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41F86844" w:rsidR="00EB2A7E" w:rsidRPr="00F91645" w:rsidRDefault="00AC3745" w:rsidP="00B615A9">
            <w:pPr>
              <w:pStyle w:val="En-tte"/>
              <w:jc w:val="center"/>
              <w:rPr>
                <w:b/>
                <w:i/>
              </w:rPr>
            </w:pPr>
            <w:r>
              <w:rPr>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0EEAAB5F" w14:textId="2B0598D6" w:rsidR="00EB2A7E" w:rsidRPr="00CA5C59" w:rsidRDefault="00EB2A7E" w:rsidP="00B615A9">
            <w:pPr>
              <w:pStyle w:val="fcase2metab"/>
              <w:jc w:val="center"/>
              <w:rPr>
                <w:rFonts w:ascii="Arial" w:eastAsiaTheme="minorHAnsi" w:hAnsi="Arial" w:cs="Arial"/>
                <w:i/>
                <w:highlight w:val="yellow"/>
                <w:lang w:eastAsia="en-US"/>
              </w:rPr>
            </w:pP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6F515EFC" w:rsidR="00EB2A7E" w:rsidRPr="001C0786" w:rsidRDefault="0078506D" w:rsidP="00B615A9">
            <w:pPr>
              <w:pStyle w:val="En-tte"/>
              <w:jc w:val="center"/>
              <w:rPr>
                <w:rFonts w:ascii="Arial" w:hAnsi="Arial" w:cs="Arial"/>
                <w:bCs/>
                <w:sz w:val="20"/>
                <w:szCs w:val="20"/>
              </w:rPr>
            </w:pPr>
            <w:r>
              <w:rPr>
                <w:rFonts w:ascii="Arial" w:hAnsi="Arial" w:cs="Arial"/>
                <w:bCs/>
                <w:sz w:val="20"/>
                <w:szCs w:val="20"/>
              </w:rPr>
              <w:t>FOURNITURE DE CONSOMMABLES POUR BLANCHISSERIE HOSPITALIERE</w:t>
            </w:r>
            <w:r w:rsidR="007F7CBC">
              <w:rPr>
                <w:rFonts w:ascii="Arial" w:hAnsi="Arial" w:cs="Arial"/>
                <w:bCs/>
                <w:sz w:val="20"/>
                <w:szCs w:val="20"/>
              </w:rPr>
              <w:t xml:space="preserve"> ET ARTICLES DE MERCERIE</w:t>
            </w:r>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6BD3844D" w14:textId="029E557C" w:rsidR="00EB2A7E" w:rsidRPr="002E1A35" w:rsidRDefault="00471F8D"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78506D">
                  <w:rPr>
                    <w:rFonts w:cs="Arial"/>
                    <w:sz w:val="18"/>
                  </w:rPr>
                  <w:t>Appel d'offres ouvert, en application des articles L.2124-2, R.2124-2 et R.2161-2 à R.2161-5</w:t>
                </w:r>
              </w:sdtContent>
            </w:sdt>
            <w:r w:rsidR="00EB2A7E" w:rsidRPr="007B68C6">
              <w:rPr>
                <w:rFonts w:ascii="Arial" w:hAnsi="Arial" w:cs="Arial"/>
                <w:sz w:val="18"/>
                <w:szCs w:val="20"/>
              </w:rPr>
              <w:t xml:space="preserve"> du code de la commande publique.</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7A39B497" w:rsidR="00EB2A7E" w:rsidRPr="001C0786" w:rsidRDefault="00471F8D"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78506D">
                  <w:rPr>
                    <w:rFonts w:ascii="Arial" w:hAnsi="Arial" w:cs="Arial"/>
                    <w:bCs/>
                    <w:sz w:val="20"/>
                    <w:szCs w:val="20"/>
                  </w:rPr>
                  <w:t>"Groupement G.H.T." Se reporter à l'annexe au C.C.A.P.</w:t>
                </w:r>
              </w:sdtContent>
            </w:sdt>
          </w:p>
        </w:tc>
        <w:tc>
          <w:tcPr>
            <w:tcW w:w="1630" w:type="dxa"/>
            <w:gridSpan w:val="2"/>
            <w:vAlign w:val="center"/>
          </w:tcPr>
          <w:p w14:paraId="712F81EF" w14:textId="77777777" w:rsidR="00EB2A7E" w:rsidRPr="00B93C5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78506D" w:rsidRDefault="00EB2A7E" w:rsidP="00841962">
            <w:pPr>
              <w:pStyle w:val="En-tte"/>
              <w:jc w:val="center"/>
              <w:rPr>
                <w:rFonts w:ascii="Arial" w:hAnsi="Arial" w:cs="Arial"/>
                <w:bCs/>
                <w:sz w:val="20"/>
                <w:szCs w:val="20"/>
              </w:rPr>
            </w:pPr>
            <w:r w:rsidRPr="0078506D">
              <w:rPr>
                <w:rFonts w:ascii="Arial" w:hAnsi="Arial" w:cs="Arial"/>
                <w:bCs/>
                <w:sz w:val="20"/>
                <w:szCs w:val="20"/>
              </w:rPr>
              <w:t>Forme du contrat</w:t>
            </w:r>
          </w:p>
        </w:tc>
        <w:tc>
          <w:tcPr>
            <w:tcW w:w="5670" w:type="dxa"/>
            <w:gridSpan w:val="6"/>
            <w:vAlign w:val="center"/>
          </w:tcPr>
          <w:p w14:paraId="202662B3" w14:textId="1C445734" w:rsidR="00EB2A7E" w:rsidRPr="00A502EF" w:rsidRDefault="00471F8D"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78506D">
                  <w:rPr>
                    <w:rFonts w:ascii="Arial" w:hAnsi="Arial" w:cs="Arial"/>
                    <w:bCs/>
                    <w:sz w:val="20"/>
                    <w:szCs w:val="20"/>
                  </w:rPr>
                  <w:t>Accord-cadre exécuté par émission de bons de commande</w:t>
                </w:r>
              </w:sdtContent>
            </w:sdt>
          </w:p>
        </w:tc>
        <w:tc>
          <w:tcPr>
            <w:tcW w:w="1630" w:type="dxa"/>
            <w:gridSpan w:val="2"/>
            <w:vAlign w:val="center"/>
          </w:tcPr>
          <w:p w14:paraId="7BA5200D" w14:textId="68DC54CE" w:rsidR="00EB2A7E" w:rsidRPr="00780592" w:rsidRDefault="00EB2A7E" w:rsidP="00B615A9">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0E00FBD8" w:rsidR="00EB2A7E" w:rsidRPr="00A502EF" w:rsidRDefault="00471F8D"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78506D">
                  <w:rPr>
                    <w:rFonts w:ascii="Arial" w:hAnsi="Arial" w:cs="Arial"/>
                    <w:bCs/>
                    <w:sz w:val="20"/>
                    <w:szCs w:val="20"/>
                  </w:rPr>
                  <w:t>OUI</w:t>
                </w:r>
              </w:sdtContent>
            </w:sdt>
          </w:p>
        </w:tc>
        <w:tc>
          <w:tcPr>
            <w:tcW w:w="1630" w:type="dxa"/>
            <w:gridSpan w:val="2"/>
            <w:vAlign w:val="center"/>
          </w:tcPr>
          <w:p w14:paraId="4312B2CD" w14:textId="7B53AE0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_Ref29198610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EB2A7E" w:rsidRPr="00301E55"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4B4CB4B2" w14:textId="33CAEEFD" w:rsidR="00EB2A7E" w:rsidRPr="001C0786" w:rsidRDefault="0078506D" w:rsidP="00B615A9">
            <w:pPr>
              <w:spacing w:after="0"/>
              <w:jc w:val="center"/>
              <w:rPr>
                <w:rFonts w:ascii="Arial" w:hAnsi="Arial" w:cs="Arial"/>
                <w:bCs/>
                <w:sz w:val="20"/>
                <w:szCs w:val="20"/>
              </w:rPr>
            </w:pPr>
            <w:r>
              <w:rPr>
                <w:rFonts w:ascii="Arial" w:hAnsi="Arial" w:cs="Arial"/>
                <w:bCs/>
                <w:sz w:val="20"/>
                <w:szCs w:val="20"/>
              </w:rPr>
              <w:t>48 mois</w:t>
            </w:r>
          </w:p>
        </w:tc>
        <w:tc>
          <w:tcPr>
            <w:tcW w:w="1630" w:type="dxa"/>
            <w:gridSpan w:val="2"/>
            <w:vAlign w:val="center"/>
          </w:tcPr>
          <w:p w14:paraId="58BCE748" w14:textId="6E72A1F7"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A95581" w:rsidRDefault="00EB2A7E" w:rsidP="00841962">
            <w:pPr>
              <w:pStyle w:val="En-tte"/>
              <w:jc w:val="center"/>
              <w:rPr>
                <w:rFonts w:ascii="Arial" w:hAnsi="Arial" w:cs="Arial"/>
                <w:bCs/>
                <w:color w:val="FF0000"/>
                <w:sz w:val="20"/>
                <w:szCs w:val="20"/>
              </w:rPr>
            </w:pPr>
            <w:r w:rsidRPr="00A95581">
              <w:rPr>
                <w:rFonts w:ascii="Arial" w:hAnsi="Arial" w:cs="Arial"/>
                <w:bCs/>
                <w:color w:val="FF0000"/>
                <w:sz w:val="20"/>
                <w:szCs w:val="20"/>
              </w:rPr>
              <w:t>Forme des prix</w:t>
            </w:r>
          </w:p>
        </w:tc>
        <w:tc>
          <w:tcPr>
            <w:tcW w:w="5670" w:type="dxa"/>
            <w:gridSpan w:val="6"/>
            <w:vAlign w:val="center"/>
          </w:tcPr>
          <w:p w14:paraId="2D3DE764" w14:textId="12D994F6" w:rsidR="00EB2A7E" w:rsidRDefault="00471F8D"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78506D">
                  <w:rPr>
                    <w:rFonts w:ascii="Arial" w:hAnsi="Arial" w:cs="Arial"/>
                    <w:bCs/>
                    <w:sz w:val="20"/>
                    <w:szCs w:val="20"/>
                  </w:rPr>
                  <w:t>Prix révisables par ajustement (coefficient)</w:t>
                </w:r>
              </w:sdtContent>
            </w:sdt>
          </w:p>
        </w:tc>
        <w:tc>
          <w:tcPr>
            <w:tcW w:w="1630" w:type="dxa"/>
            <w:gridSpan w:val="2"/>
            <w:vAlign w:val="center"/>
          </w:tcPr>
          <w:p w14:paraId="3AE2A5D2" w14:textId="5BFBF057" w:rsidR="00EB2A7E"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_Ref29198637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EB2A7E" w:rsidRPr="00301E55" w14:paraId="6390F8F6" w14:textId="77777777" w:rsidTr="00B615A9">
        <w:trPr>
          <w:trHeight w:val="460"/>
          <w:jc w:val="center"/>
        </w:trPr>
        <w:tc>
          <w:tcPr>
            <w:tcW w:w="2765" w:type="dxa"/>
            <w:shd w:val="clear" w:color="auto" w:fill="F2F2F2" w:themeFill="background1" w:themeFillShade="F2"/>
            <w:vAlign w:val="center"/>
          </w:tcPr>
          <w:p w14:paraId="362AFC8B" w14:textId="77777777" w:rsidR="00EB2A7E" w:rsidRPr="00A95581" w:rsidRDefault="00EB2A7E" w:rsidP="00841962">
            <w:pPr>
              <w:pStyle w:val="En-tte"/>
              <w:jc w:val="center"/>
              <w:rPr>
                <w:rFonts w:ascii="Arial" w:hAnsi="Arial" w:cs="Arial"/>
                <w:bCs/>
                <w:color w:val="FF0000"/>
                <w:sz w:val="20"/>
                <w:szCs w:val="20"/>
              </w:rPr>
            </w:pPr>
            <w:r w:rsidRPr="00A95581">
              <w:rPr>
                <w:rFonts w:ascii="Arial" w:hAnsi="Arial" w:cs="Arial"/>
                <w:bCs/>
                <w:color w:val="FF0000"/>
                <w:sz w:val="20"/>
                <w:szCs w:val="20"/>
              </w:rPr>
              <w:t>Renseignements facturation</w:t>
            </w:r>
          </w:p>
        </w:tc>
        <w:tc>
          <w:tcPr>
            <w:tcW w:w="5670" w:type="dxa"/>
            <w:gridSpan w:val="6"/>
            <w:vAlign w:val="center"/>
          </w:tcPr>
          <w:p w14:paraId="2A273F6F" w14:textId="6554D784" w:rsidR="00EB2A7E" w:rsidRPr="001C0786" w:rsidRDefault="00EB2A7E" w:rsidP="00B615A9">
            <w:pPr>
              <w:pStyle w:val="En-tte"/>
              <w:jc w:val="center"/>
              <w:rPr>
                <w:rFonts w:ascii="Arial" w:hAnsi="Arial" w:cs="Arial"/>
                <w:bCs/>
                <w:sz w:val="20"/>
                <w:szCs w:val="20"/>
              </w:rPr>
            </w:pPr>
            <w:r w:rsidRPr="008500A0">
              <w:rPr>
                <w:rFonts w:ascii="Arial" w:hAnsi="Arial" w:cs="Arial"/>
                <w:bCs/>
                <w:sz w:val="20"/>
                <w:szCs w:val="20"/>
              </w:rPr>
              <w:t xml:space="preserve">Code service (facturation électronique) : </w:t>
            </w:r>
            <w:r w:rsidR="0078506D">
              <w:t>FOUGEN</w:t>
            </w:r>
          </w:p>
        </w:tc>
        <w:tc>
          <w:tcPr>
            <w:tcW w:w="1630" w:type="dxa"/>
            <w:gridSpan w:val="2"/>
            <w:vAlign w:val="center"/>
          </w:tcPr>
          <w:p w14:paraId="3EB93E1F" w14:textId="15C37C3E"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permStart w:id="1888229126" w:edGrp="everyone"/>
            <w:r>
              <w:rPr>
                <w:rFonts w:ascii="Arial" w:hAnsi="Arial" w:cs="Arial"/>
                <w:bCs/>
                <w:sz w:val="20"/>
                <w:szCs w:val="20"/>
              </w:rPr>
              <w:t xml:space="preserve">   </w:t>
            </w:r>
            <w:permEnd w:id="1888229126"/>
          </w:p>
        </w:tc>
      </w:tr>
      <w:tr w:rsidR="00EB2A7E" w:rsidRPr="00301E55"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9CD7E86" w14:textId="77777777" w:rsidR="00EB2A7E" w:rsidRPr="001C0786" w:rsidRDefault="00EB2A7E" w:rsidP="00B615A9">
            <w:pPr>
              <w:pStyle w:val="En-tte"/>
              <w:jc w:val="center"/>
              <w:rPr>
                <w:rFonts w:ascii="Arial" w:hAnsi="Arial" w:cs="Arial"/>
                <w:bCs/>
                <w:sz w:val="20"/>
                <w:szCs w:val="20"/>
              </w:rPr>
            </w:pPr>
            <w:permStart w:id="738552236" w:edGrp="everyone"/>
            <w:r>
              <w:rPr>
                <w:rFonts w:ascii="Arial" w:hAnsi="Arial" w:cs="Arial"/>
                <w:bCs/>
                <w:sz w:val="20"/>
                <w:szCs w:val="20"/>
              </w:rPr>
              <w:t xml:space="preserve">   </w:t>
            </w:r>
            <w:permEnd w:id="738552236"/>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permStart w:id="10053561" w:edGrp="everyone"/>
            <w:r>
              <w:rPr>
                <w:rFonts w:ascii="Arial" w:hAnsi="Arial" w:cs="Arial"/>
                <w:bCs/>
                <w:sz w:val="20"/>
                <w:szCs w:val="20"/>
              </w:rPr>
              <w:t xml:space="preserve">   </w:t>
            </w:r>
            <w:permEnd w:id="10053561"/>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permStart w:id="1054215566" w:edGrp="everyone"/>
            <w:r>
              <w:rPr>
                <w:rFonts w:ascii="Arial" w:hAnsi="Arial" w:cs="Arial"/>
                <w:bCs/>
                <w:sz w:val="20"/>
                <w:szCs w:val="20"/>
              </w:rPr>
              <w:t xml:space="preserve">   </w:t>
            </w:r>
            <w:permEnd w:id="1054215566"/>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permStart w:id="558784231" w:edGrp="everyone"/>
            <w:r>
              <w:rPr>
                <w:rFonts w:ascii="Arial" w:hAnsi="Arial" w:cs="Arial"/>
                <w:bCs/>
                <w:sz w:val="20"/>
                <w:szCs w:val="20"/>
              </w:rPr>
              <w:t xml:space="preserve">   </w:t>
            </w:r>
            <w:permEnd w:id="558784231"/>
          </w:p>
        </w:tc>
      </w:tr>
      <w:tr w:rsidR="00EB2A7E" w:rsidRPr="00301E55"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AB166B" w:rsidRDefault="00841962" w:rsidP="00841962">
            <w:pPr>
              <w:pStyle w:val="En-tte"/>
              <w:jc w:val="center"/>
              <w:rPr>
                <w:rFonts w:ascii="Arial" w:hAnsi="Arial" w:cs="Arial"/>
                <w:bCs/>
                <w:sz w:val="20"/>
                <w:szCs w:val="20"/>
              </w:rPr>
            </w:pPr>
            <w:r w:rsidRPr="00AB166B">
              <w:rPr>
                <w:rFonts w:ascii="Arial" w:hAnsi="Arial" w:cs="Arial"/>
                <w:bCs/>
                <w:sz w:val="20"/>
                <w:szCs w:val="20"/>
              </w:rPr>
              <w:t>N°</w:t>
            </w:r>
            <w:r w:rsidR="00EB2A7E" w:rsidRPr="00AB166B">
              <w:rPr>
                <w:rFonts w:ascii="Arial" w:hAnsi="Arial" w:cs="Arial"/>
                <w:bCs/>
                <w:sz w:val="20"/>
                <w:szCs w:val="20"/>
              </w:rPr>
              <w:t xml:space="preserve"> de SIRET</w:t>
            </w:r>
            <w:r w:rsidRPr="00AB166B">
              <w:rPr>
                <w:rFonts w:ascii="Arial" w:hAnsi="Arial" w:cs="Arial"/>
                <w:bCs/>
                <w:sz w:val="20"/>
                <w:szCs w:val="20"/>
              </w:rPr>
              <w:t xml:space="preserve"> du siège</w:t>
            </w:r>
          </w:p>
        </w:tc>
        <w:tc>
          <w:tcPr>
            <w:tcW w:w="7300" w:type="dxa"/>
            <w:gridSpan w:val="8"/>
            <w:vAlign w:val="center"/>
          </w:tcPr>
          <w:p w14:paraId="025B44D4" w14:textId="77777777" w:rsidR="00EB2A7E" w:rsidRPr="001C0786" w:rsidRDefault="00EB2A7E" w:rsidP="00B615A9">
            <w:pPr>
              <w:pStyle w:val="En-tte"/>
              <w:jc w:val="center"/>
              <w:rPr>
                <w:rFonts w:ascii="Arial" w:hAnsi="Arial" w:cs="Arial"/>
                <w:bCs/>
                <w:sz w:val="20"/>
                <w:szCs w:val="20"/>
              </w:rPr>
            </w:pPr>
            <w:permStart w:id="744185963" w:edGrp="everyone"/>
            <w:r>
              <w:rPr>
                <w:rFonts w:ascii="Arial" w:hAnsi="Arial" w:cs="Arial"/>
                <w:bCs/>
                <w:sz w:val="20"/>
                <w:szCs w:val="20"/>
              </w:rPr>
              <w:t xml:space="preserve">   </w:t>
            </w:r>
            <w:permEnd w:id="744185963"/>
          </w:p>
        </w:tc>
      </w:tr>
      <w:tr w:rsidR="00C943B4" w:rsidRPr="00301E55"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AB166B" w:rsidRDefault="00C943B4" w:rsidP="00841962">
            <w:pPr>
              <w:pStyle w:val="En-tte"/>
              <w:jc w:val="center"/>
              <w:rPr>
                <w:rFonts w:ascii="Arial" w:hAnsi="Arial" w:cs="Arial"/>
                <w:bCs/>
                <w:sz w:val="20"/>
                <w:szCs w:val="20"/>
              </w:rPr>
            </w:pPr>
            <w:r w:rsidRPr="00AB166B">
              <w:rPr>
                <w:rFonts w:ascii="Arial" w:hAnsi="Arial" w:cs="Arial"/>
                <w:bCs/>
                <w:sz w:val="20"/>
                <w:szCs w:val="20"/>
              </w:rPr>
              <w:t>N</w:t>
            </w:r>
            <w:r w:rsidR="00841962" w:rsidRPr="00AB166B">
              <w:rPr>
                <w:rFonts w:ascii="Arial" w:hAnsi="Arial" w:cs="Arial"/>
                <w:bCs/>
                <w:sz w:val="20"/>
                <w:szCs w:val="20"/>
              </w:rPr>
              <w:t>°</w:t>
            </w:r>
            <w:r w:rsidRPr="00AB166B">
              <w:rPr>
                <w:rFonts w:ascii="Arial" w:hAnsi="Arial" w:cs="Arial"/>
                <w:bCs/>
                <w:sz w:val="20"/>
                <w:szCs w:val="20"/>
              </w:rPr>
              <w:t xml:space="preserve"> d</w:t>
            </w:r>
            <w:r w:rsidR="00841962" w:rsidRPr="00AB166B">
              <w:rPr>
                <w:rFonts w:ascii="Arial" w:hAnsi="Arial" w:cs="Arial"/>
                <w:bCs/>
                <w:sz w:val="20"/>
                <w:szCs w:val="20"/>
              </w:rPr>
              <w:t>e</w:t>
            </w:r>
            <w:r w:rsidRPr="00AB166B">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permStart w:id="2111053028" w:edGrp="everyone"/>
            <w:r>
              <w:rPr>
                <w:rFonts w:ascii="Arial" w:hAnsi="Arial" w:cs="Arial"/>
                <w:bCs/>
                <w:sz w:val="20"/>
                <w:szCs w:val="20"/>
              </w:rPr>
              <w:t xml:space="preserve">   </w:t>
            </w:r>
            <w:permEnd w:id="2111053028"/>
          </w:p>
        </w:tc>
      </w:tr>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77777777" w:rsidR="00EB2A7E" w:rsidRDefault="00EB2A7E"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permEnd w:id="1224040135"/>
      <w:permEnd w:id="1476735141"/>
      <w:permEnd w:id="35810961"/>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AB166B" w:rsidRDefault="00EB2A7E" w:rsidP="00B615A9">
            <w:pPr>
              <w:pStyle w:val="En-tte"/>
              <w:jc w:val="right"/>
              <w:rPr>
                <w:rFonts w:ascii="Arial" w:hAnsi="Arial" w:cs="Arial"/>
                <w:bCs/>
                <w:sz w:val="20"/>
                <w:szCs w:val="20"/>
              </w:rPr>
            </w:pPr>
            <w:r w:rsidRPr="00AB166B">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471F8D"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5DA52B25"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Default="00471F8D"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B92824">
                  <w:rPr>
                    <w:rFonts w:ascii="Arial" w:hAnsi="Arial" w:cs="Arial"/>
                    <w:bCs/>
                    <w:sz w:val="20"/>
                    <w:szCs w:val="20"/>
                  </w:rPr>
                  <w:t>Choisissez un élément.</w:t>
                </w:r>
              </w:sdtContent>
            </w:sdt>
            <w:permEnd w:id="410781095"/>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51E21B02" w14:textId="77777777"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946869076"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471F8D">
              <w:rPr>
                <w:rFonts w:ascii="Arial" w:hAnsi="Arial" w:cs="Arial"/>
                <w:sz w:val="20"/>
                <w:szCs w:val="20"/>
              </w:rPr>
            </w:r>
            <w:r w:rsidR="00471F8D">
              <w:rPr>
                <w:rFonts w:ascii="Arial" w:hAnsi="Arial" w:cs="Arial"/>
                <w:sz w:val="20"/>
                <w:szCs w:val="20"/>
              </w:rPr>
              <w:fldChar w:fldCharType="separate"/>
            </w:r>
            <w:r w:rsidRPr="00301E55">
              <w:rPr>
                <w:rFonts w:ascii="Arial" w:hAnsi="Arial" w:cs="Arial"/>
                <w:sz w:val="20"/>
                <w:szCs w:val="20"/>
              </w:rPr>
              <w:fldChar w:fldCharType="end"/>
            </w:r>
            <w:permEnd w:id="946869076"/>
            <w:r>
              <w:rPr>
                <w:rFonts w:ascii="Arial" w:hAnsi="Arial" w:cs="Arial"/>
                <w:sz w:val="20"/>
                <w:szCs w:val="20"/>
              </w:rPr>
              <w:t xml:space="preserve"> NON</w:t>
            </w:r>
            <w:r>
              <w:rPr>
                <w:rFonts w:ascii="Arial" w:hAnsi="Arial" w:cs="Arial"/>
                <w:sz w:val="20"/>
                <w:szCs w:val="20"/>
              </w:rPr>
              <w:tab/>
            </w:r>
            <w:permStart w:id="18035101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471F8D">
              <w:rPr>
                <w:rFonts w:ascii="Arial" w:hAnsi="Arial" w:cs="Arial"/>
                <w:sz w:val="20"/>
                <w:szCs w:val="20"/>
              </w:rPr>
            </w:r>
            <w:r w:rsidR="00471F8D">
              <w:rPr>
                <w:rFonts w:ascii="Arial" w:hAnsi="Arial" w:cs="Arial"/>
                <w:sz w:val="20"/>
                <w:szCs w:val="20"/>
              </w:rPr>
              <w:fldChar w:fldCharType="separate"/>
            </w:r>
            <w:r w:rsidRPr="00301E55">
              <w:rPr>
                <w:rFonts w:ascii="Arial" w:hAnsi="Arial" w:cs="Arial"/>
                <w:sz w:val="20"/>
                <w:szCs w:val="20"/>
              </w:rPr>
              <w:fldChar w:fldCharType="end"/>
            </w:r>
            <w:permEnd w:id="1803510155"/>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Default="00EB2A7E" w:rsidP="00B615A9">
            <w:pPr>
              <w:pStyle w:val="En-tte"/>
              <w:jc w:val="right"/>
              <w:rPr>
                <w:rFonts w:ascii="Arial" w:hAnsi="Arial" w:cs="Arial"/>
                <w:bCs/>
                <w:sz w:val="20"/>
                <w:szCs w:val="20"/>
              </w:rPr>
            </w:pPr>
            <w:r w:rsidRPr="001C0786">
              <w:rPr>
                <w:rFonts w:ascii="Arial" w:hAnsi="Arial" w:cs="Arial"/>
                <w:bCs/>
                <w:sz w:val="20"/>
                <w:szCs w:val="20"/>
              </w:rPr>
              <w:t>Compte(s) à créditer</w:t>
            </w:r>
          </w:p>
          <w:p w14:paraId="3F657476" w14:textId="5AB77763" w:rsidR="00841962" w:rsidRPr="001C0786" w:rsidRDefault="00841962" w:rsidP="00B615A9">
            <w:pPr>
              <w:pStyle w:val="En-tte"/>
              <w:jc w:val="right"/>
              <w:rPr>
                <w:rFonts w:ascii="Arial" w:hAnsi="Arial" w:cs="Arial"/>
                <w:bCs/>
                <w:sz w:val="20"/>
                <w:szCs w:val="20"/>
              </w:rPr>
            </w:pPr>
            <w:r w:rsidRPr="00AD1077">
              <w:rPr>
                <w:rFonts w:ascii="Arial" w:hAnsi="Arial" w:cs="Arial"/>
                <w:bCs/>
                <w:sz w:val="20"/>
                <w:szCs w:val="20"/>
              </w:rPr>
              <w:t>(</w:t>
            </w:r>
            <w:proofErr w:type="gramStart"/>
            <w:r w:rsidRPr="00AD1077">
              <w:rPr>
                <w:rFonts w:ascii="Arial" w:hAnsi="Arial" w:cs="Arial"/>
                <w:bCs/>
                <w:sz w:val="20"/>
                <w:szCs w:val="20"/>
              </w:rPr>
              <w:t>autant</w:t>
            </w:r>
            <w:proofErr w:type="gramEnd"/>
            <w:r w:rsidRPr="00AD1077">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Default="00EB2A7E" w:rsidP="00B615A9">
            <w:pPr>
              <w:pStyle w:val="En-tte"/>
              <w:jc w:val="center"/>
              <w:rPr>
                <w:rFonts w:ascii="Arial" w:hAnsi="Arial" w:cs="Arial"/>
                <w:bCs/>
                <w:sz w:val="20"/>
                <w:szCs w:val="20"/>
              </w:rPr>
            </w:pPr>
            <w:permStart w:id="2028741303" w:edGrp="everyone"/>
            <w:r>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permStart w:id="516177594" w:edGrp="everyone"/>
            <w:r>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Default="00EB2A7E" w:rsidP="00B615A9">
            <w:pPr>
              <w:pStyle w:val="En-tte"/>
              <w:jc w:val="center"/>
              <w:rPr>
                <w:rFonts w:ascii="Arial" w:hAnsi="Arial" w:cs="Arial"/>
                <w:bCs/>
                <w:sz w:val="20"/>
                <w:szCs w:val="20"/>
              </w:rPr>
            </w:pPr>
            <w:permStart w:id="434898110" w:edGrp="everyone"/>
            <w:r>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permStart w:id="1809789130" w:edGrp="everyone"/>
            <w:r>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permStart w:id="873271197" w:edGrp="everyone"/>
            <w:r>
              <w:rPr>
                <w:rFonts w:ascii="Arial" w:hAnsi="Arial" w:cs="Arial"/>
                <w:bCs/>
                <w:sz w:val="20"/>
                <w:szCs w:val="20"/>
              </w:rPr>
              <w:t xml:space="preserve">   </w:t>
            </w:r>
            <w:permEnd w:id="873271197"/>
          </w:p>
        </w:tc>
      </w:tr>
      <w:tr w:rsidR="00EB2A7E" w:rsidRPr="00301E55"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permStart w:id="546839330" w:edGrp="everyone"/>
            <w:r>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Fait à </w:t>
            </w:r>
            <w:permStart w:id="894315060" w:edGrp="everyone"/>
            <w:r>
              <w:rPr>
                <w:rFonts w:ascii="Arial" w:hAnsi="Arial" w:cs="Arial"/>
                <w:bCs/>
                <w:sz w:val="20"/>
                <w:szCs w:val="20"/>
              </w:rPr>
              <w:t>…</w:t>
            </w:r>
            <w:permEnd w:id="894315060"/>
            <w:r>
              <w:rPr>
                <w:rFonts w:ascii="Arial" w:hAnsi="Arial" w:cs="Arial"/>
                <w:bCs/>
                <w:sz w:val="20"/>
                <w:szCs w:val="20"/>
              </w:rPr>
              <w:t xml:space="preserve">         Le </w:t>
            </w:r>
            <w:permStart w:id="1411719415" w:edGrp="everyone"/>
            <w:r>
              <w:rPr>
                <w:rFonts w:ascii="Arial" w:hAnsi="Arial" w:cs="Arial"/>
                <w:bCs/>
                <w:sz w:val="20"/>
                <w:szCs w:val="20"/>
              </w:rPr>
              <w:t>…</w:t>
            </w:r>
            <w:permEnd w:id="1411719415"/>
          </w:p>
        </w:tc>
      </w:tr>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74729DF8" w:rsidR="00EB2A7E"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6964AB"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777777" w:rsidR="00EB2A7E" w:rsidRPr="00926945" w:rsidRDefault="00471F8D"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EB2A7E" w:rsidRPr="00926945">
                  <w:rPr>
                    <w:rFonts w:ascii="Arial" w:eastAsiaTheme="minorHAnsi" w:hAnsi="Arial" w:cs="Arial"/>
                    <w:lang w:eastAsia="en-US"/>
                  </w:rPr>
                  <w:t>CHUT : FR 382 631 00 125</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77777777" w:rsidR="00EB2A7E" w:rsidRPr="00926945" w:rsidRDefault="00471F8D"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EB2A7E" w:rsidRPr="00926945">
                  <w:rPr>
                    <w:rFonts w:ascii="Arial" w:eastAsiaTheme="minorHAnsi" w:hAnsi="Arial" w:cs="Arial"/>
                    <w:lang w:eastAsia="en-US"/>
                  </w:rPr>
                  <w:t>CHUT : 263 100 125 00016</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77777777" w:rsidR="00EB2A7E" w:rsidRPr="001C0786" w:rsidRDefault="00EB2A7E" w:rsidP="00B615A9">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AD1077" w:rsidRDefault="00EB2A7E" w:rsidP="00B615A9">
            <w:pPr>
              <w:pStyle w:val="En-tte"/>
              <w:jc w:val="right"/>
              <w:rPr>
                <w:rFonts w:ascii="Arial" w:hAnsi="Arial" w:cs="Arial"/>
                <w:bCs/>
                <w:sz w:val="20"/>
                <w:szCs w:val="20"/>
              </w:rPr>
            </w:pPr>
            <w:r w:rsidRPr="00AD1077">
              <w:rPr>
                <w:rFonts w:ascii="Arial" w:hAnsi="Arial" w:cs="Arial"/>
                <w:bCs/>
                <w:sz w:val="20"/>
                <w:szCs w:val="20"/>
              </w:rPr>
              <w:t>Désignation du comptable assignataire des paiements</w:t>
            </w:r>
          </w:p>
        </w:tc>
        <w:tc>
          <w:tcPr>
            <w:tcW w:w="7300" w:type="dxa"/>
            <w:gridSpan w:val="8"/>
            <w:vAlign w:val="center"/>
          </w:tcPr>
          <w:p w14:paraId="743B5E69" w14:textId="7A5924B6" w:rsidR="00EB2A7E" w:rsidRPr="00AD1077" w:rsidRDefault="00102F59" w:rsidP="00B615A9">
            <w:pPr>
              <w:pStyle w:val="fcase2metab"/>
              <w:rPr>
                <w:rFonts w:ascii="Arial" w:eastAsiaTheme="minorHAnsi" w:hAnsi="Arial" w:cs="Arial"/>
                <w:b/>
                <w:lang w:eastAsia="en-US"/>
              </w:rPr>
            </w:pPr>
            <w:r w:rsidRPr="00AD1077">
              <w:rPr>
                <w:rFonts w:ascii="Arial" w:eastAsiaTheme="minorHAnsi" w:hAnsi="Arial" w:cs="Arial"/>
                <w:b/>
                <w:lang w:eastAsia="en-US"/>
              </w:rPr>
              <w:t>MADAME LA TRESORIERE</w:t>
            </w:r>
            <w:r w:rsidR="00EB2A7E" w:rsidRPr="00AD1077">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9501BA" w:rsidRPr="00AD1077">
                  <w:rPr>
                    <w:rFonts w:ascii="Arial" w:eastAsiaTheme="minorHAnsi" w:hAnsi="Arial" w:cs="Arial"/>
                    <w:b/>
                    <w:lang w:eastAsia="en-US"/>
                  </w:rPr>
                  <w:t>Centre Hospitalier Universitaire de Toulouse</w:t>
                </w:r>
              </w:sdtContent>
            </w:sdt>
          </w:p>
          <w:p w14:paraId="24A1CEDE" w14:textId="0A9527B4" w:rsidR="00EB2A7E" w:rsidRPr="00AD1077" w:rsidRDefault="00EB2A7E" w:rsidP="00B615A9">
            <w:pPr>
              <w:pStyle w:val="fcase2metab"/>
              <w:rPr>
                <w:rFonts w:ascii="Arial" w:eastAsiaTheme="minorHAnsi" w:hAnsi="Arial" w:cs="Arial"/>
                <w:lang w:eastAsia="en-US"/>
              </w:rPr>
            </w:pPr>
            <w:r w:rsidRPr="00AD1077">
              <w:rPr>
                <w:rFonts w:ascii="Arial" w:eastAsiaTheme="minorHAnsi" w:hAnsi="Arial" w:cs="Arial"/>
                <w:lang w:eastAsia="en-US"/>
              </w:rPr>
              <w:t>Hôtel-Dieu Saint-</w:t>
            </w:r>
            <w:r w:rsidR="00871BC5" w:rsidRPr="00AD1077">
              <w:rPr>
                <w:rFonts w:ascii="Arial" w:eastAsiaTheme="minorHAnsi" w:hAnsi="Arial" w:cs="Arial"/>
                <w:lang w:eastAsia="en-US"/>
              </w:rPr>
              <w:t xml:space="preserve">Jacques : 2, </w:t>
            </w:r>
            <w:r w:rsidRPr="00AD1077">
              <w:rPr>
                <w:rFonts w:ascii="Arial" w:eastAsiaTheme="minorHAnsi" w:hAnsi="Arial" w:cs="Arial"/>
                <w:lang w:eastAsia="en-US"/>
              </w:rPr>
              <w:t>rue Viguerie</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TSA 80035</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31059 Toulouse cedex 9</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564C24A9" w14:textId="44961008" w:rsidR="00EB2A7E" w:rsidRPr="001C0786" w:rsidRDefault="0078506D" w:rsidP="00B615A9">
            <w:pPr>
              <w:pStyle w:val="En-tte"/>
              <w:jc w:val="center"/>
              <w:rPr>
                <w:rFonts w:ascii="Arial" w:hAnsi="Arial" w:cs="Arial"/>
                <w:bCs/>
                <w:sz w:val="20"/>
                <w:szCs w:val="20"/>
              </w:rPr>
            </w:pPr>
            <w:r>
              <w:rPr>
                <w:rFonts w:ascii="Arial" w:hAnsi="Arial" w:cs="Arial"/>
                <w:bCs/>
                <w:sz w:val="20"/>
                <w:szCs w:val="20"/>
              </w:rPr>
              <w:t>Avril 2025</w:t>
            </w: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5B85D0F0" w14:textId="22E5DE5C" w:rsidR="00EB2A7E" w:rsidRDefault="00471F8D"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EndPr/>
              <w:sdtContent>
                <w:r w:rsidR="00495DEA">
                  <w:rPr>
                    <w:rFonts w:ascii="Arial" w:hAnsi="Arial" w:cs="Arial"/>
                    <w:b/>
                    <w:sz w:val="20"/>
                    <w:szCs w:val="20"/>
                  </w:rPr>
                  <w:t>Le Directeur général</w:t>
                </w:r>
              </w:sdtContent>
            </w:sdt>
          </w:p>
          <w:p w14:paraId="37AD5F9B" w14:textId="77777777" w:rsidR="00EB2A7E" w:rsidRPr="001C0786" w:rsidRDefault="00EB2A7E" w:rsidP="00B615A9">
            <w:pPr>
              <w:tabs>
                <w:tab w:val="left" w:pos="2776"/>
                <w:tab w:val="left" w:pos="5529"/>
              </w:tabs>
              <w:spacing w:after="0" w:line="240" w:lineRule="auto"/>
              <w:rPr>
                <w:rFonts w:ascii="Arial" w:hAnsi="Arial" w:cs="Arial"/>
                <w:b/>
                <w:sz w:val="20"/>
                <w:szCs w:val="20"/>
              </w:rPr>
            </w:pPr>
            <w:r w:rsidRPr="0091652A">
              <w:rPr>
                <w:rFonts w:ascii="Arial" w:hAnsi="Arial" w:cs="Arial"/>
                <w:color w:val="FFFFFF" w:themeColor="background1"/>
              </w:rPr>
              <w:t>#signature#</w:t>
            </w:r>
          </w:p>
        </w:tc>
      </w:tr>
    </w:tbl>
    <w:p w14:paraId="65970A72"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6E78A4E2" w14:textId="77777777" w:rsidR="00EB2A7E" w:rsidRPr="00301E55" w:rsidRDefault="00EB2A7E" w:rsidP="00EB2A7E">
          <w:pPr>
            <w:pStyle w:val="En-ttedetabledesmatires"/>
          </w:pPr>
          <w:r w:rsidRPr="00301E55">
            <w:t>Table des matières</w:t>
          </w:r>
        </w:p>
        <w:p w14:paraId="3AD2CD82" w14:textId="1ED642A7" w:rsidR="004A7812" w:rsidRDefault="00EB2A7E">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87670631" w:history="1">
            <w:r w:rsidR="004A7812" w:rsidRPr="001D2010">
              <w:rPr>
                <w:rStyle w:val="Lienhypertexte"/>
                <w:noProof/>
                <w14:scene3d>
                  <w14:camera w14:prst="orthographicFront"/>
                  <w14:lightRig w14:rig="threePt" w14:dir="t">
                    <w14:rot w14:lat="0" w14:lon="0" w14:rev="0"/>
                  </w14:lightRig>
                </w14:scene3d>
              </w:rPr>
              <w:t>0</w:t>
            </w:r>
            <w:r w:rsidR="004A7812">
              <w:rPr>
                <w:rFonts w:eastAsiaTheme="minorEastAsia"/>
                <w:noProof/>
                <w:lang w:eastAsia="fr-FR"/>
              </w:rPr>
              <w:tab/>
            </w:r>
            <w:r w:rsidR="004A7812" w:rsidRPr="001D2010">
              <w:rPr>
                <w:rStyle w:val="Lienhypertexte"/>
                <w:noProof/>
              </w:rPr>
              <w:t>Définitions</w:t>
            </w:r>
            <w:r w:rsidR="004A7812">
              <w:rPr>
                <w:noProof/>
                <w:webHidden/>
              </w:rPr>
              <w:tab/>
            </w:r>
            <w:r w:rsidR="004A7812">
              <w:rPr>
                <w:noProof/>
                <w:webHidden/>
              </w:rPr>
              <w:fldChar w:fldCharType="begin"/>
            </w:r>
            <w:r w:rsidR="004A7812">
              <w:rPr>
                <w:noProof/>
                <w:webHidden/>
              </w:rPr>
              <w:instrText xml:space="preserve"> PAGEREF _Toc187670631 \h </w:instrText>
            </w:r>
            <w:r w:rsidR="004A7812">
              <w:rPr>
                <w:noProof/>
                <w:webHidden/>
              </w:rPr>
            </w:r>
            <w:r w:rsidR="004A7812">
              <w:rPr>
                <w:noProof/>
                <w:webHidden/>
              </w:rPr>
              <w:fldChar w:fldCharType="separate"/>
            </w:r>
            <w:r w:rsidR="004A7812">
              <w:rPr>
                <w:noProof/>
                <w:webHidden/>
              </w:rPr>
              <w:t>6</w:t>
            </w:r>
            <w:r w:rsidR="004A7812">
              <w:rPr>
                <w:noProof/>
                <w:webHidden/>
              </w:rPr>
              <w:fldChar w:fldCharType="end"/>
            </w:r>
          </w:hyperlink>
        </w:p>
        <w:p w14:paraId="4422D1BD" w14:textId="298E4427" w:rsidR="004A7812" w:rsidRDefault="00471F8D">
          <w:pPr>
            <w:pStyle w:val="TM1"/>
            <w:tabs>
              <w:tab w:val="left" w:pos="440"/>
              <w:tab w:val="right" w:leader="dot" w:pos="9062"/>
            </w:tabs>
            <w:rPr>
              <w:rFonts w:eastAsiaTheme="minorEastAsia"/>
              <w:noProof/>
              <w:lang w:eastAsia="fr-FR"/>
            </w:rPr>
          </w:pPr>
          <w:hyperlink w:anchor="_Toc187670632" w:history="1">
            <w:r w:rsidR="004A7812" w:rsidRPr="001D2010">
              <w:rPr>
                <w:rStyle w:val="Lienhypertexte"/>
                <w:noProof/>
                <w14:scene3d>
                  <w14:camera w14:prst="orthographicFront"/>
                  <w14:lightRig w14:rig="threePt" w14:dir="t">
                    <w14:rot w14:lat="0" w14:lon="0" w14:rev="0"/>
                  </w14:lightRig>
                </w14:scene3d>
              </w:rPr>
              <w:t>1</w:t>
            </w:r>
            <w:r w:rsidR="004A7812">
              <w:rPr>
                <w:rFonts w:eastAsiaTheme="minorEastAsia"/>
                <w:noProof/>
                <w:lang w:eastAsia="fr-FR"/>
              </w:rPr>
              <w:tab/>
            </w:r>
            <w:r w:rsidR="004A7812" w:rsidRPr="001D2010">
              <w:rPr>
                <w:rStyle w:val="Lienhypertexte"/>
                <w:noProof/>
              </w:rPr>
              <w:t>Objet du marché</w:t>
            </w:r>
            <w:r w:rsidR="004A7812">
              <w:rPr>
                <w:noProof/>
                <w:webHidden/>
              </w:rPr>
              <w:tab/>
            </w:r>
            <w:r w:rsidR="004A7812">
              <w:rPr>
                <w:noProof/>
                <w:webHidden/>
              </w:rPr>
              <w:fldChar w:fldCharType="begin"/>
            </w:r>
            <w:r w:rsidR="004A7812">
              <w:rPr>
                <w:noProof/>
                <w:webHidden/>
              </w:rPr>
              <w:instrText xml:space="preserve"> PAGEREF _Toc187670632 \h </w:instrText>
            </w:r>
            <w:r w:rsidR="004A7812">
              <w:rPr>
                <w:noProof/>
                <w:webHidden/>
              </w:rPr>
            </w:r>
            <w:r w:rsidR="004A7812">
              <w:rPr>
                <w:noProof/>
                <w:webHidden/>
              </w:rPr>
              <w:fldChar w:fldCharType="separate"/>
            </w:r>
            <w:r w:rsidR="004A7812">
              <w:rPr>
                <w:noProof/>
                <w:webHidden/>
              </w:rPr>
              <w:t>6</w:t>
            </w:r>
            <w:r w:rsidR="004A7812">
              <w:rPr>
                <w:noProof/>
                <w:webHidden/>
              </w:rPr>
              <w:fldChar w:fldCharType="end"/>
            </w:r>
          </w:hyperlink>
        </w:p>
        <w:p w14:paraId="06D50D84" w14:textId="4547436E" w:rsidR="004A7812" w:rsidRDefault="00471F8D">
          <w:pPr>
            <w:pStyle w:val="TM1"/>
            <w:tabs>
              <w:tab w:val="left" w:pos="440"/>
              <w:tab w:val="right" w:leader="dot" w:pos="9062"/>
            </w:tabs>
            <w:rPr>
              <w:rFonts w:eastAsiaTheme="minorEastAsia"/>
              <w:noProof/>
              <w:lang w:eastAsia="fr-FR"/>
            </w:rPr>
          </w:pPr>
          <w:hyperlink w:anchor="_Toc187670633" w:history="1">
            <w:r w:rsidR="004A7812" w:rsidRPr="001D2010">
              <w:rPr>
                <w:rStyle w:val="Lienhypertexte"/>
                <w:noProof/>
                <w14:scene3d>
                  <w14:camera w14:prst="orthographicFront"/>
                  <w14:lightRig w14:rig="threePt" w14:dir="t">
                    <w14:rot w14:lat="0" w14:lon="0" w14:rev="0"/>
                  </w14:lightRig>
                </w14:scene3d>
              </w:rPr>
              <w:t>2</w:t>
            </w:r>
            <w:r w:rsidR="004A7812">
              <w:rPr>
                <w:rFonts w:eastAsiaTheme="minorEastAsia"/>
                <w:noProof/>
                <w:lang w:eastAsia="fr-FR"/>
              </w:rPr>
              <w:tab/>
            </w:r>
            <w:r w:rsidR="004A7812" w:rsidRPr="001D2010">
              <w:rPr>
                <w:rStyle w:val="Lienhypertexte"/>
                <w:noProof/>
              </w:rPr>
              <w:t>Définition des parties contractantes</w:t>
            </w:r>
            <w:r w:rsidR="004A7812">
              <w:rPr>
                <w:noProof/>
                <w:webHidden/>
              </w:rPr>
              <w:tab/>
            </w:r>
            <w:r w:rsidR="004A7812">
              <w:rPr>
                <w:noProof/>
                <w:webHidden/>
              </w:rPr>
              <w:fldChar w:fldCharType="begin"/>
            </w:r>
            <w:r w:rsidR="004A7812">
              <w:rPr>
                <w:noProof/>
                <w:webHidden/>
              </w:rPr>
              <w:instrText xml:space="preserve"> PAGEREF _Toc187670633 \h </w:instrText>
            </w:r>
            <w:r w:rsidR="004A7812">
              <w:rPr>
                <w:noProof/>
                <w:webHidden/>
              </w:rPr>
            </w:r>
            <w:r w:rsidR="004A7812">
              <w:rPr>
                <w:noProof/>
                <w:webHidden/>
              </w:rPr>
              <w:fldChar w:fldCharType="separate"/>
            </w:r>
            <w:r w:rsidR="004A7812">
              <w:rPr>
                <w:noProof/>
                <w:webHidden/>
              </w:rPr>
              <w:t>6</w:t>
            </w:r>
            <w:r w:rsidR="004A7812">
              <w:rPr>
                <w:noProof/>
                <w:webHidden/>
              </w:rPr>
              <w:fldChar w:fldCharType="end"/>
            </w:r>
          </w:hyperlink>
        </w:p>
        <w:p w14:paraId="367429DD" w14:textId="0D90741D" w:rsidR="004A7812" w:rsidRDefault="00471F8D">
          <w:pPr>
            <w:pStyle w:val="TM2"/>
            <w:tabs>
              <w:tab w:val="left" w:pos="880"/>
              <w:tab w:val="right" w:leader="dot" w:pos="9062"/>
            </w:tabs>
            <w:rPr>
              <w:rFonts w:eastAsiaTheme="minorEastAsia"/>
              <w:noProof/>
              <w:lang w:eastAsia="fr-FR"/>
            </w:rPr>
          </w:pPr>
          <w:hyperlink w:anchor="_Toc187670634" w:history="1">
            <w:r w:rsidR="004A7812" w:rsidRPr="001D2010">
              <w:rPr>
                <w:rStyle w:val="Lienhypertexte"/>
                <w:noProof/>
                <w14:scene3d>
                  <w14:camera w14:prst="orthographicFront"/>
                  <w14:lightRig w14:rig="threePt" w14:dir="t">
                    <w14:rot w14:lat="0" w14:lon="0" w14:rev="0"/>
                  </w14:lightRig>
                </w14:scene3d>
              </w:rPr>
              <w:t>2.1</w:t>
            </w:r>
            <w:r w:rsidR="004A7812">
              <w:rPr>
                <w:rFonts w:eastAsiaTheme="minorEastAsia"/>
                <w:noProof/>
                <w:lang w:eastAsia="fr-FR"/>
              </w:rPr>
              <w:tab/>
            </w:r>
            <w:r w:rsidR="004A7812" w:rsidRPr="001D2010">
              <w:rPr>
                <w:rStyle w:val="Lienhypertexte"/>
                <w:noProof/>
              </w:rPr>
              <w:t>Pouvoir Adjudicateur</w:t>
            </w:r>
            <w:r w:rsidR="004A7812">
              <w:rPr>
                <w:noProof/>
                <w:webHidden/>
              </w:rPr>
              <w:tab/>
            </w:r>
            <w:r w:rsidR="004A7812">
              <w:rPr>
                <w:noProof/>
                <w:webHidden/>
              </w:rPr>
              <w:fldChar w:fldCharType="begin"/>
            </w:r>
            <w:r w:rsidR="004A7812">
              <w:rPr>
                <w:noProof/>
                <w:webHidden/>
              </w:rPr>
              <w:instrText xml:space="preserve"> PAGEREF _Toc187670634 \h </w:instrText>
            </w:r>
            <w:r w:rsidR="004A7812">
              <w:rPr>
                <w:noProof/>
                <w:webHidden/>
              </w:rPr>
            </w:r>
            <w:r w:rsidR="004A7812">
              <w:rPr>
                <w:noProof/>
                <w:webHidden/>
              </w:rPr>
              <w:fldChar w:fldCharType="separate"/>
            </w:r>
            <w:r w:rsidR="004A7812">
              <w:rPr>
                <w:noProof/>
                <w:webHidden/>
              </w:rPr>
              <w:t>6</w:t>
            </w:r>
            <w:r w:rsidR="004A7812">
              <w:rPr>
                <w:noProof/>
                <w:webHidden/>
              </w:rPr>
              <w:fldChar w:fldCharType="end"/>
            </w:r>
          </w:hyperlink>
        </w:p>
        <w:p w14:paraId="2176E3DF" w14:textId="6E7565DF" w:rsidR="004A7812" w:rsidRDefault="00471F8D">
          <w:pPr>
            <w:pStyle w:val="TM2"/>
            <w:tabs>
              <w:tab w:val="left" w:pos="880"/>
              <w:tab w:val="right" w:leader="dot" w:pos="9062"/>
            </w:tabs>
            <w:rPr>
              <w:rFonts w:eastAsiaTheme="minorEastAsia"/>
              <w:noProof/>
              <w:lang w:eastAsia="fr-FR"/>
            </w:rPr>
          </w:pPr>
          <w:hyperlink w:anchor="_Toc187670635" w:history="1">
            <w:r w:rsidR="004A7812" w:rsidRPr="001D2010">
              <w:rPr>
                <w:rStyle w:val="Lienhypertexte"/>
                <w:noProof/>
                <w14:scene3d>
                  <w14:camera w14:prst="orthographicFront"/>
                  <w14:lightRig w14:rig="threePt" w14:dir="t">
                    <w14:rot w14:lat="0" w14:lon="0" w14:rev="0"/>
                  </w14:lightRig>
                </w14:scene3d>
              </w:rPr>
              <w:t>2.2</w:t>
            </w:r>
            <w:r w:rsidR="004A7812">
              <w:rPr>
                <w:rFonts w:eastAsiaTheme="minorEastAsia"/>
                <w:noProof/>
                <w:lang w:eastAsia="fr-FR"/>
              </w:rPr>
              <w:tab/>
            </w:r>
            <w:r w:rsidR="004A7812" w:rsidRPr="001D2010">
              <w:rPr>
                <w:rStyle w:val="Lienhypertexte"/>
                <w:noProof/>
              </w:rPr>
              <w:t>Fonctionnement du groupement de commandes</w:t>
            </w:r>
            <w:r w:rsidR="004A7812">
              <w:rPr>
                <w:noProof/>
                <w:webHidden/>
              </w:rPr>
              <w:tab/>
            </w:r>
            <w:r w:rsidR="004A7812">
              <w:rPr>
                <w:noProof/>
                <w:webHidden/>
              </w:rPr>
              <w:fldChar w:fldCharType="begin"/>
            </w:r>
            <w:r w:rsidR="004A7812">
              <w:rPr>
                <w:noProof/>
                <w:webHidden/>
              </w:rPr>
              <w:instrText xml:space="preserve"> PAGEREF _Toc187670635 \h </w:instrText>
            </w:r>
            <w:r w:rsidR="004A7812">
              <w:rPr>
                <w:noProof/>
                <w:webHidden/>
              </w:rPr>
            </w:r>
            <w:r w:rsidR="004A7812">
              <w:rPr>
                <w:noProof/>
                <w:webHidden/>
              </w:rPr>
              <w:fldChar w:fldCharType="separate"/>
            </w:r>
            <w:r w:rsidR="004A7812">
              <w:rPr>
                <w:noProof/>
                <w:webHidden/>
              </w:rPr>
              <w:t>7</w:t>
            </w:r>
            <w:r w:rsidR="004A7812">
              <w:rPr>
                <w:noProof/>
                <w:webHidden/>
              </w:rPr>
              <w:fldChar w:fldCharType="end"/>
            </w:r>
          </w:hyperlink>
        </w:p>
        <w:p w14:paraId="69109AA8" w14:textId="58646EE5" w:rsidR="004A7812" w:rsidRDefault="00471F8D">
          <w:pPr>
            <w:pStyle w:val="TM2"/>
            <w:tabs>
              <w:tab w:val="left" w:pos="880"/>
              <w:tab w:val="right" w:leader="dot" w:pos="9062"/>
            </w:tabs>
            <w:rPr>
              <w:rFonts w:eastAsiaTheme="minorEastAsia"/>
              <w:noProof/>
              <w:lang w:eastAsia="fr-FR"/>
            </w:rPr>
          </w:pPr>
          <w:hyperlink w:anchor="_Toc187670636" w:history="1">
            <w:r w:rsidR="004A7812" w:rsidRPr="001D2010">
              <w:rPr>
                <w:rStyle w:val="Lienhypertexte"/>
                <w:noProof/>
                <w14:scene3d>
                  <w14:camera w14:prst="orthographicFront"/>
                  <w14:lightRig w14:rig="threePt" w14:dir="t">
                    <w14:rot w14:lat="0" w14:lon="0" w14:rev="0"/>
                  </w14:lightRig>
                </w14:scene3d>
              </w:rPr>
              <w:t>2.3</w:t>
            </w:r>
            <w:r w:rsidR="004A7812">
              <w:rPr>
                <w:rFonts w:eastAsiaTheme="minorEastAsia"/>
                <w:noProof/>
                <w:lang w:eastAsia="fr-FR"/>
              </w:rPr>
              <w:tab/>
            </w:r>
            <w:r w:rsidR="004A7812" w:rsidRPr="001D2010">
              <w:rPr>
                <w:rStyle w:val="Lienhypertexte"/>
                <w:noProof/>
              </w:rPr>
              <w:t>Titulaire</w:t>
            </w:r>
            <w:r w:rsidR="004A7812">
              <w:rPr>
                <w:noProof/>
                <w:webHidden/>
              </w:rPr>
              <w:tab/>
            </w:r>
            <w:r w:rsidR="004A7812">
              <w:rPr>
                <w:noProof/>
                <w:webHidden/>
              </w:rPr>
              <w:fldChar w:fldCharType="begin"/>
            </w:r>
            <w:r w:rsidR="004A7812">
              <w:rPr>
                <w:noProof/>
                <w:webHidden/>
              </w:rPr>
              <w:instrText xml:space="preserve"> PAGEREF _Toc187670636 \h </w:instrText>
            </w:r>
            <w:r w:rsidR="004A7812">
              <w:rPr>
                <w:noProof/>
                <w:webHidden/>
              </w:rPr>
            </w:r>
            <w:r w:rsidR="004A7812">
              <w:rPr>
                <w:noProof/>
                <w:webHidden/>
              </w:rPr>
              <w:fldChar w:fldCharType="separate"/>
            </w:r>
            <w:r w:rsidR="004A7812">
              <w:rPr>
                <w:noProof/>
                <w:webHidden/>
              </w:rPr>
              <w:t>7</w:t>
            </w:r>
            <w:r w:rsidR="004A7812">
              <w:rPr>
                <w:noProof/>
                <w:webHidden/>
              </w:rPr>
              <w:fldChar w:fldCharType="end"/>
            </w:r>
          </w:hyperlink>
        </w:p>
        <w:p w14:paraId="3D0A0529" w14:textId="0910DFF2" w:rsidR="004A7812" w:rsidRDefault="00471F8D">
          <w:pPr>
            <w:pStyle w:val="TM3"/>
            <w:tabs>
              <w:tab w:val="left" w:pos="1320"/>
              <w:tab w:val="right" w:leader="dot" w:pos="9062"/>
            </w:tabs>
            <w:rPr>
              <w:rFonts w:eastAsiaTheme="minorEastAsia"/>
              <w:noProof/>
              <w:lang w:eastAsia="fr-FR"/>
            </w:rPr>
          </w:pPr>
          <w:hyperlink w:anchor="_Toc187670637" w:history="1">
            <w:r w:rsidR="004A7812" w:rsidRPr="001D2010">
              <w:rPr>
                <w:rStyle w:val="Lienhypertexte"/>
                <w:noProof/>
                <w14:scene3d>
                  <w14:camera w14:prst="orthographicFront"/>
                  <w14:lightRig w14:rig="threePt" w14:dir="t">
                    <w14:rot w14:lat="0" w14:lon="0" w14:rev="0"/>
                  </w14:lightRig>
                </w14:scene3d>
              </w:rPr>
              <w:t>2.3.1</w:t>
            </w:r>
            <w:r w:rsidR="004A7812">
              <w:rPr>
                <w:rFonts w:eastAsiaTheme="minorEastAsia"/>
                <w:noProof/>
                <w:lang w:eastAsia="fr-FR"/>
              </w:rPr>
              <w:tab/>
            </w:r>
            <w:r w:rsidR="004A7812" w:rsidRPr="001D2010">
              <w:rPr>
                <w:rStyle w:val="Lienhypertexte"/>
                <w:noProof/>
              </w:rPr>
              <w:t>Identification</w:t>
            </w:r>
            <w:r w:rsidR="004A7812">
              <w:rPr>
                <w:noProof/>
                <w:webHidden/>
              </w:rPr>
              <w:tab/>
            </w:r>
            <w:r w:rsidR="004A7812">
              <w:rPr>
                <w:noProof/>
                <w:webHidden/>
              </w:rPr>
              <w:fldChar w:fldCharType="begin"/>
            </w:r>
            <w:r w:rsidR="004A7812">
              <w:rPr>
                <w:noProof/>
                <w:webHidden/>
              </w:rPr>
              <w:instrText xml:space="preserve"> PAGEREF _Toc187670637 \h </w:instrText>
            </w:r>
            <w:r w:rsidR="004A7812">
              <w:rPr>
                <w:noProof/>
                <w:webHidden/>
              </w:rPr>
            </w:r>
            <w:r w:rsidR="004A7812">
              <w:rPr>
                <w:noProof/>
                <w:webHidden/>
              </w:rPr>
              <w:fldChar w:fldCharType="separate"/>
            </w:r>
            <w:r w:rsidR="004A7812">
              <w:rPr>
                <w:noProof/>
                <w:webHidden/>
              </w:rPr>
              <w:t>7</w:t>
            </w:r>
            <w:r w:rsidR="004A7812">
              <w:rPr>
                <w:noProof/>
                <w:webHidden/>
              </w:rPr>
              <w:fldChar w:fldCharType="end"/>
            </w:r>
          </w:hyperlink>
        </w:p>
        <w:p w14:paraId="4474BF79" w14:textId="027D63C7" w:rsidR="004A7812" w:rsidRDefault="00471F8D">
          <w:pPr>
            <w:pStyle w:val="TM3"/>
            <w:tabs>
              <w:tab w:val="left" w:pos="1320"/>
              <w:tab w:val="right" w:leader="dot" w:pos="9062"/>
            </w:tabs>
            <w:rPr>
              <w:rFonts w:eastAsiaTheme="minorEastAsia"/>
              <w:noProof/>
              <w:lang w:eastAsia="fr-FR"/>
            </w:rPr>
          </w:pPr>
          <w:hyperlink w:anchor="_Toc187670638" w:history="1">
            <w:r w:rsidR="004A7812" w:rsidRPr="001D2010">
              <w:rPr>
                <w:rStyle w:val="Lienhypertexte"/>
                <w:noProof/>
                <w14:scene3d>
                  <w14:camera w14:prst="orthographicFront"/>
                  <w14:lightRig w14:rig="threePt" w14:dir="t">
                    <w14:rot w14:lat="0" w14:lon="0" w14:rev="0"/>
                  </w14:lightRig>
                </w14:scene3d>
              </w:rPr>
              <w:t>2.3.2</w:t>
            </w:r>
            <w:r w:rsidR="004A7812">
              <w:rPr>
                <w:rFonts w:eastAsiaTheme="minorEastAsia"/>
                <w:noProof/>
                <w:lang w:eastAsia="fr-FR"/>
              </w:rPr>
              <w:tab/>
            </w:r>
            <w:r w:rsidR="004A7812" w:rsidRPr="001D2010">
              <w:rPr>
                <w:rStyle w:val="Lienhypertexte"/>
                <w:noProof/>
              </w:rPr>
              <w:t>Groupement d’opérateurs économiques</w:t>
            </w:r>
            <w:r w:rsidR="004A7812">
              <w:rPr>
                <w:noProof/>
                <w:webHidden/>
              </w:rPr>
              <w:tab/>
            </w:r>
            <w:r w:rsidR="004A7812">
              <w:rPr>
                <w:noProof/>
                <w:webHidden/>
              </w:rPr>
              <w:fldChar w:fldCharType="begin"/>
            </w:r>
            <w:r w:rsidR="004A7812">
              <w:rPr>
                <w:noProof/>
                <w:webHidden/>
              </w:rPr>
              <w:instrText xml:space="preserve"> PAGEREF _Toc187670638 \h </w:instrText>
            </w:r>
            <w:r w:rsidR="004A7812">
              <w:rPr>
                <w:noProof/>
                <w:webHidden/>
              </w:rPr>
            </w:r>
            <w:r w:rsidR="004A7812">
              <w:rPr>
                <w:noProof/>
                <w:webHidden/>
              </w:rPr>
              <w:fldChar w:fldCharType="separate"/>
            </w:r>
            <w:r w:rsidR="004A7812">
              <w:rPr>
                <w:noProof/>
                <w:webHidden/>
              </w:rPr>
              <w:t>7</w:t>
            </w:r>
            <w:r w:rsidR="004A7812">
              <w:rPr>
                <w:noProof/>
                <w:webHidden/>
              </w:rPr>
              <w:fldChar w:fldCharType="end"/>
            </w:r>
          </w:hyperlink>
        </w:p>
        <w:p w14:paraId="4DE26D08" w14:textId="3750B7FE" w:rsidR="004A7812" w:rsidRDefault="00471F8D">
          <w:pPr>
            <w:pStyle w:val="TM2"/>
            <w:tabs>
              <w:tab w:val="left" w:pos="880"/>
              <w:tab w:val="right" w:leader="dot" w:pos="9062"/>
            </w:tabs>
            <w:rPr>
              <w:rFonts w:eastAsiaTheme="minorEastAsia"/>
              <w:noProof/>
              <w:lang w:eastAsia="fr-FR"/>
            </w:rPr>
          </w:pPr>
          <w:hyperlink w:anchor="_Toc187670639" w:history="1">
            <w:r w:rsidR="004A7812" w:rsidRPr="001D2010">
              <w:rPr>
                <w:rStyle w:val="Lienhypertexte"/>
                <w:noProof/>
                <w14:scene3d>
                  <w14:camera w14:prst="orthographicFront"/>
                  <w14:lightRig w14:rig="threePt" w14:dir="t">
                    <w14:rot w14:lat="0" w14:lon="0" w14:rev="0"/>
                  </w14:lightRig>
                </w14:scene3d>
              </w:rPr>
              <w:t>2.4</w:t>
            </w:r>
            <w:r w:rsidR="004A7812">
              <w:rPr>
                <w:rFonts w:eastAsiaTheme="minorEastAsia"/>
                <w:noProof/>
                <w:lang w:eastAsia="fr-FR"/>
              </w:rPr>
              <w:tab/>
            </w:r>
            <w:r w:rsidR="004A7812" w:rsidRPr="001D2010">
              <w:rPr>
                <w:rStyle w:val="Lienhypertexte"/>
                <w:noProof/>
              </w:rPr>
              <w:t>Forme des notifications</w:t>
            </w:r>
            <w:r w:rsidR="004A7812">
              <w:rPr>
                <w:noProof/>
                <w:webHidden/>
              </w:rPr>
              <w:tab/>
            </w:r>
            <w:r w:rsidR="004A7812">
              <w:rPr>
                <w:noProof/>
                <w:webHidden/>
              </w:rPr>
              <w:fldChar w:fldCharType="begin"/>
            </w:r>
            <w:r w:rsidR="004A7812">
              <w:rPr>
                <w:noProof/>
                <w:webHidden/>
              </w:rPr>
              <w:instrText xml:space="preserve"> PAGEREF _Toc187670639 \h </w:instrText>
            </w:r>
            <w:r w:rsidR="004A7812">
              <w:rPr>
                <w:noProof/>
                <w:webHidden/>
              </w:rPr>
            </w:r>
            <w:r w:rsidR="004A7812">
              <w:rPr>
                <w:noProof/>
                <w:webHidden/>
              </w:rPr>
              <w:fldChar w:fldCharType="separate"/>
            </w:r>
            <w:r w:rsidR="004A7812">
              <w:rPr>
                <w:noProof/>
                <w:webHidden/>
              </w:rPr>
              <w:t>8</w:t>
            </w:r>
            <w:r w:rsidR="004A7812">
              <w:rPr>
                <w:noProof/>
                <w:webHidden/>
              </w:rPr>
              <w:fldChar w:fldCharType="end"/>
            </w:r>
          </w:hyperlink>
        </w:p>
        <w:p w14:paraId="027DB137" w14:textId="3C92F78C" w:rsidR="004A7812" w:rsidRDefault="00471F8D">
          <w:pPr>
            <w:pStyle w:val="TM3"/>
            <w:tabs>
              <w:tab w:val="left" w:pos="1320"/>
              <w:tab w:val="right" w:leader="dot" w:pos="9062"/>
            </w:tabs>
            <w:rPr>
              <w:rFonts w:eastAsiaTheme="minorEastAsia"/>
              <w:noProof/>
              <w:lang w:eastAsia="fr-FR"/>
            </w:rPr>
          </w:pPr>
          <w:hyperlink w:anchor="_Toc187670640" w:history="1">
            <w:r w:rsidR="004A7812" w:rsidRPr="001D2010">
              <w:rPr>
                <w:rStyle w:val="Lienhypertexte"/>
                <w:noProof/>
                <w14:scene3d>
                  <w14:camera w14:prst="orthographicFront"/>
                  <w14:lightRig w14:rig="threePt" w14:dir="t">
                    <w14:rot w14:lat="0" w14:lon="0" w14:rev="0"/>
                  </w14:lightRig>
                </w14:scene3d>
              </w:rPr>
              <w:t>2.4.1</w:t>
            </w:r>
            <w:r w:rsidR="004A7812">
              <w:rPr>
                <w:rFonts w:eastAsiaTheme="minorEastAsia"/>
                <w:noProof/>
                <w:lang w:eastAsia="fr-FR"/>
              </w:rPr>
              <w:tab/>
            </w:r>
            <w:r w:rsidR="004A7812" w:rsidRPr="001D2010">
              <w:rPr>
                <w:rStyle w:val="Lienhypertexte"/>
                <w:noProof/>
              </w:rPr>
              <w:t>Notifications destinées au Titulaire</w:t>
            </w:r>
            <w:r w:rsidR="004A7812">
              <w:rPr>
                <w:noProof/>
                <w:webHidden/>
              </w:rPr>
              <w:tab/>
            </w:r>
            <w:r w:rsidR="004A7812">
              <w:rPr>
                <w:noProof/>
                <w:webHidden/>
              </w:rPr>
              <w:fldChar w:fldCharType="begin"/>
            </w:r>
            <w:r w:rsidR="004A7812">
              <w:rPr>
                <w:noProof/>
                <w:webHidden/>
              </w:rPr>
              <w:instrText xml:space="preserve"> PAGEREF _Toc187670640 \h </w:instrText>
            </w:r>
            <w:r w:rsidR="004A7812">
              <w:rPr>
                <w:noProof/>
                <w:webHidden/>
              </w:rPr>
            </w:r>
            <w:r w:rsidR="004A7812">
              <w:rPr>
                <w:noProof/>
                <w:webHidden/>
              </w:rPr>
              <w:fldChar w:fldCharType="separate"/>
            </w:r>
            <w:r w:rsidR="004A7812">
              <w:rPr>
                <w:noProof/>
                <w:webHidden/>
              </w:rPr>
              <w:t>8</w:t>
            </w:r>
            <w:r w:rsidR="004A7812">
              <w:rPr>
                <w:noProof/>
                <w:webHidden/>
              </w:rPr>
              <w:fldChar w:fldCharType="end"/>
            </w:r>
          </w:hyperlink>
        </w:p>
        <w:p w14:paraId="2B042E46" w14:textId="3532C1FE" w:rsidR="004A7812" w:rsidRDefault="00471F8D">
          <w:pPr>
            <w:pStyle w:val="TM3"/>
            <w:tabs>
              <w:tab w:val="left" w:pos="1320"/>
              <w:tab w:val="right" w:leader="dot" w:pos="9062"/>
            </w:tabs>
            <w:rPr>
              <w:rFonts w:eastAsiaTheme="minorEastAsia"/>
              <w:noProof/>
              <w:lang w:eastAsia="fr-FR"/>
            </w:rPr>
          </w:pPr>
          <w:hyperlink w:anchor="_Toc187670641" w:history="1">
            <w:r w:rsidR="004A7812" w:rsidRPr="001D2010">
              <w:rPr>
                <w:rStyle w:val="Lienhypertexte"/>
                <w:noProof/>
                <w:lang w:eastAsia="fr-FR"/>
                <w14:scene3d>
                  <w14:camera w14:prst="orthographicFront"/>
                  <w14:lightRig w14:rig="threePt" w14:dir="t">
                    <w14:rot w14:lat="0" w14:lon="0" w14:rev="0"/>
                  </w14:lightRig>
                </w14:scene3d>
              </w:rPr>
              <w:t>2.4.2</w:t>
            </w:r>
            <w:r w:rsidR="004A7812">
              <w:rPr>
                <w:rFonts w:eastAsiaTheme="minorEastAsia"/>
                <w:noProof/>
                <w:lang w:eastAsia="fr-FR"/>
              </w:rPr>
              <w:tab/>
            </w:r>
            <w:r w:rsidR="004A7812" w:rsidRPr="001D2010">
              <w:rPr>
                <w:rStyle w:val="Lienhypertexte"/>
                <w:noProof/>
                <w:lang w:eastAsia="fr-FR"/>
              </w:rPr>
              <w:t>Notifications destinées au Pouvoir Adjudicateur</w:t>
            </w:r>
            <w:r w:rsidR="004A7812">
              <w:rPr>
                <w:noProof/>
                <w:webHidden/>
              </w:rPr>
              <w:tab/>
            </w:r>
            <w:r w:rsidR="004A7812">
              <w:rPr>
                <w:noProof/>
                <w:webHidden/>
              </w:rPr>
              <w:fldChar w:fldCharType="begin"/>
            </w:r>
            <w:r w:rsidR="004A7812">
              <w:rPr>
                <w:noProof/>
                <w:webHidden/>
              </w:rPr>
              <w:instrText xml:space="preserve"> PAGEREF _Toc187670641 \h </w:instrText>
            </w:r>
            <w:r w:rsidR="004A7812">
              <w:rPr>
                <w:noProof/>
                <w:webHidden/>
              </w:rPr>
            </w:r>
            <w:r w:rsidR="004A7812">
              <w:rPr>
                <w:noProof/>
                <w:webHidden/>
              </w:rPr>
              <w:fldChar w:fldCharType="separate"/>
            </w:r>
            <w:r w:rsidR="004A7812">
              <w:rPr>
                <w:noProof/>
                <w:webHidden/>
              </w:rPr>
              <w:t>8</w:t>
            </w:r>
            <w:r w:rsidR="004A7812">
              <w:rPr>
                <w:noProof/>
                <w:webHidden/>
              </w:rPr>
              <w:fldChar w:fldCharType="end"/>
            </w:r>
          </w:hyperlink>
        </w:p>
        <w:p w14:paraId="5A6FFC1C" w14:textId="76248F7E" w:rsidR="004A7812" w:rsidRDefault="00471F8D">
          <w:pPr>
            <w:pStyle w:val="TM1"/>
            <w:tabs>
              <w:tab w:val="left" w:pos="440"/>
              <w:tab w:val="right" w:leader="dot" w:pos="9062"/>
            </w:tabs>
            <w:rPr>
              <w:rFonts w:eastAsiaTheme="minorEastAsia"/>
              <w:noProof/>
              <w:lang w:eastAsia="fr-FR"/>
            </w:rPr>
          </w:pPr>
          <w:hyperlink w:anchor="_Toc187670642" w:history="1">
            <w:r w:rsidR="004A7812" w:rsidRPr="001D2010">
              <w:rPr>
                <w:rStyle w:val="Lienhypertexte"/>
                <w:noProof/>
                <w14:scene3d>
                  <w14:camera w14:prst="orthographicFront"/>
                  <w14:lightRig w14:rig="threePt" w14:dir="t">
                    <w14:rot w14:lat="0" w14:lon="0" w14:rev="0"/>
                  </w14:lightRig>
                </w14:scene3d>
              </w:rPr>
              <w:t>3</w:t>
            </w:r>
            <w:r w:rsidR="004A7812">
              <w:rPr>
                <w:rFonts w:eastAsiaTheme="minorEastAsia"/>
                <w:noProof/>
                <w:lang w:eastAsia="fr-FR"/>
              </w:rPr>
              <w:tab/>
            </w:r>
            <w:r w:rsidR="004A7812" w:rsidRPr="001D2010">
              <w:rPr>
                <w:rStyle w:val="Lienhypertexte"/>
                <w:noProof/>
              </w:rPr>
              <w:t>Type et forme du marché</w:t>
            </w:r>
            <w:r w:rsidR="004A7812">
              <w:rPr>
                <w:noProof/>
                <w:webHidden/>
              </w:rPr>
              <w:tab/>
            </w:r>
            <w:r w:rsidR="004A7812">
              <w:rPr>
                <w:noProof/>
                <w:webHidden/>
              </w:rPr>
              <w:fldChar w:fldCharType="begin"/>
            </w:r>
            <w:r w:rsidR="004A7812">
              <w:rPr>
                <w:noProof/>
                <w:webHidden/>
              </w:rPr>
              <w:instrText xml:space="preserve"> PAGEREF _Toc187670642 \h </w:instrText>
            </w:r>
            <w:r w:rsidR="004A7812">
              <w:rPr>
                <w:noProof/>
                <w:webHidden/>
              </w:rPr>
            </w:r>
            <w:r w:rsidR="004A7812">
              <w:rPr>
                <w:noProof/>
                <w:webHidden/>
              </w:rPr>
              <w:fldChar w:fldCharType="separate"/>
            </w:r>
            <w:r w:rsidR="004A7812">
              <w:rPr>
                <w:noProof/>
                <w:webHidden/>
              </w:rPr>
              <w:t>8</w:t>
            </w:r>
            <w:r w:rsidR="004A7812">
              <w:rPr>
                <w:noProof/>
                <w:webHidden/>
              </w:rPr>
              <w:fldChar w:fldCharType="end"/>
            </w:r>
          </w:hyperlink>
        </w:p>
        <w:p w14:paraId="1527B65C" w14:textId="57ACFC99" w:rsidR="004A7812" w:rsidRDefault="00471F8D">
          <w:pPr>
            <w:pStyle w:val="TM2"/>
            <w:tabs>
              <w:tab w:val="left" w:pos="880"/>
              <w:tab w:val="right" w:leader="dot" w:pos="9062"/>
            </w:tabs>
            <w:rPr>
              <w:rFonts w:eastAsiaTheme="minorEastAsia"/>
              <w:noProof/>
              <w:lang w:eastAsia="fr-FR"/>
            </w:rPr>
          </w:pPr>
          <w:hyperlink w:anchor="_Toc187670643" w:history="1">
            <w:r w:rsidR="004A7812" w:rsidRPr="001D2010">
              <w:rPr>
                <w:rStyle w:val="Lienhypertexte"/>
                <w:noProof/>
                <w14:scene3d>
                  <w14:camera w14:prst="orthographicFront"/>
                  <w14:lightRig w14:rig="threePt" w14:dir="t">
                    <w14:rot w14:lat="0" w14:lon="0" w14:rev="0"/>
                  </w14:lightRig>
                </w14:scene3d>
              </w:rPr>
              <w:t>3.1</w:t>
            </w:r>
            <w:r w:rsidR="004A7812">
              <w:rPr>
                <w:rFonts w:eastAsiaTheme="minorEastAsia"/>
                <w:noProof/>
                <w:lang w:eastAsia="fr-FR"/>
              </w:rPr>
              <w:tab/>
            </w:r>
            <w:r w:rsidR="004A7812" w:rsidRPr="001D2010">
              <w:rPr>
                <w:rStyle w:val="Lienhypertexte"/>
                <w:noProof/>
              </w:rPr>
              <w:t>TYPE DE MARCHE</w:t>
            </w:r>
            <w:r w:rsidR="004A7812">
              <w:rPr>
                <w:noProof/>
                <w:webHidden/>
              </w:rPr>
              <w:tab/>
            </w:r>
            <w:r w:rsidR="004A7812">
              <w:rPr>
                <w:noProof/>
                <w:webHidden/>
              </w:rPr>
              <w:fldChar w:fldCharType="begin"/>
            </w:r>
            <w:r w:rsidR="004A7812">
              <w:rPr>
                <w:noProof/>
                <w:webHidden/>
              </w:rPr>
              <w:instrText xml:space="preserve"> PAGEREF _Toc187670643 \h </w:instrText>
            </w:r>
            <w:r w:rsidR="004A7812">
              <w:rPr>
                <w:noProof/>
                <w:webHidden/>
              </w:rPr>
            </w:r>
            <w:r w:rsidR="004A7812">
              <w:rPr>
                <w:noProof/>
                <w:webHidden/>
              </w:rPr>
              <w:fldChar w:fldCharType="separate"/>
            </w:r>
            <w:r w:rsidR="004A7812">
              <w:rPr>
                <w:noProof/>
                <w:webHidden/>
              </w:rPr>
              <w:t>8</w:t>
            </w:r>
            <w:r w:rsidR="004A7812">
              <w:rPr>
                <w:noProof/>
                <w:webHidden/>
              </w:rPr>
              <w:fldChar w:fldCharType="end"/>
            </w:r>
          </w:hyperlink>
        </w:p>
        <w:p w14:paraId="2F8BA863" w14:textId="15D5AA82" w:rsidR="004A7812" w:rsidRDefault="00471F8D">
          <w:pPr>
            <w:pStyle w:val="TM2"/>
            <w:tabs>
              <w:tab w:val="left" w:pos="880"/>
              <w:tab w:val="right" w:leader="dot" w:pos="9062"/>
            </w:tabs>
            <w:rPr>
              <w:rFonts w:eastAsiaTheme="minorEastAsia"/>
              <w:noProof/>
              <w:lang w:eastAsia="fr-FR"/>
            </w:rPr>
          </w:pPr>
          <w:hyperlink w:anchor="_Toc187670644" w:history="1">
            <w:r w:rsidR="004A7812" w:rsidRPr="001D2010">
              <w:rPr>
                <w:rStyle w:val="Lienhypertexte"/>
                <w:noProof/>
                <w14:scene3d>
                  <w14:camera w14:prst="orthographicFront"/>
                  <w14:lightRig w14:rig="threePt" w14:dir="t">
                    <w14:rot w14:lat="0" w14:lon="0" w14:rev="0"/>
                  </w14:lightRig>
                </w14:scene3d>
              </w:rPr>
              <w:t>3.2</w:t>
            </w:r>
            <w:r w:rsidR="004A7812">
              <w:rPr>
                <w:rFonts w:eastAsiaTheme="minorEastAsia"/>
                <w:noProof/>
                <w:lang w:eastAsia="fr-FR"/>
              </w:rPr>
              <w:tab/>
            </w:r>
            <w:r w:rsidR="004A7812" w:rsidRPr="001D2010">
              <w:rPr>
                <w:rStyle w:val="Lienhypertexte"/>
                <w:noProof/>
              </w:rPr>
              <w:t>FORME DE MARCHE</w:t>
            </w:r>
            <w:r w:rsidR="004A7812">
              <w:rPr>
                <w:noProof/>
                <w:webHidden/>
              </w:rPr>
              <w:tab/>
            </w:r>
            <w:r w:rsidR="004A7812">
              <w:rPr>
                <w:noProof/>
                <w:webHidden/>
              </w:rPr>
              <w:fldChar w:fldCharType="begin"/>
            </w:r>
            <w:r w:rsidR="004A7812">
              <w:rPr>
                <w:noProof/>
                <w:webHidden/>
              </w:rPr>
              <w:instrText xml:space="preserve"> PAGEREF _Toc187670644 \h </w:instrText>
            </w:r>
            <w:r w:rsidR="004A7812">
              <w:rPr>
                <w:noProof/>
                <w:webHidden/>
              </w:rPr>
            </w:r>
            <w:r w:rsidR="004A7812">
              <w:rPr>
                <w:noProof/>
                <w:webHidden/>
              </w:rPr>
              <w:fldChar w:fldCharType="separate"/>
            </w:r>
            <w:r w:rsidR="004A7812">
              <w:rPr>
                <w:noProof/>
                <w:webHidden/>
              </w:rPr>
              <w:t>8</w:t>
            </w:r>
            <w:r w:rsidR="004A7812">
              <w:rPr>
                <w:noProof/>
                <w:webHidden/>
              </w:rPr>
              <w:fldChar w:fldCharType="end"/>
            </w:r>
          </w:hyperlink>
        </w:p>
        <w:p w14:paraId="1BC7A3F3" w14:textId="640DFD9B" w:rsidR="004A7812" w:rsidRDefault="00471F8D">
          <w:pPr>
            <w:pStyle w:val="TM1"/>
            <w:tabs>
              <w:tab w:val="left" w:pos="440"/>
              <w:tab w:val="right" w:leader="dot" w:pos="9062"/>
            </w:tabs>
            <w:rPr>
              <w:rFonts w:eastAsiaTheme="minorEastAsia"/>
              <w:noProof/>
              <w:lang w:eastAsia="fr-FR"/>
            </w:rPr>
          </w:pPr>
          <w:hyperlink w:anchor="_Toc187670645" w:history="1">
            <w:r w:rsidR="004A7812" w:rsidRPr="001D2010">
              <w:rPr>
                <w:rStyle w:val="Lienhypertexte"/>
                <w:noProof/>
                <w14:scene3d>
                  <w14:camera w14:prst="orthographicFront"/>
                  <w14:lightRig w14:rig="threePt" w14:dir="t">
                    <w14:rot w14:lat="0" w14:lon="0" w14:rev="0"/>
                  </w14:lightRig>
                </w14:scene3d>
              </w:rPr>
              <w:t>4</w:t>
            </w:r>
            <w:r w:rsidR="004A7812">
              <w:rPr>
                <w:rFonts w:eastAsiaTheme="minorEastAsia"/>
                <w:noProof/>
                <w:lang w:eastAsia="fr-FR"/>
              </w:rPr>
              <w:tab/>
            </w:r>
            <w:r w:rsidR="004A7812" w:rsidRPr="001D2010">
              <w:rPr>
                <w:rStyle w:val="Lienhypertexte"/>
                <w:noProof/>
              </w:rPr>
              <w:t>Décomposition en lots</w:t>
            </w:r>
            <w:r w:rsidR="004A7812">
              <w:rPr>
                <w:noProof/>
                <w:webHidden/>
              </w:rPr>
              <w:tab/>
            </w:r>
            <w:r w:rsidR="004A7812">
              <w:rPr>
                <w:noProof/>
                <w:webHidden/>
              </w:rPr>
              <w:fldChar w:fldCharType="begin"/>
            </w:r>
            <w:r w:rsidR="004A7812">
              <w:rPr>
                <w:noProof/>
                <w:webHidden/>
              </w:rPr>
              <w:instrText xml:space="preserve"> PAGEREF _Toc187670645 \h </w:instrText>
            </w:r>
            <w:r w:rsidR="004A7812">
              <w:rPr>
                <w:noProof/>
                <w:webHidden/>
              </w:rPr>
            </w:r>
            <w:r w:rsidR="004A7812">
              <w:rPr>
                <w:noProof/>
                <w:webHidden/>
              </w:rPr>
              <w:fldChar w:fldCharType="separate"/>
            </w:r>
            <w:r w:rsidR="004A7812">
              <w:rPr>
                <w:noProof/>
                <w:webHidden/>
              </w:rPr>
              <w:t>9</w:t>
            </w:r>
            <w:r w:rsidR="004A7812">
              <w:rPr>
                <w:noProof/>
                <w:webHidden/>
              </w:rPr>
              <w:fldChar w:fldCharType="end"/>
            </w:r>
          </w:hyperlink>
        </w:p>
        <w:p w14:paraId="54E96DC7" w14:textId="1FE5C4DB" w:rsidR="004A7812" w:rsidRDefault="00471F8D">
          <w:pPr>
            <w:pStyle w:val="TM1"/>
            <w:tabs>
              <w:tab w:val="left" w:pos="440"/>
              <w:tab w:val="right" w:leader="dot" w:pos="9062"/>
            </w:tabs>
            <w:rPr>
              <w:rFonts w:eastAsiaTheme="minorEastAsia"/>
              <w:noProof/>
              <w:lang w:eastAsia="fr-FR"/>
            </w:rPr>
          </w:pPr>
          <w:hyperlink w:anchor="_Toc187670646" w:history="1">
            <w:r w:rsidR="004A7812" w:rsidRPr="001D2010">
              <w:rPr>
                <w:rStyle w:val="Lienhypertexte"/>
                <w:noProof/>
                <w14:scene3d>
                  <w14:camera w14:prst="orthographicFront"/>
                  <w14:lightRig w14:rig="threePt" w14:dir="t">
                    <w14:rot w14:lat="0" w14:lon="0" w14:rev="0"/>
                  </w14:lightRig>
                </w14:scene3d>
              </w:rPr>
              <w:t>5</w:t>
            </w:r>
            <w:r w:rsidR="004A7812">
              <w:rPr>
                <w:rFonts w:eastAsiaTheme="minorEastAsia"/>
                <w:noProof/>
                <w:lang w:eastAsia="fr-FR"/>
              </w:rPr>
              <w:tab/>
            </w:r>
            <w:r w:rsidR="004A7812" w:rsidRPr="001D2010">
              <w:rPr>
                <w:rStyle w:val="Lienhypertexte"/>
                <w:noProof/>
              </w:rPr>
              <w:t>Marchés complémentaires</w:t>
            </w:r>
            <w:r w:rsidR="004A7812">
              <w:rPr>
                <w:noProof/>
                <w:webHidden/>
              </w:rPr>
              <w:tab/>
            </w:r>
            <w:r w:rsidR="004A7812">
              <w:rPr>
                <w:noProof/>
                <w:webHidden/>
              </w:rPr>
              <w:fldChar w:fldCharType="begin"/>
            </w:r>
            <w:r w:rsidR="004A7812">
              <w:rPr>
                <w:noProof/>
                <w:webHidden/>
              </w:rPr>
              <w:instrText xml:space="preserve"> PAGEREF _Toc187670646 \h </w:instrText>
            </w:r>
            <w:r w:rsidR="004A7812">
              <w:rPr>
                <w:noProof/>
                <w:webHidden/>
              </w:rPr>
            </w:r>
            <w:r w:rsidR="004A7812">
              <w:rPr>
                <w:noProof/>
                <w:webHidden/>
              </w:rPr>
              <w:fldChar w:fldCharType="separate"/>
            </w:r>
            <w:r w:rsidR="004A7812">
              <w:rPr>
                <w:noProof/>
                <w:webHidden/>
              </w:rPr>
              <w:t>9</w:t>
            </w:r>
            <w:r w:rsidR="004A7812">
              <w:rPr>
                <w:noProof/>
                <w:webHidden/>
              </w:rPr>
              <w:fldChar w:fldCharType="end"/>
            </w:r>
          </w:hyperlink>
        </w:p>
        <w:p w14:paraId="1A255698" w14:textId="2E51792C" w:rsidR="004A7812" w:rsidRDefault="00471F8D">
          <w:pPr>
            <w:pStyle w:val="TM1"/>
            <w:tabs>
              <w:tab w:val="left" w:pos="440"/>
              <w:tab w:val="right" w:leader="dot" w:pos="9062"/>
            </w:tabs>
            <w:rPr>
              <w:rFonts w:eastAsiaTheme="minorEastAsia"/>
              <w:noProof/>
              <w:lang w:eastAsia="fr-FR"/>
            </w:rPr>
          </w:pPr>
          <w:hyperlink w:anchor="_Toc187670647" w:history="1">
            <w:r w:rsidR="004A7812" w:rsidRPr="001D2010">
              <w:rPr>
                <w:rStyle w:val="Lienhypertexte"/>
                <w:noProof/>
                <w14:scene3d>
                  <w14:camera w14:prst="orthographicFront"/>
                  <w14:lightRig w14:rig="threePt" w14:dir="t">
                    <w14:rot w14:lat="0" w14:lon="0" w14:rev="0"/>
                  </w14:lightRig>
                </w14:scene3d>
              </w:rPr>
              <w:t>6</w:t>
            </w:r>
            <w:r w:rsidR="004A7812">
              <w:rPr>
                <w:rFonts w:eastAsiaTheme="minorEastAsia"/>
                <w:noProof/>
                <w:lang w:eastAsia="fr-FR"/>
              </w:rPr>
              <w:tab/>
            </w:r>
            <w:r w:rsidR="004A7812" w:rsidRPr="001D2010">
              <w:rPr>
                <w:rStyle w:val="Lienhypertexte"/>
                <w:noProof/>
              </w:rPr>
              <w:t>Durée du marché</w:t>
            </w:r>
            <w:r w:rsidR="004A7812">
              <w:rPr>
                <w:noProof/>
                <w:webHidden/>
              </w:rPr>
              <w:tab/>
            </w:r>
            <w:r w:rsidR="004A7812">
              <w:rPr>
                <w:noProof/>
                <w:webHidden/>
              </w:rPr>
              <w:fldChar w:fldCharType="begin"/>
            </w:r>
            <w:r w:rsidR="004A7812">
              <w:rPr>
                <w:noProof/>
                <w:webHidden/>
              </w:rPr>
              <w:instrText xml:space="preserve"> PAGEREF _Toc187670647 \h </w:instrText>
            </w:r>
            <w:r w:rsidR="004A7812">
              <w:rPr>
                <w:noProof/>
                <w:webHidden/>
              </w:rPr>
            </w:r>
            <w:r w:rsidR="004A7812">
              <w:rPr>
                <w:noProof/>
                <w:webHidden/>
              </w:rPr>
              <w:fldChar w:fldCharType="separate"/>
            </w:r>
            <w:r w:rsidR="004A7812">
              <w:rPr>
                <w:noProof/>
                <w:webHidden/>
              </w:rPr>
              <w:t>9</w:t>
            </w:r>
            <w:r w:rsidR="004A7812">
              <w:rPr>
                <w:noProof/>
                <w:webHidden/>
              </w:rPr>
              <w:fldChar w:fldCharType="end"/>
            </w:r>
          </w:hyperlink>
        </w:p>
        <w:p w14:paraId="2577BCE4" w14:textId="302768A6" w:rsidR="004A7812" w:rsidRDefault="00471F8D">
          <w:pPr>
            <w:pStyle w:val="TM1"/>
            <w:tabs>
              <w:tab w:val="left" w:pos="440"/>
              <w:tab w:val="right" w:leader="dot" w:pos="9062"/>
            </w:tabs>
            <w:rPr>
              <w:rFonts w:eastAsiaTheme="minorEastAsia"/>
              <w:noProof/>
              <w:lang w:eastAsia="fr-FR"/>
            </w:rPr>
          </w:pPr>
          <w:hyperlink w:anchor="_Toc187670648" w:history="1">
            <w:r w:rsidR="004A7812" w:rsidRPr="001D2010">
              <w:rPr>
                <w:rStyle w:val="Lienhypertexte"/>
                <w:noProof/>
                <w14:scene3d>
                  <w14:camera w14:prst="orthographicFront"/>
                  <w14:lightRig w14:rig="threePt" w14:dir="t">
                    <w14:rot w14:lat="0" w14:lon="0" w14:rev="0"/>
                  </w14:lightRig>
                </w14:scene3d>
              </w:rPr>
              <w:t>7</w:t>
            </w:r>
            <w:r w:rsidR="004A7812">
              <w:rPr>
                <w:rFonts w:eastAsiaTheme="minorEastAsia"/>
                <w:noProof/>
                <w:lang w:eastAsia="fr-FR"/>
              </w:rPr>
              <w:tab/>
            </w:r>
            <w:r w:rsidR="004A7812" w:rsidRPr="001D2010">
              <w:rPr>
                <w:rStyle w:val="Lienhypertexte"/>
                <w:noProof/>
              </w:rPr>
              <w:t>Documents contractuels</w:t>
            </w:r>
            <w:r w:rsidR="004A7812">
              <w:rPr>
                <w:noProof/>
                <w:webHidden/>
              </w:rPr>
              <w:tab/>
            </w:r>
            <w:r w:rsidR="004A7812">
              <w:rPr>
                <w:noProof/>
                <w:webHidden/>
              </w:rPr>
              <w:fldChar w:fldCharType="begin"/>
            </w:r>
            <w:r w:rsidR="004A7812">
              <w:rPr>
                <w:noProof/>
                <w:webHidden/>
              </w:rPr>
              <w:instrText xml:space="preserve"> PAGEREF _Toc187670648 \h </w:instrText>
            </w:r>
            <w:r w:rsidR="004A7812">
              <w:rPr>
                <w:noProof/>
                <w:webHidden/>
              </w:rPr>
            </w:r>
            <w:r w:rsidR="004A7812">
              <w:rPr>
                <w:noProof/>
                <w:webHidden/>
              </w:rPr>
              <w:fldChar w:fldCharType="separate"/>
            </w:r>
            <w:r w:rsidR="004A7812">
              <w:rPr>
                <w:noProof/>
                <w:webHidden/>
              </w:rPr>
              <w:t>10</w:t>
            </w:r>
            <w:r w:rsidR="004A7812">
              <w:rPr>
                <w:noProof/>
                <w:webHidden/>
              </w:rPr>
              <w:fldChar w:fldCharType="end"/>
            </w:r>
          </w:hyperlink>
        </w:p>
        <w:p w14:paraId="7D964F17" w14:textId="5A149244" w:rsidR="004A7812" w:rsidRDefault="00471F8D">
          <w:pPr>
            <w:pStyle w:val="TM1"/>
            <w:tabs>
              <w:tab w:val="left" w:pos="440"/>
              <w:tab w:val="right" w:leader="dot" w:pos="9062"/>
            </w:tabs>
            <w:rPr>
              <w:rFonts w:eastAsiaTheme="minorEastAsia"/>
              <w:noProof/>
              <w:lang w:eastAsia="fr-FR"/>
            </w:rPr>
          </w:pPr>
          <w:hyperlink w:anchor="_Toc187670649" w:history="1">
            <w:r w:rsidR="004A7812" w:rsidRPr="001D2010">
              <w:rPr>
                <w:rStyle w:val="Lienhypertexte"/>
                <w:noProof/>
                <w14:scene3d>
                  <w14:camera w14:prst="orthographicFront"/>
                  <w14:lightRig w14:rig="threePt" w14:dir="t">
                    <w14:rot w14:lat="0" w14:lon="0" w14:rev="0"/>
                  </w14:lightRig>
                </w14:scene3d>
              </w:rPr>
              <w:t>8</w:t>
            </w:r>
            <w:r w:rsidR="004A7812">
              <w:rPr>
                <w:rFonts w:eastAsiaTheme="minorEastAsia"/>
                <w:noProof/>
                <w:lang w:eastAsia="fr-FR"/>
              </w:rPr>
              <w:tab/>
            </w:r>
            <w:r w:rsidR="004A7812" w:rsidRPr="001D2010">
              <w:rPr>
                <w:rStyle w:val="Lienhypertexte"/>
                <w:noProof/>
              </w:rPr>
              <w:t>Lieux de livraison ou d’exécution</w:t>
            </w:r>
            <w:r w:rsidR="004A7812">
              <w:rPr>
                <w:noProof/>
                <w:webHidden/>
              </w:rPr>
              <w:tab/>
            </w:r>
            <w:r w:rsidR="004A7812">
              <w:rPr>
                <w:noProof/>
                <w:webHidden/>
              </w:rPr>
              <w:fldChar w:fldCharType="begin"/>
            </w:r>
            <w:r w:rsidR="004A7812">
              <w:rPr>
                <w:noProof/>
                <w:webHidden/>
              </w:rPr>
              <w:instrText xml:space="preserve"> PAGEREF _Toc187670649 \h </w:instrText>
            </w:r>
            <w:r w:rsidR="004A7812">
              <w:rPr>
                <w:noProof/>
                <w:webHidden/>
              </w:rPr>
            </w:r>
            <w:r w:rsidR="004A7812">
              <w:rPr>
                <w:noProof/>
                <w:webHidden/>
              </w:rPr>
              <w:fldChar w:fldCharType="separate"/>
            </w:r>
            <w:r w:rsidR="004A7812">
              <w:rPr>
                <w:noProof/>
                <w:webHidden/>
              </w:rPr>
              <w:t>10</w:t>
            </w:r>
            <w:r w:rsidR="004A7812">
              <w:rPr>
                <w:noProof/>
                <w:webHidden/>
              </w:rPr>
              <w:fldChar w:fldCharType="end"/>
            </w:r>
          </w:hyperlink>
        </w:p>
        <w:p w14:paraId="0A652483" w14:textId="0358729B" w:rsidR="004A7812" w:rsidRDefault="00471F8D">
          <w:pPr>
            <w:pStyle w:val="TM1"/>
            <w:tabs>
              <w:tab w:val="left" w:pos="440"/>
              <w:tab w:val="right" w:leader="dot" w:pos="9062"/>
            </w:tabs>
            <w:rPr>
              <w:rFonts w:eastAsiaTheme="minorEastAsia"/>
              <w:noProof/>
              <w:lang w:eastAsia="fr-FR"/>
            </w:rPr>
          </w:pPr>
          <w:hyperlink w:anchor="_Toc187670650" w:history="1">
            <w:r w:rsidR="004A7812" w:rsidRPr="001D2010">
              <w:rPr>
                <w:rStyle w:val="Lienhypertexte"/>
                <w:noProof/>
                <w14:scene3d>
                  <w14:camera w14:prst="orthographicFront"/>
                  <w14:lightRig w14:rig="threePt" w14:dir="t">
                    <w14:rot w14:lat="0" w14:lon="0" w14:rev="0"/>
                  </w14:lightRig>
                </w14:scene3d>
              </w:rPr>
              <w:t>9</w:t>
            </w:r>
            <w:r w:rsidR="004A7812">
              <w:rPr>
                <w:rFonts w:eastAsiaTheme="minorEastAsia"/>
                <w:noProof/>
                <w:lang w:eastAsia="fr-FR"/>
              </w:rPr>
              <w:tab/>
            </w:r>
            <w:r w:rsidR="004A7812" w:rsidRPr="001D2010">
              <w:rPr>
                <w:rStyle w:val="Lienhypertexte"/>
                <w:noProof/>
              </w:rPr>
              <w:t>Délais de livraison ou d’exécution</w:t>
            </w:r>
            <w:r w:rsidR="004A7812">
              <w:rPr>
                <w:noProof/>
                <w:webHidden/>
              </w:rPr>
              <w:tab/>
            </w:r>
            <w:r w:rsidR="004A7812">
              <w:rPr>
                <w:noProof/>
                <w:webHidden/>
              </w:rPr>
              <w:fldChar w:fldCharType="begin"/>
            </w:r>
            <w:r w:rsidR="004A7812">
              <w:rPr>
                <w:noProof/>
                <w:webHidden/>
              </w:rPr>
              <w:instrText xml:space="preserve"> PAGEREF _Toc187670650 \h </w:instrText>
            </w:r>
            <w:r w:rsidR="004A7812">
              <w:rPr>
                <w:noProof/>
                <w:webHidden/>
              </w:rPr>
            </w:r>
            <w:r w:rsidR="004A7812">
              <w:rPr>
                <w:noProof/>
                <w:webHidden/>
              </w:rPr>
              <w:fldChar w:fldCharType="separate"/>
            </w:r>
            <w:r w:rsidR="004A7812">
              <w:rPr>
                <w:noProof/>
                <w:webHidden/>
              </w:rPr>
              <w:t>10</w:t>
            </w:r>
            <w:r w:rsidR="004A7812">
              <w:rPr>
                <w:noProof/>
                <w:webHidden/>
              </w:rPr>
              <w:fldChar w:fldCharType="end"/>
            </w:r>
          </w:hyperlink>
        </w:p>
        <w:p w14:paraId="65367281" w14:textId="2C4B0911" w:rsidR="004A7812" w:rsidRDefault="00471F8D">
          <w:pPr>
            <w:pStyle w:val="TM2"/>
            <w:tabs>
              <w:tab w:val="left" w:pos="880"/>
              <w:tab w:val="right" w:leader="dot" w:pos="9062"/>
            </w:tabs>
            <w:rPr>
              <w:rFonts w:eastAsiaTheme="minorEastAsia"/>
              <w:noProof/>
              <w:lang w:eastAsia="fr-FR"/>
            </w:rPr>
          </w:pPr>
          <w:hyperlink w:anchor="_Toc187670651" w:history="1">
            <w:r w:rsidR="004A7812" w:rsidRPr="001D2010">
              <w:rPr>
                <w:rStyle w:val="Lienhypertexte"/>
                <w:noProof/>
                <w14:scene3d>
                  <w14:camera w14:prst="orthographicFront"/>
                  <w14:lightRig w14:rig="threePt" w14:dir="t">
                    <w14:rot w14:lat="0" w14:lon="0" w14:rev="0"/>
                  </w14:lightRig>
                </w14:scene3d>
              </w:rPr>
              <w:t>9.1</w:t>
            </w:r>
            <w:r w:rsidR="004A7812">
              <w:rPr>
                <w:rFonts w:eastAsiaTheme="minorEastAsia"/>
                <w:noProof/>
                <w:lang w:eastAsia="fr-FR"/>
              </w:rPr>
              <w:tab/>
            </w:r>
            <w:r w:rsidR="004A7812" w:rsidRPr="001D2010">
              <w:rPr>
                <w:rStyle w:val="Lienhypertexte"/>
                <w:noProof/>
              </w:rPr>
              <w:t>Délais de livraison normal</w:t>
            </w:r>
            <w:r w:rsidR="004A7812">
              <w:rPr>
                <w:noProof/>
                <w:webHidden/>
              </w:rPr>
              <w:tab/>
            </w:r>
            <w:r w:rsidR="004A7812">
              <w:rPr>
                <w:noProof/>
                <w:webHidden/>
              </w:rPr>
              <w:fldChar w:fldCharType="begin"/>
            </w:r>
            <w:r w:rsidR="004A7812">
              <w:rPr>
                <w:noProof/>
                <w:webHidden/>
              </w:rPr>
              <w:instrText xml:space="preserve"> PAGEREF _Toc187670651 \h </w:instrText>
            </w:r>
            <w:r w:rsidR="004A7812">
              <w:rPr>
                <w:noProof/>
                <w:webHidden/>
              </w:rPr>
            </w:r>
            <w:r w:rsidR="004A7812">
              <w:rPr>
                <w:noProof/>
                <w:webHidden/>
              </w:rPr>
              <w:fldChar w:fldCharType="separate"/>
            </w:r>
            <w:r w:rsidR="004A7812">
              <w:rPr>
                <w:noProof/>
                <w:webHidden/>
              </w:rPr>
              <w:t>10</w:t>
            </w:r>
            <w:r w:rsidR="004A7812">
              <w:rPr>
                <w:noProof/>
                <w:webHidden/>
              </w:rPr>
              <w:fldChar w:fldCharType="end"/>
            </w:r>
          </w:hyperlink>
        </w:p>
        <w:p w14:paraId="74D3B28D" w14:textId="6FE9CDD6" w:rsidR="004A7812" w:rsidRDefault="00471F8D">
          <w:pPr>
            <w:pStyle w:val="TM2"/>
            <w:tabs>
              <w:tab w:val="left" w:pos="880"/>
              <w:tab w:val="right" w:leader="dot" w:pos="9062"/>
            </w:tabs>
            <w:rPr>
              <w:rFonts w:eastAsiaTheme="minorEastAsia"/>
              <w:noProof/>
              <w:lang w:eastAsia="fr-FR"/>
            </w:rPr>
          </w:pPr>
          <w:hyperlink w:anchor="_Toc187670652" w:history="1">
            <w:r w:rsidR="004A7812" w:rsidRPr="001D2010">
              <w:rPr>
                <w:rStyle w:val="Lienhypertexte"/>
                <w:noProof/>
                <w14:scene3d>
                  <w14:camera w14:prst="orthographicFront"/>
                  <w14:lightRig w14:rig="threePt" w14:dir="t">
                    <w14:rot w14:lat="0" w14:lon="0" w14:rev="0"/>
                  </w14:lightRig>
                </w14:scene3d>
              </w:rPr>
              <w:t>9.2</w:t>
            </w:r>
            <w:r w:rsidR="004A7812">
              <w:rPr>
                <w:rFonts w:eastAsiaTheme="minorEastAsia"/>
                <w:noProof/>
                <w:lang w:eastAsia="fr-FR"/>
              </w:rPr>
              <w:tab/>
            </w:r>
            <w:r w:rsidR="004A7812" w:rsidRPr="001D2010">
              <w:rPr>
                <w:rStyle w:val="Lienhypertexte"/>
                <w:noProof/>
              </w:rPr>
              <w:t>Délais de livraison en urgence</w:t>
            </w:r>
            <w:r w:rsidR="004A7812">
              <w:rPr>
                <w:noProof/>
                <w:webHidden/>
              </w:rPr>
              <w:tab/>
            </w:r>
            <w:r w:rsidR="004A7812">
              <w:rPr>
                <w:noProof/>
                <w:webHidden/>
              </w:rPr>
              <w:fldChar w:fldCharType="begin"/>
            </w:r>
            <w:r w:rsidR="004A7812">
              <w:rPr>
                <w:noProof/>
                <w:webHidden/>
              </w:rPr>
              <w:instrText xml:space="preserve"> PAGEREF _Toc187670652 \h </w:instrText>
            </w:r>
            <w:r w:rsidR="004A7812">
              <w:rPr>
                <w:noProof/>
                <w:webHidden/>
              </w:rPr>
            </w:r>
            <w:r w:rsidR="004A7812">
              <w:rPr>
                <w:noProof/>
                <w:webHidden/>
              </w:rPr>
              <w:fldChar w:fldCharType="separate"/>
            </w:r>
            <w:r w:rsidR="004A7812">
              <w:rPr>
                <w:noProof/>
                <w:webHidden/>
              </w:rPr>
              <w:t>10</w:t>
            </w:r>
            <w:r w:rsidR="004A7812">
              <w:rPr>
                <w:noProof/>
                <w:webHidden/>
              </w:rPr>
              <w:fldChar w:fldCharType="end"/>
            </w:r>
          </w:hyperlink>
        </w:p>
        <w:p w14:paraId="7875B671" w14:textId="536A2CD2" w:rsidR="004A7812" w:rsidRDefault="00471F8D">
          <w:pPr>
            <w:pStyle w:val="TM2"/>
            <w:tabs>
              <w:tab w:val="left" w:pos="880"/>
              <w:tab w:val="right" w:leader="dot" w:pos="9062"/>
            </w:tabs>
            <w:rPr>
              <w:rFonts w:eastAsiaTheme="minorEastAsia"/>
              <w:noProof/>
              <w:lang w:eastAsia="fr-FR"/>
            </w:rPr>
          </w:pPr>
          <w:hyperlink w:anchor="_Toc187670653" w:history="1">
            <w:r w:rsidR="004A7812" w:rsidRPr="001D2010">
              <w:rPr>
                <w:rStyle w:val="Lienhypertexte"/>
                <w:noProof/>
                <w14:scene3d>
                  <w14:camera w14:prst="orthographicFront"/>
                  <w14:lightRig w14:rig="threePt" w14:dir="t">
                    <w14:rot w14:lat="0" w14:lon="0" w14:rev="0"/>
                  </w14:lightRig>
                </w14:scene3d>
              </w:rPr>
              <w:t>9.3</w:t>
            </w:r>
            <w:r w:rsidR="004A7812">
              <w:rPr>
                <w:rFonts w:eastAsiaTheme="minorEastAsia"/>
                <w:noProof/>
                <w:lang w:eastAsia="fr-FR"/>
              </w:rPr>
              <w:tab/>
            </w:r>
            <w:r w:rsidR="004A7812" w:rsidRPr="001D2010">
              <w:rPr>
                <w:rStyle w:val="Lienhypertexte"/>
                <w:noProof/>
              </w:rPr>
              <w:t>- Difficultés de livraison</w:t>
            </w:r>
            <w:r w:rsidR="004A7812">
              <w:rPr>
                <w:noProof/>
                <w:webHidden/>
              </w:rPr>
              <w:tab/>
            </w:r>
            <w:r w:rsidR="004A7812">
              <w:rPr>
                <w:noProof/>
                <w:webHidden/>
              </w:rPr>
              <w:fldChar w:fldCharType="begin"/>
            </w:r>
            <w:r w:rsidR="004A7812">
              <w:rPr>
                <w:noProof/>
                <w:webHidden/>
              </w:rPr>
              <w:instrText xml:space="preserve"> PAGEREF _Toc187670653 \h </w:instrText>
            </w:r>
            <w:r w:rsidR="004A7812">
              <w:rPr>
                <w:noProof/>
                <w:webHidden/>
              </w:rPr>
            </w:r>
            <w:r w:rsidR="004A7812">
              <w:rPr>
                <w:noProof/>
                <w:webHidden/>
              </w:rPr>
              <w:fldChar w:fldCharType="separate"/>
            </w:r>
            <w:r w:rsidR="004A7812">
              <w:rPr>
                <w:noProof/>
                <w:webHidden/>
              </w:rPr>
              <w:t>10</w:t>
            </w:r>
            <w:r w:rsidR="004A7812">
              <w:rPr>
                <w:noProof/>
                <w:webHidden/>
              </w:rPr>
              <w:fldChar w:fldCharType="end"/>
            </w:r>
          </w:hyperlink>
        </w:p>
        <w:p w14:paraId="56E50A8E" w14:textId="08E78804" w:rsidR="004A7812" w:rsidRDefault="00471F8D">
          <w:pPr>
            <w:pStyle w:val="TM1"/>
            <w:tabs>
              <w:tab w:val="left" w:pos="660"/>
              <w:tab w:val="right" w:leader="dot" w:pos="9062"/>
            </w:tabs>
            <w:rPr>
              <w:rFonts w:eastAsiaTheme="minorEastAsia"/>
              <w:noProof/>
              <w:lang w:eastAsia="fr-FR"/>
            </w:rPr>
          </w:pPr>
          <w:hyperlink w:anchor="_Toc187670654" w:history="1">
            <w:r w:rsidR="004A7812" w:rsidRPr="001D2010">
              <w:rPr>
                <w:rStyle w:val="Lienhypertexte"/>
                <w:rFonts w:eastAsia="Times New Roman"/>
                <w:noProof/>
                <w:lang w:eastAsia="fr-FR"/>
                <w14:scene3d>
                  <w14:camera w14:prst="orthographicFront"/>
                  <w14:lightRig w14:rig="threePt" w14:dir="t">
                    <w14:rot w14:lat="0" w14:lon="0" w14:rev="0"/>
                  </w14:lightRig>
                </w14:scene3d>
              </w:rPr>
              <w:t>10</w:t>
            </w:r>
            <w:r w:rsidR="004A7812">
              <w:rPr>
                <w:rFonts w:eastAsiaTheme="minorEastAsia"/>
                <w:noProof/>
                <w:lang w:eastAsia="fr-FR"/>
              </w:rPr>
              <w:tab/>
            </w:r>
            <w:r w:rsidR="004A7812" w:rsidRPr="001D2010">
              <w:rPr>
                <w:rStyle w:val="Lienhypertexte"/>
                <w:rFonts w:eastAsia="Times New Roman"/>
                <w:noProof/>
                <w:lang w:eastAsia="fr-FR"/>
              </w:rPr>
              <w:t>Emission des bons de commande</w:t>
            </w:r>
            <w:r w:rsidR="004A7812">
              <w:rPr>
                <w:noProof/>
                <w:webHidden/>
              </w:rPr>
              <w:tab/>
            </w:r>
            <w:r w:rsidR="004A7812">
              <w:rPr>
                <w:noProof/>
                <w:webHidden/>
              </w:rPr>
              <w:fldChar w:fldCharType="begin"/>
            </w:r>
            <w:r w:rsidR="004A7812">
              <w:rPr>
                <w:noProof/>
                <w:webHidden/>
              </w:rPr>
              <w:instrText xml:space="preserve"> PAGEREF _Toc187670654 \h </w:instrText>
            </w:r>
            <w:r w:rsidR="004A7812">
              <w:rPr>
                <w:noProof/>
                <w:webHidden/>
              </w:rPr>
            </w:r>
            <w:r w:rsidR="004A7812">
              <w:rPr>
                <w:noProof/>
                <w:webHidden/>
              </w:rPr>
              <w:fldChar w:fldCharType="separate"/>
            </w:r>
            <w:r w:rsidR="004A7812">
              <w:rPr>
                <w:noProof/>
                <w:webHidden/>
              </w:rPr>
              <w:t>11</w:t>
            </w:r>
            <w:r w:rsidR="004A7812">
              <w:rPr>
                <w:noProof/>
                <w:webHidden/>
              </w:rPr>
              <w:fldChar w:fldCharType="end"/>
            </w:r>
          </w:hyperlink>
        </w:p>
        <w:p w14:paraId="2BD2CD04" w14:textId="370C138A" w:rsidR="004A7812" w:rsidRDefault="00471F8D">
          <w:pPr>
            <w:pStyle w:val="TM2"/>
            <w:tabs>
              <w:tab w:val="left" w:pos="880"/>
              <w:tab w:val="right" w:leader="dot" w:pos="9062"/>
            </w:tabs>
            <w:rPr>
              <w:rFonts w:eastAsiaTheme="minorEastAsia"/>
              <w:noProof/>
              <w:lang w:eastAsia="fr-FR"/>
            </w:rPr>
          </w:pPr>
          <w:hyperlink w:anchor="_Toc187670655" w:history="1">
            <w:r w:rsidR="004A7812" w:rsidRPr="001D2010">
              <w:rPr>
                <w:rStyle w:val="Lienhypertexte"/>
                <w:noProof/>
                <w14:scene3d>
                  <w14:camera w14:prst="orthographicFront"/>
                  <w14:lightRig w14:rig="threePt" w14:dir="t">
                    <w14:rot w14:lat="0" w14:lon="0" w14:rev="0"/>
                  </w14:lightRig>
                </w14:scene3d>
              </w:rPr>
              <w:t>10.1</w:t>
            </w:r>
            <w:r w:rsidR="004A7812">
              <w:rPr>
                <w:rFonts w:eastAsiaTheme="minorEastAsia"/>
                <w:noProof/>
                <w:lang w:eastAsia="fr-FR"/>
              </w:rPr>
              <w:tab/>
            </w:r>
            <w:r w:rsidR="004A7812" w:rsidRPr="001D2010">
              <w:rPr>
                <w:rStyle w:val="Lienhypertexte"/>
                <w:noProof/>
              </w:rPr>
              <w:t>Emission des bons de commande</w:t>
            </w:r>
            <w:r w:rsidR="004A7812">
              <w:rPr>
                <w:noProof/>
                <w:webHidden/>
              </w:rPr>
              <w:tab/>
            </w:r>
            <w:r w:rsidR="004A7812">
              <w:rPr>
                <w:noProof/>
                <w:webHidden/>
              </w:rPr>
              <w:fldChar w:fldCharType="begin"/>
            </w:r>
            <w:r w:rsidR="004A7812">
              <w:rPr>
                <w:noProof/>
                <w:webHidden/>
              </w:rPr>
              <w:instrText xml:space="preserve"> PAGEREF _Toc187670655 \h </w:instrText>
            </w:r>
            <w:r w:rsidR="004A7812">
              <w:rPr>
                <w:noProof/>
                <w:webHidden/>
              </w:rPr>
            </w:r>
            <w:r w:rsidR="004A7812">
              <w:rPr>
                <w:noProof/>
                <w:webHidden/>
              </w:rPr>
              <w:fldChar w:fldCharType="separate"/>
            </w:r>
            <w:r w:rsidR="004A7812">
              <w:rPr>
                <w:noProof/>
                <w:webHidden/>
              </w:rPr>
              <w:t>11</w:t>
            </w:r>
            <w:r w:rsidR="004A7812">
              <w:rPr>
                <w:noProof/>
                <w:webHidden/>
              </w:rPr>
              <w:fldChar w:fldCharType="end"/>
            </w:r>
          </w:hyperlink>
        </w:p>
        <w:p w14:paraId="510FEDB7" w14:textId="03F668F8" w:rsidR="004A7812" w:rsidRDefault="00471F8D">
          <w:pPr>
            <w:pStyle w:val="TM1"/>
            <w:tabs>
              <w:tab w:val="left" w:pos="660"/>
              <w:tab w:val="right" w:leader="dot" w:pos="9062"/>
            </w:tabs>
            <w:rPr>
              <w:rFonts w:eastAsiaTheme="minorEastAsia"/>
              <w:noProof/>
              <w:lang w:eastAsia="fr-FR"/>
            </w:rPr>
          </w:pPr>
          <w:hyperlink w:anchor="_Toc187670656" w:history="1">
            <w:r w:rsidR="004A7812" w:rsidRPr="001D2010">
              <w:rPr>
                <w:rStyle w:val="Lienhypertexte"/>
                <w:noProof/>
                <w14:scene3d>
                  <w14:camera w14:prst="orthographicFront"/>
                  <w14:lightRig w14:rig="threePt" w14:dir="t">
                    <w14:rot w14:lat="0" w14:lon="0" w14:rev="0"/>
                  </w14:lightRig>
                </w14:scene3d>
              </w:rPr>
              <w:t>11</w:t>
            </w:r>
            <w:r w:rsidR="004A7812">
              <w:rPr>
                <w:rFonts w:eastAsiaTheme="minorEastAsia"/>
                <w:noProof/>
                <w:lang w:eastAsia="fr-FR"/>
              </w:rPr>
              <w:tab/>
            </w:r>
            <w:r w:rsidR="004A7812" w:rsidRPr="001D2010">
              <w:rPr>
                <w:rStyle w:val="Lienhypertexte"/>
                <w:noProof/>
              </w:rPr>
              <w:t>Conditions de livraison ou d’exécution</w:t>
            </w:r>
            <w:r w:rsidR="004A7812">
              <w:rPr>
                <w:noProof/>
                <w:webHidden/>
              </w:rPr>
              <w:tab/>
            </w:r>
            <w:r w:rsidR="004A7812">
              <w:rPr>
                <w:noProof/>
                <w:webHidden/>
              </w:rPr>
              <w:fldChar w:fldCharType="begin"/>
            </w:r>
            <w:r w:rsidR="004A7812">
              <w:rPr>
                <w:noProof/>
                <w:webHidden/>
              </w:rPr>
              <w:instrText xml:space="preserve"> PAGEREF _Toc187670656 \h </w:instrText>
            </w:r>
            <w:r w:rsidR="004A7812">
              <w:rPr>
                <w:noProof/>
                <w:webHidden/>
              </w:rPr>
            </w:r>
            <w:r w:rsidR="004A7812">
              <w:rPr>
                <w:noProof/>
                <w:webHidden/>
              </w:rPr>
              <w:fldChar w:fldCharType="separate"/>
            </w:r>
            <w:r w:rsidR="004A7812">
              <w:rPr>
                <w:noProof/>
                <w:webHidden/>
              </w:rPr>
              <w:t>12</w:t>
            </w:r>
            <w:r w:rsidR="004A7812">
              <w:rPr>
                <w:noProof/>
                <w:webHidden/>
              </w:rPr>
              <w:fldChar w:fldCharType="end"/>
            </w:r>
          </w:hyperlink>
        </w:p>
        <w:p w14:paraId="6B1F6875" w14:textId="45BD3D9F" w:rsidR="004A7812" w:rsidRDefault="00471F8D">
          <w:pPr>
            <w:pStyle w:val="TM2"/>
            <w:tabs>
              <w:tab w:val="left" w:pos="880"/>
              <w:tab w:val="right" w:leader="dot" w:pos="9062"/>
            </w:tabs>
            <w:rPr>
              <w:rFonts w:eastAsiaTheme="minorEastAsia"/>
              <w:noProof/>
              <w:lang w:eastAsia="fr-FR"/>
            </w:rPr>
          </w:pPr>
          <w:hyperlink w:anchor="_Toc187670657" w:history="1">
            <w:r w:rsidR="004A7812" w:rsidRPr="001D2010">
              <w:rPr>
                <w:rStyle w:val="Lienhypertexte"/>
                <w:noProof/>
                <w14:scene3d>
                  <w14:camera w14:prst="orthographicFront"/>
                  <w14:lightRig w14:rig="threePt" w14:dir="t">
                    <w14:rot w14:lat="0" w14:lon="0" w14:rev="0"/>
                  </w14:lightRig>
                </w14:scene3d>
              </w:rPr>
              <w:t>11.1</w:t>
            </w:r>
            <w:r w:rsidR="004A7812">
              <w:rPr>
                <w:rFonts w:eastAsiaTheme="minorEastAsia"/>
                <w:noProof/>
                <w:lang w:eastAsia="fr-FR"/>
              </w:rPr>
              <w:tab/>
            </w:r>
            <w:r w:rsidR="004A7812" w:rsidRPr="001D2010">
              <w:rPr>
                <w:rStyle w:val="Lienhypertexte"/>
                <w:noProof/>
              </w:rPr>
              <w:t>Conditions Générales</w:t>
            </w:r>
            <w:r w:rsidR="004A7812">
              <w:rPr>
                <w:noProof/>
                <w:webHidden/>
              </w:rPr>
              <w:tab/>
            </w:r>
            <w:r w:rsidR="004A7812">
              <w:rPr>
                <w:noProof/>
                <w:webHidden/>
              </w:rPr>
              <w:fldChar w:fldCharType="begin"/>
            </w:r>
            <w:r w:rsidR="004A7812">
              <w:rPr>
                <w:noProof/>
                <w:webHidden/>
              </w:rPr>
              <w:instrText xml:space="preserve"> PAGEREF _Toc187670657 \h </w:instrText>
            </w:r>
            <w:r w:rsidR="004A7812">
              <w:rPr>
                <w:noProof/>
                <w:webHidden/>
              </w:rPr>
            </w:r>
            <w:r w:rsidR="004A7812">
              <w:rPr>
                <w:noProof/>
                <w:webHidden/>
              </w:rPr>
              <w:fldChar w:fldCharType="separate"/>
            </w:r>
            <w:r w:rsidR="004A7812">
              <w:rPr>
                <w:noProof/>
                <w:webHidden/>
              </w:rPr>
              <w:t>12</w:t>
            </w:r>
            <w:r w:rsidR="004A7812">
              <w:rPr>
                <w:noProof/>
                <w:webHidden/>
              </w:rPr>
              <w:fldChar w:fldCharType="end"/>
            </w:r>
          </w:hyperlink>
        </w:p>
        <w:p w14:paraId="2EF74EAF" w14:textId="5A8AA5C9" w:rsidR="004A7812" w:rsidRDefault="00471F8D">
          <w:pPr>
            <w:pStyle w:val="TM2"/>
            <w:tabs>
              <w:tab w:val="left" w:pos="880"/>
              <w:tab w:val="right" w:leader="dot" w:pos="9062"/>
            </w:tabs>
            <w:rPr>
              <w:rFonts w:eastAsiaTheme="minorEastAsia"/>
              <w:noProof/>
              <w:lang w:eastAsia="fr-FR"/>
            </w:rPr>
          </w:pPr>
          <w:hyperlink w:anchor="_Toc187670658" w:history="1">
            <w:r w:rsidR="004A7812" w:rsidRPr="001D2010">
              <w:rPr>
                <w:rStyle w:val="Lienhypertexte"/>
                <w:noProof/>
                <w14:scene3d>
                  <w14:camera w14:prst="orthographicFront"/>
                  <w14:lightRig w14:rig="threePt" w14:dir="t">
                    <w14:rot w14:lat="0" w14:lon="0" w14:rev="0"/>
                  </w14:lightRig>
                </w14:scene3d>
              </w:rPr>
              <w:t>11.2</w:t>
            </w:r>
            <w:r w:rsidR="004A7812">
              <w:rPr>
                <w:rFonts w:eastAsiaTheme="minorEastAsia"/>
                <w:noProof/>
                <w:lang w:eastAsia="fr-FR"/>
              </w:rPr>
              <w:tab/>
            </w:r>
            <w:r w:rsidR="004A7812" w:rsidRPr="001D2010">
              <w:rPr>
                <w:rStyle w:val="Lienhypertexte"/>
                <w:noProof/>
              </w:rPr>
              <w:t>Conditions Particulières</w:t>
            </w:r>
            <w:r w:rsidR="004A7812">
              <w:rPr>
                <w:noProof/>
                <w:webHidden/>
              </w:rPr>
              <w:tab/>
            </w:r>
            <w:r w:rsidR="004A7812">
              <w:rPr>
                <w:noProof/>
                <w:webHidden/>
              </w:rPr>
              <w:fldChar w:fldCharType="begin"/>
            </w:r>
            <w:r w:rsidR="004A7812">
              <w:rPr>
                <w:noProof/>
                <w:webHidden/>
              </w:rPr>
              <w:instrText xml:space="preserve"> PAGEREF _Toc187670658 \h </w:instrText>
            </w:r>
            <w:r w:rsidR="004A7812">
              <w:rPr>
                <w:noProof/>
                <w:webHidden/>
              </w:rPr>
            </w:r>
            <w:r w:rsidR="004A7812">
              <w:rPr>
                <w:noProof/>
                <w:webHidden/>
              </w:rPr>
              <w:fldChar w:fldCharType="separate"/>
            </w:r>
            <w:r w:rsidR="004A7812">
              <w:rPr>
                <w:noProof/>
                <w:webHidden/>
              </w:rPr>
              <w:t>12</w:t>
            </w:r>
            <w:r w:rsidR="004A7812">
              <w:rPr>
                <w:noProof/>
                <w:webHidden/>
              </w:rPr>
              <w:fldChar w:fldCharType="end"/>
            </w:r>
          </w:hyperlink>
        </w:p>
        <w:p w14:paraId="609264EA" w14:textId="48D78A37" w:rsidR="004A7812" w:rsidRDefault="00471F8D">
          <w:pPr>
            <w:pStyle w:val="TM2"/>
            <w:tabs>
              <w:tab w:val="left" w:pos="880"/>
              <w:tab w:val="right" w:leader="dot" w:pos="9062"/>
            </w:tabs>
            <w:rPr>
              <w:rFonts w:eastAsiaTheme="minorEastAsia"/>
              <w:noProof/>
              <w:lang w:eastAsia="fr-FR"/>
            </w:rPr>
          </w:pPr>
          <w:hyperlink w:anchor="_Toc187670659" w:history="1">
            <w:r w:rsidR="004A7812" w:rsidRPr="001D2010">
              <w:rPr>
                <w:rStyle w:val="Lienhypertexte"/>
                <w:noProof/>
                <w14:scene3d>
                  <w14:camera w14:prst="orthographicFront"/>
                  <w14:lightRig w14:rig="threePt" w14:dir="t">
                    <w14:rot w14:lat="0" w14:lon="0" w14:rev="0"/>
                  </w14:lightRig>
                </w14:scene3d>
              </w:rPr>
              <w:t>11.3</w:t>
            </w:r>
            <w:r w:rsidR="004A7812">
              <w:rPr>
                <w:rFonts w:eastAsiaTheme="minorEastAsia"/>
                <w:noProof/>
                <w:lang w:eastAsia="fr-FR"/>
              </w:rPr>
              <w:tab/>
            </w:r>
            <w:r w:rsidR="004A7812" w:rsidRPr="001D2010">
              <w:rPr>
                <w:rStyle w:val="Lienhypertexte"/>
                <w:noProof/>
              </w:rPr>
              <w:t>Contrôle de la qualité en cours d’exécution du marché</w:t>
            </w:r>
            <w:r w:rsidR="004A7812">
              <w:rPr>
                <w:noProof/>
                <w:webHidden/>
              </w:rPr>
              <w:tab/>
            </w:r>
            <w:r w:rsidR="004A7812">
              <w:rPr>
                <w:noProof/>
                <w:webHidden/>
              </w:rPr>
              <w:fldChar w:fldCharType="begin"/>
            </w:r>
            <w:r w:rsidR="004A7812">
              <w:rPr>
                <w:noProof/>
                <w:webHidden/>
              </w:rPr>
              <w:instrText xml:space="preserve"> PAGEREF _Toc187670659 \h </w:instrText>
            </w:r>
            <w:r w:rsidR="004A7812">
              <w:rPr>
                <w:noProof/>
                <w:webHidden/>
              </w:rPr>
            </w:r>
            <w:r w:rsidR="004A7812">
              <w:rPr>
                <w:noProof/>
                <w:webHidden/>
              </w:rPr>
              <w:fldChar w:fldCharType="separate"/>
            </w:r>
            <w:r w:rsidR="004A7812">
              <w:rPr>
                <w:noProof/>
                <w:webHidden/>
              </w:rPr>
              <w:t>13</w:t>
            </w:r>
            <w:r w:rsidR="004A7812">
              <w:rPr>
                <w:noProof/>
                <w:webHidden/>
              </w:rPr>
              <w:fldChar w:fldCharType="end"/>
            </w:r>
          </w:hyperlink>
        </w:p>
        <w:p w14:paraId="6B3660F0" w14:textId="776AD4C4" w:rsidR="004A7812" w:rsidRDefault="00471F8D">
          <w:pPr>
            <w:pStyle w:val="TM1"/>
            <w:tabs>
              <w:tab w:val="left" w:pos="660"/>
              <w:tab w:val="right" w:leader="dot" w:pos="9062"/>
            </w:tabs>
            <w:rPr>
              <w:rFonts w:eastAsiaTheme="minorEastAsia"/>
              <w:noProof/>
              <w:lang w:eastAsia="fr-FR"/>
            </w:rPr>
          </w:pPr>
          <w:hyperlink w:anchor="_Toc187670660" w:history="1">
            <w:r w:rsidR="004A7812" w:rsidRPr="001D2010">
              <w:rPr>
                <w:rStyle w:val="Lienhypertexte"/>
                <w:noProof/>
                <w14:scene3d>
                  <w14:camera w14:prst="orthographicFront"/>
                  <w14:lightRig w14:rig="threePt" w14:dir="t">
                    <w14:rot w14:lat="0" w14:lon="0" w14:rev="0"/>
                  </w14:lightRig>
                </w14:scene3d>
              </w:rPr>
              <w:t>12</w:t>
            </w:r>
            <w:r w:rsidR="004A7812">
              <w:rPr>
                <w:rFonts w:eastAsiaTheme="minorEastAsia"/>
                <w:noProof/>
                <w:lang w:eastAsia="fr-FR"/>
              </w:rPr>
              <w:tab/>
            </w:r>
            <w:r w:rsidR="004A7812" w:rsidRPr="001D2010">
              <w:rPr>
                <w:rStyle w:val="Lienhypertexte"/>
                <w:noProof/>
              </w:rPr>
              <w:t>Constatation de l’exécution des prestations</w:t>
            </w:r>
            <w:r w:rsidR="004A7812">
              <w:rPr>
                <w:noProof/>
                <w:webHidden/>
              </w:rPr>
              <w:tab/>
            </w:r>
            <w:r w:rsidR="004A7812">
              <w:rPr>
                <w:noProof/>
                <w:webHidden/>
              </w:rPr>
              <w:fldChar w:fldCharType="begin"/>
            </w:r>
            <w:r w:rsidR="004A7812">
              <w:rPr>
                <w:noProof/>
                <w:webHidden/>
              </w:rPr>
              <w:instrText xml:space="preserve"> PAGEREF _Toc187670660 \h </w:instrText>
            </w:r>
            <w:r w:rsidR="004A7812">
              <w:rPr>
                <w:noProof/>
                <w:webHidden/>
              </w:rPr>
            </w:r>
            <w:r w:rsidR="004A7812">
              <w:rPr>
                <w:noProof/>
                <w:webHidden/>
              </w:rPr>
              <w:fldChar w:fldCharType="separate"/>
            </w:r>
            <w:r w:rsidR="004A7812">
              <w:rPr>
                <w:noProof/>
                <w:webHidden/>
              </w:rPr>
              <w:t>13</w:t>
            </w:r>
            <w:r w:rsidR="004A7812">
              <w:rPr>
                <w:noProof/>
                <w:webHidden/>
              </w:rPr>
              <w:fldChar w:fldCharType="end"/>
            </w:r>
          </w:hyperlink>
        </w:p>
        <w:p w14:paraId="2031C1AA" w14:textId="1F0ADBE1" w:rsidR="004A7812" w:rsidRDefault="00471F8D">
          <w:pPr>
            <w:pStyle w:val="TM1"/>
            <w:tabs>
              <w:tab w:val="left" w:pos="660"/>
              <w:tab w:val="right" w:leader="dot" w:pos="9062"/>
            </w:tabs>
            <w:rPr>
              <w:rFonts w:eastAsiaTheme="minorEastAsia"/>
              <w:noProof/>
              <w:lang w:eastAsia="fr-FR"/>
            </w:rPr>
          </w:pPr>
          <w:hyperlink w:anchor="_Toc187670661" w:history="1">
            <w:r w:rsidR="004A7812" w:rsidRPr="001D2010">
              <w:rPr>
                <w:rStyle w:val="Lienhypertexte"/>
                <w:noProof/>
                <w14:scene3d>
                  <w14:camera w14:prst="orthographicFront"/>
                  <w14:lightRig w14:rig="threePt" w14:dir="t">
                    <w14:rot w14:lat="0" w14:lon="0" w14:rev="0"/>
                  </w14:lightRig>
                </w14:scene3d>
              </w:rPr>
              <w:t>13</w:t>
            </w:r>
            <w:r w:rsidR="004A7812">
              <w:rPr>
                <w:rFonts w:eastAsiaTheme="minorEastAsia"/>
                <w:noProof/>
                <w:lang w:eastAsia="fr-FR"/>
              </w:rPr>
              <w:tab/>
            </w:r>
            <w:r w:rsidR="004A7812" w:rsidRPr="001D2010">
              <w:rPr>
                <w:rStyle w:val="Lienhypertexte"/>
                <w:noProof/>
              </w:rPr>
              <w:t>Garantie</w:t>
            </w:r>
            <w:r w:rsidR="004A7812">
              <w:rPr>
                <w:noProof/>
                <w:webHidden/>
              </w:rPr>
              <w:tab/>
            </w:r>
            <w:r w:rsidR="004A7812">
              <w:rPr>
                <w:noProof/>
                <w:webHidden/>
              </w:rPr>
              <w:fldChar w:fldCharType="begin"/>
            </w:r>
            <w:r w:rsidR="004A7812">
              <w:rPr>
                <w:noProof/>
                <w:webHidden/>
              </w:rPr>
              <w:instrText xml:space="preserve"> PAGEREF _Toc187670661 \h </w:instrText>
            </w:r>
            <w:r w:rsidR="004A7812">
              <w:rPr>
                <w:noProof/>
                <w:webHidden/>
              </w:rPr>
            </w:r>
            <w:r w:rsidR="004A7812">
              <w:rPr>
                <w:noProof/>
                <w:webHidden/>
              </w:rPr>
              <w:fldChar w:fldCharType="separate"/>
            </w:r>
            <w:r w:rsidR="004A7812">
              <w:rPr>
                <w:noProof/>
                <w:webHidden/>
              </w:rPr>
              <w:t>13</w:t>
            </w:r>
            <w:r w:rsidR="004A7812">
              <w:rPr>
                <w:noProof/>
                <w:webHidden/>
              </w:rPr>
              <w:fldChar w:fldCharType="end"/>
            </w:r>
          </w:hyperlink>
        </w:p>
        <w:p w14:paraId="2FDF4E95" w14:textId="78187A84" w:rsidR="004A7812" w:rsidRDefault="00471F8D">
          <w:pPr>
            <w:pStyle w:val="TM1"/>
            <w:tabs>
              <w:tab w:val="left" w:pos="660"/>
              <w:tab w:val="right" w:leader="dot" w:pos="9062"/>
            </w:tabs>
            <w:rPr>
              <w:rFonts w:eastAsiaTheme="minorEastAsia"/>
              <w:noProof/>
              <w:lang w:eastAsia="fr-FR"/>
            </w:rPr>
          </w:pPr>
          <w:hyperlink w:anchor="_Toc187670662" w:history="1">
            <w:r w:rsidR="004A7812" w:rsidRPr="001D2010">
              <w:rPr>
                <w:rStyle w:val="Lienhypertexte"/>
                <w:noProof/>
                <w14:scene3d>
                  <w14:camera w14:prst="orthographicFront"/>
                  <w14:lightRig w14:rig="threePt" w14:dir="t">
                    <w14:rot w14:lat="0" w14:lon="0" w14:rev="0"/>
                  </w14:lightRig>
                </w14:scene3d>
              </w:rPr>
              <w:t>14</w:t>
            </w:r>
            <w:r w:rsidR="004A7812">
              <w:rPr>
                <w:rFonts w:eastAsiaTheme="minorEastAsia"/>
                <w:noProof/>
                <w:lang w:eastAsia="fr-FR"/>
              </w:rPr>
              <w:tab/>
            </w:r>
            <w:r w:rsidR="004A7812" w:rsidRPr="001D2010">
              <w:rPr>
                <w:rStyle w:val="Lienhypertexte"/>
                <w:noProof/>
              </w:rPr>
              <w:t>Modalités de détermination des prix</w:t>
            </w:r>
            <w:r w:rsidR="004A7812">
              <w:rPr>
                <w:noProof/>
                <w:webHidden/>
              </w:rPr>
              <w:tab/>
            </w:r>
            <w:r w:rsidR="004A7812">
              <w:rPr>
                <w:noProof/>
                <w:webHidden/>
              </w:rPr>
              <w:fldChar w:fldCharType="begin"/>
            </w:r>
            <w:r w:rsidR="004A7812">
              <w:rPr>
                <w:noProof/>
                <w:webHidden/>
              </w:rPr>
              <w:instrText xml:space="preserve"> PAGEREF _Toc187670662 \h </w:instrText>
            </w:r>
            <w:r w:rsidR="004A7812">
              <w:rPr>
                <w:noProof/>
                <w:webHidden/>
              </w:rPr>
            </w:r>
            <w:r w:rsidR="004A7812">
              <w:rPr>
                <w:noProof/>
                <w:webHidden/>
              </w:rPr>
              <w:fldChar w:fldCharType="separate"/>
            </w:r>
            <w:r w:rsidR="004A7812">
              <w:rPr>
                <w:noProof/>
                <w:webHidden/>
              </w:rPr>
              <w:t>14</w:t>
            </w:r>
            <w:r w:rsidR="004A7812">
              <w:rPr>
                <w:noProof/>
                <w:webHidden/>
              </w:rPr>
              <w:fldChar w:fldCharType="end"/>
            </w:r>
          </w:hyperlink>
        </w:p>
        <w:p w14:paraId="24D669F8" w14:textId="70FE7B12" w:rsidR="004A7812" w:rsidRDefault="00471F8D">
          <w:pPr>
            <w:pStyle w:val="TM2"/>
            <w:tabs>
              <w:tab w:val="left" w:pos="880"/>
              <w:tab w:val="right" w:leader="dot" w:pos="9062"/>
            </w:tabs>
            <w:rPr>
              <w:rFonts w:eastAsiaTheme="minorEastAsia"/>
              <w:noProof/>
              <w:lang w:eastAsia="fr-FR"/>
            </w:rPr>
          </w:pPr>
          <w:hyperlink w:anchor="_Toc187670663" w:history="1">
            <w:r w:rsidR="004A7812" w:rsidRPr="001D2010">
              <w:rPr>
                <w:rStyle w:val="Lienhypertexte"/>
                <w:noProof/>
                <w14:scene3d>
                  <w14:camera w14:prst="orthographicFront"/>
                  <w14:lightRig w14:rig="threePt" w14:dir="t">
                    <w14:rot w14:lat="0" w14:lon="0" w14:rev="0"/>
                  </w14:lightRig>
                </w14:scene3d>
              </w:rPr>
              <w:t>14.1</w:t>
            </w:r>
            <w:r w:rsidR="004A7812">
              <w:rPr>
                <w:rFonts w:eastAsiaTheme="minorEastAsia"/>
                <w:noProof/>
                <w:lang w:eastAsia="fr-FR"/>
              </w:rPr>
              <w:tab/>
            </w:r>
            <w:r w:rsidR="004A7812" w:rsidRPr="001D2010">
              <w:rPr>
                <w:rStyle w:val="Lienhypertexte"/>
                <w:noProof/>
              </w:rPr>
              <w:t>Contenu des prix</w:t>
            </w:r>
            <w:r w:rsidR="004A7812">
              <w:rPr>
                <w:noProof/>
                <w:webHidden/>
              </w:rPr>
              <w:tab/>
            </w:r>
            <w:r w:rsidR="004A7812">
              <w:rPr>
                <w:noProof/>
                <w:webHidden/>
              </w:rPr>
              <w:fldChar w:fldCharType="begin"/>
            </w:r>
            <w:r w:rsidR="004A7812">
              <w:rPr>
                <w:noProof/>
                <w:webHidden/>
              </w:rPr>
              <w:instrText xml:space="preserve"> PAGEREF _Toc187670663 \h </w:instrText>
            </w:r>
            <w:r w:rsidR="004A7812">
              <w:rPr>
                <w:noProof/>
                <w:webHidden/>
              </w:rPr>
            </w:r>
            <w:r w:rsidR="004A7812">
              <w:rPr>
                <w:noProof/>
                <w:webHidden/>
              </w:rPr>
              <w:fldChar w:fldCharType="separate"/>
            </w:r>
            <w:r w:rsidR="004A7812">
              <w:rPr>
                <w:noProof/>
                <w:webHidden/>
              </w:rPr>
              <w:t>14</w:t>
            </w:r>
            <w:r w:rsidR="004A7812">
              <w:rPr>
                <w:noProof/>
                <w:webHidden/>
              </w:rPr>
              <w:fldChar w:fldCharType="end"/>
            </w:r>
          </w:hyperlink>
        </w:p>
        <w:p w14:paraId="50AC1FA4" w14:textId="62845E59" w:rsidR="004A7812" w:rsidRDefault="00471F8D">
          <w:pPr>
            <w:pStyle w:val="TM2"/>
            <w:tabs>
              <w:tab w:val="left" w:pos="880"/>
              <w:tab w:val="right" w:leader="dot" w:pos="9062"/>
            </w:tabs>
            <w:rPr>
              <w:rFonts w:eastAsiaTheme="minorEastAsia"/>
              <w:noProof/>
              <w:lang w:eastAsia="fr-FR"/>
            </w:rPr>
          </w:pPr>
          <w:hyperlink w:anchor="_Toc187670664" w:history="1">
            <w:r w:rsidR="004A7812" w:rsidRPr="001D2010">
              <w:rPr>
                <w:rStyle w:val="Lienhypertexte"/>
                <w:noProof/>
                <w14:scene3d>
                  <w14:camera w14:prst="orthographicFront"/>
                  <w14:lightRig w14:rig="threePt" w14:dir="t">
                    <w14:rot w14:lat="0" w14:lon="0" w14:rev="0"/>
                  </w14:lightRig>
                </w14:scene3d>
              </w:rPr>
              <w:t>14.2</w:t>
            </w:r>
            <w:r w:rsidR="004A7812">
              <w:rPr>
                <w:rFonts w:eastAsiaTheme="minorEastAsia"/>
                <w:noProof/>
                <w:lang w:eastAsia="fr-FR"/>
              </w:rPr>
              <w:tab/>
            </w:r>
            <w:r w:rsidR="004A7812" w:rsidRPr="001D2010">
              <w:rPr>
                <w:rStyle w:val="Lienhypertexte"/>
                <w:noProof/>
              </w:rPr>
              <w:t>Prix de règlement</w:t>
            </w:r>
            <w:r w:rsidR="004A7812">
              <w:rPr>
                <w:noProof/>
                <w:webHidden/>
              </w:rPr>
              <w:tab/>
            </w:r>
            <w:r w:rsidR="004A7812">
              <w:rPr>
                <w:noProof/>
                <w:webHidden/>
              </w:rPr>
              <w:fldChar w:fldCharType="begin"/>
            </w:r>
            <w:r w:rsidR="004A7812">
              <w:rPr>
                <w:noProof/>
                <w:webHidden/>
              </w:rPr>
              <w:instrText xml:space="preserve"> PAGEREF _Toc187670664 \h </w:instrText>
            </w:r>
            <w:r w:rsidR="004A7812">
              <w:rPr>
                <w:noProof/>
                <w:webHidden/>
              </w:rPr>
            </w:r>
            <w:r w:rsidR="004A7812">
              <w:rPr>
                <w:noProof/>
                <w:webHidden/>
              </w:rPr>
              <w:fldChar w:fldCharType="separate"/>
            </w:r>
            <w:r w:rsidR="004A7812">
              <w:rPr>
                <w:noProof/>
                <w:webHidden/>
              </w:rPr>
              <w:t>14</w:t>
            </w:r>
            <w:r w:rsidR="004A7812">
              <w:rPr>
                <w:noProof/>
                <w:webHidden/>
              </w:rPr>
              <w:fldChar w:fldCharType="end"/>
            </w:r>
          </w:hyperlink>
        </w:p>
        <w:p w14:paraId="7646BA88" w14:textId="7611BF12" w:rsidR="004A7812" w:rsidRDefault="00471F8D">
          <w:pPr>
            <w:pStyle w:val="TM2"/>
            <w:tabs>
              <w:tab w:val="left" w:pos="880"/>
              <w:tab w:val="right" w:leader="dot" w:pos="9062"/>
            </w:tabs>
            <w:rPr>
              <w:rFonts w:eastAsiaTheme="minorEastAsia"/>
              <w:noProof/>
              <w:lang w:eastAsia="fr-FR"/>
            </w:rPr>
          </w:pPr>
          <w:hyperlink w:anchor="_Toc187670665" w:history="1">
            <w:r w:rsidR="004A7812" w:rsidRPr="001D2010">
              <w:rPr>
                <w:rStyle w:val="Lienhypertexte"/>
                <w:noProof/>
                <w14:scene3d>
                  <w14:camera w14:prst="orthographicFront"/>
                  <w14:lightRig w14:rig="threePt" w14:dir="t">
                    <w14:rot w14:lat="0" w14:lon="0" w14:rev="0"/>
                  </w14:lightRig>
                </w14:scene3d>
              </w:rPr>
              <w:t>14.3</w:t>
            </w:r>
            <w:r w:rsidR="004A7812">
              <w:rPr>
                <w:rFonts w:eastAsiaTheme="minorEastAsia"/>
                <w:noProof/>
                <w:lang w:eastAsia="fr-FR"/>
              </w:rPr>
              <w:tab/>
            </w:r>
            <w:r w:rsidR="004A7812" w:rsidRPr="001D2010">
              <w:rPr>
                <w:rStyle w:val="Lienhypertexte"/>
                <w:noProof/>
              </w:rPr>
              <w:t>Forme des prix</w:t>
            </w:r>
            <w:r w:rsidR="004A7812">
              <w:rPr>
                <w:noProof/>
                <w:webHidden/>
              </w:rPr>
              <w:tab/>
            </w:r>
            <w:r w:rsidR="004A7812">
              <w:rPr>
                <w:noProof/>
                <w:webHidden/>
              </w:rPr>
              <w:fldChar w:fldCharType="begin"/>
            </w:r>
            <w:r w:rsidR="004A7812">
              <w:rPr>
                <w:noProof/>
                <w:webHidden/>
              </w:rPr>
              <w:instrText xml:space="preserve"> PAGEREF _Toc187670665 \h </w:instrText>
            </w:r>
            <w:r w:rsidR="004A7812">
              <w:rPr>
                <w:noProof/>
                <w:webHidden/>
              </w:rPr>
            </w:r>
            <w:r w:rsidR="004A7812">
              <w:rPr>
                <w:noProof/>
                <w:webHidden/>
              </w:rPr>
              <w:fldChar w:fldCharType="separate"/>
            </w:r>
            <w:r w:rsidR="004A7812">
              <w:rPr>
                <w:noProof/>
                <w:webHidden/>
              </w:rPr>
              <w:t>14</w:t>
            </w:r>
            <w:r w:rsidR="004A7812">
              <w:rPr>
                <w:noProof/>
                <w:webHidden/>
              </w:rPr>
              <w:fldChar w:fldCharType="end"/>
            </w:r>
          </w:hyperlink>
        </w:p>
        <w:p w14:paraId="126ED916" w14:textId="08B3250A" w:rsidR="004A7812" w:rsidRDefault="00471F8D">
          <w:pPr>
            <w:pStyle w:val="TM2"/>
            <w:tabs>
              <w:tab w:val="left" w:pos="880"/>
              <w:tab w:val="right" w:leader="dot" w:pos="9062"/>
            </w:tabs>
            <w:rPr>
              <w:rFonts w:eastAsiaTheme="minorEastAsia"/>
              <w:noProof/>
              <w:lang w:eastAsia="fr-FR"/>
            </w:rPr>
          </w:pPr>
          <w:hyperlink w:anchor="_Toc187670666" w:history="1">
            <w:r w:rsidR="004A7812" w:rsidRPr="001D2010">
              <w:rPr>
                <w:rStyle w:val="Lienhypertexte"/>
                <w:noProof/>
                <w14:scene3d>
                  <w14:camera w14:prst="orthographicFront"/>
                  <w14:lightRig w14:rig="threePt" w14:dir="t">
                    <w14:rot w14:lat="0" w14:lon="0" w14:rev="0"/>
                  </w14:lightRig>
                </w14:scene3d>
              </w:rPr>
              <w:t>14.4</w:t>
            </w:r>
            <w:r w:rsidR="004A7812">
              <w:rPr>
                <w:rFonts w:eastAsiaTheme="minorEastAsia"/>
                <w:noProof/>
                <w:lang w:eastAsia="fr-FR"/>
              </w:rPr>
              <w:tab/>
            </w:r>
            <w:r w:rsidR="004A7812" w:rsidRPr="001D2010">
              <w:rPr>
                <w:rStyle w:val="Lienhypertexte"/>
                <w:noProof/>
              </w:rPr>
              <w:t>Variation des prix</w:t>
            </w:r>
            <w:r w:rsidR="004A7812">
              <w:rPr>
                <w:noProof/>
                <w:webHidden/>
              </w:rPr>
              <w:tab/>
            </w:r>
            <w:r w:rsidR="004A7812">
              <w:rPr>
                <w:noProof/>
                <w:webHidden/>
              </w:rPr>
              <w:fldChar w:fldCharType="begin"/>
            </w:r>
            <w:r w:rsidR="004A7812">
              <w:rPr>
                <w:noProof/>
                <w:webHidden/>
              </w:rPr>
              <w:instrText xml:space="preserve"> PAGEREF _Toc187670666 \h </w:instrText>
            </w:r>
            <w:r w:rsidR="004A7812">
              <w:rPr>
                <w:noProof/>
                <w:webHidden/>
              </w:rPr>
            </w:r>
            <w:r w:rsidR="004A7812">
              <w:rPr>
                <w:noProof/>
                <w:webHidden/>
              </w:rPr>
              <w:fldChar w:fldCharType="separate"/>
            </w:r>
            <w:r w:rsidR="004A7812">
              <w:rPr>
                <w:noProof/>
                <w:webHidden/>
              </w:rPr>
              <w:t>14</w:t>
            </w:r>
            <w:r w:rsidR="004A7812">
              <w:rPr>
                <w:noProof/>
                <w:webHidden/>
              </w:rPr>
              <w:fldChar w:fldCharType="end"/>
            </w:r>
          </w:hyperlink>
        </w:p>
        <w:p w14:paraId="418AE733" w14:textId="77084882" w:rsidR="004A7812" w:rsidRDefault="00471F8D">
          <w:pPr>
            <w:pStyle w:val="TM2"/>
            <w:tabs>
              <w:tab w:val="left" w:pos="880"/>
              <w:tab w:val="right" w:leader="dot" w:pos="9062"/>
            </w:tabs>
            <w:rPr>
              <w:rFonts w:eastAsiaTheme="minorEastAsia"/>
              <w:noProof/>
              <w:lang w:eastAsia="fr-FR"/>
            </w:rPr>
          </w:pPr>
          <w:hyperlink w:anchor="_Toc187670667" w:history="1">
            <w:r w:rsidR="004A7812" w:rsidRPr="001D2010">
              <w:rPr>
                <w:rStyle w:val="Lienhypertexte"/>
                <w:noProof/>
                <w14:scene3d>
                  <w14:camera w14:prst="orthographicFront"/>
                  <w14:lightRig w14:rig="threePt" w14:dir="t">
                    <w14:rot w14:lat="0" w14:lon="0" w14:rev="0"/>
                  </w14:lightRig>
                </w14:scene3d>
              </w:rPr>
              <w:t>14.5</w:t>
            </w:r>
            <w:r w:rsidR="004A7812">
              <w:rPr>
                <w:rFonts w:eastAsiaTheme="minorEastAsia"/>
                <w:noProof/>
                <w:lang w:eastAsia="fr-FR"/>
              </w:rPr>
              <w:tab/>
            </w:r>
            <w:r w:rsidR="004A7812" w:rsidRPr="001D2010">
              <w:rPr>
                <w:rStyle w:val="Lienhypertexte"/>
                <w:noProof/>
              </w:rPr>
              <w:t>Clause butoir</w:t>
            </w:r>
            <w:r w:rsidR="004A7812">
              <w:rPr>
                <w:noProof/>
                <w:webHidden/>
              </w:rPr>
              <w:tab/>
            </w:r>
            <w:r w:rsidR="004A7812">
              <w:rPr>
                <w:noProof/>
                <w:webHidden/>
              </w:rPr>
              <w:fldChar w:fldCharType="begin"/>
            </w:r>
            <w:r w:rsidR="004A7812">
              <w:rPr>
                <w:noProof/>
                <w:webHidden/>
              </w:rPr>
              <w:instrText xml:space="preserve"> PAGEREF _Toc187670667 \h </w:instrText>
            </w:r>
            <w:r w:rsidR="004A7812">
              <w:rPr>
                <w:noProof/>
                <w:webHidden/>
              </w:rPr>
            </w:r>
            <w:r w:rsidR="004A7812">
              <w:rPr>
                <w:noProof/>
                <w:webHidden/>
              </w:rPr>
              <w:fldChar w:fldCharType="separate"/>
            </w:r>
            <w:r w:rsidR="004A7812">
              <w:rPr>
                <w:noProof/>
                <w:webHidden/>
              </w:rPr>
              <w:t>15</w:t>
            </w:r>
            <w:r w:rsidR="004A7812">
              <w:rPr>
                <w:noProof/>
                <w:webHidden/>
              </w:rPr>
              <w:fldChar w:fldCharType="end"/>
            </w:r>
          </w:hyperlink>
        </w:p>
        <w:p w14:paraId="08D470F0" w14:textId="50AA1A8E" w:rsidR="004A7812" w:rsidRDefault="00471F8D">
          <w:pPr>
            <w:pStyle w:val="TM2"/>
            <w:tabs>
              <w:tab w:val="left" w:pos="880"/>
              <w:tab w:val="right" w:leader="dot" w:pos="9062"/>
            </w:tabs>
            <w:rPr>
              <w:rFonts w:eastAsiaTheme="minorEastAsia"/>
              <w:noProof/>
              <w:lang w:eastAsia="fr-FR"/>
            </w:rPr>
          </w:pPr>
          <w:hyperlink w:anchor="_Toc187670668" w:history="1">
            <w:r w:rsidR="004A7812" w:rsidRPr="001D2010">
              <w:rPr>
                <w:rStyle w:val="Lienhypertexte"/>
                <w:noProof/>
                <w14:scene3d>
                  <w14:camera w14:prst="orthographicFront"/>
                  <w14:lightRig w14:rig="threePt" w14:dir="t">
                    <w14:rot w14:lat="0" w14:lon="0" w14:rev="0"/>
                  </w14:lightRig>
                </w14:scene3d>
              </w:rPr>
              <w:t>14.6</w:t>
            </w:r>
            <w:r w:rsidR="004A7812">
              <w:rPr>
                <w:rFonts w:eastAsiaTheme="minorEastAsia"/>
                <w:noProof/>
                <w:lang w:eastAsia="fr-FR"/>
              </w:rPr>
              <w:tab/>
            </w:r>
            <w:r w:rsidR="004A7812" w:rsidRPr="001D2010">
              <w:rPr>
                <w:rStyle w:val="Lienhypertexte"/>
                <w:noProof/>
              </w:rPr>
              <w:t>Clause de prix promotionnels</w:t>
            </w:r>
            <w:r w:rsidR="004A7812">
              <w:rPr>
                <w:noProof/>
                <w:webHidden/>
              </w:rPr>
              <w:tab/>
            </w:r>
            <w:r w:rsidR="004A7812">
              <w:rPr>
                <w:noProof/>
                <w:webHidden/>
              </w:rPr>
              <w:fldChar w:fldCharType="begin"/>
            </w:r>
            <w:r w:rsidR="004A7812">
              <w:rPr>
                <w:noProof/>
                <w:webHidden/>
              </w:rPr>
              <w:instrText xml:space="preserve"> PAGEREF _Toc187670668 \h </w:instrText>
            </w:r>
            <w:r w:rsidR="004A7812">
              <w:rPr>
                <w:noProof/>
                <w:webHidden/>
              </w:rPr>
            </w:r>
            <w:r w:rsidR="004A7812">
              <w:rPr>
                <w:noProof/>
                <w:webHidden/>
              </w:rPr>
              <w:fldChar w:fldCharType="separate"/>
            </w:r>
            <w:r w:rsidR="004A7812">
              <w:rPr>
                <w:noProof/>
                <w:webHidden/>
              </w:rPr>
              <w:t>15</w:t>
            </w:r>
            <w:r w:rsidR="004A7812">
              <w:rPr>
                <w:noProof/>
                <w:webHidden/>
              </w:rPr>
              <w:fldChar w:fldCharType="end"/>
            </w:r>
          </w:hyperlink>
        </w:p>
        <w:p w14:paraId="58FD5FC2" w14:textId="7F9D10C4" w:rsidR="004A7812" w:rsidRDefault="00471F8D">
          <w:pPr>
            <w:pStyle w:val="TM3"/>
            <w:tabs>
              <w:tab w:val="left" w:pos="1320"/>
              <w:tab w:val="right" w:leader="dot" w:pos="9062"/>
            </w:tabs>
            <w:rPr>
              <w:rFonts w:eastAsiaTheme="minorEastAsia"/>
              <w:noProof/>
              <w:lang w:eastAsia="fr-FR"/>
            </w:rPr>
          </w:pPr>
          <w:hyperlink w:anchor="_Toc187670669" w:history="1">
            <w:r w:rsidR="004A7812" w:rsidRPr="001D2010">
              <w:rPr>
                <w:rStyle w:val="Lienhypertexte"/>
                <w:noProof/>
                <w14:scene3d>
                  <w14:camera w14:prst="orthographicFront"/>
                  <w14:lightRig w14:rig="threePt" w14:dir="t">
                    <w14:rot w14:lat="0" w14:lon="0" w14:rev="0"/>
                  </w14:lightRig>
                </w14:scene3d>
              </w:rPr>
              <w:t>14.6.1</w:t>
            </w:r>
            <w:r w:rsidR="004A7812">
              <w:rPr>
                <w:rFonts w:eastAsiaTheme="minorEastAsia"/>
                <w:noProof/>
                <w:lang w:eastAsia="fr-FR"/>
              </w:rPr>
              <w:tab/>
            </w:r>
            <w:r w:rsidR="004A7812" w:rsidRPr="001D2010">
              <w:rPr>
                <w:rStyle w:val="Lienhypertexte"/>
                <w:noProof/>
              </w:rPr>
              <w:t>Remises complémentaires</w:t>
            </w:r>
            <w:r w:rsidR="004A7812">
              <w:rPr>
                <w:noProof/>
                <w:webHidden/>
              </w:rPr>
              <w:tab/>
            </w:r>
            <w:r w:rsidR="004A7812">
              <w:rPr>
                <w:noProof/>
                <w:webHidden/>
              </w:rPr>
              <w:fldChar w:fldCharType="begin"/>
            </w:r>
            <w:r w:rsidR="004A7812">
              <w:rPr>
                <w:noProof/>
                <w:webHidden/>
              </w:rPr>
              <w:instrText xml:space="preserve"> PAGEREF _Toc187670669 \h </w:instrText>
            </w:r>
            <w:r w:rsidR="004A7812">
              <w:rPr>
                <w:noProof/>
                <w:webHidden/>
              </w:rPr>
            </w:r>
            <w:r w:rsidR="004A7812">
              <w:rPr>
                <w:noProof/>
                <w:webHidden/>
              </w:rPr>
              <w:fldChar w:fldCharType="separate"/>
            </w:r>
            <w:r w:rsidR="004A7812">
              <w:rPr>
                <w:noProof/>
                <w:webHidden/>
              </w:rPr>
              <w:t>15</w:t>
            </w:r>
            <w:r w:rsidR="004A7812">
              <w:rPr>
                <w:noProof/>
                <w:webHidden/>
              </w:rPr>
              <w:fldChar w:fldCharType="end"/>
            </w:r>
          </w:hyperlink>
        </w:p>
        <w:p w14:paraId="0B4F74A4" w14:textId="09BC2981" w:rsidR="004A7812" w:rsidRDefault="00471F8D">
          <w:pPr>
            <w:pStyle w:val="TM1"/>
            <w:tabs>
              <w:tab w:val="left" w:pos="660"/>
              <w:tab w:val="right" w:leader="dot" w:pos="9062"/>
            </w:tabs>
            <w:rPr>
              <w:rFonts w:eastAsiaTheme="minorEastAsia"/>
              <w:noProof/>
              <w:lang w:eastAsia="fr-FR"/>
            </w:rPr>
          </w:pPr>
          <w:hyperlink w:anchor="_Toc187670670" w:history="1">
            <w:r w:rsidR="004A7812" w:rsidRPr="001D2010">
              <w:rPr>
                <w:rStyle w:val="Lienhypertexte"/>
                <w:noProof/>
                <w14:scene3d>
                  <w14:camera w14:prst="orthographicFront"/>
                  <w14:lightRig w14:rig="threePt" w14:dir="t">
                    <w14:rot w14:lat="0" w14:lon="0" w14:rev="0"/>
                  </w14:lightRig>
                </w14:scene3d>
              </w:rPr>
              <w:t>15</w:t>
            </w:r>
            <w:r w:rsidR="004A7812">
              <w:rPr>
                <w:rFonts w:eastAsiaTheme="minorEastAsia"/>
                <w:noProof/>
                <w:lang w:eastAsia="fr-FR"/>
              </w:rPr>
              <w:tab/>
            </w:r>
            <w:r w:rsidR="004A7812" w:rsidRPr="001D2010">
              <w:rPr>
                <w:rStyle w:val="Lienhypertexte"/>
                <w:noProof/>
              </w:rPr>
              <w:t>Clauses de financement et de sûreté</w:t>
            </w:r>
            <w:r w:rsidR="004A7812">
              <w:rPr>
                <w:noProof/>
                <w:webHidden/>
              </w:rPr>
              <w:tab/>
            </w:r>
            <w:r w:rsidR="004A7812">
              <w:rPr>
                <w:noProof/>
                <w:webHidden/>
              </w:rPr>
              <w:fldChar w:fldCharType="begin"/>
            </w:r>
            <w:r w:rsidR="004A7812">
              <w:rPr>
                <w:noProof/>
                <w:webHidden/>
              </w:rPr>
              <w:instrText xml:space="preserve"> PAGEREF _Toc187670670 \h </w:instrText>
            </w:r>
            <w:r w:rsidR="004A7812">
              <w:rPr>
                <w:noProof/>
                <w:webHidden/>
              </w:rPr>
            </w:r>
            <w:r w:rsidR="004A7812">
              <w:rPr>
                <w:noProof/>
                <w:webHidden/>
              </w:rPr>
              <w:fldChar w:fldCharType="separate"/>
            </w:r>
            <w:r w:rsidR="004A7812">
              <w:rPr>
                <w:noProof/>
                <w:webHidden/>
              </w:rPr>
              <w:t>15</w:t>
            </w:r>
            <w:r w:rsidR="004A7812">
              <w:rPr>
                <w:noProof/>
                <w:webHidden/>
              </w:rPr>
              <w:fldChar w:fldCharType="end"/>
            </w:r>
          </w:hyperlink>
        </w:p>
        <w:p w14:paraId="023A5EEB" w14:textId="7CE24D0D" w:rsidR="004A7812" w:rsidRDefault="00471F8D">
          <w:pPr>
            <w:pStyle w:val="TM1"/>
            <w:tabs>
              <w:tab w:val="left" w:pos="660"/>
              <w:tab w:val="right" w:leader="dot" w:pos="9062"/>
            </w:tabs>
            <w:rPr>
              <w:rFonts w:eastAsiaTheme="minorEastAsia"/>
              <w:noProof/>
              <w:lang w:eastAsia="fr-FR"/>
            </w:rPr>
          </w:pPr>
          <w:hyperlink w:anchor="_Toc187670671" w:history="1">
            <w:r w:rsidR="004A7812" w:rsidRPr="001D2010">
              <w:rPr>
                <w:rStyle w:val="Lienhypertexte"/>
                <w:noProof/>
                <w14:scene3d>
                  <w14:camera w14:prst="orthographicFront"/>
                  <w14:lightRig w14:rig="threePt" w14:dir="t">
                    <w14:rot w14:lat="0" w14:lon="0" w14:rev="0"/>
                  </w14:lightRig>
                </w14:scene3d>
              </w:rPr>
              <w:t>16</w:t>
            </w:r>
            <w:r w:rsidR="004A7812">
              <w:rPr>
                <w:rFonts w:eastAsiaTheme="minorEastAsia"/>
                <w:noProof/>
                <w:lang w:eastAsia="fr-FR"/>
              </w:rPr>
              <w:tab/>
            </w:r>
            <w:r w:rsidR="004A7812" w:rsidRPr="001D2010">
              <w:rPr>
                <w:rStyle w:val="Lienhypertexte"/>
                <w:noProof/>
              </w:rPr>
              <w:t>Modalités de règlement du marché</w:t>
            </w:r>
            <w:r w:rsidR="004A7812">
              <w:rPr>
                <w:noProof/>
                <w:webHidden/>
              </w:rPr>
              <w:tab/>
            </w:r>
            <w:r w:rsidR="004A7812">
              <w:rPr>
                <w:noProof/>
                <w:webHidden/>
              </w:rPr>
              <w:fldChar w:fldCharType="begin"/>
            </w:r>
            <w:r w:rsidR="004A7812">
              <w:rPr>
                <w:noProof/>
                <w:webHidden/>
              </w:rPr>
              <w:instrText xml:space="preserve"> PAGEREF _Toc187670671 \h </w:instrText>
            </w:r>
            <w:r w:rsidR="004A7812">
              <w:rPr>
                <w:noProof/>
                <w:webHidden/>
              </w:rPr>
            </w:r>
            <w:r w:rsidR="004A7812">
              <w:rPr>
                <w:noProof/>
                <w:webHidden/>
              </w:rPr>
              <w:fldChar w:fldCharType="separate"/>
            </w:r>
            <w:r w:rsidR="004A7812">
              <w:rPr>
                <w:noProof/>
                <w:webHidden/>
              </w:rPr>
              <w:t>16</w:t>
            </w:r>
            <w:r w:rsidR="004A7812">
              <w:rPr>
                <w:noProof/>
                <w:webHidden/>
              </w:rPr>
              <w:fldChar w:fldCharType="end"/>
            </w:r>
          </w:hyperlink>
        </w:p>
        <w:p w14:paraId="14581EB6" w14:textId="158CF5D0" w:rsidR="004A7812" w:rsidRDefault="00471F8D">
          <w:pPr>
            <w:pStyle w:val="TM2"/>
            <w:tabs>
              <w:tab w:val="left" w:pos="880"/>
              <w:tab w:val="right" w:leader="dot" w:pos="9062"/>
            </w:tabs>
            <w:rPr>
              <w:rFonts w:eastAsiaTheme="minorEastAsia"/>
              <w:noProof/>
              <w:lang w:eastAsia="fr-FR"/>
            </w:rPr>
          </w:pPr>
          <w:hyperlink w:anchor="_Toc187670672" w:history="1">
            <w:r w:rsidR="004A7812" w:rsidRPr="001D2010">
              <w:rPr>
                <w:rStyle w:val="Lienhypertexte"/>
                <w:noProof/>
                <w14:scene3d>
                  <w14:camera w14:prst="orthographicFront"/>
                  <w14:lightRig w14:rig="threePt" w14:dir="t">
                    <w14:rot w14:lat="0" w14:lon="0" w14:rev="0"/>
                  </w14:lightRig>
                </w14:scene3d>
              </w:rPr>
              <w:t>16.1</w:t>
            </w:r>
            <w:r w:rsidR="004A7812">
              <w:rPr>
                <w:rFonts w:eastAsiaTheme="minorEastAsia"/>
                <w:noProof/>
                <w:lang w:eastAsia="fr-FR"/>
              </w:rPr>
              <w:tab/>
            </w:r>
            <w:r w:rsidR="004A7812" w:rsidRPr="001D2010">
              <w:rPr>
                <w:rStyle w:val="Lienhypertexte"/>
                <w:noProof/>
              </w:rPr>
              <w:t>Mode de règlement</w:t>
            </w:r>
            <w:r w:rsidR="004A7812">
              <w:rPr>
                <w:noProof/>
                <w:webHidden/>
              </w:rPr>
              <w:tab/>
            </w:r>
            <w:r w:rsidR="004A7812">
              <w:rPr>
                <w:noProof/>
                <w:webHidden/>
              </w:rPr>
              <w:fldChar w:fldCharType="begin"/>
            </w:r>
            <w:r w:rsidR="004A7812">
              <w:rPr>
                <w:noProof/>
                <w:webHidden/>
              </w:rPr>
              <w:instrText xml:space="preserve"> PAGEREF _Toc187670672 \h </w:instrText>
            </w:r>
            <w:r w:rsidR="004A7812">
              <w:rPr>
                <w:noProof/>
                <w:webHidden/>
              </w:rPr>
            </w:r>
            <w:r w:rsidR="004A7812">
              <w:rPr>
                <w:noProof/>
                <w:webHidden/>
              </w:rPr>
              <w:fldChar w:fldCharType="separate"/>
            </w:r>
            <w:r w:rsidR="004A7812">
              <w:rPr>
                <w:noProof/>
                <w:webHidden/>
              </w:rPr>
              <w:t>16</w:t>
            </w:r>
            <w:r w:rsidR="004A7812">
              <w:rPr>
                <w:noProof/>
                <w:webHidden/>
              </w:rPr>
              <w:fldChar w:fldCharType="end"/>
            </w:r>
          </w:hyperlink>
        </w:p>
        <w:p w14:paraId="139EEE95" w14:textId="7DB26102" w:rsidR="004A7812" w:rsidRDefault="00471F8D">
          <w:pPr>
            <w:pStyle w:val="TM2"/>
            <w:tabs>
              <w:tab w:val="left" w:pos="880"/>
              <w:tab w:val="right" w:leader="dot" w:pos="9062"/>
            </w:tabs>
            <w:rPr>
              <w:rFonts w:eastAsiaTheme="minorEastAsia"/>
              <w:noProof/>
              <w:lang w:eastAsia="fr-FR"/>
            </w:rPr>
          </w:pPr>
          <w:hyperlink w:anchor="_Toc187670673" w:history="1">
            <w:r w:rsidR="004A7812" w:rsidRPr="001D2010">
              <w:rPr>
                <w:rStyle w:val="Lienhypertexte"/>
                <w:noProof/>
                <w14:scene3d>
                  <w14:camera w14:prst="orthographicFront"/>
                  <w14:lightRig w14:rig="threePt" w14:dir="t">
                    <w14:rot w14:lat="0" w14:lon="0" w14:rev="0"/>
                  </w14:lightRig>
                </w14:scene3d>
              </w:rPr>
              <w:t>16.2</w:t>
            </w:r>
            <w:r w:rsidR="004A7812">
              <w:rPr>
                <w:rFonts w:eastAsiaTheme="minorEastAsia"/>
                <w:noProof/>
                <w:lang w:eastAsia="fr-FR"/>
              </w:rPr>
              <w:tab/>
            </w:r>
            <w:r w:rsidR="004A7812" w:rsidRPr="001D2010">
              <w:rPr>
                <w:rStyle w:val="Lienhypertexte"/>
                <w:noProof/>
              </w:rPr>
              <w:t>Avance</w:t>
            </w:r>
            <w:r w:rsidR="004A7812">
              <w:rPr>
                <w:noProof/>
                <w:webHidden/>
              </w:rPr>
              <w:tab/>
            </w:r>
            <w:r w:rsidR="004A7812">
              <w:rPr>
                <w:noProof/>
                <w:webHidden/>
              </w:rPr>
              <w:fldChar w:fldCharType="begin"/>
            </w:r>
            <w:r w:rsidR="004A7812">
              <w:rPr>
                <w:noProof/>
                <w:webHidden/>
              </w:rPr>
              <w:instrText xml:space="preserve"> PAGEREF _Toc187670673 \h </w:instrText>
            </w:r>
            <w:r w:rsidR="004A7812">
              <w:rPr>
                <w:noProof/>
                <w:webHidden/>
              </w:rPr>
            </w:r>
            <w:r w:rsidR="004A7812">
              <w:rPr>
                <w:noProof/>
                <w:webHidden/>
              </w:rPr>
              <w:fldChar w:fldCharType="separate"/>
            </w:r>
            <w:r w:rsidR="004A7812">
              <w:rPr>
                <w:noProof/>
                <w:webHidden/>
              </w:rPr>
              <w:t>16</w:t>
            </w:r>
            <w:r w:rsidR="004A7812">
              <w:rPr>
                <w:noProof/>
                <w:webHidden/>
              </w:rPr>
              <w:fldChar w:fldCharType="end"/>
            </w:r>
          </w:hyperlink>
        </w:p>
        <w:p w14:paraId="53339907" w14:textId="1A788DCA" w:rsidR="004A7812" w:rsidRDefault="00471F8D">
          <w:pPr>
            <w:pStyle w:val="TM2"/>
            <w:tabs>
              <w:tab w:val="left" w:pos="880"/>
              <w:tab w:val="right" w:leader="dot" w:pos="9062"/>
            </w:tabs>
            <w:rPr>
              <w:rFonts w:eastAsiaTheme="minorEastAsia"/>
              <w:noProof/>
              <w:lang w:eastAsia="fr-FR"/>
            </w:rPr>
          </w:pPr>
          <w:hyperlink w:anchor="_Toc187670674" w:history="1">
            <w:r w:rsidR="004A7812" w:rsidRPr="001D2010">
              <w:rPr>
                <w:rStyle w:val="Lienhypertexte"/>
                <w:noProof/>
                <w14:scene3d>
                  <w14:camera w14:prst="orthographicFront"/>
                  <w14:lightRig w14:rig="threePt" w14:dir="t">
                    <w14:rot w14:lat="0" w14:lon="0" w14:rev="0"/>
                  </w14:lightRig>
                </w14:scene3d>
              </w:rPr>
              <w:t>16.3</w:t>
            </w:r>
            <w:r w:rsidR="004A7812">
              <w:rPr>
                <w:rFonts w:eastAsiaTheme="minorEastAsia"/>
                <w:noProof/>
                <w:lang w:eastAsia="fr-FR"/>
              </w:rPr>
              <w:tab/>
            </w:r>
            <w:r w:rsidR="004A7812" w:rsidRPr="001D2010">
              <w:rPr>
                <w:rStyle w:val="Lienhypertexte"/>
                <w:noProof/>
              </w:rPr>
              <w:t>Cession ou nantissement de créances</w:t>
            </w:r>
            <w:r w:rsidR="004A7812">
              <w:rPr>
                <w:noProof/>
                <w:webHidden/>
              </w:rPr>
              <w:tab/>
            </w:r>
            <w:r w:rsidR="004A7812">
              <w:rPr>
                <w:noProof/>
                <w:webHidden/>
              </w:rPr>
              <w:fldChar w:fldCharType="begin"/>
            </w:r>
            <w:r w:rsidR="004A7812">
              <w:rPr>
                <w:noProof/>
                <w:webHidden/>
              </w:rPr>
              <w:instrText xml:space="preserve"> PAGEREF _Toc187670674 \h </w:instrText>
            </w:r>
            <w:r w:rsidR="004A7812">
              <w:rPr>
                <w:noProof/>
                <w:webHidden/>
              </w:rPr>
            </w:r>
            <w:r w:rsidR="004A7812">
              <w:rPr>
                <w:noProof/>
                <w:webHidden/>
              </w:rPr>
              <w:fldChar w:fldCharType="separate"/>
            </w:r>
            <w:r w:rsidR="004A7812">
              <w:rPr>
                <w:noProof/>
                <w:webHidden/>
              </w:rPr>
              <w:t>16</w:t>
            </w:r>
            <w:r w:rsidR="004A7812">
              <w:rPr>
                <w:noProof/>
                <w:webHidden/>
              </w:rPr>
              <w:fldChar w:fldCharType="end"/>
            </w:r>
          </w:hyperlink>
        </w:p>
        <w:p w14:paraId="7D8285A5" w14:textId="22121E1D" w:rsidR="004A7812" w:rsidRDefault="00471F8D">
          <w:pPr>
            <w:pStyle w:val="TM2"/>
            <w:tabs>
              <w:tab w:val="left" w:pos="880"/>
              <w:tab w:val="right" w:leader="dot" w:pos="9062"/>
            </w:tabs>
            <w:rPr>
              <w:rFonts w:eastAsiaTheme="minorEastAsia"/>
              <w:noProof/>
              <w:lang w:eastAsia="fr-FR"/>
            </w:rPr>
          </w:pPr>
          <w:hyperlink w:anchor="_Toc187670675" w:history="1">
            <w:r w:rsidR="004A7812" w:rsidRPr="001D2010">
              <w:rPr>
                <w:rStyle w:val="Lienhypertexte"/>
                <w:noProof/>
                <w14:scene3d>
                  <w14:camera w14:prst="orthographicFront"/>
                  <w14:lightRig w14:rig="threePt" w14:dir="t">
                    <w14:rot w14:lat="0" w14:lon="0" w14:rev="0"/>
                  </w14:lightRig>
                </w14:scene3d>
              </w:rPr>
              <w:t>16.4</w:t>
            </w:r>
            <w:r w:rsidR="004A7812">
              <w:rPr>
                <w:rFonts w:eastAsiaTheme="minorEastAsia"/>
                <w:noProof/>
                <w:lang w:eastAsia="fr-FR"/>
              </w:rPr>
              <w:tab/>
            </w:r>
            <w:r w:rsidR="004A7812" w:rsidRPr="001D2010">
              <w:rPr>
                <w:rStyle w:val="Lienhypertexte"/>
                <w:noProof/>
              </w:rPr>
              <w:t>Paiement</w:t>
            </w:r>
            <w:r w:rsidR="004A7812">
              <w:rPr>
                <w:noProof/>
                <w:webHidden/>
              </w:rPr>
              <w:tab/>
            </w:r>
            <w:r w:rsidR="004A7812">
              <w:rPr>
                <w:noProof/>
                <w:webHidden/>
              </w:rPr>
              <w:fldChar w:fldCharType="begin"/>
            </w:r>
            <w:r w:rsidR="004A7812">
              <w:rPr>
                <w:noProof/>
                <w:webHidden/>
              </w:rPr>
              <w:instrText xml:space="preserve"> PAGEREF _Toc187670675 \h </w:instrText>
            </w:r>
            <w:r w:rsidR="004A7812">
              <w:rPr>
                <w:noProof/>
                <w:webHidden/>
              </w:rPr>
            </w:r>
            <w:r w:rsidR="004A7812">
              <w:rPr>
                <w:noProof/>
                <w:webHidden/>
              </w:rPr>
              <w:fldChar w:fldCharType="separate"/>
            </w:r>
            <w:r w:rsidR="004A7812">
              <w:rPr>
                <w:noProof/>
                <w:webHidden/>
              </w:rPr>
              <w:t>17</w:t>
            </w:r>
            <w:r w:rsidR="004A7812">
              <w:rPr>
                <w:noProof/>
                <w:webHidden/>
              </w:rPr>
              <w:fldChar w:fldCharType="end"/>
            </w:r>
          </w:hyperlink>
        </w:p>
        <w:p w14:paraId="134DFE8F" w14:textId="0931F440" w:rsidR="004A7812" w:rsidRDefault="00471F8D">
          <w:pPr>
            <w:pStyle w:val="TM3"/>
            <w:tabs>
              <w:tab w:val="left" w:pos="1320"/>
              <w:tab w:val="right" w:leader="dot" w:pos="9062"/>
            </w:tabs>
            <w:rPr>
              <w:rFonts w:eastAsiaTheme="minorEastAsia"/>
              <w:noProof/>
              <w:lang w:eastAsia="fr-FR"/>
            </w:rPr>
          </w:pPr>
          <w:hyperlink w:anchor="_Toc187670676" w:history="1">
            <w:r w:rsidR="004A7812" w:rsidRPr="001D2010">
              <w:rPr>
                <w:rStyle w:val="Lienhypertexte"/>
                <w:noProof/>
                <w14:scene3d>
                  <w14:camera w14:prst="orthographicFront"/>
                  <w14:lightRig w14:rig="threePt" w14:dir="t">
                    <w14:rot w14:lat="0" w14:lon="0" w14:rev="0"/>
                  </w14:lightRig>
                </w14:scene3d>
              </w:rPr>
              <w:t>16.4.1</w:t>
            </w:r>
            <w:r w:rsidR="004A7812">
              <w:rPr>
                <w:rFonts w:eastAsiaTheme="minorEastAsia"/>
                <w:noProof/>
                <w:lang w:eastAsia="fr-FR"/>
              </w:rPr>
              <w:tab/>
            </w:r>
            <w:r w:rsidR="004A7812" w:rsidRPr="001D2010">
              <w:rPr>
                <w:rStyle w:val="Lienhypertexte"/>
                <w:noProof/>
              </w:rPr>
              <w:t>Répartition des paiements</w:t>
            </w:r>
            <w:r w:rsidR="004A7812">
              <w:rPr>
                <w:noProof/>
                <w:webHidden/>
              </w:rPr>
              <w:tab/>
            </w:r>
            <w:r w:rsidR="004A7812">
              <w:rPr>
                <w:noProof/>
                <w:webHidden/>
              </w:rPr>
              <w:fldChar w:fldCharType="begin"/>
            </w:r>
            <w:r w:rsidR="004A7812">
              <w:rPr>
                <w:noProof/>
                <w:webHidden/>
              </w:rPr>
              <w:instrText xml:space="preserve"> PAGEREF _Toc187670676 \h </w:instrText>
            </w:r>
            <w:r w:rsidR="004A7812">
              <w:rPr>
                <w:noProof/>
                <w:webHidden/>
              </w:rPr>
            </w:r>
            <w:r w:rsidR="004A7812">
              <w:rPr>
                <w:noProof/>
                <w:webHidden/>
              </w:rPr>
              <w:fldChar w:fldCharType="separate"/>
            </w:r>
            <w:r w:rsidR="004A7812">
              <w:rPr>
                <w:noProof/>
                <w:webHidden/>
              </w:rPr>
              <w:t>17</w:t>
            </w:r>
            <w:r w:rsidR="004A7812">
              <w:rPr>
                <w:noProof/>
                <w:webHidden/>
              </w:rPr>
              <w:fldChar w:fldCharType="end"/>
            </w:r>
          </w:hyperlink>
        </w:p>
        <w:p w14:paraId="322B71EB" w14:textId="25ADDD70" w:rsidR="004A7812" w:rsidRDefault="00471F8D">
          <w:pPr>
            <w:pStyle w:val="TM3"/>
            <w:tabs>
              <w:tab w:val="left" w:pos="1320"/>
              <w:tab w:val="right" w:leader="dot" w:pos="9062"/>
            </w:tabs>
            <w:rPr>
              <w:rFonts w:eastAsiaTheme="minorEastAsia"/>
              <w:noProof/>
              <w:lang w:eastAsia="fr-FR"/>
            </w:rPr>
          </w:pPr>
          <w:hyperlink w:anchor="_Toc187670677" w:history="1">
            <w:r w:rsidR="004A7812" w:rsidRPr="001D2010">
              <w:rPr>
                <w:rStyle w:val="Lienhypertexte"/>
                <w:noProof/>
                <w14:scene3d>
                  <w14:camera w14:prst="orthographicFront"/>
                  <w14:lightRig w14:rig="threePt" w14:dir="t">
                    <w14:rot w14:lat="0" w14:lon="0" w14:rev="0"/>
                  </w14:lightRig>
                </w14:scene3d>
              </w:rPr>
              <w:t>16.4.2</w:t>
            </w:r>
            <w:r w:rsidR="004A7812">
              <w:rPr>
                <w:rFonts w:eastAsiaTheme="minorEastAsia"/>
                <w:noProof/>
                <w:lang w:eastAsia="fr-FR"/>
              </w:rPr>
              <w:tab/>
            </w:r>
            <w:r w:rsidR="004A7812" w:rsidRPr="001D2010">
              <w:rPr>
                <w:rStyle w:val="Lienhypertexte"/>
                <w:noProof/>
              </w:rPr>
              <w:t>Présentation des factures électroniques</w:t>
            </w:r>
            <w:r w:rsidR="004A7812">
              <w:rPr>
                <w:noProof/>
                <w:webHidden/>
              </w:rPr>
              <w:tab/>
            </w:r>
            <w:r w:rsidR="004A7812">
              <w:rPr>
                <w:noProof/>
                <w:webHidden/>
              </w:rPr>
              <w:fldChar w:fldCharType="begin"/>
            </w:r>
            <w:r w:rsidR="004A7812">
              <w:rPr>
                <w:noProof/>
                <w:webHidden/>
              </w:rPr>
              <w:instrText xml:space="preserve"> PAGEREF _Toc187670677 \h </w:instrText>
            </w:r>
            <w:r w:rsidR="004A7812">
              <w:rPr>
                <w:noProof/>
                <w:webHidden/>
              </w:rPr>
            </w:r>
            <w:r w:rsidR="004A7812">
              <w:rPr>
                <w:noProof/>
                <w:webHidden/>
              </w:rPr>
              <w:fldChar w:fldCharType="separate"/>
            </w:r>
            <w:r w:rsidR="004A7812">
              <w:rPr>
                <w:noProof/>
                <w:webHidden/>
              </w:rPr>
              <w:t>17</w:t>
            </w:r>
            <w:r w:rsidR="004A7812">
              <w:rPr>
                <w:noProof/>
                <w:webHidden/>
              </w:rPr>
              <w:fldChar w:fldCharType="end"/>
            </w:r>
          </w:hyperlink>
        </w:p>
        <w:p w14:paraId="47BE002A" w14:textId="06F3AB1B" w:rsidR="004A7812" w:rsidRDefault="00471F8D">
          <w:pPr>
            <w:pStyle w:val="TM3"/>
            <w:tabs>
              <w:tab w:val="left" w:pos="1320"/>
              <w:tab w:val="right" w:leader="dot" w:pos="9062"/>
            </w:tabs>
            <w:rPr>
              <w:rFonts w:eastAsiaTheme="minorEastAsia"/>
              <w:noProof/>
              <w:lang w:eastAsia="fr-FR"/>
            </w:rPr>
          </w:pPr>
          <w:hyperlink w:anchor="_Toc187670678" w:history="1">
            <w:r w:rsidR="004A7812" w:rsidRPr="001D2010">
              <w:rPr>
                <w:rStyle w:val="Lienhypertexte"/>
                <w:noProof/>
                <w14:scene3d>
                  <w14:camera w14:prst="orthographicFront"/>
                  <w14:lightRig w14:rig="threePt" w14:dir="t">
                    <w14:rot w14:lat="0" w14:lon="0" w14:rev="0"/>
                  </w14:lightRig>
                </w14:scene3d>
              </w:rPr>
              <w:t>16.4.3</w:t>
            </w:r>
            <w:r w:rsidR="004A7812">
              <w:rPr>
                <w:rFonts w:eastAsiaTheme="minorEastAsia"/>
                <w:noProof/>
                <w:lang w:eastAsia="fr-FR"/>
              </w:rPr>
              <w:tab/>
            </w:r>
            <w:r w:rsidR="004A7812" w:rsidRPr="001D2010">
              <w:rPr>
                <w:rStyle w:val="Lienhypertexte"/>
                <w:noProof/>
              </w:rPr>
              <w:t>Mentions à faire figurer dans la facture</w:t>
            </w:r>
            <w:r w:rsidR="004A7812">
              <w:rPr>
                <w:noProof/>
                <w:webHidden/>
              </w:rPr>
              <w:tab/>
            </w:r>
            <w:r w:rsidR="004A7812">
              <w:rPr>
                <w:noProof/>
                <w:webHidden/>
              </w:rPr>
              <w:fldChar w:fldCharType="begin"/>
            </w:r>
            <w:r w:rsidR="004A7812">
              <w:rPr>
                <w:noProof/>
                <w:webHidden/>
              </w:rPr>
              <w:instrText xml:space="preserve"> PAGEREF _Toc187670678 \h </w:instrText>
            </w:r>
            <w:r w:rsidR="004A7812">
              <w:rPr>
                <w:noProof/>
                <w:webHidden/>
              </w:rPr>
            </w:r>
            <w:r w:rsidR="004A7812">
              <w:rPr>
                <w:noProof/>
                <w:webHidden/>
              </w:rPr>
              <w:fldChar w:fldCharType="separate"/>
            </w:r>
            <w:r w:rsidR="004A7812">
              <w:rPr>
                <w:noProof/>
                <w:webHidden/>
              </w:rPr>
              <w:t>17</w:t>
            </w:r>
            <w:r w:rsidR="004A7812">
              <w:rPr>
                <w:noProof/>
                <w:webHidden/>
              </w:rPr>
              <w:fldChar w:fldCharType="end"/>
            </w:r>
          </w:hyperlink>
        </w:p>
        <w:p w14:paraId="5F192326" w14:textId="7C32917A" w:rsidR="004A7812" w:rsidRDefault="00471F8D">
          <w:pPr>
            <w:pStyle w:val="TM3"/>
            <w:tabs>
              <w:tab w:val="left" w:pos="1320"/>
              <w:tab w:val="right" w:leader="dot" w:pos="9062"/>
            </w:tabs>
            <w:rPr>
              <w:rFonts w:eastAsiaTheme="minorEastAsia"/>
              <w:noProof/>
              <w:lang w:eastAsia="fr-FR"/>
            </w:rPr>
          </w:pPr>
          <w:hyperlink w:anchor="_Toc187670679" w:history="1">
            <w:r w:rsidR="004A7812" w:rsidRPr="001D2010">
              <w:rPr>
                <w:rStyle w:val="Lienhypertexte"/>
                <w:noProof/>
                <w14:scene3d>
                  <w14:camera w14:prst="orthographicFront"/>
                  <w14:lightRig w14:rig="threePt" w14:dir="t">
                    <w14:rot w14:lat="0" w14:lon="0" w14:rev="0"/>
                  </w14:lightRig>
                </w14:scene3d>
              </w:rPr>
              <w:t>16.4.4</w:t>
            </w:r>
            <w:r w:rsidR="004A7812">
              <w:rPr>
                <w:rFonts w:eastAsiaTheme="minorEastAsia"/>
                <w:noProof/>
                <w:lang w:eastAsia="fr-FR"/>
              </w:rPr>
              <w:tab/>
            </w:r>
            <w:r w:rsidR="004A7812" w:rsidRPr="001D2010">
              <w:rPr>
                <w:rStyle w:val="Lienhypertexte"/>
                <w:noProof/>
              </w:rPr>
              <w:t>Traitement des factures</w:t>
            </w:r>
            <w:r w:rsidR="004A7812">
              <w:rPr>
                <w:noProof/>
                <w:webHidden/>
              </w:rPr>
              <w:tab/>
            </w:r>
            <w:r w:rsidR="004A7812">
              <w:rPr>
                <w:noProof/>
                <w:webHidden/>
              </w:rPr>
              <w:fldChar w:fldCharType="begin"/>
            </w:r>
            <w:r w:rsidR="004A7812">
              <w:rPr>
                <w:noProof/>
                <w:webHidden/>
              </w:rPr>
              <w:instrText xml:space="preserve"> PAGEREF _Toc187670679 \h </w:instrText>
            </w:r>
            <w:r w:rsidR="004A7812">
              <w:rPr>
                <w:noProof/>
                <w:webHidden/>
              </w:rPr>
            </w:r>
            <w:r w:rsidR="004A7812">
              <w:rPr>
                <w:noProof/>
                <w:webHidden/>
              </w:rPr>
              <w:fldChar w:fldCharType="separate"/>
            </w:r>
            <w:r w:rsidR="004A7812">
              <w:rPr>
                <w:noProof/>
                <w:webHidden/>
              </w:rPr>
              <w:t>18</w:t>
            </w:r>
            <w:r w:rsidR="004A7812">
              <w:rPr>
                <w:noProof/>
                <w:webHidden/>
              </w:rPr>
              <w:fldChar w:fldCharType="end"/>
            </w:r>
          </w:hyperlink>
        </w:p>
        <w:p w14:paraId="6266451D" w14:textId="07617763" w:rsidR="004A7812" w:rsidRDefault="00471F8D">
          <w:pPr>
            <w:pStyle w:val="TM2"/>
            <w:tabs>
              <w:tab w:val="left" w:pos="880"/>
              <w:tab w:val="right" w:leader="dot" w:pos="9062"/>
            </w:tabs>
            <w:rPr>
              <w:rFonts w:eastAsiaTheme="minorEastAsia"/>
              <w:noProof/>
              <w:lang w:eastAsia="fr-FR"/>
            </w:rPr>
          </w:pPr>
          <w:hyperlink w:anchor="_Toc187670680" w:history="1">
            <w:r w:rsidR="004A7812" w:rsidRPr="001D2010">
              <w:rPr>
                <w:rStyle w:val="Lienhypertexte"/>
                <w:noProof/>
                <w14:scene3d>
                  <w14:camera w14:prst="orthographicFront"/>
                  <w14:lightRig w14:rig="threePt" w14:dir="t">
                    <w14:rot w14:lat="0" w14:lon="0" w14:rev="0"/>
                  </w14:lightRig>
                </w14:scene3d>
              </w:rPr>
              <w:t>16.5</w:t>
            </w:r>
            <w:r w:rsidR="004A7812">
              <w:rPr>
                <w:rFonts w:eastAsiaTheme="minorEastAsia"/>
                <w:noProof/>
                <w:lang w:eastAsia="fr-FR"/>
              </w:rPr>
              <w:tab/>
            </w:r>
            <w:r w:rsidR="004A7812" w:rsidRPr="001D2010">
              <w:rPr>
                <w:rStyle w:val="Lienhypertexte"/>
                <w:noProof/>
              </w:rPr>
              <w:t>Escompte</w:t>
            </w:r>
            <w:r w:rsidR="004A7812">
              <w:rPr>
                <w:noProof/>
                <w:webHidden/>
              </w:rPr>
              <w:tab/>
            </w:r>
            <w:r w:rsidR="004A7812">
              <w:rPr>
                <w:noProof/>
                <w:webHidden/>
              </w:rPr>
              <w:fldChar w:fldCharType="begin"/>
            </w:r>
            <w:r w:rsidR="004A7812">
              <w:rPr>
                <w:noProof/>
                <w:webHidden/>
              </w:rPr>
              <w:instrText xml:space="preserve"> PAGEREF _Toc187670680 \h </w:instrText>
            </w:r>
            <w:r w:rsidR="004A7812">
              <w:rPr>
                <w:noProof/>
                <w:webHidden/>
              </w:rPr>
            </w:r>
            <w:r w:rsidR="004A7812">
              <w:rPr>
                <w:noProof/>
                <w:webHidden/>
              </w:rPr>
              <w:fldChar w:fldCharType="separate"/>
            </w:r>
            <w:r w:rsidR="004A7812">
              <w:rPr>
                <w:noProof/>
                <w:webHidden/>
              </w:rPr>
              <w:t>18</w:t>
            </w:r>
            <w:r w:rsidR="004A7812">
              <w:rPr>
                <w:noProof/>
                <w:webHidden/>
              </w:rPr>
              <w:fldChar w:fldCharType="end"/>
            </w:r>
          </w:hyperlink>
        </w:p>
        <w:p w14:paraId="08766159" w14:textId="4A5EA357" w:rsidR="004A7812" w:rsidRDefault="00471F8D">
          <w:pPr>
            <w:pStyle w:val="TM2"/>
            <w:tabs>
              <w:tab w:val="left" w:pos="880"/>
              <w:tab w:val="right" w:leader="dot" w:pos="9062"/>
            </w:tabs>
            <w:rPr>
              <w:rFonts w:eastAsiaTheme="minorEastAsia"/>
              <w:noProof/>
              <w:lang w:eastAsia="fr-FR"/>
            </w:rPr>
          </w:pPr>
          <w:hyperlink w:anchor="_Toc187670681" w:history="1">
            <w:r w:rsidR="004A7812" w:rsidRPr="001D2010">
              <w:rPr>
                <w:rStyle w:val="Lienhypertexte"/>
                <w:noProof/>
                <w14:scene3d>
                  <w14:camera w14:prst="orthographicFront"/>
                  <w14:lightRig w14:rig="threePt" w14:dir="t">
                    <w14:rot w14:lat="0" w14:lon="0" w14:rev="0"/>
                  </w14:lightRig>
                </w14:scene3d>
              </w:rPr>
              <w:t>16.6</w:t>
            </w:r>
            <w:r w:rsidR="004A7812">
              <w:rPr>
                <w:rFonts w:eastAsiaTheme="minorEastAsia"/>
                <w:noProof/>
                <w:lang w:eastAsia="fr-FR"/>
              </w:rPr>
              <w:tab/>
            </w:r>
            <w:r w:rsidR="004A7812" w:rsidRPr="001D2010">
              <w:rPr>
                <w:rStyle w:val="Lienhypertexte"/>
                <w:noProof/>
              </w:rPr>
              <w:t>Intérêts moratoires et indemnité forfaitaire pour frais de recouvrement</w:t>
            </w:r>
            <w:r w:rsidR="004A7812">
              <w:rPr>
                <w:noProof/>
                <w:webHidden/>
              </w:rPr>
              <w:tab/>
            </w:r>
            <w:r w:rsidR="004A7812">
              <w:rPr>
                <w:noProof/>
                <w:webHidden/>
              </w:rPr>
              <w:fldChar w:fldCharType="begin"/>
            </w:r>
            <w:r w:rsidR="004A7812">
              <w:rPr>
                <w:noProof/>
                <w:webHidden/>
              </w:rPr>
              <w:instrText xml:space="preserve"> PAGEREF _Toc187670681 \h </w:instrText>
            </w:r>
            <w:r w:rsidR="004A7812">
              <w:rPr>
                <w:noProof/>
                <w:webHidden/>
              </w:rPr>
            </w:r>
            <w:r w:rsidR="004A7812">
              <w:rPr>
                <w:noProof/>
                <w:webHidden/>
              </w:rPr>
              <w:fldChar w:fldCharType="separate"/>
            </w:r>
            <w:r w:rsidR="004A7812">
              <w:rPr>
                <w:noProof/>
                <w:webHidden/>
              </w:rPr>
              <w:t>18</w:t>
            </w:r>
            <w:r w:rsidR="004A7812">
              <w:rPr>
                <w:noProof/>
                <w:webHidden/>
              </w:rPr>
              <w:fldChar w:fldCharType="end"/>
            </w:r>
          </w:hyperlink>
        </w:p>
        <w:p w14:paraId="408157D1" w14:textId="61A3217D" w:rsidR="004A7812" w:rsidRDefault="00471F8D">
          <w:pPr>
            <w:pStyle w:val="TM1"/>
            <w:tabs>
              <w:tab w:val="left" w:pos="660"/>
              <w:tab w:val="right" w:leader="dot" w:pos="9062"/>
            </w:tabs>
            <w:rPr>
              <w:rFonts w:eastAsiaTheme="minorEastAsia"/>
              <w:noProof/>
              <w:lang w:eastAsia="fr-FR"/>
            </w:rPr>
          </w:pPr>
          <w:hyperlink w:anchor="_Toc187670682" w:history="1">
            <w:r w:rsidR="004A7812" w:rsidRPr="001D2010">
              <w:rPr>
                <w:rStyle w:val="Lienhypertexte"/>
                <w:noProof/>
                <w14:scene3d>
                  <w14:camera w14:prst="orthographicFront"/>
                  <w14:lightRig w14:rig="threePt" w14:dir="t">
                    <w14:rot w14:lat="0" w14:lon="0" w14:rev="0"/>
                  </w14:lightRig>
                </w14:scene3d>
              </w:rPr>
              <w:t>17</w:t>
            </w:r>
            <w:r w:rsidR="004A7812">
              <w:rPr>
                <w:rFonts w:eastAsiaTheme="minorEastAsia"/>
                <w:noProof/>
                <w:lang w:eastAsia="fr-FR"/>
              </w:rPr>
              <w:tab/>
            </w:r>
            <w:r w:rsidR="004A7812" w:rsidRPr="001D2010">
              <w:rPr>
                <w:rStyle w:val="Lienhypertexte"/>
                <w:noProof/>
              </w:rPr>
              <w:t>Pénalités</w:t>
            </w:r>
            <w:r w:rsidR="004A7812">
              <w:rPr>
                <w:noProof/>
                <w:webHidden/>
              </w:rPr>
              <w:tab/>
            </w:r>
            <w:r w:rsidR="004A7812">
              <w:rPr>
                <w:noProof/>
                <w:webHidden/>
              </w:rPr>
              <w:fldChar w:fldCharType="begin"/>
            </w:r>
            <w:r w:rsidR="004A7812">
              <w:rPr>
                <w:noProof/>
                <w:webHidden/>
              </w:rPr>
              <w:instrText xml:space="preserve"> PAGEREF _Toc187670682 \h </w:instrText>
            </w:r>
            <w:r w:rsidR="004A7812">
              <w:rPr>
                <w:noProof/>
                <w:webHidden/>
              </w:rPr>
            </w:r>
            <w:r w:rsidR="004A7812">
              <w:rPr>
                <w:noProof/>
                <w:webHidden/>
              </w:rPr>
              <w:fldChar w:fldCharType="separate"/>
            </w:r>
            <w:r w:rsidR="004A7812">
              <w:rPr>
                <w:noProof/>
                <w:webHidden/>
              </w:rPr>
              <w:t>19</w:t>
            </w:r>
            <w:r w:rsidR="004A7812">
              <w:rPr>
                <w:noProof/>
                <w:webHidden/>
              </w:rPr>
              <w:fldChar w:fldCharType="end"/>
            </w:r>
          </w:hyperlink>
        </w:p>
        <w:p w14:paraId="3D12C784" w14:textId="138620EF" w:rsidR="004A7812" w:rsidRDefault="00471F8D">
          <w:pPr>
            <w:pStyle w:val="TM2"/>
            <w:tabs>
              <w:tab w:val="left" w:pos="880"/>
              <w:tab w:val="right" w:leader="dot" w:pos="9062"/>
            </w:tabs>
            <w:rPr>
              <w:rFonts w:eastAsiaTheme="minorEastAsia"/>
              <w:noProof/>
              <w:lang w:eastAsia="fr-FR"/>
            </w:rPr>
          </w:pPr>
          <w:hyperlink w:anchor="_Toc187670683" w:history="1">
            <w:r w:rsidR="004A7812" w:rsidRPr="001D2010">
              <w:rPr>
                <w:rStyle w:val="Lienhypertexte"/>
                <w:noProof/>
                <w14:scene3d>
                  <w14:camera w14:prst="orthographicFront"/>
                  <w14:lightRig w14:rig="threePt" w14:dir="t">
                    <w14:rot w14:lat="0" w14:lon="0" w14:rev="0"/>
                  </w14:lightRig>
                </w14:scene3d>
              </w:rPr>
              <w:t>17.1</w:t>
            </w:r>
            <w:r w:rsidR="004A7812">
              <w:rPr>
                <w:rFonts w:eastAsiaTheme="minorEastAsia"/>
                <w:noProof/>
                <w:lang w:eastAsia="fr-FR"/>
              </w:rPr>
              <w:tab/>
            </w:r>
            <w:r w:rsidR="004A7812" w:rsidRPr="001D2010">
              <w:rPr>
                <w:rStyle w:val="Lienhypertexte"/>
                <w:noProof/>
              </w:rPr>
              <w:t>Généralités</w:t>
            </w:r>
            <w:r w:rsidR="004A7812">
              <w:rPr>
                <w:noProof/>
                <w:webHidden/>
              </w:rPr>
              <w:tab/>
            </w:r>
            <w:r w:rsidR="004A7812">
              <w:rPr>
                <w:noProof/>
                <w:webHidden/>
              </w:rPr>
              <w:fldChar w:fldCharType="begin"/>
            </w:r>
            <w:r w:rsidR="004A7812">
              <w:rPr>
                <w:noProof/>
                <w:webHidden/>
              </w:rPr>
              <w:instrText xml:space="preserve"> PAGEREF _Toc187670683 \h </w:instrText>
            </w:r>
            <w:r w:rsidR="004A7812">
              <w:rPr>
                <w:noProof/>
                <w:webHidden/>
              </w:rPr>
            </w:r>
            <w:r w:rsidR="004A7812">
              <w:rPr>
                <w:noProof/>
                <w:webHidden/>
              </w:rPr>
              <w:fldChar w:fldCharType="separate"/>
            </w:r>
            <w:r w:rsidR="004A7812">
              <w:rPr>
                <w:noProof/>
                <w:webHidden/>
              </w:rPr>
              <w:t>19</w:t>
            </w:r>
            <w:r w:rsidR="004A7812">
              <w:rPr>
                <w:noProof/>
                <w:webHidden/>
              </w:rPr>
              <w:fldChar w:fldCharType="end"/>
            </w:r>
          </w:hyperlink>
        </w:p>
        <w:p w14:paraId="147CDD96" w14:textId="53A01DAA" w:rsidR="004A7812" w:rsidRDefault="00471F8D">
          <w:pPr>
            <w:pStyle w:val="TM2"/>
            <w:tabs>
              <w:tab w:val="left" w:pos="880"/>
              <w:tab w:val="right" w:leader="dot" w:pos="9062"/>
            </w:tabs>
            <w:rPr>
              <w:rFonts w:eastAsiaTheme="minorEastAsia"/>
              <w:noProof/>
              <w:lang w:eastAsia="fr-FR"/>
            </w:rPr>
          </w:pPr>
          <w:hyperlink w:anchor="_Toc187670684" w:history="1">
            <w:r w:rsidR="004A7812" w:rsidRPr="001D2010">
              <w:rPr>
                <w:rStyle w:val="Lienhypertexte"/>
                <w:noProof/>
                <w14:scene3d>
                  <w14:camera w14:prst="orthographicFront"/>
                  <w14:lightRig w14:rig="threePt" w14:dir="t">
                    <w14:rot w14:lat="0" w14:lon="0" w14:rev="0"/>
                  </w14:lightRig>
                </w14:scene3d>
              </w:rPr>
              <w:t>17.2</w:t>
            </w:r>
            <w:r w:rsidR="004A7812">
              <w:rPr>
                <w:rFonts w:eastAsiaTheme="minorEastAsia"/>
                <w:noProof/>
                <w:lang w:eastAsia="fr-FR"/>
              </w:rPr>
              <w:tab/>
            </w:r>
            <w:r w:rsidR="004A7812" w:rsidRPr="001D2010">
              <w:rPr>
                <w:rStyle w:val="Lienhypertexte"/>
                <w:noProof/>
              </w:rPr>
              <w:t>Pénalités de retard</w:t>
            </w:r>
            <w:r w:rsidR="004A7812">
              <w:rPr>
                <w:noProof/>
                <w:webHidden/>
              </w:rPr>
              <w:tab/>
            </w:r>
            <w:r w:rsidR="004A7812">
              <w:rPr>
                <w:noProof/>
                <w:webHidden/>
              </w:rPr>
              <w:fldChar w:fldCharType="begin"/>
            </w:r>
            <w:r w:rsidR="004A7812">
              <w:rPr>
                <w:noProof/>
                <w:webHidden/>
              </w:rPr>
              <w:instrText xml:space="preserve"> PAGEREF _Toc187670684 \h </w:instrText>
            </w:r>
            <w:r w:rsidR="004A7812">
              <w:rPr>
                <w:noProof/>
                <w:webHidden/>
              </w:rPr>
            </w:r>
            <w:r w:rsidR="004A7812">
              <w:rPr>
                <w:noProof/>
                <w:webHidden/>
              </w:rPr>
              <w:fldChar w:fldCharType="separate"/>
            </w:r>
            <w:r w:rsidR="004A7812">
              <w:rPr>
                <w:noProof/>
                <w:webHidden/>
              </w:rPr>
              <w:t>19</w:t>
            </w:r>
            <w:r w:rsidR="004A7812">
              <w:rPr>
                <w:noProof/>
                <w:webHidden/>
              </w:rPr>
              <w:fldChar w:fldCharType="end"/>
            </w:r>
          </w:hyperlink>
        </w:p>
        <w:p w14:paraId="154D73AD" w14:textId="60C2F25F" w:rsidR="004A7812" w:rsidRDefault="00471F8D">
          <w:pPr>
            <w:pStyle w:val="TM2"/>
            <w:tabs>
              <w:tab w:val="left" w:pos="880"/>
              <w:tab w:val="right" w:leader="dot" w:pos="9062"/>
            </w:tabs>
            <w:rPr>
              <w:rFonts w:eastAsiaTheme="minorEastAsia"/>
              <w:noProof/>
              <w:lang w:eastAsia="fr-FR"/>
            </w:rPr>
          </w:pPr>
          <w:hyperlink w:anchor="_Toc187670685" w:history="1">
            <w:r w:rsidR="004A7812" w:rsidRPr="001D2010">
              <w:rPr>
                <w:rStyle w:val="Lienhypertexte"/>
                <w:noProof/>
                <w14:scene3d>
                  <w14:camera w14:prst="orthographicFront"/>
                  <w14:lightRig w14:rig="threePt" w14:dir="t">
                    <w14:rot w14:lat="0" w14:lon="0" w14:rev="0"/>
                  </w14:lightRig>
                </w14:scene3d>
              </w:rPr>
              <w:t>17.3</w:t>
            </w:r>
            <w:r w:rsidR="004A7812">
              <w:rPr>
                <w:rFonts w:eastAsiaTheme="minorEastAsia"/>
                <w:noProof/>
                <w:lang w:eastAsia="fr-FR"/>
              </w:rPr>
              <w:tab/>
            </w:r>
            <w:r w:rsidR="004A7812" w:rsidRPr="001D2010">
              <w:rPr>
                <w:rStyle w:val="Lienhypertexte"/>
                <w:noProof/>
              </w:rPr>
              <w:t>Cumul des pénalités</w:t>
            </w:r>
            <w:r w:rsidR="004A7812">
              <w:rPr>
                <w:noProof/>
                <w:webHidden/>
              </w:rPr>
              <w:tab/>
            </w:r>
            <w:r w:rsidR="004A7812">
              <w:rPr>
                <w:noProof/>
                <w:webHidden/>
              </w:rPr>
              <w:fldChar w:fldCharType="begin"/>
            </w:r>
            <w:r w:rsidR="004A7812">
              <w:rPr>
                <w:noProof/>
                <w:webHidden/>
              </w:rPr>
              <w:instrText xml:space="preserve"> PAGEREF _Toc187670685 \h </w:instrText>
            </w:r>
            <w:r w:rsidR="004A7812">
              <w:rPr>
                <w:noProof/>
                <w:webHidden/>
              </w:rPr>
            </w:r>
            <w:r w:rsidR="004A7812">
              <w:rPr>
                <w:noProof/>
                <w:webHidden/>
              </w:rPr>
              <w:fldChar w:fldCharType="separate"/>
            </w:r>
            <w:r w:rsidR="004A7812">
              <w:rPr>
                <w:noProof/>
                <w:webHidden/>
              </w:rPr>
              <w:t>19</w:t>
            </w:r>
            <w:r w:rsidR="004A7812">
              <w:rPr>
                <w:noProof/>
                <w:webHidden/>
              </w:rPr>
              <w:fldChar w:fldCharType="end"/>
            </w:r>
          </w:hyperlink>
        </w:p>
        <w:p w14:paraId="575B5F74" w14:textId="6336BE77" w:rsidR="004A7812" w:rsidRDefault="00471F8D">
          <w:pPr>
            <w:pStyle w:val="TM1"/>
            <w:tabs>
              <w:tab w:val="left" w:pos="660"/>
              <w:tab w:val="right" w:leader="dot" w:pos="9062"/>
            </w:tabs>
            <w:rPr>
              <w:rFonts w:eastAsiaTheme="minorEastAsia"/>
              <w:noProof/>
              <w:lang w:eastAsia="fr-FR"/>
            </w:rPr>
          </w:pPr>
          <w:hyperlink w:anchor="_Toc187670686" w:history="1">
            <w:r w:rsidR="004A7812" w:rsidRPr="001D2010">
              <w:rPr>
                <w:rStyle w:val="Lienhypertexte"/>
                <w:noProof/>
                <w14:scene3d>
                  <w14:camera w14:prst="orthographicFront"/>
                  <w14:lightRig w14:rig="threePt" w14:dir="t">
                    <w14:rot w14:lat="0" w14:lon="0" w14:rev="0"/>
                  </w14:lightRig>
                </w14:scene3d>
              </w:rPr>
              <w:t>18</w:t>
            </w:r>
            <w:r w:rsidR="004A7812">
              <w:rPr>
                <w:rFonts w:eastAsiaTheme="minorEastAsia"/>
                <w:noProof/>
                <w:lang w:eastAsia="fr-FR"/>
              </w:rPr>
              <w:tab/>
            </w:r>
            <w:r w:rsidR="004A7812" w:rsidRPr="001D2010">
              <w:rPr>
                <w:rStyle w:val="Lienhypertexte"/>
                <w:noProof/>
              </w:rPr>
              <w:t>Responsabilités</w:t>
            </w:r>
            <w:r w:rsidR="004A7812">
              <w:rPr>
                <w:noProof/>
                <w:webHidden/>
              </w:rPr>
              <w:tab/>
            </w:r>
            <w:r w:rsidR="004A7812">
              <w:rPr>
                <w:noProof/>
                <w:webHidden/>
              </w:rPr>
              <w:fldChar w:fldCharType="begin"/>
            </w:r>
            <w:r w:rsidR="004A7812">
              <w:rPr>
                <w:noProof/>
                <w:webHidden/>
              </w:rPr>
              <w:instrText xml:space="preserve"> PAGEREF _Toc187670686 \h </w:instrText>
            </w:r>
            <w:r w:rsidR="004A7812">
              <w:rPr>
                <w:noProof/>
                <w:webHidden/>
              </w:rPr>
            </w:r>
            <w:r w:rsidR="004A7812">
              <w:rPr>
                <w:noProof/>
                <w:webHidden/>
              </w:rPr>
              <w:fldChar w:fldCharType="separate"/>
            </w:r>
            <w:r w:rsidR="004A7812">
              <w:rPr>
                <w:noProof/>
                <w:webHidden/>
              </w:rPr>
              <w:t>19</w:t>
            </w:r>
            <w:r w:rsidR="004A7812">
              <w:rPr>
                <w:noProof/>
                <w:webHidden/>
              </w:rPr>
              <w:fldChar w:fldCharType="end"/>
            </w:r>
          </w:hyperlink>
        </w:p>
        <w:p w14:paraId="6769DA67" w14:textId="26FEF6B4" w:rsidR="004A7812" w:rsidRDefault="00471F8D">
          <w:pPr>
            <w:pStyle w:val="TM1"/>
            <w:tabs>
              <w:tab w:val="left" w:pos="660"/>
              <w:tab w:val="right" w:leader="dot" w:pos="9062"/>
            </w:tabs>
            <w:rPr>
              <w:rFonts w:eastAsiaTheme="minorEastAsia"/>
              <w:noProof/>
              <w:lang w:eastAsia="fr-FR"/>
            </w:rPr>
          </w:pPr>
          <w:hyperlink w:anchor="_Toc187670687" w:history="1">
            <w:r w:rsidR="004A7812" w:rsidRPr="001D2010">
              <w:rPr>
                <w:rStyle w:val="Lienhypertexte"/>
                <w:noProof/>
                <w14:scene3d>
                  <w14:camera w14:prst="orthographicFront"/>
                  <w14:lightRig w14:rig="threePt" w14:dir="t">
                    <w14:rot w14:lat="0" w14:lon="0" w14:rev="0"/>
                  </w14:lightRig>
                </w14:scene3d>
              </w:rPr>
              <w:t>19</w:t>
            </w:r>
            <w:r w:rsidR="004A7812">
              <w:rPr>
                <w:rFonts w:eastAsiaTheme="minorEastAsia"/>
                <w:noProof/>
                <w:lang w:eastAsia="fr-FR"/>
              </w:rPr>
              <w:tab/>
            </w:r>
            <w:r w:rsidR="004A7812" w:rsidRPr="001D2010">
              <w:rPr>
                <w:rStyle w:val="Lienhypertexte"/>
                <w:noProof/>
              </w:rPr>
              <w:t>Autres obligations du Titulaire</w:t>
            </w:r>
            <w:r w:rsidR="004A7812">
              <w:rPr>
                <w:noProof/>
                <w:webHidden/>
              </w:rPr>
              <w:tab/>
            </w:r>
            <w:r w:rsidR="004A7812">
              <w:rPr>
                <w:noProof/>
                <w:webHidden/>
              </w:rPr>
              <w:fldChar w:fldCharType="begin"/>
            </w:r>
            <w:r w:rsidR="004A7812">
              <w:rPr>
                <w:noProof/>
                <w:webHidden/>
              </w:rPr>
              <w:instrText xml:space="preserve"> PAGEREF _Toc187670687 \h </w:instrText>
            </w:r>
            <w:r w:rsidR="004A7812">
              <w:rPr>
                <w:noProof/>
                <w:webHidden/>
              </w:rPr>
            </w:r>
            <w:r w:rsidR="004A7812">
              <w:rPr>
                <w:noProof/>
                <w:webHidden/>
              </w:rPr>
              <w:fldChar w:fldCharType="separate"/>
            </w:r>
            <w:r w:rsidR="004A7812">
              <w:rPr>
                <w:noProof/>
                <w:webHidden/>
              </w:rPr>
              <w:t>20</w:t>
            </w:r>
            <w:r w:rsidR="004A7812">
              <w:rPr>
                <w:noProof/>
                <w:webHidden/>
              </w:rPr>
              <w:fldChar w:fldCharType="end"/>
            </w:r>
          </w:hyperlink>
        </w:p>
        <w:p w14:paraId="62EC8585" w14:textId="0A8A71B7" w:rsidR="004A7812" w:rsidRDefault="00471F8D">
          <w:pPr>
            <w:pStyle w:val="TM2"/>
            <w:tabs>
              <w:tab w:val="left" w:pos="880"/>
              <w:tab w:val="right" w:leader="dot" w:pos="9062"/>
            </w:tabs>
            <w:rPr>
              <w:rFonts w:eastAsiaTheme="minorEastAsia"/>
              <w:noProof/>
              <w:lang w:eastAsia="fr-FR"/>
            </w:rPr>
          </w:pPr>
          <w:hyperlink w:anchor="_Toc187670688" w:history="1">
            <w:r w:rsidR="004A7812" w:rsidRPr="001D2010">
              <w:rPr>
                <w:rStyle w:val="Lienhypertexte"/>
                <w:noProof/>
                <w14:scene3d>
                  <w14:camera w14:prst="orthographicFront"/>
                  <w14:lightRig w14:rig="threePt" w14:dir="t">
                    <w14:rot w14:lat="0" w14:lon="0" w14:rev="0"/>
                  </w14:lightRig>
                </w14:scene3d>
              </w:rPr>
              <w:t>19.1</w:t>
            </w:r>
            <w:r w:rsidR="004A7812">
              <w:rPr>
                <w:rFonts w:eastAsiaTheme="minorEastAsia"/>
                <w:noProof/>
                <w:lang w:eastAsia="fr-FR"/>
              </w:rPr>
              <w:tab/>
            </w:r>
            <w:r w:rsidR="004A7812" w:rsidRPr="001D2010">
              <w:rPr>
                <w:rStyle w:val="Lienhypertexte"/>
                <w:noProof/>
              </w:rPr>
              <w:t>Changements affectant le Titulaire</w:t>
            </w:r>
            <w:r w:rsidR="004A7812">
              <w:rPr>
                <w:noProof/>
                <w:webHidden/>
              </w:rPr>
              <w:tab/>
            </w:r>
            <w:r w:rsidR="004A7812">
              <w:rPr>
                <w:noProof/>
                <w:webHidden/>
              </w:rPr>
              <w:fldChar w:fldCharType="begin"/>
            </w:r>
            <w:r w:rsidR="004A7812">
              <w:rPr>
                <w:noProof/>
                <w:webHidden/>
              </w:rPr>
              <w:instrText xml:space="preserve"> PAGEREF _Toc187670688 \h </w:instrText>
            </w:r>
            <w:r w:rsidR="004A7812">
              <w:rPr>
                <w:noProof/>
                <w:webHidden/>
              </w:rPr>
            </w:r>
            <w:r w:rsidR="004A7812">
              <w:rPr>
                <w:noProof/>
                <w:webHidden/>
              </w:rPr>
              <w:fldChar w:fldCharType="separate"/>
            </w:r>
            <w:r w:rsidR="004A7812">
              <w:rPr>
                <w:noProof/>
                <w:webHidden/>
              </w:rPr>
              <w:t>20</w:t>
            </w:r>
            <w:r w:rsidR="004A7812">
              <w:rPr>
                <w:noProof/>
                <w:webHidden/>
              </w:rPr>
              <w:fldChar w:fldCharType="end"/>
            </w:r>
          </w:hyperlink>
        </w:p>
        <w:p w14:paraId="26CB32EF" w14:textId="5AB138A4" w:rsidR="004A7812" w:rsidRDefault="00471F8D">
          <w:pPr>
            <w:pStyle w:val="TM2"/>
            <w:tabs>
              <w:tab w:val="left" w:pos="880"/>
              <w:tab w:val="right" w:leader="dot" w:pos="9062"/>
            </w:tabs>
            <w:rPr>
              <w:rFonts w:eastAsiaTheme="minorEastAsia"/>
              <w:noProof/>
              <w:lang w:eastAsia="fr-FR"/>
            </w:rPr>
          </w:pPr>
          <w:hyperlink w:anchor="_Toc187670689" w:history="1">
            <w:r w:rsidR="004A7812" w:rsidRPr="001D2010">
              <w:rPr>
                <w:rStyle w:val="Lienhypertexte"/>
                <w:noProof/>
                <w14:scene3d>
                  <w14:camera w14:prst="orthographicFront"/>
                  <w14:lightRig w14:rig="threePt" w14:dir="t">
                    <w14:rot w14:lat="0" w14:lon="0" w14:rev="0"/>
                  </w14:lightRig>
                </w14:scene3d>
              </w:rPr>
              <w:t>19.2</w:t>
            </w:r>
            <w:r w:rsidR="004A7812">
              <w:rPr>
                <w:rFonts w:eastAsiaTheme="minorEastAsia"/>
                <w:noProof/>
                <w:lang w:eastAsia="fr-FR"/>
              </w:rPr>
              <w:tab/>
            </w:r>
            <w:r w:rsidR="004A7812" w:rsidRPr="001D2010">
              <w:rPr>
                <w:rStyle w:val="Lienhypertexte"/>
                <w:noProof/>
              </w:rPr>
              <w:t>Sous-traitance</w:t>
            </w:r>
            <w:r w:rsidR="004A7812">
              <w:rPr>
                <w:noProof/>
                <w:webHidden/>
              </w:rPr>
              <w:tab/>
            </w:r>
            <w:r w:rsidR="004A7812">
              <w:rPr>
                <w:noProof/>
                <w:webHidden/>
              </w:rPr>
              <w:fldChar w:fldCharType="begin"/>
            </w:r>
            <w:r w:rsidR="004A7812">
              <w:rPr>
                <w:noProof/>
                <w:webHidden/>
              </w:rPr>
              <w:instrText xml:space="preserve"> PAGEREF _Toc187670689 \h </w:instrText>
            </w:r>
            <w:r w:rsidR="004A7812">
              <w:rPr>
                <w:noProof/>
                <w:webHidden/>
              </w:rPr>
            </w:r>
            <w:r w:rsidR="004A7812">
              <w:rPr>
                <w:noProof/>
                <w:webHidden/>
              </w:rPr>
              <w:fldChar w:fldCharType="separate"/>
            </w:r>
            <w:r w:rsidR="004A7812">
              <w:rPr>
                <w:noProof/>
                <w:webHidden/>
              </w:rPr>
              <w:t>20</w:t>
            </w:r>
            <w:r w:rsidR="004A7812">
              <w:rPr>
                <w:noProof/>
                <w:webHidden/>
              </w:rPr>
              <w:fldChar w:fldCharType="end"/>
            </w:r>
          </w:hyperlink>
        </w:p>
        <w:p w14:paraId="5C6DB8B7" w14:textId="3585EED1" w:rsidR="004A7812" w:rsidRDefault="00471F8D">
          <w:pPr>
            <w:pStyle w:val="TM2"/>
            <w:tabs>
              <w:tab w:val="left" w:pos="880"/>
              <w:tab w:val="right" w:leader="dot" w:pos="9062"/>
            </w:tabs>
            <w:rPr>
              <w:rFonts w:eastAsiaTheme="minorEastAsia"/>
              <w:noProof/>
              <w:lang w:eastAsia="fr-FR"/>
            </w:rPr>
          </w:pPr>
          <w:hyperlink w:anchor="_Toc187670690" w:history="1">
            <w:r w:rsidR="004A7812" w:rsidRPr="001D2010">
              <w:rPr>
                <w:rStyle w:val="Lienhypertexte"/>
                <w:noProof/>
                <w14:scene3d>
                  <w14:camera w14:prst="orthographicFront"/>
                  <w14:lightRig w14:rig="threePt" w14:dir="t">
                    <w14:rot w14:lat="0" w14:lon="0" w14:rev="0"/>
                  </w14:lightRig>
                </w14:scene3d>
              </w:rPr>
              <w:t>19.3</w:t>
            </w:r>
            <w:r w:rsidR="004A7812">
              <w:rPr>
                <w:rFonts w:eastAsiaTheme="minorEastAsia"/>
                <w:noProof/>
                <w:lang w:eastAsia="fr-FR"/>
              </w:rPr>
              <w:tab/>
            </w:r>
            <w:r w:rsidR="004A7812" w:rsidRPr="001D2010">
              <w:rPr>
                <w:rStyle w:val="Lienhypertexte"/>
                <w:noProof/>
              </w:rPr>
              <w:t>Assurances</w:t>
            </w:r>
            <w:r w:rsidR="004A7812">
              <w:rPr>
                <w:noProof/>
                <w:webHidden/>
              </w:rPr>
              <w:tab/>
            </w:r>
            <w:r w:rsidR="004A7812">
              <w:rPr>
                <w:noProof/>
                <w:webHidden/>
              </w:rPr>
              <w:fldChar w:fldCharType="begin"/>
            </w:r>
            <w:r w:rsidR="004A7812">
              <w:rPr>
                <w:noProof/>
                <w:webHidden/>
              </w:rPr>
              <w:instrText xml:space="preserve"> PAGEREF _Toc187670690 \h </w:instrText>
            </w:r>
            <w:r w:rsidR="004A7812">
              <w:rPr>
                <w:noProof/>
                <w:webHidden/>
              </w:rPr>
            </w:r>
            <w:r w:rsidR="004A7812">
              <w:rPr>
                <w:noProof/>
                <w:webHidden/>
              </w:rPr>
              <w:fldChar w:fldCharType="separate"/>
            </w:r>
            <w:r w:rsidR="004A7812">
              <w:rPr>
                <w:noProof/>
                <w:webHidden/>
              </w:rPr>
              <w:t>20</w:t>
            </w:r>
            <w:r w:rsidR="004A7812">
              <w:rPr>
                <w:noProof/>
                <w:webHidden/>
              </w:rPr>
              <w:fldChar w:fldCharType="end"/>
            </w:r>
          </w:hyperlink>
        </w:p>
        <w:p w14:paraId="78541FAA" w14:textId="7CFD6BC5" w:rsidR="004A7812" w:rsidRDefault="00471F8D">
          <w:pPr>
            <w:pStyle w:val="TM2"/>
            <w:tabs>
              <w:tab w:val="left" w:pos="880"/>
              <w:tab w:val="right" w:leader="dot" w:pos="9062"/>
            </w:tabs>
            <w:rPr>
              <w:rFonts w:eastAsiaTheme="minorEastAsia"/>
              <w:noProof/>
              <w:lang w:eastAsia="fr-FR"/>
            </w:rPr>
          </w:pPr>
          <w:hyperlink w:anchor="_Toc187670691" w:history="1">
            <w:r w:rsidR="004A7812" w:rsidRPr="001D2010">
              <w:rPr>
                <w:rStyle w:val="Lienhypertexte"/>
                <w:noProof/>
                <w14:scene3d>
                  <w14:camera w14:prst="orthographicFront"/>
                  <w14:lightRig w14:rig="threePt" w14:dir="t">
                    <w14:rot w14:lat="0" w14:lon="0" w14:rev="0"/>
                  </w14:lightRig>
                </w14:scene3d>
              </w:rPr>
              <w:t>19.4</w:t>
            </w:r>
            <w:r w:rsidR="004A7812">
              <w:rPr>
                <w:rFonts w:eastAsiaTheme="minorEastAsia"/>
                <w:noProof/>
                <w:lang w:eastAsia="fr-FR"/>
              </w:rPr>
              <w:tab/>
            </w:r>
            <w:r w:rsidR="004A7812" w:rsidRPr="001D2010">
              <w:rPr>
                <w:rStyle w:val="Lienhypertexte"/>
                <w:noProof/>
              </w:rPr>
              <w:t>Obligation de sécurité</w:t>
            </w:r>
            <w:r w:rsidR="004A7812">
              <w:rPr>
                <w:noProof/>
                <w:webHidden/>
              </w:rPr>
              <w:tab/>
            </w:r>
            <w:r w:rsidR="004A7812">
              <w:rPr>
                <w:noProof/>
                <w:webHidden/>
              </w:rPr>
              <w:fldChar w:fldCharType="begin"/>
            </w:r>
            <w:r w:rsidR="004A7812">
              <w:rPr>
                <w:noProof/>
                <w:webHidden/>
              </w:rPr>
              <w:instrText xml:space="preserve"> PAGEREF _Toc187670691 \h </w:instrText>
            </w:r>
            <w:r w:rsidR="004A7812">
              <w:rPr>
                <w:noProof/>
                <w:webHidden/>
              </w:rPr>
            </w:r>
            <w:r w:rsidR="004A7812">
              <w:rPr>
                <w:noProof/>
                <w:webHidden/>
              </w:rPr>
              <w:fldChar w:fldCharType="separate"/>
            </w:r>
            <w:r w:rsidR="004A7812">
              <w:rPr>
                <w:noProof/>
                <w:webHidden/>
              </w:rPr>
              <w:t>20</w:t>
            </w:r>
            <w:r w:rsidR="004A7812">
              <w:rPr>
                <w:noProof/>
                <w:webHidden/>
              </w:rPr>
              <w:fldChar w:fldCharType="end"/>
            </w:r>
          </w:hyperlink>
        </w:p>
        <w:p w14:paraId="4E4FBF22" w14:textId="4931BD0B" w:rsidR="004A7812" w:rsidRDefault="00471F8D">
          <w:pPr>
            <w:pStyle w:val="TM2"/>
            <w:tabs>
              <w:tab w:val="left" w:pos="880"/>
              <w:tab w:val="right" w:leader="dot" w:pos="9062"/>
            </w:tabs>
            <w:rPr>
              <w:rFonts w:eastAsiaTheme="minorEastAsia"/>
              <w:noProof/>
              <w:lang w:eastAsia="fr-FR"/>
            </w:rPr>
          </w:pPr>
          <w:hyperlink w:anchor="_Toc187670692" w:history="1">
            <w:r w:rsidR="004A7812" w:rsidRPr="001D2010">
              <w:rPr>
                <w:rStyle w:val="Lienhypertexte"/>
                <w:noProof/>
                <w14:scene3d>
                  <w14:camera w14:prst="orthographicFront"/>
                  <w14:lightRig w14:rig="threePt" w14:dir="t">
                    <w14:rot w14:lat="0" w14:lon="0" w14:rev="0"/>
                  </w14:lightRig>
                </w14:scene3d>
              </w:rPr>
              <w:t>19.5</w:t>
            </w:r>
            <w:r w:rsidR="004A7812">
              <w:rPr>
                <w:rFonts w:eastAsiaTheme="minorEastAsia"/>
                <w:noProof/>
                <w:lang w:eastAsia="fr-FR"/>
              </w:rPr>
              <w:tab/>
            </w:r>
            <w:r w:rsidR="004A7812" w:rsidRPr="001D2010">
              <w:rPr>
                <w:rStyle w:val="Lienhypertexte"/>
                <w:noProof/>
              </w:rPr>
              <w:t>Obligation de conseil</w:t>
            </w:r>
            <w:r w:rsidR="004A7812">
              <w:rPr>
                <w:noProof/>
                <w:webHidden/>
              </w:rPr>
              <w:tab/>
            </w:r>
            <w:r w:rsidR="004A7812">
              <w:rPr>
                <w:noProof/>
                <w:webHidden/>
              </w:rPr>
              <w:fldChar w:fldCharType="begin"/>
            </w:r>
            <w:r w:rsidR="004A7812">
              <w:rPr>
                <w:noProof/>
                <w:webHidden/>
              </w:rPr>
              <w:instrText xml:space="preserve"> PAGEREF _Toc187670692 \h </w:instrText>
            </w:r>
            <w:r w:rsidR="004A7812">
              <w:rPr>
                <w:noProof/>
                <w:webHidden/>
              </w:rPr>
            </w:r>
            <w:r w:rsidR="004A7812">
              <w:rPr>
                <w:noProof/>
                <w:webHidden/>
              </w:rPr>
              <w:fldChar w:fldCharType="separate"/>
            </w:r>
            <w:r w:rsidR="004A7812">
              <w:rPr>
                <w:noProof/>
                <w:webHidden/>
              </w:rPr>
              <w:t>21</w:t>
            </w:r>
            <w:r w:rsidR="004A7812">
              <w:rPr>
                <w:noProof/>
                <w:webHidden/>
              </w:rPr>
              <w:fldChar w:fldCharType="end"/>
            </w:r>
          </w:hyperlink>
        </w:p>
        <w:p w14:paraId="64645749" w14:textId="2BCE69EA" w:rsidR="004A7812" w:rsidRDefault="00471F8D">
          <w:pPr>
            <w:pStyle w:val="TM2"/>
            <w:tabs>
              <w:tab w:val="left" w:pos="880"/>
              <w:tab w:val="right" w:leader="dot" w:pos="9062"/>
            </w:tabs>
            <w:rPr>
              <w:rFonts w:eastAsiaTheme="minorEastAsia"/>
              <w:noProof/>
              <w:lang w:eastAsia="fr-FR"/>
            </w:rPr>
          </w:pPr>
          <w:hyperlink w:anchor="_Toc187670693" w:history="1">
            <w:r w:rsidR="004A7812" w:rsidRPr="001D2010">
              <w:rPr>
                <w:rStyle w:val="Lienhypertexte"/>
                <w:noProof/>
                <w14:scene3d>
                  <w14:camera w14:prst="orthographicFront"/>
                  <w14:lightRig w14:rig="threePt" w14:dir="t">
                    <w14:rot w14:lat="0" w14:lon="0" w14:rev="0"/>
                  </w14:lightRig>
                </w14:scene3d>
              </w:rPr>
              <w:t>19.6</w:t>
            </w:r>
            <w:r w:rsidR="004A7812">
              <w:rPr>
                <w:rFonts w:eastAsiaTheme="minorEastAsia"/>
                <w:noProof/>
                <w:lang w:eastAsia="fr-FR"/>
              </w:rPr>
              <w:tab/>
            </w:r>
            <w:r w:rsidR="004A7812" w:rsidRPr="001D2010">
              <w:rPr>
                <w:rStyle w:val="Lienhypertexte"/>
                <w:noProof/>
              </w:rPr>
              <w:t>Protection des données et obligation de confidentialité</w:t>
            </w:r>
            <w:r w:rsidR="004A7812">
              <w:rPr>
                <w:noProof/>
                <w:webHidden/>
              </w:rPr>
              <w:tab/>
            </w:r>
            <w:r w:rsidR="004A7812">
              <w:rPr>
                <w:noProof/>
                <w:webHidden/>
              </w:rPr>
              <w:fldChar w:fldCharType="begin"/>
            </w:r>
            <w:r w:rsidR="004A7812">
              <w:rPr>
                <w:noProof/>
                <w:webHidden/>
              </w:rPr>
              <w:instrText xml:space="preserve"> PAGEREF _Toc187670693 \h </w:instrText>
            </w:r>
            <w:r w:rsidR="004A7812">
              <w:rPr>
                <w:noProof/>
                <w:webHidden/>
              </w:rPr>
            </w:r>
            <w:r w:rsidR="004A7812">
              <w:rPr>
                <w:noProof/>
                <w:webHidden/>
              </w:rPr>
              <w:fldChar w:fldCharType="separate"/>
            </w:r>
            <w:r w:rsidR="004A7812">
              <w:rPr>
                <w:noProof/>
                <w:webHidden/>
              </w:rPr>
              <w:t>21</w:t>
            </w:r>
            <w:r w:rsidR="004A7812">
              <w:rPr>
                <w:noProof/>
                <w:webHidden/>
              </w:rPr>
              <w:fldChar w:fldCharType="end"/>
            </w:r>
          </w:hyperlink>
        </w:p>
        <w:p w14:paraId="787586D9" w14:textId="1D2AA092" w:rsidR="004A7812" w:rsidRDefault="00471F8D">
          <w:pPr>
            <w:pStyle w:val="TM3"/>
            <w:tabs>
              <w:tab w:val="left" w:pos="1320"/>
              <w:tab w:val="right" w:leader="dot" w:pos="9062"/>
            </w:tabs>
            <w:rPr>
              <w:rFonts w:eastAsiaTheme="minorEastAsia"/>
              <w:noProof/>
              <w:lang w:eastAsia="fr-FR"/>
            </w:rPr>
          </w:pPr>
          <w:hyperlink w:anchor="_Toc187670694" w:history="1">
            <w:r w:rsidR="004A7812" w:rsidRPr="001D2010">
              <w:rPr>
                <w:rStyle w:val="Lienhypertexte"/>
                <w:noProof/>
                <w14:scene3d>
                  <w14:camera w14:prst="orthographicFront"/>
                  <w14:lightRig w14:rig="threePt" w14:dir="t">
                    <w14:rot w14:lat="0" w14:lon="0" w14:rev="0"/>
                  </w14:lightRig>
                </w14:scene3d>
              </w:rPr>
              <w:t>19.6.1</w:t>
            </w:r>
            <w:r w:rsidR="004A7812">
              <w:rPr>
                <w:rFonts w:eastAsiaTheme="minorEastAsia"/>
                <w:noProof/>
                <w:lang w:eastAsia="fr-FR"/>
              </w:rPr>
              <w:tab/>
            </w:r>
            <w:r w:rsidR="004A7812" w:rsidRPr="001D2010">
              <w:rPr>
                <w:rStyle w:val="Lienhypertexte"/>
                <w:noProof/>
              </w:rPr>
              <w:t>Protection des données personnelles par la mise en œuvre du R.G.P.D.</w:t>
            </w:r>
            <w:r w:rsidR="004A7812">
              <w:rPr>
                <w:noProof/>
                <w:webHidden/>
              </w:rPr>
              <w:tab/>
            </w:r>
            <w:r w:rsidR="004A7812">
              <w:rPr>
                <w:noProof/>
                <w:webHidden/>
              </w:rPr>
              <w:fldChar w:fldCharType="begin"/>
            </w:r>
            <w:r w:rsidR="004A7812">
              <w:rPr>
                <w:noProof/>
                <w:webHidden/>
              </w:rPr>
              <w:instrText xml:space="preserve"> PAGEREF _Toc187670694 \h </w:instrText>
            </w:r>
            <w:r w:rsidR="004A7812">
              <w:rPr>
                <w:noProof/>
                <w:webHidden/>
              </w:rPr>
            </w:r>
            <w:r w:rsidR="004A7812">
              <w:rPr>
                <w:noProof/>
                <w:webHidden/>
              </w:rPr>
              <w:fldChar w:fldCharType="separate"/>
            </w:r>
            <w:r w:rsidR="004A7812">
              <w:rPr>
                <w:noProof/>
                <w:webHidden/>
              </w:rPr>
              <w:t>21</w:t>
            </w:r>
            <w:r w:rsidR="004A7812">
              <w:rPr>
                <w:noProof/>
                <w:webHidden/>
              </w:rPr>
              <w:fldChar w:fldCharType="end"/>
            </w:r>
          </w:hyperlink>
        </w:p>
        <w:p w14:paraId="4FC33249" w14:textId="42566EB7" w:rsidR="004A7812" w:rsidRDefault="00471F8D">
          <w:pPr>
            <w:pStyle w:val="TM3"/>
            <w:tabs>
              <w:tab w:val="left" w:pos="1320"/>
              <w:tab w:val="right" w:leader="dot" w:pos="9062"/>
            </w:tabs>
            <w:rPr>
              <w:rFonts w:eastAsiaTheme="minorEastAsia"/>
              <w:noProof/>
              <w:lang w:eastAsia="fr-FR"/>
            </w:rPr>
          </w:pPr>
          <w:hyperlink w:anchor="_Toc187670695" w:history="1">
            <w:r w:rsidR="004A7812" w:rsidRPr="001D2010">
              <w:rPr>
                <w:rStyle w:val="Lienhypertexte"/>
                <w:noProof/>
                <w14:scene3d>
                  <w14:camera w14:prst="orthographicFront"/>
                  <w14:lightRig w14:rig="threePt" w14:dir="t">
                    <w14:rot w14:lat="0" w14:lon="0" w14:rev="0"/>
                  </w14:lightRig>
                </w14:scene3d>
              </w:rPr>
              <w:t>19.6.2</w:t>
            </w:r>
            <w:r w:rsidR="004A7812">
              <w:rPr>
                <w:rFonts w:eastAsiaTheme="minorEastAsia"/>
                <w:noProof/>
                <w:lang w:eastAsia="fr-FR"/>
              </w:rPr>
              <w:tab/>
            </w:r>
            <w:r w:rsidR="004A7812" w:rsidRPr="001D2010">
              <w:rPr>
                <w:rStyle w:val="Lienhypertexte"/>
                <w:noProof/>
              </w:rPr>
              <w:t>Obligation de confidentialité</w:t>
            </w:r>
            <w:r w:rsidR="004A7812">
              <w:rPr>
                <w:noProof/>
                <w:webHidden/>
              </w:rPr>
              <w:tab/>
            </w:r>
            <w:r w:rsidR="004A7812">
              <w:rPr>
                <w:noProof/>
                <w:webHidden/>
              </w:rPr>
              <w:fldChar w:fldCharType="begin"/>
            </w:r>
            <w:r w:rsidR="004A7812">
              <w:rPr>
                <w:noProof/>
                <w:webHidden/>
              </w:rPr>
              <w:instrText xml:space="preserve"> PAGEREF _Toc187670695 \h </w:instrText>
            </w:r>
            <w:r w:rsidR="004A7812">
              <w:rPr>
                <w:noProof/>
                <w:webHidden/>
              </w:rPr>
            </w:r>
            <w:r w:rsidR="004A7812">
              <w:rPr>
                <w:noProof/>
                <w:webHidden/>
              </w:rPr>
              <w:fldChar w:fldCharType="separate"/>
            </w:r>
            <w:r w:rsidR="004A7812">
              <w:rPr>
                <w:noProof/>
                <w:webHidden/>
              </w:rPr>
              <w:t>21</w:t>
            </w:r>
            <w:r w:rsidR="004A7812">
              <w:rPr>
                <w:noProof/>
                <w:webHidden/>
              </w:rPr>
              <w:fldChar w:fldCharType="end"/>
            </w:r>
          </w:hyperlink>
        </w:p>
        <w:p w14:paraId="0E6CF350" w14:textId="416AE4E2" w:rsidR="004A7812" w:rsidRDefault="00471F8D">
          <w:pPr>
            <w:pStyle w:val="TM1"/>
            <w:tabs>
              <w:tab w:val="left" w:pos="660"/>
              <w:tab w:val="right" w:leader="dot" w:pos="9062"/>
            </w:tabs>
            <w:rPr>
              <w:rFonts w:eastAsiaTheme="minorEastAsia"/>
              <w:noProof/>
              <w:lang w:eastAsia="fr-FR"/>
            </w:rPr>
          </w:pPr>
          <w:hyperlink w:anchor="_Toc187670696" w:history="1">
            <w:r w:rsidR="004A7812" w:rsidRPr="001D2010">
              <w:rPr>
                <w:rStyle w:val="Lienhypertexte"/>
                <w:noProof/>
                <w14:scene3d>
                  <w14:camera w14:prst="orthographicFront"/>
                  <w14:lightRig w14:rig="threePt" w14:dir="t">
                    <w14:rot w14:lat="0" w14:lon="0" w14:rev="0"/>
                  </w14:lightRig>
                </w14:scene3d>
              </w:rPr>
              <w:t>20</w:t>
            </w:r>
            <w:r w:rsidR="004A7812">
              <w:rPr>
                <w:rFonts w:eastAsiaTheme="minorEastAsia"/>
                <w:noProof/>
                <w:lang w:eastAsia="fr-FR"/>
              </w:rPr>
              <w:tab/>
            </w:r>
            <w:r w:rsidR="004A7812" w:rsidRPr="001D2010">
              <w:rPr>
                <w:rStyle w:val="Lienhypertexte"/>
                <w:noProof/>
              </w:rPr>
              <w:t>Modifications du marché</w:t>
            </w:r>
            <w:r w:rsidR="004A7812">
              <w:rPr>
                <w:noProof/>
                <w:webHidden/>
              </w:rPr>
              <w:tab/>
            </w:r>
            <w:r w:rsidR="004A7812">
              <w:rPr>
                <w:noProof/>
                <w:webHidden/>
              </w:rPr>
              <w:fldChar w:fldCharType="begin"/>
            </w:r>
            <w:r w:rsidR="004A7812">
              <w:rPr>
                <w:noProof/>
                <w:webHidden/>
              </w:rPr>
              <w:instrText xml:space="preserve"> PAGEREF _Toc187670696 \h </w:instrText>
            </w:r>
            <w:r w:rsidR="004A7812">
              <w:rPr>
                <w:noProof/>
                <w:webHidden/>
              </w:rPr>
            </w:r>
            <w:r w:rsidR="004A7812">
              <w:rPr>
                <w:noProof/>
                <w:webHidden/>
              </w:rPr>
              <w:fldChar w:fldCharType="separate"/>
            </w:r>
            <w:r w:rsidR="004A7812">
              <w:rPr>
                <w:noProof/>
                <w:webHidden/>
              </w:rPr>
              <w:t>21</w:t>
            </w:r>
            <w:r w:rsidR="004A7812">
              <w:rPr>
                <w:noProof/>
                <w:webHidden/>
              </w:rPr>
              <w:fldChar w:fldCharType="end"/>
            </w:r>
          </w:hyperlink>
        </w:p>
        <w:p w14:paraId="04BF00E9" w14:textId="551485C6" w:rsidR="004A7812" w:rsidRDefault="00471F8D">
          <w:pPr>
            <w:pStyle w:val="TM2"/>
            <w:tabs>
              <w:tab w:val="left" w:pos="880"/>
              <w:tab w:val="right" w:leader="dot" w:pos="9062"/>
            </w:tabs>
            <w:rPr>
              <w:rFonts w:eastAsiaTheme="minorEastAsia"/>
              <w:noProof/>
              <w:lang w:eastAsia="fr-FR"/>
            </w:rPr>
          </w:pPr>
          <w:hyperlink w:anchor="_Toc187670697" w:history="1">
            <w:r w:rsidR="004A7812" w:rsidRPr="001D2010">
              <w:rPr>
                <w:rStyle w:val="Lienhypertexte"/>
                <w:noProof/>
                <w14:scene3d>
                  <w14:camera w14:prst="orthographicFront"/>
                  <w14:lightRig w14:rig="threePt" w14:dir="t">
                    <w14:rot w14:lat="0" w14:lon="0" w14:rev="0"/>
                  </w14:lightRig>
                </w14:scene3d>
              </w:rPr>
              <w:t>20.1</w:t>
            </w:r>
            <w:r w:rsidR="004A7812">
              <w:rPr>
                <w:rFonts w:eastAsiaTheme="minorEastAsia"/>
                <w:noProof/>
                <w:lang w:eastAsia="fr-FR"/>
              </w:rPr>
              <w:tab/>
            </w:r>
            <w:r w:rsidR="004A7812" w:rsidRPr="001D2010">
              <w:rPr>
                <w:rStyle w:val="Lienhypertexte"/>
                <w:noProof/>
              </w:rPr>
              <w:t>Cession du marché</w:t>
            </w:r>
            <w:r w:rsidR="004A7812">
              <w:rPr>
                <w:noProof/>
                <w:webHidden/>
              </w:rPr>
              <w:tab/>
            </w:r>
            <w:r w:rsidR="004A7812">
              <w:rPr>
                <w:noProof/>
                <w:webHidden/>
              </w:rPr>
              <w:fldChar w:fldCharType="begin"/>
            </w:r>
            <w:r w:rsidR="004A7812">
              <w:rPr>
                <w:noProof/>
                <w:webHidden/>
              </w:rPr>
              <w:instrText xml:space="preserve"> PAGEREF _Toc187670697 \h </w:instrText>
            </w:r>
            <w:r w:rsidR="004A7812">
              <w:rPr>
                <w:noProof/>
                <w:webHidden/>
              </w:rPr>
            </w:r>
            <w:r w:rsidR="004A7812">
              <w:rPr>
                <w:noProof/>
                <w:webHidden/>
              </w:rPr>
              <w:fldChar w:fldCharType="separate"/>
            </w:r>
            <w:r w:rsidR="004A7812">
              <w:rPr>
                <w:noProof/>
                <w:webHidden/>
              </w:rPr>
              <w:t>21</w:t>
            </w:r>
            <w:r w:rsidR="004A7812">
              <w:rPr>
                <w:noProof/>
                <w:webHidden/>
              </w:rPr>
              <w:fldChar w:fldCharType="end"/>
            </w:r>
          </w:hyperlink>
        </w:p>
        <w:p w14:paraId="2E928AA4" w14:textId="03A50D74" w:rsidR="004A7812" w:rsidRDefault="00471F8D">
          <w:pPr>
            <w:pStyle w:val="TM3"/>
            <w:tabs>
              <w:tab w:val="left" w:pos="1320"/>
              <w:tab w:val="right" w:leader="dot" w:pos="9062"/>
            </w:tabs>
            <w:rPr>
              <w:rFonts w:eastAsiaTheme="minorEastAsia"/>
              <w:noProof/>
              <w:lang w:eastAsia="fr-FR"/>
            </w:rPr>
          </w:pPr>
          <w:hyperlink w:anchor="_Toc187670698" w:history="1">
            <w:r w:rsidR="004A7812" w:rsidRPr="001D2010">
              <w:rPr>
                <w:rStyle w:val="Lienhypertexte"/>
                <w:noProof/>
                <w14:scene3d>
                  <w14:camera w14:prst="orthographicFront"/>
                  <w14:lightRig w14:rig="threePt" w14:dir="t">
                    <w14:rot w14:lat="0" w14:lon="0" w14:rev="0"/>
                  </w14:lightRig>
                </w14:scene3d>
              </w:rPr>
              <w:t>20.1.1</w:t>
            </w:r>
            <w:r w:rsidR="004A7812">
              <w:rPr>
                <w:rFonts w:eastAsiaTheme="minorEastAsia"/>
                <w:noProof/>
                <w:lang w:eastAsia="fr-FR"/>
              </w:rPr>
              <w:tab/>
            </w:r>
            <w:r w:rsidR="004A7812" w:rsidRPr="001D2010">
              <w:rPr>
                <w:rStyle w:val="Lienhypertexte"/>
                <w:noProof/>
              </w:rPr>
              <w:t>Par le Titulaire</w:t>
            </w:r>
            <w:r w:rsidR="004A7812">
              <w:rPr>
                <w:noProof/>
                <w:webHidden/>
              </w:rPr>
              <w:tab/>
            </w:r>
            <w:r w:rsidR="004A7812">
              <w:rPr>
                <w:noProof/>
                <w:webHidden/>
              </w:rPr>
              <w:fldChar w:fldCharType="begin"/>
            </w:r>
            <w:r w:rsidR="004A7812">
              <w:rPr>
                <w:noProof/>
                <w:webHidden/>
              </w:rPr>
              <w:instrText xml:space="preserve"> PAGEREF _Toc187670698 \h </w:instrText>
            </w:r>
            <w:r w:rsidR="004A7812">
              <w:rPr>
                <w:noProof/>
                <w:webHidden/>
              </w:rPr>
            </w:r>
            <w:r w:rsidR="004A7812">
              <w:rPr>
                <w:noProof/>
                <w:webHidden/>
              </w:rPr>
              <w:fldChar w:fldCharType="separate"/>
            </w:r>
            <w:r w:rsidR="004A7812">
              <w:rPr>
                <w:noProof/>
                <w:webHidden/>
              </w:rPr>
              <w:t>21</w:t>
            </w:r>
            <w:r w:rsidR="004A7812">
              <w:rPr>
                <w:noProof/>
                <w:webHidden/>
              </w:rPr>
              <w:fldChar w:fldCharType="end"/>
            </w:r>
          </w:hyperlink>
        </w:p>
        <w:p w14:paraId="46DD7E8F" w14:textId="31F25B00" w:rsidR="004A7812" w:rsidRDefault="00471F8D">
          <w:pPr>
            <w:pStyle w:val="TM3"/>
            <w:tabs>
              <w:tab w:val="left" w:pos="1320"/>
              <w:tab w:val="right" w:leader="dot" w:pos="9062"/>
            </w:tabs>
            <w:rPr>
              <w:rFonts w:eastAsiaTheme="minorEastAsia"/>
              <w:noProof/>
              <w:lang w:eastAsia="fr-FR"/>
            </w:rPr>
          </w:pPr>
          <w:hyperlink w:anchor="_Toc187670699" w:history="1">
            <w:r w:rsidR="004A7812" w:rsidRPr="001D2010">
              <w:rPr>
                <w:rStyle w:val="Lienhypertexte"/>
                <w:noProof/>
                <w14:scene3d>
                  <w14:camera w14:prst="orthographicFront"/>
                  <w14:lightRig w14:rig="threePt" w14:dir="t">
                    <w14:rot w14:lat="0" w14:lon="0" w14:rev="0"/>
                  </w14:lightRig>
                </w14:scene3d>
              </w:rPr>
              <w:t>20.1.2</w:t>
            </w:r>
            <w:r w:rsidR="004A7812">
              <w:rPr>
                <w:rFonts w:eastAsiaTheme="minorEastAsia"/>
                <w:noProof/>
                <w:lang w:eastAsia="fr-FR"/>
              </w:rPr>
              <w:tab/>
            </w:r>
            <w:r w:rsidR="004A7812" w:rsidRPr="001D2010">
              <w:rPr>
                <w:rStyle w:val="Lienhypertexte"/>
                <w:noProof/>
              </w:rPr>
              <w:t>Par le Pouvoir Adjudicateur</w:t>
            </w:r>
            <w:r w:rsidR="004A7812">
              <w:rPr>
                <w:noProof/>
                <w:webHidden/>
              </w:rPr>
              <w:tab/>
            </w:r>
            <w:r w:rsidR="004A7812">
              <w:rPr>
                <w:noProof/>
                <w:webHidden/>
              </w:rPr>
              <w:fldChar w:fldCharType="begin"/>
            </w:r>
            <w:r w:rsidR="004A7812">
              <w:rPr>
                <w:noProof/>
                <w:webHidden/>
              </w:rPr>
              <w:instrText xml:space="preserve"> PAGEREF _Toc187670699 \h </w:instrText>
            </w:r>
            <w:r w:rsidR="004A7812">
              <w:rPr>
                <w:noProof/>
                <w:webHidden/>
              </w:rPr>
            </w:r>
            <w:r w:rsidR="004A7812">
              <w:rPr>
                <w:noProof/>
                <w:webHidden/>
              </w:rPr>
              <w:fldChar w:fldCharType="separate"/>
            </w:r>
            <w:r w:rsidR="004A7812">
              <w:rPr>
                <w:noProof/>
                <w:webHidden/>
              </w:rPr>
              <w:t>22</w:t>
            </w:r>
            <w:r w:rsidR="004A7812">
              <w:rPr>
                <w:noProof/>
                <w:webHidden/>
              </w:rPr>
              <w:fldChar w:fldCharType="end"/>
            </w:r>
          </w:hyperlink>
        </w:p>
        <w:p w14:paraId="3A4D0AA4" w14:textId="4629EF34" w:rsidR="004A7812" w:rsidRDefault="00471F8D">
          <w:pPr>
            <w:pStyle w:val="TM2"/>
            <w:tabs>
              <w:tab w:val="left" w:pos="880"/>
              <w:tab w:val="right" w:leader="dot" w:pos="9062"/>
            </w:tabs>
            <w:rPr>
              <w:rFonts w:eastAsiaTheme="minorEastAsia"/>
              <w:noProof/>
              <w:lang w:eastAsia="fr-FR"/>
            </w:rPr>
          </w:pPr>
          <w:hyperlink w:anchor="_Toc187670700" w:history="1">
            <w:r w:rsidR="004A7812" w:rsidRPr="001D2010">
              <w:rPr>
                <w:rStyle w:val="Lienhypertexte"/>
                <w:noProof/>
                <w14:scene3d>
                  <w14:camera w14:prst="orthographicFront"/>
                  <w14:lightRig w14:rig="threePt" w14:dir="t">
                    <w14:rot w14:lat="0" w14:lon="0" w14:rev="0"/>
                  </w14:lightRig>
                </w14:scene3d>
              </w:rPr>
              <w:t>20.2</w:t>
            </w:r>
            <w:r w:rsidR="004A7812">
              <w:rPr>
                <w:rFonts w:eastAsiaTheme="minorEastAsia"/>
                <w:noProof/>
                <w:lang w:eastAsia="fr-FR"/>
              </w:rPr>
              <w:tab/>
            </w:r>
            <w:r w:rsidR="004A7812" w:rsidRPr="001D2010">
              <w:rPr>
                <w:rStyle w:val="Lienhypertexte"/>
                <w:noProof/>
              </w:rPr>
              <w:t>Rattachement d’établissements parties en cours de marché – gestion des consommations</w:t>
            </w:r>
            <w:r w:rsidR="004A7812">
              <w:rPr>
                <w:noProof/>
                <w:webHidden/>
              </w:rPr>
              <w:tab/>
            </w:r>
            <w:r w:rsidR="004A7812">
              <w:rPr>
                <w:noProof/>
                <w:webHidden/>
              </w:rPr>
              <w:fldChar w:fldCharType="begin"/>
            </w:r>
            <w:r w:rsidR="004A7812">
              <w:rPr>
                <w:noProof/>
                <w:webHidden/>
              </w:rPr>
              <w:instrText xml:space="preserve"> PAGEREF _Toc187670700 \h </w:instrText>
            </w:r>
            <w:r w:rsidR="004A7812">
              <w:rPr>
                <w:noProof/>
                <w:webHidden/>
              </w:rPr>
            </w:r>
            <w:r w:rsidR="004A7812">
              <w:rPr>
                <w:noProof/>
                <w:webHidden/>
              </w:rPr>
              <w:fldChar w:fldCharType="separate"/>
            </w:r>
            <w:r w:rsidR="004A7812">
              <w:rPr>
                <w:noProof/>
                <w:webHidden/>
              </w:rPr>
              <w:t>22</w:t>
            </w:r>
            <w:r w:rsidR="004A7812">
              <w:rPr>
                <w:noProof/>
                <w:webHidden/>
              </w:rPr>
              <w:fldChar w:fldCharType="end"/>
            </w:r>
          </w:hyperlink>
        </w:p>
        <w:p w14:paraId="389E157D" w14:textId="5F615397" w:rsidR="004A7812" w:rsidRDefault="00471F8D">
          <w:pPr>
            <w:pStyle w:val="TM2"/>
            <w:tabs>
              <w:tab w:val="left" w:pos="880"/>
              <w:tab w:val="right" w:leader="dot" w:pos="9062"/>
            </w:tabs>
            <w:rPr>
              <w:rFonts w:eastAsiaTheme="minorEastAsia"/>
              <w:noProof/>
              <w:lang w:eastAsia="fr-FR"/>
            </w:rPr>
          </w:pPr>
          <w:hyperlink w:anchor="_Toc187670701" w:history="1">
            <w:r w:rsidR="004A7812" w:rsidRPr="001D2010">
              <w:rPr>
                <w:rStyle w:val="Lienhypertexte"/>
                <w:noProof/>
                <w14:scene3d>
                  <w14:camera w14:prst="orthographicFront"/>
                  <w14:lightRig w14:rig="threePt" w14:dir="t">
                    <w14:rot w14:lat="0" w14:lon="0" w14:rev="0"/>
                  </w14:lightRig>
                </w14:scene3d>
              </w:rPr>
              <w:t>20.3</w:t>
            </w:r>
            <w:r w:rsidR="004A7812">
              <w:rPr>
                <w:rFonts w:eastAsiaTheme="minorEastAsia"/>
                <w:noProof/>
                <w:lang w:eastAsia="fr-FR"/>
              </w:rPr>
              <w:tab/>
            </w:r>
            <w:r w:rsidR="004A7812" w:rsidRPr="001D2010">
              <w:rPr>
                <w:rStyle w:val="Lienhypertexte"/>
                <w:noProof/>
              </w:rPr>
              <w:t>Evolution</w:t>
            </w:r>
            <w:r w:rsidR="004A7812">
              <w:rPr>
                <w:noProof/>
                <w:webHidden/>
              </w:rPr>
              <w:tab/>
            </w:r>
            <w:r w:rsidR="004A7812">
              <w:rPr>
                <w:noProof/>
                <w:webHidden/>
              </w:rPr>
              <w:fldChar w:fldCharType="begin"/>
            </w:r>
            <w:r w:rsidR="004A7812">
              <w:rPr>
                <w:noProof/>
                <w:webHidden/>
              </w:rPr>
              <w:instrText xml:space="preserve"> PAGEREF _Toc187670701 \h </w:instrText>
            </w:r>
            <w:r w:rsidR="004A7812">
              <w:rPr>
                <w:noProof/>
                <w:webHidden/>
              </w:rPr>
            </w:r>
            <w:r w:rsidR="004A7812">
              <w:rPr>
                <w:noProof/>
                <w:webHidden/>
              </w:rPr>
              <w:fldChar w:fldCharType="separate"/>
            </w:r>
            <w:r w:rsidR="004A7812">
              <w:rPr>
                <w:noProof/>
                <w:webHidden/>
              </w:rPr>
              <w:t>22</w:t>
            </w:r>
            <w:r w:rsidR="004A7812">
              <w:rPr>
                <w:noProof/>
                <w:webHidden/>
              </w:rPr>
              <w:fldChar w:fldCharType="end"/>
            </w:r>
          </w:hyperlink>
        </w:p>
        <w:p w14:paraId="23AB2312" w14:textId="69D1CADE" w:rsidR="004A7812" w:rsidRDefault="00471F8D">
          <w:pPr>
            <w:pStyle w:val="TM1"/>
            <w:tabs>
              <w:tab w:val="left" w:pos="660"/>
              <w:tab w:val="right" w:leader="dot" w:pos="9062"/>
            </w:tabs>
            <w:rPr>
              <w:rFonts w:eastAsiaTheme="minorEastAsia"/>
              <w:noProof/>
              <w:lang w:eastAsia="fr-FR"/>
            </w:rPr>
          </w:pPr>
          <w:hyperlink w:anchor="_Toc187670702" w:history="1">
            <w:r w:rsidR="004A7812" w:rsidRPr="001D2010">
              <w:rPr>
                <w:rStyle w:val="Lienhypertexte"/>
                <w:noProof/>
                <w14:scene3d>
                  <w14:camera w14:prst="orthographicFront"/>
                  <w14:lightRig w14:rig="threePt" w14:dir="t">
                    <w14:rot w14:lat="0" w14:lon="0" w14:rev="0"/>
                  </w14:lightRig>
                </w14:scene3d>
              </w:rPr>
              <w:t>21</w:t>
            </w:r>
            <w:r w:rsidR="004A7812">
              <w:rPr>
                <w:rFonts w:eastAsiaTheme="minorEastAsia"/>
                <w:noProof/>
                <w:lang w:eastAsia="fr-FR"/>
              </w:rPr>
              <w:tab/>
            </w:r>
            <w:r w:rsidR="004A7812" w:rsidRPr="001D2010">
              <w:rPr>
                <w:rStyle w:val="Lienhypertexte"/>
                <w:noProof/>
              </w:rPr>
              <w:t>Résiliation du marché – Exécution par défaut</w:t>
            </w:r>
            <w:r w:rsidR="004A7812">
              <w:rPr>
                <w:noProof/>
                <w:webHidden/>
              </w:rPr>
              <w:tab/>
            </w:r>
            <w:r w:rsidR="004A7812">
              <w:rPr>
                <w:noProof/>
                <w:webHidden/>
              </w:rPr>
              <w:fldChar w:fldCharType="begin"/>
            </w:r>
            <w:r w:rsidR="004A7812">
              <w:rPr>
                <w:noProof/>
                <w:webHidden/>
              </w:rPr>
              <w:instrText xml:space="preserve"> PAGEREF _Toc187670702 \h </w:instrText>
            </w:r>
            <w:r w:rsidR="004A7812">
              <w:rPr>
                <w:noProof/>
                <w:webHidden/>
              </w:rPr>
            </w:r>
            <w:r w:rsidR="004A7812">
              <w:rPr>
                <w:noProof/>
                <w:webHidden/>
              </w:rPr>
              <w:fldChar w:fldCharType="separate"/>
            </w:r>
            <w:r w:rsidR="004A7812">
              <w:rPr>
                <w:noProof/>
                <w:webHidden/>
              </w:rPr>
              <w:t>23</w:t>
            </w:r>
            <w:r w:rsidR="004A7812">
              <w:rPr>
                <w:noProof/>
                <w:webHidden/>
              </w:rPr>
              <w:fldChar w:fldCharType="end"/>
            </w:r>
          </w:hyperlink>
        </w:p>
        <w:p w14:paraId="776D2807" w14:textId="55DF3BEF" w:rsidR="004A7812" w:rsidRDefault="00471F8D">
          <w:pPr>
            <w:pStyle w:val="TM2"/>
            <w:tabs>
              <w:tab w:val="left" w:pos="880"/>
              <w:tab w:val="right" w:leader="dot" w:pos="9062"/>
            </w:tabs>
            <w:rPr>
              <w:rFonts w:eastAsiaTheme="minorEastAsia"/>
              <w:noProof/>
              <w:lang w:eastAsia="fr-FR"/>
            </w:rPr>
          </w:pPr>
          <w:hyperlink w:anchor="_Toc187670703" w:history="1">
            <w:r w:rsidR="004A7812" w:rsidRPr="001D2010">
              <w:rPr>
                <w:rStyle w:val="Lienhypertexte"/>
                <w:noProof/>
                <w14:scene3d>
                  <w14:camera w14:prst="orthographicFront"/>
                  <w14:lightRig w14:rig="threePt" w14:dir="t">
                    <w14:rot w14:lat="0" w14:lon="0" w14:rev="0"/>
                  </w14:lightRig>
                </w14:scene3d>
              </w:rPr>
              <w:t>21.1</w:t>
            </w:r>
            <w:r w:rsidR="004A7812">
              <w:rPr>
                <w:rFonts w:eastAsiaTheme="minorEastAsia"/>
                <w:noProof/>
                <w:lang w:eastAsia="fr-FR"/>
              </w:rPr>
              <w:tab/>
            </w:r>
            <w:r w:rsidR="004A7812" w:rsidRPr="001D2010">
              <w:rPr>
                <w:rStyle w:val="Lienhypertexte"/>
                <w:noProof/>
              </w:rPr>
              <w:t>Résiliation pour évènements extérieurs au marché</w:t>
            </w:r>
            <w:r w:rsidR="004A7812">
              <w:rPr>
                <w:noProof/>
                <w:webHidden/>
              </w:rPr>
              <w:tab/>
            </w:r>
            <w:r w:rsidR="004A7812">
              <w:rPr>
                <w:noProof/>
                <w:webHidden/>
              </w:rPr>
              <w:fldChar w:fldCharType="begin"/>
            </w:r>
            <w:r w:rsidR="004A7812">
              <w:rPr>
                <w:noProof/>
                <w:webHidden/>
              </w:rPr>
              <w:instrText xml:space="preserve"> PAGEREF _Toc187670703 \h </w:instrText>
            </w:r>
            <w:r w:rsidR="004A7812">
              <w:rPr>
                <w:noProof/>
                <w:webHidden/>
              </w:rPr>
            </w:r>
            <w:r w:rsidR="004A7812">
              <w:rPr>
                <w:noProof/>
                <w:webHidden/>
              </w:rPr>
              <w:fldChar w:fldCharType="separate"/>
            </w:r>
            <w:r w:rsidR="004A7812">
              <w:rPr>
                <w:noProof/>
                <w:webHidden/>
              </w:rPr>
              <w:t>23</w:t>
            </w:r>
            <w:r w:rsidR="004A7812">
              <w:rPr>
                <w:noProof/>
                <w:webHidden/>
              </w:rPr>
              <w:fldChar w:fldCharType="end"/>
            </w:r>
          </w:hyperlink>
        </w:p>
        <w:p w14:paraId="31A5811E" w14:textId="4B137262" w:rsidR="004A7812" w:rsidRDefault="00471F8D">
          <w:pPr>
            <w:pStyle w:val="TM2"/>
            <w:tabs>
              <w:tab w:val="left" w:pos="880"/>
              <w:tab w:val="right" w:leader="dot" w:pos="9062"/>
            </w:tabs>
            <w:rPr>
              <w:rFonts w:eastAsiaTheme="minorEastAsia"/>
              <w:noProof/>
              <w:lang w:eastAsia="fr-FR"/>
            </w:rPr>
          </w:pPr>
          <w:hyperlink w:anchor="_Toc187670704" w:history="1">
            <w:r w:rsidR="004A7812" w:rsidRPr="001D2010">
              <w:rPr>
                <w:rStyle w:val="Lienhypertexte"/>
                <w:noProof/>
                <w14:scene3d>
                  <w14:camera w14:prst="orthographicFront"/>
                  <w14:lightRig w14:rig="threePt" w14:dir="t">
                    <w14:rot w14:lat="0" w14:lon="0" w14:rev="0"/>
                  </w14:lightRig>
                </w14:scene3d>
              </w:rPr>
              <w:t>21.2</w:t>
            </w:r>
            <w:r w:rsidR="004A7812">
              <w:rPr>
                <w:rFonts w:eastAsiaTheme="minorEastAsia"/>
                <w:noProof/>
                <w:lang w:eastAsia="fr-FR"/>
              </w:rPr>
              <w:tab/>
            </w:r>
            <w:r w:rsidR="004A7812" w:rsidRPr="001D2010">
              <w:rPr>
                <w:rStyle w:val="Lienhypertexte"/>
                <w:noProof/>
              </w:rPr>
              <w:t>Résiliation pour motif d’intérêt général</w:t>
            </w:r>
            <w:r w:rsidR="004A7812">
              <w:rPr>
                <w:noProof/>
                <w:webHidden/>
              </w:rPr>
              <w:tab/>
            </w:r>
            <w:r w:rsidR="004A7812">
              <w:rPr>
                <w:noProof/>
                <w:webHidden/>
              </w:rPr>
              <w:fldChar w:fldCharType="begin"/>
            </w:r>
            <w:r w:rsidR="004A7812">
              <w:rPr>
                <w:noProof/>
                <w:webHidden/>
              </w:rPr>
              <w:instrText xml:space="preserve"> PAGEREF _Toc187670704 \h </w:instrText>
            </w:r>
            <w:r w:rsidR="004A7812">
              <w:rPr>
                <w:noProof/>
                <w:webHidden/>
              </w:rPr>
            </w:r>
            <w:r w:rsidR="004A7812">
              <w:rPr>
                <w:noProof/>
                <w:webHidden/>
              </w:rPr>
              <w:fldChar w:fldCharType="separate"/>
            </w:r>
            <w:r w:rsidR="004A7812">
              <w:rPr>
                <w:noProof/>
                <w:webHidden/>
              </w:rPr>
              <w:t>24</w:t>
            </w:r>
            <w:r w:rsidR="004A7812">
              <w:rPr>
                <w:noProof/>
                <w:webHidden/>
              </w:rPr>
              <w:fldChar w:fldCharType="end"/>
            </w:r>
          </w:hyperlink>
        </w:p>
        <w:p w14:paraId="35571705" w14:textId="631B67F1" w:rsidR="004A7812" w:rsidRDefault="00471F8D">
          <w:pPr>
            <w:pStyle w:val="TM2"/>
            <w:tabs>
              <w:tab w:val="left" w:pos="880"/>
              <w:tab w:val="right" w:leader="dot" w:pos="9062"/>
            </w:tabs>
            <w:rPr>
              <w:rFonts w:eastAsiaTheme="minorEastAsia"/>
              <w:noProof/>
              <w:lang w:eastAsia="fr-FR"/>
            </w:rPr>
          </w:pPr>
          <w:hyperlink w:anchor="_Toc187670705" w:history="1">
            <w:r w:rsidR="004A7812" w:rsidRPr="001D2010">
              <w:rPr>
                <w:rStyle w:val="Lienhypertexte"/>
                <w:noProof/>
                <w14:scene3d>
                  <w14:camera w14:prst="orthographicFront"/>
                  <w14:lightRig w14:rig="threePt" w14:dir="t">
                    <w14:rot w14:lat="0" w14:lon="0" w14:rev="0"/>
                  </w14:lightRig>
                </w14:scene3d>
              </w:rPr>
              <w:t>21.3</w:t>
            </w:r>
            <w:r w:rsidR="004A7812">
              <w:rPr>
                <w:rFonts w:eastAsiaTheme="minorEastAsia"/>
                <w:noProof/>
                <w:lang w:eastAsia="fr-FR"/>
              </w:rPr>
              <w:tab/>
            </w:r>
            <w:r w:rsidR="004A7812" w:rsidRPr="001D2010">
              <w:rPr>
                <w:rStyle w:val="Lienhypertexte"/>
                <w:noProof/>
              </w:rPr>
              <w:t>Résiliation pour faute du Titulaire</w:t>
            </w:r>
            <w:r w:rsidR="004A7812">
              <w:rPr>
                <w:noProof/>
                <w:webHidden/>
              </w:rPr>
              <w:tab/>
            </w:r>
            <w:r w:rsidR="004A7812">
              <w:rPr>
                <w:noProof/>
                <w:webHidden/>
              </w:rPr>
              <w:fldChar w:fldCharType="begin"/>
            </w:r>
            <w:r w:rsidR="004A7812">
              <w:rPr>
                <w:noProof/>
                <w:webHidden/>
              </w:rPr>
              <w:instrText xml:space="preserve"> PAGEREF _Toc187670705 \h </w:instrText>
            </w:r>
            <w:r w:rsidR="004A7812">
              <w:rPr>
                <w:noProof/>
                <w:webHidden/>
              </w:rPr>
            </w:r>
            <w:r w:rsidR="004A7812">
              <w:rPr>
                <w:noProof/>
                <w:webHidden/>
              </w:rPr>
              <w:fldChar w:fldCharType="separate"/>
            </w:r>
            <w:r w:rsidR="004A7812">
              <w:rPr>
                <w:noProof/>
                <w:webHidden/>
              </w:rPr>
              <w:t>24</w:t>
            </w:r>
            <w:r w:rsidR="004A7812">
              <w:rPr>
                <w:noProof/>
                <w:webHidden/>
              </w:rPr>
              <w:fldChar w:fldCharType="end"/>
            </w:r>
          </w:hyperlink>
        </w:p>
        <w:p w14:paraId="691ADA5A" w14:textId="73204982" w:rsidR="004A7812" w:rsidRDefault="00471F8D">
          <w:pPr>
            <w:pStyle w:val="TM2"/>
            <w:tabs>
              <w:tab w:val="left" w:pos="880"/>
              <w:tab w:val="right" w:leader="dot" w:pos="9062"/>
            </w:tabs>
            <w:rPr>
              <w:rFonts w:eastAsiaTheme="minorEastAsia"/>
              <w:noProof/>
              <w:lang w:eastAsia="fr-FR"/>
            </w:rPr>
          </w:pPr>
          <w:hyperlink w:anchor="_Toc187670706" w:history="1">
            <w:r w:rsidR="004A7812" w:rsidRPr="001D2010">
              <w:rPr>
                <w:rStyle w:val="Lienhypertexte"/>
                <w:noProof/>
                <w14:scene3d>
                  <w14:camera w14:prst="orthographicFront"/>
                  <w14:lightRig w14:rig="threePt" w14:dir="t">
                    <w14:rot w14:lat="0" w14:lon="0" w14:rev="0"/>
                  </w14:lightRig>
                </w14:scene3d>
              </w:rPr>
              <w:t>21.4</w:t>
            </w:r>
            <w:r w:rsidR="004A7812">
              <w:rPr>
                <w:rFonts w:eastAsiaTheme="minorEastAsia"/>
                <w:noProof/>
                <w:lang w:eastAsia="fr-FR"/>
              </w:rPr>
              <w:tab/>
            </w:r>
            <w:r w:rsidR="004A7812" w:rsidRPr="001D2010">
              <w:rPr>
                <w:rStyle w:val="Lienhypertexte"/>
                <w:noProof/>
              </w:rPr>
              <w:t>Exécution de la prestation aux frais et risques du Titulaire.</w:t>
            </w:r>
            <w:r w:rsidR="004A7812">
              <w:rPr>
                <w:noProof/>
                <w:webHidden/>
              </w:rPr>
              <w:tab/>
            </w:r>
            <w:r w:rsidR="004A7812">
              <w:rPr>
                <w:noProof/>
                <w:webHidden/>
              </w:rPr>
              <w:fldChar w:fldCharType="begin"/>
            </w:r>
            <w:r w:rsidR="004A7812">
              <w:rPr>
                <w:noProof/>
                <w:webHidden/>
              </w:rPr>
              <w:instrText xml:space="preserve"> PAGEREF _Toc187670706 \h </w:instrText>
            </w:r>
            <w:r w:rsidR="004A7812">
              <w:rPr>
                <w:noProof/>
                <w:webHidden/>
              </w:rPr>
            </w:r>
            <w:r w:rsidR="004A7812">
              <w:rPr>
                <w:noProof/>
                <w:webHidden/>
              </w:rPr>
              <w:fldChar w:fldCharType="separate"/>
            </w:r>
            <w:r w:rsidR="004A7812">
              <w:rPr>
                <w:noProof/>
                <w:webHidden/>
              </w:rPr>
              <w:t>24</w:t>
            </w:r>
            <w:r w:rsidR="004A7812">
              <w:rPr>
                <w:noProof/>
                <w:webHidden/>
              </w:rPr>
              <w:fldChar w:fldCharType="end"/>
            </w:r>
          </w:hyperlink>
        </w:p>
        <w:p w14:paraId="4637B019" w14:textId="28F90830" w:rsidR="004A7812" w:rsidRDefault="00471F8D">
          <w:pPr>
            <w:pStyle w:val="TM3"/>
            <w:tabs>
              <w:tab w:val="left" w:pos="1320"/>
              <w:tab w:val="right" w:leader="dot" w:pos="9062"/>
            </w:tabs>
            <w:rPr>
              <w:rFonts w:eastAsiaTheme="minorEastAsia"/>
              <w:noProof/>
              <w:lang w:eastAsia="fr-FR"/>
            </w:rPr>
          </w:pPr>
          <w:hyperlink w:anchor="_Toc187670707" w:history="1">
            <w:r w:rsidR="004A7812" w:rsidRPr="001D2010">
              <w:rPr>
                <w:rStyle w:val="Lienhypertexte"/>
                <w:noProof/>
                <w14:scene3d>
                  <w14:camera w14:prst="orthographicFront"/>
                  <w14:lightRig w14:rig="threePt" w14:dir="t">
                    <w14:rot w14:lat="0" w14:lon="0" w14:rev="0"/>
                  </w14:lightRig>
                </w14:scene3d>
              </w:rPr>
              <w:t>21.4.1</w:t>
            </w:r>
            <w:r w:rsidR="004A7812">
              <w:rPr>
                <w:rFonts w:eastAsiaTheme="minorEastAsia"/>
                <w:noProof/>
                <w:lang w:eastAsia="fr-FR"/>
              </w:rPr>
              <w:tab/>
            </w:r>
            <w:r w:rsidR="004A7812" w:rsidRPr="001D2010">
              <w:rPr>
                <w:rStyle w:val="Lienhypertexte"/>
                <w:noProof/>
              </w:rPr>
              <w:t>En cas d’inexécution de la prestation en cours d’exécution</w:t>
            </w:r>
            <w:r w:rsidR="004A7812">
              <w:rPr>
                <w:noProof/>
                <w:webHidden/>
              </w:rPr>
              <w:tab/>
            </w:r>
            <w:r w:rsidR="004A7812">
              <w:rPr>
                <w:noProof/>
                <w:webHidden/>
              </w:rPr>
              <w:fldChar w:fldCharType="begin"/>
            </w:r>
            <w:r w:rsidR="004A7812">
              <w:rPr>
                <w:noProof/>
                <w:webHidden/>
              </w:rPr>
              <w:instrText xml:space="preserve"> PAGEREF _Toc187670707 \h </w:instrText>
            </w:r>
            <w:r w:rsidR="004A7812">
              <w:rPr>
                <w:noProof/>
                <w:webHidden/>
              </w:rPr>
            </w:r>
            <w:r w:rsidR="004A7812">
              <w:rPr>
                <w:noProof/>
                <w:webHidden/>
              </w:rPr>
              <w:fldChar w:fldCharType="separate"/>
            </w:r>
            <w:r w:rsidR="004A7812">
              <w:rPr>
                <w:noProof/>
                <w:webHidden/>
              </w:rPr>
              <w:t>24</w:t>
            </w:r>
            <w:r w:rsidR="004A7812">
              <w:rPr>
                <w:noProof/>
                <w:webHidden/>
              </w:rPr>
              <w:fldChar w:fldCharType="end"/>
            </w:r>
          </w:hyperlink>
        </w:p>
        <w:p w14:paraId="616B7D28" w14:textId="2A991E28" w:rsidR="004A7812" w:rsidRDefault="00471F8D">
          <w:pPr>
            <w:pStyle w:val="TM3"/>
            <w:tabs>
              <w:tab w:val="left" w:pos="1320"/>
              <w:tab w:val="right" w:leader="dot" w:pos="9062"/>
            </w:tabs>
            <w:rPr>
              <w:rFonts w:eastAsiaTheme="minorEastAsia"/>
              <w:noProof/>
              <w:lang w:eastAsia="fr-FR"/>
            </w:rPr>
          </w:pPr>
          <w:hyperlink w:anchor="_Toc187670708" w:history="1">
            <w:r w:rsidR="004A7812" w:rsidRPr="001D2010">
              <w:rPr>
                <w:rStyle w:val="Lienhypertexte"/>
                <w:noProof/>
                <w14:scene3d>
                  <w14:camera w14:prst="orthographicFront"/>
                  <w14:lightRig w14:rig="threePt" w14:dir="t">
                    <w14:rot w14:lat="0" w14:lon="0" w14:rev="0"/>
                  </w14:lightRig>
                </w14:scene3d>
              </w:rPr>
              <w:t>21.4.2</w:t>
            </w:r>
            <w:r w:rsidR="004A7812">
              <w:rPr>
                <w:rFonts w:eastAsiaTheme="minorEastAsia"/>
                <w:noProof/>
                <w:lang w:eastAsia="fr-FR"/>
              </w:rPr>
              <w:tab/>
            </w:r>
            <w:r w:rsidR="004A7812" w:rsidRPr="001D2010">
              <w:rPr>
                <w:rStyle w:val="Lienhypertexte"/>
                <w:noProof/>
              </w:rPr>
              <w:t>- Après résiliation prononcée aux torts du Titulaire</w:t>
            </w:r>
            <w:r w:rsidR="004A7812">
              <w:rPr>
                <w:noProof/>
                <w:webHidden/>
              </w:rPr>
              <w:tab/>
            </w:r>
            <w:r w:rsidR="004A7812">
              <w:rPr>
                <w:noProof/>
                <w:webHidden/>
              </w:rPr>
              <w:fldChar w:fldCharType="begin"/>
            </w:r>
            <w:r w:rsidR="004A7812">
              <w:rPr>
                <w:noProof/>
                <w:webHidden/>
              </w:rPr>
              <w:instrText xml:space="preserve"> PAGEREF _Toc187670708 \h </w:instrText>
            </w:r>
            <w:r w:rsidR="004A7812">
              <w:rPr>
                <w:noProof/>
                <w:webHidden/>
              </w:rPr>
            </w:r>
            <w:r w:rsidR="004A7812">
              <w:rPr>
                <w:noProof/>
                <w:webHidden/>
              </w:rPr>
              <w:fldChar w:fldCharType="separate"/>
            </w:r>
            <w:r w:rsidR="004A7812">
              <w:rPr>
                <w:noProof/>
                <w:webHidden/>
              </w:rPr>
              <w:t>25</w:t>
            </w:r>
            <w:r w:rsidR="004A7812">
              <w:rPr>
                <w:noProof/>
                <w:webHidden/>
              </w:rPr>
              <w:fldChar w:fldCharType="end"/>
            </w:r>
          </w:hyperlink>
        </w:p>
        <w:p w14:paraId="73AD4BB5" w14:textId="34392ADC" w:rsidR="004A7812" w:rsidRDefault="00471F8D">
          <w:pPr>
            <w:pStyle w:val="TM2"/>
            <w:tabs>
              <w:tab w:val="left" w:pos="880"/>
              <w:tab w:val="right" w:leader="dot" w:pos="9062"/>
            </w:tabs>
            <w:rPr>
              <w:rFonts w:eastAsiaTheme="minorEastAsia"/>
              <w:noProof/>
              <w:lang w:eastAsia="fr-FR"/>
            </w:rPr>
          </w:pPr>
          <w:hyperlink w:anchor="_Toc187670709" w:history="1">
            <w:r w:rsidR="004A7812" w:rsidRPr="001D2010">
              <w:rPr>
                <w:rStyle w:val="Lienhypertexte"/>
                <w:noProof/>
                <w14:scene3d>
                  <w14:camera w14:prst="orthographicFront"/>
                  <w14:lightRig w14:rig="threePt" w14:dir="t">
                    <w14:rot w14:lat="0" w14:lon="0" w14:rev="0"/>
                  </w14:lightRig>
                </w14:scene3d>
              </w:rPr>
              <w:t>21.5</w:t>
            </w:r>
            <w:r w:rsidR="004A7812">
              <w:rPr>
                <w:rFonts w:eastAsiaTheme="minorEastAsia"/>
                <w:noProof/>
                <w:lang w:eastAsia="fr-FR"/>
              </w:rPr>
              <w:tab/>
            </w:r>
            <w:r w:rsidR="004A7812" w:rsidRPr="001D2010">
              <w:rPr>
                <w:rStyle w:val="Lienhypertexte"/>
                <w:noProof/>
              </w:rPr>
              <w:t>Rupture conventionnelle du marché</w:t>
            </w:r>
            <w:r w:rsidR="004A7812">
              <w:rPr>
                <w:noProof/>
                <w:webHidden/>
              </w:rPr>
              <w:tab/>
            </w:r>
            <w:r w:rsidR="004A7812">
              <w:rPr>
                <w:noProof/>
                <w:webHidden/>
              </w:rPr>
              <w:fldChar w:fldCharType="begin"/>
            </w:r>
            <w:r w:rsidR="004A7812">
              <w:rPr>
                <w:noProof/>
                <w:webHidden/>
              </w:rPr>
              <w:instrText xml:space="preserve"> PAGEREF _Toc187670709 \h </w:instrText>
            </w:r>
            <w:r w:rsidR="004A7812">
              <w:rPr>
                <w:noProof/>
                <w:webHidden/>
              </w:rPr>
            </w:r>
            <w:r w:rsidR="004A7812">
              <w:rPr>
                <w:noProof/>
                <w:webHidden/>
              </w:rPr>
              <w:fldChar w:fldCharType="separate"/>
            </w:r>
            <w:r w:rsidR="004A7812">
              <w:rPr>
                <w:noProof/>
                <w:webHidden/>
              </w:rPr>
              <w:t>25</w:t>
            </w:r>
            <w:r w:rsidR="004A7812">
              <w:rPr>
                <w:noProof/>
                <w:webHidden/>
              </w:rPr>
              <w:fldChar w:fldCharType="end"/>
            </w:r>
          </w:hyperlink>
        </w:p>
        <w:p w14:paraId="5A3E5956" w14:textId="5BECE8A7" w:rsidR="004A7812" w:rsidRDefault="00471F8D">
          <w:pPr>
            <w:pStyle w:val="TM3"/>
            <w:tabs>
              <w:tab w:val="left" w:pos="1320"/>
              <w:tab w:val="right" w:leader="dot" w:pos="9062"/>
            </w:tabs>
            <w:rPr>
              <w:rFonts w:eastAsiaTheme="minorEastAsia"/>
              <w:noProof/>
              <w:lang w:eastAsia="fr-FR"/>
            </w:rPr>
          </w:pPr>
          <w:hyperlink w:anchor="_Toc187670710" w:history="1">
            <w:r w:rsidR="004A7812" w:rsidRPr="001D2010">
              <w:rPr>
                <w:rStyle w:val="Lienhypertexte"/>
                <w:noProof/>
                <w14:scene3d>
                  <w14:camera w14:prst="orthographicFront"/>
                  <w14:lightRig w14:rig="threePt" w14:dir="t">
                    <w14:rot w14:lat="0" w14:lon="0" w14:rev="0"/>
                  </w14:lightRig>
                </w14:scene3d>
              </w:rPr>
              <w:t>21.5.1</w:t>
            </w:r>
            <w:r w:rsidR="004A7812">
              <w:rPr>
                <w:rFonts w:eastAsiaTheme="minorEastAsia"/>
                <w:noProof/>
                <w:lang w:eastAsia="fr-FR"/>
              </w:rPr>
              <w:tab/>
            </w:r>
            <w:r w:rsidR="004A7812" w:rsidRPr="001D2010">
              <w:rPr>
                <w:rStyle w:val="Lienhypertexte"/>
                <w:noProof/>
              </w:rPr>
              <w:t>Mise en œuvre</w:t>
            </w:r>
            <w:r w:rsidR="004A7812">
              <w:rPr>
                <w:noProof/>
                <w:webHidden/>
              </w:rPr>
              <w:tab/>
            </w:r>
            <w:r w:rsidR="004A7812">
              <w:rPr>
                <w:noProof/>
                <w:webHidden/>
              </w:rPr>
              <w:fldChar w:fldCharType="begin"/>
            </w:r>
            <w:r w:rsidR="004A7812">
              <w:rPr>
                <w:noProof/>
                <w:webHidden/>
              </w:rPr>
              <w:instrText xml:space="preserve"> PAGEREF _Toc187670710 \h </w:instrText>
            </w:r>
            <w:r w:rsidR="004A7812">
              <w:rPr>
                <w:noProof/>
                <w:webHidden/>
              </w:rPr>
            </w:r>
            <w:r w:rsidR="004A7812">
              <w:rPr>
                <w:noProof/>
                <w:webHidden/>
              </w:rPr>
              <w:fldChar w:fldCharType="separate"/>
            </w:r>
            <w:r w:rsidR="004A7812">
              <w:rPr>
                <w:noProof/>
                <w:webHidden/>
              </w:rPr>
              <w:t>25</w:t>
            </w:r>
            <w:r w:rsidR="004A7812">
              <w:rPr>
                <w:noProof/>
                <w:webHidden/>
              </w:rPr>
              <w:fldChar w:fldCharType="end"/>
            </w:r>
          </w:hyperlink>
        </w:p>
        <w:p w14:paraId="24F61861" w14:textId="3E35FC1B" w:rsidR="004A7812" w:rsidRDefault="00471F8D">
          <w:pPr>
            <w:pStyle w:val="TM3"/>
            <w:tabs>
              <w:tab w:val="left" w:pos="1320"/>
              <w:tab w:val="right" w:leader="dot" w:pos="9062"/>
            </w:tabs>
            <w:rPr>
              <w:rFonts w:eastAsiaTheme="minorEastAsia"/>
              <w:noProof/>
              <w:lang w:eastAsia="fr-FR"/>
            </w:rPr>
          </w:pPr>
          <w:hyperlink w:anchor="_Toc187670711" w:history="1">
            <w:r w:rsidR="004A7812" w:rsidRPr="001D2010">
              <w:rPr>
                <w:rStyle w:val="Lienhypertexte"/>
                <w:noProof/>
                <w14:scene3d>
                  <w14:camera w14:prst="orthographicFront"/>
                  <w14:lightRig w14:rig="threePt" w14:dir="t">
                    <w14:rot w14:lat="0" w14:lon="0" w14:rev="0"/>
                  </w14:lightRig>
                </w14:scene3d>
              </w:rPr>
              <w:t>21.5.2</w:t>
            </w:r>
            <w:r w:rsidR="004A7812">
              <w:rPr>
                <w:rFonts w:eastAsiaTheme="minorEastAsia"/>
                <w:noProof/>
                <w:lang w:eastAsia="fr-FR"/>
              </w:rPr>
              <w:tab/>
            </w:r>
            <w:r w:rsidR="004A7812" w:rsidRPr="001D2010">
              <w:rPr>
                <w:rStyle w:val="Lienhypertexte"/>
                <w:noProof/>
              </w:rPr>
              <w:t>Effet de la rupture</w:t>
            </w:r>
            <w:r w:rsidR="004A7812">
              <w:rPr>
                <w:noProof/>
                <w:webHidden/>
              </w:rPr>
              <w:tab/>
            </w:r>
            <w:r w:rsidR="004A7812">
              <w:rPr>
                <w:noProof/>
                <w:webHidden/>
              </w:rPr>
              <w:fldChar w:fldCharType="begin"/>
            </w:r>
            <w:r w:rsidR="004A7812">
              <w:rPr>
                <w:noProof/>
                <w:webHidden/>
              </w:rPr>
              <w:instrText xml:space="preserve"> PAGEREF _Toc187670711 \h </w:instrText>
            </w:r>
            <w:r w:rsidR="004A7812">
              <w:rPr>
                <w:noProof/>
                <w:webHidden/>
              </w:rPr>
            </w:r>
            <w:r w:rsidR="004A7812">
              <w:rPr>
                <w:noProof/>
                <w:webHidden/>
              </w:rPr>
              <w:fldChar w:fldCharType="separate"/>
            </w:r>
            <w:r w:rsidR="004A7812">
              <w:rPr>
                <w:noProof/>
                <w:webHidden/>
              </w:rPr>
              <w:t>25</w:t>
            </w:r>
            <w:r w:rsidR="004A7812">
              <w:rPr>
                <w:noProof/>
                <w:webHidden/>
              </w:rPr>
              <w:fldChar w:fldCharType="end"/>
            </w:r>
          </w:hyperlink>
        </w:p>
        <w:p w14:paraId="1011F671" w14:textId="1BFBE03D" w:rsidR="004A7812" w:rsidRDefault="00471F8D">
          <w:pPr>
            <w:pStyle w:val="TM1"/>
            <w:tabs>
              <w:tab w:val="left" w:pos="660"/>
              <w:tab w:val="right" w:leader="dot" w:pos="9062"/>
            </w:tabs>
            <w:rPr>
              <w:rFonts w:eastAsiaTheme="minorEastAsia"/>
              <w:noProof/>
              <w:lang w:eastAsia="fr-FR"/>
            </w:rPr>
          </w:pPr>
          <w:hyperlink w:anchor="_Toc187670712" w:history="1">
            <w:r w:rsidR="004A7812" w:rsidRPr="001D2010">
              <w:rPr>
                <w:rStyle w:val="Lienhypertexte"/>
                <w:noProof/>
                <w14:scene3d>
                  <w14:camera w14:prst="orthographicFront"/>
                  <w14:lightRig w14:rig="threePt" w14:dir="t">
                    <w14:rot w14:lat="0" w14:lon="0" w14:rev="0"/>
                  </w14:lightRig>
                </w14:scene3d>
              </w:rPr>
              <w:t>22</w:t>
            </w:r>
            <w:r w:rsidR="004A7812">
              <w:rPr>
                <w:rFonts w:eastAsiaTheme="minorEastAsia"/>
                <w:noProof/>
                <w:lang w:eastAsia="fr-FR"/>
              </w:rPr>
              <w:tab/>
            </w:r>
            <w:r w:rsidR="004A7812" w:rsidRPr="001D2010">
              <w:rPr>
                <w:rStyle w:val="Lienhypertexte"/>
                <w:noProof/>
              </w:rPr>
              <w:t>Titulaire étranger</w:t>
            </w:r>
            <w:r w:rsidR="004A7812">
              <w:rPr>
                <w:noProof/>
                <w:webHidden/>
              </w:rPr>
              <w:tab/>
            </w:r>
            <w:r w:rsidR="004A7812">
              <w:rPr>
                <w:noProof/>
                <w:webHidden/>
              </w:rPr>
              <w:fldChar w:fldCharType="begin"/>
            </w:r>
            <w:r w:rsidR="004A7812">
              <w:rPr>
                <w:noProof/>
                <w:webHidden/>
              </w:rPr>
              <w:instrText xml:space="preserve"> PAGEREF _Toc187670712 \h </w:instrText>
            </w:r>
            <w:r w:rsidR="004A7812">
              <w:rPr>
                <w:noProof/>
                <w:webHidden/>
              </w:rPr>
            </w:r>
            <w:r w:rsidR="004A7812">
              <w:rPr>
                <w:noProof/>
                <w:webHidden/>
              </w:rPr>
              <w:fldChar w:fldCharType="separate"/>
            </w:r>
            <w:r w:rsidR="004A7812">
              <w:rPr>
                <w:noProof/>
                <w:webHidden/>
              </w:rPr>
              <w:t>25</w:t>
            </w:r>
            <w:r w:rsidR="004A7812">
              <w:rPr>
                <w:noProof/>
                <w:webHidden/>
              </w:rPr>
              <w:fldChar w:fldCharType="end"/>
            </w:r>
          </w:hyperlink>
        </w:p>
        <w:p w14:paraId="1C27FF2E" w14:textId="14561AEE" w:rsidR="004A7812" w:rsidRDefault="00471F8D">
          <w:pPr>
            <w:pStyle w:val="TM1"/>
            <w:tabs>
              <w:tab w:val="left" w:pos="660"/>
              <w:tab w:val="right" w:leader="dot" w:pos="9062"/>
            </w:tabs>
            <w:rPr>
              <w:rFonts w:eastAsiaTheme="minorEastAsia"/>
              <w:noProof/>
              <w:lang w:eastAsia="fr-FR"/>
            </w:rPr>
          </w:pPr>
          <w:hyperlink w:anchor="_Toc187670713" w:history="1">
            <w:r w:rsidR="004A7812" w:rsidRPr="001D2010">
              <w:rPr>
                <w:rStyle w:val="Lienhypertexte"/>
                <w:noProof/>
                <w14:scene3d>
                  <w14:camera w14:prst="orthographicFront"/>
                  <w14:lightRig w14:rig="threePt" w14:dir="t">
                    <w14:rot w14:lat="0" w14:lon="0" w14:rev="0"/>
                  </w14:lightRig>
                </w14:scene3d>
              </w:rPr>
              <w:t>23</w:t>
            </w:r>
            <w:r w:rsidR="004A7812">
              <w:rPr>
                <w:rFonts w:eastAsiaTheme="minorEastAsia"/>
                <w:noProof/>
                <w:lang w:eastAsia="fr-FR"/>
              </w:rPr>
              <w:tab/>
            </w:r>
            <w:r w:rsidR="004A7812" w:rsidRPr="001D2010">
              <w:rPr>
                <w:rStyle w:val="Lienhypertexte"/>
                <w:noProof/>
              </w:rPr>
              <w:t>Différends et litiges</w:t>
            </w:r>
            <w:r w:rsidR="004A7812">
              <w:rPr>
                <w:noProof/>
                <w:webHidden/>
              </w:rPr>
              <w:tab/>
            </w:r>
            <w:r w:rsidR="004A7812">
              <w:rPr>
                <w:noProof/>
                <w:webHidden/>
              </w:rPr>
              <w:fldChar w:fldCharType="begin"/>
            </w:r>
            <w:r w:rsidR="004A7812">
              <w:rPr>
                <w:noProof/>
                <w:webHidden/>
              </w:rPr>
              <w:instrText xml:space="preserve"> PAGEREF _Toc187670713 \h </w:instrText>
            </w:r>
            <w:r w:rsidR="004A7812">
              <w:rPr>
                <w:noProof/>
                <w:webHidden/>
              </w:rPr>
            </w:r>
            <w:r w:rsidR="004A7812">
              <w:rPr>
                <w:noProof/>
                <w:webHidden/>
              </w:rPr>
              <w:fldChar w:fldCharType="separate"/>
            </w:r>
            <w:r w:rsidR="004A7812">
              <w:rPr>
                <w:noProof/>
                <w:webHidden/>
              </w:rPr>
              <w:t>25</w:t>
            </w:r>
            <w:r w:rsidR="004A7812">
              <w:rPr>
                <w:noProof/>
                <w:webHidden/>
              </w:rPr>
              <w:fldChar w:fldCharType="end"/>
            </w:r>
          </w:hyperlink>
        </w:p>
        <w:p w14:paraId="45754F0B" w14:textId="12F7F7A1" w:rsidR="004A7812" w:rsidRDefault="00471F8D">
          <w:pPr>
            <w:pStyle w:val="TM1"/>
            <w:tabs>
              <w:tab w:val="left" w:pos="660"/>
              <w:tab w:val="right" w:leader="dot" w:pos="9062"/>
            </w:tabs>
            <w:rPr>
              <w:rFonts w:eastAsiaTheme="minorEastAsia"/>
              <w:noProof/>
              <w:lang w:eastAsia="fr-FR"/>
            </w:rPr>
          </w:pPr>
          <w:hyperlink w:anchor="_Toc187670714" w:history="1">
            <w:r w:rsidR="004A7812" w:rsidRPr="001D2010">
              <w:rPr>
                <w:rStyle w:val="Lienhypertexte"/>
                <w:noProof/>
                <w14:scene3d>
                  <w14:camera w14:prst="orthographicFront"/>
                  <w14:lightRig w14:rig="threePt" w14:dir="t">
                    <w14:rot w14:lat="0" w14:lon="0" w14:rev="0"/>
                  </w14:lightRig>
                </w14:scene3d>
              </w:rPr>
              <w:t>24</w:t>
            </w:r>
            <w:r w:rsidR="004A7812">
              <w:rPr>
                <w:rFonts w:eastAsiaTheme="minorEastAsia"/>
                <w:noProof/>
                <w:lang w:eastAsia="fr-FR"/>
              </w:rPr>
              <w:tab/>
            </w:r>
            <w:r w:rsidR="004A7812" w:rsidRPr="001D2010">
              <w:rPr>
                <w:rStyle w:val="Lienhypertexte"/>
                <w:noProof/>
              </w:rPr>
              <w:t>Dérogations au CCAG/FCS</w:t>
            </w:r>
            <w:r w:rsidR="004A7812">
              <w:rPr>
                <w:noProof/>
                <w:webHidden/>
              </w:rPr>
              <w:tab/>
            </w:r>
            <w:r w:rsidR="004A7812">
              <w:rPr>
                <w:noProof/>
                <w:webHidden/>
              </w:rPr>
              <w:fldChar w:fldCharType="begin"/>
            </w:r>
            <w:r w:rsidR="004A7812">
              <w:rPr>
                <w:noProof/>
                <w:webHidden/>
              </w:rPr>
              <w:instrText xml:space="preserve"> PAGEREF _Toc187670714 \h </w:instrText>
            </w:r>
            <w:r w:rsidR="004A7812">
              <w:rPr>
                <w:noProof/>
                <w:webHidden/>
              </w:rPr>
            </w:r>
            <w:r w:rsidR="004A7812">
              <w:rPr>
                <w:noProof/>
                <w:webHidden/>
              </w:rPr>
              <w:fldChar w:fldCharType="separate"/>
            </w:r>
            <w:r w:rsidR="004A7812">
              <w:rPr>
                <w:noProof/>
                <w:webHidden/>
              </w:rPr>
              <w:t>26</w:t>
            </w:r>
            <w:r w:rsidR="004A7812">
              <w:rPr>
                <w:noProof/>
                <w:webHidden/>
              </w:rPr>
              <w:fldChar w:fldCharType="end"/>
            </w:r>
          </w:hyperlink>
        </w:p>
        <w:p w14:paraId="5D91B997" w14:textId="19FA8526" w:rsidR="00EB2A7E" w:rsidRPr="00301E55" w:rsidRDefault="00EB2A7E" w:rsidP="00EB2A7E">
          <w:r w:rsidRPr="00301E55">
            <w:rPr>
              <w:b/>
              <w:bCs/>
            </w:rPr>
            <w:fldChar w:fldCharType="end"/>
          </w:r>
        </w:p>
      </w:sdtContent>
    </w:sdt>
    <w:p w14:paraId="3A89BFA8" w14:textId="77777777" w:rsidR="00EB2A7E" w:rsidRPr="00301E55" w:rsidRDefault="00EB2A7E" w:rsidP="00EB2A7E">
      <w:pPr>
        <w:rPr>
          <w:rFonts w:ascii="Arial" w:hAnsi="Arial" w:cs="Arial"/>
          <w:i/>
          <w:sz w:val="20"/>
          <w:szCs w:val="20"/>
          <w:highlight w:val="yellow"/>
        </w:rPr>
      </w:pPr>
    </w:p>
    <w:p w14:paraId="518A6141" w14:textId="77777777" w:rsidR="00EB2A7E" w:rsidRPr="00301E55" w:rsidRDefault="00EB2A7E" w:rsidP="00EB2A7E">
      <w:pPr>
        <w:rPr>
          <w:rFonts w:ascii="Arial" w:hAnsi="Arial" w:cs="Arial"/>
          <w:i/>
          <w:sz w:val="20"/>
          <w:szCs w:val="20"/>
          <w:highlight w:val="yellow"/>
        </w:rPr>
      </w:pPr>
    </w:p>
    <w:p w14:paraId="44C1D08E" w14:textId="77777777" w:rsidR="00EB2A7E" w:rsidRPr="00301E55" w:rsidRDefault="00EB2A7E" w:rsidP="00EB2A7E">
      <w:pPr>
        <w:rPr>
          <w:rFonts w:ascii="Arial" w:hAnsi="Arial" w:cs="Arial"/>
          <w:i/>
          <w:sz w:val="20"/>
          <w:szCs w:val="20"/>
          <w:highlight w:val="yellow"/>
        </w:rPr>
      </w:pPr>
    </w:p>
    <w:p w14:paraId="5A6ABE89" w14:textId="77777777" w:rsidR="00EB2A7E" w:rsidRPr="00301E55" w:rsidRDefault="00EB2A7E" w:rsidP="00EB2A7E">
      <w:pPr>
        <w:rPr>
          <w:rFonts w:ascii="Arial" w:hAnsi="Arial" w:cs="Arial"/>
          <w:i/>
          <w:sz w:val="20"/>
          <w:szCs w:val="20"/>
          <w:highlight w:val="yellow"/>
        </w:rPr>
      </w:pPr>
      <w:r w:rsidRPr="00301E55">
        <w:rPr>
          <w:rFonts w:ascii="Arial" w:hAnsi="Arial" w:cs="Arial"/>
          <w:i/>
          <w:sz w:val="20"/>
          <w:szCs w:val="20"/>
          <w:highlight w:val="yellow"/>
        </w:rPr>
        <w:br w:type="page"/>
      </w:r>
    </w:p>
    <w:p w14:paraId="4C1C7DA3" w14:textId="77777777" w:rsidR="00EB2A7E" w:rsidRPr="00301E55" w:rsidRDefault="00EB2A7E" w:rsidP="00EB2A7E">
      <w:pPr>
        <w:pStyle w:val="Titre1"/>
      </w:pPr>
      <w:bookmarkStart w:id="0" w:name="_Toc187670631"/>
      <w:r w:rsidRPr="00301E55">
        <w:lastRenderedPageBreak/>
        <w:t>Définitions</w:t>
      </w:r>
      <w:bookmarkEnd w:id="0"/>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383B4E06" w14:textId="77777777" w:rsidR="00EB2A7E" w:rsidRPr="00301E55" w:rsidRDefault="00EB2A7E" w:rsidP="00EB2A7E">
      <w:pPr>
        <w:pStyle w:val="Titre1"/>
      </w:pPr>
      <w:bookmarkStart w:id="1" w:name="_Toc187670632"/>
      <w:r w:rsidRPr="00301E55">
        <w:t>Objet du marché</w:t>
      </w:r>
      <w:bookmarkEnd w:id="1"/>
      <w:r w:rsidRPr="00301E55">
        <w:t xml:space="preserve"> </w:t>
      </w:r>
    </w:p>
    <w:p w14:paraId="562D08D5" w14:textId="52D14C23" w:rsidR="00EB2A7E" w:rsidRDefault="00EB2A7E" w:rsidP="00EB2A7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4262C7D0" w14:textId="05BF792F" w:rsidR="0078506D" w:rsidRPr="00416AA3" w:rsidRDefault="0078506D" w:rsidP="00EB2A7E">
      <w:pPr>
        <w:spacing w:after="120" w:line="240" w:lineRule="auto"/>
        <w:jc w:val="both"/>
        <w:rPr>
          <w:rFonts w:ascii="Arial" w:hAnsi="Arial" w:cs="Arial"/>
          <w:sz w:val="20"/>
          <w:szCs w:val="20"/>
        </w:rPr>
      </w:pPr>
      <w:r>
        <w:rPr>
          <w:rFonts w:ascii="Arial" w:hAnsi="Arial" w:cs="Arial"/>
          <w:sz w:val="20"/>
          <w:szCs w:val="20"/>
        </w:rPr>
        <w:t>FOURNITURE DE CONSOMMABLES POUR BLANCHISSERIE HOSPITALIERE</w:t>
      </w:r>
      <w:r w:rsidR="007F7CBC">
        <w:rPr>
          <w:rFonts w:ascii="Arial" w:hAnsi="Arial" w:cs="Arial"/>
          <w:sz w:val="20"/>
          <w:szCs w:val="20"/>
        </w:rPr>
        <w:t xml:space="preserve"> ET ARTICLES DE MERCERIE.</w:t>
      </w:r>
    </w:p>
    <w:p w14:paraId="730F7971" w14:textId="4BEC5BD2"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33B2E0CF" w14:textId="77777777" w:rsidR="00EB2A7E" w:rsidRPr="00301E55" w:rsidRDefault="00EB2A7E" w:rsidP="00EB2A7E">
      <w:pPr>
        <w:pStyle w:val="Corpsdetexte"/>
        <w:rPr>
          <w:rFonts w:ascii="Arial" w:hAnsi="Arial" w:cs="Arial"/>
          <w:sz w:val="20"/>
          <w:szCs w:val="20"/>
        </w:rPr>
      </w:pPr>
    </w:p>
    <w:p w14:paraId="1B37FF88" w14:textId="77777777" w:rsidR="00EB2A7E" w:rsidRPr="00301E55" w:rsidRDefault="00EB2A7E" w:rsidP="00EB2A7E">
      <w:pPr>
        <w:spacing w:after="120" w:line="240" w:lineRule="auto"/>
        <w:jc w:val="both"/>
        <w:rPr>
          <w:rFonts w:ascii="Arial" w:hAnsi="Arial" w:cs="Arial"/>
          <w:sz w:val="20"/>
          <w:szCs w:val="20"/>
        </w:rPr>
      </w:pPr>
    </w:p>
    <w:p w14:paraId="4E52D1CE" w14:textId="77777777" w:rsidR="00EB2A7E" w:rsidRPr="00301E55" w:rsidRDefault="00EB2A7E" w:rsidP="00EB2A7E">
      <w:pPr>
        <w:pStyle w:val="Titre1"/>
      </w:pPr>
      <w:bookmarkStart w:id="2" w:name="_Toc187670633"/>
      <w:r w:rsidRPr="00301E55">
        <w:t>Définition des parties contractantes</w:t>
      </w:r>
      <w:bookmarkEnd w:id="2"/>
    </w:p>
    <w:p w14:paraId="5A47BE06" w14:textId="77777777" w:rsidR="00EB2A7E" w:rsidRPr="00301E55" w:rsidRDefault="00EB2A7E" w:rsidP="00EB2A7E">
      <w:pPr>
        <w:pStyle w:val="Titre2"/>
      </w:pPr>
      <w:bookmarkStart w:id="3" w:name="_Ref481660029"/>
      <w:bookmarkStart w:id="4" w:name="_Ref481767508"/>
      <w:bookmarkStart w:id="5" w:name="_Toc187670634"/>
      <w:r w:rsidRPr="00301E55">
        <w:t>Pouvoir Adjudicateur</w:t>
      </w:r>
      <w:bookmarkEnd w:id="3"/>
      <w:bookmarkEnd w:id="4"/>
      <w:bookmarkEnd w:id="5"/>
    </w:p>
    <w:p w14:paraId="208A2B01" w14:textId="77777777" w:rsidR="00EB2A7E" w:rsidRPr="00DD1DA7" w:rsidRDefault="00EB2A7E" w:rsidP="00EB2A7E">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 *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FA07970" w14:textId="77777777" w:rsidR="00EB2A7E" w:rsidRPr="00301E55" w:rsidRDefault="00EB2A7E" w:rsidP="00EB2A7E">
      <w:pPr>
        <w:spacing w:after="120" w:line="240" w:lineRule="auto"/>
        <w:contextualSpacing/>
        <w:rPr>
          <w:rFonts w:ascii="Arial" w:hAnsi="Arial" w:cs="Arial"/>
          <w:sz w:val="20"/>
          <w:szCs w:val="20"/>
        </w:rPr>
      </w:pPr>
    </w:p>
    <w:p w14:paraId="7A5FA0B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C</w:t>
      </w:r>
      <w:r>
        <w:rPr>
          <w:rFonts w:ascii="Arial" w:hAnsi="Arial" w:cs="Arial"/>
          <w:sz w:val="20"/>
          <w:szCs w:val="20"/>
        </w:rPr>
        <w:t xml:space="preserve">ENTRE HOSPITALIER UNIVERSITAIRE </w:t>
      </w:r>
      <w:r w:rsidRPr="00301E55">
        <w:rPr>
          <w:rFonts w:ascii="Arial" w:hAnsi="Arial" w:cs="Arial"/>
          <w:sz w:val="20"/>
          <w:szCs w:val="20"/>
        </w:rPr>
        <w:t>DE TOULOUSE</w:t>
      </w:r>
    </w:p>
    <w:p w14:paraId="41A677F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2A54D13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12EBE5D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7EDCD998"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994856A" w14:textId="77777777" w:rsidR="00EB2A7E" w:rsidRPr="00C15239" w:rsidRDefault="00EB2A7E" w:rsidP="00EB2A7E">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le CHU de Toulouse</w:t>
      </w:r>
      <w:r>
        <w:rPr>
          <w:rFonts w:ascii="Arial" w:hAnsi="Arial" w:cs="Arial"/>
          <w:i/>
          <w:sz w:val="20"/>
          <w:szCs w:val="20"/>
        </w:rPr>
        <w:t> »</w:t>
      </w:r>
    </w:p>
    <w:p w14:paraId="51CF349C" w14:textId="77777777" w:rsidR="00EB2A7E" w:rsidRDefault="00EB2A7E" w:rsidP="00EB2A7E">
      <w:pPr>
        <w:spacing w:after="120" w:line="240" w:lineRule="auto"/>
        <w:jc w:val="both"/>
        <w:rPr>
          <w:rFonts w:ascii="Arial" w:hAnsi="Arial" w:cs="Arial"/>
          <w:sz w:val="20"/>
          <w:szCs w:val="20"/>
        </w:rPr>
      </w:pPr>
    </w:p>
    <w:p w14:paraId="15221D51" w14:textId="77777777" w:rsidR="00EB2A7E" w:rsidRPr="000A2373" w:rsidRDefault="00EB2A7E" w:rsidP="00EB2A7E">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lastRenderedPageBreak/>
        <w:t>*</w:t>
      </w:r>
      <w:r>
        <w:rPr>
          <w:rFonts w:ascii="Arial" w:hAnsi="Arial" w:cs="Arial"/>
          <w:b/>
          <w:sz w:val="20"/>
          <w:szCs w:val="20"/>
        </w:rPr>
        <w:t xml:space="preserve"> </w:t>
      </w:r>
      <w:r w:rsidRPr="000A2373">
        <w:rPr>
          <w:rFonts w:ascii="Arial" w:hAnsi="Arial" w:cs="Arial"/>
          <w:b/>
          <w:sz w:val="20"/>
          <w:szCs w:val="20"/>
        </w:rPr>
        <w:t>Le G.H.T.</w:t>
      </w:r>
      <w:r>
        <w:rPr>
          <w:rFonts w:ascii="Arial" w:hAnsi="Arial" w:cs="Arial"/>
          <w:b/>
          <w:sz w:val="20"/>
          <w:szCs w:val="20"/>
        </w:rPr>
        <w:t xml:space="preserve"> Haute-Garonne Tarn Ouest</w:t>
      </w:r>
    </w:p>
    <w:p w14:paraId="58CB5B54"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Pr>
          <w:rFonts w:ascii="Arial" w:hAnsi="Arial" w:cs="Arial"/>
          <w:sz w:val="20"/>
          <w:szCs w:val="20"/>
        </w:rPr>
        <w:t>du code de la commande publique</w:t>
      </w:r>
      <w:r w:rsidRPr="00283038">
        <w:rPr>
          <w:rFonts w:ascii="Arial" w:hAnsi="Arial" w:cs="Arial"/>
          <w:sz w:val="20"/>
          <w:szCs w:val="20"/>
        </w:rPr>
        <w:t>.</w:t>
      </w:r>
    </w:p>
    <w:p w14:paraId="760039DA" w14:textId="77777777" w:rsidR="00EB2A7E" w:rsidRDefault="00EB2A7E" w:rsidP="00EB2A7E">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78C421E" w14:textId="77777777" w:rsidR="00EB2A7E" w:rsidRPr="00301E55" w:rsidRDefault="00EB2A7E" w:rsidP="00EB2A7E">
      <w:pPr>
        <w:spacing w:after="120" w:line="240" w:lineRule="auto"/>
        <w:jc w:val="both"/>
        <w:rPr>
          <w:rFonts w:ascii="Arial" w:hAnsi="Arial" w:cs="Arial"/>
          <w:sz w:val="20"/>
          <w:szCs w:val="20"/>
        </w:rPr>
      </w:pPr>
    </w:p>
    <w:p w14:paraId="5AD17368" w14:textId="77777777" w:rsidR="00EB2A7E" w:rsidRPr="00165772" w:rsidRDefault="00EB2A7E" w:rsidP="00EB2A7E">
      <w:pPr>
        <w:pStyle w:val="Titre2"/>
        <w:rPr>
          <w:color w:val="auto"/>
        </w:rPr>
      </w:pPr>
      <w:bookmarkStart w:id="6" w:name="_Toc187670635"/>
      <w:r w:rsidRPr="00301E55">
        <w:t>Fonctionnement du groupement de commandes</w:t>
      </w:r>
      <w:bookmarkEnd w:id="6"/>
    </w:p>
    <w:p w14:paraId="30453606" w14:textId="77777777" w:rsidR="00EB2A7E" w:rsidRPr="00301E55" w:rsidRDefault="00EB2A7E" w:rsidP="00EB2A7E">
      <w:pPr>
        <w:spacing w:after="120" w:line="240" w:lineRule="auto"/>
        <w:jc w:val="both"/>
        <w:rPr>
          <w:rFonts w:ascii="Arial" w:hAnsi="Arial" w:cs="Arial"/>
          <w:sz w:val="20"/>
          <w:szCs w:val="20"/>
        </w:rPr>
      </w:pPr>
      <w:r w:rsidRPr="00165772">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Pr>
          <w:rFonts w:ascii="Arial" w:hAnsi="Arial" w:cs="Arial"/>
          <w:sz w:val="20"/>
          <w:szCs w:val="20"/>
        </w:rPr>
        <w:t>les membres du groupement de commandes.</w:t>
      </w:r>
    </w:p>
    <w:p w14:paraId="6A364477" w14:textId="77777777" w:rsidR="00EB2A7E" w:rsidRPr="00E06A28"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r>
        <w:rPr>
          <w:rFonts w:ascii="Arial" w:hAnsi="Arial" w:cs="Arial"/>
          <w:sz w:val="20"/>
          <w:szCs w:val="20"/>
        </w:rPr>
        <w:t xml:space="preserve"> </w:t>
      </w:r>
      <w:r w:rsidRPr="00E06A28">
        <w:rPr>
          <w:rFonts w:ascii="Arial" w:hAnsi="Arial" w:cs="Arial"/>
          <w:sz w:val="20"/>
          <w:szCs w:val="20"/>
        </w:rPr>
        <w:t>Il prend en charge la passation, la signature et la notification de l'accord-cadre.</w:t>
      </w:r>
    </w:p>
    <w:p w14:paraId="3EED839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38DE0316" w14:textId="77777777" w:rsidR="00EB2A7E" w:rsidRPr="00301E55" w:rsidRDefault="00EB2A7E" w:rsidP="00F8067F">
      <w:pPr>
        <w:pStyle w:val="Paragraphedeliste"/>
        <w:numPr>
          <w:ilvl w:val="0"/>
          <w:numId w:val="27"/>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3829248E" w14:textId="77777777" w:rsidR="00EB2A7E" w:rsidRPr="00301E55" w:rsidRDefault="00EB2A7E" w:rsidP="00F8067F">
      <w:pPr>
        <w:pStyle w:val="Paragraphedeliste"/>
        <w:numPr>
          <w:ilvl w:val="0"/>
          <w:numId w:val="27"/>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1D6C32F4" w14:textId="77777777"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197B5211" w14:textId="77777777" w:rsidR="00EB2A7E" w:rsidRPr="00165772" w:rsidRDefault="00EB2A7E" w:rsidP="00EB2A7E">
      <w:pPr>
        <w:spacing w:after="120" w:line="240" w:lineRule="auto"/>
        <w:jc w:val="both"/>
        <w:rPr>
          <w:rFonts w:ascii="Arial" w:hAnsi="Arial" w:cs="Arial"/>
          <w:sz w:val="20"/>
          <w:szCs w:val="20"/>
        </w:rPr>
      </w:pPr>
    </w:p>
    <w:p w14:paraId="2B08180A" w14:textId="77777777" w:rsidR="00EB2A7E" w:rsidRPr="00301E55" w:rsidRDefault="00EB2A7E" w:rsidP="00EB2A7E">
      <w:pPr>
        <w:pStyle w:val="Titre2"/>
      </w:pPr>
      <w:bookmarkStart w:id="7" w:name="_Toc187670636"/>
      <w:r w:rsidRPr="00301E55">
        <w:t>Titulaire</w:t>
      </w:r>
      <w:bookmarkEnd w:id="7"/>
    </w:p>
    <w:p w14:paraId="708F0482" w14:textId="77777777" w:rsidR="00EB2A7E" w:rsidRPr="00301E55" w:rsidRDefault="00EB2A7E" w:rsidP="00EB2A7E">
      <w:pPr>
        <w:pStyle w:val="Titre3"/>
      </w:pPr>
      <w:bookmarkStart w:id="8" w:name="_Toc187670637"/>
      <w:r w:rsidRPr="00301E55">
        <w:t>Identification</w:t>
      </w:r>
      <w:bookmarkEnd w:id="8"/>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9" w:name="_Toc187670638"/>
      <w:r w:rsidRPr="00301E55">
        <w:t>Groupement d’opérateurs économiques</w:t>
      </w:r>
      <w:bookmarkEnd w:id="9"/>
    </w:p>
    <w:p w14:paraId="4C5E2089" w14:textId="6B27E625"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lastRenderedPageBreak/>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10" w:name="_Hlk137737247"/>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11" w:name="_Ref485990747"/>
      <w:bookmarkStart w:id="12" w:name="_Toc187670639"/>
      <w:bookmarkEnd w:id="10"/>
      <w:r w:rsidRPr="00301E55">
        <w:t>Forme des notifications</w:t>
      </w:r>
      <w:bookmarkEnd w:id="11"/>
      <w:bookmarkEnd w:id="12"/>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3" w:name="_Toc187670640"/>
      <w:r>
        <w:t>Notifications destinées au Titulaire</w:t>
      </w:r>
      <w:bookmarkEnd w:id="13"/>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4" w:name="_Toc187670641"/>
      <w:r>
        <w:rPr>
          <w:lang w:eastAsia="fr-FR"/>
        </w:rPr>
        <w:t>Notifications destinées au Pouvoir Adjudicateur</w:t>
      </w:r>
      <w:bookmarkEnd w:id="14"/>
    </w:p>
    <w:p w14:paraId="1F950BFB" w14:textId="77777777" w:rsidR="00EB2A7E" w:rsidRPr="00301E55" w:rsidRDefault="00EB2A7E" w:rsidP="00EB2A7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33F95521" w14:textId="77777777" w:rsidR="00EB2A7E" w:rsidRPr="00301E55" w:rsidRDefault="00EB2A7E" w:rsidP="00EB2A7E">
      <w:pPr>
        <w:spacing w:line="240" w:lineRule="auto"/>
      </w:pPr>
    </w:p>
    <w:p w14:paraId="7F43AE9F" w14:textId="26FDF7DF" w:rsidR="00EB2A7E" w:rsidRPr="00AD1077" w:rsidRDefault="00364B51" w:rsidP="00EB2A7E">
      <w:pPr>
        <w:pStyle w:val="Titre1"/>
      </w:pPr>
      <w:bookmarkStart w:id="15" w:name="_Ref473041724"/>
      <w:bookmarkStart w:id="16" w:name="_Toc187670642"/>
      <w:r w:rsidRPr="00AD1077">
        <w:t>Type et f</w:t>
      </w:r>
      <w:r w:rsidR="00EB2A7E" w:rsidRPr="00AD1077">
        <w:t>orme du marché</w:t>
      </w:r>
      <w:bookmarkStart w:id="17" w:name="_Hlk137737275"/>
      <w:bookmarkEnd w:id="15"/>
      <w:bookmarkEnd w:id="16"/>
    </w:p>
    <w:p w14:paraId="628F0F95" w14:textId="7F438BAF" w:rsidR="00EB2A7E" w:rsidRPr="00AD1077" w:rsidRDefault="0005365C" w:rsidP="00364B51">
      <w:pPr>
        <w:pStyle w:val="Titre2"/>
      </w:pPr>
      <w:r>
        <w:t>Type de marché</w:t>
      </w:r>
    </w:p>
    <w:p w14:paraId="2555B0DB" w14:textId="11CEF284"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78506D">
            <w:rPr>
              <w:rFonts w:ascii="Arial" w:hAnsi="Arial" w:cs="Arial"/>
              <w:sz w:val="20"/>
              <w:szCs w:val="20"/>
            </w:rPr>
            <w:t>fournitures</w:t>
          </w:r>
        </w:sdtContent>
      </w:sdt>
      <w:r w:rsidRPr="00AD1077">
        <w:rPr>
          <w:rFonts w:ascii="Arial" w:hAnsi="Arial" w:cs="Arial"/>
          <w:sz w:val="20"/>
          <w:szCs w:val="20"/>
        </w:rPr>
        <w:t xml:space="preserve">. </w:t>
      </w:r>
    </w:p>
    <w:p w14:paraId="2B999DD1" w14:textId="77777777" w:rsidR="00364B51" w:rsidRPr="00AD1077" w:rsidRDefault="00364B51" w:rsidP="00364B51">
      <w:pPr>
        <w:spacing w:after="120" w:line="240" w:lineRule="auto"/>
        <w:jc w:val="both"/>
        <w:rPr>
          <w:rFonts w:ascii="Arial" w:hAnsi="Arial" w:cs="Arial"/>
          <w:b/>
          <w:color w:val="FF0000"/>
          <w:sz w:val="20"/>
          <w:szCs w:val="20"/>
        </w:rPr>
      </w:pPr>
    </w:p>
    <w:p w14:paraId="12B5D293" w14:textId="62EACCB0" w:rsidR="00364B51" w:rsidRPr="00AD1077" w:rsidRDefault="0005365C" w:rsidP="00364B51">
      <w:pPr>
        <w:pStyle w:val="Titre2"/>
      </w:pPr>
      <w:r>
        <w:t>Forme de marché</w:t>
      </w:r>
    </w:p>
    <w:p w14:paraId="3F481DD6" w14:textId="003F2D34" w:rsidR="00364B51" w:rsidRPr="00AD1077" w:rsidRDefault="00364B51" w:rsidP="00364B51">
      <w:pPr>
        <w:spacing w:after="120" w:line="240" w:lineRule="auto"/>
        <w:jc w:val="both"/>
        <w:rPr>
          <w:rFonts w:ascii="Arial" w:hAnsi="Arial" w:cs="Arial"/>
          <w:b/>
          <w:color w:val="FF0000"/>
          <w:sz w:val="20"/>
          <w:szCs w:val="20"/>
        </w:rPr>
      </w:pPr>
      <w:r w:rsidRPr="00AD1077">
        <w:rPr>
          <w:rFonts w:ascii="Arial" w:hAnsi="Arial" w:cs="Arial"/>
          <w:b/>
          <w:color w:val="FF0000"/>
          <w:sz w:val="20"/>
          <w:szCs w:val="20"/>
        </w:rPr>
        <w:t xml:space="preserve"> </w:t>
      </w:r>
    </w:p>
    <w:bookmarkEnd w:id="17"/>
    <w:p w14:paraId="6732DB64" w14:textId="77777777" w:rsidR="00EB2A7E" w:rsidRPr="00D51AFA"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Il s’agit d’un accord-cadre exécuté par émission de bons de commande, dans les </w:t>
      </w:r>
      <w:r w:rsidRPr="000D6A68">
        <w:rPr>
          <w:rFonts w:ascii="Arial" w:hAnsi="Arial" w:cs="Arial"/>
          <w:sz w:val="20"/>
          <w:szCs w:val="20"/>
        </w:rPr>
        <w:t>conditions prévues aux articles R.2162-1 à R.2162-6, R. 2162-13 et R. 2162-14 du code de la commande publique.</w:t>
      </w:r>
    </w:p>
    <w:p w14:paraId="251782D7" w14:textId="77777777" w:rsidR="00EB2A7E" w:rsidRDefault="00EB2A7E" w:rsidP="00EB2A7E">
      <w:pPr>
        <w:spacing w:after="120" w:line="240" w:lineRule="auto"/>
        <w:jc w:val="both"/>
        <w:rPr>
          <w:rFonts w:ascii="Arial" w:hAnsi="Arial" w:cs="Arial"/>
          <w:sz w:val="20"/>
          <w:szCs w:val="20"/>
        </w:rPr>
      </w:pPr>
    </w:p>
    <w:p w14:paraId="55CF59ED" w14:textId="77777777" w:rsidR="00EB2A7E" w:rsidRDefault="00EB2A7E" w:rsidP="00EB2A7E">
      <w:pPr>
        <w:spacing w:after="120" w:line="240" w:lineRule="auto"/>
        <w:jc w:val="both"/>
        <w:rPr>
          <w:rFonts w:ascii="Arial" w:hAnsi="Arial" w:cs="Arial"/>
          <w:sz w:val="20"/>
          <w:szCs w:val="20"/>
        </w:rPr>
      </w:pPr>
    </w:p>
    <w:p w14:paraId="04BF169D" w14:textId="014A4B94" w:rsidR="00EB2A7E" w:rsidRDefault="00EB2A7E" w:rsidP="00EB2A7E">
      <w:pPr>
        <w:spacing w:after="120" w:line="240" w:lineRule="auto"/>
        <w:jc w:val="both"/>
        <w:rPr>
          <w:rFonts w:ascii="Arial" w:hAnsi="Arial" w:cs="Arial"/>
          <w:sz w:val="20"/>
          <w:szCs w:val="20"/>
        </w:rPr>
      </w:pPr>
      <w:r>
        <w:rPr>
          <w:rFonts w:ascii="Arial" w:hAnsi="Arial" w:cs="Arial"/>
          <w:sz w:val="20"/>
          <w:szCs w:val="20"/>
        </w:rPr>
        <w:lastRenderedPageBreak/>
        <w:t xml:space="preserve">L’accord-cadre est conclu </w:t>
      </w:r>
      <w:r w:rsidRPr="00301E55">
        <w:rPr>
          <w:rFonts w:ascii="Arial" w:hAnsi="Arial" w:cs="Arial"/>
          <w:sz w:val="20"/>
          <w:szCs w:val="20"/>
        </w:rPr>
        <w:t xml:space="preserve">sans montant ni quantité minimum </w:t>
      </w:r>
      <w:r w:rsidR="00364B51">
        <w:rPr>
          <w:rFonts w:ascii="Arial" w:hAnsi="Arial" w:cs="Arial"/>
          <w:sz w:val="20"/>
          <w:szCs w:val="20"/>
        </w:rPr>
        <w:t xml:space="preserve">et avec un </w:t>
      </w:r>
      <w:r w:rsidRPr="00301E55">
        <w:rPr>
          <w:rFonts w:ascii="Arial" w:hAnsi="Arial" w:cs="Arial"/>
          <w:sz w:val="20"/>
          <w:szCs w:val="20"/>
        </w:rPr>
        <w:t>maximum</w:t>
      </w:r>
      <w:r w:rsidR="00D159E3">
        <w:rPr>
          <w:rFonts w:ascii="Arial" w:hAnsi="Arial" w:cs="Arial"/>
          <w:sz w:val="20"/>
          <w:szCs w:val="20"/>
        </w:rPr>
        <w:t xml:space="preserve"> pour chacun des lots suivants : </w:t>
      </w:r>
    </w:p>
    <w:p w14:paraId="7DF7DC9D" w14:textId="4A08A9C7" w:rsidR="00D159E3" w:rsidRPr="004A7812" w:rsidRDefault="00D159E3" w:rsidP="00D159E3">
      <w:pPr>
        <w:spacing w:after="0" w:line="240" w:lineRule="auto"/>
        <w:rPr>
          <w:rFonts w:ascii="Arial" w:hAnsi="Arial" w:cs="Arial"/>
          <w:sz w:val="20"/>
        </w:rPr>
      </w:pPr>
      <w:bookmarkStart w:id="18" w:name="_Hlk187658587"/>
      <w:r w:rsidRPr="004A7812">
        <w:rPr>
          <w:rFonts w:ascii="Arial" w:hAnsi="Arial" w:cs="Arial"/>
          <w:sz w:val="20"/>
        </w:rPr>
        <w:t>Lot 1 : Consommables calandres</w:t>
      </w:r>
      <w:r w:rsidRPr="004A7812">
        <w:rPr>
          <w:rFonts w:ascii="Arial" w:hAnsi="Arial" w:cs="Arial"/>
          <w:sz w:val="20"/>
        </w:rPr>
        <w:tab/>
      </w:r>
      <w:r w:rsidRPr="004A7812">
        <w:rPr>
          <w:rFonts w:ascii="Arial" w:hAnsi="Arial" w:cs="Arial"/>
          <w:sz w:val="20"/>
        </w:rPr>
        <w:tab/>
      </w:r>
      <w:r w:rsidRPr="004A7812">
        <w:rPr>
          <w:rFonts w:ascii="Arial" w:hAnsi="Arial" w:cs="Arial"/>
          <w:sz w:val="20"/>
        </w:rPr>
        <w:tab/>
      </w:r>
      <w:r w:rsidR="004A7812" w:rsidRPr="004A7812">
        <w:rPr>
          <w:rFonts w:ascii="Arial" w:hAnsi="Arial" w:cs="Arial"/>
          <w:sz w:val="20"/>
        </w:rPr>
        <w:tab/>
      </w:r>
      <w:r w:rsidRPr="004A7812">
        <w:rPr>
          <w:rFonts w:ascii="Arial" w:hAnsi="Arial" w:cs="Arial"/>
          <w:sz w:val="20"/>
        </w:rPr>
        <w:t>Montant max : 200 000 €HT</w:t>
      </w:r>
    </w:p>
    <w:p w14:paraId="28D75CE9" w14:textId="2392991D" w:rsidR="00D159E3" w:rsidRPr="004A7812" w:rsidRDefault="00D159E3" w:rsidP="00D159E3">
      <w:pPr>
        <w:spacing w:after="0" w:line="240" w:lineRule="auto"/>
        <w:rPr>
          <w:rFonts w:ascii="Arial" w:hAnsi="Arial" w:cs="Arial"/>
          <w:sz w:val="20"/>
        </w:rPr>
      </w:pPr>
      <w:r w:rsidRPr="004A7812">
        <w:rPr>
          <w:rFonts w:ascii="Arial" w:hAnsi="Arial" w:cs="Arial"/>
          <w:sz w:val="20"/>
        </w:rPr>
        <w:t>Lot 2 : Articles de mercerie</w:t>
      </w:r>
      <w:r w:rsidRPr="004A7812">
        <w:rPr>
          <w:rFonts w:ascii="Arial" w:hAnsi="Arial" w:cs="Arial"/>
          <w:sz w:val="20"/>
        </w:rPr>
        <w:tab/>
      </w:r>
      <w:r w:rsidRPr="004A7812">
        <w:rPr>
          <w:rFonts w:ascii="Arial" w:hAnsi="Arial" w:cs="Arial"/>
          <w:sz w:val="20"/>
        </w:rPr>
        <w:tab/>
      </w:r>
      <w:r w:rsidRPr="004A7812">
        <w:rPr>
          <w:rFonts w:ascii="Arial" w:hAnsi="Arial" w:cs="Arial"/>
          <w:sz w:val="20"/>
        </w:rPr>
        <w:tab/>
      </w:r>
      <w:r w:rsidRPr="004A7812">
        <w:rPr>
          <w:rFonts w:ascii="Arial" w:hAnsi="Arial" w:cs="Arial"/>
          <w:sz w:val="20"/>
        </w:rPr>
        <w:tab/>
      </w:r>
      <w:r w:rsidR="004A7812" w:rsidRPr="004A7812">
        <w:rPr>
          <w:rFonts w:ascii="Arial" w:hAnsi="Arial" w:cs="Arial"/>
          <w:sz w:val="20"/>
        </w:rPr>
        <w:tab/>
      </w:r>
      <w:r w:rsidRPr="004A7812">
        <w:rPr>
          <w:rFonts w:ascii="Arial" w:hAnsi="Arial" w:cs="Arial"/>
          <w:sz w:val="20"/>
        </w:rPr>
        <w:t>Montant max :   60 000 €HT</w:t>
      </w:r>
    </w:p>
    <w:p w14:paraId="69142372" w14:textId="45736D07" w:rsidR="00D159E3" w:rsidRPr="004A7812" w:rsidRDefault="00D159E3" w:rsidP="00D159E3">
      <w:pPr>
        <w:spacing w:after="0" w:line="240" w:lineRule="auto"/>
        <w:rPr>
          <w:rFonts w:ascii="Arial" w:hAnsi="Arial" w:cs="Arial"/>
          <w:sz w:val="20"/>
        </w:rPr>
      </w:pPr>
      <w:r w:rsidRPr="004A7812">
        <w:rPr>
          <w:rFonts w:ascii="Arial" w:hAnsi="Arial" w:cs="Arial"/>
          <w:sz w:val="20"/>
        </w:rPr>
        <w:t>Lot 3 : Consommables chariots</w:t>
      </w:r>
      <w:r w:rsidRPr="004A7812">
        <w:rPr>
          <w:rFonts w:ascii="Arial" w:hAnsi="Arial" w:cs="Arial"/>
          <w:sz w:val="20"/>
        </w:rPr>
        <w:tab/>
      </w:r>
      <w:r w:rsidRPr="004A7812">
        <w:rPr>
          <w:rFonts w:ascii="Arial" w:hAnsi="Arial" w:cs="Arial"/>
          <w:sz w:val="20"/>
        </w:rPr>
        <w:tab/>
      </w:r>
      <w:r w:rsidRPr="004A7812">
        <w:rPr>
          <w:rFonts w:ascii="Arial" w:hAnsi="Arial" w:cs="Arial"/>
          <w:sz w:val="20"/>
        </w:rPr>
        <w:tab/>
      </w:r>
      <w:r w:rsidR="004A7812" w:rsidRPr="004A7812">
        <w:rPr>
          <w:rFonts w:ascii="Arial" w:hAnsi="Arial" w:cs="Arial"/>
          <w:sz w:val="20"/>
        </w:rPr>
        <w:tab/>
      </w:r>
      <w:r w:rsidR="004A7812">
        <w:rPr>
          <w:rFonts w:ascii="Arial" w:hAnsi="Arial" w:cs="Arial"/>
          <w:sz w:val="20"/>
        </w:rPr>
        <w:tab/>
      </w:r>
      <w:r w:rsidRPr="004A7812">
        <w:rPr>
          <w:rFonts w:ascii="Arial" w:hAnsi="Arial" w:cs="Arial"/>
          <w:sz w:val="20"/>
        </w:rPr>
        <w:t>Montant max : 350 000 €HT</w:t>
      </w:r>
    </w:p>
    <w:p w14:paraId="44A0AD39" w14:textId="782A71AB" w:rsidR="00D159E3" w:rsidRPr="004A7812" w:rsidRDefault="00D159E3" w:rsidP="00D159E3">
      <w:pPr>
        <w:spacing w:after="0" w:line="240" w:lineRule="auto"/>
        <w:rPr>
          <w:rFonts w:ascii="Arial" w:hAnsi="Arial" w:cs="Arial"/>
          <w:sz w:val="20"/>
        </w:rPr>
      </w:pPr>
      <w:r w:rsidRPr="004A7812">
        <w:rPr>
          <w:rFonts w:ascii="Arial" w:hAnsi="Arial" w:cs="Arial"/>
          <w:sz w:val="20"/>
        </w:rPr>
        <w:t>Lot 4 : Consommables RFID et imprimantes thermiques</w:t>
      </w:r>
      <w:r w:rsidRPr="004A7812">
        <w:rPr>
          <w:rFonts w:ascii="Arial" w:hAnsi="Arial" w:cs="Arial"/>
          <w:sz w:val="20"/>
        </w:rPr>
        <w:tab/>
      </w:r>
      <w:r w:rsidR="004A7812">
        <w:rPr>
          <w:rFonts w:ascii="Arial" w:hAnsi="Arial" w:cs="Arial"/>
          <w:sz w:val="20"/>
        </w:rPr>
        <w:tab/>
      </w:r>
      <w:r w:rsidRPr="004A7812">
        <w:rPr>
          <w:rFonts w:ascii="Arial" w:hAnsi="Arial" w:cs="Arial"/>
          <w:sz w:val="20"/>
        </w:rPr>
        <w:t>Montant max : 300 000 €HT</w:t>
      </w:r>
    </w:p>
    <w:bookmarkEnd w:id="18"/>
    <w:p w14:paraId="798EA51C" w14:textId="079E2F2D" w:rsidR="00D159E3" w:rsidRPr="004A7812" w:rsidRDefault="00D159E3" w:rsidP="00EB2A7E">
      <w:pPr>
        <w:pStyle w:val="Paragraphedeliste"/>
        <w:spacing w:after="120" w:line="240" w:lineRule="auto"/>
        <w:ind w:left="0"/>
        <w:jc w:val="both"/>
        <w:rPr>
          <w:rFonts w:ascii="Arial" w:hAnsi="Arial" w:cs="Arial"/>
          <w:sz w:val="18"/>
          <w:szCs w:val="20"/>
        </w:rPr>
      </w:pPr>
    </w:p>
    <w:p w14:paraId="5A8477EF" w14:textId="255DDA0A" w:rsidR="00D159E3" w:rsidRDefault="00D159E3" w:rsidP="00EB2A7E">
      <w:pPr>
        <w:pStyle w:val="Paragraphedeliste"/>
        <w:spacing w:after="120" w:line="240" w:lineRule="auto"/>
        <w:ind w:left="0"/>
        <w:jc w:val="both"/>
        <w:rPr>
          <w:rFonts w:ascii="Arial" w:hAnsi="Arial" w:cs="Arial"/>
          <w:sz w:val="20"/>
          <w:szCs w:val="20"/>
        </w:rPr>
      </w:pPr>
      <w:r>
        <w:rPr>
          <w:rFonts w:ascii="Arial" w:hAnsi="Arial" w:cs="Arial"/>
          <w:sz w:val="20"/>
          <w:szCs w:val="20"/>
        </w:rPr>
        <w:t>Les montants maximums sont fixés sur la durée du marché.</w:t>
      </w:r>
    </w:p>
    <w:p w14:paraId="30ED91C4" w14:textId="77777777" w:rsidR="00D159E3" w:rsidRDefault="00D159E3" w:rsidP="00EB2A7E">
      <w:pPr>
        <w:pStyle w:val="Paragraphedeliste"/>
        <w:spacing w:after="120" w:line="240" w:lineRule="auto"/>
        <w:ind w:left="0"/>
        <w:jc w:val="both"/>
        <w:rPr>
          <w:rFonts w:ascii="Arial" w:hAnsi="Arial" w:cs="Arial"/>
          <w:sz w:val="20"/>
          <w:szCs w:val="20"/>
        </w:rPr>
      </w:pPr>
    </w:p>
    <w:p w14:paraId="7D5C39B6" w14:textId="7ECFDEAB" w:rsidR="00EB2A7E" w:rsidRPr="00301E55" w:rsidRDefault="00EB2A7E" w:rsidP="00EB2A7E">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mono-titularisa</w:t>
      </w:r>
      <w:r w:rsidR="00D159E3">
        <w:rPr>
          <w:rFonts w:ascii="Arial" w:hAnsi="Arial" w:cs="Arial"/>
          <w:sz w:val="20"/>
          <w:szCs w:val="20"/>
        </w:rPr>
        <w:t>tion.</w:t>
      </w:r>
    </w:p>
    <w:p w14:paraId="561EF3D3" w14:textId="77777777" w:rsidR="00EB2A7E" w:rsidRPr="00301E55" w:rsidRDefault="00EB2A7E" w:rsidP="00EB2A7E">
      <w:pPr>
        <w:spacing w:after="120" w:line="240" w:lineRule="auto"/>
        <w:jc w:val="both"/>
        <w:rPr>
          <w:rFonts w:ascii="Arial" w:hAnsi="Arial" w:cs="Arial"/>
          <w:sz w:val="20"/>
          <w:szCs w:val="20"/>
        </w:rPr>
      </w:pPr>
    </w:p>
    <w:p w14:paraId="774F31D7" w14:textId="77777777" w:rsidR="00EB2A7E" w:rsidRPr="00301E55" w:rsidRDefault="00EB2A7E" w:rsidP="00EB2A7E">
      <w:pPr>
        <w:spacing w:after="120" w:line="240" w:lineRule="auto"/>
        <w:jc w:val="both"/>
        <w:rPr>
          <w:rFonts w:ascii="Arial" w:hAnsi="Arial" w:cs="Arial"/>
          <w:sz w:val="20"/>
          <w:szCs w:val="20"/>
        </w:rPr>
      </w:pPr>
    </w:p>
    <w:p w14:paraId="0AA3E347" w14:textId="7C3FD260" w:rsidR="00BD4282" w:rsidRPr="00AD1077" w:rsidRDefault="006964AB" w:rsidP="00EB2A7E">
      <w:pPr>
        <w:spacing w:after="120" w:line="240" w:lineRule="auto"/>
        <w:jc w:val="both"/>
        <w:rPr>
          <w:rFonts w:ascii="Arial" w:hAnsi="Arial" w:cs="Arial"/>
          <w:sz w:val="20"/>
          <w:szCs w:val="20"/>
        </w:rPr>
      </w:pPr>
      <w:bookmarkStart w:id="19" w:name="_Hlk137737440"/>
      <w:r w:rsidRPr="00AD1077">
        <w:rPr>
          <w:rFonts w:ascii="Arial" w:hAnsi="Arial" w:cs="Arial"/>
          <w:sz w:val="20"/>
          <w:szCs w:val="20"/>
        </w:rPr>
        <w:t>Le</w:t>
      </w:r>
      <w:r w:rsidR="00EB2A7E" w:rsidRPr="00AD1077">
        <w:rPr>
          <w:rFonts w:ascii="Arial" w:hAnsi="Arial" w:cs="Arial"/>
          <w:sz w:val="20"/>
          <w:szCs w:val="20"/>
        </w:rPr>
        <w:t xml:space="preserve"> Pouvoir Adjudicateur </w:t>
      </w:r>
      <w:r w:rsidR="00BD4282" w:rsidRPr="00AD1077">
        <w:rPr>
          <w:rFonts w:ascii="Arial" w:hAnsi="Arial" w:cs="Arial"/>
          <w:sz w:val="20"/>
          <w:szCs w:val="20"/>
        </w:rPr>
        <w:t>se réserve la possibilité de mettre fin à son engagement</w:t>
      </w:r>
      <w:r w:rsidR="00EB2A7E" w:rsidRPr="00AD1077">
        <w:rPr>
          <w:rFonts w:ascii="Arial" w:hAnsi="Arial" w:cs="Arial"/>
          <w:sz w:val="20"/>
          <w:szCs w:val="20"/>
        </w:rPr>
        <w:t xml:space="preserve"> à l’égard du Titulaire</w:t>
      </w:r>
      <w:r w:rsidR="00BD4282" w:rsidRPr="00AD1077">
        <w:rPr>
          <w:rFonts w:ascii="Arial" w:hAnsi="Arial" w:cs="Arial"/>
          <w:sz w:val="20"/>
          <w:szCs w:val="20"/>
        </w:rPr>
        <w:t> :</w:t>
      </w:r>
    </w:p>
    <w:p w14:paraId="4EBCDE3C" w14:textId="77777777" w:rsidR="00BD4282" w:rsidRPr="00AD1077" w:rsidRDefault="00EB2A7E" w:rsidP="00BD4282">
      <w:pPr>
        <w:pStyle w:val="Paragraphedeliste"/>
        <w:numPr>
          <w:ilvl w:val="0"/>
          <w:numId w:val="4"/>
        </w:numPr>
        <w:spacing w:after="120" w:line="240" w:lineRule="auto"/>
        <w:jc w:val="both"/>
        <w:rPr>
          <w:rFonts w:ascii="Arial" w:hAnsi="Arial" w:cs="Arial"/>
          <w:sz w:val="20"/>
          <w:szCs w:val="20"/>
        </w:rPr>
      </w:pPr>
      <w:proofErr w:type="gramStart"/>
      <w:r w:rsidRPr="00AD1077">
        <w:rPr>
          <w:rFonts w:ascii="Arial" w:hAnsi="Arial" w:cs="Arial"/>
          <w:sz w:val="20"/>
          <w:szCs w:val="20"/>
        </w:rPr>
        <w:t>qui</w:t>
      </w:r>
      <w:proofErr w:type="gramEnd"/>
      <w:r w:rsidRPr="00AD1077">
        <w:rPr>
          <w:rFonts w:ascii="Arial" w:hAnsi="Arial" w:cs="Arial"/>
          <w:sz w:val="20"/>
          <w:szCs w:val="20"/>
        </w:rPr>
        <w:t xml:space="preserve"> se voit appliquer </w:t>
      </w:r>
      <w:r w:rsidR="00BD4282" w:rsidRPr="00AD1077">
        <w:rPr>
          <w:rFonts w:ascii="Arial" w:hAnsi="Arial" w:cs="Arial"/>
          <w:sz w:val="20"/>
          <w:szCs w:val="20"/>
        </w:rPr>
        <w:t xml:space="preserve">deux </w:t>
      </w:r>
      <w:r w:rsidRPr="00AD1077">
        <w:rPr>
          <w:rFonts w:ascii="Arial" w:hAnsi="Arial" w:cs="Arial"/>
          <w:sz w:val="20"/>
          <w:szCs w:val="20"/>
        </w:rPr>
        <w:t>pénalité</w:t>
      </w:r>
      <w:r w:rsidR="00BD4282" w:rsidRPr="00AD1077">
        <w:rPr>
          <w:rFonts w:ascii="Arial" w:hAnsi="Arial" w:cs="Arial"/>
          <w:sz w:val="20"/>
          <w:szCs w:val="20"/>
        </w:rPr>
        <w:t>s successives (</w:t>
      </w:r>
      <w:r w:rsidRPr="00AD1077">
        <w:rPr>
          <w:rFonts w:ascii="Arial" w:hAnsi="Arial" w:cs="Arial"/>
          <w:sz w:val="20"/>
          <w:szCs w:val="20"/>
        </w:rPr>
        <w:t xml:space="preserve">de retard </w:t>
      </w:r>
      <w:r w:rsidR="00BD4282" w:rsidRPr="00AD1077">
        <w:rPr>
          <w:rFonts w:ascii="Arial" w:hAnsi="Arial" w:cs="Arial"/>
          <w:sz w:val="20"/>
          <w:szCs w:val="20"/>
        </w:rPr>
        <w:t>et/</w:t>
      </w:r>
      <w:r w:rsidRPr="00AD1077">
        <w:rPr>
          <w:rFonts w:ascii="Arial" w:hAnsi="Arial" w:cs="Arial"/>
          <w:sz w:val="20"/>
          <w:szCs w:val="20"/>
        </w:rPr>
        <w:t>ou de mauvaise exécution</w:t>
      </w:r>
      <w:r w:rsidR="00BD4282" w:rsidRPr="00AD1077">
        <w:rPr>
          <w:rFonts w:ascii="Arial" w:hAnsi="Arial" w:cs="Arial"/>
          <w:sz w:val="20"/>
          <w:szCs w:val="20"/>
        </w:rPr>
        <w:t>)</w:t>
      </w:r>
      <w:r w:rsidRPr="00AD1077">
        <w:rPr>
          <w:rFonts w:ascii="Arial" w:hAnsi="Arial" w:cs="Arial"/>
          <w:sz w:val="20"/>
          <w:szCs w:val="20"/>
        </w:rPr>
        <w:t xml:space="preserve">, </w:t>
      </w:r>
    </w:p>
    <w:p w14:paraId="16790D82" w14:textId="77777777" w:rsidR="00BD4282" w:rsidRPr="00AD1077" w:rsidRDefault="00EB2A7E" w:rsidP="00BD4282">
      <w:pPr>
        <w:pStyle w:val="Paragraphedeliste"/>
        <w:numPr>
          <w:ilvl w:val="0"/>
          <w:numId w:val="4"/>
        </w:numPr>
        <w:spacing w:after="120" w:line="240" w:lineRule="auto"/>
        <w:jc w:val="both"/>
        <w:rPr>
          <w:rFonts w:ascii="Arial" w:hAnsi="Arial" w:cs="Arial"/>
          <w:sz w:val="20"/>
          <w:szCs w:val="20"/>
        </w:rPr>
      </w:pPr>
      <w:proofErr w:type="gramStart"/>
      <w:r w:rsidRPr="00AD1077">
        <w:rPr>
          <w:rFonts w:ascii="Arial" w:hAnsi="Arial" w:cs="Arial"/>
          <w:sz w:val="20"/>
          <w:szCs w:val="20"/>
        </w:rPr>
        <w:t>qui</w:t>
      </w:r>
      <w:proofErr w:type="gramEnd"/>
      <w:r w:rsidRPr="00AD1077">
        <w:rPr>
          <w:rFonts w:ascii="Arial" w:hAnsi="Arial" w:cs="Arial"/>
          <w:sz w:val="20"/>
          <w:szCs w:val="20"/>
        </w:rPr>
        <w:t xml:space="preserve"> fait l’objet d’une mise en demeure pour inexécution de ses obligations contractuelles, </w:t>
      </w:r>
    </w:p>
    <w:p w14:paraId="3437FC9E" w14:textId="374D44F2" w:rsidR="00EB2A7E" w:rsidRPr="00AD1077" w:rsidRDefault="00BD4282" w:rsidP="00BD4282">
      <w:pPr>
        <w:pStyle w:val="Paragraphedeliste"/>
        <w:numPr>
          <w:ilvl w:val="0"/>
          <w:numId w:val="4"/>
        </w:numPr>
        <w:spacing w:after="120" w:line="240" w:lineRule="auto"/>
        <w:jc w:val="both"/>
        <w:rPr>
          <w:rFonts w:ascii="Arial" w:hAnsi="Arial" w:cs="Arial"/>
          <w:sz w:val="20"/>
          <w:szCs w:val="20"/>
        </w:rPr>
      </w:pPr>
      <w:proofErr w:type="gramStart"/>
      <w:r w:rsidRPr="00AD1077">
        <w:rPr>
          <w:rFonts w:ascii="Arial" w:hAnsi="Arial" w:cs="Arial"/>
          <w:sz w:val="20"/>
          <w:szCs w:val="20"/>
        </w:rPr>
        <w:t>qui</w:t>
      </w:r>
      <w:proofErr w:type="gramEnd"/>
      <w:r w:rsidRPr="00AD1077">
        <w:rPr>
          <w:rFonts w:ascii="Arial" w:hAnsi="Arial" w:cs="Arial"/>
          <w:sz w:val="20"/>
          <w:szCs w:val="20"/>
        </w:rPr>
        <w:t xml:space="preserve"> fait l’objet </w:t>
      </w:r>
      <w:r w:rsidR="00EB2A7E" w:rsidRPr="00AD1077">
        <w:rPr>
          <w:rFonts w:ascii="Arial" w:hAnsi="Arial" w:cs="Arial"/>
          <w:sz w:val="20"/>
          <w:szCs w:val="20"/>
        </w:rPr>
        <w:t>d’une mesure d’exécution aux frais et risques.</w:t>
      </w:r>
    </w:p>
    <w:bookmarkEnd w:id="19"/>
    <w:p w14:paraId="4488FAE0" w14:textId="77777777" w:rsidR="00EB2A7E" w:rsidRPr="00301E55" w:rsidRDefault="00EB2A7E" w:rsidP="00EB2A7E">
      <w:pPr>
        <w:tabs>
          <w:tab w:val="left" w:pos="709"/>
        </w:tabs>
        <w:jc w:val="both"/>
        <w:rPr>
          <w:rFonts w:ascii="Arial" w:hAnsi="Arial" w:cs="Arial"/>
          <w:sz w:val="20"/>
          <w:szCs w:val="20"/>
        </w:rPr>
      </w:pPr>
    </w:p>
    <w:p w14:paraId="560D412F" w14:textId="77777777" w:rsidR="00EB2A7E" w:rsidRPr="00301E55" w:rsidRDefault="00EB2A7E" w:rsidP="00EB2A7E">
      <w:pPr>
        <w:pStyle w:val="Titre1"/>
      </w:pPr>
      <w:bookmarkStart w:id="20" w:name="_Ref29198610"/>
      <w:bookmarkStart w:id="21" w:name="_Toc187670645"/>
      <w:r w:rsidRPr="00301E55">
        <w:t xml:space="preserve">Décomposition </w:t>
      </w:r>
      <w:r>
        <w:t>en lots</w:t>
      </w:r>
      <w:bookmarkEnd w:id="20"/>
      <w:bookmarkEnd w:id="21"/>
    </w:p>
    <w:p w14:paraId="71B97AE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passé en lots séparés. Chacun des lots donnera lieu à la conclusion d’un marché ou accord-cadre.</w:t>
      </w:r>
    </w:p>
    <w:p w14:paraId="73ABD8B6"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p>
    <w:p w14:paraId="22A5A957" w14:textId="38ECD334"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Chacun des lots pris individuellement pourra faire l’objet d’une reconduction </w:t>
      </w:r>
      <w:r>
        <w:rPr>
          <w:rFonts w:ascii="Arial" w:hAnsi="Arial" w:cs="Arial"/>
          <w:sz w:val="20"/>
          <w:szCs w:val="20"/>
        </w:rPr>
        <w:t>si celle-ci est prévue par le marché</w:t>
      </w:r>
      <w:r w:rsidRPr="00D52446">
        <w:rPr>
          <w:rFonts w:ascii="Arial" w:hAnsi="Arial" w:cs="Arial"/>
          <w:sz w:val="20"/>
          <w:szCs w:val="20"/>
        </w:rPr>
        <w:t xml:space="preserve">. </w:t>
      </w:r>
    </w:p>
    <w:p w14:paraId="61B2D4D8" w14:textId="50F0BC86" w:rsidR="00D159E3" w:rsidRPr="000E402E" w:rsidRDefault="00D159E3" w:rsidP="00D159E3">
      <w:pPr>
        <w:spacing w:after="0" w:line="240" w:lineRule="auto"/>
        <w:rPr>
          <w:rFonts w:ascii="Arial" w:hAnsi="Arial" w:cs="Arial"/>
          <w:sz w:val="20"/>
        </w:rPr>
      </w:pPr>
      <w:r w:rsidRPr="000E402E">
        <w:rPr>
          <w:rFonts w:ascii="Arial" w:hAnsi="Arial" w:cs="Arial"/>
          <w:sz w:val="20"/>
        </w:rPr>
        <w:t>Lot 1 : Consommables calandres</w:t>
      </w:r>
      <w:r w:rsidRPr="000E402E">
        <w:rPr>
          <w:rFonts w:ascii="Arial" w:hAnsi="Arial" w:cs="Arial"/>
          <w:sz w:val="20"/>
        </w:rPr>
        <w:tab/>
      </w:r>
      <w:r w:rsidRPr="000E402E">
        <w:rPr>
          <w:rFonts w:ascii="Arial" w:hAnsi="Arial" w:cs="Arial"/>
          <w:sz w:val="20"/>
        </w:rPr>
        <w:tab/>
      </w:r>
      <w:r w:rsidRPr="000E402E">
        <w:rPr>
          <w:rFonts w:ascii="Arial" w:hAnsi="Arial" w:cs="Arial"/>
          <w:sz w:val="20"/>
        </w:rPr>
        <w:tab/>
      </w:r>
      <w:r w:rsidRPr="000E402E">
        <w:rPr>
          <w:rFonts w:ascii="Arial" w:hAnsi="Arial" w:cs="Arial"/>
          <w:sz w:val="20"/>
        </w:rPr>
        <w:tab/>
      </w:r>
    </w:p>
    <w:p w14:paraId="249C4680" w14:textId="3E7D4516" w:rsidR="00D159E3" w:rsidRPr="000E402E" w:rsidRDefault="00D159E3" w:rsidP="00D159E3">
      <w:pPr>
        <w:spacing w:after="0" w:line="240" w:lineRule="auto"/>
        <w:rPr>
          <w:rFonts w:ascii="Arial" w:hAnsi="Arial" w:cs="Arial"/>
          <w:sz w:val="20"/>
        </w:rPr>
      </w:pPr>
      <w:r w:rsidRPr="000E402E">
        <w:rPr>
          <w:rFonts w:ascii="Arial" w:hAnsi="Arial" w:cs="Arial"/>
          <w:sz w:val="20"/>
        </w:rPr>
        <w:t>Lot 2 : Articles de mercerie</w:t>
      </w:r>
      <w:r w:rsidRPr="000E402E">
        <w:rPr>
          <w:rFonts w:ascii="Arial" w:hAnsi="Arial" w:cs="Arial"/>
          <w:sz w:val="20"/>
        </w:rPr>
        <w:tab/>
      </w:r>
      <w:r w:rsidRPr="000E402E">
        <w:rPr>
          <w:rFonts w:ascii="Arial" w:hAnsi="Arial" w:cs="Arial"/>
          <w:sz w:val="20"/>
        </w:rPr>
        <w:tab/>
      </w:r>
      <w:r w:rsidRPr="000E402E">
        <w:rPr>
          <w:rFonts w:ascii="Arial" w:hAnsi="Arial" w:cs="Arial"/>
          <w:sz w:val="20"/>
        </w:rPr>
        <w:tab/>
      </w:r>
      <w:r w:rsidRPr="000E402E">
        <w:rPr>
          <w:rFonts w:ascii="Arial" w:hAnsi="Arial" w:cs="Arial"/>
          <w:sz w:val="20"/>
        </w:rPr>
        <w:tab/>
      </w:r>
      <w:r w:rsidRPr="000E402E">
        <w:rPr>
          <w:rFonts w:ascii="Arial" w:hAnsi="Arial" w:cs="Arial"/>
          <w:sz w:val="20"/>
        </w:rPr>
        <w:tab/>
      </w:r>
    </w:p>
    <w:p w14:paraId="1A4962C9" w14:textId="66D01FC0" w:rsidR="00D159E3" w:rsidRPr="000E402E" w:rsidRDefault="00D159E3" w:rsidP="00D159E3">
      <w:pPr>
        <w:spacing w:after="0" w:line="240" w:lineRule="auto"/>
        <w:rPr>
          <w:rFonts w:ascii="Arial" w:hAnsi="Arial" w:cs="Arial"/>
          <w:sz w:val="20"/>
        </w:rPr>
      </w:pPr>
      <w:r w:rsidRPr="000E402E">
        <w:rPr>
          <w:rFonts w:ascii="Arial" w:hAnsi="Arial" w:cs="Arial"/>
          <w:sz w:val="20"/>
        </w:rPr>
        <w:t>Lot 3 : Consommables chariots</w:t>
      </w:r>
      <w:r w:rsidRPr="000E402E">
        <w:rPr>
          <w:rFonts w:ascii="Arial" w:hAnsi="Arial" w:cs="Arial"/>
          <w:sz w:val="20"/>
        </w:rPr>
        <w:tab/>
      </w:r>
      <w:r w:rsidRPr="000E402E">
        <w:rPr>
          <w:rFonts w:ascii="Arial" w:hAnsi="Arial" w:cs="Arial"/>
          <w:sz w:val="20"/>
        </w:rPr>
        <w:tab/>
      </w:r>
      <w:r w:rsidRPr="000E402E">
        <w:rPr>
          <w:rFonts w:ascii="Arial" w:hAnsi="Arial" w:cs="Arial"/>
          <w:sz w:val="20"/>
        </w:rPr>
        <w:tab/>
      </w:r>
      <w:r w:rsidRPr="000E402E">
        <w:rPr>
          <w:rFonts w:ascii="Arial" w:hAnsi="Arial" w:cs="Arial"/>
          <w:sz w:val="20"/>
        </w:rPr>
        <w:tab/>
      </w:r>
      <w:r w:rsidRPr="000E402E">
        <w:rPr>
          <w:rFonts w:ascii="Arial" w:hAnsi="Arial" w:cs="Arial"/>
          <w:sz w:val="20"/>
        </w:rPr>
        <w:tab/>
      </w:r>
    </w:p>
    <w:p w14:paraId="0C5F7B09" w14:textId="595F02E2" w:rsidR="00D159E3" w:rsidRPr="000E402E" w:rsidRDefault="00D159E3" w:rsidP="00D159E3">
      <w:pPr>
        <w:spacing w:after="0" w:line="240" w:lineRule="auto"/>
        <w:rPr>
          <w:rFonts w:ascii="Arial" w:hAnsi="Arial" w:cs="Arial"/>
          <w:sz w:val="20"/>
        </w:rPr>
      </w:pPr>
      <w:r w:rsidRPr="000E402E">
        <w:rPr>
          <w:rFonts w:ascii="Arial" w:hAnsi="Arial" w:cs="Arial"/>
          <w:sz w:val="20"/>
        </w:rPr>
        <w:t>Lot 4 : Consommables RFID et imprimantes thermiques</w:t>
      </w:r>
      <w:r w:rsidRPr="000E402E">
        <w:rPr>
          <w:rFonts w:ascii="Arial" w:hAnsi="Arial" w:cs="Arial"/>
          <w:sz w:val="20"/>
        </w:rPr>
        <w:tab/>
      </w:r>
      <w:r w:rsidRPr="000E402E">
        <w:rPr>
          <w:rFonts w:ascii="Arial" w:hAnsi="Arial" w:cs="Arial"/>
          <w:sz w:val="20"/>
        </w:rPr>
        <w:tab/>
      </w:r>
    </w:p>
    <w:p w14:paraId="706F45A8" w14:textId="77777777" w:rsidR="003A2F4C" w:rsidRPr="00D52446" w:rsidRDefault="003A2F4C" w:rsidP="00EB2A7E">
      <w:pPr>
        <w:spacing w:after="120" w:line="240" w:lineRule="auto"/>
        <w:jc w:val="both"/>
        <w:rPr>
          <w:rFonts w:ascii="Arial" w:hAnsi="Arial" w:cs="Arial"/>
          <w:b/>
          <w:sz w:val="20"/>
          <w:szCs w:val="20"/>
        </w:rPr>
      </w:pPr>
    </w:p>
    <w:p w14:paraId="087EB452" w14:textId="77777777" w:rsidR="00EB2A7E" w:rsidRPr="00301E55" w:rsidRDefault="00EB2A7E" w:rsidP="00EB2A7E">
      <w:pPr>
        <w:pStyle w:val="Titre1"/>
      </w:pPr>
      <w:bookmarkStart w:id="22" w:name="_Toc187670646"/>
      <w:r>
        <w:t>Marchés</w:t>
      </w:r>
      <w:r w:rsidRPr="00301E55">
        <w:t xml:space="preserve"> complémentaires</w:t>
      </w:r>
      <w:bookmarkEnd w:id="22"/>
    </w:p>
    <w:p w14:paraId="2D15087C" w14:textId="08BCB892" w:rsidR="00EB2A7E"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4B017C40" w14:textId="77777777" w:rsidR="003A2F4C" w:rsidRPr="00301E55" w:rsidRDefault="003A2F4C" w:rsidP="003A2F4C">
      <w:pPr>
        <w:spacing w:after="120" w:line="240" w:lineRule="auto"/>
        <w:jc w:val="both"/>
        <w:rPr>
          <w:rFonts w:ascii="Arial" w:eastAsia="Times New Roman" w:hAnsi="Arial" w:cs="Arial"/>
          <w:sz w:val="20"/>
          <w:szCs w:val="20"/>
        </w:rPr>
      </w:pPr>
    </w:p>
    <w:p w14:paraId="1AF355FD" w14:textId="760F5947" w:rsidR="00EB2A7E" w:rsidRDefault="00EB2A7E" w:rsidP="00EB2A7E">
      <w:pPr>
        <w:pStyle w:val="Titre1"/>
      </w:pPr>
      <w:bookmarkStart w:id="23" w:name="_Ref479001796"/>
      <w:bookmarkStart w:id="24" w:name="_Toc187670647"/>
      <w:r w:rsidRPr="00301E55">
        <w:t xml:space="preserve">Durée du </w:t>
      </w:r>
      <w:r>
        <w:t>marché</w:t>
      </w:r>
      <w:bookmarkEnd w:id="23"/>
      <w:bookmarkEnd w:id="24"/>
    </w:p>
    <w:p w14:paraId="4A0B75E5" w14:textId="77777777" w:rsidR="00836F64" w:rsidRDefault="00836F64" w:rsidP="00EB2A7E">
      <w:pPr>
        <w:spacing w:after="120" w:line="240" w:lineRule="auto"/>
        <w:jc w:val="both"/>
        <w:rPr>
          <w:rFonts w:ascii="Arial" w:hAnsi="Arial" w:cs="Arial"/>
          <w:b/>
          <w:color w:val="FF0000"/>
          <w:sz w:val="20"/>
          <w:szCs w:val="20"/>
        </w:rPr>
      </w:pPr>
    </w:p>
    <w:p w14:paraId="4724F28F" w14:textId="103EB956" w:rsidR="00EB2A7E" w:rsidRDefault="00EB2A7E" w:rsidP="00EB2A7E">
      <w:pPr>
        <w:spacing w:after="120" w:line="240" w:lineRule="auto"/>
        <w:jc w:val="both"/>
        <w:rPr>
          <w:rFonts w:ascii="Arial" w:hAnsi="Arial" w:cs="Arial"/>
          <w:b/>
          <w:color w:val="00B0F0"/>
          <w:sz w:val="20"/>
          <w:szCs w:val="20"/>
        </w:rPr>
      </w:pPr>
      <w:r w:rsidRPr="00D159E3">
        <w:rPr>
          <w:rFonts w:ascii="Arial" w:hAnsi="Arial" w:cs="Arial"/>
          <w:sz w:val="20"/>
          <w:szCs w:val="20"/>
        </w:rPr>
        <w:t xml:space="preserve">Le marché est conclu pour </w:t>
      </w:r>
      <w:proofErr w:type="gramStart"/>
      <w:r w:rsidRPr="00D159E3">
        <w:rPr>
          <w:rFonts w:ascii="Arial" w:hAnsi="Arial" w:cs="Arial"/>
          <w:sz w:val="20"/>
          <w:szCs w:val="20"/>
        </w:rPr>
        <w:t xml:space="preserve">une durée de </w:t>
      </w:r>
      <w:r w:rsidR="00D159E3" w:rsidRPr="00D159E3">
        <w:rPr>
          <w:rFonts w:ascii="Arial" w:hAnsi="Arial" w:cs="Arial"/>
          <w:sz w:val="20"/>
          <w:szCs w:val="20"/>
        </w:rPr>
        <w:t>48</w:t>
      </w:r>
      <w:r w:rsidRPr="00D159E3">
        <w:rPr>
          <w:rFonts w:ascii="Arial" w:hAnsi="Arial" w:cs="Arial"/>
          <w:sz w:val="20"/>
          <w:szCs w:val="20"/>
        </w:rPr>
        <w:t xml:space="preserve"> mois calendaires</w:t>
      </w:r>
      <w:proofErr w:type="gramEnd"/>
      <w:r w:rsidRPr="00D159E3">
        <w:rPr>
          <w:rFonts w:ascii="Arial" w:hAnsi="Arial" w:cs="Arial"/>
          <w:sz w:val="20"/>
          <w:szCs w:val="20"/>
        </w:rPr>
        <w:t xml:space="preserve"> à compter du 1</w:t>
      </w:r>
      <w:r w:rsidRPr="00D159E3">
        <w:rPr>
          <w:rFonts w:ascii="Arial" w:hAnsi="Arial" w:cs="Arial"/>
          <w:sz w:val="20"/>
          <w:szCs w:val="20"/>
          <w:vertAlign w:val="superscript"/>
        </w:rPr>
        <w:t>er</w:t>
      </w:r>
      <w:r w:rsidRPr="00D159E3">
        <w:rPr>
          <w:rFonts w:ascii="Arial" w:hAnsi="Arial" w:cs="Arial"/>
          <w:sz w:val="20"/>
          <w:szCs w:val="20"/>
        </w:rPr>
        <w:t xml:space="preserve"> </w:t>
      </w:r>
      <w:r w:rsidR="00D159E3" w:rsidRPr="00D159E3">
        <w:rPr>
          <w:rFonts w:ascii="Arial" w:hAnsi="Arial" w:cs="Arial"/>
          <w:sz w:val="20"/>
          <w:szCs w:val="20"/>
        </w:rPr>
        <w:t>juin 2025</w:t>
      </w:r>
      <w:r w:rsidR="00D159E3">
        <w:rPr>
          <w:rFonts w:ascii="Arial" w:hAnsi="Arial" w:cs="Arial"/>
          <w:sz w:val="20"/>
          <w:szCs w:val="20"/>
        </w:rPr>
        <w:t>.</w:t>
      </w:r>
    </w:p>
    <w:p w14:paraId="767E81C2" w14:textId="77777777" w:rsidR="00EB2A7E" w:rsidRPr="00301E55" w:rsidRDefault="00EB2A7E" w:rsidP="00EB2A7E">
      <w:pPr>
        <w:spacing w:after="120" w:line="240" w:lineRule="auto"/>
        <w:jc w:val="both"/>
        <w:rPr>
          <w:rFonts w:ascii="Arial" w:hAnsi="Arial" w:cs="Arial"/>
          <w:sz w:val="20"/>
          <w:szCs w:val="20"/>
        </w:rPr>
      </w:pPr>
    </w:p>
    <w:p w14:paraId="6A7B06D6" w14:textId="128FFD12" w:rsidR="00EB2A7E" w:rsidRDefault="00EB2A7E" w:rsidP="00EB2A7E">
      <w:pPr>
        <w:spacing w:after="120" w:line="240" w:lineRule="auto"/>
        <w:jc w:val="both"/>
        <w:rPr>
          <w:rFonts w:ascii="Arial" w:hAnsi="Arial" w:cs="Arial"/>
          <w:b/>
          <w:color w:val="00B0F0"/>
          <w:sz w:val="20"/>
          <w:szCs w:val="20"/>
        </w:rPr>
      </w:pPr>
      <w:r>
        <w:rPr>
          <w:rFonts w:ascii="Arial" w:hAnsi="Arial" w:cs="Arial"/>
          <w:sz w:val="20"/>
          <w:szCs w:val="20"/>
        </w:rPr>
        <w:t xml:space="preserve">Le marché n’est pas reconductible. </w:t>
      </w:r>
    </w:p>
    <w:p w14:paraId="0CC22559" w14:textId="77777777" w:rsidR="00EB2A7E" w:rsidRPr="00ED0B68" w:rsidRDefault="00EB2A7E" w:rsidP="00EB2A7E">
      <w:pPr>
        <w:spacing w:after="120" w:line="240" w:lineRule="auto"/>
        <w:jc w:val="both"/>
        <w:rPr>
          <w:rFonts w:ascii="Arial" w:hAnsi="Arial" w:cs="Arial"/>
          <w:sz w:val="20"/>
          <w:szCs w:val="20"/>
        </w:rPr>
      </w:pPr>
    </w:p>
    <w:p w14:paraId="72FF6DBB" w14:textId="77777777" w:rsidR="00EB2A7E" w:rsidRPr="00D52446" w:rsidRDefault="00EB2A7E" w:rsidP="00EB2A7E">
      <w:pPr>
        <w:rPr>
          <w:rFonts w:ascii="Arial" w:hAnsi="Arial" w:cs="Arial"/>
          <w:b/>
          <w:sz w:val="20"/>
          <w:szCs w:val="20"/>
        </w:rPr>
      </w:pPr>
      <w:bookmarkStart w:id="25" w:name="_Hlk137737638"/>
    </w:p>
    <w:p w14:paraId="4C2181C3" w14:textId="77777777" w:rsidR="00EB2A7E" w:rsidRPr="00301E55" w:rsidRDefault="00EB2A7E" w:rsidP="00EB2A7E">
      <w:pPr>
        <w:pStyle w:val="Titre1"/>
      </w:pPr>
      <w:bookmarkStart w:id="26" w:name="_Ref473207099"/>
      <w:bookmarkStart w:id="27" w:name="_Toc187670648"/>
      <w:bookmarkEnd w:id="25"/>
      <w:r w:rsidRPr="00301E55">
        <w:lastRenderedPageBreak/>
        <w:t>Documents contractuels</w:t>
      </w:r>
      <w:bookmarkEnd w:id="26"/>
      <w:bookmarkEnd w:id="27"/>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28"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29" w:name="_Hlk137737662"/>
    </w:p>
    <w:bookmarkEnd w:id="28"/>
    <w:p w14:paraId="7D051115" w14:textId="77777777"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466D49B1" w14:textId="77777777" w:rsidR="00EB2A7E" w:rsidRDefault="00EB2A7E" w:rsidP="00EB2A7E">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5158D2E9"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sidR="00972107">
        <w:rPr>
          <w:rFonts w:ascii="Arial" w:hAnsi="Arial" w:cs="Arial"/>
          <w:sz w:val="20"/>
          <w:szCs w:val="20"/>
        </w:rPr>
        <w:t xml:space="preserve"> (BPU, et catalogue éventuel)</w:t>
      </w:r>
      <w:r>
        <w:rPr>
          <w:rFonts w:ascii="Arial" w:hAnsi="Arial" w:cs="Arial"/>
          <w:sz w:val="20"/>
          <w:szCs w:val="20"/>
        </w:rPr>
        <w:t>,</w:t>
      </w:r>
    </w:p>
    <w:p w14:paraId="40314052" w14:textId="14C3BB29" w:rsidR="00EB2A7E" w:rsidRPr="00AD1077"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AD1077">
        <w:rPr>
          <w:rFonts w:ascii="Arial" w:hAnsi="Arial" w:cs="Arial"/>
          <w:sz w:val="20"/>
          <w:szCs w:val="20"/>
        </w:rPr>
        <w:t>Annexes relatives aux établissements adhérents du groupement de commandes ;</w:t>
      </w:r>
    </w:p>
    <w:p w14:paraId="411104FB" w14:textId="2607F29A"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les</w:t>
      </w:r>
      <w:proofErr w:type="gramEnd"/>
      <w:r w:rsidRPr="00AD1077">
        <w:rPr>
          <w:rFonts w:ascii="Arial" w:hAnsi="Arial" w:cs="Arial"/>
          <w:sz w:val="20"/>
          <w:szCs w:val="20"/>
        </w:rPr>
        <w:t xml:space="preserve"> actes spéciaux de sous-traitance et leurs </w:t>
      </w:r>
      <w:r w:rsidR="009410BA" w:rsidRPr="00AD1077">
        <w:rPr>
          <w:rFonts w:ascii="Arial" w:hAnsi="Arial" w:cs="Arial"/>
          <w:sz w:val="20"/>
          <w:szCs w:val="20"/>
        </w:rPr>
        <w:t>modificatifs éventuels</w:t>
      </w:r>
      <w:r w:rsidRPr="00AD1077">
        <w:rPr>
          <w:rFonts w:ascii="Arial" w:hAnsi="Arial" w:cs="Arial"/>
          <w:sz w:val="20"/>
          <w:szCs w:val="20"/>
        </w:rPr>
        <w:t>, postérieurs à la notification de l’accord-cadre ;</w:t>
      </w:r>
    </w:p>
    <w:p w14:paraId="44F8DF1C" w14:textId="77777777"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30" w:name="_Hlk83110291"/>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Administratives Générales applicables aux marchés de fournitures courantes et de services (Arrêté du 30 mars 2021, JORF n°0078 du 1</w:t>
      </w:r>
      <w:r w:rsidRPr="00AD1077">
        <w:rPr>
          <w:rFonts w:ascii="Arial" w:hAnsi="Arial" w:cs="Arial"/>
          <w:sz w:val="20"/>
          <w:szCs w:val="20"/>
          <w:vertAlign w:val="superscript"/>
        </w:rPr>
        <w:t>er</w:t>
      </w:r>
      <w:r w:rsidRPr="00AD1077">
        <w:rPr>
          <w:rFonts w:ascii="Arial" w:hAnsi="Arial" w:cs="Arial"/>
          <w:sz w:val="20"/>
          <w:szCs w:val="20"/>
        </w:rPr>
        <w:t xml:space="preserve"> avril 2021, texte n°18) ;</w:t>
      </w:r>
    </w:p>
    <w:bookmarkEnd w:id="30"/>
    <w:p w14:paraId="1A940B6B" w14:textId="7AD74AF2"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l’offre</w:t>
      </w:r>
      <w:proofErr w:type="gramEnd"/>
      <w:r w:rsidRPr="00AD1077">
        <w:rPr>
          <w:rFonts w:ascii="Arial" w:hAnsi="Arial" w:cs="Arial"/>
          <w:sz w:val="20"/>
          <w:szCs w:val="20"/>
        </w:rPr>
        <w:t xml:space="preserve"> technique du Titulaire</w:t>
      </w:r>
      <w:r w:rsidR="009410BA" w:rsidRPr="00AD1077">
        <w:rPr>
          <w:rFonts w:ascii="Arial" w:hAnsi="Arial" w:cs="Arial"/>
          <w:sz w:val="20"/>
          <w:szCs w:val="20"/>
        </w:rPr>
        <w:t>.</w:t>
      </w:r>
    </w:p>
    <w:p w14:paraId="0FF1D551" w14:textId="77777777" w:rsidR="00AD1077"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301E55"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t>En cas de contradiction ou de différence entre ces pièces, celles-ci prévalent dans l’ordre où elles sont énumérées.</w:t>
      </w:r>
    </w:p>
    <w:p w14:paraId="50F6636F" w14:textId="77777777" w:rsidR="00EB2A7E" w:rsidRPr="00731678"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751835A" w14:textId="77777777" w:rsidR="00EB2A7E" w:rsidRPr="00301E55"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301E55" w:rsidRDefault="00EB2A7E" w:rsidP="00EB2A7E">
      <w:pPr>
        <w:pStyle w:val="Titre1"/>
      </w:pPr>
      <w:bookmarkStart w:id="31" w:name="_Toc187670649"/>
      <w:bookmarkEnd w:id="29"/>
      <w:r w:rsidRPr="00301E55">
        <w:t>Lieux de livraison ou d’exécution</w:t>
      </w:r>
      <w:bookmarkEnd w:id="31"/>
    </w:p>
    <w:p w14:paraId="108D533D" w14:textId="1777C855" w:rsidR="00EB2A7E" w:rsidRPr="00E44492" w:rsidRDefault="00EB2A7E" w:rsidP="00EB2A7E">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w:t>
      </w:r>
      <w:r w:rsidRPr="0003142C">
        <w:rPr>
          <w:rFonts w:ascii="Arial" w:hAnsi="Arial" w:cs="Arial"/>
          <w:sz w:val="20"/>
          <w:szCs w:val="20"/>
        </w:rPr>
        <w:t>définis dans les bons de commande.</w:t>
      </w:r>
      <w:r w:rsidRPr="00301E55">
        <w:rPr>
          <w:rFonts w:ascii="Arial" w:hAnsi="Arial" w:cs="Arial"/>
          <w:sz w:val="20"/>
          <w:szCs w:val="20"/>
        </w:rPr>
        <w:t xml:space="preserve"> </w:t>
      </w:r>
    </w:p>
    <w:p w14:paraId="18BEF739" w14:textId="76963547" w:rsidR="00EB2A7E" w:rsidRPr="00243E47" w:rsidRDefault="00EB2A7E" w:rsidP="00EB2A7E">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32" w:name="_Hlk137737682"/>
      <w:r w:rsidR="00D53BF2">
        <w:rPr>
          <w:rFonts w:ascii="Arial" w:hAnsi="Arial" w:cs="Arial"/>
          <w:sz w:val="20"/>
          <w:szCs w:val="20"/>
        </w:rPr>
        <w:t>Le cas échant, cela sera formalisé par émission d’un ordre de service.</w:t>
      </w:r>
    </w:p>
    <w:p w14:paraId="711EF1B0" w14:textId="77777777" w:rsidR="00EB2A7E" w:rsidRPr="00301E55" w:rsidRDefault="00EB2A7E" w:rsidP="00EB2A7E">
      <w:pPr>
        <w:pStyle w:val="Titre1"/>
      </w:pPr>
      <w:bookmarkStart w:id="33" w:name="_Ref473546797"/>
      <w:bookmarkStart w:id="34" w:name="_Toc187670650"/>
      <w:bookmarkEnd w:id="32"/>
      <w:r w:rsidRPr="00301E55">
        <w:t>Délais de livraison ou d’exécution</w:t>
      </w:r>
      <w:bookmarkEnd w:id="33"/>
      <w:bookmarkEnd w:id="34"/>
    </w:p>
    <w:p w14:paraId="46AD88DC" w14:textId="77777777" w:rsidR="00EB2A7E" w:rsidRPr="007C2E7A" w:rsidRDefault="00EB2A7E" w:rsidP="00EB2A7E">
      <w:pPr>
        <w:pStyle w:val="Titre2"/>
      </w:pPr>
      <w:bookmarkStart w:id="35" w:name="_Toc187670651"/>
      <w:r w:rsidRPr="007C2E7A">
        <w:t xml:space="preserve">Délais de livraison </w:t>
      </w:r>
      <w:r>
        <w:t>normal</w:t>
      </w:r>
      <w:bookmarkEnd w:id="35"/>
    </w:p>
    <w:p w14:paraId="0A683CFD" w14:textId="21E0F841"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Les fournitures faisant l’objet de chaque bon de commande devront être exécutées dans un délai </w:t>
      </w:r>
      <w:r w:rsidR="00AB166B">
        <w:rPr>
          <w:rFonts w:ascii="Arial" w:hAnsi="Arial" w:cs="Arial"/>
          <w:sz w:val="20"/>
          <w:szCs w:val="20"/>
        </w:rPr>
        <w:t>conforme à l’offre du titulaire</w:t>
      </w:r>
      <w:r w:rsidRPr="00301E55">
        <w:rPr>
          <w:rFonts w:ascii="Arial" w:hAnsi="Arial" w:cs="Arial"/>
          <w:sz w:val="20"/>
          <w:szCs w:val="20"/>
        </w:rPr>
        <w:t xml:space="preserve"> à compter de la date de notification</w:t>
      </w:r>
      <w:r w:rsidRPr="00301E55" w:rsidDel="00FD5BC7">
        <w:rPr>
          <w:rFonts w:ascii="Arial" w:hAnsi="Arial" w:cs="Arial"/>
          <w:sz w:val="20"/>
          <w:szCs w:val="20"/>
        </w:rPr>
        <w:t xml:space="preserve"> </w:t>
      </w:r>
      <w:r w:rsidRPr="00301E55">
        <w:rPr>
          <w:rFonts w:ascii="Arial" w:hAnsi="Arial" w:cs="Arial"/>
          <w:sz w:val="20"/>
          <w:szCs w:val="20"/>
        </w:rPr>
        <w:t>du bon de commande.</w:t>
      </w:r>
    </w:p>
    <w:p w14:paraId="5BF859F3" w14:textId="77777777"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619FA747" w14:textId="77777777" w:rsidR="00EB2A7E" w:rsidRDefault="00EB2A7E" w:rsidP="00EB2A7E">
      <w:pPr>
        <w:autoSpaceDE w:val="0"/>
        <w:autoSpaceDN w:val="0"/>
        <w:adjustRightInd w:val="0"/>
        <w:spacing w:after="120" w:line="240" w:lineRule="auto"/>
        <w:jc w:val="both"/>
        <w:rPr>
          <w:rFonts w:ascii="Arial" w:hAnsi="Arial" w:cs="Arial"/>
          <w:sz w:val="20"/>
          <w:szCs w:val="20"/>
        </w:rPr>
      </w:pPr>
    </w:p>
    <w:p w14:paraId="0D8D18C4" w14:textId="77777777" w:rsidR="00EB2A7E" w:rsidRPr="00AD1077" w:rsidRDefault="00EB2A7E" w:rsidP="00EB2A7E">
      <w:pPr>
        <w:pStyle w:val="Titre2"/>
      </w:pPr>
      <w:bookmarkStart w:id="36" w:name="_Toc187670652"/>
      <w:r w:rsidRPr="00AD1077">
        <w:t>Délais de livraison en urgence</w:t>
      </w:r>
      <w:bookmarkEnd w:id="36"/>
      <w:r w:rsidRPr="00AD1077">
        <w:t xml:space="preserve"> </w:t>
      </w:r>
    </w:p>
    <w:p w14:paraId="78FBDF81"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Exceptionnellement, pour les produits pouvant faire l’objet de demande imprévisible, le Titulaire devra être en mesure de répondre à des livraisons en urgence. Dans ce cas, le délai est de 48 heures maximum à compter de la date de notification du bon de commande.</w:t>
      </w:r>
    </w:p>
    <w:p w14:paraId="71BA62ED"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Le Titulaire sera avisé de ces livraisons en urgence par le service approvisionnement qui prendra contact avec lui.</w:t>
      </w:r>
    </w:p>
    <w:p w14:paraId="16722319" w14:textId="77777777" w:rsidR="00EB2A7E" w:rsidRPr="00AD1077" w:rsidRDefault="00EB2A7E" w:rsidP="00EB2A7E">
      <w:pPr>
        <w:pStyle w:val="Titre2"/>
      </w:pPr>
      <w:bookmarkStart w:id="37" w:name="_Toc187670653"/>
      <w:r w:rsidRPr="00AD1077">
        <w:t>- Difficultés de livraison</w:t>
      </w:r>
      <w:bookmarkEnd w:id="37"/>
      <w:r w:rsidRPr="00AD1077">
        <w:t xml:space="preserve"> </w:t>
      </w:r>
    </w:p>
    <w:p w14:paraId="63639C0D" w14:textId="58A3E7F1" w:rsidR="005C3975" w:rsidRPr="00AD1077" w:rsidRDefault="005C3975" w:rsidP="005C3975">
      <w:pPr>
        <w:spacing w:after="120" w:line="240" w:lineRule="auto"/>
        <w:jc w:val="both"/>
        <w:rPr>
          <w:rFonts w:ascii="Arial" w:hAnsi="Arial" w:cs="Arial"/>
          <w:sz w:val="20"/>
          <w:szCs w:val="20"/>
        </w:rPr>
      </w:pPr>
      <w:bookmarkStart w:id="38" w:name="_Hlk143094416"/>
      <w:r w:rsidRPr="00AD1077">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p>
    <w:bookmarkEnd w:id="38"/>
    <w:p w14:paraId="71584BDF" w14:textId="77777777" w:rsidR="005C3975" w:rsidRPr="00AD1077" w:rsidRDefault="005C3975" w:rsidP="00EB2A7E">
      <w:pPr>
        <w:spacing w:after="120" w:line="240" w:lineRule="auto"/>
        <w:jc w:val="both"/>
        <w:rPr>
          <w:rFonts w:ascii="Arial" w:hAnsi="Arial" w:cs="Arial"/>
          <w:sz w:val="20"/>
          <w:szCs w:val="20"/>
        </w:rPr>
      </w:pPr>
    </w:p>
    <w:p w14:paraId="63DD8934"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lastRenderedPageBreak/>
        <w:t>Cette information préalable se réalise :</w:t>
      </w:r>
    </w:p>
    <w:p w14:paraId="44E571F9"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téléphone, confirmée d’une communication écrite dans un second temps,</w:t>
      </w:r>
    </w:p>
    <w:p w14:paraId="31522E61"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courriel.</w:t>
      </w:r>
    </w:p>
    <w:p w14:paraId="38CA1FAC"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 xml:space="preserve">Le service approvisionnement prendra alors la décision de : </w:t>
      </w:r>
    </w:p>
    <w:p w14:paraId="3D2DDA8F"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bookmarkStart w:id="39" w:name="_Hlk143094439"/>
      <w:proofErr w:type="gramStart"/>
      <w:r w:rsidRPr="00AD1077">
        <w:rPr>
          <w:rFonts w:ascii="Arial" w:hAnsi="Arial" w:cs="Arial"/>
          <w:sz w:val="20"/>
          <w:szCs w:val="20"/>
        </w:rPr>
        <w:t>accepter</w:t>
      </w:r>
      <w:proofErr w:type="gramEnd"/>
      <w:r w:rsidRPr="00AD1077">
        <w:rPr>
          <w:rFonts w:ascii="Arial" w:hAnsi="Arial" w:cs="Arial"/>
          <w:sz w:val="20"/>
          <w:szCs w:val="20"/>
        </w:rPr>
        <w:t xml:space="preserve"> le retard de livraison,</w:t>
      </w:r>
    </w:p>
    <w:p w14:paraId="232667F5"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accepter</w:t>
      </w:r>
      <w:proofErr w:type="gramEnd"/>
      <w:r w:rsidRPr="00AD1077">
        <w:rPr>
          <w:rFonts w:ascii="Arial" w:hAnsi="Arial" w:cs="Arial"/>
          <w:sz w:val="20"/>
          <w:szCs w:val="20"/>
        </w:rPr>
        <w:t xml:space="preserve"> une livraison partielle,</w:t>
      </w:r>
    </w:p>
    <w:p w14:paraId="136EEAD6" w14:textId="2305DAD3"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différer</w:t>
      </w:r>
      <w:proofErr w:type="gramEnd"/>
      <w:r w:rsidRPr="00AD1077">
        <w:rPr>
          <w:rFonts w:ascii="Arial" w:hAnsi="Arial" w:cs="Arial"/>
          <w:sz w:val="20"/>
          <w:szCs w:val="20"/>
        </w:rPr>
        <w:t xml:space="preserve"> la date de livraison à une date définie,</w:t>
      </w:r>
    </w:p>
    <w:p w14:paraId="32A89510" w14:textId="4C65083E" w:rsidR="005C3975" w:rsidRPr="00AD1077" w:rsidRDefault="005C3975"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modifier</w:t>
      </w:r>
      <w:proofErr w:type="gramEnd"/>
      <w:r w:rsidRPr="00AD1077">
        <w:rPr>
          <w:rFonts w:ascii="Arial" w:hAnsi="Arial" w:cs="Arial"/>
          <w:sz w:val="20"/>
          <w:szCs w:val="20"/>
        </w:rPr>
        <w:t xml:space="preserve"> partiellement ou totalement la commande,</w:t>
      </w:r>
    </w:p>
    <w:p w14:paraId="2133DC80"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annuler</w:t>
      </w:r>
      <w:proofErr w:type="gramEnd"/>
      <w:r w:rsidRPr="00AD1077">
        <w:rPr>
          <w:rFonts w:ascii="Arial" w:hAnsi="Arial" w:cs="Arial"/>
          <w:sz w:val="20"/>
          <w:szCs w:val="20"/>
        </w:rPr>
        <w:t xml:space="preserve"> partiellement ou totalement la commande.</w:t>
      </w:r>
    </w:p>
    <w:bookmarkEnd w:id="39"/>
    <w:p w14:paraId="5D9EDC49"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Toute livraison qui ne serait pas effectuée conformément aux stipulations du présent article pourra être retournée au Titulaire à ses frais.</w:t>
      </w:r>
    </w:p>
    <w:p w14:paraId="3275C8CB" w14:textId="77777777" w:rsidR="00EB2A7E" w:rsidRPr="00243E47" w:rsidRDefault="00EB2A7E" w:rsidP="00EB2A7E">
      <w:pPr>
        <w:spacing w:after="120" w:line="240" w:lineRule="auto"/>
        <w:jc w:val="both"/>
        <w:rPr>
          <w:rFonts w:ascii="Arial" w:hAnsi="Arial" w:cs="Arial"/>
          <w:b/>
          <w:sz w:val="20"/>
          <w:szCs w:val="20"/>
        </w:rPr>
      </w:pPr>
      <w:r w:rsidRPr="00AD1077">
        <w:rPr>
          <w:rFonts w:ascii="Arial" w:hAnsi="Arial" w:cs="Arial"/>
          <w:sz w:val="20"/>
          <w:szCs w:val="20"/>
        </w:rPr>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43E47">
        <w:rPr>
          <w:rFonts w:ascii="Arial" w:hAnsi="Arial" w:cs="Arial"/>
          <w:b/>
          <w:sz w:val="20"/>
          <w:szCs w:val="20"/>
        </w:rPr>
        <w:t xml:space="preserve"> </w:t>
      </w:r>
    </w:p>
    <w:p w14:paraId="628F8967" w14:textId="77777777" w:rsidR="00EB2A7E" w:rsidRPr="00243E47" w:rsidRDefault="00EB2A7E" w:rsidP="00EB2A7E">
      <w:pPr>
        <w:spacing w:after="120" w:line="240" w:lineRule="auto"/>
        <w:jc w:val="both"/>
        <w:rPr>
          <w:rFonts w:ascii="Arial" w:eastAsia="Times New Roman" w:hAnsi="Arial" w:cs="Arial"/>
          <w:b/>
          <w:sz w:val="20"/>
          <w:szCs w:val="20"/>
          <w:lang w:eastAsia="fr-FR"/>
        </w:rPr>
      </w:pPr>
    </w:p>
    <w:p w14:paraId="37972975" w14:textId="2F8089CE" w:rsidR="00EB2A7E" w:rsidRDefault="00EB2A7E" w:rsidP="00EB2A7E">
      <w:pPr>
        <w:pStyle w:val="Titre1"/>
        <w:rPr>
          <w:rFonts w:eastAsia="Times New Roman"/>
          <w:lang w:eastAsia="fr-FR"/>
        </w:rPr>
      </w:pPr>
      <w:bookmarkStart w:id="40" w:name="_Toc187670654"/>
      <w:bookmarkStart w:id="41" w:name="_Ref485990797"/>
      <w:bookmarkStart w:id="42" w:name="_Hlk144742928"/>
      <w:r>
        <w:rPr>
          <w:rFonts w:eastAsia="Times New Roman"/>
          <w:lang w:eastAsia="fr-FR"/>
        </w:rPr>
        <w:t>Emission des bons de commande</w:t>
      </w:r>
      <w:bookmarkEnd w:id="40"/>
      <w:r>
        <w:rPr>
          <w:rFonts w:eastAsia="Times New Roman"/>
          <w:lang w:eastAsia="fr-FR"/>
        </w:rPr>
        <w:t xml:space="preserve"> </w:t>
      </w:r>
      <w:bookmarkEnd w:id="41"/>
    </w:p>
    <w:p w14:paraId="48B4E387" w14:textId="77777777" w:rsidR="00EB2A7E" w:rsidRPr="00301E55" w:rsidRDefault="00EB2A7E" w:rsidP="00EB2A7E">
      <w:pPr>
        <w:pStyle w:val="Titre2"/>
      </w:pPr>
      <w:bookmarkStart w:id="43" w:name="_Toc187670655"/>
      <w:bookmarkEnd w:id="42"/>
      <w:r w:rsidRPr="00301E55">
        <w:t>Emission des bons de commande</w:t>
      </w:r>
      <w:bookmarkEnd w:id="43"/>
    </w:p>
    <w:p w14:paraId="5E897F4B"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F8067F">
      <w:pPr>
        <w:numPr>
          <w:ilvl w:val="0"/>
          <w:numId w:val="11"/>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732D9F85"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F8067F">
      <w:pPr>
        <w:pStyle w:val="Corpsdetexte2"/>
        <w:numPr>
          <w:ilvl w:val="0"/>
          <w:numId w:val="11"/>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F8067F">
      <w:pPr>
        <w:pStyle w:val="Corpsdetexte2"/>
        <w:numPr>
          <w:ilvl w:val="0"/>
          <w:numId w:val="11"/>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Default="00EB2A7E" w:rsidP="00EB2A7E">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t>Par dérogation à l’article 3.7.2 du CCAG/FCS</w:t>
      </w:r>
      <w:bookmarkStart w:id="44" w:name="_Hlk143094498"/>
      <w:r w:rsidRPr="00AD1077">
        <w:rPr>
          <w:rFonts w:eastAsiaTheme="minorHAnsi"/>
          <w:noProof w:val="0"/>
          <w:sz w:val="20"/>
          <w:szCs w:val="20"/>
          <w:lang w:eastAsia="en-US"/>
        </w:rPr>
        <w:t>, si, dans un délai de 5 (cinq) jours ouvrés</w:t>
      </w:r>
      <w:r w:rsidR="005C3975" w:rsidRPr="00AD1077">
        <w:rPr>
          <w:rFonts w:eastAsiaTheme="minorHAnsi"/>
          <w:noProof w:val="0"/>
          <w:sz w:val="20"/>
          <w:szCs w:val="20"/>
          <w:lang w:eastAsia="en-US"/>
        </w:rPr>
        <w:t xml:space="preserve"> pour une livraison standard</w:t>
      </w:r>
      <w:r w:rsidRPr="00AD1077">
        <w:rPr>
          <w:rFonts w:eastAsiaTheme="minorHAnsi"/>
          <w:noProof w:val="0"/>
          <w:sz w:val="20"/>
          <w:szCs w:val="20"/>
          <w:lang w:eastAsia="en-US"/>
        </w:rPr>
        <w:t xml:space="preserve"> </w:t>
      </w:r>
      <w:r w:rsidR="005C3975" w:rsidRPr="00AD1077">
        <w:rPr>
          <w:rFonts w:eastAsiaTheme="minorHAnsi"/>
          <w:noProof w:val="0"/>
          <w:sz w:val="20"/>
          <w:szCs w:val="20"/>
          <w:lang w:eastAsia="en-US"/>
        </w:rPr>
        <w:t xml:space="preserve">(ou 24h pour une livraison en urgence) </w:t>
      </w:r>
      <w:r w:rsidRPr="00AD1077">
        <w:rPr>
          <w:rFonts w:eastAsiaTheme="minorHAnsi"/>
          <w:noProof w:val="0"/>
          <w:sz w:val="20"/>
          <w:szCs w:val="20"/>
          <w:lang w:eastAsia="en-US"/>
        </w:rPr>
        <w:t>à compter de la réception du bon de commande par le Titulaire</w:t>
      </w:r>
      <w:bookmarkEnd w:id="44"/>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2801CB26" w14:textId="67DB3643" w:rsidR="005C3975" w:rsidRDefault="005C3975" w:rsidP="00EB2A7E">
      <w:pPr>
        <w:pStyle w:val="Textearticle"/>
        <w:numPr>
          <w:ilvl w:val="0"/>
          <w:numId w:val="0"/>
        </w:numPr>
        <w:spacing w:after="120"/>
        <w:rPr>
          <w:sz w:val="20"/>
          <w:szCs w:val="20"/>
        </w:rPr>
      </w:pPr>
    </w:p>
    <w:p w14:paraId="5FBD90CA" w14:textId="08142C69"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712BC330" w14:textId="77777777" w:rsidR="00EB2A7E" w:rsidRPr="00301E55" w:rsidRDefault="00EB2A7E" w:rsidP="00EB2A7E">
      <w:pPr>
        <w:spacing w:after="120" w:line="240" w:lineRule="auto"/>
        <w:jc w:val="both"/>
        <w:rPr>
          <w:rFonts w:ascii="Arial" w:hAnsi="Arial" w:cs="Arial"/>
          <w:sz w:val="20"/>
          <w:szCs w:val="20"/>
        </w:rPr>
      </w:pPr>
    </w:p>
    <w:p w14:paraId="36EC0977" w14:textId="77777777" w:rsidR="00EB2A7E" w:rsidRPr="00301E55" w:rsidRDefault="00EB2A7E" w:rsidP="00EB2A7E">
      <w:pPr>
        <w:pStyle w:val="Titre1"/>
      </w:pPr>
      <w:bookmarkStart w:id="45" w:name="_Ref491260071"/>
      <w:bookmarkStart w:id="46" w:name="_Toc187670656"/>
      <w:r w:rsidRPr="00301E55">
        <w:lastRenderedPageBreak/>
        <w:t>Conditions de livraison ou d’exécution</w:t>
      </w:r>
      <w:bookmarkEnd w:id="45"/>
      <w:bookmarkEnd w:id="46"/>
    </w:p>
    <w:p w14:paraId="1833EBFB" w14:textId="77777777" w:rsidR="00EB2A7E" w:rsidRPr="00301E55" w:rsidRDefault="00EB2A7E" w:rsidP="00EB2A7E">
      <w:pPr>
        <w:pStyle w:val="Titre2"/>
      </w:pPr>
      <w:bookmarkStart w:id="47" w:name="_Toc469492588"/>
      <w:bookmarkStart w:id="48" w:name="_Toc187670657"/>
      <w:r w:rsidRPr="00301E55">
        <w:t>Conditions Générales</w:t>
      </w:r>
      <w:bookmarkEnd w:id="47"/>
      <w:bookmarkEnd w:id="48"/>
    </w:p>
    <w:p w14:paraId="1AF0B62E" w14:textId="77777777" w:rsidR="00EB2A7E" w:rsidRPr="00AD1077"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w:t>
      </w:r>
      <w:r w:rsidRPr="00AD1077">
        <w:rPr>
          <w:rFonts w:ascii="Arial" w:hAnsi="Arial" w:cs="Arial"/>
          <w:sz w:val="20"/>
          <w:szCs w:val="20"/>
        </w:rPr>
        <w:t>aux commandes qui sont effectuées par le Pouvoir Adjudicateur ou son représentant, en fonction des besoins de l’établissement.</w:t>
      </w:r>
    </w:p>
    <w:p w14:paraId="1F89CCD1" w14:textId="266A5CD3" w:rsidR="00EB2A7E" w:rsidRPr="0003142C" w:rsidRDefault="00EB2A7E" w:rsidP="00EB2A7E">
      <w:pPr>
        <w:spacing w:after="120" w:line="240" w:lineRule="auto"/>
        <w:jc w:val="both"/>
        <w:rPr>
          <w:rFonts w:ascii="Arial" w:hAnsi="Arial" w:cs="Arial"/>
          <w:sz w:val="20"/>
          <w:szCs w:val="20"/>
        </w:rPr>
      </w:pPr>
      <w:r w:rsidRPr="00AD1077">
        <w:rPr>
          <w:rFonts w:ascii="Arial" w:hAnsi="Arial" w:cs="Arial"/>
          <w:sz w:val="20"/>
          <w:szCs w:val="20"/>
        </w:rPr>
        <w:t>Les fournitures seront accompagnées d’un b</w:t>
      </w:r>
      <w:r w:rsidR="006E5838" w:rsidRPr="00AD1077">
        <w:rPr>
          <w:rFonts w:ascii="Arial" w:hAnsi="Arial" w:cs="Arial"/>
          <w:sz w:val="20"/>
          <w:szCs w:val="20"/>
        </w:rPr>
        <w:t>on</w:t>
      </w:r>
      <w:r w:rsidRPr="00AD1077">
        <w:rPr>
          <w:rFonts w:ascii="Arial" w:hAnsi="Arial" w:cs="Arial"/>
          <w:sz w:val="20"/>
          <w:szCs w:val="20"/>
        </w:rPr>
        <w:t xml:space="preserve"> de livraison conformément aux dispositions de l’article </w:t>
      </w:r>
      <w:r w:rsidRPr="0003142C">
        <w:rPr>
          <w:rFonts w:ascii="Arial" w:hAnsi="Arial" w:cs="Arial"/>
          <w:sz w:val="20"/>
          <w:szCs w:val="20"/>
        </w:rPr>
        <w:t>21 du CCAG/FCS, indiquant :</w:t>
      </w:r>
    </w:p>
    <w:p w14:paraId="04833A0F" w14:textId="77777777" w:rsidR="00EB2A7E" w:rsidRPr="0003142C" w:rsidRDefault="00EB2A7E" w:rsidP="00F8067F">
      <w:pPr>
        <w:pStyle w:val="Paragraphedeliste"/>
        <w:numPr>
          <w:ilvl w:val="0"/>
          <w:numId w:val="13"/>
        </w:numPr>
        <w:spacing w:after="120" w:line="240" w:lineRule="auto"/>
        <w:rPr>
          <w:rFonts w:ascii="Arial" w:hAnsi="Arial" w:cs="Arial"/>
          <w:sz w:val="20"/>
          <w:szCs w:val="20"/>
        </w:rPr>
      </w:pPr>
      <w:proofErr w:type="gramStart"/>
      <w:r w:rsidRPr="0003142C">
        <w:rPr>
          <w:rFonts w:ascii="Arial" w:hAnsi="Arial" w:cs="Arial"/>
          <w:sz w:val="20"/>
          <w:szCs w:val="20"/>
        </w:rPr>
        <w:t>la</w:t>
      </w:r>
      <w:proofErr w:type="gramEnd"/>
      <w:r w:rsidRPr="0003142C">
        <w:rPr>
          <w:rFonts w:ascii="Arial" w:hAnsi="Arial" w:cs="Arial"/>
          <w:sz w:val="20"/>
          <w:szCs w:val="20"/>
        </w:rPr>
        <w:t xml:space="preserve"> date d’expédition ;</w:t>
      </w:r>
    </w:p>
    <w:p w14:paraId="3956F38B" w14:textId="77777777" w:rsidR="00EB2A7E" w:rsidRPr="0003142C" w:rsidRDefault="00EB2A7E" w:rsidP="00F8067F">
      <w:pPr>
        <w:pStyle w:val="Paragraphedeliste"/>
        <w:numPr>
          <w:ilvl w:val="0"/>
          <w:numId w:val="13"/>
        </w:numPr>
        <w:spacing w:after="120" w:line="240" w:lineRule="auto"/>
        <w:rPr>
          <w:rFonts w:ascii="Arial" w:hAnsi="Arial" w:cs="Arial"/>
          <w:sz w:val="20"/>
          <w:szCs w:val="20"/>
        </w:rPr>
      </w:pPr>
      <w:proofErr w:type="gramStart"/>
      <w:r w:rsidRPr="0003142C">
        <w:rPr>
          <w:rFonts w:ascii="Arial" w:hAnsi="Arial" w:cs="Arial"/>
          <w:sz w:val="20"/>
          <w:szCs w:val="20"/>
        </w:rPr>
        <w:t>la</w:t>
      </w:r>
      <w:proofErr w:type="gramEnd"/>
      <w:r w:rsidRPr="0003142C">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03142C" w:rsidRDefault="00EB2A7E" w:rsidP="00F8067F">
      <w:pPr>
        <w:pStyle w:val="Paragraphedeliste"/>
        <w:numPr>
          <w:ilvl w:val="0"/>
          <w:numId w:val="13"/>
        </w:numPr>
        <w:spacing w:after="120" w:line="240" w:lineRule="auto"/>
        <w:rPr>
          <w:rFonts w:ascii="Arial" w:hAnsi="Arial" w:cs="Arial"/>
          <w:sz w:val="20"/>
          <w:szCs w:val="20"/>
        </w:rPr>
      </w:pPr>
      <w:proofErr w:type="gramStart"/>
      <w:r w:rsidRPr="0003142C">
        <w:rPr>
          <w:rFonts w:ascii="Arial" w:hAnsi="Arial" w:cs="Arial"/>
          <w:sz w:val="20"/>
          <w:szCs w:val="20"/>
        </w:rPr>
        <w:t>l’identification</w:t>
      </w:r>
      <w:proofErr w:type="gramEnd"/>
      <w:r w:rsidRPr="0003142C">
        <w:rPr>
          <w:rFonts w:ascii="Arial" w:hAnsi="Arial" w:cs="Arial"/>
          <w:sz w:val="20"/>
          <w:szCs w:val="20"/>
        </w:rPr>
        <w:t xml:space="preserve"> du Titulaire du marché ;</w:t>
      </w:r>
    </w:p>
    <w:p w14:paraId="77CD6D52" w14:textId="77777777" w:rsidR="00EB2A7E" w:rsidRPr="0003142C" w:rsidRDefault="00EB2A7E" w:rsidP="00F8067F">
      <w:pPr>
        <w:pStyle w:val="Paragraphedeliste"/>
        <w:numPr>
          <w:ilvl w:val="0"/>
          <w:numId w:val="13"/>
        </w:numPr>
        <w:spacing w:after="120" w:line="240" w:lineRule="auto"/>
        <w:rPr>
          <w:rFonts w:ascii="Arial" w:hAnsi="Arial" w:cs="Arial"/>
          <w:sz w:val="20"/>
          <w:szCs w:val="20"/>
        </w:rPr>
      </w:pPr>
      <w:proofErr w:type="gramStart"/>
      <w:r w:rsidRPr="0003142C">
        <w:rPr>
          <w:rFonts w:ascii="Arial" w:hAnsi="Arial" w:cs="Arial"/>
          <w:sz w:val="20"/>
          <w:szCs w:val="20"/>
        </w:rPr>
        <w:t>l’identification</w:t>
      </w:r>
      <w:proofErr w:type="gramEnd"/>
      <w:r w:rsidRPr="0003142C">
        <w:rPr>
          <w:rFonts w:ascii="Arial" w:hAnsi="Arial" w:cs="Arial"/>
          <w:sz w:val="20"/>
          <w:szCs w:val="20"/>
        </w:rPr>
        <w:t xml:space="preserve"> des fournitures livrées et quand il y a lieu, leur répartition par colis ;</w:t>
      </w:r>
    </w:p>
    <w:p w14:paraId="1EE7CD31" w14:textId="77777777" w:rsidR="00EB2A7E" w:rsidRPr="0003142C" w:rsidRDefault="00EB2A7E" w:rsidP="00F8067F">
      <w:pPr>
        <w:pStyle w:val="Paragraphedeliste"/>
        <w:numPr>
          <w:ilvl w:val="0"/>
          <w:numId w:val="13"/>
        </w:numPr>
        <w:spacing w:after="120" w:line="240" w:lineRule="auto"/>
        <w:rPr>
          <w:rFonts w:ascii="Arial" w:hAnsi="Arial" w:cs="Arial"/>
          <w:sz w:val="20"/>
          <w:szCs w:val="20"/>
        </w:rPr>
      </w:pPr>
      <w:proofErr w:type="gramStart"/>
      <w:r w:rsidRPr="0003142C">
        <w:rPr>
          <w:rFonts w:ascii="Arial" w:hAnsi="Arial" w:cs="Arial"/>
          <w:sz w:val="20"/>
          <w:szCs w:val="20"/>
        </w:rPr>
        <w:t>le</w:t>
      </w:r>
      <w:proofErr w:type="gramEnd"/>
      <w:r w:rsidRPr="0003142C">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03142C" w:rsidRDefault="00EB2A7E" w:rsidP="00EB2A7E">
      <w:pPr>
        <w:pStyle w:val="Paragraphedeliste"/>
        <w:spacing w:after="120" w:line="240" w:lineRule="auto"/>
        <w:rPr>
          <w:rFonts w:ascii="Arial" w:hAnsi="Arial" w:cs="Arial"/>
          <w:sz w:val="20"/>
          <w:szCs w:val="20"/>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03142C">
        <w:rPr>
          <w:rFonts w:ascii="Arial" w:hAnsi="Arial" w:cs="Arial"/>
          <w:sz w:val="20"/>
          <w:szCs w:val="20"/>
        </w:rPr>
        <w:t>En cas d’impossibilité de livrer au jour prévu, il sera fait application des dispositions prévues à l’article 13.3 du CCAG/FCS. Le Titulaire en avisera préalablement le représentant du Pouvoir Adjudicateur et fera connaître la nouvelle date de livraison, laquelle en tout état de cause devra être exécutée dans un délai n’excédant pas une semaine à compter de la date initialement prévue.</w:t>
      </w:r>
      <w:r>
        <w:rPr>
          <w:rFonts w:ascii="Arial" w:hAnsi="Arial" w:cs="Arial"/>
          <w:sz w:val="20"/>
          <w:szCs w:val="20"/>
        </w:rPr>
        <w:t xml:space="preserve"> </w:t>
      </w:r>
    </w:p>
    <w:p w14:paraId="59A5EF8E" w14:textId="77777777" w:rsidR="00EB2A7E" w:rsidRPr="00301E55" w:rsidRDefault="00EB2A7E" w:rsidP="00EB2A7E">
      <w:pPr>
        <w:pStyle w:val="Paragraphedeliste"/>
        <w:tabs>
          <w:tab w:val="left" w:pos="284"/>
        </w:tabs>
        <w:spacing w:after="120" w:line="240" w:lineRule="auto"/>
        <w:ind w:left="0"/>
        <w:jc w:val="both"/>
        <w:rPr>
          <w:rFonts w:ascii="Arial" w:hAnsi="Arial" w:cs="Arial"/>
          <w:sz w:val="20"/>
          <w:szCs w:val="20"/>
        </w:rPr>
      </w:pPr>
    </w:p>
    <w:p w14:paraId="4DE401B0" w14:textId="77777777" w:rsidR="00EB2A7E" w:rsidRPr="007813E8" w:rsidRDefault="00EB2A7E" w:rsidP="00EB2A7E">
      <w:pPr>
        <w:pStyle w:val="Titre2"/>
      </w:pPr>
      <w:bookmarkStart w:id="49" w:name="_Toc469492589"/>
      <w:bookmarkStart w:id="50" w:name="_Ref477360318"/>
      <w:bookmarkStart w:id="51" w:name="_Toc187670658"/>
      <w:r w:rsidRPr="007813E8">
        <w:t>Conditions Particulières</w:t>
      </w:r>
      <w:bookmarkEnd w:id="49"/>
      <w:bookmarkEnd w:id="50"/>
      <w:bookmarkEnd w:id="51"/>
    </w:p>
    <w:p w14:paraId="6FA8523A" w14:textId="77777777" w:rsidR="00EB2A7E" w:rsidRPr="005A25DB" w:rsidRDefault="00EB2A7E" w:rsidP="00EB2A7E">
      <w:pPr>
        <w:autoSpaceDE w:val="0"/>
        <w:autoSpaceDN w:val="0"/>
        <w:adjustRightInd w:val="0"/>
        <w:spacing w:after="0"/>
        <w:rPr>
          <w:rFonts w:ascii="Arial" w:eastAsia="Times New Roman" w:hAnsi="Arial" w:cs="Arial"/>
          <w:color w:val="FF0000"/>
          <w:sz w:val="20"/>
          <w:szCs w:val="20"/>
          <w:lang w:eastAsia="fr-FR"/>
        </w:rPr>
      </w:pPr>
    </w:p>
    <w:p w14:paraId="27677B2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aux commandes qui sont effectuées par la personne responsable du </w:t>
      </w:r>
      <w:r>
        <w:rPr>
          <w:rFonts w:ascii="Arial" w:hAnsi="Arial" w:cs="Arial"/>
          <w:sz w:val="20"/>
          <w:szCs w:val="20"/>
        </w:rPr>
        <w:t>marché</w:t>
      </w:r>
      <w:r w:rsidRPr="00301E55">
        <w:rPr>
          <w:rFonts w:ascii="Arial" w:hAnsi="Arial" w:cs="Arial"/>
          <w:sz w:val="20"/>
          <w:szCs w:val="20"/>
        </w:rPr>
        <w:t xml:space="preserve"> ou son représentant en fonction des besoins de l’établissement.</w:t>
      </w:r>
    </w:p>
    <w:p w14:paraId="47EB3E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bon de livraison est obligatoire pour accuser réception de la commande, il doit être visible et facile d’accès en haut à droite sur la palette.</w:t>
      </w:r>
    </w:p>
    <w:p w14:paraId="26C710ED"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lots de fabrication sont visibles sur l’emballage.</w:t>
      </w:r>
    </w:p>
    <w:p w14:paraId="3DE11D7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L’inventaire des articles livrés sur le bon de livraison doit être retranscrit dans le même ordre que sur le bon de commande.</w:t>
      </w:r>
    </w:p>
    <w:p w14:paraId="0033BE5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Toute livraison doit être complète par rapport aux quantités précisées sur le bon de transport ou le bon de livraison. Dans le cas contraire, la livraison est refusée.</w:t>
      </w:r>
    </w:p>
    <w:p w14:paraId="5C18CE5D"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solde de toute commande doit être honoré dans les 6 jours ouvrables après la date de la première livraison.</w:t>
      </w:r>
    </w:p>
    <w:p w14:paraId="3EB1B4A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commandes sont réceptionnées à la BLANCHISSERIE entre 7 heures et 15 heures, le responsable de la réception du magasin blanchisserie peut être contacté au 05.61.32.42.35.  </w:t>
      </w:r>
    </w:p>
    <w:p w14:paraId="426D58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livraisons doivent répondre aux normes logistiques citées ci-dessous :</w:t>
      </w:r>
    </w:p>
    <w:p w14:paraId="77F623F1"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 xml:space="preserve">Les livraisons devront s’effectuer sur des palettes aux dimensions standards 80x120 cm palette EURO) et une hauteur maximum de </w:t>
      </w:r>
      <w:smartTag w:uri="urn:schemas-microsoft-com:office:smarttags" w:element="metricconverter">
        <w:smartTagPr>
          <w:attr w:name="ProductID" w:val="180 cm"/>
        </w:smartTagPr>
        <w:r w:rsidRPr="00301E55">
          <w:rPr>
            <w:rFonts w:ascii="Arial" w:hAnsi="Arial" w:cs="Arial"/>
            <w:sz w:val="20"/>
            <w:szCs w:val="20"/>
          </w:rPr>
          <w:t>180 cm</w:t>
        </w:r>
      </w:smartTag>
      <w:r w:rsidRPr="00301E55">
        <w:rPr>
          <w:rFonts w:ascii="Arial" w:hAnsi="Arial" w:cs="Arial"/>
          <w:sz w:val="20"/>
          <w:szCs w:val="20"/>
        </w:rPr>
        <w:t xml:space="preserve"> (cartons et palettes compris),</w:t>
      </w:r>
    </w:p>
    <w:p w14:paraId="38CDCDB6"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La palette doit être adaptée à la charge des produits transportés afin de garantir une bonne manutention et un bon stockage,</w:t>
      </w:r>
    </w:p>
    <w:p w14:paraId="4A598E04"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Les palettes doivent être filmées avec un film translucide afin d’en faciliter le contrôle (film opaque refusé),</w:t>
      </w:r>
    </w:p>
    <w:p w14:paraId="68AA138E"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 responsable du quai de réception se réserve le droit de refuser toute palette ne correspondant pas à ces exigences,</w:t>
      </w:r>
    </w:p>
    <w:p w14:paraId="5FBD2233"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Les articles de même référence devront être regroupés sur la même palette ou dans le même colis,</w:t>
      </w:r>
    </w:p>
    <w:p w14:paraId="75D5E2C7"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Si des produits de références différentes se trouvent sur une même palette, ils sont regroupés afin de faciliter l’inventaire et la mise en stock,</w:t>
      </w:r>
    </w:p>
    <w:p w14:paraId="2969EDD8"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lastRenderedPageBreak/>
        <w:t>Les palettes faisant l’objet d’une consigne devront être reprises dans le mois qui suit la livraison dans le même temps qu’une livraison. Ce délai dépassé, les palettes seront propriété du Pouvoir Adjudicateur,</w:t>
      </w:r>
    </w:p>
    <w:p w14:paraId="5FD6538E" w14:textId="77777777" w:rsidR="00EB2A7E" w:rsidRPr="00926E96"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 xml:space="preserve">Le conditionnement doit être adapté aux charges et aux normes de sécurité des produits contenus, afin de faciliter la manutention et le stockage. Toutes les mesures seront prises pour assurer la stabilité des articles livrés dans le contenant. Seul le « Flow Pack » est interdit pour des raisons techniques et organisationnelles en réception. </w:t>
      </w:r>
    </w:p>
    <w:p w14:paraId="18EE1981" w14:textId="77777777" w:rsidR="00EB2A7E" w:rsidRPr="00301E55" w:rsidRDefault="00EB2A7E" w:rsidP="00EB2A7E">
      <w:pPr>
        <w:spacing w:after="120" w:line="240" w:lineRule="auto"/>
        <w:jc w:val="both"/>
        <w:rPr>
          <w:rFonts w:ascii="Arial" w:hAnsi="Arial" w:cs="Arial"/>
          <w:sz w:val="20"/>
          <w:szCs w:val="20"/>
        </w:rPr>
      </w:pPr>
    </w:p>
    <w:p w14:paraId="01551B2C" w14:textId="77777777" w:rsidR="00EB2A7E" w:rsidRPr="006A5767" w:rsidRDefault="00EB2A7E" w:rsidP="00EB2A7E">
      <w:pPr>
        <w:pStyle w:val="Titre2"/>
      </w:pPr>
      <w:bookmarkStart w:id="52" w:name="_Toc187670659"/>
      <w:r w:rsidRPr="00301E55">
        <w:t>Contrôle de la qualité</w:t>
      </w:r>
      <w:r>
        <w:t xml:space="preserve"> en cours d’exécution du marché</w:t>
      </w:r>
      <w:bookmarkEnd w:id="52"/>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Il s’engage à ce que l</w:t>
      </w:r>
      <w:r w:rsidRPr="00AD1077" w:rsidDel="006B0A7D">
        <w:rPr>
          <w:rFonts w:ascii="Arial" w:hAnsi="Arial" w:cs="Arial"/>
          <w:sz w:val="20"/>
          <w:szCs w:val="20"/>
        </w:rPr>
        <w:t xml:space="preserve">es fournitures soient </w:t>
      </w:r>
      <w:r w:rsidRPr="00AD1077">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53" w:name="_Hlk137737928"/>
      <w:r w:rsidRPr="00AD1077">
        <w:rPr>
          <w:rFonts w:ascii="Arial" w:hAnsi="Arial" w:cs="Arial"/>
          <w:sz w:val="20"/>
          <w:szCs w:val="20"/>
        </w:rPr>
        <w:t xml:space="preserve">Cette obligation de conformité de la qualité des fournitures aux éventuels spécimens </w:t>
      </w:r>
      <w:r w:rsidR="00F82EF1" w:rsidRPr="00AD1077">
        <w:rPr>
          <w:rFonts w:ascii="Arial" w:hAnsi="Arial" w:cs="Arial"/>
          <w:sz w:val="20"/>
          <w:szCs w:val="20"/>
        </w:rPr>
        <w:t>s’applique</w:t>
      </w:r>
      <w:r w:rsidRPr="00AD1077">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bookmarkEnd w:id="53"/>
    <w:p w14:paraId="357EAA3D" w14:textId="77777777" w:rsidR="00EB2A7E" w:rsidRPr="00301E55" w:rsidRDefault="00EB2A7E" w:rsidP="00EB2A7E">
      <w:pPr>
        <w:spacing w:after="120" w:line="240" w:lineRule="auto"/>
        <w:jc w:val="both"/>
        <w:rPr>
          <w:rFonts w:ascii="Arial" w:hAnsi="Arial" w:cs="Arial"/>
          <w:sz w:val="20"/>
          <w:szCs w:val="20"/>
        </w:rPr>
      </w:pPr>
    </w:p>
    <w:p w14:paraId="1F6E4A71" w14:textId="77777777" w:rsidR="00EB2A7E" w:rsidRPr="00301E55" w:rsidRDefault="00EB2A7E" w:rsidP="00EB2A7E">
      <w:pPr>
        <w:pStyle w:val="Titre1"/>
      </w:pPr>
      <w:bookmarkStart w:id="54" w:name="_Ref481153942"/>
      <w:bookmarkStart w:id="55" w:name="_Toc187670660"/>
      <w:r w:rsidRPr="00301E55">
        <w:t>Constatation de l’exécution des prestations</w:t>
      </w:r>
      <w:bookmarkEnd w:id="54"/>
      <w:bookmarkEnd w:id="55"/>
    </w:p>
    <w:p w14:paraId="652A9B2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E8F19A9" w14:textId="77777777" w:rsidR="00EB2A7E" w:rsidRDefault="00EB2A7E" w:rsidP="00EB2A7E">
      <w:pPr>
        <w:pStyle w:val="Corpsdetexte2"/>
        <w:spacing w:before="120" w:after="120"/>
        <w:rPr>
          <w:rFonts w:cs="Arial"/>
          <w:b/>
          <w:color w:val="FF0000"/>
          <w:sz w:val="20"/>
          <w:szCs w:val="20"/>
        </w:rPr>
      </w:pPr>
    </w:p>
    <w:p w14:paraId="217AE35A" w14:textId="77777777" w:rsidR="00EB2A7E"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w:t>
      </w:r>
      <w:r>
        <w:rPr>
          <w:rFonts w:eastAsiaTheme="minorHAnsi" w:cs="Arial"/>
          <w:sz w:val="20"/>
          <w:szCs w:val="20"/>
          <w:lang w:eastAsia="en-US"/>
        </w:rPr>
        <w:t xml:space="preserve">imples au sens de l’article </w:t>
      </w:r>
      <w:r w:rsidRPr="00916994">
        <w:rPr>
          <w:rFonts w:eastAsiaTheme="minorHAnsi" w:cs="Arial"/>
          <w:sz w:val="20"/>
          <w:szCs w:val="20"/>
          <w:lang w:eastAsia="en-US"/>
        </w:rPr>
        <w:t xml:space="preserve">28.1 </w:t>
      </w:r>
      <w:r w:rsidRPr="00301E55">
        <w:rPr>
          <w:rFonts w:eastAsiaTheme="minorHAnsi" w:cs="Arial"/>
          <w:sz w:val="20"/>
          <w:szCs w:val="20"/>
          <w:lang w:eastAsia="en-US"/>
        </w:rPr>
        <w:t>du CCAG/FCS</w:t>
      </w:r>
      <w:r>
        <w:rPr>
          <w:rFonts w:eastAsiaTheme="minorHAnsi" w:cs="Arial"/>
          <w:sz w:val="20"/>
          <w:szCs w:val="20"/>
          <w:lang w:eastAsia="en-US"/>
        </w:rPr>
        <w:t>.</w:t>
      </w:r>
    </w:p>
    <w:p w14:paraId="0270B7CF" w14:textId="77777777" w:rsidR="00EB2A7E" w:rsidRPr="00B24926" w:rsidRDefault="00EB2A7E" w:rsidP="00EB2A7E">
      <w:pPr>
        <w:pStyle w:val="Corpsdetexte2"/>
        <w:spacing w:before="120" w:after="120"/>
        <w:rPr>
          <w:rFonts w:eastAsiaTheme="minorHAnsi" w:cs="Arial"/>
          <w:sz w:val="20"/>
          <w:szCs w:val="20"/>
          <w:lang w:eastAsia="en-US"/>
        </w:rPr>
      </w:pPr>
      <w:r>
        <w:rPr>
          <w:rFonts w:eastAsiaTheme="minorHAnsi" w:cs="Arial"/>
          <w:sz w:val="20"/>
          <w:szCs w:val="20"/>
          <w:lang w:eastAsia="en-US"/>
        </w:rPr>
        <w:t xml:space="preserve">Par dérogation à l’article </w:t>
      </w:r>
      <w:r w:rsidRPr="00916994">
        <w:rPr>
          <w:rFonts w:eastAsiaTheme="minorHAnsi" w:cs="Arial"/>
          <w:sz w:val="20"/>
          <w:szCs w:val="20"/>
          <w:lang w:eastAsia="en-US"/>
        </w:rPr>
        <w:t xml:space="preserve">27.3 </w:t>
      </w:r>
      <w:r w:rsidRPr="00301E55">
        <w:rPr>
          <w:rFonts w:eastAsiaTheme="minorHAnsi" w:cs="Arial"/>
          <w:sz w:val="20"/>
          <w:szCs w:val="20"/>
          <w:lang w:eastAsia="en-US"/>
        </w:rPr>
        <w:t xml:space="preserve">du CCAG/FCS, la présence du Titulaire aux opérations de </w:t>
      </w:r>
      <w:r>
        <w:rPr>
          <w:rFonts w:eastAsiaTheme="minorHAnsi" w:cs="Arial"/>
          <w:sz w:val="20"/>
          <w:szCs w:val="20"/>
          <w:lang w:eastAsia="en-US"/>
        </w:rPr>
        <w:t>vérification n’est pas requise.</w:t>
      </w:r>
    </w:p>
    <w:p w14:paraId="394837F2" w14:textId="77777777" w:rsidR="00EB2A7E" w:rsidRDefault="00EB2A7E" w:rsidP="00EB2A7E">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djudicateur prend une décision d'admission, d'ajournement, de réfaction ou de rejet dans les c</w:t>
      </w:r>
      <w:r>
        <w:rPr>
          <w:rFonts w:ascii="Arial" w:hAnsi="Arial" w:cs="Arial"/>
          <w:sz w:val="20"/>
          <w:szCs w:val="20"/>
        </w:rPr>
        <w:t xml:space="preserve">onditions prévues à l'article </w:t>
      </w:r>
      <w:r w:rsidRPr="00916994">
        <w:rPr>
          <w:rFonts w:ascii="Arial" w:hAnsi="Arial" w:cs="Arial"/>
          <w:sz w:val="20"/>
          <w:szCs w:val="20"/>
        </w:rPr>
        <w:t>30</w:t>
      </w:r>
      <w:r w:rsidRPr="00B24926">
        <w:rPr>
          <w:rFonts w:ascii="Arial" w:hAnsi="Arial" w:cs="Arial"/>
          <w:sz w:val="20"/>
          <w:szCs w:val="20"/>
        </w:rPr>
        <w:t xml:space="preserve"> du CCAG/FCS.</w:t>
      </w:r>
    </w:p>
    <w:p w14:paraId="22971E2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1A6C837B" w14:textId="77777777" w:rsidR="00EB2A7E" w:rsidRPr="00B24926" w:rsidRDefault="00EB2A7E" w:rsidP="00EB2A7E">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4FFCB9D5" w14:textId="53633FD7" w:rsidR="00EB2A7E"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0B05EC16" w14:textId="77777777" w:rsidR="00EB2A7E" w:rsidRDefault="00EB2A7E" w:rsidP="00EB2A7E">
      <w:pPr>
        <w:pStyle w:val="p1"/>
        <w:numPr>
          <w:ilvl w:val="12"/>
          <w:numId w:val="0"/>
        </w:numPr>
        <w:spacing w:before="0"/>
        <w:rPr>
          <w:rFonts w:ascii="Arial" w:eastAsiaTheme="minorHAnsi" w:hAnsi="Arial" w:cs="Arial"/>
          <w:sz w:val="20"/>
          <w:lang w:eastAsia="en-US"/>
        </w:rPr>
      </w:pPr>
    </w:p>
    <w:p w14:paraId="4250A4EB" w14:textId="77777777" w:rsidR="00EB2A7E" w:rsidRPr="00301E55" w:rsidRDefault="00EB2A7E" w:rsidP="00EB2A7E"/>
    <w:p w14:paraId="2AD3A7C2" w14:textId="77777777" w:rsidR="00EB2A7E" w:rsidRPr="00301E55" w:rsidRDefault="00EB2A7E" w:rsidP="00EB2A7E">
      <w:pPr>
        <w:pStyle w:val="Titre1"/>
      </w:pPr>
      <w:bookmarkStart w:id="56" w:name="_Ref473206024"/>
      <w:bookmarkStart w:id="57" w:name="_Toc187670661"/>
      <w:r w:rsidRPr="00301E55">
        <w:t>Garantie</w:t>
      </w:r>
      <w:bookmarkEnd w:id="56"/>
      <w:bookmarkEnd w:id="57"/>
    </w:p>
    <w:p w14:paraId="2D9E328E" w14:textId="77777777" w:rsidR="00EB2A7E" w:rsidRPr="00A65C93" w:rsidRDefault="00EB2A7E" w:rsidP="00EB2A7E">
      <w:pPr>
        <w:spacing w:after="120" w:line="240" w:lineRule="auto"/>
        <w:jc w:val="both"/>
        <w:rPr>
          <w:rFonts w:ascii="Arial" w:hAnsi="Arial" w:cs="Arial"/>
          <w:sz w:val="20"/>
          <w:szCs w:val="20"/>
        </w:rPr>
      </w:pPr>
      <w:r w:rsidRPr="00A65C93">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proposée par le Titulaire dans son offre lorsque celle-ci est supérieure à un an.</w:t>
      </w:r>
    </w:p>
    <w:p w14:paraId="0C913836" w14:textId="77777777" w:rsidR="00EB2A7E" w:rsidRPr="00301E55" w:rsidRDefault="00EB2A7E" w:rsidP="00EB2A7E">
      <w:pPr>
        <w:spacing w:after="120" w:line="240" w:lineRule="auto"/>
        <w:jc w:val="both"/>
        <w:rPr>
          <w:rFonts w:ascii="Arial" w:hAnsi="Arial" w:cs="Arial"/>
          <w:sz w:val="20"/>
          <w:szCs w:val="20"/>
        </w:rPr>
      </w:pPr>
    </w:p>
    <w:p w14:paraId="298AE8A3" w14:textId="77777777" w:rsidR="00EB2A7E" w:rsidRPr="00301E55" w:rsidRDefault="00EB2A7E" w:rsidP="00EB2A7E">
      <w:pPr>
        <w:spacing w:after="120" w:line="240" w:lineRule="auto"/>
        <w:jc w:val="both"/>
        <w:rPr>
          <w:rFonts w:ascii="Arial" w:hAnsi="Arial" w:cs="Arial"/>
          <w:sz w:val="20"/>
          <w:szCs w:val="20"/>
        </w:rPr>
      </w:pPr>
    </w:p>
    <w:p w14:paraId="510B84DD" w14:textId="77777777" w:rsidR="00EB2A7E" w:rsidRPr="00301E55" w:rsidRDefault="00EB2A7E" w:rsidP="00EB2A7E">
      <w:pPr>
        <w:pStyle w:val="Titre1"/>
      </w:pPr>
      <w:bookmarkStart w:id="58" w:name="_Toc187670662"/>
      <w:r w:rsidRPr="00301E55">
        <w:t>Modalités de détermination des prix</w:t>
      </w:r>
      <w:bookmarkEnd w:id="58"/>
    </w:p>
    <w:p w14:paraId="41F4EF59" w14:textId="77777777" w:rsidR="00EB2A7E" w:rsidRPr="00301E55" w:rsidRDefault="00EB2A7E" w:rsidP="00EB2A7E">
      <w:pPr>
        <w:pStyle w:val="Titre2"/>
      </w:pPr>
      <w:bookmarkStart w:id="59" w:name="_Toc469492592"/>
      <w:bookmarkStart w:id="60" w:name="_Toc187670663"/>
      <w:r w:rsidRPr="00301E55">
        <w:t>Contenu des prix</w:t>
      </w:r>
      <w:bookmarkEnd w:id="59"/>
      <w:bookmarkEnd w:id="60"/>
    </w:p>
    <w:p w14:paraId="6C8EF3BC"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75B45E02" w14:textId="77777777" w:rsidR="00EB2A7E" w:rsidRPr="00243E47" w:rsidRDefault="00EB2A7E" w:rsidP="00EB2A7E">
      <w:pPr>
        <w:spacing w:after="120" w:line="240" w:lineRule="auto"/>
        <w:jc w:val="both"/>
        <w:rPr>
          <w:rFonts w:ascii="Arial" w:eastAsia="Times New Roman" w:hAnsi="Arial" w:cs="Arial"/>
          <w:b/>
          <w:sz w:val="20"/>
          <w:szCs w:val="20"/>
          <w:lang w:eastAsia="fr-FR"/>
        </w:rPr>
      </w:pPr>
    </w:p>
    <w:p w14:paraId="238777BA" w14:textId="77777777" w:rsidR="00EB2A7E" w:rsidRPr="000D3EC3" w:rsidRDefault="00EB2A7E" w:rsidP="00EB2A7E">
      <w:pPr>
        <w:spacing w:after="120"/>
        <w:jc w:val="both"/>
        <w:rPr>
          <w:rFonts w:ascii="Arial" w:hAnsi="Arial" w:cs="Arial"/>
          <w:sz w:val="20"/>
          <w:szCs w:val="20"/>
        </w:rPr>
      </w:pPr>
    </w:p>
    <w:p w14:paraId="1F08DDEF" w14:textId="77777777" w:rsidR="00EB2A7E" w:rsidRPr="00301E55" w:rsidRDefault="00EB2A7E" w:rsidP="00EB2A7E">
      <w:pPr>
        <w:pStyle w:val="Titre2"/>
      </w:pPr>
      <w:bookmarkStart w:id="61" w:name="_Toc469492593"/>
      <w:bookmarkStart w:id="62" w:name="_Toc187670664"/>
      <w:r w:rsidRPr="00301E55">
        <w:t>Prix de règlement</w:t>
      </w:r>
      <w:bookmarkEnd w:id="61"/>
      <w:bookmarkEnd w:id="62"/>
    </w:p>
    <w:p w14:paraId="3236D89E" w14:textId="3B623D49"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42D5E7BF" w14:textId="23285624" w:rsidR="00785AA7" w:rsidRDefault="00785AA7" w:rsidP="00EB2A7E">
      <w:pPr>
        <w:spacing w:after="120" w:line="240" w:lineRule="auto"/>
        <w:jc w:val="both"/>
        <w:rPr>
          <w:rFonts w:ascii="Arial" w:hAnsi="Arial" w:cs="Arial"/>
          <w:sz w:val="20"/>
          <w:szCs w:val="20"/>
        </w:rPr>
      </w:pPr>
    </w:p>
    <w:p w14:paraId="5D7D6F0E" w14:textId="77777777" w:rsidR="00785AA7" w:rsidRPr="00301E55" w:rsidRDefault="00785AA7" w:rsidP="00EB2A7E">
      <w:pPr>
        <w:spacing w:after="120" w:line="240" w:lineRule="auto"/>
        <w:jc w:val="both"/>
        <w:rPr>
          <w:rFonts w:ascii="Arial" w:hAnsi="Arial" w:cs="Arial"/>
          <w:sz w:val="20"/>
          <w:szCs w:val="20"/>
        </w:rPr>
      </w:pPr>
    </w:p>
    <w:p w14:paraId="7D20E11D" w14:textId="77777777" w:rsidR="00EB2A7E" w:rsidRPr="00301E55" w:rsidRDefault="00EB2A7E" w:rsidP="00EB2A7E">
      <w:pPr>
        <w:pStyle w:val="Titre2"/>
        <w:rPr>
          <w:rFonts w:eastAsiaTheme="minorHAnsi"/>
        </w:rPr>
      </w:pPr>
      <w:bookmarkStart w:id="63" w:name="_Toc469492594"/>
      <w:bookmarkStart w:id="64" w:name="_Ref476834607"/>
      <w:bookmarkStart w:id="65" w:name="_Toc187670665"/>
      <w:r>
        <w:rPr>
          <w:rFonts w:eastAsiaTheme="minorHAnsi"/>
        </w:rPr>
        <w:t>Forme des</w:t>
      </w:r>
      <w:r w:rsidRPr="00301E55">
        <w:rPr>
          <w:rFonts w:eastAsiaTheme="minorHAnsi"/>
        </w:rPr>
        <w:t xml:space="preserve"> prix</w:t>
      </w:r>
      <w:bookmarkEnd w:id="63"/>
      <w:bookmarkEnd w:id="64"/>
      <w:bookmarkEnd w:id="65"/>
    </w:p>
    <w:p w14:paraId="661DB4B8" w14:textId="77777777" w:rsidR="00EB2A7E" w:rsidRPr="00FA0CC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 Les prix unitaires sont appliqués aux quantités réellement livrées ou exécutées. </w:t>
      </w:r>
    </w:p>
    <w:p w14:paraId="671EAE0C" w14:textId="77777777" w:rsidR="00EB2A7E" w:rsidRPr="00FE22D2" w:rsidRDefault="00EB2A7E" w:rsidP="00EB2A7E">
      <w:pPr>
        <w:spacing w:after="120" w:line="240" w:lineRule="auto"/>
        <w:jc w:val="both"/>
        <w:rPr>
          <w:rFonts w:ascii="Arial" w:hAnsi="Arial" w:cs="Arial"/>
          <w:sz w:val="20"/>
          <w:szCs w:val="20"/>
        </w:rPr>
      </w:pPr>
    </w:p>
    <w:p w14:paraId="1F07EA48" w14:textId="1C029AB1" w:rsidR="00EB2A7E" w:rsidRPr="00301E55" w:rsidRDefault="00EB2A7E" w:rsidP="00EB2A7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à l'acte d'engagement</w:t>
      </w:r>
      <w:r w:rsidR="008636B2">
        <w:rPr>
          <w:rFonts w:ascii="Arial" w:hAnsi="Arial" w:cs="Arial"/>
          <w:sz w:val="20"/>
          <w:szCs w:val="20"/>
        </w:rPr>
        <w:t xml:space="preserve"> (si et seulement si l’acheteur demande un ATTRI 1)</w:t>
      </w:r>
      <w:r w:rsidRPr="00301E55">
        <w:rPr>
          <w:rFonts w:ascii="Arial" w:hAnsi="Arial" w:cs="Arial"/>
          <w:sz w:val="20"/>
          <w:szCs w:val="20"/>
        </w:rPr>
        <w:t xml:space="preserve"> ou dans ses annexes financières.</w:t>
      </w:r>
    </w:p>
    <w:p w14:paraId="0DB39BE2" w14:textId="77777777" w:rsidR="00EB2A7E" w:rsidRPr="00301E55" w:rsidRDefault="00EB2A7E" w:rsidP="00EB2A7E">
      <w:pPr>
        <w:spacing w:after="120" w:line="240" w:lineRule="auto"/>
        <w:jc w:val="both"/>
        <w:rPr>
          <w:rFonts w:ascii="Arial" w:hAnsi="Arial" w:cs="Arial"/>
          <w:sz w:val="20"/>
          <w:szCs w:val="20"/>
        </w:rPr>
      </w:pPr>
    </w:p>
    <w:p w14:paraId="3E6FEAC5" w14:textId="77777777" w:rsidR="00EB2A7E" w:rsidRDefault="00EB2A7E" w:rsidP="00EB2A7E">
      <w:pPr>
        <w:spacing w:after="120" w:line="240" w:lineRule="auto"/>
        <w:jc w:val="both"/>
        <w:rPr>
          <w:rFonts w:ascii="Arial" w:hAnsi="Arial" w:cs="Arial"/>
          <w:sz w:val="20"/>
          <w:szCs w:val="20"/>
        </w:rPr>
      </w:pPr>
    </w:p>
    <w:p w14:paraId="668E4DD9" w14:textId="77777777" w:rsidR="00EB2A7E" w:rsidRPr="00301E55" w:rsidRDefault="00EB2A7E" w:rsidP="00EB2A7E">
      <w:pPr>
        <w:pStyle w:val="Titre2"/>
        <w:rPr>
          <w:rFonts w:eastAsiaTheme="minorHAnsi"/>
        </w:rPr>
      </w:pPr>
      <w:bookmarkStart w:id="66" w:name="_Ref29198637"/>
      <w:bookmarkStart w:id="67" w:name="_Toc187670666"/>
      <w:r>
        <w:rPr>
          <w:rFonts w:eastAsiaTheme="minorHAnsi"/>
        </w:rPr>
        <w:t>Variation des</w:t>
      </w:r>
      <w:r w:rsidRPr="00301E55">
        <w:rPr>
          <w:rFonts w:eastAsiaTheme="minorHAnsi"/>
        </w:rPr>
        <w:t xml:space="preserve"> prix</w:t>
      </w:r>
      <w:bookmarkEnd w:id="66"/>
      <w:bookmarkEnd w:id="67"/>
    </w:p>
    <w:p w14:paraId="0ED1DF0A" w14:textId="77777777" w:rsidR="00EB2A7E" w:rsidRPr="00301E55" w:rsidRDefault="00EB2A7E" w:rsidP="00EB2A7E">
      <w:pPr>
        <w:spacing w:after="120" w:line="240" w:lineRule="auto"/>
        <w:jc w:val="both"/>
        <w:rPr>
          <w:rFonts w:ascii="Arial" w:hAnsi="Arial" w:cs="Arial"/>
          <w:sz w:val="20"/>
          <w:szCs w:val="20"/>
        </w:rPr>
      </w:pPr>
    </w:p>
    <w:p w14:paraId="24664C70" w14:textId="77777777" w:rsidR="00EB2A7E" w:rsidRPr="00301E55" w:rsidRDefault="00EB2A7E" w:rsidP="00EB2A7E">
      <w:pPr>
        <w:spacing w:after="120" w:line="240" w:lineRule="auto"/>
        <w:jc w:val="both"/>
        <w:rPr>
          <w:rFonts w:ascii="Arial" w:hAnsi="Arial" w:cs="Arial"/>
          <w:sz w:val="20"/>
          <w:szCs w:val="20"/>
        </w:rPr>
      </w:pPr>
    </w:p>
    <w:p w14:paraId="28E2F847" w14:textId="77777777" w:rsidR="00EB2A7E" w:rsidRPr="00301E55" w:rsidRDefault="00EB2A7E" w:rsidP="00EB2A7E">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Les prix figurant à l'acte d'engagement sont ajustables annuellement, sur demande du Titulaire.</w:t>
      </w:r>
    </w:p>
    <w:p w14:paraId="265B869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L’ajustement est effectué par référence au tarif effectivement pratiqué par le Titulaire pour l’ensemble de sa clientèle. Le nouveau prix est calculé en appliquant le taux de remise consenti dans l’offre sur le nouveau tarif du Titulaire.</w:t>
      </w:r>
    </w:p>
    <w:p w14:paraId="20467385" w14:textId="77777777" w:rsidR="00EB2A7E" w:rsidRPr="00301E55" w:rsidRDefault="00EB2A7E" w:rsidP="00EB2A7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d’ajustement est adressée par le Titulaire au Pouvoir Adjudicateur, par lettre recommandée avec accusé de réception, </w:t>
      </w:r>
      <w:r w:rsidRPr="00F90E29">
        <w:rPr>
          <w:rFonts w:ascii="Arial" w:hAnsi="Arial" w:cs="Arial"/>
          <w:sz w:val="20"/>
          <w:szCs w:val="20"/>
        </w:rPr>
        <w:t>trois (3)</w:t>
      </w:r>
      <w:r w:rsidRPr="00301E55">
        <w:rPr>
          <w:rFonts w:ascii="Arial" w:hAnsi="Arial" w:cs="Arial"/>
          <w:sz w:val="20"/>
          <w:szCs w:val="20"/>
        </w:rPr>
        <w:t xml:space="preserve"> mois avant le terme de la période considérée</w:t>
      </w:r>
      <w:r>
        <w:rPr>
          <w:rFonts w:ascii="Arial" w:hAnsi="Arial" w:cs="Arial"/>
          <w:sz w:val="20"/>
          <w:szCs w:val="20"/>
        </w:rPr>
        <w:t>, à l’adresse indiquée en page de garde du présent document</w:t>
      </w:r>
      <w:r w:rsidRPr="00301E55">
        <w:rPr>
          <w:rFonts w:ascii="Arial" w:hAnsi="Arial" w:cs="Arial"/>
          <w:sz w:val="20"/>
          <w:szCs w:val="20"/>
        </w:rPr>
        <w:t>. A défaut d’intervenir dans ce délai ou dans cette forme, la demande d’ajustement peut être refusée par le Pouvoir Adjudicateur.</w:t>
      </w:r>
    </w:p>
    <w:p w14:paraId="49CA7F0C" w14:textId="77777777" w:rsidR="00EB2A7E" w:rsidRPr="0081570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d’accord, les prix ajustés sont applicables à compter de la date anniversaire de la notification du </w:t>
      </w:r>
      <w:r>
        <w:rPr>
          <w:rFonts w:ascii="Arial" w:hAnsi="Arial" w:cs="Arial"/>
          <w:sz w:val="20"/>
          <w:szCs w:val="20"/>
        </w:rPr>
        <w:t>marché</w:t>
      </w:r>
      <w:r w:rsidRPr="00301E55">
        <w:rPr>
          <w:rFonts w:ascii="Arial" w:hAnsi="Arial" w:cs="Arial"/>
          <w:sz w:val="20"/>
          <w:szCs w:val="20"/>
        </w:rPr>
        <w:t xml:space="preserve"> qui suit la demande d’ajustement. La nouvelle annexe financière se substitue à la précédente sans qu’il soit nécessaire de conclure un avenant. </w:t>
      </w:r>
    </w:p>
    <w:p w14:paraId="3DF60D2B" w14:textId="77777777" w:rsidR="00EB2A7E" w:rsidRPr="00301E55" w:rsidRDefault="00EB2A7E" w:rsidP="00EB2A7E">
      <w:pPr>
        <w:autoSpaceDE w:val="0"/>
        <w:autoSpaceDN w:val="0"/>
        <w:adjustRightInd w:val="0"/>
        <w:jc w:val="both"/>
        <w:rPr>
          <w:rFonts w:ascii="Arial" w:hAnsi="Arial" w:cs="Arial"/>
          <w:sz w:val="20"/>
          <w:szCs w:val="20"/>
        </w:rPr>
      </w:pPr>
    </w:p>
    <w:p w14:paraId="23640F67" w14:textId="77777777" w:rsidR="00EB2A7E" w:rsidRPr="00750929" w:rsidRDefault="00EB2A7E" w:rsidP="00EB2A7E">
      <w:pPr>
        <w:pStyle w:val="Titre2"/>
      </w:pPr>
      <w:bookmarkStart w:id="68" w:name="_Toc187670667"/>
      <w:r w:rsidRPr="00301E55">
        <w:lastRenderedPageBreak/>
        <w:t>Clause butoir</w:t>
      </w:r>
      <w:bookmarkEnd w:id="68"/>
    </w:p>
    <w:p w14:paraId="4BE7C21A" w14:textId="77777777" w:rsidR="00EB2A7E" w:rsidRPr="00750929" w:rsidRDefault="00EB2A7E" w:rsidP="00EB2A7E">
      <w:pPr>
        <w:pStyle w:val="RedTxt"/>
        <w:keepLines w:val="0"/>
        <w:jc w:val="both"/>
        <w:rPr>
          <w:sz w:val="20"/>
          <w:szCs w:val="20"/>
        </w:rPr>
      </w:pPr>
      <w:r w:rsidRPr="00301E55">
        <w:rPr>
          <w:rFonts w:eastAsiaTheme="minorHAnsi"/>
          <w:sz w:val="20"/>
          <w:szCs w:val="20"/>
          <w:lang w:eastAsia="en-US"/>
        </w:rPr>
        <w:t xml:space="preserve">La révision des prix du </w:t>
      </w:r>
      <w:r>
        <w:rPr>
          <w:rFonts w:eastAsiaTheme="minorHAnsi"/>
          <w:sz w:val="20"/>
          <w:szCs w:val="20"/>
          <w:lang w:eastAsia="en-US"/>
        </w:rPr>
        <w:t>marché</w:t>
      </w:r>
      <w:r w:rsidRPr="00301E55">
        <w:rPr>
          <w:rFonts w:eastAsiaTheme="minorHAnsi"/>
          <w:sz w:val="20"/>
          <w:szCs w:val="20"/>
          <w:lang w:eastAsia="en-US"/>
        </w:rPr>
        <w:t xml:space="preserve"> ne pourra toutefois conduire à une augmentation des prix supérieure à 1,5% par an. Pour les </w:t>
      </w:r>
      <w:r>
        <w:rPr>
          <w:rFonts w:eastAsiaTheme="minorHAnsi"/>
          <w:sz w:val="20"/>
          <w:szCs w:val="20"/>
          <w:lang w:eastAsia="en-US"/>
        </w:rPr>
        <w:t>marchés traités</w:t>
      </w:r>
      <w:r w:rsidRPr="00301E55">
        <w:rPr>
          <w:rFonts w:eastAsiaTheme="minorHAnsi"/>
          <w:sz w:val="20"/>
          <w:szCs w:val="20"/>
          <w:lang w:eastAsia="en-US"/>
        </w:rPr>
        <w:t xml:space="preserve"> à prix unitaires, </w:t>
      </w:r>
      <w:r w:rsidRPr="009E090D">
        <w:rPr>
          <w:rFonts w:eastAsiaTheme="minorHAnsi"/>
          <w:sz w:val="20"/>
          <w:szCs w:val="20"/>
          <w:lang w:eastAsia="en-US"/>
        </w:rPr>
        <w:t>ce pourcentage s’entend pour chaque ligne du bordereau de prix.</w:t>
      </w:r>
    </w:p>
    <w:p w14:paraId="1E503C13" w14:textId="77777777" w:rsidR="00EB2A7E" w:rsidRPr="00301E55" w:rsidRDefault="00EB2A7E" w:rsidP="00EB2A7E">
      <w:pPr>
        <w:pStyle w:val="RedTxt"/>
        <w:keepLines w:val="0"/>
        <w:jc w:val="both"/>
        <w:rPr>
          <w:rFonts w:eastAsiaTheme="minorHAnsi"/>
          <w:sz w:val="20"/>
          <w:szCs w:val="20"/>
          <w:lang w:eastAsia="en-US"/>
        </w:rPr>
      </w:pPr>
    </w:p>
    <w:p w14:paraId="071D7022" w14:textId="0449CEF0" w:rsidR="00EB2A7E" w:rsidRPr="00301E55" w:rsidRDefault="00EB2A7E" w:rsidP="00EB2A7E">
      <w:pPr>
        <w:pStyle w:val="Titre2"/>
      </w:pPr>
      <w:bookmarkStart w:id="69" w:name="_Toc469492596"/>
      <w:bookmarkStart w:id="70" w:name="_Ref476834611"/>
      <w:bookmarkStart w:id="71" w:name="_Ref476834628"/>
      <w:bookmarkStart w:id="72" w:name="_Toc187670668"/>
      <w:r w:rsidRPr="00301E55">
        <w:t>Clause de prix promotionnel</w:t>
      </w:r>
      <w:bookmarkEnd w:id="69"/>
      <w:bookmarkEnd w:id="70"/>
      <w:bookmarkEnd w:id="71"/>
      <w:r w:rsidR="00E76181">
        <w:t>s</w:t>
      </w:r>
      <w:bookmarkEnd w:id="72"/>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603E0DC5"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3FCDB262" w14:textId="77777777" w:rsidR="00EB2A7E" w:rsidRDefault="00EB2A7E" w:rsidP="00F8067F">
      <w:pPr>
        <w:pStyle w:val="Titre3"/>
        <w:numPr>
          <w:ilvl w:val="2"/>
          <w:numId w:val="42"/>
        </w:numPr>
      </w:pPr>
      <w:bookmarkStart w:id="73" w:name="_Toc187670669"/>
      <w:r w:rsidRPr="00814050">
        <w:t>Remises complémentaires</w:t>
      </w:r>
      <w:bookmarkEnd w:id="73"/>
    </w:p>
    <w:p w14:paraId="5141237B" w14:textId="77777777" w:rsidR="00EB2A7E" w:rsidRPr="00814050" w:rsidRDefault="00EB2A7E" w:rsidP="00EB2A7E">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4AFB0345" w14:textId="77777777" w:rsidR="00EB2A7E" w:rsidRPr="00301E55" w:rsidRDefault="00EB2A7E" w:rsidP="00EB2A7E">
      <w:pPr>
        <w:tabs>
          <w:tab w:val="left" w:pos="709"/>
        </w:tabs>
        <w:spacing w:after="120" w:line="240" w:lineRule="auto"/>
        <w:jc w:val="both"/>
        <w:rPr>
          <w:rFonts w:ascii="Arial" w:hAnsi="Arial" w:cs="Arial"/>
          <w:sz w:val="20"/>
          <w:szCs w:val="20"/>
        </w:rPr>
      </w:pPr>
    </w:p>
    <w:p w14:paraId="4F357BB5" w14:textId="77777777" w:rsidR="00EB2A7E" w:rsidRPr="00301E55" w:rsidRDefault="00EB2A7E" w:rsidP="00EB2A7E">
      <w:pPr>
        <w:pStyle w:val="Titre1"/>
      </w:pPr>
      <w:bookmarkStart w:id="74" w:name="_Toc187670670"/>
      <w:r w:rsidRPr="00301E55">
        <w:t>Clauses de financement et de sûreté</w:t>
      </w:r>
      <w:bookmarkEnd w:id="74"/>
    </w:p>
    <w:p w14:paraId="51D7BC39" w14:textId="77777777" w:rsidR="00EB2A7E" w:rsidRPr="00654D61" w:rsidRDefault="00EB2A7E" w:rsidP="00EB2A7E">
      <w:pPr>
        <w:jc w:val="both"/>
        <w:rPr>
          <w:rFonts w:ascii="Arial" w:hAnsi="Arial" w:cs="Arial"/>
          <w:b/>
          <w:sz w:val="20"/>
          <w:szCs w:val="20"/>
        </w:rPr>
      </w:pPr>
    </w:p>
    <w:p w14:paraId="6D18839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746811CF" w14:textId="77777777" w:rsidR="00EB2A7E" w:rsidRPr="00301E55" w:rsidRDefault="00EB2A7E" w:rsidP="00EB2A7E">
      <w:pPr>
        <w:tabs>
          <w:tab w:val="left" w:pos="709"/>
        </w:tabs>
        <w:spacing w:after="120" w:line="240" w:lineRule="auto"/>
        <w:jc w:val="both"/>
        <w:rPr>
          <w:rFonts w:ascii="Arial" w:hAnsi="Arial" w:cs="Arial"/>
          <w:sz w:val="20"/>
          <w:szCs w:val="20"/>
        </w:rPr>
      </w:pPr>
    </w:p>
    <w:p w14:paraId="57802C7B"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p w14:paraId="6B37554E" w14:textId="77777777" w:rsidR="00EB2A7E" w:rsidRPr="00301E55" w:rsidRDefault="00EB2A7E" w:rsidP="00EB2A7E">
      <w:pPr>
        <w:pStyle w:val="Titre1"/>
      </w:pPr>
      <w:bookmarkStart w:id="75" w:name="_Toc187670671"/>
      <w:r w:rsidRPr="00301E55">
        <w:lastRenderedPageBreak/>
        <w:t>Modalités de règlement du marché</w:t>
      </w:r>
      <w:bookmarkEnd w:id="75"/>
    </w:p>
    <w:p w14:paraId="44D07D62" w14:textId="77777777" w:rsidR="00EB2A7E" w:rsidRPr="00301E55" w:rsidRDefault="00EB2A7E" w:rsidP="00EB2A7E">
      <w:pPr>
        <w:pStyle w:val="Titre2"/>
      </w:pPr>
      <w:bookmarkStart w:id="76" w:name="_Ref465873394"/>
      <w:bookmarkStart w:id="77" w:name="_Toc469492599"/>
      <w:bookmarkStart w:id="78" w:name="_Toc187670672"/>
      <w:r w:rsidRPr="00301E55">
        <w:t>Mode de règlement</w:t>
      </w:r>
      <w:bookmarkEnd w:id="76"/>
      <w:bookmarkEnd w:id="77"/>
      <w:bookmarkEnd w:id="78"/>
    </w:p>
    <w:p w14:paraId="0D66EFBF" w14:textId="6BAC5AD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w:t>
      </w:r>
      <w:r w:rsidRPr="00AD1077">
        <w:rPr>
          <w:rFonts w:ascii="Arial" w:hAnsi="Arial" w:cs="Arial"/>
          <w:sz w:val="20"/>
          <w:szCs w:val="20"/>
        </w:rPr>
        <w:t>oisi par l</w:t>
      </w:r>
      <w:r w:rsidR="00E44FE1" w:rsidRPr="00AD1077">
        <w:rPr>
          <w:rFonts w:ascii="Arial" w:hAnsi="Arial" w:cs="Arial"/>
          <w:sz w:val="20"/>
          <w:szCs w:val="20"/>
        </w:rPr>
        <w:t xml:space="preserve">e Pouvoir </w:t>
      </w:r>
      <w:r w:rsidR="00E56346" w:rsidRPr="00AD1077">
        <w:rPr>
          <w:rFonts w:ascii="Arial" w:hAnsi="Arial" w:cs="Arial"/>
          <w:sz w:val="20"/>
          <w:szCs w:val="20"/>
        </w:rPr>
        <w:t>adjudicateur est</w:t>
      </w:r>
      <w:r w:rsidRPr="00AD1077">
        <w:rPr>
          <w:rFonts w:ascii="Arial" w:hAnsi="Arial" w:cs="Arial"/>
          <w:sz w:val="20"/>
          <w:szCs w:val="20"/>
        </w:rPr>
        <w:t xml:space="preserve"> le virement</w:t>
      </w:r>
      <w:r w:rsidRPr="00301E55">
        <w:rPr>
          <w:rFonts w:ascii="Arial" w:hAnsi="Arial" w:cs="Arial"/>
          <w:sz w:val="20"/>
          <w:szCs w:val="20"/>
        </w:rPr>
        <w:t xml:space="preserve"> administratif.</w:t>
      </w:r>
    </w:p>
    <w:p w14:paraId="2CED6A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2B21FAFD" w14:textId="77777777" w:rsidR="00EB2A7E" w:rsidRPr="00E31D33" w:rsidRDefault="00EB2A7E" w:rsidP="00EB2A7E">
      <w:pPr>
        <w:tabs>
          <w:tab w:val="left" w:pos="709"/>
        </w:tabs>
        <w:spacing w:after="120" w:line="240" w:lineRule="auto"/>
        <w:jc w:val="both"/>
        <w:rPr>
          <w:rFonts w:ascii="Arial" w:hAnsi="Arial" w:cs="Arial"/>
          <w:b/>
          <w:sz w:val="20"/>
          <w:szCs w:val="20"/>
        </w:rPr>
      </w:pPr>
      <w:r w:rsidRPr="00A65C93">
        <w:rPr>
          <w:rFonts w:ascii="Arial" w:hAnsi="Arial" w:cs="Arial"/>
          <w:sz w:val="20"/>
          <w:szCs w:val="20"/>
        </w:rPr>
        <w:t xml:space="preserve">Toutefois, par dérogation à l’article 11.7.1 du CCAG/FCS, s’agissant d’un marché exécuté sous la forme </w:t>
      </w:r>
      <w:r>
        <w:rPr>
          <w:rFonts w:ascii="Arial" w:hAnsi="Arial" w:cs="Arial"/>
          <w:sz w:val="20"/>
          <w:szCs w:val="20"/>
        </w:rPr>
        <w:t>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7B7E9E71" w14:textId="77777777" w:rsidR="00EB2A7E" w:rsidRPr="00301E55" w:rsidRDefault="00EB2A7E" w:rsidP="00EB2A7E">
      <w:pPr>
        <w:tabs>
          <w:tab w:val="left" w:pos="709"/>
        </w:tabs>
        <w:spacing w:after="120" w:line="240" w:lineRule="auto"/>
        <w:jc w:val="both"/>
        <w:rPr>
          <w:rFonts w:ascii="Arial" w:hAnsi="Arial" w:cs="Arial"/>
          <w:sz w:val="20"/>
          <w:szCs w:val="20"/>
        </w:rPr>
      </w:pPr>
    </w:p>
    <w:p w14:paraId="439144C5" w14:textId="77777777" w:rsidR="00EB2A7E" w:rsidRPr="00301E55" w:rsidRDefault="00EB2A7E" w:rsidP="00EB2A7E">
      <w:pPr>
        <w:pStyle w:val="Titre2"/>
      </w:pPr>
      <w:bookmarkStart w:id="79" w:name="_Toc469492600"/>
      <w:bookmarkStart w:id="80" w:name="_Toc187670673"/>
      <w:r w:rsidRPr="00301E55">
        <w:t>Avance</w:t>
      </w:r>
      <w:bookmarkEnd w:id="79"/>
      <w:bookmarkEnd w:id="80"/>
    </w:p>
    <w:p w14:paraId="434255CC" w14:textId="1C47B3A1" w:rsidR="00A5727E" w:rsidRPr="00301E55" w:rsidRDefault="00A5727E" w:rsidP="00A5727E">
      <w:pPr>
        <w:tabs>
          <w:tab w:val="left" w:pos="709"/>
        </w:tabs>
        <w:spacing w:after="120" w:line="240" w:lineRule="auto"/>
        <w:jc w:val="both"/>
        <w:rPr>
          <w:rFonts w:ascii="Arial" w:hAnsi="Arial" w:cs="Arial"/>
          <w:sz w:val="20"/>
          <w:szCs w:val="20"/>
        </w:rPr>
      </w:pPr>
      <w:r>
        <w:rPr>
          <w:rFonts w:ascii="Arial" w:hAnsi="Arial" w:cs="Arial"/>
          <w:sz w:val="20"/>
          <w:szCs w:val="20"/>
        </w:rPr>
        <w:t>C</w:t>
      </w:r>
      <w:r w:rsidRPr="00301E55">
        <w:rPr>
          <w:rFonts w:ascii="Arial" w:hAnsi="Arial" w:cs="Arial"/>
          <w:sz w:val="20"/>
          <w:szCs w:val="20"/>
        </w:rPr>
        <w:t xml:space="preserve">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7080CD0" w14:textId="2E6CE4FF" w:rsidR="00EB2A7E" w:rsidRPr="00E31D33" w:rsidRDefault="00EB2A7E" w:rsidP="00EB2A7E">
      <w:pPr>
        <w:tabs>
          <w:tab w:val="left" w:pos="709"/>
        </w:tabs>
        <w:spacing w:after="120" w:line="240" w:lineRule="auto"/>
        <w:jc w:val="both"/>
        <w:rPr>
          <w:rFonts w:ascii="Arial" w:hAnsi="Arial" w:cs="Arial"/>
          <w:color w:val="FF0000"/>
          <w:sz w:val="20"/>
          <w:szCs w:val="20"/>
        </w:rPr>
      </w:pPr>
    </w:p>
    <w:p w14:paraId="25FAE79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6A1FA3C" w14:textId="30FFB5C3"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p>
    <w:p w14:paraId="0D0ECE4F" w14:textId="77777777" w:rsidR="00EB2A7E" w:rsidRPr="00301E55" w:rsidRDefault="00EB2A7E" w:rsidP="00EB2A7E">
      <w:pPr>
        <w:tabs>
          <w:tab w:val="left" w:pos="709"/>
        </w:tabs>
        <w:spacing w:after="120" w:line="240" w:lineRule="auto"/>
        <w:jc w:val="both"/>
        <w:rPr>
          <w:rFonts w:ascii="Arial" w:hAnsi="Arial" w:cs="Arial"/>
          <w:sz w:val="20"/>
          <w:szCs w:val="20"/>
        </w:rPr>
      </w:pPr>
    </w:p>
    <w:p w14:paraId="0C0D68B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7977214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6A4470B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5EA5FB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20B4B66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FC53FE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5D30DE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6D2CCB3"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3E68DDE4" w14:textId="77777777" w:rsidR="00EB2A7E" w:rsidRPr="00301E55" w:rsidRDefault="00EB2A7E" w:rsidP="00EB2A7E">
      <w:pPr>
        <w:pStyle w:val="Titre2"/>
      </w:pPr>
      <w:bookmarkStart w:id="81" w:name="_Toc187670674"/>
      <w:r w:rsidRPr="00301E55">
        <w:t>Cession ou nantissement de créances</w:t>
      </w:r>
      <w:bookmarkEnd w:id="81"/>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64BC471B"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2600CE3F"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Dans le cadre des marchés à bons de commande, le Titulaire précise s’il souhaite obtenir :</w:t>
      </w:r>
    </w:p>
    <w:p w14:paraId="5F493005" w14:textId="77777777" w:rsidR="00EB2A7E" w:rsidRPr="00301E55"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1FE39EFA" w14:textId="77777777" w:rsidR="00EB2A7E" w:rsidRPr="00493EEF" w:rsidRDefault="00EB2A7E" w:rsidP="00EB2A7E">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199433B2" w14:textId="77777777" w:rsidR="00EB2A7E" w:rsidRDefault="00EB2A7E" w:rsidP="00EB2A7E">
      <w:pPr>
        <w:tabs>
          <w:tab w:val="left" w:pos="709"/>
        </w:tabs>
        <w:spacing w:after="120" w:line="240" w:lineRule="auto"/>
        <w:jc w:val="both"/>
        <w:rPr>
          <w:rFonts w:ascii="Arial" w:hAnsi="Arial" w:cs="Arial"/>
          <w:sz w:val="20"/>
          <w:szCs w:val="20"/>
        </w:rPr>
      </w:pPr>
      <w:bookmarkStart w:id="82" w:name="_Toc469492602"/>
    </w:p>
    <w:p w14:paraId="658FEFAE" w14:textId="77777777" w:rsidR="00EB2A7E" w:rsidRPr="00301E55" w:rsidRDefault="00EB2A7E" w:rsidP="00EB2A7E">
      <w:pPr>
        <w:pStyle w:val="Titre2"/>
      </w:pPr>
      <w:bookmarkStart w:id="83" w:name="_Ref473625209"/>
      <w:bookmarkStart w:id="84" w:name="_Toc3809183"/>
      <w:bookmarkStart w:id="85" w:name="_Toc187670675"/>
      <w:r w:rsidRPr="00301E55">
        <w:t>Paiement</w:t>
      </w:r>
      <w:bookmarkEnd w:id="83"/>
      <w:bookmarkEnd w:id="84"/>
      <w:bookmarkEnd w:id="85"/>
    </w:p>
    <w:p w14:paraId="5DEAD301" w14:textId="77777777" w:rsidR="00EB2A7E" w:rsidRPr="00301E55" w:rsidRDefault="00EB2A7E" w:rsidP="00EB2A7E">
      <w:pPr>
        <w:pStyle w:val="Titre3"/>
      </w:pPr>
      <w:bookmarkStart w:id="86" w:name="_Toc3809184"/>
      <w:bookmarkStart w:id="87" w:name="_Toc187670676"/>
      <w:bookmarkStart w:id="88" w:name="_Toc469492063"/>
      <w:bookmarkStart w:id="89" w:name="_Toc469492603"/>
      <w:r w:rsidRPr="00301E55">
        <w:t>Répartition des paiements</w:t>
      </w:r>
      <w:bookmarkEnd w:id="86"/>
      <w:bookmarkEnd w:id="87"/>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90" w:name="_Toc469492065"/>
      <w:bookmarkStart w:id="91" w:name="_Toc469492605"/>
      <w:bookmarkStart w:id="92" w:name="_Toc3809187"/>
      <w:bookmarkStart w:id="93" w:name="_Toc187670677"/>
      <w:r w:rsidRPr="00301E55">
        <w:t xml:space="preserve">Présentation des factures </w:t>
      </w:r>
      <w:bookmarkEnd w:id="90"/>
      <w:bookmarkEnd w:id="91"/>
      <w:bookmarkEnd w:id="92"/>
      <w:r>
        <w:t>électroniques</w:t>
      </w:r>
      <w:bookmarkEnd w:id="93"/>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94" w:name="_Toc3809185"/>
      <w:bookmarkStart w:id="95" w:name="_Toc187670678"/>
      <w:r w:rsidRPr="00301E55">
        <w:t>Mentions à faire figurer dans la facture</w:t>
      </w:r>
      <w:bookmarkEnd w:id="88"/>
      <w:bookmarkEnd w:id="89"/>
      <w:bookmarkEnd w:id="94"/>
      <w:bookmarkEnd w:id="95"/>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4DD1984F"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06D07DB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7734DB1" w14:textId="77777777" w:rsidR="00EB2A7E"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47EDFC95" w14:textId="77777777" w:rsidR="00EB2A7E" w:rsidRPr="00301E55" w:rsidRDefault="00EB2A7E" w:rsidP="00EB2A7E">
      <w:pPr>
        <w:pStyle w:val="Paragraphedeliste"/>
        <w:tabs>
          <w:tab w:val="left" w:pos="709"/>
        </w:tabs>
        <w:spacing w:after="120" w:line="240" w:lineRule="auto"/>
        <w:jc w:val="both"/>
        <w:rPr>
          <w:rFonts w:ascii="Arial" w:hAnsi="Arial" w:cs="Arial"/>
          <w:sz w:val="20"/>
          <w:szCs w:val="20"/>
        </w:rPr>
      </w:pPr>
    </w:p>
    <w:p w14:paraId="11C2E221" w14:textId="77777777" w:rsidR="00EB2A7E" w:rsidRDefault="00EB2A7E" w:rsidP="00EB2A7E">
      <w:pPr>
        <w:spacing w:after="120" w:line="240" w:lineRule="auto"/>
        <w:jc w:val="both"/>
        <w:rPr>
          <w:rFonts w:ascii="Arial" w:hAnsi="Arial" w:cs="Arial"/>
          <w:sz w:val="20"/>
          <w:szCs w:val="20"/>
        </w:rPr>
      </w:pPr>
      <w:bookmarkStart w:id="96" w:name="_Toc469492064"/>
      <w:bookmarkStart w:id="97" w:name="_Toc469492604"/>
      <w:r w:rsidRPr="00301E55">
        <w:rPr>
          <w:rFonts w:ascii="Arial" w:hAnsi="Arial" w:cs="Arial"/>
          <w:sz w:val="20"/>
          <w:szCs w:val="20"/>
        </w:rPr>
        <w:t>Il est établi une facture par bon de commande.</w:t>
      </w:r>
    </w:p>
    <w:bookmarkEnd w:id="96"/>
    <w:bookmarkEnd w:id="97"/>
    <w:p w14:paraId="011F3BAE" w14:textId="77777777" w:rsidR="00EB2A7E" w:rsidRPr="00301E55" w:rsidRDefault="00EB2A7E" w:rsidP="00EB2A7E">
      <w:pPr>
        <w:tabs>
          <w:tab w:val="left" w:pos="709"/>
        </w:tabs>
        <w:spacing w:after="120" w:line="240" w:lineRule="auto"/>
        <w:jc w:val="both"/>
        <w:rPr>
          <w:rFonts w:ascii="Arial" w:hAnsi="Arial" w:cs="Arial"/>
          <w:sz w:val="20"/>
          <w:szCs w:val="20"/>
        </w:rPr>
      </w:pPr>
    </w:p>
    <w:p w14:paraId="26413C48" w14:textId="77777777" w:rsidR="00EB2A7E" w:rsidRPr="00301E55" w:rsidRDefault="00EB2A7E" w:rsidP="00EB2A7E">
      <w:pPr>
        <w:pStyle w:val="Titre3"/>
      </w:pPr>
      <w:bookmarkStart w:id="98" w:name="_Toc469492066"/>
      <w:bookmarkStart w:id="99" w:name="_Toc469492606"/>
      <w:bookmarkStart w:id="100" w:name="_Toc3809188"/>
      <w:bookmarkStart w:id="101" w:name="_Toc187670679"/>
      <w:r w:rsidRPr="00301E55">
        <w:t>Traitement des factures</w:t>
      </w:r>
      <w:bookmarkEnd w:id="98"/>
      <w:bookmarkEnd w:id="99"/>
      <w:bookmarkEnd w:id="100"/>
      <w:bookmarkEnd w:id="101"/>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à </w:t>
      </w:r>
      <w:r w:rsidRPr="00954BF1">
        <w:rPr>
          <w:rFonts w:ascii="Arial" w:hAnsi="Arial" w:cs="Arial"/>
          <w:sz w:val="20"/>
          <w:szCs w:val="20"/>
        </w:rPr>
        <w:t>50 jours pour les établissements publics de santé et à 30 jours pour les groupements de coopération sanitaires</w:t>
      </w:r>
      <w:r w:rsidRPr="00301E55">
        <w:rPr>
          <w:rFonts w:ascii="Arial" w:hAnsi="Arial" w:cs="Arial"/>
          <w:sz w:val="20"/>
          <w:szCs w:val="20"/>
        </w:rPr>
        <w:t>, à compter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2B69960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62F8FE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9B042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261F9217" w14:textId="77777777" w:rsidR="00EB2A7E" w:rsidRPr="00301E55" w:rsidRDefault="00EB2A7E" w:rsidP="00EB2A7E">
      <w:pPr>
        <w:tabs>
          <w:tab w:val="left" w:pos="709"/>
        </w:tabs>
        <w:spacing w:after="120" w:line="240" w:lineRule="auto"/>
        <w:jc w:val="both"/>
        <w:rPr>
          <w:rFonts w:ascii="Arial" w:hAnsi="Arial" w:cs="Arial"/>
          <w:sz w:val="20"/>
          <w:szCs w:val="20"/>
        </w:rPr>
      </w:pPr>
    </w:p>
    <w:p w14:paraId="2434377A" w14:textId="77777777" w:rsidR="00EB2A7E" w:rsidRPr="00301E55" w:rsidRDefault="00EB2A7E" w:rsidP="00EB2A7E">
      <w:pPr>
        <w:pStyle w:val="Titre2"/>
      </w:pPr>
      <w:bookmarkStart w:id="102" w:name="_Toc469492607"/>
      <w:bookmarkStart w:id="103" w:name="_Toc187670680"/>
      <w:bookmarkEnd w:id="82"/>
      <w:r w:rsidRPr="00301E55">
        <w:t>Escompte</w:t>
      </w:r>
      <w:bookmarkEnd w:id="102"/>
      <w:bookmarkEnd w:id="103"/>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301E55" w:rsidRDefault="00EB2A7E" w:rsidP="00EB2A7E">
      <w:pPr>
        <w:pStyle w:val="Titre2"/>
      </w:pPr>
      <w:bookmarkStart w:id="104" w:name="_Toc469492608"/>
      <w:bookmarkStart w:id="105" w:name="_Toc187670681"/>
      <w:r w:rsidRPr="00301E55">
        <w:t>Intérêts moratoires et indemnité forfaitaire pour frais de recouvrement</w:t>
      </w:r>
      <w:bookmarkEnd w:id="104"/>
      <w:bookmarkEnd w:id="105"/>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7A27503B" w14:textId="77777777" w:rsidR="00EB2A7E" w:rsidRPr="00301E55" w:rsidRDefault="00EB2A7E" w:rsidP="00EB2A7E">
      <w:pPr>
        <w:tabs>
          <w:tab w:val="left" w:pos="709"/>
        </w:tabs>
        <w:spacing w:after="120" w:line="240" w:lineRule="auto"/>
        <w:jc w:val="both"/>
        <w:rPr>
          <w:rFonts w:ascii="Arial" w:hAnsi="Arial" w:cs="Arial"/>
          <w:sz w:val="20"/>
          <w:szCs w:val="20"/>
        </w:rPr>
      </w:pPr>
    </w:p>
    <w:p w14:paraId="513DE949" w14:textId="77777777" w:rsidR="00EB2A7E" w:rsidRPr="00301E55" w:rsidRDefault="00EB2A7E" w:rsidP="00EB2A7E">
      <w:pPr>
        <w:pStyle w:val="Titre1"/>
      </w:pPr>
      <w:bookmarkStart w:id="106" w:name="_Ref477365810"/>
      <w:bookmarkStart w:id="107" w:name="_Toc187670682"/>
      <w:r w:rsidRPr="00301E55">
        <w:t>Pénalités</w:t>
      </w:r>
      <w:bookmarkEnd w:id="106"/>
      <w:bookmarkEnd w:id="107"/>
    </w:p>
    <w:p w14:paraId="4F2B671E" w14:textId="77777777" w:rsidR="00EB2A7E" w:rsidRPr="00301E55" w:rsidRDefault="00EB2A7E" w:rsidP="00EB2A7E">
      <w:pPr>
        <w:pStyle w:val="Titre2"/>
      </w:pPr>
      <w:bookmarkStart w:id="108" w:name="_Toc447277052"/>
      <w:bookmarkStart w:id="109" w:name="_Toc469492611"/>
      <w:bookmarkStart w:id="110" w:name="_Toc187670683"/>
      <w:r w:rsidRPr="00301E55">
        <w:t>Généralités</w:t>
      </w:r>
      <w:bookmarkEnd w:id="108"/>
      <w:bookmarkEnd w:id="109"/>
      <w:bookmarkEnd w:id="110"/>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7EF0DD8A"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111" w:name="_Toc447277053"/>
      <w:bookmarkStart w:id="112"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796FF71B" w14:textId="77777777" w:rsidR="00EB2A7E" w:rsidRPr="00301E55" w:rsidRDefault="00EB2A7E" w:rsidP="00EB2A7E">
      <w:pPr>
        <w:pStyle w:val="Titre2"/>
      </w:pPr>
      <w:bookmarkStart w:id="113" w:name="_Toc187670684"/>
      <w:r w:rsidRPr="00301E55">
        <w:t>Pénalités de retard</w:t>
      </w:r>
      <w:bookmarkEnd w:id="111"/>
      <w:bookmarkEnd w:id="112"/>
      <w:bookmarkEnd w:id="113"/>
    </w:p>
    <w:p w14:paraId="5767D04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l’exécution des prestations, le Titulaire encourt une pénalité égale à :</w:t>
      </w:r>
    </w:p>
    <w:p w14:paraId="5F09F045" w14:textId="77777777" w:rsidR="00EB2A7E" w:rsidRPr="00301E55" w:rsidRDefault="00EB2A7E" w:rsidP="00EB2A7E">
      <w:pPr>
        <w:tabs>
          <w:tab w:val="left" w:pos="709"/>
        </w:tabs>
        <w:spacing w:after="120" w:line="240" w:lineRule="auto"/>
        <w:jc w:val="both"/>
        <w:rPr>
          <w:rFonts w:ascii="Arial" w:hAnsi="Arial" w:cs="Arial"/>
          <w:sz w:val="20"/>
          <w:szCs w:val="20"/>
        </w:rPr>
      </w:pPr>
    </w:p>
    <w:p w14:paraId="1B53712B" w14:textId="77777777" w:rsidR="00EB2A7E" w:rsidRPr="00301E55" w:rsidRDefault="00EB2A7E" w:rsidP="00EB2A7E">
      <w:pPr>
        <w:tabs>
          <w:tab w:val="left" w:pos="709"/>
        </w:tabs>
        <w:spacing w:after="0" w:line="240" w:lineRule="auto"/>
        <w:jc w:val="both"/>
        <w:rPr>
          <w:rFonts w:ascii="Arial" w:hAnsi="Arial" w:cs="Arial"/>
          <w:b/>
          <w:sz w:val="20"/>
          <w:szCs w:val="20"/>
        </w:rPr>
      </w:pPr>
      <w:r w:rsidRPr="00301E55">
        <w:rPr>
          <w:rFonts w:ascii="Arial" w:hAnsi="Arial" w:cs="Arial"/>
          <w:b/>
          <w:sz w:val="20"/>
          <w:szCs w:val="20"/>
        </w:rPr>
        <w:t xml:space="preserve">P (en %) = 1/5 x </w:t>
      </w:r>
      <w:r w:rsidRPr="00301E55">
        <w:rPr>
          <w:rFonts w:ascii="Arial" w:hAnsi="Arial" w:cs="Arial"/>
          <w:b/>
          <w:sz w:val="20"/>
          <w:szCs w:val="20"/>
          <w:u w:val="single"/>
        </w:rPr>
        <w:t>DC - DP</w:t>
      </w:r>
      <w:r w:rsidRPr="00301E55">
        <w:rPr>
          <w:rFonts w:ascii="Arial" w:hAnsi="Arial" w:cs="Arial"/>
          <w:b/>
          <w:sz w:val="20"/>
          <w:szCs w:val="20"/>
        </w:rPr>
        <w:t xml:space="preserve"> x 100</w:t>
      </w:r>
    </w:p>
    <w:p w14:paraId="6B2939E3" w14:textId="77777777" w:rsidR="00EB2A7E" w:rsidRPr="00301E55" w:rsidRDefault="00EB2A7E" w:rsidP="00EB2A7E">
      <w:pPr>
        <w:tabs>
          <w:tab w:val="left" w:pos="1701"/>
        </w:tabs>
        <w:spacing w:after="120" w:line="240" w:lineRule="auto"/>
        <w:jc w:val="both"/>
        <w:rPr>
          <w:rFonts w:ascii="Arial" w:hAnsi="Arial" w:cs="Arial"/>
          <w:b/>
          <w:sz w:val="20"/>
          <w:szCs w:val="20"/>
        </w:rPr>
      </w:pPr>
      <w:r w:rsidRPr="00301E55">
        <w:rPr>
          <w:rFonts w:ascii="Arial" w:hAnsi="Arial" w:cs="Arial"/>
          <w:b/>
          <w:sz w:val="20"/>
          <w:szCs w:val="20"/>
        </w:rPr>
        <w:tab/>
        <w:t>DP</w:t>
      </w:r>
    </w:p>
    <w:p w14:paraId="279EAD4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Où :</w:t>
      </w:r>
    </w:p>
    <w:p w14:paraId="0D6B5C49"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P désigne le montant des pénalités (en % du montant total de la facture)</w:t>
      </w:r>
    </w:p>
    <w:p w14:paraId="6AC012EA"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DC : le délai d’exécution constaté</w:t>
      </w:r>
    </w:p>
    <w:p w14:paraId="65A296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DP : le délai d’exécution contractuel</w:t>
      </w:r>
    </w:p>
    <w:p w14:paraId="296B80D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Intervention à bon de commande : la pénalité est appliquée sur la facture correspondant au bon de commande, ou à défaut, lors du règlement définitif du marché</w:t>
      </w:r>
    </w:p>
    <w:p w14:paraId="3C744E09" w14:textId="758F7DE7" w:rsidR="00EB2A7E" w:rsidRPr="00654D61" w:rsidRDefault="00EB2A7E" w:rsidP="00DE796F">
      <w:pPr>
        <w:tabs>
          <w:tab w:val="left" w:pos="709"/>
        </w:tabs>
        <w:spacing w:after="120" w:line="240" w:lineRule="auto"/>
        <w:jc w:val="both"/>
        <w:rPr>
          <w:rFonts w:cs="Arial"/>
          <w:color w:val="FF0000"/>
          <w:sz w:val="20"/>
          <w:szCs w:val="20"/>
        </w:rPr>
      </w:pPr>
      <w:r w:rsidRPr="00301E55">
        <w:rPr>
          <w:rFonts w:ascii="Arial" w:hAnsi="Arial" w:cs="Arial"/>
          <w:sz w:val="20"/>
          <w:szCs w:val="20"/>
        </w:rPr>
        <w:t>Intervention incluse dans un forfait : la pénalité est appliquée sur la base du montant mensuel du forfait.</w:t>
      </w:r>
      <w:r w:rsidRPr="00301E55">
        <w:rPr>
          <w:rFonts w:ascii="Arial" w:hAnsi="Arial" w:cs="Arial"/>
          <w:color w:val="00B0F0"/>
          <w:szCs w:val="20"/>
        </w:rPr>
        <w:t xml:space="preserve"> </w:t>
      </w:r>
    </w:p>
    <w:p w14:paraId="4599EA02" w14:textId="77777777" w:rsidR="00EB2A7E" w:rsidRPr="00301E55" w:rsidRDefault="00EB2A7E" w:rsidP="00EB2A7E">
      <w:pPr>
        <w:tabs>
          <w:tab w:val="left" w:pos="709"/>
        </w:tabs>
        <w:spacing w:after="120" w:line="240" w:lineRule="auto"/>
        <w:jc w:val="both"/>
        <w:rPr>
          <w:rFonts w:ascii="Arial" w:hAnsi="Arial" w:cs="Arial"/>
          <w:sz w:val="20"/>
          <w:szCs w:val="20"/>
        </w:rPr>
      </w:pPr>
    </w:p>
    <w:p w14:paraId="3CB325B8" w14:textId="77777777" w:rsidR="00EB2A7E" w:rsidRPr="00301E55" w:rsidRDefault="00EB2A7E" w:rsidP="00EB2A7E">
      <w:pPr>
        <w:pStyle w:val="Titre2"/>
      </w:pPr>
      <w:bookmarkStart w:id="114" w:name="_Toc447277055"/>
      <w:bookmarkStart w:id="115" w:name="_Toc469492615"/>
      <w:bookmarkStart w:id="116" w:name="_Toc187670685"/>
      <w:r w:rsidRPr="00301E55">
        <w:t>Cumul</w:t>
      </w:r>
      <w:bookmarkEnd w:id="114"/>
      <w:r w:rsidRPr="00301E55">
        <w:t xml:space="preserve"> des pénalités</w:t>
      </w:r>
      <w:bookmarkEnd w:id="115"/>
      <w:bookmarkEnd w:id="116"/>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7E2DBBDF"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14.1.3 du CCAG-FCS, les pénalités sont dues dès le premier euro. </w:t>
      </w:r>
    </w:p>
    <w:p w14:paraId="3B8D66BA" w14:textId="77777777" w:rsidR="00EB2A7E" w:rsidRDefault="00EB2A7E" w:rsidP="00EB2A7E">
      <w:pPr>
        <w:tabs>
          <w:tab w:val="left" w:pos="709"/>
        </w:tabs>
        <w:spacing w:after="120" w:line="240" w:lineRule="auto"/>
        <w:jc w:val="both"/>
        <w:rPr>
          <w:rFonts w:ascii="Arial" w:hAnsi="Arial" w:cs="Arial"/>
          <w:b/>
          <w:color w:val="00B0F0"/>
          <w:sz w:val="20"/>
          <w:szCs w:val="20"/>
        </w:rPr>
      </w:pPr>
    </w:p>
    <w:p w14:paraId="4568D08A" w14:textId="77777777" w:rsidR="00EB2A7E" w:rsidRPr="00DE796F" w:rsidRDefault="00EB2A7E" w:rsidP="00EB2A7E">
      <w:pPr>
        <w:tabs>
          <w:tab w:val="left" w:pos="709"/>
        </w:tabs>
        <w:spacing w:after="120" w:line="240" w:lineRule="auto"/>
        <w:jc w:val="both"/>
        <w:rPr>
          <w:rFonts w:ascii="Arial" w:hAnsi="Arial" w:cs="Arial"/>
          <w:sz w:val="20"/>
          <w:szCs w:val="20"/>
        </w:rPr>
      </w:pPr>
      <w:r w:rsidRPr="00DE796F">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61151C51" w14:textId="77777777" w:rsidR="00EB2A7E" w:rsidRPr="00624E3A" w:rsidRDefault="00EB2A7E" w:rsidP="00EB2A7E">
      <w:pPr>
        <w:tabs>
          <w:tab w:val="left" w:pos="709"/>
        </w:tabs>
        <w:spacing w:after="120" w:line="240" w:lineRule="auto"/>
        <w:jc w:val="both"/>
        <w:rPr>
          <w:rFonts w:ascii="Arial" w:hAnsi="Arial" w:cs="Arial"/>
          <w:color w:val="FF0000"/>
          <w:sz w:val="20"/>
          <w:szCs w:val="20"/>
        </w:rPr>
      </w:pPr>
    </w:p>
    <w:p w14:paraId="76902ACE" w14:textId="77777777" w:rsidR="00EB2A7E" w:rsidRPr="00301E55" w:rsidRDefault="00EB2A7E" w:rsidP="00EB2A7E">
      <w:pPr>
        <w:pStyle w:val="Titre1"/>
      </w:pPr>
      <w:bookmarkStart w:id="117" w:name="_Toc187670686"/>
      <w:r w:rsidRPr="00301E55">
        <w:t>Responsabilités</w:t>
      </w:r>
      <w:bookmarkEnd w:id="117"/>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454B03DB" w14:textId="7F85F389" w:rsidR="00EB2A7E"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lastRenderedPageBreak/>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274EB7B2" w14:textId="77777777" w:rsidR="00E553E5" w:rsidRDefault="00E553E5" w:rsidP="00EB2A7E">
      <w:pPr>
        <w:tabs>
          <w:tab w:val="left" w:pos="709"/>
        </w:tabs>
        <w:spacing w:after="120" w:line="240" w:lineRule="auto"/>
        <w:jc w:val="both"/>
        <w:rPr>
          <w:rFonts w:ascii="Arial" w:hAnsi="Arial" w:cs="Arial"/>
          <w:sz w:val="20"/>
          <w:szCs w:val="20"/>
        </w:rPr>
      </w:pPr>
      <w:bookmarkStart w:id="118" w:name="_Hlk83110874"/>
      <w:bookmarkStart w:id="119" w:name="_Hlk139551943"/>
    </w:p>
    <w:p w14:paraId="77D5889A" w14:textId="77777777" w:rsidR="00EB2A7E" w:rsidRPr="00442C29" w:rsidRDefault="00EB2A7E" w:rsidP="00EB2A7E">
      <w:pPr>
        <w:pStyle w:val="Titre1"/>
      </w:pPr>
      <w:bookmarkStart w:id="120" w:name="_Toc187670687"/>
      <w:bookmarkEnd w:id="118"/>
      <w:bookmarkEnd w:id="119"/>
      <w:r w:rsidRPr="00301E55">
        <w:t>Autres obligations du Titulaire</w:t>
      </w:r>
      <w:bookmarkEnd w:id="120"/>
    </w:p>
    <w:p w14:paraId="55E67208" w14:textId="77777777" w:rsidR="00EB2A7E" w:rsidRPr="00301E55" w:rsidRDefault="00EB2A7E" w:rsidP="00EB2A7E">
      <w:pPr>
        <w:pStyle w:val="Titre2"/>
      </w:pPr>
      <w:bookmarkStart w:id="121" w:name="_Toc469492619"/>
      <w:bookmarkStart w:id="122" w:name="_Toc187670688"/>
      <w:r w:rsidRPr="00301E55">
        <w:t>Changements affectant le Titulaire</w:t>
      </w:r>
      <w:bookmarkEnd w:id="121"/>
      <w:bookmarkEnd w:id="122"/>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301E55"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729CC530" w14:textId="77777777" w:rsidR="00EB2A7E" w:rsidRPr="001722C8" w:rsidRDefault="00EB2A7E" w:rsidP="00EB2A7E">
      <w:pPr>
        <w:jc w:val="both"/>
        <w:rPr>
          <w:rFonts w:ascii="Arial" w:hAnsi="Arial" w:cs="Arial"/>
          <w:sz w:val="20"/>
          <w:szCs w:val="20"/>
        </w:rPr>
      </w:pPr>
      <w:bookmarkStart w:id="123" w:name="_Toc469578916"/>
      <w:bookmarkStart w:id="124" w:name="_Toc469492620"/>
    </w:p>
    <w:p w14:paraId="0345BCCD" w14:textId="77777777" w:rsidR="00EB2A7E" w:rsidRPr="00447701" w:rsidRDefault="00EB2A7E" w:rsidP="00EB2A7E">
      <w:pPr>
        <w:pStyle w:val="Titre2"/>
      </w:pPr>
      <w:bookmarkStart w:id="125" w:name="_Toc187670689"/>
      <w:r w:rsidRPr="00447701">
        <w:t>Sous-traitance</w:t>
      </w:r>
      <w:bookmarkEnd w:id="123"/>
      <w:bookmarkEnd w:id="125"/>
    </w:p>
    <w:p w14:paraId="1B4DD6AA" w14:textId="77777777" w:rsidR="00EB2A7E" w:rsidRPr="00A83EAA" w:rsidRDefault="00EB2A7E" w:rsidP="00EB2A7E">
      <w:pPr>
        <w:tabs>
          <w:tab w:val="left" w:pos="360"/>
          <w:tab w:val="left" w:pos="540"/>
        </w:tabs>
        <w:spacing w:after="120" w:line="240" w:lineRule="auto"/>
        <w:jc w:val="both"/>
        <w:rPr>
          <w:rFonts w:ascii="Arial" w:hAnsi="Arial" w:cs="Arial"/>
          <w:b/>
          <w:sz w:val="20"/>
          <w:szCs w:val="20"/>
        </w:rPr>
      </w:pPr>
      <w:r w:rsidRPr="00301E55">
        <w:rPr>
          <w:rFonts w:ascii="Arial" w:hAnsi="Arial" w:cs="Arial"/>
          <w:sz w:val="20"/>
          <w:szCs w:val="20"/>
        </w:rPr>
        <w:t>Le marché ne peut faire l’objet d’une sous-traitance telle que définie par l</w:t>
      </w:r>
      <w:r>
        <w:rPr>
          <w:rFonts w:ascii="Arial" w:hAnsi="Arial" w:cs="Arial"/>
          <w:sz w:val="20"/>
          <w:szCs w:val="20"/>
        </w:rPr>
        <w:t>’article L.2193-2 du code de la commande publique.</w:t>
      </w:r>
    </w:p>
    <w:p w14:paraId="34E54126" w14:textId="77777777" w:rsidR="00EB2A7E" w:rsidRPr="00301E55" w:rsidRDefault="00EB2A7E" w:rsidP="00EB2A7E">
      <w:pPr>
        <w:tabs>
          <w:tab w:val="left" w:pos="360"/>
          <w:tab w:val="left" w:pos="540"/>
        </w:tabs>
        <w:spacing w:after="120" w:line="240" w:lineRule="auto"/>
        <w:jc w:val="both"/>
        <w:rPr>
          <w:rFonts w:ascii="Arial" w:hAnsi="Arial" w:cs="Arial"/>
          <w:sz w:val="20"/>
          <w:szCs w:val="20"/>
        </w:rPr>
      </w:pPr>
    </w:p>
    <w:p w14:paraId="5A0125B8" w14:textId="77777777" w:rsidR="00EB2A7E" w:rsidRPr="00301E55" w:rsidRDefault="00EB2A7E" w:rsidP="00EB2A7E">
      <w:pPr>
        <w:pStyle w:val="Titre2"/>
      </w:pPr>
      <w:bookmarkStart w:id="126" w:name="_Toc187670690"/>
      <w:r w:rsidRPr="00301E55">
        <w:t>Assurances</w:t>
      </w:r>
      <w:bookmarkEnd w:id="124"/>
      <w:bookmarkEnd w:id="126"/>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718017EC" w14:textId="77777777" w:rsidR="00EB2A7E" w:rsidRPr="00301E55" w:rsidRDefault="00EB2A7E" w:rsidP="00EB2A7E">
      <w:pPr>
        <w:tabs>
          <w:tab w:val="left" w:pos="284"/>
          <w:tab w:val="left" w:pos="567"/>
        </w:tabs>
        <w:spacing w:line="240" w:lineRule="auto"/>
        <w:jc w:val="both"/>
        <w:rPr>
          <w:rFonts w:ascii="Arial" w:hAnsi="Arial" w:cs="Arial"/>
          <w:sz w:val="20"/>
          <w:szCs w:val="20"/>
        </w:rPr>
      </w:pPr>
    </w:p>
    <w:p w14:paraId="5A22A395" w14:textId="77777777" w:rsidR="00EB2A7E" w:rsidRPr="00301E55" w:rsidRDefault="00EB2A7E" w:rsidP="00EB2A7E">
      <w:pPr>
        <w:pStyle w:val="Titre2"/>
      </w:pPr>
      <w:bookmarkStart w:id="127" w:name="_Toc469492622"/>
      <w:bookmarkStart w:id="128" w:name="_Toc187670691"/>
      <w:r w:rsidRPr="00301E55">
        <w:t>Obligation de sécurité</w:t>
      </w:r>
      <w:bookmarkEnd w:id="127"/>
      <w:bookmarkEnd w:id="128"/>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29" w:name="_Toc469492623"/>
      <w:bookmarkStart w:id="130" w:name="_Toc187670692"/>
      <w:r w:rsidRPr="00301E55">
        <w:lastRenderedPageBreak/>
        <w:t>Obligation de conseil</w:t>
      </w:r>
      <w:bookmarkEnd w:id="129"/>
      <w:bookmarkEnd w:id="130"/>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31" w:name="_Ref523998236"/>
      <w:bookmarkStart w:id="132" w:name="_Toc187670693"/>
      <w:r>
        <w:t>P</w:t>
      </w:r>
      <w:r w:rsidRPr="00C86773">
        <w:t>rotection des données</w:t>
      </w:r>
      <w:bookmarkEnd w:id="131"/>
      <w:r>
        <w:t xml:space="preserve"> et obligation de confidentialité</w:t>
      </w:r>
      <w:bookmarkEnd w:id="132"/>
    </w:p>
    <w:p w14:paraId="50D3150E" w14:textId="77777777" w:rsidR="00EB2A7E" w:rsidRDefault="00EB2A7E" w:rsidP="00EB2A7E">
      <w:pPr>
        <w:pStyle w:val="Titre3"/>
      </w:pPr>
      <w:bookmarkStart w:id="133" w:name="_Toc187670694"/>
      <w:r>
        <w:t>Protection des données personnelles par la mise en œuvre du R.G.P.D.</w:t>
      </w:r>
      <w:bookmarkEnd w:id="133"/>
    </w:p>
    <w:p w14:paraId="2061CA47" w14:textId="77777777" w:rsidR="00EB2A7E" w:rsidRDefault="00EB2A7E" w:rsidP="00EB2A7E">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2C75050" w14:textId="77777777" w:rsidR="00EB2A7E" w:rsidRDefault="00EB2A7E" w:rsidP="00EB2A7E">
      <w:pPr>
        <w:tabs>
          <w:tab w:val="left" w:pos="709"/>
        </w:tabs>
        <w:spacing w:after="120" w:line="240" w:lineRule="auto"/>
        <w:jc w:val="both"/>
        <w:rPr>
          <w:rFonts w:ascii="Arial" w:hAnsi="Arial" w:cs="Arial"/>
          <w:sz w:val="20"/>
          <w:szCs w:val="20"/>
        </w:rPr>
      </w:pPr>
    </w:p>
    <w:p w14:paraId="3360D12C" w14:textId="77777777" w:rsidR="00EB2A7E" w:rsidRPr="00C86773" w:rsidRDefault="00EB2A7E" w:rsidP="00EB2A7E">
      <w:pPr>
        <w:pStyle w:val="Titre3"/>
      </w:pPr>
      <w:bookmarkStart w:id="134" w:name="_Toc187670695"/>
      <w:r>
        <w:t>Obligation de confidentialité</w:t>
      </w:r>
      <w:bookmarkEnd w:id="134"/>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051C03E"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2190DC93" w14:textId="77777777" w:rsidR="00EB2A7E" w:rsidRPr="00301E55" w:rsidRDefault="00EB2A7E" w:rsidP="00EB2A7E">
      <w:pPr>
        <w:spacing w:after="120" w:line="240" w:lineRule="auto"/>
        <w:jc w:val="both"/>
        <w:rPr>
          <w:rFonts w:ascii="Arial" w:hAnsi="Arial" w:cs="Arial"/>
          <w:sz w:val="20"/>
          <w:szCs w:val="20"/>
        </w:rPr>
      </w:pPr>
      <w:bookmarkStart w:id="135" w:name="_Toc436139920"/>
    </w:p>
    <w:p w14:paraId="4D6AA647" w14:textId="77777777" w:rsidR="00EB2A7E" w:rsidRPr="00301E55" w:rsidRDefault="00EB2A7E" w:rsidP="00EB2A7E">
      <w:pPr>
        <w:pStyle w:val="Titre1"/>
      </w:pPr>
      <w:bookmarkStart w:id="136" w:name="_Toc187670696"/>
      <w:r w:rsidRPr="00301E55">
        <w:t xml:space="preserve">Modifications du </w:t>
      </w:r>
      <w:r>
        <w:t>marché</w:t>
      </w:r>
      <w:bookmarkEnd w:id="136"/>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37" w:name="_Toc187670697"/>
      <w:bookmarkEnd w:id="135"/>
      <w:r w:rsidRPr="00301E55">
        <w:t xml:space="preserve">Cession du </w:t>
      </w:r>
      <w:r>
        <w:t>marché</w:t>
      </w:r>
      <w:bookmarkStart w:id="138" w:name="_Toc436139921"/>
      <w:bookmarkEnd w:id="137"/>
    </w:p>
    <w:p w14:paraId="28B2C460" w14:textId="77777777" w:rsidR="00EB2A7E" w:rsidRPr="00301E55" w:rsidRDefault="00EB2A7E" w:rsidP="00EB2A7E">
      <w:pPr>
        <w:pStyle w:val="Titre3"/>
      </w:pPr>
      <w:bookmarkStart w:id="139" w:name="_Toc187670698"/>
      <w:r w:rsidRPr="00301E55">
        <w:t>Par le Titulaire</w:t>
      </w:r>
      <w:bookmarkEnd w:id="138"/>
      <w:bookmarkEnd w:id="139"/>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40" w:name="_Hlk137738784"/>
      <w:bookmarkStart w:id="141"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40"/>
    <w:p w14:paraId="77CA3553" w14:textId="70F893D4" w:rsidR="00EB2A7E"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18442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42"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lastRenderedPageBreak/>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42"/>
    <w:p w14:paraId="236CA525" w14:textId="77777777" w:rsidR="00EB2A7E" w:rsidRPr="00301E55" w:rsidRDefault="00EB2A7E"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41"/>
    <w:p w14:paraId="482B9025" w14:textId="77777777"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Default="00EB2A7E" w:rsidP="00FB1291">
      <w:pPr>
        <w:spacing w:after="0" w:line="240" w:lineRule="auto"/>
        <w:jc w:val="both"/>
        <w:rPr>
          <w:rFonts w:ascii="Arial" w:hAnsi="Arial" w:cs="Arial"/>
          <w:sz w:val="20"/>
          <w:szCs w:val="20"/>
        </w:rPr>
      </w:pPr>
      <w:bookmarkStart w:id="143" w:name="_Hlk139551844"/>
      <w:r w:rsidRPr="0060551D">
        <w:rPr>
          <w:rFonts w:ascii="Arial" w:hAnsi="Arial" w:cs="Arial"/>
          <w:sz w:val="20"/>
          <w:szCs w:val="20"/>
        </w:rPr>
        <w:t>Dans tous les cas</w:t>
      </w:r>
      <w:bookmarkStart w:id="144"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p>
    <w:p w14:paraId="1B7FC6FD" w14:textId="77777777" w:rsidR="00FB1291" w:rsidRPr="00FB1291" w:rsidRDefault="00FB1291" w:rsidP="00FB1291">
      <w:pPr>
        <w:spacing w:after="0" w:line="240" w:lineRule="auto"/>
        <w:jc w:val="both"/>
        <w:rPr>
          <w:rFonts w:ascii="Arial" w:hAnsi="Arial" w:cs="Arial"/>
          <w:sz w:val="20"/>
          <w:szCs w:val="20"/>
        </w:rPr>
      </w:pPr>
      <w:bookmarkStart w:id="145" w:name="_Hlk139552576"/>
      <w:bookmarkEnd w:id="143"/>
      <w:bookmarkEnd w:id="144"/>
    </w:p>
    <w:p w14:paraId="08F86081" w14:textId="00891D4A"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w:t>
      </w:r>
    </w:p>
    <w:p w14:paraId="3B9AF108" w14:textId="77777777" w:rsidR="00EB2A7E" w:rsidRPr="00301E55" w:rsidRDefault="00EB2A7E" w:rsidP="00EB2A7E">
      <w:pPr>
        <w:pStyle w:val="Titre3"/>
      </w:pPr>
      <w:bookmarkStart w:id="146" w:name="_Toc389740533"/>
      <w:bookmarkStart w:id="147" w:name="_Toc436139922"/>
      <w:bookmarkStart w:id="148" w:name="_Toc187670699"/>
      <w:bookmarkEnd w:id="145"/>
      <w:bookmarkEnd w:id="146"/>
      <w:r w:rsidRPr="00301E55">
        <w:t xml:space="preserve">Par </w:t>
      </w:r>
      <w:bookmarkEnd w:id="147"/>
      <w:r w:rsidRPr="00301E55">
        <w:t>le Pouvoir Adjudicateur</w:t>
      </w:r>
      <w:bookmarkEnd w:id="148"/>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180114D3" w14:textId="77777777" w:rsidR="00EB2A7E" w:rsidRDefault="00EB2A7E" w:rsidP="00EB2A7E">
      <w:pPr>
        <w:spacing w:after="120" w:line="240" w:lineRule="auto"/>
        <w:jc w:val="both"/>
        <w:rPr>
          <w:rFonts w:ascii="Arial" w:hAnsi="Arial" w:cs="Arial"/>
          <w:sz w:val="20"/>
          <w:szCs w:val="20"/>
        </w:rPr>
      </w:pPr>
    </w:p>
    <w:p w14:paraId="29547ACF" w14:textId="2735553C" w:rsidR="00EB2A7E" w:rsidRPr="00043525" w:rsidRDefault="002B06A7" w:rsidP="00EB2A7E">
      <w:pPr>
        <w:pStyle w:val="Titre2"/>
      </w:pPr>
      <w:bookmarkStart w:id="149" w:name="_Toc187670700"/>
      <w:r>
        <w:t>Rattachement d’établissements parties en cours de marché – gestion des consommations</w:t>
      </w:r>
      <w:bookmarkEnd w:id="149"/>
    </w:p>
    <w:p w14:paraId="28F8305E" w14:textId="77777777" w:rsidR="00EB2A7E" w:rsidRPr="002A349F" w:rsidRDefault="00EB2A7E" w:rsidP="00EB2A7E">
      <w:pPr>
        <w:spacing w:after="120" w:line="240" w:lineRule="auto"/>
        <w:jc w:val="both"/>
        <w:rPr>
          <w:rFonts w:ascii="Arial" w:hAnsi="Arial" w:cs="Arial"/>
          <w:sz w:val="20"/>
          <w:szCs w:val="20"/>
        </w:rPr>
      </w:pPr>
      <w:r w:rsidRPr="002A349F">
        <w:rPr>
          <w:rFonts w:ascii="Arial" w:hAnsi="Arial" w:cs="Arial"/>
          <w:sz w:val="20"/>
          <w:szCs w:val="20"/>
        </w:rPr>
        <w:t xml:space="preserve">Il est expressément convenu entre les parties que le </w:t>
      </w:r>
      <w:r>
        <w:rPr>
          <w:rFonts w:ascii="Arial" w:hAnsi="Arial" w:cs="Arial"/>
          <w:sz w:val="20"/>
          <w:szCs w:val="20"/>
        </w:rPr>
        <w:t>Pouvoir Adjudicateur</w:t>
      </w:r>
      <w:r w:rsidRPr="002A349F">
        <w:rPr>
          <w:rFonts w:ascii="Arial" w:hAnsi="Arial" w:cs="Arial"/>
          <w:sz w:val="20"/>
          <w:szCs w:val="20"/>
        </w:rPr>
        <w:t xml:space="preserve"> aura la faculté </w:t>
      </w:r>
      <w:r>
        <w:rPr>
          <w:rFonts w:ascii="Arial" w:hAnsi="Arial" w:cs="Arial"/>
          <w:sz w:val="20"/>
          <w:szCs w:val="20"/>
        </w:rPr>
        <w:t>de permettre aux</w:t>
      </w:r>
      <w:r w:rsidRPr="002A349F">
        <w:rPr>
          <w:rFonts w:ascii="Arial" w:hAnsi="Arial" w:cs="Arial"/>
          <w:sz w:val="20"/>
          <w:szCs w:val="20"/>
        </w:rPr>
        <w:t xml:space="preserve"> établissements parties du G.H.T. de la Haute-Garonne et du Tarn Ouest identifiés en annexe du présent C.C.A.P., </w:t>
      </w:r>
      <w:r>
        <w:rPr>
          <w:rFonts w:ascii="Arial" w:hAnsi="Arial" w:cs="Arial"/>
          <w:sz w:val="20"/>
          <w:szCs w:val="20"/>
        </w:rPr>
        <w:t xml:space="preserve">de bénéficier des prestations prévues par le présent marché, </w:t>
      </w:r>
      <w:r w:rsidRPr="002A349F">
        <w:rPr>
          <w:rFonts w:ascii="Arial" w:hAnsi="Arial" w:cs="Arial"/>
          <w:sz w:val="20"/>
          <w:szCs w:val="20"/>
        </w:rPr>
        <w:t>sans que cela n’entraine d’autres modifications contractuelles que celles décrites au présent article.</w:t>
      </w:r>
    </w:p>
    <w:p w14:paraId="54643F78"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Cette modification du marché prendra la form</w:t>
      </w:r>
      <w:r>
        <w:rPr>
          <w:rFonts w:ascii="Arial" w:hAnsi="Arial" w:cs="Arial"/>
          <w:sz w:val="20"/>
          <w:szCs w:val="20"/>
        </w:rPr>
        <w:t>e d'une décision unilatérale notifiée au Titulaire. Cette décision</w:t>
      </w:r>
      <w:r w:rsidRPr="002A349F">
        <w:rPr>
          <w:rFonts w:ascii="Arial" w:hAnsi="Arial" w:cs="Arial"/>
          <w:sz w:val="20"/>
          <w:szCs w:val="20"/>
        </w:rPr>
        <w:t xml:space="preserve"> </w:t>
      </w:r>
      <w:r>
        <w:rPr>
          <w:rFonts w:ascii="Arial" w:hAnsi="Arial" w:cs="Arial"/>
          <w:sz w:val="20"/>
          <w:szCs w:val="20"/>
        </w:rPr>
        <w:t>précisera</w:t>
      </w:r>
      <w:r w:rsidRPr="002A349F">
        <w:rPr>
          <w:rFonts w:ascii="Arial" w:hAnsi="Arial" w:cs="Arial"/>
          <w:sz w:val="20"/>
          <w:szCs w:val="20"/>
        </w:rPr>
        <w:t xml:space="preserve"> l'établissement concerné, la date de démarrage d'exécution des prestations pour cet établissement, et si elles ne figurent pas dans le marché, les modalités particulières de livraison et de facturation pour cet établissement.</w:t>
      </w:r>
    </w:p>
    <w:p w14:paraId="24E3B6B6"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Les établissements parties du G.H.T. de la Haute-Garonne et du Tarn Ouest, lorsqu'ils ne sont pas identifiés initialement comme bénéficiaires d'un lot, ne peuvent émettre des commandes sur ce lot qu'à compter</w:t>
      </w:r>
      <w:r>
        <w:rPr>
          <w:rFonts w:ascii="Arial" w:hAnsi="Arial" w:cs="Arial"/>
          <w:sz w:val="20"/>
          <w:szCs w:val="20"/>
        </w:rPr>
        <w:t xml:space="preserve"> de la date de notification au T</w:t>
      </w:r>
      <w:r w:rsidRPr="002A349F">
        <w:rPr>
          <w:rFonts w:ascii="Arial" w:hAnsi="Arial" w:cs="Arial"/>
          <w:sz w:val="20"/>
          <w:szCs w:val="20"/>
        </w:rPr>
        <w:t>itulaire de la décision précitée.</w:t>
      </w:r>
    </w:p>
    <w:p w14:paraId="48E134EB" w14:textId="69D9374D" w:rsidR="00EB2A7E" w:rsidRDefault="0005365C" w:rsidP="00EB2A7E">
      <w:pPr>
        <w:pStyle w:val="Titre2"/>
      </w:pPr>
      <w:bookmarkStart w:id="150" w:name="_Ref475719510"/>
      <w:r>
        <w:t>Clause de réexamen</w:t>
      </w:r>
      <w:r w:rsidR="00EB2A7E" w:rsidRPr="00301E55">
        <w:t xml:space="preserve"> </w:t>
      </w:r>
      <w:bookmarkEnd w:id="150"/>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w:t>
      </w:r>
      <w:r w:rsidRPr="00A80572">
        <w:rPr>
          <w:rFonts w:ascii="Arial" w:hAnsi="Arial" w:cs="Arial"/>
          <w:sz w:val="20"/>
          <w:szCs w:val="20"/>
        </w:rPr>
        <w:lastRenderedPageBreak/>
        <w:t>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51" w:name="_Hlk80288179"/>
      <w:r w:rsidRPr="00A80572">
        <w:rPr>
          <w:rFonts w:ascii="Arial" w:eastAsia="Times New Roman" w:hAnsi="Arial" w:cs="Arial"/>
          <w:iCs/>
          <w:sz w:val="20"/>
          <w:szCs w:val="20"/>
          <w:lang w:eastAsia="fr-FR"/>
        </w:rPr>
        <w:t>Ajout de nouvelles fournitures/prestations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fournitures/prestations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en lien notamment avec un accroissement ou une diminution de l’activité du CHU ayant une incidence directe sur les fournitures/prestations du marché, une redéfinition de la politique de consommation…</w:t>
      </w:r>
    </w:p>
    <w:p w14:paraId="63B1AA94" w14:textId="10A4A04C" w:rsidR="00A80572" w:rsidRPr="00A80572" w:rsidRDefault="00686138"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w:t>
      </w:r>
      <w:r w:rsidR="00A80572" w:rsidRPr="00A80572">
        <w:rPr>
          <w:rFonts w:ascii="Arial" w:eastAsia="Times New Roman" w:hAnsi="Arial" w:cs="Arial"/>
          <w:iCs/>
          <w:sz w:val="20"/>
          <w:szCs w:val="20"/>
          <w:lang w:eastAsia="fr-FR"/>
        </w:rPr>
        <w:t xml:space="preserve"> d’une catégorie</w:t>
      </w:r>
      <w:bookmarkEnd w:id="151"/>
      <w:r w:rsidR="00A80572"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31E9E5DB"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7523C039"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proofErr w:type="gramStart"/>
      <w:r w:rsidRPr="00A80572">
        <w:rPr>
          <w:rFonts w:ascii="Arial" w:eastAsia="Times New Roman" w:hAnsi="Arial" w:cs="Arial"/>
          <w:iCs/>
          <w:sz w:val="20"/>
          <w:szCs w:val="20"/>
          <w:lang w:eastAsia="fr-FR"/>
        </w:rPr>
        <w:t>etc</w:t>
      </w:r>
      <w:proofErr w:type="gramEnd"/>
      <w:r w:rsidRPr="00A80572">
        <w:rPr>
          <w:rFonts w:ascii="Arial" w:eastAsia="Times New Roman" w:hAnsi="Arial" w:cs="Arial"/>
          <w:iCs/>
          <w:sz w:val="20"/>
          <w:szCs w:val="20"/>
          <w:lang w:eastAsia="fr-FR"/>
        </w:rPr>
        <w:t>…</w:t>
      </w:r>
    </w:p>
    <w:p w14:paraId="65990637" w14:textId="77777777" w:rsidR="00A80572" w:rsidRDefault="00A80572" w:rsidP="00A80572">
      <w:pPr>
        <w:jc w:val="both"/>
        <w:rPr>
          <w:rFonts w:ascii="Arial" w:hAnsi="Arial" w:cs="Arial"/>
          <w:iCs/>
          <w:sz w:val="20"/>
          <w:szCs w:val="20"/>
        </w:rPr>
      </w:pPr>
    </w:p>
    <w:p w14:paraId="69B4F9BF" w14:textId="3FC24EE0"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6C951C04" w:rsidR="00A80572" w:rsidRDefault="00A80572" w:rsidP="00A80572">
      <w:pPr>
        <w:jc w:val="both"/>
        <w:rPr>
          <w:rFonts w:ascii="Arial" w:hAnsi="Arial" w:cs="Arial"/>
          <w:iCs/>
          <w:sz w:val="20"/>
          <w:szCs w:val="20"/>
        </w:rPr>
      </w:pPr>
      <w:bookmarkStart w:id="152" w:name="_Hlk143094830"/>
      <w:r w:rsidRPr="00A80572">
        <w:rPr>
          <w:rFonts w:ascii="Arial" w:hAnsi="Arial" w:cs="Arial"/>
          <w:iCs/>
          <w:sz w:val="20"/>
          <w:szCs w:val="20"/>
        </w:rPr>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Default="00A80572" w:rsidP="00A80572">
      <w:pPr>
        <w:jc w:val="both"/>
        <w:rPr>
          <w:rFonts w:ascii="Arial" w:hAnsi="Arial" w:cs="Arial"/>
          <w:iCs/>
          <w:sz w:val="20"/>
          <w:szCs w:val="20"/>
        </w:rPr>
      </w:pPr>
      <w:bookmarkStart w:id="153" w:name="_Hlk137738923"/>
      <w:bookmarkStart w:id="154"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53"/>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05799DE4" w14:textId="77777777" w:rsidR="00EB2A7E" w:rsidRPr="007518D7" w:rsidRDefault="00EB2A7E" w:rsidP="00321E0A">
      <w:pPr>
        <w:pStyle w:val="Titre1"/>
      </w:pPr>
      <w:bookmarkStart w:id="155" w:name="_Toc187670702"/>
      <w:bookmarkEnd w:id="152"/>
      <w:bookmarkEnd w:id="154"/>
      <w:r w:rsidRPr="00301E55">
        <w:t>Résiliation du marché – Exécution par défaut</w:t>
      </w:r>
      <w:bookmarkEnd w:id="155"/>
    </w:p>
    <w:p w14:paraId="25AAF970" w14:textId="77777777" w:rsidR="00EB2A7E" w:rsidRPr="00301E55" w:rsidRDefault="00EB2A7E" w:rsidP="00EB2A7E">
      <w:pPr>
        <w:pStyle w:val="Titre2"/>
      </w:pPr>
      <w:bookmarkStart w:id="156" w:name="_Toc187670703"/>
      <w:bookmarkStart w:id="157" w:name="_Ref465849009"/>
      <w:bookmarkStart w:id="158" w:name="_Toc469492625"/>
      <w:r w:rsidRPr="00301E55">
        <w:t>Résiliation pour évènements extérieurs au marché</w:t>
      </w:r>
      <w:bookmarkEnd w:id="156"/>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6D8AD8A7" w14:textId="77777777" w:rsidR="00EB2A7E" w:rsidRDefault="00EB2A7E" w:rsidP="00EB2A7E">
      <w:pPr>
        <w:pStyle w:val="NormalWeb"/>
        <w:spacing w:before="120" w:after="120"/>
        <w:jc w:val="both"/>
        <w:rPr>
          <w:rFonts w:ascii="Arial" w:hAnsi="Arial" w:cs="Arial"/>
          <w:b/>
          <w:color w:val="FF0000"/>
          <w:sz w:val="20"/>
          <w:szCs w:val="20"/>
        </w:rPr>
      </w:pPr>
    </w:p>
    <w:p w14:paraId="0151F2BB" w14:textId="77777777" w:rsidR="00EB2A7E" w:rsidRPr="00301E55" w:rsidRDefault="00EB2A7E" w:rsidP="00EB2A7E">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3FD994E0" w14:textId="77777777" w:rsidR="00EB2A7E" w:rsidRPr="00301E55" w:rsidRDefault="00EB2A7E" w:rsidP="00EB2A7E">
      <w:pPr>
        <w:pStyle w:val="Titre2"/>
      </w:pPr>
      <w:bookmarkStart w:id="159" w:name="_Ref486428062"/>
      <w:bookmarkStart w:id="160" w:name="_Toc187670704"/>
      <w:r w:rsidRPr="00301E55">
        <w:lastRenderedPageBreak/>
        <w:t>Résiliation pour motif d’intérêt général</w:t>
      </w:r>
      <w:bookmarkEnd w:id="157"/>
      <w:bookmarkEnd w:id="158"/>
      <w:bookmarkEnd w:id="159"/>
      <w:bookmarkEnd w:id="160"/>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161" w:name="_Ref465849016"/>
      <w:bookmarkStart w:id="162" w:name="_Toc469492626"/>
      <w:bookmarkStart w:id="163" w:name="_Toc187670705"/>
      <w:r w:rsidRPr="00301E55">
        <w:t>Résiliation pour faute du Titulaire</w:t>
      </w:r>
      <w:bookmarkEnd w:id="161"/>
      <w:bookmarkEnd w:id="162"/>
      <w:bookmarkEnd w:id="163"/>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7ECD66FD" w14:textId="77777777" w:rsidR="00EB2A7E" w:rsidRPr="00301E55" w:rsidRDefault="00EB2A7E" w:rsidP="00F8067F">
      <w:pPr>
        <w:pStyle w:val="Paragraphedeliste"/>
        <w:numPr>
          <w:ilvl w:val="0"/>
          <w:numId w:val="10"/>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et L. 8221-5 du Code du travail ;</w:t>
      </w:r>
    </w:p>
    <w:p w14:paraId="397CBBD2" w14:textId="77777777" w:rsidR="00EB2A7E" w:rsidRDefault="00EB2A7E" w:rsidP="00F8067F">
      <w:pPr>
        <w:pStyle w:val="Paragraphedeliste"/>
        <w:numPr>
          <w:ilvl w:val="0"/>
          <w:numId w:val="10"/>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4D9D11EB" w14:textId="77777777" w:rsidR="00EB2A7E" w:rsidRPr="00301E55" w:rsidRDefault="00EB2A7E" w:rsidP="00EB2A7E">
      <w:pPr>
        <w:pStyle w:val="NormalWeb"/>
        <w:spacing w:before="120" w:after="120"/>
        <w:jc w:val="both"/>
        <w:rPr>
          <w:rFonts w:ascii="Arial" w:eastAsiaTheme="minorHAnsi" w:hAnsi="Arial" w:cs="Arial"/>
          <w:sz w:val="20"/>
          <w:szCs w:val="20"/>
          <w:lang w:eastAsia="en-US"/>
        </w:rPr>
      </w:pP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1CDDFF08" w:rsidR="00EB2A7E" w:rsidRPr="00301E55" w:rsidRDefault="00EB2A7E" w:rsidP="00EB2A7E">
      <w:pPr>
        <w:pStyle w:val="Titre2"/>
      </w:pPr>
      <w:bookmarkStart w:id="164" w:name="_Toc469492627"/>
      <w:bookmarkStart w:id="165" w:name="_Toc187670706"/>
      <w:r w:rsidRPr="00301E55">
        <w:t>Exécution de la prestation aux frais et risques du Titulaire</w:t>
      </w:r>
      <w:bookmarkStart w:id="166" w:name="_Hlk137739141"/>
      <w:bookmarkEnd w:id="164"/>
      <w:r w:rsidR="0016794F">
        <w:t>.</w:t>
      </w:r>
      <w:bookmarkEnd w:id="165"/>
      <w:bookmarkEnd w:id="166"/>
    </w:p>
    <w:p w14:paraId="66C34CAC" w14:textId="77777777" w:rsidR="00EB2A7E" w:rsidRPr="00301E55" w:rsidRDefault="00EB2A7E" w:rsidP="00EB2A7E">
      <w:pPr>
        <w:pStyle w:val="Titre3"/>
      </w:pPr>
      <w:bookmarkStart w:id="167" w:name="_Ref476926092"/>
      <w:bookmarkStart w:id="168" w:name="_Toc187670707"/>
      <w:r w:rsidRPr="00301E55">
        <w:t>En cas d’inexécution de la prestation en cours d’exécution</w:t>
      </w:r>
      <w:bookmarkEnd w:id="167"/>
      <w:bookmarkEnd w:id="168"/>
    </w:p>
    <w:p w14:paraId="6D614DB4" w14:textId="098D8D0C" w:rsidR="00EB2A7E"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169" w:name="_Hlk139551688"/>
    </w:p>
    <w:p w14:paraId="543C9D7A" w14:textId="77777777" w:rsidR="0018442A" w:rsidRDefault="0018442A" w:rsidP="00EB2A7E">
      <w:pPr>
        <w:tabs>
          <w:tab w:val="left" w:pos="5529"/>
        </w:tabs>
        <w:spacing w:after="120" w:line="240" w:lineRule="auto"/>
        <w:jc w:val="both"/>
        <w:rPr>
          <w:rFonts w:ascii="Arial" w:hAnsi="Arial" w:cs="Arial"/>
          <w:sz w:val="20"/>
          <w:szCs w:val="20"/>
          <w:highlight w:val="green"/>
        </w:rPr>
      </w:pPr>
    </w:p>
    <w:p w14:paraId="2E51E78C" w14:textId="7210E35C"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11D2FFA8" w14:textId="77777777" w:rsidR="0018442A" w:rsidRPr="0018442A" w:rsidRDefault="0018442A" w:rsidP="0018442A">
      <w:pPr>
        <w:tabs>
          <w:tab w:val="left" w:pos="5529"/>
        </w:tabs>
        <w:spacing w:after="120" w:line="240" w:lineRule="auto"/>
        <w:jc w:val="both"/>
        <w:rPr>
          <w:rFonts w:ascii="Arial" w:hAnsi="Arial" w:cs="Arial"/>
          <w:sz w:val="20"/>
          <w:szCs w:val="20"/>
        </w:rPr>
      </w:pPr>
    </w:p>
    <w:p w14:paraId="1DA83D0C" w14:textId="63DCD0AA"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5A3AB426" w14:textId="77777777"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 Titulaire du marché est tenu d’informer par écrit le Pouvoir Adjudicateur, de son impossibilité de livraison ainsi que de la date de reprise de livraison : à défaut, le Pouvoir Adjudicateur ne pourra être </w:t>
      </w:r>
      <w:r w:rsidRPr="0018442A">
        <w:rPr>
          <w:rFonts w:ascii="Arial" w:hAnsi="Arial" w:cs="Arial"/>
          <w:sz w:val="20"/>
          <w:szCs w:val="20"/>
        </w:rPr>
        <w:lastRenderedPageBreak/>
        <w:t>tenu pour responsable d’un prolongement de l’approvisionnement chez l’autre fournisseur, et le Titulaire du marché en supportera les conséquences financières.</w:t>
      </w:r>
    </w:p>
    <w:p w14:paraId="683EC761" w14:textId="77777777" w:rsidR="0018442A" w:rsidRPr="00301E55" w:rsidRDefault="0018442A" w:rsidP="00EB2A7E">
      <w:pPr>
        <w:tabs>
          <w:tab w:val="left" w:pos="5529"/>
        </w:tabs>
        <w:spacing w:after="120" w:line="240" w:lineRule="auto"/>
        <w:jc w:val="both"/>
        <w:rPr>
          <w:rFonts w:ascii="Arial" w:hAnsi="Arial" w:cs="Arial"/>
          <w:sz w:val="20"/>
          <w:szCs w:val="20"/>
        </w:rPr>
      </w:pP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70"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171" w:name="_Toc187670708"/>
      <w:bookmarkEnd w:id="169"/>
      <w:bookmarkEnd w:id="170"/>
      <w:r w:rsidRPr="00301E55">
        <w:t>- Après résiliation prononcée aux torts du Titulaire</w:t>
      </w:r>
      <w:bookmarkEnd w:id="171"/>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172" w:name="_Toc469492628"/>
      <w:bookmarkStart w:id="173" w:name="_Toc187670709"/>
      <w:r>
        <w:t>Rupture</w:t>
      </w:r>
      <w:r w:rsidRPr="00301E55">
        <w:t xml:space="preserve"> conventionnelle du </w:t>
      </w:r>
      <w:bookmarkEnd w:id="172"/>
      <w:r>
        <w:t>marché</w:t>
      </w:r>
      <w:bookmarkEnd w:id="173"/>
    </w:p>
    <w:p w14:paraId="6E842EEC" w14:textId="77777777" w:rsidR="00EB2A7E" w:rsidRPr="00301E55" w:rsidRDefault="00EB2A7E" w:rsidP="00EB2A7E">
      <w:pPr>
        <w:pStyle w:val="Titre3"/>
      </w:pPr>
      <w:bookmarkStart w:id="174" w:name="_Toc187670710"/>
      <w:r w:rsidRPr="00301E55">
        <w:t>Mise en œuvre</w:t>
      </w:r>
      <w:bookmarkEnd w:id="174"/>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77777777" w:rsidR="00EB2A7E" w:rsidRPr="00301E55" w:rsidRDefault="00EB2A7E" w:rsidP="00EB2A7E">
      <w:pPr>
        <w:pStyle w:val="Titre3"/>
      </w:pPr>
      <w:bookmarkStart w:id="175" w:name="_Toc187670711"/>
      <w:r w:rsidRPr="00301E55">
        <w:t xml:space="preserve">Effet de la </w:t>
      </w:r>
      <w:r>
        <w:t>rupture</w:t>
      </w:r>
      <w:bookmarkEnd w:id="175"/>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176" w:name="_Toc187670712"/>
      <w:r w:rsidRPr="00301E55">
        <w:t>Titulaire étranger</w:t>
      </w:r>
      <w:bookmarkEnd w:id="176"/>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177" w:name="_Ref491190948"/>
      <w:bookmarkStart w:id="178" w:name="_Ref491190965"/>
      <w:bookmarkStart w:id="179" w:name="_Toc187670713"/>
      <w:r w:rsidRPr="00301E55">
        <w:t>Différends et litiges</w:t>
      </w:r>
      <w:bookmarkEnd w:id="177"/>
      <w:bookmarkEnd w:id="178"/>
      <w:bookmarkEnd w:id="179"/>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lastRenderedPageBreak/>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281021E5" w14:textId="77777777" w:rsidR="00EB2A7E" w:rsidRDefault="00EB2A7E" w:rsidP="00EB2A7E">
      <w:pPr>
        <w:pStyle w:val="Titre1"/>
      </w:pPr>
      <w:bookmarkStart w:id="180" w:name="_Toc187670714"/>
      <w:r w:rsidRPr="00301E55">
        <w:t>Dérogations au CCAG/FCS</w:t>
      </w:r>
      <w:bookmarkEnd w:id="180"/>
    </w:p>
    <w:p w14:paraId="0DF11FDE" w14:textId="2F541ECB" w:rsidR="00EB2A7E" w:rsidRPr="00EF3349" w:rsidRDefault="00EB2A7E" w:rsidP="00EB2A7E">
      <w:pPr>
        <w:rPr>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EB2A7E" w:rsidRPr="00301E55" w14:paraId="2494E3CA" w14:textId="77777777" w:rsidTr="00B615A9">
        <w:tc>
          <w:tcPr>
            <w:tcW w:w="3070" w:type="dxa"/>
            <w:tcBorders>
              <w:top w:val="single" w:sz="6" w:space="0" w:color="auto"/>
            </w:tcBorders>
            <w:vAlign w:val="center"/>
          </w:tcPr>
          <w:p w14:paraId="48E967C2"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Pr>
                <w:rFonts w:ascii="Arial" w:hAnsi="Arial" w:cs="Arial"/>
                <w:sz w:val="20"/>
                <w:szCs w:val="20"/>
              </w:rPr>
              <w:t>marché</w:t>
            </w:r>
          </w:p>
        </w:tc>
        <w:tc>
          <w:tcPr>
            <w:tcW w:w="3379" w:type="dxa"/>
            <w:tcBorders>
              <w:top w:val="single" w:sz="6" w:space="0" w:color="auto"/>
            </w:tcBorders>
            <w:vAlign w:val="center"/>
          </w:tcPr>
          <w:p w14:paraId="3D3E6002" w14:textId="50A0AD5A"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1CF60119"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EB2A7E" w:rsidRPr="00301E55" w14:paraId="7C5A50F1" w14:textId="77777777" w:rsidTr="00B615A9">
        <w:tc>
          <w:tcPr>
            <w:tcW w:w="3070" w:type="dxa"/>
            <w:tcBorders>
              <w:top w:val="single" w:sz="6" w:space="0" w:color="auto"/>
            </w:tcBorders>
            <w:vAlign w:val="center"/>
          </w:tcPr>
          <w:p w14:paraId="7EF38FB3"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Début du délai d’exécution différent de la date de notification </w:t>
            </w:r>
            <w:r w:rsidRPr="00EF3349">
              <w:rPr>
                <w:rFonts w:ascii="Arial" w:hAnsi="Arial" w:cs="Arial"/>
                <w:color w:val="FF0000"/>
                <w:sz w:val="20"/>
                <w:szCs w:val="20"/>
              </w:rPr>
              <w:t>(si l’accord-cadre débute à une date fixe)</w:t>
            </w:r>
          </w:p>
        </w:tc>
        <w:tc>
          <w:tcPr>
            <w:tcW w:w="3379" w:type="dxa"/>
            <w:tcBorders>
              <w:top w:val="single" w:sz="6" w:space="0" w:color="auto"/>
            </w:tcBorders>
            <w:vAlign w:val="center"/>
          </w:tcPr>
          <w:p w14:paraId="60DCC5A1" w14:textId="600C2D46"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0969838"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EB2A7E" w:rsidRPr="00301E55" w14:paraId="239C4E38" w14:textId="77777777" w:rsidTr="00B615A9">
        <w:tc>
          <w:tcPr>
            <w:tcW w:w="3070" w:type="dxa"/>
            <w:vAlign w:val="center"/>
          </w:tcPr>
          <w:p w14:paraId="2FE01B06"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43797731" w14:textId="77777777" w:rsidR="00EB2A7E" w:rsidRPr="000B3174" w:rsidRDefault="00EB2A7E" w:rsidP="00B615A9">
            <w:pPr>
              <w:tabs>
                <w:tab w:val="left" w:pos="5529"/>
              </w:tabs>
              <w:spacing w:after="0" w:line="240" w:lineRule="auto"/>
              <w:rPr>
                <w:rFonts w:ascii="Arial" w:hAnsi="Arial" w:cs="Arial"/>
                <w:sz w:val="20"/>
                <w:szCs w:val="20"/>
              </w:rPr>
            </w:pPr>
          </w:p>
        </w:tc>
        <w:tc>
          <w:tcPr>
            <w:tcW w:w="3379" w:type="dxa"/>
            <w:vAlign w:val="center"/>
          </w:tcPr>
          <w:p w14:paraId="25DE6D9E" w14:textId="63D6B224"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77777777" w:rsidR="00EB2A7E" w:rsidRPr="000B3174" w:rsidRDefault="00EB2A7E" w:rsidP="00B615A9">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EB2A7E" w:rsidRPr="00301E55" w14:paraId="7812A644" w14:textId="77777777" w:rsidTr="00B615A9">
        <w:tc>
          <w:tcPr>
            <w:tcW w:w="3070" w:type="dxa"/>
            <w:vAlign w:val="center"/>
          </w:tcPr>
          <w:p w14:paraId="3E718D71" w14:textId="7EF93EA1"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254BEC63" w14:textId="5BEE8F4A" w:rsidR="00EB2A7E" w:rsidRDefault="005E67B0"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_Ref473546797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9</w:t>
            </w:r>
            <w:r>
              <w:rPr>
                <w:rFonts w:ascii="Arial" w:hAnsi="Arial" w:cs="Arial"/>
                <w:sz w:val="20"/>
                <w:szCs w:val="20"/>
              </w:rPr>
              <w:fldChar w:fldCharType="end"/>
            </w:r>
          </w:p>
        </w:tc>
        <w:tc>
          <w:tcPr>
            <w:tcW w:w="3260" w:type="dxa"/>
            <w:vAlign w:val="center"/>
          </w:tcPr>
          <w:p w14:paraId="6CB85E9D" w14:textId="77777777"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7F14251C"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1758EA" w:rsidRPr="00301E55" w14:paraId="4E71BAB8"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26617038" w14:textId="6E59740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031AD430" w14:textId="3D086125"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_Ref486415031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11.3.1</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74ADF9F" w14:textId="53F4B891" w:rsidR="001758EA"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 31</w:t>
            </w:r>
          </w:p>
        </w:tc>
      </w:tr>
      <w:tr w:rsidR="001758EA" w:rsidRPr="00301E55" w14:paraId="43C176EF"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7A3B7F3" w14:textId="65E66D1C"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3ED4C64F" w14:textId="258B1A9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_Ref86763567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11.3.5</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3C8A729" w14:textId="179FBB70"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27.3</w:t>
            </w:r>
          </w:p>
        </w:tc>
      </w:tr>
      <w:tr w:rsidR="001758EA" w:rsidRPr="00301E55"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6FD80F80"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Articles 27 à 30</w:t>
            </w:r>
          </w:p>
        </w:tc>
      </w:tr>
      <w:tr w:rsidR="001758EA" w:rsidRPr="00301E55" w14:paraId="37C4F2B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0459FEF" w14:textId="14733648"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A156067" w14:textId="58EDB43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_Ref473206024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13</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1201B52" w14:textId="50597F3D"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 xml:space="preserve">Article 33 </w:t>
            </w:r>
          </w:p>
        </w:tc>
      </w:tr>
      <w:tr w:rsidR="001758EA" w:rsidRPr="00301E55"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4BCBDAF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11.7.1</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7B3C2770"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0AE66C4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C425830"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242C49C9"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21.3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58FA0FF0"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Articles 38 alinéa 2 et 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1668C354"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23.2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4C1A294F"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23.3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12453A0E" w14:textId="702758CD" w:rsidR="001758EA" w:rsidRPr="00E048B8" w:rsidRDefault="001758EA" w:rsidP="001758EA">
            <w:pPr>
              <w:tabs>
                <w:tab w:val="left" w:pos="5529"/>
              </w:tabs>
              <w:spacing w:after="0" w:line="240" w:lineRule="auto"/>
              <w:rPr>
                <w:rFonts w:ascii="Arial" w:hAnsi="Arial" w:cs="Arial"/>
                <w:b/>
                <w:color w:val="FF0000"/>
                <w:sz w:val="20"/>
                <w:szCs w:val="20"/>
              </w:rPr>
            </w:pPr>
            <w:r>
              <w:rPr>
                <w:rFonts w:ascii="Arial" w:hAnsi="Arial" w:cs="Arial"/>
                <w:sz w:val="20"/>
                <w:szCs w:val="20"/>
              </w:rPr>
              <w:t>En complément de l’Artic</w:t>
            </w:r>
            <w:r w:rsidRPr="00A65C93">
              <w:rPr>
                <w:rFonts w:ascii="Arial" w:hAnsi="Arial" w:cs="Arial"/>
                <w:sz w:val="20"/>
                <w:szCs w:val="20"/>
              </w:rPr>
              <w:t>le 41</w:t>
            </w:r>
          </w:p>
        </w:tc>
      </w:tr>
    </w:tbl>
    <w:p w14:paraId="5B0596D9" w14:textId="77777777" w:rsidR="00EB2A7E" w:rsidRDefault="00EB2A7E" w:rsidP="00EB2A7E">
      <w:pPr>
        <w:jc w:val="right"/>
        <w:rPr>
          <w:rFonts w:cs="Arial"/>
          <w:i/>
          <w:sz w:val="14"/>
          <w:szCs w:val="14"/>
        </w:rPr>
      </w:pPr>
    </w:p>
    <w:p w14:paraId="0078DD20" w14:textId="77777777" w:rsidR="00EB2A7E" w:rsidRDefault="00EB2A7E" w:rsidP="00EB2A7E">
      <w:pPr>
        <w:jc w:val="right"/>
        <w:rPr>
          <w:rFonts w:ascii="Arial" w:hAnsi="Arial" w:cs="Arial"/>
          <w:szCs w:val="20"/>
        </w:rPr>
      </w:pPr>
      <w:r>
        <w:rPr>
          <w:rFonts w:cs="Arial"/>
          <w:i/>
          <w:sz w:val="14"/>
          <w:szCs w:val="14"/>
        </w:rPr>
        <w:t>Version 06.2020</w:t>
      </w:r>
    </w:p>
    <w:p w14:paraId="37C7C362" w14:textId="77777777" w:rsidR="00EB2A7E" w:rsidRPr="00301E55" w:rsidRDefault="00EB2A7E" w:rsidP="00EB2A7E">
      <w:pPr>
        <w:rPr>
          <w:rFonts w:ascii="Arial" w:hAnsi="Arial" w:cs="Arial"/>
          <w:sz w:val="20"/>
          <w:szCs w:val="20"/>
        </w:rPr>
      </w:pPr>
    </w:p>
    <w:p w14:paraId="5DF98A64" w14:textId="12EED547" w:rsidR="00874208" w:rsidRPr="00EB2A7E" w:rsidRDefault="00874208" w:rsidP="00EB2A7E"/>
    <w:sectPr w:rsidR="00874208" w:rsidRPr="00EB2A7E" w:rsidSect="0006689F">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31F45" w14:textId="77777777" w:rsidR="00471F8D" w:rsidRDefault="00471F8D" w:rsidP="00C86213">
      <w:pPr>
        <w:spacing w:after="0" w:line="240" w:lineRule="auto"/>
      </w:pPr>
      <w:r>
        <w:separator/>
      </w:r>
    </w:p>
  </w:endnote>
  <w:endnote w:type="continuationSeparator" w:id="0">
    <w:p w14:paraId="271D709D" w14:textId="77777777" w:rsidR="00471F8D" w:rsidRDefault="00471F8D"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5363E0E2" w:rsidR="0078506D" w:rsidRDefault="0078506D" w:rsidP="009F0B83">
        <w:pPr>
          <w:pStyle w:val="Pieddepage"/>
        </w:pPr>
        <w:r>
          <w:rPr>
            <w:color w:val="FF0000"/>
          </w:rPr>
          <w:t>FOURNITURE DE CONSOMMABLES POUR BLANCHISSERIE HOSPITALIERE</w:t>
        </w:r>
        <w:r>
          <w:tab/>
        </w:r>
        <w:r>
          <w:tab/>
        </w:r>
        <w:r>
          <w:fldChar w:fldCharType="begin"/>
        </w:r>
        <w:r>
          <w:instrText>PAGE   \* MERGEFORMAT</w:instrText>
        </w:r>
        <w:r>
          <w:fldChar w:fldCharType="separate"/>
        </w:r>
        <w:r>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A5305" w14:textId="77777777" w:rsidR="00471F8D" w:rsidRDefault="00471F8D" w:rsidP="00C86213">
      <w:pPr>
        <w:spacing w:after="0" w:line="240" w:lineRule="auto"/>
      </w:pPr>
      <w:r>
        <w:separator/>
      </w:r>
    </w:p>
  </w:footnote>
  <w:footnote w:type="continuationSeparator" w:id="0">
    <w:p w14:paraId="38C168A9" w14:textId="77777777" w:rsidR="00471F8D" w:rsidRDefault="00471F8D"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49"/>
  </w:num>
  <w:num w:numId="4">
    <w:abstractNumId w:val="28"/>
  </w:num>
  <w:num w:numId="5">
    <w:abstractNumId w:val="20"/>
  </w:num>
  <w:num w:numId="6">
    <w:abstractNumId w:val="27"/>
  </w:num>
  <w:num w:numId="7">
    <w:abstractNumId w:val="34"/>
  </w:num>
  <w:num w:numId="8">
    <w:abstractNumId w:val="18"/>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4"/>
  </w:num>
  <w:num w:numId="11">
    <w:abstractNumId w:val="41"/>
  </w:num>
  <w:num w:numId="12">
    <w:abstractNumId w:val="0"/>
  </w:num>
  <w:num w:numId="13">
    <w:abstractNumId w:val="22"/>
  </w:num>
  <w:num w:numId="14">
    <w:abstractNumId w:val="45"/>
  </w:num>
  <w:num w:numId="15">
    <w:abstractNumId w:val="29"/>
  </w:num>
  <w:num w:numId="16">
    <w:abstractNumId w:val="2"/>
  </w:num>
  <w:num w:numId="17">
    <w:abstractNumId w:val="11"/>
  </w:num>
  <w:num w:numId="18">
    <w:abstractNumId w:val="16"/>
  </w:num>
  <w:num w:numId="19">
    <w:abstractNumId w:val="38"/>
  </w:num>
  <w:num w:numId="20">
    <w:abstractNumId w:val="10"/>
  </w:num>
  <w:num w:numId="21">
    <w:abstractNumId w:val="17"/>
  </w:num>
  <w:num w:numId="22">
    <w:abstractNumId w:val="33"/>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50"/>
  </w:num>
  <w:num w:numId="26">
    <w:abstractNumId w:val="35"/>
  </w:num>
  <w:num w:numId="27">
    <w:abstractNumId w:val="36"/>
  </w:num>
  <w:num w:numId="28">
    <w:abstractNumId w:val="30"/>
  </w:num>
  <w:num w:numId="29">
    <w:abstractNumId w:val="47"/>
  </w:num>
  <w:num w:numId="30">
    <w:abstractNumId w:val="25"/>
  </w:num>
  <w:num w:numId="31">
    <w:abstractNumId w:val="12"/>
  </w:num>
  <w:num w:numId="32">
    <w:abstractNumId w:val="7"/>
  </w:num>
  <w:num w:numId="33">
    <w:abstractNumId w:val="21"/>
  </w:num>
  <w:num w:numId="34">
    <w:abstractNumId w:val="44"/>
  </w:num>
  <w:num w:numId="35">
    <w:abstractNumId w:val="37"/>
  </w:num>
  <w:num w:numId="36">
    <w:abstractNumId w:val="6"/>
  </w:num>
  <w:num w:numId="37">
    <w:abstractNumId w:val="8"/>
  </w:num>
  <w:num w:numId="38">
    <w:abstractNumId w:val="40"/>
  </w:num>
  <w:num w:numId="39">
    <w:abstractNumId w:val="43"/>
  </w:num>
  <w:num w:numId="40">
    <w:abstractNumId w:val="32"/>
  </w:num>
  <w:num w:numId="41">
    <w:abstractNumId w:val="19"/>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9"/>
  </w:num>
  <w:num w:numId="45">
    <w:abstractNumId w:val="50"/>
  </w:num>
  <w:num w:numId="46">
    <w:abstractNumId w:val="31"/>
  </w:num>
  <w:num w:numId="47">
    <w:abstractNumId w:val="24"/>
  </w:num>
  <w:num w:numId="48">
    <w:abstractNumId w:val="45"/>
  </w:num>
  <w:num w:numId="49">
    <w:abstractNumId w:val="13"/>
  </w:num>
  <w:num w:numId="50">
    <w:abstractNumId w:val="15"/>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7D38"/>
    <w:rsid w:val="00027DE2"/>
    <w:rsid w:val="000306E8"/>
    <w:rsid w:val="0003142C"/>
    <w:rsid w:val="000327B0"/>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365C"/>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A81"/>
    <w:rsid w:val="000C238B"/>
    <w:rsid w:val="000C3275"/>
    <w:rsid w:val="000C3B6F"/>
    <w:rsid w:val="000C4CE0"/>
    <w:rsid w:val="000C753F"/>
    <w:rsid w:val="000D3EC3"/>
    <w:rsid w:val="000D5D1D"/>
    <w:rsid w:val="000D5F6B"/>
    <w:rsid w:val="000D604C"/>
    <w:rsid w:val="000D6A68"/>
    <w:rsid w:val="000E0018"/>
    <w:rsid w:val="000E1122"/>
    <w:rsid w:val="000E37A5"/>
    <w:rsid w:val="000E402E"/>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5E7"/>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F3"/>
    <w:rsid w:val="003D3287"/>
    <w:rsid w:val="003D3BFA"/>
    <w:rsid w:val="003D4C70"/>
    <w:rsid w:val="003D6550"/>
    <w:rsid w:val="003D6EA1"/>
    <w:rsid w:val="003E0F82"/>
    <w:rsid w:val="003E2ED9"/>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20E52"/>
    <w:rsid w:val="00420ED4"/>
    <w:rsid w:val="004227FF"/>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1F8D"/>
    <w:rsid w:val="004732D4"/>
    <w:rsid w:val="0047378A"/>
    <w:rsid w:val="004741FC"/>
    <w:rsid w:val="00474C4B"/>
    <w:rsid w:val="004760AD"/>
    <w:rsid w:val="00480BC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DEA"/>
    <w:rsid w:val="00497FFB"/>
    <w:rsid w:val="004A044D"/>
    <w:rsid w:val="004A13D4"/>
    <w:rsid w:val="004A2CA2"/>
    <w:rsid w:val="004A4E23"/>
    <w:rsid w:val="004A4F05"/>
    <w:rsid w:val="004A4F06"/>
    <w:rsid w:val="004A721A"/>
    <w:rsid w:val="004A73D1"/>
    <w:rsid w:val="004A7812"/>
    <w:rsid w:val="004A7963"/>
    <w:rsid w:val="004B2E71"/>
    <w:rsid w:val="004B46C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2878"/>
    <w:rsid w:val="004E36D7"/>
    <w:rsid w:val="004E57E4"/>
    <w:rsid w:val="004E5D78"/>
    <w:rsid w:val="004E6A33"/>
    <w:rsid w:val="004E71C9"/>
    <w:rsid w:val="004F1F8E"/>
    <w:rsid w:val="004F53DD"/>
    <w:rsid w:val="005003C1"/>
    <w:rsid w:val="005005CA"/>
    <w:rsid w:val="00500B63"/>
    <w:rsid w:val="0050641F"/>
    <w:rsid w:val="00507539"/>
    <w:rsid w:val="00510754"/>
    <w:rsid w:val="0051185E"/>
    <w:rsid w:val="0051225C"/>
    <w:rsid w:val="00512B79"/>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6A5C"/>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8C"/>
    <w:rsid w:val="005F3E0A"/>
    <w:rsid w:val="005F4AE5"/>
    <w:rsid w:val="005F5BE6"/>
    <w:rsid w:val="00602A7C"/>
    <w:rsid w:val="00602EF1"/>
    <w:rsid w:val="0060551D"/>
    <w:rsid w:val="00605B82"/>
    <w:rsid w:val="00605F39"/>
    <w:rsid w:val="0060643A"/>
    <w:rsid w:val="00607069"/>
    <w:rsid w:val="006132E9"/>
    <w:rsid w:val="00613A20"/>
    <w:rsid w:val="0061429F"/>
    <w:rsid w:val="00614C5B"/>
    <w:rsid w:val="00615270"/>
    <w:rsid w:val="00615806"/>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55EF"/>
    <w:rsid w:val="006B6CC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5016"/>
    <w:rsid w:val="006F7005"/>
    <w:rsid w:val="006F7124"/>
    <w:rsid w:val="007015F9"/>
    <w:rsid w:val="007020FB"/>
    <w:rsid w:val="007022EA"/>
    <w:rsid w:val="00702F6B"/>
    <w:rsid w:val="00704028"/>
    <w:rsid w:val="0070446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06D"/>
    <w:rsid w:val="007857D4"/>
    <w:rsid w:val="00785AA7"/>
    <w:rsid w:val="00785E83"/>
    <w:rsid w:val="00786BBE"/>
    <w:rsid w:val="007906A7"/>
    <w:rsid w:val="00791532"/>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CBC"/>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7AED"/>
    <w:rsid w:val="00830439"/>
    <w:rsid w:val="00830645"/>
    <w:rsid w:val="008315AC"/>
    <w:rsid w:val="00833667"/>
    <w:rsid w:val="00833F46"/>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605C2"/>
    <w:rsid w:val="008636B2"/>
    <w:rsid w:val="00863A2B"/>
    <w:rsid w:val="00863C2A"/>
    <w:rsid w:val="0086412C"/>
    <w:rsid w:val="00864FBF"/>
    <w:rsid w:val="008669B5"/>
    <w:rsid w:val="008713C3"/>
    <w:rsid w:val="00871BC5"/>
    <w:rsid w:val="008720CF"/>
    <w:rsid w:val="00874122"/>
    <w:rsid w:val="008741BF"/>
    <w:rsid w:val="00874208"/>
    <w:rsid w:val="008752F2"/>
    <w:rsid w:val="008753D4"/>
    <w:rsid w:val="00876A29"/>
    <w:rsid w:val="00882E75"/>
    <w:rsid w:val="00882F5C"/>
    <w:rsid w:val="00883EA2"/>
    <w:rsid w:val="00884CE6"/>
    <w:rsid w:val="00885534"/>
    <w:rsid w:val="008858DA"/>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12C6B"/>
    <w:rsid w:val="00912E52"/>
    <w:rsid w:val="00913A10"/>
    <w:rsid w:val="00914A5F"/>
    <w:rsid w:val="0091545B"/>
    <w:rsid w:val="00915667"/>
    <w:rsid w:val="0091652A"/>
    <w:rsid w:val="00916994"/>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A7A"/>
    <w:rsid w:val="009515C3"/>
    <w:rsid w:val="00951849"/>
    <w:rsid w:val="009528FF"/>
    <w:rsid w:val="00954BF1"/>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4F98"/>
    <w:rsid w:val="009C51BC"/>
    <w:rsid w:val="009C6641"/>
    <w:rsid w:val="009D03E1"/>
    <w:rsid w:val="009D0BDA"/>
    <w:rsid w:val="009D5B1A"/>
    <w:rsid w:val="009D6D6B"/>
    <w:rsid w:val="009E090D"/>
    <w:rsid w:val="009E2E81"/>
    <w:rsid w:val="009E7ED2"/>
    <w:rsid w:val="009F0B83"/>
    <w:rsid w:val="009F1354"/>
    <w:rsid w:val="009F18BB"/>
    <w:rsid w:val="009F2FAA"/>
    <w:rsid w:val="009F4989"/>
    <w:rsid w:val="00A00CE4"/>
    <w:rsid w:val="00A00D96"/>
    <w:rsid w:val="00A02081"/>
    <w:rsid w:val="00A07CBC"/>
    <w:rsid w:val="00A1022F"/>
    <w:rsid w:val="00A12116"/>
    <w:rsid w:val="00A13C1D"/>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3B5"/>
    <w:rsid w:val="00A86826"/>
    <w:rsid w:val="00A86AE4"/>
    <w:rsid w:val="00A86D71"/>
    <w:rsid w:val="00A908F2"/>
    <w:rsid w:val="00A9092C"/>
    <w:rsid w:val="00A924F7"/>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66B"/>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55E6"/>
    <w:rsid w:val="00AC6C55"/>
    <w:rsid w:val="00AC779B"/>
    <w:rsid w:val="00AD1077"/>
    <w:rsid w:val="00AD10BC"/>
    <w:rsid w:val="00AD1CF8"/>
    <w:rsid w:val="00AD2698"/>
    <w:rsid w:val="00AD3E4D"/>
    <w:rsid w:val="00AD4ECB"/>
    <w:rsid w:val="00AD55AF"/>
    <w:rsid w:val="00AD73D9"/>
    <w:rsid w:val="00AE0F2F"/>
    <w:rsid w:val="00AE2B9D"/>
    <w:rsid w:val="00AE36F8"/>
    <w:rsid w:val="00AE3F32"/>
    <w:rsid w:val="00AE587D"/>
    <w:rsid w:val="00AE5A29"/>
    <w:rsid w:val="00AE6374"/>
    <w:rsid w:val="00AF01FC"/>
    <w:rsid w:val="00AF1B6F"/>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DE4"/>
    <w:rsid w:val="00B64365"/>
    <w:rsid w:val="00B6475F"/>
    <w:rsid w:val="00B64D9E"/>
    <w:rsid w:val="00B70B95"/>
    <w:rsid w:val="00B7103A"/>
    <w:rsid w:val="00B716AC"/>
    <w:rsid w:val="00B71908"/>
    <w:rsid w:val="00B74A06"/>
    <w:rsid w:val="00B7720A"/>
    <w:rsid w:val="00B77983"/>
    <w:rsid w:val="00B80D15"/>
    <w:rsid w:val="00B8281D"/>
    <w:rsid w:val="00B917EB"/>
    <w:rsid w:val="00B91BAE"/>
    <w:rsid w:val="00B92824"/>
    <w:rsid w:val="00B963B0"/>
    <w:rsid w:val="00BA0341"/>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B0879"/>
    <w:rsid w:val="00BB1002"/>
    <w:rsid w:val="00BB141F"/>
    <w:rsid w:val="00BB38C1"/>
    <w:rsid w:val="00BB4C68"/>
    <w:rsid w:val="00BB658C"/>
    <w:rsid w:val="00BC1275"/>
    <w:rsid w:val="00BC27FE"/>
    <w:rsid w:val="00BC5548"/>
    <w:rsid w:val="00BC6570"/>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1080"/>
    <w:rsid w:val="00C72777"/>
    <w:rsid w:val="00C727D9"/>
    <w:rsid w:val="00C73228"/>
    <w:rsid w:val="00C734EC"/>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1000"/>
    <w:rsid w:val="00D1150B"/>
    <w:rsid w:val="00D13657"/>
    <w:rsid w:val="00D159E3"/>
    <w:rsid w:val="00D16474"/>
    <w:rsid w:val="00D16ECE"/>
    <w:rsid w:val="00D17909"/>
    <w:rsid w:val="00D17EB3"/>
    <w:rsid w:val="00D24A88"/>
    <w:rsid w:val="00D25475"/>
    <w:rsid w:val="00D25720"/>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90D78"/>
    <w:rsid w:val="00D90E55"/>
    <w:rsid w:val="00D91510"/>
    <w:rsid w:val="00D91CB1"/>
    <w:rsid w:val="00D91F15"/>
    <w:rsid w:val="00D948B0"/>
    <w:rsid w:val="00D95FAA"/>
    <w:rsid w:val="00D96025"/>
    <w:rsid w:val="00D96D9D"/>
    <w:rsid w:val="00DA0653"/>
    <w:rsid w:val="00DA08FE"/>
    <w:rsid w:val="00DA0B09"/>
    <w:rsid w:val="00DA2AA2"/>
    <w:rsid w:val="00DA78DA"/>
    <w:rsid w:val="00DB038E"/>
    <w:rsid w:val="00DB1037"/>
    <w:rsid w:val="00DB4B78"/>
    <w:rsid w:val="00DB4D3F"/>
    <w:rsid w:val="00DB508A"/>
    <w:rsid w:val="00DC01FD"/>
    <w:rsid w:val="00DC3320"/>
    <w:rsid w:val="00DC39D6"/>
    <w:rsid w:val="00DC6186"/>
    <w:rsid w:val="00DC6B12"/>
    <w:rsid w:val="00DC7713"/>
    <w:rsid w:val="00DC7B7F"/>
    <w:rsid w:val="00DD19A0"/>
    <w:rsid w:val="00DD1DA7"/>
    <w:rsid w:val="00DD2124"/>
    <w:rsid w:val="00DD2E5C"/>
    <w:rsid w:val="00DD4636"/>
    <w:rsid w:val="00DD4AB3"/>
    <w:rsid w:val="00DD5824"/>
    <w:rsid w:val="00DD5853"/>
    <w:rsid w:val="00DD5A6E"/>
    <w:rsid w:val="00DD707F"/>
    <w:rsid w:val="00DE15D8"/>
    <w:rsid w:val="00DE3B3B"/>
    <w:rsid w:val="00DE4815"/>
    <w:rsid w:val="00DE4B68"/>
    <w:rsid w:val="00DE4D83"/>
    <w:rsid w:val="00DE5E51"/>
    <w:rsid w:val="00DE6693"/>
    <w:rsid w:val="00DE6D03"/>
    <w:rsid w:val="00DE796F"/>
    <w:rsid w:val="00DE7EAB"/>
    <w:rsid w:val="00DF01F3"/>
    <w:rsid w:val="00DF0CFB"/>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AB9"/>
    <w:rsid w:val="00E62C49"/>
    <w:rsid w:val="00E64657"/>
    <w:rsid w:val="00E64AFF"/>
    <w:rsid w:val="00E652D8"/>
    <w:rsid w:val="00E653CD"/>
    <w:rsid w:val="00E6675C"/>
    <w:rsid w:val="00E67472"/>
    <w:rsid w:val="00E725AB"/>
    <w:rsid w:val="00E740FE"/>
    <w:rsid w:val="00E74D97"/>
    <w:rsid w:val="00E76142"/>
    <w:rsid w:val="00E76181"/>
    <w:rsid w:val="00E7654B"/>
    <w:rsid w:val="00E7680B"/>
    <w:rsid w:val="00E771FF"/>
    <w:rsid w:val="00E80553"/>
    <w:rsid w:val="00E805EB"/>
    <w:rsid w:val="00E80A9E"/>
    <w:rsid w:val="00E82E77"/>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29"/>
    <w:rsid w:val="00F90EBA"/>
    <w:rsid w:val="00F91645"/>
    <w:rsid w:val="00F925EE"/>
    <w:rsid w:val="00F93D9C"/>
    <w:rsid w:val="00F941D7"/>
    <w:rsid w:val="00F958E1"/>
    <w:rsid w:val="00F95D9D"/>
    <w:rsid w:val="00F95F95"/>
    <w:rsid w:val="00F97055"/>
    <w:rsid w:val="00FA03B5"/>
    <w:rsid w:val="00FA0CC3"/>
    <w:rsid w:val="00FA1E3A"/>
    <w:rsid w:val="00FA1FF7"/>
    <w:rsid w:val="00FA4CD3"/>
    <w:rsid w:val="00FB1291"/>
    <w:rsid w:val="00FB1D13"/>
    <w:rsid w:val="00FB2EAB"/>
    <w:rsid w:val="00FB7641"/>
    <w:rsid w:val="00FB7E59"/>
    <w:rsid w:val="00FC36AB"/>
    <w:rsid w:val="00FC5EE5"/>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9E3"/>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12DA9"/>
    <w:rsid w:val="00141A50"/>
    <w:rsid w:val="00164E38"/>
    <w:rsid w:val="00173F97"/>
    <w:rsid w:val="00191127"/>
    <w:rsid w:val="001A2CE8"/>
    <w:rsid w:val="001C679A"/>
    <w:rsid w:val="002131C7"/>
    <w:rsid w:val="00214CCE"/>
    <w:rsid w:val="00237F3D"/>
    <w:rsid w:val="002A2234"/>
    <w:rsid w:val="002A421B"/>
    <w:rsid w:val="002A729B"/>
    <w:rsid w:val="002E65D9"/>
    <w:rsid w:val="00324514"/>
    <w:rsid w:val="00325415"/>
    <w:rsid w:val="00350560"/>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F6047"/>
    <w:rsid w:val="00502062"/>
    <w:rsid w:val="00534616"/>
    <w:rsid w:val="005558FA"/>
    <w:rsid w:val="00595D73"/>
    <w:rsid w:val="005B1AF7"/>
    <w:rsid w:val="005D5DCA"/>
    <w:rsid w:val="005D634D"/>
    <w:rsid w:val="005D6B25"/>
    <w:rsid w:val="005E0011"/>
    <w:rsid w:val="005E46BA"/>
    <w:rsid w:val="00686E59"/>
    <w:rsid w:val="006A6585"/>
    <w:rsid w:val="006F188B"/>
    <w:rsid w:val="00723050"/>
    <w:rsid w:val="00753522"/>
    <w:rsid w:val="00755B89"/>
    <w:rsid w:val="00767A1E"/>
    <w:rsid w:val="007843D2"/>
    <w:rsid w:val="007D38F2"/>
    <w:rsid w:val="008225C3"/>
    <w:rsid w:val="008459B8"/>
    <w:rsid w:val="00892E1A"/>
    <w:rsid w:val="008A3DC9"/>
    <w:rsid w:val="008C1000"/>
    <w:rsid w:val="008C4E17"/>
    <w:rsid w:val="008D512C"/>
    <w:rsid w:val="008E1196"/>
    <w:rsid w:val="008F53E1"/>
    <w:rsid w:val="00907848"/>
    <w:rsid w:val="009D70B4"/>
    <w:rsid w:val="00A01D7B"/>
    <w:rsid w:val="00A129FE"/>
    <w:rsid w:val="00A235FF"/>
    <w:rsid w:val="00A4469F"/>
    <w:rsid w:val="00AD5BAB"/>
    <w:rsid w:val="00AF218F"/>
    <w:rsid w:val="00B03354"/>
    <w:rsid w:val="00B167A1"/>
    <w:rsid w:val="00B308A4"/>
    <w:rsid w:val="00B33A3F"/>
    <w:rsid w:val="00B4078C"/>
    <w:rsid w:val="00B40E10"/>
    <w:rsid w:val="00B55164"/>
    <w:rsid w:val="00B72FEE"/>
    <w:rsid w:val="00B86A4C"/>
    <w:rsid w:val="00BF11A5"/>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87105"/>
    <w:rsid w:val="00ED5974"/>
    <w:rsid w:val="00EE6652"/>
    <w:rsid w:val="00F10D45"/>
    <w:rsid w:val="00F148D2"/>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C82923-B5B3-4591-A40A-AD34A5681E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8AFA60-F42F-4E11-8741-8FF6B15DF0AC}">
  <ds:schemaRefs>
    <ds:schemaRef ds:uri="http://schemas.openxmlformats.org/officeDocument/2006/bibliography"/>
  </ds:schemaRefs>
</ds:datastoreItem>
</file>

<file path=customXml/itemProps4.xml><?xml version="1.0" encoding="utf-8"?>
<ds:datastoreItem xmlns:ds="http://schemas.openxmlformats.org/officeDocument/2006/customXml" ds:itemID="{F8686117-15D5-4998-82AA-F2B92F1B3B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10948</Words>
  <Characters>60216</Characters>
  <Application>Microsoft Office Word</Application>
  <DocSecurity>0</DocSecurity>
  <Lines>501</Lines>
  <Paragraphs>142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QUESSETTE Papadopoulos Tiphaine</cp:lastModifiedBy>
  <cp:revision>15</cp:revision>
  <cp:lastPrinted>2023-07-06T13:51:00Z</cp:lastPrinted>
  <dcterms:created xsi:type="dcterms:W3CDTF">2025-01-13T09:46:00Z</dcterms:created>
  <dcterms:modified xsi:type="dcterms:W3CDTF">2025-02-10T10:02:00Z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