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238C5E68" w14:textId="244D3A15" w:rsidR="00137F42" w:rsidRPr="00137F42" w:rsidRDefault="00137F42" w:rsidP="00137F42">
      <w:pPr>
        <w:spacing w:before="120" w:line="240" w:lineRule="auto"/>
        <w:jc w:val="both"/>
        <w:rPr>
          <w:rFonts w:asciiTheme="minorHAnsi" w:hAnsiTheme="minorHAnsi" w:cs="Arial"/>
          <w:sz w:val="22"/>
        </w:rPr>
      </w:pPr>
      <w:r w:rsidRPr="00137F42">
        <w:rPr>
          <w:rFonts w:asciiTheme="minorHAnsi" w:hAnsiTheme="minorHAnsi" w:cs="Arial"/>
          <w:sz w:val="22"/>
        </w:rPr>
        <w:t xml:space="preserve">La consultation s’inscrit dans le cadre du </w:t>
      </w:r>
      <w:r w:rsidRPr="00137F42">
        <w:rPr>
          <w:rFonts w:asciiTheme="minorHAnsi" w:hAnsiTheme="minorHAnsi" w:cs="Arial"/>
          <w:b/>
          <w:bCs/>
          <w:sz w:val="22"/>
        </w:rPr>
        <w:t>projet Plateforme Urbaine au Cameroun</w:t>
      </w:r>
      <w:r w:rsidRPr="00137F42">
        <w:rPr>
          <w:rFonts w:asciiTheme="minorHAnsi" w:hAnsiTheme="minorHAnsi" w:cs="Arial"/>
          <w:sz w:val="22"/>
        </w:rPr>
        <w:t xml:space="preserve"> et porte sur le recrutement d’experts pour une mission d’assistance technique visant </w:t>
      </w:r>
      <w:r w:rsidRPr="00137F42">
        <w:rPr>
          <w:rFonts w:asciiTheme="minorHAnsi" w:hAnsiTheme="minorHAnsi" w:cs="Arial"/>
          <w:b/>
          <w:bCs/>
          <w:sz w:val="22"/>
        </w:rPr>
        <w:t>l’élaboration de la Politique et de la Stratégie nationale</w:t>
      </w:r>
      <w:r w:rsidR="000A3466">
        <w:rPr>
          <w:rFonts w:asciiTheme="minorHAnsi" w:hAnsiTheme="minorHAnsi" w:cs="Arial"/>
          <w:b/>
          <w:bCs/>
          <w:sz w:val="22"/>
        </w:rPr>
        <w:t>s</w:t>
      </w:r>
      <w:bookmarkStart w:id="0" w:name="_GoBack"/>
      <w:bookmarkEnd w:id="0"/>
      <w:r w:rsidRPr="00137F42">
        <w:rPr>
          <w:rFonts w:asciiTheme="minorHAnsi" w:hAnsiTheme="minorHAnsi" w:cs="Arial"/>
          <w:b/>
          <w:bCs/>
          <w:sz w:val="22"/>
        </w:rPr>
        <w:t xml:space="preserve"> en faveur de l’hygiène, la salubrité et la gestion des ordures ménagères au Cameroun</w:t>
      </w:r>
      <w:r w:rsidRPr="00137F42">
        <w:rPr>
          <w:rFonts w:asciiTheme="minorHAnsi" w:hAnsiTheme="minorHAnsi" w:cs="Arial"/>
          <w:sz w:val="22"/>
        </w:rPr>
        <w:t xml:space="preserve">. </w:t>
      </w:r>
    </w:p>
    <w:p w14:paraId="63BD8AEF" w14:textId="5B7F8FF0" w:rsidR="003C5E0F" w:rsidRPr="00B674D3" w:rsidRDefault="003C5E0F" w:rsidP="00C50FDC">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5A28A71" w:rsidR="0094346F" w:rsidRPr="00C50FDC" w:rsidRDefault="0094346F" w:rsidP="00891B43">
      <w:pPr>
        <w:spacing w:before="120" w:line="240" w:lineRule="auto"/>
        <w:jc w:val="both"/>
        <w:rPr>
          <w:rFonts w:ascii="Calibri" w:hAnsi="Calibri"/>
          <w:sz w:val="22"/>
          <w:szCs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w:t>
      </w:r>
      <w:r w:rsidR="00C516D9">
        <w:rPr>
          <w:rFonts w:asciiTheme="minorHAnsi" w:hAnsiTheme="minorHAnsi" w:cs="Arial"/>
          <w:sz w:val="22"/>
        </w:rPr>
        <w:t>ans le cadre de la consultation</w:t>
      </w:r>
      <w:r w:rsidR="00C516D9" w:rsidRPr="00C575A4">
        <w:rPr>
          <w:rFonts w:ascii="Calibri" w:hAnsi="Calibri"/>
          <w:sz w:val="22"/>
          <w:szCs w:val="22"/>
        </w:rPr>
        <w:t xml:space="preserve"> </w:t>
      </w:r>
      <w:r w:rsidR="006609BB" w:rsidRPr="006609BB">
        <w:rPr>
          <w:rFonts w:ascii="Calibri" w:hAnsi="Calibri"/>
          <w:sz w:val="22"/>
          <w:szCs w:val="22"/>
        </w:rPr>
        <w:t>« l’élaboration de la Politique et de la Stratégie nationale en faveur de l’hygiène, la salubrité et la gestion des ordures ménagères au Cameroun »</w:t>
      </w:r>
      <w:r w:rsidR="00C516D9">
        <w:rPr>
          <w:rFonts w:ascii="Calibri" w:hAnsi="Calibri"/>
          <w:sz w:val="22"/>
          <w:szCs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0B098925" w14:textId="77777777" w:rsidR="001D3FC8" w:rsidRPr="006B1CDE" w:rsidRDefault="001D3FC8" w:rsidP="001D3FC8">
      <w:pPr>
        <w:spacing w:before="120" w:line="240" w:lineRule="auto"/>
        <w:jc w:val="both"/>
        <w:rPr>
          <w:rFonts w:asciiTheme="minorHAnsi" w:hAnsiTheme="minorHAnsi" w:cs="Arial"/>
          <w:sz w:val="22"/>
        </w:rPr>
      </w:pPr>
      <w:r w:rsidRPr="0064446E">
        <w:rPr>
          <w:rFonts w:asciiTheme="minorHAnsi" w:hAnsiTheme="minorHAnsi" w:cs="Arial"/>
          <w:sz w:val="22"/>
        </w:rPr>
        <w:t xml:space="preserve">Le candidat doit fournir </w:t>
      </w:r>
      <w:r>
        <w:rPr>
          <w:rFonts w:asciiTheme="minorHAnsi" w:hAnsiTheme="minorHAnsi" w:cs="Arial"/>
          <w:sz w:val="22"/>
        </w:rPr>
        <w:t>toutes d</w:t>
      </w:r>
      <w:r w:rsidRPr="006B1CDE">
        <w:rPr>
          <w:rFonts w:asciiTheme="minorHAnsi" w:hAnsiTheme="minorHAnsi" w:cs="Arial"/>
          <w:sz w:val="22"/>
        </w:rPr>
        <w:t xml:space="preserve">éclarations </w:t>
      </w:r>
      <w:r>
        <w:rPr>
          <w:rFonts w:asciiTheme="minorHAnsi" w:hAnsiTheme="minorHAnsi" w:cs="Arial"/>
          <w:sz w:val="22"/>
        </w:rPr>
        <w:t>permettant d’établir son chiffre</w:t>
      </w:r>
      <w:r w:rsidRPr="006B1CDE">
        <w:rPr>
          <w:rFonts w:asciiTheme="minorHAnsi" w:hAnsiTheme="minorHAnsi" w:cs="Arial"/>
          <w:sz w:val="22"/>
        </w:rPr>
        <w:t xml:space="preserve"> d'affaires </w:t>
      </w:r>
      <w:r>
        <w:rPr>
          <w:rFonts w:asciiTheme="minorHAnsi" w:hAnsiTheme="minorHAnsi" w:cs="Arial"/>
          <w:sz w:val="22"/>
        </w:rPr>
        <w:t>sur l</w:t>
      </w:r>
      <w:r w:rsidRPr="006B1CDE">
        <w:rPr>
          <w:rFonts w:asciiTheme="minorHAnsi" w:hAnsiTheme="minorHAnsi" w:cs="Arial"/>
          <w:sz w:val="22"/>
        </w:rPr>
        <w:t>es troi</w:t>
      </w:r>
      <w:r>
        <w:rPr>
          <w:rFonts w:asciiTheme="minorHAnsi" w:hAnsiTheme="minorHAnsi" w:cs="Arial"/>
          <w:sz w:val="22"/>
        </w:rPr>
        <w:t>s derniers exercices comptables.</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30F0721C" w14:textId="4F144F2A" w:rsidR="005335DD" w:rsidRDefault="00EB1C73" w:rsidP="00C516D9">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w:t>
      </w:r>
      <w:r w:rsidR="00423753" w:rsidRPr="00C516D9">
        <w:rPr>
          <w:rFonts w:asciiTheme="minorHAnsi" w:hAnsiTheme="minorHAnsi" w:cs="Arial"/>
          <w:sz w:val="22"/>
        </w:rPr>
        <w:t xml:space="preserve">portant sur sa capacité à mettre en œuvre </w:t>
      </w:r>
      <w:r w:rsidR="00836BE8" w:rsidRPr="00C516D9">
        <w:rPr>
          <w:rFonts w:asciiTheme="minorHAnsi" w:hAnsiTheme="minorHAnsi" w:cs="Arial"/>
          <w:sz w:val="22"/>
        </w:rPr>
        <w:t>pouvant qualifier l’éligibilité de la candidature</w:t>
      </w:r>
      <w:r w:rsidR="00423753" w:rsidRPr="00C516D9">
        <w:rPr>
          <w:rFonts w:asciiTheme="minorHAnsi" w:hAnsiTheme="minorHAnsi" w:cs="Arial"/>
          <w:sz w:val="22"/>
        </w:rPr>
        <w:t xml:space="preserve"> tels que définis dans l</w:t>
      </w:r>
      <w:r w:rsidR="00BA5661">
        <w:rPr>
          <w:rFonts w:asciiTheme="minorHAnsi" w:hAnsiTheme="minorHAnsi" w:cs="Arial"/>
          <w:sz w:val="22"/>
        </w:rPr>
        <w:t>e règlement de la consultation</w:t>
      </w:r>
      <w:r w:rsidR="005335DD">
        <w:rPr>
          <w:rFonts w:asciiTheme="minorHAnsi" w:hAnsiTheme="minorHAnsi" w:cs="Arial"/>
          <w:sz w:val="22"/>
        </w:rPr>
        <w:t>, à savoir :</w:t>
      </w:r>
    </w:p>
    <w:p w14:paraId="029BF4B6" w14:textId="77777777" w:rsidR="00CB1956" w:rsidRPr="00CB1956" w:rsidRDefault="00CB1956" w:rsidP="00CB1956">
      <w:pPr>
        <w:numPr>
          <w:ilvl w:val="0"/>
          <w:numId w:val="18"/>
        </w:numPr>
        <w:spacing w:line="240" w:lineRule="auto"/>
        <w:jc w:val="both"/>
        <w:rPr>
          <w:rFonts w:asciiTheme="minorHAnsi" w:eastAsia="Times New Roman" w:hAnsiTheme="minorHAnsi" w:cstheme="minorHAnsi"/>
          <w:color w:val="000000"/>
          <w:sz w:val="22"/>
          <w:szCs w:val="22"/>
        </w:rPr>
      </w:pPr>
      <w:r w:rsidRPr="00CB1956">
        <w:rPr>
          <w:rFonts w:asciiTheme="minorHAnsi" w:eastAsia="Times New Roman" w:hAnsiTheme="minorHAnsi" w:cstheme="minorHAnsi"/>
          <w:color w:val="000000"/>
          <w:sz w:val="22"/>
          <w:szCs w:val="22"/>
        </w:rPr>
        <w:lastRenderedPageBreak/>
        <w:t>Un descriptif des moyens humains répondant aux conditions de participation décrites ci-après</w:t>
      </w:r>
    </w:p>
    <w:p w14:paraId="340799FF" w14:textId="77777777" w:rsidR="00CB1956" w:rsidRPr="00CB1956" w:rsidRDefault="00CB1956" w:rsidP="00CB1956">
      <w:pPr>
        <w:numPr>
          <w:ilvl w:val="1"/>
          <w:numId w:val="18"/>
        </w:numPr>
        <w:spacing w:before="100" w:beforeAutospacing="1" w:after="100" w:afterAutospacing="1" w:line="240" w:lineRule="auto"/>
        <w:jc w:val="both"/>
        <w:rPr>
          <w:rFonts w:asciiTheme="minorHAnsi" w:eastAsia="Times New Roman" w:hAnsiTheme="minorHAnsi" w:cstheme="minorHAnsi"/>
          <w:color w:val="000000"/>
          <w:sz w:val="22"/>
          <w:szCs w:val="22"/>
        </w:rPr>
      </w:pPr>
      <w:r w:rsidRPr="00CB1956">
        <w:rPr>
          <w:rFonts w:asciiTheme="minorHAnsi" w:eastAsia="Times New Roman" w:hAnsiTheme="minorHAnsi" w:cstheme="minorHAnsi"/>
          <w:color w:val="000000"/>
          <w:sz w:val="22"/>
          <w:szCs w:val="22"/>
        </w:rPr>
        <w:t>Déclaration indiquant les effectifs actuels de l'entreprise et l’importance du personnel d’encadrement ;</w:t>
      </w:r>
    </w:p>
    <w:p w14:paraId="22ABA81A" w14:textId="77777777" w:rsidR="00CB1956" w:rsidRPr="00CB1956" w:rsidRDefault="00CB1956" w:rsidP="00CB1956">
      <w:pPr>
        <w:numPr>
          <w:ilvl w:val="0"/>
          <w:numId w:val="18"/>
        </w:numPr>
        <w:spacing w:before="100" w:beforeAutospacing="1" w:after="100" w:afterAutospacing="1" w:line="240" w:lineRule="auto"/>
        <w:jc w:val="both"/>
        <w:rPr>
          <w:rFonts w:asciiTheme="minorHAnsi" w:eastAsia="Times New Roman" w:hAnsiTheme="minorHAnsi" w:cstheme="minorHAnsi"/>
          <w:color w:val="000000"/>
          <w:sz w:val="22"/>
          <w:szCs w:val="22"/>
        </w:rPr>
      </w:pPr>
      <w:r w:rsidRPr="00CB1956">
        <w:rPr>
          <w:rFonts w:asciiTheme="minorHAnsi" w:eastAsia="Times New Roman" w:hAnsiTheme="minorHAnsi" w:cstheme="minorHAnsi"/>
          <w:color w:val="000000"/>
          <w:sz w:val="22"/>
          <w:szCs w:val="22"/>
        </w:rPr>
        <w:t>Un descriptif des moyens techniques répondant aux conditions de participation décrites ci-après</w:t>
      </w:r>
    </w:p>
    <w:p w14:paraId="2E5CBD78" w14:textId="77777777" w:rsidR="00CB1956" w:rsidRPr="00CB1956" w:rsidRDefault="00CB1956" w:rsidP="00CB1956">
      <w:pPr>
        <w:numPr>
          <w:ilvl w:val="1"/>
          <w:numId w:val="18"/>
        </w:numPr>
        <w:spacing w:before="100" w:beforeAutospacing="1" w:after="100" w:afterAutospacing="1" w:line="240" w:lineRule="auto"/>
        <w:jc w:val="both"/>
        <w:rPr>
          <w:rFonts w:asciiTheme="minorHAnsi" w:eastAsia="Times New Roman" w:hAnsiTheme="minorHAnsi" w:cstheme="minorHAnsi"/>
          <w:color w:val="000000"/>
          <w:sz w:val="22"/>
          <w:szCs w:val="22"/>
        </w:rPr>
      </w:pPr>
      <w:r w:rsidRPr="00CB1956">
        <w:rPr>
          <w:rFonts w:asciiTheme="minorHAnsi" w:eastAsia="Times New Roman" w:hAnsiTheme="minorHAnsi" w:cstheme="minorHAnsi"/>
          <w:color w:val="000000"/>
          <w:sz w:val="22"/>
          <w:szCs w:val="22"/>
        </w:rPr>
        <w:t>Liste de références en rapport avec l’objet du marché sur des chantiers de taille similaire indiquant le nom et les coordonnées téléphoniques d’un contact référent,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20F7317C" w:rsidR="00BB0798" w:rsidRPr="00BB0798" w:rsidRDefault="00BB0798" w:rsidP="00D54C68">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D54C68">
        <w:rPr>
          <w:rFonts w:ascii="Calibri" w:hAnsi="Calibri"/>
          <w:sz w:val="22"/>
          <w:szCs w:val="22"/>
        </w:rPr>
        <w:t>M</w:t>
      </w:r>
      <w:r w:rsidR="00D54C68" w:rsidRPr="00D54C68">
        <w:rPr>
          <w:rFonts w:ascii="Calibri" w:hAnsi="Calibri"/>
          <w:sz w:val="22"/>
          <w:szCs w:val="22"/>
        </w:rPr>
        <w:t>ission d’assistance technique en vue de « l’élaboration de la Politique et de la Stratégie nationale en faveur de l’hygiène, la salubrité et la gestion des ordures ménagères au Cameroun »</w:t>
      </w: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490A3F"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98631092"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413ECD" w14:textId="77777777" w:rsidR="00490A3F" w:rsidRDefault="00490A3F">
      <w:r>
        <w:separator/>
      </w:r>
    </w:p>
  </w:endnote>
  <w:endnote w:type="continuationSeparator" w:id="0">
    <w:p w14:paraId="2DFF6BB2" w14:textId="77777777" w:rsidR="00490A3F" w:rsidRDefault="00490A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Malgun Gothic Semilight"/>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5937EDA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906DF">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906D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2A3625C"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906D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906DF">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1D849DA"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0A3466">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0A3466">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A523FAA"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A346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A346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490A3F"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E0BC08" w14:textId="77777777" w:rsidR="00490A3F" w:rsidRDefault="00490A3F">
      <w:r>
        <w:separator/>
      </w:r>
    </w:p>
  </w:footnote>
  <w:footnote w:type="continuationSeparator" w:id="0">
    <w:p w14:paraId="00CF2095" w14:textId="77777777" w:rsidR="00490A3F" w:rsidRDefault="00490A3F">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3166CB"/>
    <w:multiLevelType w:val="hybridMultilevel"/>
    <w:tmpl w:val="CA30279E"/>
    <w:lvl w:ilvl="0" w:tplc="D5DE5A20">
      <w:numFmt w:val="bullet"/>
      <w:lvlText w:val="-"/>
      <w:lvlJc w:val="left"/>
      <w:pPr>
        <w:tabs>
          <w:tab w:val="num" w:pos="720"/>
        </w:tabs>
        <w:ind w:left="720" w:hanging="360"/>
      </w:pPr>
      <w:rPr>
        <w:rFonts w:ascii="Arial" w:eastAsia="Times New Roman" w:hAnsi="Aria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39"/>
  </w:num>
  <w:num w:numId="26">
    <w:abstractNumId w:val="19"/>
  </w:num>
  <w:num w:numId="27">
    <w:abstractNumId w:val="45"/>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4"/>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 w:numId="50">
    <w:abstractNumId w:val="4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86C"/>
    <w:rsid w:val="00060DC4"/>
    <w:rsid w:val="000631E1"/>
    <w:rsid w:val="000646D2"/>
    <w:rsid w:val="00064B06"/>
    <w:rsid w:val="00065A8B"/>
    <w:rsid w:val="00071173"/>
    <w:rsid w:val="00073500"/>
    <w:rsid w:val="000737E2"/>
    <w:rsid w:val="000760D7"/>
    <w:rsid w:val="00076EEC"/>
    <w:rsid w:val="00077A32"/>
    <w:rsid w:val="00077C07"/>
    <w:rsid w:val="000815D6"/>
    <w:rsid w:val="00085D64"/>
    <w:rsid w:val="00087881"/>
    <w:rsid w:val="0009008F"/>
    <w:rsid w:val="000916BC"/>
    <w:rsid w:val="00091E80"/>
    <w:rsid w:val="000925F0"/>
    <w:rsid w:val="000957AD"/>
    <w:rsid w:val="000970E9"/>
    <w:rsid w:val="000A3466"/>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37F42"/>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D3FC8"/>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3A8"/>
    <w:rsid w:val="00280835"/>
    <w:rsid w:val="00281B8C"/>
    <w:rsid w:val="00282279"/>
    <w:rsid w:val="0028393F"/>
    <w:rsid w:val="00283A71"/>
    <w:rsid w:val="0029001F"/>
    <w:rsid w:val="002906D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3B7E"/>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0DA"/>
    <w:rsid w:val="00360682"/>
    <w:rsid w:val="0036169C"/>
    <w:rsid w:val="0036356C"/>
    <w:rsid w:val="00363DD8"/>
    <w:rsid w:val="00366937"/>
    <w:rsid w:val="00370364"/>
    <w:rsid w:val="003709AC"/>
    <w:rsid w:val="00370EDB"/>
    <w:rsid w:val="00370FB0"/>
    <w:rsid w:val="003735D4"/>
    <w:rsid w:val="003740C8"/>
    <w:rsid w:val="003779B9"/>
    <w:rsid w:val="00377F4E"/>
    <w:rsid w:val="00384160"/>
    <w:rsid w:val="0038465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0A3F"/>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35DD"/>
    <w:rsid w:val="0053745E"/>
    <w:rsid w:val="00540DA7"/>
    <w:rsid w:val="005436FE"/>
    <w:rsid w:val="00543D2E"/>
    <w:rsid w:val="0054721B"/>
    <w:rsid w:val="00550264"/>
    <w:rsid w:val="00552049"/>
    <w:rsid w:val="0055266F"/>
    <w:rsid w:val="00554D33"/>
    <w:rsid w:val="005554F6"/>
    <w:rsid w:val="00555AC8"/>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C7C84"/>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91A"/>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09BB"/>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17C"/>
    <w:rsid w:val="007242B1"/>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311"/>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0D61"/>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2E95"/>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442"/>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5661"/>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0FDC"/>
    <w:rsid w:val="00C516D9"/>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1956"/>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4C68"/>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2B21"/>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2EC"/>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1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aliases w:val="Bullet Points,Liste Paragraf,Citation List,List Paragraph (numbered (a)),Yellow Bullet,Normal bullet 2,Paragraph,Bullets,Table/Figure Heading,List of pictures,References,Table of contents numbered,Renkli Liste - Vurgu 11,Bullet OFM"/>
    <w:basedOn w:val="Normal"/>
    <w:link w:val="ParagraphedelisteCar"/>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Bullet Points Car,Liste Paragraf Car,Citation List Car,List Paragraph (numbered (a)) Car,Yellow Bullet Car,Normal bullet 2 Car,Paragraph Car,Bullets Car,Table/Figure Heading Car,List of pictures Car,References Car,Bullet OFM Car"/>
    <w:basedOn w:val="Policepardfaut"/>
    <w:link w:val="Paragraphedeliste"/>
    <w:uiPriority w:val="34"/>
    <w:qFormat/>
    <w:rsid w:val="005335DD"/>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79A325-18D6-4A3D-AFE2-1D8D9E1C50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1682</Words>
  <Characters>9254</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10915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cecile.haller</cp:lastModifiedBy>
  <cp:revision>2</cp:revision>
  <cp:lastPrinted>2016-03-24T23:23:00Z</cp:lastPrinted>
  <dcterms:created xsi:type="dcterms:W3CDTF">2025-01-17T13:58:00Z</dcterms:created>
  <dcterms:modified xsi:type="dcterms:W3CDTF">2025-01-17T13:58:00Z</dcterms:modified>
</cp:coreProperties>
</file>