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3E63FD" w:rsidRDefault="00E42FF3">
      <w:pPr>
        <w:rPr>
          <w:rFonts w:ascii="Arial Narrow" w:hAnsi="Arial Narrow"/>
        </w:rPr>
      </w:pPr>
    </w:p>
    <w:p w14:paraId="0E54E7E5" w14:textId="77777777" w:rsidR="00E42FF3" w:rsidRPr="003E63FD" w:rsidRDefault="00E42FF3" w:rsidP="00E42FF3">
      <w:pPr>
        <w:rPr>
          <w:rFonts w:ascii="Arial Narrow" w:hAnsi="Arial Narrow"/>
        </w:rPr>
      </w:pPr>
    </w:p>
    <w:p w14:paraId="6A50FD60" w14:textId="77777777" w:rsidR="00E42FF3" w:rsidRPr="003E63FD" w:rsidRDefault="00E42FF3" w:rsidP="00E42FF3">
      <w:pPr>
        <w:pStyle w:val="Notedebasdepage1"/>
        <w:tabs>
          <w:tab w:val="left" w:pos="0"/>
        </w:tabs>
        <w:spacing w:after="40"/>
        <w:rPr>
          <w:rFonts w:ascii="Arial Narrow" w:hAnsi="Arial Narrow"/>
          <w:sz w:val="48"/>
          <w:szCs w:val="48"/>
        </w:rPr>
      </w:pPr>
    </w:p>
    <w:p w14:paraId="40154D20" w14:textId="77777777" w:rsidR="0024335F" w:rsidRPr="003E63FD" w:rsidRDefault="0024335F" w:rsidP="0024335F">
      <w:pPr>
        <w:pStyle w:val="Notedebasdepage"/>
        <w:rPr>
          <w:rFonts w:ascii="Arial Narrow" w:hAnsi="Arial Narrow"/>
        </w:rPr>
      </w:pPr>
    </w:p>
    <w:p w14:paraId="0C3CAB21" w14:textId="77777777"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3E63FD" w:rsidRDefault="00E42FF3" w:rsidP="00E42FF3">
      <w:pPr>
        <w:pStyle w:val="Notedebasdepage1"/>
        <w:tabs>
          <w:tab w:val="left" w:pos="0"/>
        </w:tabs>
        <w:spacing w:after="40"/>
        <w:jc w:val="center"/>
        <w:rPr>
          <w:rFonts w:ascii="Arial Narrow" w:hAnsi="Arial Narrow"/>
          <w:sz w:val="48"/>
          <w:szCs w:val="48"/>
        </w:rPr>
      </w:pPr>
      <w:r w:rsidRPr="003E63FD">
        <w:rPr>
          <w:rFonts w:ascii="Arial Narrow" w:hAnsi="Arial Narrow"/>
          <w:sz w:val="48"/>
          <w:szCs w:val="48"/>
        </w:rPr>
        <w:t>REGLEMENT DE LA CONSULTATION</w:t>
      </w:r>
    </w:p>
    <w:p w14:paraId="1421BC37" w14:textId="77777777" w:rsidR="00D349F1" w:rsidRPr="003E63FD" w:rsidRDefault="00D349F1" w:rsidP="00E42FF3">
      <w:pPr>
        <w:rPr>
          <w:rFonts w:ascii="Arial Narrow" w:hAnsi="Arial Narrow"/>
        </w:rPr>
      </w:pPr>
    </w:p>
    <w:p w14:paraId="6D3E385C" w14:textId="77777777"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5B9748D6" w14:textId="6D52EEB5" w:rsidR="00A02B17" w:rsidRPr="00BD71B6" w:rsidRDefault="00163530" w:rsidP="00BD71B6">
      <w:pPr>
        <w:jc w:val="center"/>
        <w:rPr>
          <w:rFonts w:ascii="Arial Narrow" w:hAnsi="Arial Narrow"/>
          <w:sz w:val="28"/>
          <w:szCs w:val="28"/>
        </w:rPr>
      </w:pPr>
      <w:r>
        <w:rPr>
          <w:rFonts w:ascii="Arial Narrow" w:hAnsi="Arial Narrow"/>
          <w:sz w:val="28"/>
          <w:szCs w:val="28"/>
        </w:rPr>
        <w:t>Accord-cadre</w:t>
      </w:r>
      <w:r w:rsidR="00BD71B6" w:rsidRPr="00546FE0">
        <w:rPr>
          <w:rFonts w:ascii="Arial Narrow" w:hAnsi="Arial Narrow"/>
          <w:sz w:val="28"/>
          <w:szCs w:val="28"/>
        </w:rPr>
        <w:t xml:space="preserve"> de</w:t>
      </w:r>
      <w:r w:rsidR="00BD71B6">
        <w:rPr>
          <w:rFonts w:ascii="Arial Narrow" w:hAnsi="Arial Narrow"/>
          <w:sz w:val="28"/>
          <w:szCs w:val="28"/>
        </w:rPr>
        <w:t xml:space="preserve"> </w:t>
      </w:r>
      <w:r w:rsidR="00BD71B6" w:rsidRPr="000A0888">
        <w:rPr>
          <w:rFonts w:ascii="Arial Narrow" w:hAnsi="Arial Narrow"/>
          <w:sz w:val="28"/>
          <w:szCs w:val="28"/>
        </w:rPr>
        <w:t xml:space="preserve">prestations intellectuelles </w:t>
      </w:r>
      <w:r w:rsidR="00BD71B6">
        <w:rPr>
          <w:rFonts w:ascii="Arial Narrow" w:hAnsi="Arial Narrow"/>
          <w:sz w:val="28"/>
          <w:szCs w:val="28"/>
        </w:rPr>
        <w:t>de suivi et conseil en gestion de projet infrastructure informatique</w:t>
      </w:r>
      <w:r w:rsidR="00BD71B6" w:rsidRPr="00955BCB">
        <w:rPr>
          <w:rFonts w:ascii="Arial Narrow" w:hAnsi="Arial Narrow"/>
          <w:sz w:val="28"/>
          <w:szCs w:val="28"/>
        </w:rPr>
        <w:t xml:space="preserve"> </w:t>
      </w:r>
      <w:r w:rsidR="00BD71B6">
        <w:rPr>
          <w:rFonts w:ascii="Arial Narrow" w:hAnsi="Arial Narrow"/>
          <w:sz w:val="28"/>
          <w:szCs w:val="28"/>
        </w:rPr>
        <w:t>pour</w:t>
      </w:r>
      <w:r w:rsidR="00BD71B6" w:rsidRPr="00955BCB">
        <w:rPr>
          <w:rFonts w:ascii="Arial Narrow" w:hAnsi="Arial Narrow"/>
          <w:sz w:val="28"/>
          <w:szCs w:val="28"/>
        </w:rPr>
        <w:t xml:space="preserve"> l’EPMO</w:t>
      </w:r>
    </w:p>
    <w:p w14:paraId="55D22CE8"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7B11A116"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2C367903" w14:textId="0150C3A7" w:rsidR="00A02B17" w:rsidRPr="003E63FD" w:rsidRDefault="00A02B17" w:rsidP="00E42FF3">
      <w:pPr>
        <w:pStyle w:val="En-tte"/>
        <w:tabs>
          <w:tab w:val="clear" w:pos="4536"/>
          <w:tab w:val="clear" w:pos="9072"/>
        </w:tabs>
        <w:spacing w:after="160" w:line="259" w:lineRule="auto"/>
        <w:rPr>
          <w:rFonts w:ascii="Arial Narrow" w:hAnsi="Arial Narrow"/>
        </w:rPr>
      </w:pPr>
    </w:p>
    <w:p w14:paraId="40CD2216" w14:textId="77777777" w:rsidR="00E42FF3" w:rsidRPr="003E63FD" w:rsidRDefault="00E42FF3" w:rsidP="00E42FF3">
      <w:pPr>
        <w:rPr>
          <w:rFonts w:ascii="Arial Narrow" w:hAnsi="Arial Narrow"/>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4ED1564C" w:rsidR="00E42FF3" w:rsidRPr="003E63FD" w:rsidRDefault="00E42FF3" w:rsidP="0024335F">
            <w:pPr>
              <w:pStyle w:val="5Normal"/>
              <w:ind w:left="30" w:right="31"/>
              <w:jc w:val="left"/>
              <w:rPr>
                <w:rFonts w:ascii="Arial Narrow" w:hAnsi="Arial Narrow"/>
                <w:sz w:val="28"/>
                <w:szCs w:val="28"/>
              </w:rPr>
            </w:pPr>
            <w:r w:rsidRPr="003E63FD">
              <w:rPr>
                <w:rFonts w:ascii="Arial Narrow" w:hAnsi="Arial Narrow"/>
                <w:sz w:val="28"/>
                <w:szCs w:val="28"/>
              </w:rPr>
              <w:t>Date limite de remise des offres </w:t>
            </w:r>
            <w:r w:rsidRPr="00493DF5">
              <w:rPr>
                <w:rFonts w:ascii="Arial Narrow" w:hAnsi="Arial Narrow"/>
                <w:sz w:val="28"/>
                <w:szCs w:val="28"/>
              </w:rPr>
              <w:t xml:space="preserve">:  </w:t>
            </w:r>
            <w:sdt>
              <w:sdtPr>
                <w:rPr>
                  <w:rFonts w:ascii="Arial Narrow" w:hAnsi="Arial Narrow"/>
                  <w:sz w:val="28"/>
                  <w:szCs w:val="28"/>
                </w:rPr>
                <w:alias w:val="DLRO"/>
                <w:tag w:val="DLRO"/>
                <w:id w:val="1896242589"/>
                <w:placeholder>
                  <w:docPart w:val="E89994D442754721AEA82704206A4513"/>
                </w:placeholder>
                <w15:color w:val="00FF00"/>
                <w:date w:fullDate="2025-03-17T00:00:00Z">
                  <w:dateFormat w:val="dddd d MMMM yyyy"/>
                  <w:lid w:val="fr-FR"/>
                  <w:storeMappedDataAs w:val="dateTime"/>
                  <w:calendar w:val="gregorian"/>
                </w:date>
              </w:sdtPr>
              <w:sdtEndPr/>
              <w:sdtContent>
                <w:r w:rsidR="00077A5D">
                  <w:rPr>
                    <w:rFonts w:ascii="Arial Narrow" w:hAnsi="Arial Narrow"/>
                    <w:sz w:val="28"/>
                    <w:szCs w:val="28"/>
                  </w:rPr>
                  <w:t>lundi</w:t>
                </w:r>
                <w:r w:rsidR="00BD71B6" w:rsidRPr="00493DF5">
                  <w:rPr>
                    <w:rFonts w:ascii="Arial Narrow" w:hAnsi="Arial Narrow"/>
                    <w:sz w:val="28"/>
                    <w:szCs w:val="28"/>
                  </w:rPr>
                  <w:t xml:space="preserve"> </w:t>
                </w:r>
                <w:r w:rsidR="00077A5D">
                  <w:rPr>
                    <w:rFonts w:ascii="Arial Narrow" w:hAnsi="Arial Narrow"/>
                    <w:sz w:val="28"/>
                    <w:szCs w:val="28"/>
                  </w:rPr>
                  <w:t>1</w:t>
                </w:r>
                <w:r w:rsidR="00BD71B6" w:rsidRPr="00493DF5">
                  <w:rPr>
                    <w:rFonts w:ascii="Arial Narrow" w:hAnsi="Arial Narrow"/>
                    <w:sz w:val="28"/>
                    <w:szCs w:val="28"/>
                  </w:rPr>
                  <w:t>7 mars 2025</w:t>
                </w:r>
              </w:sdtContent>
            </w:sdt>
            <w:r w:rsidRPr="00493DF5">
              <w:rPr>
                <w:rFonts w:ascii="Arial Narrow" w:hAnsi="Arial Narrow"/>
                <w:sz w:val="28"/>
                <w:szCs w:val="28"/>
              </w:rPr>
              <w:t xml:space="preserve"> à </w:t>
            </w:r>
            <w:sdt>
              <w:sdtPr>
                <w:rPr>
                  <w:rFonts w:ascii="Arial Narrow" w:hAnsi="Arial Narrow"/>
                  <w:sz w:val="28"/>
                  <w:szCs w:val="28"/>
                </w:rPr>
                <w:alias w:val="Heure"/>
                <w:tag w:val="Heure"/>
                <w:id w:val="-469746358"/>
                <w:placeholder>
                  <w:docPart w:val="E85349AB6D474986B4D292AFE850F052"/>
                </w:placeholder>
                <w15:color w:val="FF66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listItem w:displayText="17H00" w:value="17H00"/>
                  <w:listItem w:displayText="18H00" w:value="18H00"/>
                </w:comboBox>
              </w:sdtPr>
              <w:sdtEndPr/>
              <w:sdtContent>
                <w:r w:rsidRPr="00493DF5">
                  <w:rPr>
                    <w:rFonts w:ascii="Arial Narrow" w:hAnsi="Arial Narrow"/>
                    <w:sz w:val="28"/>
                    <w:szCs w:val="28"/>
                  </w:rPr>
                  <w:t>12H00</w:t>
                </w:r>
              </w:sdtContent>
            </w:sdt>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68F6CA52"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BD71B6">
                  <w:rPr>
                    <w:rFonts w:ascii="Arial Narrow" w:hAnsi="Arial Narrow"/>
                    <w:sz w:val="22"/>
                    <w:szCs w:val="22"/>
                  </w:rPr>
                  <w:t>Services</w:t>
                </w:r>
              </w:sdtContent>
            </w:sdt>
          </w:p>
          <w:p w14:paraId="30DF2B6F" w14:textId="43C96EA1" w:rsidR="00E42FF3" w:rsidRPr="003E63FD" w:rsidRDefault="00E42FF3" w:rsidP="00E42FF3">
            <w:pPr>
              <w:tabs>
                <w:tab w:val="left" w:pos="5880"/>
              </w:tabs>
              <w:spacing w:after="120"/>
              <w:rPr>
                <w:rFonts w:ascii="Arial Narrow" w:hAnsi="Arial Narrow"/>
              </w:rPr>
            </w:pPr>
            <w:r w:rsidRPr="003E63FD">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BD71B6">
                  <w:rPr>
                    <w:rFonts w:ascii="Arial Narrow" w:hAnsi="Arial Narrow"/>
                  </w:rPr>
                  <w:t>- Procédure d’appel d’offres ouvert en application des dispositions de l’article L. 2124-2, du 1° de l’article R. 2124-2 et des articles R. 2161-2 à R. 2161-5 du code de la commande publique</w:t>
                </w:r>
              </w:sdtContent>
            </w:sdt>
          </w:p>
          <w:p w14:paraId="7C920E92" w14:textId="1B333C95" w:rsidR="00E42FF3" w:rsidRPr="003E63FD" w:rsidRDefault="00E42FF3" w:rsidP="00E42FF3">
            <w:pPr>
              <w:spacing w:after="120"/>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sdt>
              <w:sdtPr>
                <w:rPr>
                  <w:rFonts w:ascii="Arial Narrow" w:hAnsi="Arial Narrow"/>
                </w:rPr>
                <w:alias w:val="Technique d'achat"/>
                <w:tag w:val="Technique d'achat"/>
                <w:id w:val="-1486618145"/>
                <w:placeholder>
                  <w:docPart w:val="63B2E787930B47758A95B0E11B4E4281"/>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BD71B6">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0A4601A9" w14:textId="77777777" w:rsidR="00E42FF3" w:rsidRPr="003E63FD" w:rsidRDefault="00E42FF3" w:rsidP="00EC6141">
            <w:pPr>
              <w:rPr>
                <w:rFonts w:ascii="Arial Narrow" w:hAnsi="Arial Narrow"/>
              </w:rPr>
            </w:pPr>
          </w:p>
        </w:tc>
      </w:tr>
    </w:tbl>
    <w:p w14:paraId="1BCFB119" w14:textId="77777777" w:rsidR="0024335F" w:rsidRPr="003E63FD" w:rsidRDefault="0024335F">
      <w:pPr>
        <w:rPr>
          <w:rFonts w:ascii="Arial Narrow" w:hAnsi="Arial Narrow"/>
          <w:b/>
        </w:rPr>
      </w:pPr>
      <w:r w:rsidRPr="003E63FD">
        <w:rPr>
          <w:rFonts w:ascii="Arial Narrow" w:hAnsi="Arial Narrow"/>
          <w:b/>
        </w:rPr>
        <w:br w:type="page"/>
      </w:r>
    </w:p>
    <w:p w14:paraId="09C9DFC8" w14:textId="77777777" w:rsidR="00E42FF3" w:rsidRPr="003E63FD" w:rsidRDefault="00E42FF3"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OBJET DE LA CONSULTATION</w:t>
      </w:r>
    </w:p>
    <w:p w14:paraId="209AAB03" w14:textId="3A76B96C" w:rsidR="00E42FF3" w:rsidRPr="003E63FD" w:rsidRDefault="00E42FF3"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consultation a pour objet de conclure un marché public portant sur </w:t>
      </w:r>
      <w:r w:rsidR="00BD71B6">
        <w:rPr>
          <w:rFonts w:ascii="Arial Narrow" w:hAnsi="Arial Narrow"/>
        </w:rPr>
        <w:t xml:space="preserve">des prestations de </w:t>
      </w:r>
      <w:r w:rsidR="00BD71B6" w:rsidRPr="007219E0">
        <w:rPr>
          <w:rFonts w:ascii="Arial Narrow" w:hAnsi="Arial Narrow"/>
        </w:rPr>
        <w:t xml:space="preserve">suivi et conseil en </w:t>
      </w:r>
      <w:r w:rsidR="00BD71B6">
        <w:rPr>
          <w:rFonts w:ascii="Arial Narrow" w:hAnsi="Arial Narrow"/>
        </w:rPr>
        <w:t>gestion de projet informatique</w:t>
      </w:r>
      <w:r w:rsidR="00BD71B6" w:rsidRPr="007219E0">
        <w:rPr>
          <w:rFonts w:ascii="Arial Narrow" w:hAnsi="Arial Narrow"/>
        </w:rPr>
        <w:t xml:space="preserve"> pour l’EPMO</w:t>
      </w:r>
      <w:r w:rsidR="00BD71B6">
        <w:rPr>
          <w:rFonts w:ascii="Arial Narrow" w:hAnsi="Arial Narrow"/>
        </w:rPr>
        <w:t>.</w:t>
      </w:r>
    </w:p>
    <w:p w14:paraId="45D16895" w14:textId="77777777"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Les prestations sont rattachées aux codes CPV (</w:t>
      </w:r>
      <w:r w:rsidRPr="003E63FD">
        <w:rPr>
          <w:rFonts w:ascii="Arial Narrow" w:hAnsi="Arial Narrow"/>
          <w:i/>
        </w:rPr>
        <w:t xml:space="preserve">Common </w:t>
      </w:r>
      <w:proofErr w:type="spellStart"/>
      <w:r w:rsidRPr="003E63FD">
        <w:rPr>
          <w:rFonts w:ascii="Arial Narrow" w:hAnsi="Arial Narrow"/>
          <w:i/>
        </w:rPr>
        <w:t>Procurement</w:t>
      </w:r>
      <w:proofErr w:type="spellEnd"/>
      <w:r w:rsidRPr="003E63FD">
        <w:rPr>
          <w:rFonts w:ascii="Arial Narrow" w:hAnsi="Arial Narrow"/>
          <w:i/>
        </w:rPr>
        <w:t xml:space="preserve"> </w:t>
      </w:r>
      <w:proofErr w:type="spellStart"/>
      <w:r w:rsidRPr="003E63FD">
        <w:rPr>
          <w:rFonts w:ascii="Arial Narrow" w:hAnsi="Arial Narrow"/>
          <w:i/>
        </w:rPr>
        <w:t>Vocabulary</w:t>
      </w:r>
      <w:proofErr w:type="spellEnd"/>
      <w:r w:rsidRPr="003E63FD">
        <w:rPr>
          <w:rFonts w:ascii="Arial Narrow" w:hAnsi="Arial Narrow"/>
        </w:rPr>
        <w:t xml:space="preserve">) suivants : </w:t>
      </w:r>
    </w:p>
    <w:p w14:paraId="33C5B229" w14:textId="2919083A" w:rsidR="00E42FF3" w:rsidRDefault="00BD71B6" w:rsidP="00BD71B6">
      <w:pPr>
        <w:pStyle w:val="En-tte"/>
        <w:numPr>
          <w:ilvl w:val="0"/>
          <w:numId w:val="4"/>
        </w:numPr>
        <w:tabs>
          <w:tab w:val="clear" w:pos="4536"/>
          <w:tab w:val="clear" w:pos="9072"/>
        </w:tabs>
        <w:spacing w:after="120" w:line="360" w:lineRule="auto"/>
        <w:jc w:val="both"/>
        <w:rPr>
          <w:rFonts w:ascii="Arial Narrow" w:hAnsi="Arial Narrow"/>
        </w:rPr>
      </w:pPr>
      <w:r w:rsidRPr="00BD71B6">
        <w:rPr>
          <w:rFonts w:ascii="Arial Narrow" w:hAnsi="Arial Narrow"/>
        </w:rPr>
        <w:t>72600000-6 : Services d’assistances et de conseils informatiques</w:t>
      </w:r>
    </w:p>
    <w:p w14:paraId="405D6FD6" w14:textId="77777777" w:rsidR="00BD71B6" w:rsidRPr="00BD71B6" w:rsidRDefault="00BD71B6" w:rsidP="00BD71B6">
      <w:pPr>
        <w:pStyle w:val="En-tte"/>
        <w:tabs>
          <w:tab w:val="clear" w:pos="4536"/>
          <w:tab w:val="clear" w:pos="9072"/>
        </w:tabs>
        <w:spacing w:after="120" w:line="360" w:lineRule="auto"/>
        <w:jc w:val="both"/>
        <w:rPr>
          <w:rFonts w:ascii="Arial Narrow" w:hAnsi="Arial Narrow"/>
        </w:rPr>
      </w:pP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22422DD5" w14:textId="3D9E169D"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La présente consultation vise à conclure un :</w:t>
      </w:r>
    </w:p>
    <w:p w14:paraId="74D64F23" w14:textId="3A2DA8BD" w:rsidR="00854870" w:rsidRPr="003E63FD" w:rsidRDefault="00811713" w:rsidP="007221BF">
      <w:pPr>
        <w:pStyle w:val="En-tte"/>
        <w:tabs>
          <w:tab w:val="clear" w:pos="4536"/>
          <w:tab w:val="clear" w:pos="9072"/>
        </w:tabs>
        <w:spacing w:after="120" w:line="360" w:lineRule="auto"/>
        <w:jc w:val="both"/>
        <w:rPr>
          <w:rFonts w:ascii="Arial Narrow" w:hAnsi="Arial Narrow"/>
        </w:rPr>
      </w:pPr>
      <w:sdt>
        <w:sdtPr>
          <w:rPr>
            <w:rFonts w:ascii="Arial Narrow" w:hAnsi="Arial Narrow"/>
          </w:rPr>
          <w:alias w:val="Technique d'achat"/>
          <w:tag w:val="Technique d'achat"/>
          <w:id w:val="-1904050838"/>
          <w:placeholder>
            <w:docPart w:val="9FD7E689D41F4B9EA778DE2CEE37DC17"/>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BD71B6">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5815A0CE" w14:textId="3C09C3FA" w:rsidR="0088600A" w:rsidRPr="003E63FD" w:rsidRDefault="0088600A" w:rsidP="000B7422">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L’accord cadre ne comprend pas de montant minimum et comprend un montant maximum de </w:t>
      </w:r>
      <w:r w:rsidR="00BD71B6">
        <w:rPr>
          <w:rFonts w:ascii="Arial Narrow" w:hAnsi="Arial Narrow"/>
        </w:rPr>
        <w:t xml:space="preserve">400 000 </w:t>
      </w:r>
      <w:r w:rsidRPr="003E63FD">
        <w:rPr>
          <w:rFonts w:ascii="Arial Narrow" w:hAnsi="Arial Narrow"/>
        </w:rPr>
        <w:t>€ HT sur sa durée totale.</w:t>
      </w:r>
    </w:p>
    <w:p w14:paraId="25E7C7AC" w14:textId="7ED9231D" w:rsidR="0088600A" w:rsidRPr="003E63FD" w:rsidRDefault="0088600A" w:rsidP="0088600A">
      <w:pPr>
        <w:pStyle w:val="En-tte"/>
        <w:tabs>
          <w:tab w:val="clear" w:pos="4536"/>
          <w:tab w:val="clear" w:pos="9072"/>
        </w:tabs>
        <w:spacing w:after="240" w:line="360" w:lineRule="auto"/>
        <w:jc w:val="both"/>
        <w:rPr>
          <w:rFonts w:ascii="Arial Narrow" w:hAnsi="Arial Narrow"/>
        </w:rPr>
      </w:pPr>
      <w:r w:rsidRPr="003E63FD">
        <w:rPr>
          <w:rFonts w:ascii="Arial Narrow" w:hAnsi="Arial Narrow"/>
        </w:rPr>
        <w:t>Le montant estimé</w:t>
      </w:r>
      <w:r w:rsidR="00BD71B6">
        <w:rPr>
          <w:rFonts w:ascii="Arial Narrow" w:hAnsi="Arial Narrow"/>
        </w:rPr>
        <w:t xml:space="preserve"> pour la première année est </w:t>
      </w:r>
      <w:r w:rsidR="00BD71B6" w:rsidRPr="000950D4">
        <w:rPr>
          <w:rFonts w:ascii="Arial Narrow" w:hAnsi="Arial Narrow"/>
        </w:rPr>
        <w:t xml:space="preserve">de </w:t>
      </w:r>
      <w:r w:rsidR="000950D4" w:rsidRPr="000950D4">
        <w:rPr>
          <w:rFonts w:ascii="Arial Narrow" w:hAnsi="Arial Narrow"/>
        </w:rPr>
        <w:t>90</w:t>
      </w:r>
      <w:r w:rsidR="000950D4">
        <w:rPr>
          <w:rFonts w:ascii="Arial Narrow" w:hAnsi="Arial Narrow"/>
        </w:rPr>
        <w:t> </w:t>
      </w:r>
      <w:r w:rsidR="000950D4" w:rsidRPr="000950D4">
        <w:rPr>
          <w:rFonts w:ascii="Arial Narrow" w:hAnsi="Arial Narrow"/>
        </w:rPr>
        <w:t>000</w:t>
      </w:r>
      <w:r w:rsidR="000950D4">
        <w:rPr>
          <w:rFonts w:ascii="Arial Narrow" w:hAnsi="Arial Narrow"/>
        </w:rPr>
        <w:t xml:space="preserve"> </w:t>
      </w:r>
      <w:r w:rsidRPr="000950D4">
        <w:rPr>
          <w:rFonts w:ascii="Arial Narrow" w:hAnsi="Arial Narrow"/>
        </w:rPr>
        <w:t>€ HT</w:t>
      </w:r>
      <w:r w:rsidRPr="003E63FD">
        <w:rPr>
          <w:rFonts w:ascii="Arial Narrow" w:hAnsi="Arial Narrow"/>
        </w:rPr>
        <w:t>. Cette estimation n’engage pas l’établissement.</w:t>
      </w:r>
    </w:p>
    <w:p w14:paraId="47E3DE96" w14:textId="77777777"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0BDEF6D0" w14:textId="5FE8294B" w:rsidR="00E42FF3" w:rsidRPr="003E63FD" w:rsidRDefault="00891B1A" w:rsidP="007221BF">
      <w:pPr>
        <w:spacing w:after="120" w:line="360" w:lineRule="auto"/>
        <w:jc w:val="both"/>
        <w:rPr>
          <w:rFonts w:ascii="Arial Narrow" w:hAnsi="Arial Narrow"/>
        </w:rPr>
      </w:pPr>
      <w:r w:rsidRPr="003E63FD">
        <w:rPr>
          <w:rFonts w:ascii="Arial Narrow" w:hAnsi="Arial Narrow"/>
        </w:rPr>
        <w:t>La procédure de passation utilisée pour la présente consultation est :</w:t>
      </w:r>
    </w:p>
    <w:p w14:paraId="688514F6" w14:textId="46EA66CE" w:rsidR="00854870" w:rsidRPr="003E63FD" w:rsidRDefault="00811713" w:rsidP="007221BF">
      <w:pPr>
        <w:spacing w:after="120" w:line="360" w:lineRule="auto"/>
        <w:jc w:val="both"/>
        <w:rPr>
          <w:rFonts w:ascii="Arial Narrow" w:hAnsi="Arial Narrow"/>
        </w:rPr>
      </w:pPr>
      <w:sdt>
        <w:sdtPr>
          <w:rPr>
            <w:rFonts w:ascii="Arial Narrow" w:hAnsi="Arial Narrow"/>
          </w:rPr>
          <w:alias w:val="Procédure de passation"/>
          <w:tag w:val="Procédure de passation"/>
          <w:id w:val="1784226738"/>
          <w:placeholder>
            <w:docPart w:val="341D74BFC90C400199F0CB6B66680CA3"/>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BD71B6">
            <w:rPr>
              <w:rFonts w:ascii="Arial Narrow" w:hAnsi="Arial Narrow"/>
            </w:rPr>
            <w:t>- Procédure d’appel d’offres ouvert en application des dispositions de l’article L. 2124-2, du 1° de l’article R. 2124-2 et des articles R. 2161-2 à R. 2161-5 du code de la commande publique</w:t>
          </w:r>
        </w:sdtContent>
      </w:sdt>
    </w:p>
    <w:p w14:paraId="49F40686"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77777777" w:rsidR="000B7422" w:rsidRPr="003E63FD"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0E57B623"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Variantes</w:t>
      </w:r>
    </w:p>
    <w:p w14:paraId="67CCA477" w14:textId="77777777" w:rsidR="000B7422" w:rsidRPr="003E63FD" w:rsidRDefault="000B7422" w:rsidP="000B7422">
      <w:pPr>
        <w:pStyle w:val="Corpsdetexte"/>
        <w:rPr>
          <w:rFonts w:ascii="Arial Narrow" w:hAnsi="Arial Narrow"/>
        </w:rPr>
      </w:pPr>
      <w:r w:rsidRPr="003E63FD">
        <w:rPr>
          <w:rFonts w:ascii="Arial Narrow" w:hAnsi="Arial Narrow"/>
        </w:rPr>
        <w:t xml:space="preserve">La présentation de variante en application des dispositions de l’article R. 2151-8 du code de la commande publique n’est pas autorisée par l’établissement pour la présente consultation. </w:t>
      </w: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30BB399D" w14:textId="77777777" w:rsidR="00D524F5" w:rsidRPr="003E63FD" w:rsidRDefault="00D524F5" w:rsidP="00D524F5">
      <w:pPr>
        <w:pStyle w:val="Corpsdetexte"/>
        <w:spacing w:after="240"/>
        <w:rPr>
          <w:rFonts w:ascii="Arial Narrow" w:hAnsi="Arial Narrow"/>
        </w:rPr>
      </w:pPr>
      <w:r w:rsidRPr="003E63FD">
        <w:rPr>
          <w:rFonts w:ascii="Arial Narrow" w:hAnsi="Arial Narrow"/>
        </w:rPr>
        <w:t>La devise utilisée pour le marché issu de la présente consultation est l’euro.</w:t>
      </w: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66A3DFBA" w14:textId="77777777" w:rsidR="0088306B"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p>
    <w:p w14:paraId="37CABDAF" w14:textId="77777777" w:rsidR="00F065F4" w:rsidRPr="003E63FD" w:rsidRDefault="00811713" w:rsidP="00F065F4">
      <w:pPr>
        <w:pStyle w:val="Corpsdetexte"/>
        <w:rPr>
          <w:rFonts w:ascii="Arial Narrow" w:hAnsi="Arial Narrow"/>
        </w:rPr>
      </w:pPr>
      <w:hyperlink r:id="rId8" w:history="1">
        <w:r w:rsidR="00F065F4" w:rsidRPr="003E63FD">
          <w:rPr>
            <w:rStyle w:val="Lienhypertexte"/>
            <w:rFonts w:ascii="Arial Narrow" w:hAnsi="Arial Narrow"/>
          </w:rPr>
          <w:t>https://www.marches-publics.gouv.fr/?page=Entreprise.AccueilEntreprise</w:t>
        </w:r>
      </w:hyperlink>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77777777" w:rsidR="00F065F4" w:rsidRPr="003E63FD" w:rsidRDefault="00A118F1" w:rsidP="000B7422">
      <w:pPr>
        <w:pStyle w:val="Corpsdetexte"/>
        <w:rPr>
          <w:rFonts w:ascii="Arial Narrow" w:hAnsi="Arial Narrow"/>
        </w:rPr>
      </w:pPr>
      <w:r w:rsidRPr="003E63FD">
        <w:rPr>
          <w:rFonts w:ascii="Arial Narrow" w:hAnsi="Arial Narrow"/>
        </w:rPr>
        <w:t>Le DCE comprend les pièces suivantes :</w:t>
      </w:r>
    </w:p>
    <w:p w14:paraId="4A1EC367"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rPr>
        <w:t xml:space="preserve">Le présent règlement de la consultation et </w:t>
      </w:r>
      <w:r w:rsidRPr="003E63FD">
        <w:rPr>
          <w:rFonts w:ascii="Arial Narrow" w:hAnsi="Arial Narrow"/>
          <w:lang w:eastAsia="fr-FR"/>
        </w:rPr>
        <w:t>son annexe le questionnaire diversité-égalité ;</w:t>
      </w:r>
    </w:p>
    <w:p w14:paraId="193B2189" w14:textId="6C9CF3CB" w:rsidR="00A118F1" w:rsidRDefault="00A118F1" w:rsidP="00A118F1">
      <w:pPr>
        <w:pStyle w:val="Corpsdetexte"/>
        <w:numPr>
          <w:ilvl w:val="0"/>
          <w:numId w:val="7"/>
        </w:numPr>
        <w:rPr>
          <w:rFonts w:ascii="Arial Narrow" w:hAnsi="Arial Narrow"/>
        </w:rPr>
      </w:pPr>
      <w:r w:rsidRPr="003E63FD">
        <w:rPr>
          <w:rFonts w:ascii="Arial Narrow" w:hAnsi="Arial Narrow"/>
          <w:lang w:eastAsia="fr-FR"/>
        </w:rPr>
        <w:t>L’acte d’engagement ;</w:t>
      </w:r>
    </w:p>
    <w:p w14:paraId="6BFFC055" w14:textId="7AA31F7D" w:rsidR="00A118F1" w:rsidRPr="00BD71B6" w:rsidRDefault="0088306B" w:rsidP="00BD71B6">
      <w:pPr>
        <w:pStyle w:val="Corpsdetexte"/>
        <w:numPr>
          <w:ilvl w:val="0"/>
          <w:numId w:val="7"/>
        </w:numPr>
        <w:rPr>
          <w:rFonts w:ascii="Arial Narrow" w:hAnsi="Arial Narrow"/>
        </w:rPr>
      </w:pPr>
      <w:r w:rsidRPr="00BD71B6">
        <w:rPr>
          <w:rFonts w:ascii="Arial Narrow" w:hAnsi="Arial Narrow"/>
        </w:rPr>
        <w:t>La</w:t>
      </w:r>
      <w:r w:rsidR="00BD71B6" w:rsidRPr="00BD71B6">
        <w:rPr>
          <w:rFonts w:ascii="Arial Narrow" w:hAnsi="Arial Narrow"/>
        </w:rPr>
        <w:t xml:space="preserve"> </w:t>
      </w:r>
      <w:r w:rsidR="00BD71B6">
        <w:rPr>
          <w:rFonts w:ascii="Arial Narrow" w:hAnsi="Arial Narrow"/>
        </w:rPr>
        <w:t>pièce financière</w:t>
      </w:r>
      <w:r w:rsidR="00BD71B6" w:rsidRPr="00BD71B6">
        <w:rPr>
          <w:rFonts w:ascii="Arial Narrow" w:hAnsi="Arial Narrow"/>
        </w:rPr>
        <w:t> : l</w:t>
      </w:r>
      <w:r w:rsidR="00A118F1" w:rsidRPr="00BD71B6">
        <w:rPr>
          <w:rFonts w:ascii="Arial Narrow" w:hAnsi="Arial Narrow"/>
        </w:rPr>
        <w:t>e bordereau de prix unitaires (BPU</w:t>
      </w:r>
      <w:r w:rsidR="00BD71B6" w:rsidRPr="00BD71B6">
        <w:rPr>
          <w:rFonts w:ascii="Arial Narrow" w:hAnsi="Arial Narrow"/>
        </w:rPr>
        <w:t xml:space="preserve"> et </w:t>
      </w:r>
      <w:r w:rsidR="00BD71B6">
        <w:rPr>
          <w:rFonts w:ascii="Arial Narrow" w:hAnsi="Arial Narrow"/>
        </w:rPr>
        <w:t>son</w:t>
      </w:r>
      <w:r w:rsidR="00BD71B6" w:rsidRPr="00BD71B6">
        <w:rPr>
          <w:rFonts w:ascii="Arial Narrow" w:hAnsi="Arial Narrow"/>
        </w:rPr>
        <w:t xml:space="preserve"> détail quantitatif estimatif (DQE)</w:t>
      </w:r>
    </w:p>
    <w:p w14:paraId="22729B77" w14:textId="77777777" w:rsidR="00A118F1" w:rsidRPr="003E63FD" w:rsidRDefault="00A118F1" w:rsidP="00A118F1">
      <w:pPr>
        <w:pStyle w:val="Corpsdetexte"/>
        <w:numPr>
          <w:ilvl w:val="0"/>
          <w:numId w:val="7"/>
        </w:numPr>
        <w:rPr>
          <w:rFonts w:ascii="Arial Narrow" w:hAnsi="Arial Narrow"/>
        </w:rPr>
      </w:pPr>
      <w:r w:rsidRPr="003E63FD">
        <w:rPr>
          <w:rFonts w:ascii="Arial Narrow" w:hAnsi="Arial Narrow"/>
        </w:rPr>
        <w:t>Le cahier des clauses administratives particulières (CCAP)</w:t>
      </w:r>
    </w:p>
    <w:p w14:paraId="21C2DB15" w14:textId="2C3D3B47" w:rsidR="00A118F1" w:rsidRDefault="00A118F1" w:rsidP="00BD71B6">
      <w:pPr>
        <w:pStyle w:val="Corpsdetexte"/>
        <w:numPr>
          <w:ilvl w:val="0"/>
          <w:numId w:val="7"/>
        </w:numPr>
        <w:ind w:left="714" w:hanging="357"/>
        <w:rPr>
          <w:rFonts w:ascii="Arial Narrow" w:hAnsi="Arial Narrow"/>
        </w:rPr>
      </w:pPr>
      <w:r w:rsidRPr="003E63FD">
        <w:rPr>
          <w:rFonts w:ascii="Arial Narrow" w:hAnsi="Arial Narrow"/>
        </w:rPr>
        <w:t>Le cahier des clauses techniques particulières (CCTP)</w:t>
      </w:r>
    </w:p>
    <w:p w14:paraId="4417DA80" w14:textId="3DF2BE25" w:rsidR="00BD71B6" w:rsidRDefault="00BD71B6" w:rsidP="00BD71B6">
      <w:pPr>
        <w:pStyle w:val="Corpsdetexte"/>
        <w:numPr>
          <w:ilvl w:val="0"/>
          <w:numId w:val="7"/>
        </w:numPr>
        <w:spacing w:after="0"/>
        <w:ind w:left="714" w:hanging="357"/>
        <w:rPr>
          <w:rFonts w:ascii="Arial Narrow" w:hAnsi="Arial Narrow"/>
        </w:rPr>
      </w:pPr>
      <w:r>
        <w:rPr>
          <w:rFonts w:ascii="Arial Narrow" w:hAnsi="Arial Narrow"/>
        </w:rPr>
        <w:t>Les annexes :</w:t>
      </w:r>
    </w:p>
    <w:p w14:paraId="2475721A" w14:textId="28888ADB" w:rsidR="00BD71B6" w:rsidRDefault="00BD71B6" w:rsidP="00BD71B6">
      <w:pPr>
        <w:pStyle w:val="Corpsdetexte"/>
        <w:numPr>
          <w:ilvl w:val="1"/>
          <w:numId w:val="7"/>
        </w:numPr>
        <w:spacing w:after="0"/>
        <w:rPr>
          <w:rFonts w:ascii="Arial Narrow" w:hAnsi="Arial Narrow"/>
        </w:rPr>
      </w:pPr>
      <w:r>
        <w:rPr>
          <w:rFonts w:ascii="Arial Narrow" w:hAnsi="Arial Narrow"/>
        </w:rPr>
        <w:t>Cadre de mémoire technique</w:t>
      </w:r>
    </w:p>
    <w:p w14:paraId="1943B31A" w14:textId="3E310430" w:rsidR="00BD71B6" w:rsidRDefault="00BD71B6" w:rsidP="00BD71B6">
      <w:pPr>
        <w:pStyle w:val="Corpsdetexte"/>
        <w:numPr>
          <w:ilvl w:val="1"/>
          <w:numId w:val="7"/>
        </w:numPr>
        <w:spacing w:after="0"/>
        <w:rPr>
          <w:rFonts w:ascii="Arial Narrow" w:hAnsi="Arial Narrow"/>
        </w:rPr>
      </w:pPr>
      <w:r>
        <w:rPr>
          <w:rFonts w:ascii="Arial Narrow" w:hAnsi="Arial Narrow"/>
        </w:rPr>
        <w:t>Engagement de responsabilité</w:t>
      </w:r>
    </w:p>
    <w:p w14:paraId="797A7A8E" w14:textId="587723FA" w:rsidR="00BD71B6" w:rsidRDefault="00BD71B6" w:rsidP="00BD71B6">
      <w:pPr>
        <w:pStyle w:val="Corpsdetexte"/>
        <w:numPr>
          <w:ilvl w:val="1"/>
          <w:numId w:val="7"/>
        </w:numPr>
        <w:spacing w:after="0"/>
        <w:rPr>
          <w:rFonts w:ascii="Arial Narrow" w:hAnsi="Arial Narrow"/>
        </w:rPr>
      </w:pPr>
      <w:r>
        <w:rPr>
          <w:rFonts w:ascii="Arial Narrow" w:hAnsi="Arial Narrow"/>
        </w:rPr>
        <w:t>Politique de sécurité du ministère de la culture</w:t>
      </w:r>
    </w:p>
    <w:p w14:paraId="6DAC0BC7" w14:textId="5A1F5737" w:rsidR="00BD71B6" w:rsidRPr="003E63FD" w:rsidRDefault="00BD71B6" w:rsidP="00BD71B6">
      <w:pPr>
        <w:pStyle w:val="Corpsdetexte"/>
        <w:numPr>
          <w:ilvl w:val="1"/>
          <w:numId w:val="7"/>
        </w:numPr>
        <w:spacing w:after="240"/>
        <w:rPr>
          <w:rFonts w:ascii="Arial Narrow" w:hAnsi="Arial Narrow"/>
        </w:rPr>
      </w:pPr>
      <w:r>
        <w:rPr>
          <w:rFonts w:ascii="Arial Narrow" w:hAnsi="Arial Narrow"/>
        </w:rPr>
        <w:t xml:space="preserve">Charte informatique de l’EPMO </w:t>
      </w:r>
    </w:p>
    <w:p w14:paraId="4B5B669B" w14:textId="77777777"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Modifications du DCE</w:t>
      </w:r>
    </w:p>
    <w:p w14:paraId="0C7C2812" w14:textId="77777777" w:rsidR="00A118F1" w:rsidRPr="003E63FD" w:rsidRDefault="0088306B" w:rsidP="000B7422">
      <w:pPr>
        <w:pStyle w:val="Corpsdetexte"/>
        <w:rPr>
          <w:rFonts w:ascii="Arial Narrow" w:hAnsi="Arial Narrow"/>
        </w:rPr>
      </w:pPr>
      <w:r w:rsidRPr="003E63FD">
        <w:rPr>
          <w:rFonts w:ascii="Arial Narrow" w:hAnsi="Arial Narrow"/>
        </w:rPr>
        <w:t xml:space="preserve">L’EPMO se réserve le droit d’apporter des modifications de détail au DCE au plus tard 6 (six)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w:t>
      </w:r>
      <w:r w:rsidR="007258AA" w:rsidRPr="003E63FD">
        <w:rPr>
          <w:rFonts w:ascii="Arial Narrow" w:hAnsi="Arial Narrow"/>
          <w:b/>
        </w:rPr>
        <w:t>Renseignements complémentaires sur le DCE</w:t>
      </w:r>
    </w:p>
    <w:p w14:paraId="08961813" w14:textId="2B31D1F6" w:rsidR="0088306B" w:rsidRDefault="00054FBE" w:rsidP="000B7422">
      <w:pPr>
        <w:pStyle w:val="Corpsdetexte"/>
        <w:rPr>
          <w:rFonts w:ascii="Arial Narrow" w:hAnsi="Arial Narrow"/>
        </w:rPr>
      </w:pPr>
      <w:r w:rsidRPr="003E63FD">
        <w:rPr>
          <w:rFonts w:ascii="Arial Narrow" w:hAnsi="Arial Narrow"/>
        </w:rPr>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BD71B6">
        <w:rPr>
          <w:rFonts w:ascii="Arial Narrow" w:hAnsi="Arial Narrow"/>
          <w:lang w:eastAsia="fr-FR"/>
        </w:rPr>
        <w:t>7 (sept) jours avant la date limite de remise des offres</w:t>
      </w:r>
      <w:r w:rsidR="007258AA" w:rsidRPr="003E63FD">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ne sera adressée en dehors de </w:t>
      </w:r>
      <w:r w:rsidR="00983998" w:rsidRPr="003E63FD">
        <w:rPr>
          <w:rFonts w:ascii="Arial Narrow" w:hAnsi="Arial Narrow"/>
          <w:i/>
        </w:rPr>
        <w:t>PLACE</w:t>
      </w:r>
      <w:r w:rsidR="00983998" w:rsidRPr="003E63FD">
        <w:rPr>
          <w:rFonts w:ascii="Arial Narrow" w:hAnsi="Arial Narrow"/>
        </w:rPr>
        <w:t>.</w:t>
      </w:r>
    </w:p>
    <w:p w14:paraId="31509DD7" w14:textId="77777777" w:rsidR="00BD71B6" w:rsidRPr="003E63FD" w:rsidRDefault="00BD71B6" w:rsidP="000B7422">
      <w:pPr>
        <w:pStyle w:val="Corpsdetexte"/>
        <w:rPr>
          <w:rFonts w:ascii="Arial Narrow" w:hAnsi="Arial Narrow"/>
        </w:rPr>
      </w:pPr>
    </w:p>
    <w:p w14:paraId="0126565D" w14:textId="77777777" w:rsidR="00A118F1" w:rsidRPr="003E63FD" w:rsidRDefault="00A118F1"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 xml:space="preserve">DOSSIER DE CANDIDATURE ET D’OFFRE </w:t>
      </w:r>
    </w:p>
    <w:p w14:paraId="48BE1FCB" w14:textId="77777777" w:rsidR="00F065F4" w:rsidRPr="003E63FD"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40D6959F" w14:textId="77777777"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Pr="003E63FD">
        <w:rPr>
          <w:rFonts w:ascii="Arial Narrow" w:hAnsi="Arial Narrow"/>
          <w:lang w:eastAsia="fr-FR"/>
        </w:rPr>
        <w:t xml:space="preserve"> pièces suivantes </w:t>
      </w:r>
      <w:r w:rsidR="00BD6430" w:rsidRPr="003E63FD">
        <w:rPr>
          <w:rFonts w:ascii="Arial Narrow" w:hAnsi="Arial Narrow"/>
          <w:lang w:eastAsia="fr-FR"/>
        </w:rPr>
        <w:t xml:space="preserve">(disponibles à l’adresse: </w:t>
      </w:r>
      <w:hyperlink r:id="rId9"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77777777"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Pr="003E63FD">
        <w:rPr>
          <w:rFonts w:ascii="Arial Narrow" w:hAnsi="Arial Narrow"/>
          <w:lang w:eastAsia="fr-FR"/>
        </w:rPr>
        <w:t xml:space="preserve"> dument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6AE2819F" w14:textId="77777777" w:rsidR="00593CA0" w:rsidRPr="003E63FD" w:rsidRDefault="00AA3E07" w:rsidP="00593CA0">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Pr="003E63FD">
        <w:rPr>
          <w:rFonts w:ascii="Arial Narrow" w:hAnsi="Arial Narrow"/>
          <w:lang w:eastAsia="fr-FR"/>
        </w:rPr>
        <w:t xml:space="preserve"> dument complété permettant au candidat d’attester qu’il dispose des capacités économiques et financières, techniques et professionnelles pour exécuter les prestations.</w:t>
      </w:r>
    </w:p>
    <w:p w14:paraId="0E9399D1" w14:textId="77777777" w:rsidR="00BD6430" w:rsidRPr="003E63FD" w:rsidRDefault="00BD6430" w:rsidP="00BD6430">
      <w:pPr>
        <w:pStyle w:val="Corpsdetexte"/>
        <w:ind w:left="720"/>
        <w:rPr>
          <w:rFonts w:ascii="Arial Narrow" w:hAnsi="Arial Narrow"/>
          <w:lang w:eastAsia="fr-FR"/>
        </w:rPr>
      </w:pPr>
    </w:p>
    <w:p w14:paraId="4F80A471" w14:textId="77777777"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l’EPMO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Chiffre d’affaires</w:t>
      </w:r>
      <w:r w:rsidRPr="003E63FD">
        <w:rPr>
          <w:rFonts w:ascii="Arial Narrow" w:hAnsi="Arial Narrow"/>
          <w:lang w:eastAsia="fr-FR"/>
        </w:rPr>
        <w:t xml:space="preserve"> portant sur les trois (3) derniers exercices disponibles ;</w:t>
      </w:r>
    </w:p>
    <w:p w14:paraId="2D27B2C9" w14:textId="77777777" w:rsidR="00AA3E07" w:rsidRPr="003E63FD" w:rsidRDefault="00EC6141" w:rsidP="00EC6141">
      <w:pPr>
        <w:pStyle w:val="Corpsdetexte"/>
        <w:numPr>
          <w:ilvl w:val="0"/>
          <w:numId w:val="16"/>
        </w:numPr>
        <w:rPr>
          <w:rFonts w:ascii="Arial Narrow" w:hAnsi="Arial Narrow"/>
          <w:lang w:eastAsia="fr-FR"/>
        </w:rPr>
      </w:pPr>
      <w:r w:rsidRPr="003E63FD">
        <w:rPr>
          <w:rFonts w:ascii="Arial Narrow" w:hAnsi="Arial Narrow"/>
          <w:b/>
          <w:lang w:eastAsia="fr-FR"/>
        </w:rPr>
        <w:t>Principales références</w:t>
      </w:r>
      <w:r w:rsidRPr="003E63FD">
        <w:rPr>
          <w:rFonts w:ascii="Arial Narrow" w:hAnsi="Arial Narrow"/>
          <w:lang w:eastAsia="fr-FR"/>
        </w:rPr>
        <w:t xml:space="preserve"> similaires à l’objet </w:t>
      </w:r>
      <w:proofErr w:type="gramStart"/>
      <w:r w:rsidRPr="003E63FD">
        <w:rPr>
          <w:rFonts w:ascii="Arial Narrow" w:hAnsi="Arial Narrow"/>
          <w:lang w:eastAsia="fr-FR"/>
        </w:rPr>
        <w:t>du présent marché effectuées</w:t>
      </w:r>
      <w:proofErr w:type="gramEnd"/>
      <w:r w:rsidRPr="003E63FD">
        <w:rPr>
          <w:rFonts w:ascii="Arial Narrow" w:hAnsi="Arial Narrow"/>
          <w:lang w:eastAsia="fr-FR"/>
        </w:rPr>
        <w:t xml:space="preserve"> au cours des trois (3) dernières années, en indiquant le montant, la date et le destinataire public ou privé.</w:t>
      </w:r>
    </w:p>
    <w:p w14:paraId="09C323EC" w14:textId="77777777" w:rsidR="00CB2A79" w:rsidRDefault="00CB2A79" w:rsidP="00EC6141">
      <w:pPr>
        <w:pStyle w:val="Corpsdetexte"/>
        <w:rPr>
          <w:rFonts w:ascii="Arial Narrow" w:hAnsi="Arial Narrow"/>
          <w:lang w:eastAsia="fr-FR"/>
        </w:rPr>
      </w:pPr>
    </w:p>
    <w:p w14:paraId="7F50E8AC" w14:textId="0020EA24" w:rsidR="00BD6430" w:rsidRPr="003E63FD" w:rsidRDefault="00CE4A76" w:rsidP="00EC6141">
      <w:pPr>
        <w:pStyle w:val="Corpsdetexte"/>
        <w:rPr>
          <w:rFonts w:ascii="Arial Narrow" w:eastAsia="Calibri" w:hAnsi="Arial Narrow" w:cs="Times New Roman"/>
        </w:rPr>
      </w:pPr>
      <w:r w:rsidRPr="003E63FD">
        <w:rPr>
          <w:rFonts w:ascii="Arial Narrow" w:hAnsi="Arial Narrow"/>
          <w:lang w:eastAsia="fr-FR"/>
        </w:rPr>
        <w:t xml:space="preserve">A l’appui de son dossier de candidature, le candidat pourra produire les documents justificatifs et moyens de preuve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38A25EAD"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4816E229" w14:textId="19D8E626" w:rsidR="00A7568E" w:rsidRDefault="00A7568E" w:rsidP="00A7568E">
      <w:pPr>
        <w:pStyle w:val="Corpsdetexte"/>
        <w:ind w:left="720"/>
        <w:rPr>
          <w:rFonts w:ascii="Arial Narrow" w:hAnsi="Arial Narrow"/>
          <w:lang w:eastAsia="fr-FR"/>
        </w:rPr>
      </w:pPr>
    </w:p>
    <w:p w14:paraId="3101F65B" w14:textId="77777777" w:rsidR="00CB2A79" w:rsidRPr="003E63FD" w:rsidRDefault="00CB2A79" w:rsidP="00A7568E">
      <w:pPr>
        <w:pStyle w:val="Corpsdetexte"/>
        <w:ind w:left="720"/>
        <w:rPr>
          <w:rFonts w:ascii="Arial Narrow" w:hAnsi="Arial Narrow"/>
          <w:lang w:eastAsia="fr-FR"/>
        </w:rPr>
      </w:pPr>
    </w:p>
    <w:p w14:paraId="30EF0FD1" w14:textId="77777777" w:rsidR="00990731" w:rsidRPr="003E63FD" w:rsidRDefault="00990731" w:rsidP="00A7568E">
      <w:pPr>
        <w:pStyle w:val="Corpsdetexte"/>
        <w:rPr>
          <w:rFonts w:ascii="Arial Narrow" w:hAnsi="Arial Narrow"/>
          <w:lang w:eastAsia="fr-FR"/>
        </w:rPr>
      </w:pPr>
      <w:r w:rsidRPr="003E63FD">
        <w:rPr>
          <w:rFonts w:ascii="Arial Narrow" w:hAnsi="Arial Narrow"/>
          <w:lang w:eastAsia="fr-FR"/>
        </w:rPr>
        <w:lastRenderedPageBreak/>
        <w:t>L’attention des candidats est attirée sur les points suivants :</w:t>
      </w:r>
    </w:p>
    <w:p w14:paraId="5E3EA55B" w14:textId="177D767D"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demandés s’il transmet à l’EP</w:t>
      </w:r>
      <w:r w:rsidR="00765628">
        <w:rPr>
          <w:rFonts w:ascii="Arial Narrow" w:hAnsi="Arial Narrow"/>
          <w:lang w:eastAsia="fr-FR"/>
        </w:rPr>
        <w:t>MO</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77777777"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forme du Document unique de marchés européen (DUME) rédigé en français et disponible à l’adresse suivante :</w:t>
      </w:r>
      <w:r w:rsidRPr="003E63FD">
        <w:rPr>
          <w:rFonts w:ascii="Arial Narrow" w:hAnsi="Arial Narrow"/>
        </w:rPr>
        <w:t xml:space="preserve"> </w:t>
      </w:r>
      <w:hyperlink r:id="rId10" w:anchor="/" w:history="1">
        <w:r w:rsidRPr="003E63FD">
          <w:rPr>
            <w:rFonts w:ascii="Arial Narrow" w:hAnsi="Arial Narrow" w:cs="Calibri Light"/>
            <w:color w:val="0000FF"/>
            <w:u w:val="single"/>
          </w:rPr>
          <w:t>https://dume.chorus-pro.gouv.fr/#/</w:t>
        </w:r>
      </w:hyperlink>
      <w:r w:rsidRPr="003E63FD">
        <w:rPr>
          <w:rFonts w:ascii="Arial Narrow" w:hAnsi="Arial Narrow"/>
        </w:rPr>
        <w:t>;</w:t>
      </w:r>
    </w:p>
    <w:p w14:paraId="40A64F25" w14:textId="052DE9FA"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l’E</w:t>
      </w:r>
      <w:r w:rsidR="00765628">
        <w:rPr>
          <w:rFonts w:ascii="Arial Narrow" w:hAnsi="Arial Narrow"/>
          <w:lang w:eastAsia="fr-FR"/>
        </w:rPr>
        <w:t>PMO</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3BE5D6FB" w14:textId="77777777" w:rsidR="00A7568E" w:rsidRPr="003E63FD"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w:t>
      </w:r>
      <w:proofErr w:type="spellStart"/>
      <w:r w:rsidRPr="003E63FD">
        <w:rPr>
          <w:rFonts w:ascii="Arial Narrow" w:hAnsi="Arial Narrow"/>
          <w:lang w:eastAsia="fr-FR"/>
        </w:rPr>
        <w:t>Certis</w:t>
      </w:r>
      <w:proofErr w:type="spellEnd"/>
      <w:r w:rsidRPr="003E63FD">
        <w:rPr>
          <w:rFonts w:ascii="Arial Narrow" w:hAnsi="Arial Narrow"/>
          <w:lang w:eastAsia="fr-FR"/>
        </w:rPr>
        <w:t xml:space="preserve">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r w:rsidRPr="003E63FD">
        <w:rPr>
          <w:rFonts w:ascii="Arial Narrow" w:hAnsi="Arial Narrow"/>
          <w:b/>
        </w:rPr>
        <w:t xml:space="preserve"> Dossier de l’offre</w:t>
      </w:r>
    </w:p>
    <w:p w14:paraId="5774FBE6" w14:textId="77777777" w:rsidR="00990731" w:rsidRPr="003E63FD" w:rsidRDefault="00A7568E" w:rsidP="00BD6430">
      <w:pPr>
        <w:pStyle w:val="Corpsdetexte"/>
        <w:rPr>
          <w:rFonts w:ascii="Arial Narrow" w:hAnsi="Arial Narrow"/>
          <w:lang w:eastAsia="fr-FR"/>
        </w:rPr>
      </w:pPr>
      <w:r w:rsidRPr="003E63FD">
        <w:rPr>
          <w:rFonts w:ascii="Arial Narrow" w:hAnsi="Arial Narrow"/>
          <w:lang w:eastAsia="fr-FR"/>
        </w:rPr>
        <w:t>Le soumissionnaire devra remettre les documents suivants :</w:t>
      </w:r>
    </w:p>
    <w:p w14:paraId="3DF0844A" w14:textId="77777777"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b/>
          <w:lang w:eastAsia="fr-FR"/>
        </w:rPr>
        <w:t>L’acte d’engagement</w:t>
      </w:r>
      <w:r w:rsidRPr="003E63FD">
        <w:rPr>
          <w:rFonts w:ascii="Arial Narrow" w:hAnsi="Arial Narrow"/>
          <w:lang w:eastAsia="fr-FR"/>
        </w:rPr>
        <w:t xml:space="preserve"> complété ;</w:t>
      </w:r>
    </w:p>
    <w:p w14:paraId="7ED39654" w14:textId="3A99E780" w:rsidR="00CB2A79" w:rsidRPr="00FB3758" w:rsidRDefault="00CB2A79" w:rsidP="00CB2A79">
      <w:pPr>
        <w:pStyle w:val="Corpsdetexte"/>
        <w:numPr>
          <w:ilvl w:val="0"/>
          <w:numId w:val="23"/>
        </w:numPr>
        <w:rPr>
          <w:rFonts w:ascii="Arial Narrow" w:hAnsi="Arial Narrow"/>
          <w:lang w:eastAsia="fr-FR"/>
        </w:rPr>
      </w:pPr>
      <w:r w:rsidRPr="00FB3758">
        <w:rPr>
          <w:rFonts w:ascii="Arial Narrow" w:hAnsi="Arial Narrow"/>
          <w:lang w:eastAsia="fr-FR"/>
        </w:rPr>
        <w:t xml:space="preserve">La </w:t>
      </w:r>
      <w:r w:rsidRPr="00CB2A79">
        <w:rPr>
          <w:rFonts w:ascii="Arial Narrow" w:hAnsi="Arial Narrow"/>
          <w:b/>
          <w:lang w:eastAsia="fr-FR"/>
        </w:rPr>
        <w:t>pièce financière</w:t>
      </w:r>
      <w:r>
        <w:rPr>
          <w:rFonts w:ascii="Arial Narrow" w:hAnsi="Arial Narrow"/>
          <w:lang w:eastAsia="fr-FR"/>
        </w:rPr>
        <w:t xml:space="preserve"> complétée (en format Excel)</w:t>
      </w:r>
      <w:r w:rsidRPr="00FB3758">
        <w:rPr>
          <w:rFonts w:ascii="Arial Narrow" w:hAnsi="Arial Narrow"/>
          <w:lang w:eastAsia="fr-FR"/>
        </w:rPr>
        <w:t xml:space="preserve"> : le bordereau de prix unitaire BPU et </w:t>
      </w:r>
      <w:r>
        <w:rPr>
          <w:rFonts w:ascii="Arial Narrow" w:hAnsi="Arial Narrow"/>
          <w:lang w:eastAsia="fr-FR"/>
        </w:rPr>
        <w:t>son</w:t>
      </w:r>
      <w:r w:rsidRPr="00FB3758">
        <w:rPr>
          <w:rFonts w:ascii="Arial Narrow" w:hAnsi="Arial Narrow"/>
          <w:lang w:eastAsia="fr-FR"/>
        </w:rPr>
        <w:t xml:space="preserve"> détail quantitatif estimatif (ce</w:t>
      </w:r>
      <w:r>
        <w:rPr>
          <w:rFonts w:ascii="Arial Narrow" w:hAnsi="Arial Narrow"/>
          <w:lang w:eastAsia="fr-FR"/>
        </w:rPr>
        <w:t xml:space="preserve"> dernier</w:t>
      </w:r>
      <w:r w:rsidRPr="00FB3758">
        <w:rPr>
          <w:rFonts w:ascii="Arial Narrow" w:hAnsi="Arial Narrow"/>
          <w:lang w:eastAsia="fr-FR"/>
        </w:rPr>
        <w:t xml:space="preserve"> document non contractuel sert à apprécier les prix remis au titre du BPU)</w:t>
      </w:r>
    </w:p>
    <w:p w14:paraId="311C6F7E" w14:textId="77777777" w:rsidR="00A7568E" w:rsidRPr="003E63FD" w:rsidRDefault="00A7568E" w:rsidP="00A7568E">
      <w:pPr>
        <w:pStyle w:val="Corpsdetexte"/>
        <w:numPr>
          <w:ilvl w:val="0"/>
          <w:numId w:val="23"/>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mémoire technique</w:t>
      </w:r>
      <w:r w:rsidRPr="003E63FD">
        <w:rPr>
          <w:rFonts w:ascii="Arial Narrow" w:hAnsi="Arial Narrow"/>
          <w:lang w:eastAsia="fr-FR"/>
        </w:rPr>
        <w:t xml:space="preserve"> dans lequel le candidat doit détailler les points suivants :</w:t>
      </w:r>
    </w:p>
    <w:p w14:paraId="1742ADA0" w14:textId="77777777" w:rsidR="00CB2A79" w:rsidRDefault="00CB2A79" w:rsidP="00CB2A79">
      <w:pPr>
        <w:pStyle w:val="Corpsdetexte"/>
        <w:numPr>
          <w:ilvl w:val="0"/>
          <w:numId w:val="31"/>
        </w:numPr>
        <w:rPr>
          <w:rFonts w:ascii="Arial Narrow" w:hAnsi="Arial Narrow"/>
          <w:lang w:eastAsia="fr-FR"/>
        </w:rPr>
      </w:pPr>
      <w:r w:rsidRPr="00845465">
        <w:rPr>
          <w:rFonts w:ascii="Arial Narrow" w:hAnsi="Arial Narrow"/>
          <w:lang w:eastAsia="fr-FR"/>
        </w:rPr>
        <w:t xml:space="preserve">Moyens humains mis en œuvre pour l’exécution des prestations : organisation, </w:t>
      </w:r>
      <w:r w:rsidRPr="00FF3C13">
        <w:rPr>
          <w:rFonts w:ascii="Arial Narrow" w:hAnsi="Arial Narrow"/>
          <w:u w:val="single"/>
          <w:lang w:eastAsia="fr-FR"/>
        </w:rPr>
        <w:t>CV des intervenants </w:t>
      </w:r>
      <w:r w:rsidRPr="00845465">
        <w:rPr>
          <w:rFonts w:ascii="Arial Narrow" w:hAnsi="Arial Narrow"/>
          <w:lang w:eastAsia="fr-FR"/>
        </w:rPr>
        <w:t>faisant état de leur expérience sur des projets similaires et dans l'accompagnement d’un établissement public</w:t>
      </w:r>
      <w:r>
        <w:rPr>
          <w:rFonts w:ascii="Arial Narrow" w:hAnsi="Arial Narrow"/>
          <w:lang w:eastAsia="fr-FR"/>
        </w:rPr>
        <w:t xml:space="preserve"> pour une gestion de projet d’infrastructure informatique notamment en s’appuyant sur :</w:t>
      </w:r>
    </w:p>
    <w:p w14:paraId="740B91E9" w14:textId="77777777" w:rsidR="00CB2A79" w:rsidRPr="006309A1" w:rsidRDefault="00CB2A79" w:rsidP="00CB2A79">
      <w:pPr>
        <w:pStyle w:val="Corpsdetexte"/>
        <w:numPr>
          <w:ilvl w:val="1"/>
          <w:numId w:val="31"/>
        </w:numPr>
        <w:rPr>
          <w:rFonts w:ascii="Arial Narrow" w:hAnsi="Arial Narrow"/>
          <w:lang w:eastAsia="fr-FR"/>
        </w:rPr>
      </w:pPr>
      <w:r w:rsidRPr="006309A1">
        <w:rPr>
          <w:rFonts w:ascii="Arial Narrow" w:hAnsi="Arial Narrow"/>
          <w:lang w:eastAsia="fr-FR"/>
        </w:rPr>
        <w:t>Expérience dans la gestion de parc informatique et gestion des licences</w:t>
      </w:r>
    </w:p>
    <w:p w14:paraId="7AE9A016" w14:textId="1541B72F" w:rsidR="00CB2A79" w:rsidRPr="006309A1" w:rsidRDefault="00CB2A79" w:rsidP="00CB2A79">
      <w:pPr>
        <w:pStyle w:val="Corpsdetexte"/>
        <w:numPr>
          <w:ilvl w:val="1"/>
          <w:numId w:val="31"/>
        </w:numPr>
        <w:rPr>
          <w:rFonts w:ascii="Arial Narrow" w:hAnsi="Arial Narrow"/>
          <w:lang w:eastAsia="fr-FR"/>
        </w:rPr>
      </w:pPr>
      <w:r w:rsidRPr="006309A1">
        <w:rPr>
          <w:rFonts w:ascii="Arial Narrow" w:hAnsi="Arial Narrow"/>
          <w:lang w:eastAsia="fr-FR"/>
        </w:rPr>
        <w:t>Maitrise des environnements techniques Win</w:t>
      </w:r>
      <w:r>
        <w:rPr>
          <w:rFonts w:ascii="Arial Narrow" w:hAnsi="Arial Narrow"/>
          <w:lang w:eastAsia="fr-FR"/>
        </w:rPr>
        <w:t xml:space="preserve">dows 10 et </w:t>
      </w:r>
      <w:r w:rsidRPr="006309A1">
        <w:rPr>
          <w:rFonts w:ascii="Arial Narrow" w:hAnsi="Arial Narrow"/>
          <w:lang w:eastAsia="fr-FR"/>
        </w:rPr>
        <w:t>11, Windows serveur, exchange, office 365.</w:t>
      </w:r>
    </w:p>
    <w:p w14:paraId="6FAF635A" w14:textId="77777777" w:rsidR="00CB2A79" w:rsidRPr="006309A1" w:rsidRDefault="00CB2A79" w:rsidP="00CB2A79">
      <w:pPr>
        <w:pStyle w:val="Corpsdetexte"/>
        <w:numPr>
          <w:ilvl w:val="1"/>
          <w:numId w:val="31"/>
        </w:numPr>
        <w:rPr>
          <w:rFonts w:ascii="Arial Narrow" w:hAnsi="Arial Narrow"/>
          <w:lang w:eastAsia="fr-FR"/>
        </w:rPr>
      </w:pPr>
      <w:r w:rsidRPr="006309A1">
        <w:rPr>
          <w:rFonts w:ascii="Arial Narrow" w:hAnsi="Arial Narrow"/>
          <w:lang w:eastAsia="fr-FR"/>
        </w:rPr>
        <w:t xml:space="preserve">Très bonne connaissance générale en informatique. </w:t>
      </w:r>
    </w:p>
    <w:p w14:paraId="684D7AFA" w14:textId="2AB3A7B3" w:rsidR="00CB2A79" w:rsidRPr="00CB2A79" w:rsidRDefault="00CB2A79" w:rsidP="00CB2A79">
      <w:pPr>
        <w:pStyle w:val="Corpsdetexte"/>
        <w:numPr>
          <w:ilvl w:val="1"/>
          <w:numId w:val="31"/>
        </w:numPr>
        <w:rPr>
          <w:rFonts w:ascii="Arial Narrow" w:hAnsi="Arial Narrow"/>
          <w:lang w:eastAsia="fr-FR"/>
        </w:rPr>
      </w:pPr>
      <w:r w:rsidRPr="006309A1">
        <w:rPr>
          <w:rFonts w:ascii="Arial Narrow" w:hAnsi="Arial Narrow"/>
          <w:lang w:eastAsia="fr-FR"/>
        </w:rPr>
        <w:lastRenderedPageBreak/>
        <w:t xml:space="preserve">Gestion et coordination de projets techniques. </w:t>
      </w:r>
    </w:p>
    <w:p w14:paraId="7F73BA68" w14:textId="77777777" w:rsidR="00CB2A79" w:rsidRDefault="00CB2A79" w:rsidP="00CB2A79">
      <w:pPr>
        <w:pStyle w:val="Corpsdetexte"/>
        <w:numPr>
          <w:ilvl w:val="0"/>
          <w:numId w:val="31"/>
        </w:numPr>
        <w:rPr>
          <w:rFonts w:ascii="Arial Narrow" w:hAnsi="Arial Narrow"/>
          <w:lang w:eastAsia="fr-FR"/>
        </w:rPr>
      </w:pPr>
      <w:r w:rsidRPr="00845465">
        <w:rPr>
          <w:rFonts w:ascii="Arial Narrow" w:hAnsi="Arial Narrow"/>
          <w:lang w:eastAsia="fr-FR"/>
        </w:rPr>
        <w:t>Méthodologie d'exécution des prestations </w:t>
      </w:r>
      <w:r>
        <w:rPr>
          <w:rFonts w:ascii="Arial Narrow" w:hAnsi="Arial Narrow"/>
          <w:lang w:eastAsia="fr-FR"/>
        </w:rPr>
        <w:t>dans le cadre de cet accompagnement notamment les processus recommandés et associés dans l’expertise technique sur des projets en infrastructure informatique.</w:t>
      </w:r>
    </w:p>
    <w:p w14:paraId="15C33613" w14:textId="35FFE625" w:rsidR="00CB2A79" w:rsidRPr="008B2BFA" w:rsidRDefault="00CB2A79" w:rsidP="00CB2A79">
      <w:pPr>
        <w:pStyle w:val="Corpsdetexte"/>
        <w:numPr>
          <w:ilvl w:val="0"/>
          <w:numId w:val="31"/>
        </w:numPr>
        <w:rPr>
          <w:rFonts w:ascii="Arial Narrow" w:hAnsi="Arial Narrow"/>
          <w:lang w:eastAsia="fr-FR"/>
        </w:rPr>
      </w:pPr>
      <w:r>
        <w:rPr>
          <w:rFonts w:ascii="Arial Narrow" w:hAnsi="Arial Narrow"/>
          <w:lang w:eastAsia="fr-FR"/>
        </w:rPr>
        <w:t>Eléments portant sur les enjeux de développement durable dans le cadre de l’exécution des prestations (cf. article 9 CCAP)</w:t>
      </w:r>
    </w:p>
    <w:p w14:paraId="76DA37C8" w14:textId="77777777" w:rsidR="003765CC" w:rsidRPr="003E63FD" w:rsidRDefault="003765CC" w:rsidP="003765CC">
      <w:pPr>
        <w:pStyle w:val="Corpsdetexte"/>
        <w:ind w:left="720"/>
        <w:rPr>
          <w:rFonts w:ascii="Arial Narrow" w:hAnsi="Arial Narrow"/>
          <w:lang w:eastAsia="fr-FR"/>
        </w:rPr>
      </w:pPr>
    </w:p>
    <w:p w14:paraId="2C9AECD1" w14:textId="77777777"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p>
    <w:p w14:paraId="00B024D4"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763D8058" w14:textId="2C072144"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A cette fin, il est demandé au candidat de remettre à l’appui de son offre le formulaire DC4 renseigné et disponible à l’adresse suivante : </w:t>
      </w:r>
      <w:hyperlink r:id="rId11" w:history="1">
        <w:r w:rsidRPr="003E63FD">
          <w:rPr>
            <w:rStyle w:val="Lienhypertexte"/>
            <w:rFonts w:ascii="Arial Narrow" w:hAnsi="Arial Narrow"/>
          </w:rPr>
          <w:t>https://www.economie.gouv.fr/daj/formulaires-declaration-du-candidat</w:t>
        </w:r>
      </w:hyperlink>
    </w:p>
    <w:p w14:paraId="7824C0BC"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l’EPMO (voir sur la signature des pièces l’article 6.3 du présent règlement de la consultation).</w:t>
      </w:r>
    </w:p>
    <w:p w14:paraId="3502DA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l’EPMO vaudra acceptation du sous-traitant et agrément de ses conditions de paiement.</w:t>
      </w:r>
    </w:p>
    <w:p w14:paraId="49971A82" w14:textId="77777777" w:rsidR="003765CC"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L’attention du candidat est attirée sur le fait que les demandes de sous-traitance peuvent également être présentées pendant toute la durée d’exécution du marché.</w:t>
      </w:r>
    </w:p>
    <w:p w14:paraId="44E0D2D4" w14:textId="77777777" w:rsidR="002C5191" w:rsidRPr="003E63FD" w:rsidRDefault="002C5191" w:rsidP="003765CC">
      <w:pPr>
        <w:pStyle w:val="Corpsdetexte"/>
        <w:rPr>
          <w:rFonts w:ascii="Arial Narrow" w:hAnsi="Arial Narrow"/>
          <w:lang w:eastAsia="fr-FR"/>
        </w:rPr>
      </w:pP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Attention, les plis sont « hors délai » si leur téléchargement se termine après la date et l’heure limites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w:t>
      </w:r>
      <w:proofErr w:type="spellStart"/>
      <w:r w:rsidRPr="003E63FD">
        <w:rPr>
          <w:rFonts w:ascii="Arial Narrow" w:hAnsi="Arial Narrow"/>
          <w:lang w:eastAsia="fr-FR"/>
        </w:rPr>
        <w:t>docx</w:t>
      </w:r>
      <w:proofErr w:type="spellEnd"/>
      <w:r w:rsidRPr="003E63FD">
        <w:rPr>
          <w:rFonts w:ascii="Arial Narrow" w:hAnsi="Arial Narrow"/>
          <w:lang w:eastAsia="fr-FR"/>
        </w:rPr>
        <w:t xml:space="preserve"> / .</w:t>
      </w:r>
      <w:proofErr w:type="spellStart"/>
      <w:proofErr w:type="gramStart"/>
      <w:r w:rsidRPr="003E63FD">
        <w:rPr>
          <w:rFonts w:ascii="Arial Narrow" w:hAnsi="Arial Narrow"/>
          <w:lang w:eastAsia="fr-FR"/>
        </w:rPr>
        <w:t>rtf</w:t>
      </w:r>
      <w:proofErr w:type="spellEnd"/>
      <w:r w:rsidRPr="003E63FD">
        <w:rPr>
          <w:rFonts w:ascii="Arial Narrow" w:hAnsi="Arial Narrow"/>
          <w:lang w:eastAsia="fr-FR"/>
        </w:rPr>
        <w:t>./</w:t>
      </w:r>
      <w:proofErr w:type="gramEnd"/>
      <w:r w:rsidRPr="003E63FD">
        <w:rPr>
          <w:rFonts w:ascii="Arial Narrow" w:hAnsi="Arial Narrow"/>
          <w:lang w:eastAsia="fr-FR"/>
        </w:rPr>
        <w:t xml:space="preserve"> .</w:t>
      </w:r>
      <w:proofErr w:type="spellStart"/>
      <w:r w:rsidRPr="003E63FD">
        <w:rPr>
          <w:rFonts w:ascii="Arial Narrow" w:hAnsi="Arial Narrow"/>
          <w:lang w:eastAsia="fr-FR"/>
        </w:rPr>
        <w:t>pdf</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xlsx</w:t>
      </w:r>
      <w:proofErr w:type="spellEnd"/>
      <w:r w:rsidRPr="003E63FD">
        <w:rPr>
          <w:rFonts w:ascii="Arial Narrow" w:hAnsi="Arial Narrow"/>
          <w:lang w:eastAsia="fr-FR"/>
        </w:rPr>
        <w:t xml:space="preserve"> / .</w:t>
      </w:r>
      <w:proofErr w:type="spellStart"/>
      <w:r w:rsidRPr="003E63FD">
        <w:rPr>
          <w:rFonts w:ascii="Arial Narrow" w:hAnsi="Arial Narrow"/>
          <w:lang w:eastAsia="fr-FR"/>
        </w:rPr>
        <w:t>ppt</w:t>
      </w:r>
      <w:proofErr w:type="spellEnd"/>
      <w:r w:rsidRPr="003E63FD">
        <w:rPr>
          <w:rFonts w:ascii="Arial Narrow" w:hAnsi="Arial Narrow"/>
          <w:lang w:eastAsia="fr-FR"/>
        </w:rPr>
        <w:t> / .</w:t>
      </w:r>
      <w:proofErr w:type="spellStart"/>
      <w:r w:rsidRPr="003E63FD">
        <w:rPr>
          <w:rFonts w:ascii="Arial Narrow" w:hAnsi="Arial Narrow"/>
          <w:lang w:eastAsia="fr-FR"/>
        </w:rPr>
        <w:t>pptx</w:t>
      </w:r>
      <w:proofErr w:type="spellEnd"/>
      <w:r w:rsidRPr="003E63FD">
        <w:rPr>
          <w:rFonts w:ascii="Arial Narrow" w:hAnsi="Arial Narrow"/>
          <w:lang w:eastAsia="fr-FR"/>
        </w:rPr>
        <w:t>.</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667BDFA3" w14:textId="1B07016F" w:rsidR="0025246C" w:rsidRPr="003E63FD" w:rsidRDefault="0025246C" w:rsidP="0025246C">
      <w:pPr>
        <w:pStyle w:val="Corpsdetexte"/>
        <w:rPr>
          <w:rFonts w:ascii="Arial Narrow" w:hAnsi="Arial Narrow"/>
          <w:lang w:eastAsia="fr-FR"/>
        </w:rPr>
      </w:pPr>
      <w:r w:rsidRPr="003E63FD">
        <w:rPr>
          <w:rFonts w:ascii="Arial Narrow" w:hAnsi="Arial Narrow"/>
          <w:lang w:eastAsia="fr-FR"/>
        </w:rPr>
        <w:t>Les soumissionnaires peuvent adresser à l’EPMO, sur support papier ou sur support physique électronique, une copie de sauvegarde de leur dossier dans les conditions fixées par l’arrêté du 22 mars 2019 fixant les modalités de mise à disposition des documents de la consultation et de la copie de sauvegarde.</w:t>
      </w:r>
    </w:p>
    <w:p w14:paraId="393F604F" w14:textId="77777777" w:rsidR="0025246C" w:rsidRPr="003E63FD" w:rsidRDefault="0025246C" w:rsidP="0025246C">
      <w:pPr>
        <w:jc w:val="both"/>
        <w:rPr>
          <w:rFonts w:ascii="Arial Narrow" w:hAnsi="Arial Narrow"/>
          <w:lang w:eastAsia="fr-FR"/>
        </w:rPr>
      </w:pPr>
      <w:r w:rsidRPr="003E63FD">
        <w:rPr>
          <w:rFonts w:ascii="Arial Narrow" w:hAnsi="Arial Narrow"/>
          <w:lang w:eastAsia="fr-FR"/>
        </w:rPr>
        <w:t>Cette copie sera envoyée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du musée de l'Orangerie - Valéry Giscard D’Estaing</w:t>
      </w:r>
    </w:p>
    <w:p w14:paraId="6B57AA18" w14:textId="7BECAD8A"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r w:rsidR="00355D9F">
        <w:rPr>
          <w:rFonts w:ascii="Arial Narrow" w:hAnsi="Arial Narrow"/>
          <w:lang w:eastAsia="fr-FR"/>
        </w:rPr>
        <w:t xml:space="preserve"> / SAJMP</w:t>
      </w:r>
    </w:p>
    <w:p w14:paraId="1D2542CC" w14:textId="177D8234" w:rsidR="004F429E" w:rsidRPr="003E63FD" w:rsidRDefault="00CB2A79" w:rsidP="00B17100">
      <w:pPr>
        <w:spacing w:after="0"/>
        <w:jc w:val="center"/>
        <w:rPr>
          <w:rFonts w:ascii="Arial Narrow" w:hAnsi="Arial Narrow"/>
          <w:lang w:eastAsia="fr-FR"/>
        </w:rPr>
      </w:pPr>
      <w:r>
        <w:rPr>
          <w:rFonts w:ascii="Arial Narrow" w:hAnsi="Arial Narrow"/>
          <w:lang w:eastAsia="fr-FR"/>
        </w:rPr>
        <w:t>Esplanade Valéry Giscard d’Estaing</w:t>
      </w:r>
    </w:p>
    <w:p w14:paraId="39804B20" w14:textId="2DAD93F7" w:rsidR="0025246C" w:rsidRPr="003E63FD" w:rsidRDefault="0025246C" w:rsidP="00B17100">
      <w:pPr>
        <w:spacing w:after="0"/>
        <w:jc w:val="center"/>
        <w:rPr>
          <w:rFonts w:ascii="Arial Narrow" w:hAnsi="Arial Narrow"/>
          <w:lang w:eastAsia="fr-FR"/>
        </w:rPr>
      </w:pPr>
      <w:r w:rsidRPr="003E63FD">
        <w:rPr>
          <w:rFonts w:ascii="Arial Narrow" w:hAnsi="Arial Narrow"/>
          <w:lang w:eastAsia="fr-FR"/>
        </w:rPr>
        <w:t>7500</w:t>
      </w:r>
      <w:r w:rsidR="00355D9F">
        <w:rPr>
          <w:rFonts w:ascii="Arial Narrow" w:hAnsi="Arial Narrow"/>
          <w:lang w:eastAsia="fr-FR"/>
        </w:rPr>
        <w:t>7</w:t>
      </w:r>
      <w:r w:rsidRPr="003E63FD">
        <w:rPr>
          <w:rFonts w:ascii="Arial Narrow" w:hAnsi="Arial Narrow"/>
          <w:lang w:eastAsia="fr-FR"/>
        </w:rPr>
        <w:t xml:space="preserve"> Paris</w:t>
      </w:r>
    </w:p>
    <w:p w14:paraId="09CEDB40" w14:textId="77777777" w:rsidR="005F1D51" w:rsidRPr="003E63FD" w:rsidRDefault="005F1D51" w:rsidP="005F1D51">
      <w:pPr>
        <w:pStyle w:val="Corpsdetexte"/>
        <w:spacing w:after="240"/>
        <w:ind w:left="284"/>
        <w:rPr>
          <w:rFonts w:ascii="Arial Narrow" w:hAnsi="Arial Narrow"/>
          <w:b/>
          <w:lang w:eastAsia="fr-FR"/>
        </w:rPr>
      </w:pP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l’EPMO d’apposer sa signature électronique sans porter atteinte à l’intégrité du document. </w:t>
      </w:r>
    </w:p>
    <w:p w14:paraId="23413A77"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77777777" w:rsidR="00D17E86" w:rsidRPr="003E63FD" w:rsidRDefault="00811713" w:rsidP="00D17E86">
      <w:pPr>
        <w:pStyle w:val="Corpsdetexte"/>
        <w:rPr>
          <w:rFonts w:ascii="Arial Narrow" w:hAnsi="Arial Narrow"/>
          <w:lang w:eastAsia="fr-FR"/>
        </w:rPr>
      </w:pPr>
      <w:hyperlink r:id="rId12"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D17E86">
      <w:pPr>
        <w:pStyle w:val="Corpsdetexte"/>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figurer sur la liste de confiance consultable sur le site suivant :</w:t>
      </w:r>
    </w:p>
    <w:p w14:paraId="3A618EA0"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 </w:t>
      </w:r>
      <w:hyperlink r:id="rId13" w:history="1">
        <w:r w:rsidRPr="003E63FD">
          <w:rPr>
            <w:rStyle w:val="Lienhypertexte"/>
            <w:rFonts w:ascii="Arial Narrow" w:hAnsi="Arial Narrow"/>
            <w:lang w:eastAsia="fr-FR"/>
          </w:rPr>
          <w:t>http://www.ssi.gouv.fr/administration/reglementation/confiance-numerique/le-reglement-eidas/liste-nationale-de-confiance</w:t>
        </w:r>
      </w:hyperlink>
    </w:p>
    <w:p w14:paraId="4BA97221"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lastRenderedPageBreak/>
        <w:t xml:space="preserve">En tout état de cause, le marché devra être signé au moment de la notification : cette signature pourra alors être électronique ou manuscrite. </w:t>
      </w:r>
    </w:p>
    <w:p w14:paraId="3E8C4C4E" w14:textId="77777777" w:rsidR="003F3420" w:rsidRPr="003E63FD" w:rsidRDefault="003F3420" w:rsidP="003F3420">
      <w:pPr>
        <w:pStyle w:val="Corpsdetexte"/>
        <w:spacing w:after="240"/>
        <w:ind w:left="-76"/>
        <w:rPr>
          <w:rFonts w:ascii="Arial Narrow" w:hAnsi="Arial Narrow"/>
          <w:b/>
          <w:lang w:eastAsia="fr-FR"/>
        </w:rPr>
      </w:pP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4421E592" w14:textId="77777777" w:rsidR="00EC6141" w:rsidRPr="003E63FD"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L’EPMO vérifiera que le candidat dispose de l’aptitude à exercer l’activité professionnelle, de la capacité économique et financière et des capacités techniques et professionnelles nécessaires à l’exécution du marché.</w:t>
      </w: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7E9FE233" w14:textId="77777777" w:rsidR="00AA3E07" w:rsidRPr="003E63FD" w:rsidRDefault="004302A7" w:rsidP="000B7422">
      <w:pPr>
        <w:pStyle w:val="Corpsdetexte"/>
        <w:rPr>
          <w:rFonts w:ascii="Arial Narrow" w:hAnsi="Arial Narrow"/>
        </w:rPr>
      </w:pPr>
      <w:r w:rsidRPr="003E63FD">
        <w:rPr>
          <w:rFonts w:ascii="Arial Narrow" w:hAnsi="Arial Narrow"/>
        </w:rPr>
        <w:t>L’offre économiquement la plus avantageuse sera appréciée en fonction des critères pondérés énoncés ci-dessous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4302A7" w:rsidRPr="003E63FD" w14:paraId="0137A9FA" w14:textId="77777777" w:rsidTr="004302A7">
        <w:trPr>
          <w:trHeight w:val="537"/>
        </w:trPr>
        <w:tc>
          <w:tcPr>
            <w:tcW w:w="4394" w:type="pct"/>
            <w:shd w:val="clear" w:color="auto" w:fill="DEEAF6" w:themeFill="accent1" w:themeFillTint="33"/>
            <w:vAlign w:val="center"/>
          </w:tcPr>
          <w:p w14:paraId="6F339CCF" w14:textId="77777777" w:rsidR="004302A7" w:rsidRDefault="004302A7" w:rsidP="004302A7">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1 - Valeur technique </w:t>
            </w:r>
          </w:p>
          <w:p w14:paraId="56B5B849" w14:textId="20480118" w:rsidR="00CB2A79" w:rsidRPr="00CB2A79" w:rsidRDefault="00CB2A79" w:rsidP="00CB2A79">
            <w:pPr>
              <w:pStyle w:val="En-tte"/>
              <w:tabs>
                <w:tab w:val="clear" w:pos="4536"/>
                <w:tab w:val="clear" w:pos="9072"/>
              </w:tabs>
              <w:spacing w:before="120" w:after="120" w:line="259" w:lineRule="auto"/>
              <w:rPr>
                <w:rFonts w:ascii="Arial Narrow" w:eastAsia="Lucida Sans Unicode" w:hAnsi="Arial Narrow" w:cs="Arial"/>
              </w:rPr>
            </w:pPr>
            <w:r w:rsidRPr="00CB2A79">
              <w:rPr>
                <w:rFonts w:ascii="Arial Narrow" w:eastAsia="Lucida Sans Unicode" w:hAnsi="Arial Narrow" w:cs="Arial"/>
              </w:rPr>
              <w:t>Analysé au regard du mémoire technique et notamment des points listés à l’article 4.2 du présent RC</w:t>
            </w:r>
          </w:p>
        </w:tc>
        <w:tc>
          <w:tcPr>
            <w:tcW w:w="606" w:type="pct"/>
            <w:shd w:val="clear" w:color="auto" w:fill="DEEAF6" w:themeFill="accent1" w:themeFillTint="33"/>
            <w:vAlign w:val="center"/>
          </w:tcPr>
          <w:p w14:paraId="146BA8CE" w14:textId="3943F081" w:rsidR="004302A7" w:rsidRPr="003E63FD" w:rsidRDefault="00CB2A79" w:rsidP="00A77FBC">
            <w:pPr>
              <w:spacing w:before="120" w:after="0"/>
              <w:jc w:val="center"/>
              <w:rPr>
                <w:rFonts w:ascii="Arial Narrow" w:eastAsia="Lucida Sans Unicode" w:hAnsi="Arial Narrow" w:cs="Arial"/>
                <w:b/>
              </w:rPr>
            </w:pPr>
            <w:r>
              <w:rPr>
                <w:rFonts w:ascii="Arial Narrow" w:eastAsia="Lucida Sans Unicode" w:hAnsi="Arial Narrow" w:cs="Arial"/>
                <w:b/>
              </w:rPr>
              <w:t>50</w:t>
            </w:r>
            <w:r w:rsidR="004302A7" w:rsidRPr="003E63FD">
              <w:rPr>
                <w:rFonts w:ascii="Arial Narrow" w:eastAsia="Lucida Sans Unicode" w:hAnsi="Arial Narrow" w:cs="Arial"/>
                <w:b/>
              </w:rPr>
              <w:t xml:space="preserve"> %</w:t>
            </w:r>
          </w:p>
        </w:tc>
      </w:tr>
      <w:tr w:rsidR="004302A7" w:rsidRPr="003E63FD" w14:paraId="1E483960" w14:textId="77777777" w:rsidTr="00A77FBC">
        <w:tc>
          <w:tcPr>
            <w:tcW w:w="4394" w:type="pct"/>
            <w:vAlign w:val="center"/>
          </w:tcPr>
          <w:p w14:paraId="091A79DD" w14:textId="77777777" w:rsidR="004302A7" w:rsidRPr="003E63FD" w:rsidRDefault="004302A7" w:rsidP="004302A7">
            <w:pPr>
              <w:pStyle w:val="Paragraphedeliste"/>
              <w:numPr>
                <w:ilvl w:val="1"/>
                <w:numId w:val="27"/>
              </w:numPr>
              <w:spacing w:before="120" w:after="0" w:line="240" w:lineRule="auto"/>
              <w:rPr>
                <w:rFonts w:ascii="Arial Narrow" w:eastAsia="Lucida Sans Unicode" w:hAnsi="Arial Narrow" w:cs="Arial"/>
              </w:rPr>
            </w:pPr>
            <w:r w:rsidRPr="003E63FD">
              <w:rPr>
                <w:rFonts w:ascii="Arial Narrow" w:eastAsia="Lucida Sans Unicode" w:hAnsi="Arial Narrow" w:cs="Arial"/>
              </w:rPr>
              <w:t>– Moyens humains mis en œuvre pour l’exécution des prestations</w:t>
            </w:r>
          </w:p>
          <w:p w14:paraId="57C1C93B" w14:textId="77777777" w:rsidR="004302A7" w:rsidRPr="003E63FD" w:rsidRDefault="004302A7" w:rsidP="00A77FBC">
            <w:pPr>
              <w:pStyle w:val="Paragraphedeliste"/>
              <w:spacing w:before="120" w:after="0"/>
              <w:ind w:left="360"/>
              <w:rPr>
                <w:rFonts w:ascii="Arial Narrow" w:eastAsia="Lucida Sans Unicode" w:hAnsi="Arial Narrow" w:cs="Arial"/>
              </w:rPr>
            </w:pPr>
          </w:p>
        </w:tc>
        <w:tc>
          <w:tcPr>
            <w:tcW w:w="606" w:type="pct"/>
            <w:vAlign w:val="center"/>
          </w:tcPr>
          <w:p w14:paraId="4051D43F" w14:textId="25DFF873" w:rsidR="004302A7" w:rsidRPr="003E63FD" w:rsidRDefault="00CB2A79" w:rsidP="00A77FBC">
            <w:pPr>
              <w:spacing w:before="120" w:after="0"/>
              <w:jc w:val="center"/>
              <w:rPr>
                <w:rFonts w:ascii="Arial Narrow" w:eastAsia="Lucida Sans Unicode" w:hAnsi="Arial Narrow" w:cs="Arial"/>
                <w:i/>
              </w:rPr>
            </w:pPr>
            <w:r>
              <w:rPr>
                <w:rFonts w:ascii="Arial Narrow" w:eastAsia="Lucida Sans Unicode" w:hAnsi="Arial Narrow" w:cs="Arial"/>
                <w:i/>
              </w:rPr>
              <w:t>60</w:t>
            </w:r>
            <w:r w:rsidR="004302A7" w:rsidRPr="003E63FD">
              <w:rPr>
                <w:rFonts w:ascii="Arial Narrow" w:eastAsia="Lucida Sans Unicode" w:hAnsi="Arial Narrow" w:cs="Arial"/>
                <w:i/>
              </w:rPr>
              <w:t xml:space="preserve"> %</w:t>
            </w:r>
          </w:p>
        </w:tc>
      </w:tr>
      <w:tr w:rsidR="004302A7" w:rsidRPr="003E63FD" w14:paraId="3439A663" w14:textId="77777777" w:rsidTr="00A77FBC">
        <w:tc>
          <w:tcPr>
            <w:tcW w:w="4394" w:type="pct"/>
            <w:vAlign w:val="center"/>
          </w:tcPr>
          <w:p w14:paraId="53CDCC19" w14:textId="32D71E8B" w:rsidR="004302A7" w:rsidRPr="003E63FD" w:rsidRDefault="004302A7" w:rsidP="004302A7">
            <w:pPr>
              <w:pStyle w:val="Paragraphedeliste"/>
              <w:numPr>
                <w:ilvl w:val="1"/>
                <w:numId w:val="27"/>
              </w:numPr>
              <w:spacing w:before="120" w:after="0" w:line="240" w:lineRule="auto"/>
              <w:rPr>
                <w:rFonts w:ascii="Arial Narrow" w:eastAsia="Lucida Sans Unicode" w:hAnsi="Arial Narrow" w:cs="Arial"/>
              </w:rPr>
            </w:pPr>
            <w:r w:rsidRPr="003E63FD">
              <w:rPr>
                <w:rFonts w:ascii="Arial Narrow" w:eastAsia="Lucida Sans Unicode" w:hAnsi="Arial Narrow" w:cs="Arial"/>
              </w:rPr>
              <w:t xml:space="preserve">– </w:t>
            </w:r>
            <w:r w:rsidR="00CB2A79">
              <w:rPr>
                <w:rFonts w:ascii="Arial Narrow" w:eastAsia="Lucida Sans Unicode" w:hAnsi="Arial Narrow" w:cs="Arial"/>
              </w:rPr>
              <w:t>Méthodologie d’exécution des prestations dans le cadre de l’accompagnement</w:t>
            </w:r>
          </w:p>
          <w:p w14:paraId="191BCC14" w14:textId="77777777" w:rsidR="004302A7" w:rsidRPr="003E63FD" w:rsidRDefault="004302A7" w:rsidP="004302A7">
            <w:pPr>
              <w:pStyle w:val="Paragraphedeliste"/>
              <w:spacing w:before="120" w:after="0" w:line="240" w:lineRule="auto"/>
              <w:ind w:left="360"/>
              <w:rPr>
                <w:rFonts w:ascii="Arial Narrow" w:eastAsia="Lucida Sans Unicode" w:hAnsi="Arial Narrow" w:cs="Arial"/>
              </w:rPr>
            </w:pPr>
          </w:p>
        </w:tc>
        <w:tc>
          <w:tcPr>
            <w:tcW w:w="606" w:type="pct"/>
            <w:vAlign w:val="center"/>
          </w:tcPr>
          <w:p w14:paraId="5A70CB71" w14:textId="0A73FBA6" w:rsidR="004302A7" w:rsidRPr="003E63FD" w:rsidRDefault="00CB2A79" w:rsidP="00A77FBC">
            <w:pPr>
              <w:spacing w:before="120" w:after="0"/>
              <w:jc w:val="center"/>
              <w:rPr>
                <w:rFonts w:ascii="Arial Narrow" w:eastAsia="Lucida Sans Unicode" w:hAnsi="Arial Narrow" w:cs="Arial"/>
                <w:i/>
              </w:rPr>
            </w:pPr>
            <w:r>
              <w:rPr>
                <w:rFonts w:ascii="Arial Narrow" w:eastAsia="Lucida Sans Unicode" w:hAnsi="Arial Narrow" w:cs="Arial"/>
                <w:i/>
              </w:rPr>
              <w:t>40</w:t>
            </w:r>
            <w:r w:rsidR="004302A7" w:rsidRPr="003E63FD">
              <w:rPr>
                <w:rFonts w:ascii="Arial Narrow" w:eastAsia="Lucida Sans Unicode" w:hAnsi="Arial Narrow" w:cs="Arial"/>
                <w:i/>
              </w:rPr>
              <w:t xml:space="preserve"> %</w:t>
            </w:r>
          </w:p>
        </w:tc>
      </w:tr>
      <w:tr w:rsidR="004302A7" w:rsidRPr="003E63FD" w14:paraId="3CB68594" w14:textId="77777777" w:rsidTr="004302A7">
        <w:trPr>
          <w:trHeight w:val="487"/>
        </w:trPr>
        <w:tc>
          <w:tcPr>
            <w:tcW w:w="4394" w:type="pct"/>
            <w:shd w:val="clear" w:color="auto" w:fill="DEEAF6" w:themeFill="accent1" w:themeFillTint="33"/>
            <w:vAlign w:val="center"/>
          </w:tcPr>
          <w:p w14:paraId="6E6F5582" w14:textId="77777777" w:rsidR="004302A7" w:rsidRDefault="004302A7" w:rsidP="004302A7">
            <w:pPr>
              <w:spacing w:before="120" w:after="0"/>
              <w:rPr>
                <w:rFonts w:ascii="Arial Narrow" w:eastAsia="Lucida Sans Unicode" w:hAnsi="Arial Narrow" w:cs="Arial"/>
                <w:b/>
              </w:rPr>
            </w:pPr>
            <w:r w:rsidRPr="003E63FD">
              <w:rPr>
                <w:rFonts w:ascii="Arial Narrow" w:hAnsi="Arial Narrow"/>
                <w:b/>
              </w:rPr>
              <w:t xml:space="preserve">Critère 2 - </w:t>
            </w:r>
            <w:r w:rsidRPr="003E63FD">
              <w:rPr>
                <w:rFonts w:ascii="Arial Narrow" w:eastAsia="Lucida Sans Unicode" w:hAnsi="Arial Narrow" w:cs="Arial"/>
                <w:b/>
              </w:rPr>
              <w:t xml:space="preserve">Prise en compte des enjeux de développement durable </w:t>
            </w:r>
          </w:p>
          <w:p w14:paraId="22B0F2DE" w14:textId="5539ECE0" w:rsidR="00CB2A79" w:rsidRPr="00CB2A79" w:rsidRDefault="00CB2A79" w:rsidP="00CB2A79">
            <w:pPr>
              <w:pStyle w:val="xmsonormal"/>
              <w:spacing w:before="120" w:after="120"/>
              <w:rPr>
                <w:rFonts w:ascii="Arial Narrow" w:hAnsi="Arial Narrow"/>
                <w:b/>
                <w:bCs/>
                <w:sz w:val="22"/>
                <w:szCs w:val="22"/>
              </w:rPr>
            </w:pPr>
            <w:r w:rsidRPr="00CB2A79">
              <w:rPr>
                <w:rFonts w:ascii="Arial Narrow" w:hAnsi="Arial Narrow"/>
                <w:sz w:val="22"/>
              </w:rPr>
              <w:t>Analysé au regard du mémoire sur les enjeux environnementaux et notamment des points listés à l’article 4.2 du présent RC</w:t>
            </w:r>
            <w:r w:rsidRPr="00CB2A79" w:rsidDel="008A569C">
              <w:rPr>
                <w:rFonts w:ascii="Arial Narrow" w:hAnsi="Arial Narrow"/>
                <w:b/>
                <w:bCs/>
                <w:sz w:val="20"/>
                <w:szCs w:val="22"/>
              </w:rPr>
              <w:t xml:space="preserve"> </w:t>
            </w:r>
          </w:p>
        </w:tc>
        <w:tc>
          <w:tcPr>
            <w:tcW w:w="606" w:type="pct"/>
            <w:shd w:val="clear" w:color="auto" w:fill="DEEAF6" w:themeFill="accent1" w:themeFillTint="33"/>
            <w:vAlign w:val="center"/>
          </w:tcPr>
          <w:p w14:paraId="7961EC63" w14:textId="29505C78" w:rsidR="004302A7" w:rsidRPr="003E63FD" w:rsidRDefault="00CB2A79" w:rsidP="00A77FBC">
            <w:pPr>
              <w:spacing w:before="120" w:after="0"/>
              <w:jc w:val="center"/>
              <w:rPr>
                <w:rFonts w:ascii="Arial Narrow" w:hAnsi="Arial Narrow"/>
                <w:b/>
              </w:rPr>
            </w:pPr>
            <w:r>
              <w:rPr>
                <w:rFonts w:ascii="Arial Narrow" w:hAnsi="Arial Narrow"/>
                <w:b/>
              </w:rPr>
              <w:t>10</w:t>
            </w:r>
            <w:r w:rsidR="004302A7" w:rsidRPr="003E63FD">
              <w:rPr>
                <w:rFonts w:ascii="Arial Narrow" w:hAnsi="Arial Narrow"/>
                <w:b/>
              </w:rPr>
              <w:t xml:space="preserve"> %</w:t>
            </w:r>
          </w:p>
        </w:tc>
      </w:tr>
      <w:tr w:rsidR="004302A7" w:rsidRPr="003E63FD" w14:paraId="69927644" w14:textId="77777777" w:rsidTr="004302A7">
        <w:trPr>
          <w:trHeight w:val="565"/>
        </w:trPr>
        <w:tc>
          <w:tcPr>
            <w:tcW w:w="4394" w:type="pct"/>
            <w:shd w:val="clear" w:color="auto" w:fill="DEEAF6" w:themeFill="accent1" w:themeFillTint="33"/>
            <w:vAlign w:val="center"/>
          </w:tcPr>
          <w:p w14:paraId="22FBA67B" w14:textId="77777777" w:rsidR="004302A7" w:rsidRDefault="004302A7" w:rsidP="004302A7">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3 - Prix </w:t>
            </w:r>
          </w:p>
          <w:p w14:paraId="412F6318" w14:textId="20BAAA41" w:rsidR="00CB2A79" w:rsidRPr="003E63FD" w:rsidRDefault="00CB2A79" w:rsidP="00811713">
            <w:pPr>
              <w:spacing w:before="120" w:after="0"/>
              <w:rPr>
                <w:rFonts w:ascii="Arial Narrow" w:eastAsia="Lucida Sans Unicode" w:hAnsi="Arial Narrow" w:cs="Arial"/>
                <w:b/>
              </w:rPr>
            </w:pPr>
            <w:r w:rsidRPr="008A569C">
              <w:rPr>
                <w:rFonts w:ascii="Arial Narrow" w:hAnsi="Arial Narrow"/>
                <w:bCs/>
              </w:rPr>
              <w:t>Prix</w:t>
            </w:r>
            <w:r>
              <w:rPr>
                <w:rFonts w:ascii="Arial Narrow" w:hAnsi="Arial Narrow"/>
                <w:bCs/>
              </w:rPr>
              <w:t xml:space="preserve"> du BPU apprécié à partir du montant total du DQE en euros </w:t>
            </w:r>
            <w:r w:rsidR="00811713">
              <w:rPr>
                <w:rFonts w:ascii="Arial Narrow" w:hAnsi="Arial Narrow"/>
                <w:bCs/>
              </w:rPr>
              <w:t>HT</w:t>
            </w:r>
          </w:p>
        </w:tc>
        <w:tc>
          <w:tcPr>
            <w:tcW w:w="606" w:type="pct"/>
            <w:shd w:val="clear" w:color="auto" w:fill="DEEAF6" w:themeFill="accent1" w:themeFillTint="33"/>
            <w:vAlign w:val="center"/>
          </w:tcPr>
          <w:p w14:paraId="51F971E0" w14:textId="43E0D3B8" w:rsidR="004302A7" w:rsidRPr="003E63FD" w:rsidRDefault="00CB2A79" w:rsidP="00A77FBC">
            <w:pPr>
              <w:spacing w:before="120" w:after="0"/>
              <w:jc w:val="center"/>
              <w:rPr>
                <w:rFonts w:ascii="Arial Narrow" w:eastAsia="Lucida Sans Unicode" w:hAnsi="Arial Narrow" w:cs="Arial"/>
                <w:b/>
              </w:rPr>
            </w:pPr>
            <w:r>
              <w:rPr>
                <w:rFonts w:ascii="Arial Narrow" w:eastAsia="Lucida Sans Unicode" w:hAnsi="Arial Narrow" w:cs="Arial"/>
                <w:b/>
              </w:rPr>
              <w:t>40</w:t>
            </w:r>
            <w:r w:rsidR="004302A7" w:rsidRPr="003E63FD">
              <w:rPr>
                <w:rFonts w:ascii="Arial Narrow" w:eastAsia="Lucida Sans Unicode" w:hAnsi="Arial Narrow" w:cs="Arial"/>
                <w:b/>
              </w:rPr>
              <w:t xml:space="preserve"> %</w:t>
            </w:r>
          </w:p>
        </w:tc>
      </w:tr>
    </w:tbl>
    <w:p w14:paraId="32CFEB04" w14:textId="77777777" w:rsidR="004302A7" w:rsidRPr="003E63FD" w:rsidRDefault="004302A7" w:rsidP="004302A7">
      <w:pPr>
        <w:rPr>
          <w:rFonts w:ascii="Arial Narrow" w:hAnsi="Arial Narrow"/>
          <w:lang w:eastAsia="fr-FR"/>
        </w:rPr>
      </w:pPr>
    </w:p>
    <w:p w14:paraId="6D77C9E6" w14:textId="77777777"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w:t>
      </w:r>
      <w:r w:rsidRPr="003E63FD">
        <w:rPr>
          <w:rFonts w:ascii="Arial Narrow" w:eastAsiaTheme="minorHAnsi" w:hAnsi="Arial Narrow" w:cstheme="minorBidi"/>
          <w:color w:val="auto"/>
          <w:sz w:val="22"/>
          <w:u w:val="single"/>
        </w:rPr>
        <w:t>s</w:t>
      </w:r>
      <w:r w:rsidR="004302A7" w:rsidRPr="003E63FD">
        <w:rPr>
          <w:rFonts w:ascii="Arial Narrow" w:eastAsiaTheme="minorHAnsi" w:hAnsi="Arial Narrow" w:cstheme="minorBidi"/>
          <w:color w:val="auto"/>
          <w:sz w:val="22"/>
          <w:u w:val="single"/>
        </w:rPr>
        <w:t xml:space="preserve"> « valeur technique »</w:t>
      </w:r>
      <w:r w:rsidRPr="003E63FD">
        <w:rPr>
          <w:rFonts w:ascii="Arial Narrow" w:eastAsiaTheme="minorHAnsi" w:hAnsi="Arial Narrow" w:cstheme="minorBidi"/>
          <w:color w:val="auto"/>
          <w:sz w:val="22"/>
          <w:u w:val="single"/>
        </w:rPr>
        <w:t xml:space="preserve"> et « prise en compte des enjeux de développement durable »</w:t>
      </w:r>
      <w:r w:rsidR="004302A7" w:rsidRPr="003E63FD">
        <w:rPr>
          <w:rFonts w:ascii="Arial Narrow" w:eastAsiaTheme="minorHAnsi" w:hAnsi="Arial Narrow" w:cstheme="minorBidi"/>
          <w:color w:val="auto"/>
          <w:sz w:val="22"/>
          <w:u w:val="single"/>
        </w:rPr>
        <w:t> :</w:t>
      </w:r>
    </w:p>
    <w:p w14:paraId="27896767" w14:textId="77777777" w:rsidR="004302A7" w:rsidRPr="003E63FD" w:rsidRDefault="00CE4A76" w:rsidP="004302A7">
      <w:pPr>
        <w:rPr>
          <w:rFonts w:ascii="Arial Narrow" w:hAnsi="Arial Narrow"/>
        </w:rPr>
      </w:pPr>
      <w:r w:rsidRPr="003E63FD">
        <w:rPr>
          <w:rFonts w:ascii="Arial Narrow" w:hAnsi="Arial Narrow"/>
        </w:rPr>
        <w:t>Chacun</w:t>
      </w:r>
      <w:r w:rsidR="004302A7" w:rsidRPr="003E63FD">
        <w:rPr>
          <w:rFonts w:ascii="Arial Narrow" w:hAnsi="Arial Narrow"/>
        </w:rPr>
        <w:t xml:space="preserve"> des critères et sous 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très satisfaisante, il obtient 4 points ;</w:t>
      </w:r>
    </w:p>
    <w:p w14:paraId="1F60DA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excellente, il obtient 5 points.</w:t>
      </w:r>
    </w:p>
    <w:p w14:paraId="61B994D2" w14:textId="77777777" w:rsidR="004302A7" w:rsidRPr="003E63FD" w:rsidRDefault="004302A7" w:rsidP="00CE4A76">
      <w:pPr>
        <w:pStyle w:val="En-tte"/>
        <w:tabs>
          <w:tab w:val="clear" w:pos="4536"/>
          <w:tab w:val="clear" w:pos="9072"/>
        </w:tabs>
        <w:spacing w:after="160" w:line="259" w:lineRule="auto"/>
        <w:rPr>
          <w:rFonts w:ascii="Arial Narrow" w:hAnsi="Arial Narrow"/>
          <w:lang w:eastAsia="fr-FR"/>
        </w:rPr>
      </w:pPr>
    </w:p>
    <w:p w14:paraId="278F2723" w14:textId="77777777" w:rsidR="004302A7" w:rsidRPr="003E63FD" w:rsidRDefault="004302A7" w:rsidP="00CE4A76">
      <w:pPr>
        <w:pStyle w:val="Titre5"/>
        <w:spacing w:before="0" w:after="120" w:line="360" w:lineRule="auto"/>
        <w:rPr>
          <w:rFonts w:ascii="Arial Narrow" w:eastAsiaTheme="minorHAnsi" w:hAnsi="Arial Narrow" w:cstheme="minorBidi"/>
          <w:color w:val="auto"/>
          <w:sz w:val="22"/>
          <w:u w:val="single"/>
        </w:rPr>
      </w:pPr>
      <w:r w:rsidRPr="003E63FD">
        <w:rPr>
          <w:rFonts w:ascii="Arial Narrow" w:eastAsiaTheme="minorHAnsi" w:hAnsi="Arial Narrow" w:cstheme="minorBidi"/>
          <w:color w:val="auto"/>
          <w:sz w:val="22"/>
          <w:u w:val="single"/>
        </w:rPr>
        <w:t>Notation du critère « prix »</w:t>
      </w:r>
      <w:r w:rsidR="00CE4A76" w:rsidRPr="003E63FD">
        <w:rPr>
          <w:rFonts w:ascii="Arial Narrow" w:eastAsiaTheme="minorHAnsi" w:hAnsi="Arial Narrow" w:cstheme="minorBidi"/>
          <w:color w:val="auto"/>
          <w:sz w:val="22"/>
          <w:u w:val="single"/>
        </w:rPr>
        <w:t> :</w:t>
      </w:r>
    </w:p>
    <w:p w14:paraId="2C33D2DD" w14:textId="1A6F7AB2" w:rsidR="00CE4A76" w:rsidRPr="003E63FD" w:rsidRDefault="00CB2A79" w:rsidP="00CB2A79">
      <w:pPr>
        <w:pStyle w:val="En-tte"/>
        <w:tabs>
          <w:tab w:val="clear" w:pos="4536"/>
          <w:tab w:val="clear" w:pos="9072"/>
        </w:tabs>
        <w:spacing w:after="160" w:line="259" w:lineRule="auto"/>
        <w:jc w:val="center"/>
        <w:rPr>
          <w:rFonts w:ascii="Arial Narrow" w:hAnsi="Arial Narrow"/>
        </w:rPr>
      </w:pPr>
      <w:r>
        <w:rPr>
          <w:rFonts w:ascii="Arial Narrow" w:hAnsi="Arial Narrow"/>
        </w:rPr>
        <w:t>(</w:t>
      </w:r>
      <w:r w:rsidRPr="00283B87">
        <w:rPr>
          <w:rFonts w:ascii="Arial Narrow" w:hAnsi="Arial Narrow"/>
        </w:rPr>
        <w:t xml:space="preserve">Prix </w:t>
      </w:r>
      <w:r>
        <w:rPr>
          <w:rFonts w:ascii="Arial Narrow" w:hAnsi="Arial Narrow"/>
        </w:rPr>
        <w:t xml:space="preserve">total </w:t>
      </w:r>
      <w:r w:rsidR="00811713">
        <w:rPr>
          <w:rFonts w:ascii="Arial Narrow" w:hAnsi="Arial Narrow"/>
        </w:rPr>
        <w:t>HT</w:t>
      </w:r>
      <w:bookmarkStart w:id="0" w:name="_GoBack"/>
      <w:bookmarkEnd w:id="0"/>
      <w:r>
        <w:rPr>
          <w:rFonts w:ascii="Arial Narrow" w:hAnsi="Arial Narrow"/>
        </w:rPr>
        <w:t xml:space="preserve"> </w:t>
      </w:r>
      <w:r w:rsidRPr="00283B87">
        <w:rPr>
          <w:rFonts w:ascii="Arial Narrow" w:hAnsi="Arial Narrow"/>
        </w:rPr>
        <w:t xml:space="preserve">du DQE du candidat le moins cher x 5) / Prix </w:t>
      </w:r>
      <w:r>
        <w:rPr>
          <w:rFonts w:ascii="Arial Narrow" w:hAnsi="Arial Narrow"/>
        </w:rPr>
        <w:t xml:space="preserve">total </w:t>
      </w:r>
      <w:r w:rsidR="00811713">
        <w:rPr>
          <w:rFonts w:ascii="Arial Narrow" w:hAnsi="Arial Narrow"/>
        </w:rPr>
        <w:t>HT</w:t>
      </w:r>
      <w:r>
        <w:rPr>
          <w:rFonts w:ascii="Arial Narrow" w:hAnsi="Arial Narrow"/>
        </w:rPr>
        <w:t xml:space="preserve"> </w:t>
      </w:r>
      <w:r w:rsidRPr="00283B87">
        <w:rPr>
          <w:rFonts w:ascii="Arial Narrow" w:hAnsi="Arial Narrow"/>
        </w:rPr>
        <w:t>du DQE du candidat à noter = note / 5</w:t>
      </w:r>
    </w:p>
    <w:p w14:paraId="5B2D22A7" w14:textId="77777777" w:rsidR="00264E15" w:rsidRPr="003E63FD" w:rsidRDefault="00264E15" w:rsidP="00264E15">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QUESTIONNAIRE EGALITE DIVERSITE</w:t>
      </w:r>
    </w:p>
    <w:p w14:paraId="441AECEB" w14:textId="77777777" w:rsidR="00E435DA" w:rsidRPr="00D06103" w:rsidRDefault="00E435DA" w:rsidP="00E435DA">
      <w:pPr>
        <w:pStyle w:val="Corpsdetexte"/>
        <w:rPr>
          <w:rFonts w:ascii="Arial Narrow" w:hAnsi="Arial Narrow"/>
          <w:lang w:eastAsia="fr-FR"/>
        </w:rPr>
      </w:pPr>
      <w:r w:rsidRPr="00816DDD">
        <w:rPr>
          <w:rFonts w:ascii="Arial Narrow" w:hAnsi="Arial Narrow"/>
          <w:lang w:eastAsia="fr-FR"/>
        </w:rPr>
        <w:t>L’EPMO-VGE</w:t>
      </w:r>
      <w:r w:rsidRPr="00D06103">
        <w:rPr>
          <w:rFonts w:ascii="Arial Narrow" w:hAnsi="Arial Narrow"/>
          <w:lang w:eastAsia="fr-FR"/>
        </w:rPr>
        <w:t xml:space="preserve"> est détenteur depuis </w:t>
      </w:r>
      <w:r w:rsidRPr="00816DDD">
        <w:rPr>
          <w:rFonts w:ascii="Arial Narrow" w:hAnsi="Arial Narrow"/>
          <w:lang w:eastAsia="fr-FR"/>
        </w:rPr>
        <w:t>2022</w:t>
      </w:r>
      <w:r w:rsidRPr="00D06103">
        <w:rPr>
          <w:rFonts w:ascii="Arial Narrow" w:hAnsi="Arial Narrow"/>
          <w:lang w:eastAsia="fr-FR"/>
        </w:rPr>
        <w:t xml:space="preserve"> des labels « Egalité professionnelle » et « Diversité » délivrés par l'AFNOR. </w:t>
      </w:r>
    </w:p>
    <w:p w14:paraId="57FFD4ED" w14:textId="77777777" w:rsidR="00E435DA" w:rsidRPr="00D06103" w:rsidRDefault="00E435DA" w:rsidP="00E435DA">
      <w:pPr>
        <w:pStyle w:val="Corpsdetexte"/>
        <w:rPr>
          <w:rFonts w:ascii="Arial Narrow" w:hAnsi="Arial Narrow"/>
          <w:lang w:eastAsia="fr-FR"/>
        </w:rPr>
      </w:pPr>
      <w:r>
        <w:rPr>
          <w:rFonts w:ascii="Arial Narrow" w:hAnsi="Arial Narrow"/>
          <w:lang w:eastAsia="fr-FR"/>
        </w:rPr>
        <w:t xml:space="preserve"> </w:t>
      </w:r>
      <w:r w:rsidRPr="00D06103">
        <w:rPr>
          <w:rFonts w:ascii="Arial Narrow" w:hAnsi="Arial Narrow"/>
          <w:lang w:eastAsia="fr-FR"/>
        </w:rPr>
        <w:t xml:space="preserve">Il s’engage à ce titre à mettre en œuvre des procédures et outils relatifs aux problématiques de lutte contre les discriminations et pour la promotion de l’égalité professionnelle entre les femmes et les hommes, comme notamment : </w:t>
      </w:r>
    </w:p>
    <w:p w14:paraId="0C9874F9" w14:textId="77777777" w:rsidR="00E435DA" w:rsidRPr="00D06103" w:rsidRDefault="00E435DA" w:rsidP="00E435DA">
      <w:pPr>
        <w:pStyle w:val="Corpsdetexte"/>
        <w:numPr>
          <w:ilvl w:val="0"/>
          <w:numId w:val="23"/>
        </w:numPr>
        <w:rPr>
          <w:rFonts w:ascii="Arial Narrow" w:hAnsi="Arial Narrow"/>
          <w:lang w:eastAsia="fr-FR"/>
        </w:rPr>
      </w:pPr>
      <w:proofErr w:type="gramStart"/>
      <w:r w:rsidRPr="00D06103">
        <w:rPr>
          <w:rFonts w:ascii="Arial Narrow" w:hAnsi="Arial Narrow"/>
          <w:lang w:eastAsia="fr-FR"/>
        </w:rPr>
        <w:t>des</w:t>
      </w:r>
      <w:proofErr w:type="gramEnd"/>
      <w:r w:rsidRPr="00D06103">
        <w:rPr>
          <w:rFonts w:ascii="Arial Narrow" w:hAnsi="Arial Narrow"/>
          <w:lang w:eastAsia="fr-FR"/>
        </w:rPr>
        <w:t xml:space="preserve"> actions de sensibilisation et de formation à la prévention des discriminations à l’a</w:t>
      </w:r>
      <w:r w:rsidRPr="00816DDD">
        <w:rPr>
          <w:rFonts w:ascii="Arial Narrow" w:hAnsi="Arial Narrow"/>
          <w:lang w:eastAsia="fr-FR"/>
        </w:rPr>
        <w:t>ttention de tous les personnels</w:t>
      </w:r>
      <w:r w:rsidRPr="00D06103">
        <w:rPr>
          <w:rFonts w:ascii="Arial Narrow" w:hAnsi="Arial Narrow"/>
          <w:lang w:eastAsia="fr-FR"/>
        </w:rPr>
        <w:t xml:space="preserve"> ; </w:t>
      </w:r>
    </w:p>
    <w:p w14:paraId="4FCC2503" w14:textId="77777777" w:rsidR="00E435DA" w:rsidRPr="00D06103" w:rsidRDefault="00E435DA" w:rsidP="00E435DA">
      <w:pPr>
        <w:pStyle w:val="Corpsdetexte"/>
        <w:numPr>
          <w:ilvl w:val="0"/>
          <w:numId w:val="23"/>
        </w:numPr>
        <w:rPr>
          <w:rFonts w:ascii="Arial Narrow" w:hAnsi="Arial Narrow"/>
          <w:lang w:eastAsia="fr-FR"/>
        </w:rPr>
      </w:pPr>
      <w:proofErr w:type="gramStart"/>
      <w:r w:rsidRPr="00D06103">
        <w:rPr>
          <w:rFonts w:ascii="Arial Narrow" w:hAnsi="Arial Narrow"/>
          <w:lang w:eastAsia="fr-FR"/>
        </w:rPr>
        <w:t>un</w:t>
      </w:r>
      <w:proofErr w:type="gramEnd"/>
      <w:r w:rsidRPr="00D06103">
        <w:rPr>
          <w:rFonts w:ascii="Arial Narrow" w:hAnsi="Arial Narrow"/>
          <w:lang w:eastAsia="fr-FR"/>
        </w:rPr>
        <w:t xml:space="preserve"> plan d’actions pluriannuel afin de progresser en matière d’égalité entre les femmes et les hommes. </w:t>
      </w:r>
      <w:r w:rsidRPr="00816DDD">
        <w:rPr>
          <w:rFonts w:ascii="Arial Narrow" w:hAnsi="Arial Narrow"/>
          <w:lang w:eastAsia="fr-FR"/>
        </w:rPr>
        <w:t>L’EPMO-VGE</w:t>
      </w:r>
      <w:r w:rsidRPr="00D06103">
        <w:rPr>
          <w:rFonts w:ascii="Arial Narrow" w:hAnsi="Arial Narrow"/>
          <w:lang w:eastAsia="fr-FR"/>
        </w:rPr>
        <w:t xml:space="preserve"> s’engage ainsi à lutter contre les comportements sexistes et les violences faites aux femmes, favoriser le rééquilibrage de la rémunération entre les femmes et les hommes et développer les parcours professionnels. </w:t>
      </w:r>
    </w:p>
    <w:p w14:paraId="65B4B28A" w14:textId="77777777" w:rsidR="00E435DA" w:rsidRPr="00D06103" w:rsidRDefault="00E435DA" w:rsidP="00E435DA">
      <w:pPr>
        <w:pStyle w:val="Corpsdetexte"/>
        <w:rPr>
          <w:rFonts w:ascii="Arial Narrow" w:hAnsi="Arial Narrow"/>
          <w:lang w:eastAsia="fr-FR"/>
        </w:rPr>
      </w:pPr>
    </w:p>
    <w:p w14:paraId="603238CA"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Dans le cadre de cette politique d'achats responsables et de lutte contre les discriminations, l</w:t>
      </w:r>
      <w:r w:rsidRPr="00816DDD">
        <w:rPr>
          <w:rFonts w:ascii="Arial Narrow" w:hAnsi="Arial Narrow"/>
          <w:lang w:eastAsia="fr-FR"/>
        </w:rPr>
        <w:t>’EPMO-VGE</w:t>
      </w:r>
      <w:r w:rsidRPr="00D06103">
        <w:rPr>
          <w:rFonts w:ascii="Arial Narrow" w:hAnsi="Arial Narrow"/>
          <w:lang w:eastAsia="fr-FR"/>
        </w:rPr>
        <w:t xml:space="preserve"> souhaite mobiliser ses fournisseurs afin d’être informé de leurs propres actions en matière d’égalité femmes-hommes et de diversité professionnelle et/ou de les sensibiliser davantage à ces enjeux.</w:t>
      </w:r>
    </w:p>
    <w:p w14:paraId="01B9835D"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Compte tenu de cette ambition, il est demandé à l’attributaire de remplir au moment de la signature du marché le questionnaire « Egalité professionnelle et diversi</w:t>
      </w:r>
      <w:r w:rsidRPr="00816DDD">
        <w:rPr>
          <w:rFonts w:ascii="Arial Narrow" w:hAnsi="Arial Narrow"/>
          <w:lang w:eastAsia="fr-FR"/>
        </w:rPr>
        <w:t>té professionnelle » proposé par l’EPMO-VGE</w:t>
      </w:r>
      <w:r w:rsidRPr="00D06103">
        <w:rPr>
          <w:rFonts w:ascii="Arial Narrow" w:hAnsi="Arial Narrow"/>
          <w:lang w:eastAsia="fr-FR"/>
        </w:rPr>
        <w:t xml:space="preserve">. </w:t>
      </w:r>
    </w:p>
    <w:p w14:paraId="44F1426E"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 xml:space="preserve">Ce questionnaire n’est exigé que du seul attributaire. Il prend la forme d’un formulaire informatique dont l’adresse lui sera communiquée au moment de l’attribution du marché. La liste des questions qui lui seront posées est jointe pour information en annexe </w:t>
      </w:r>
      <w:r w:rsidRPr="00816DDD">
        <w:rPr>
          <w:rFonts w:ascii="Arial Narrow" w:hAnsi="Arial Narrow"/>
          <w:lang w:eastAsia="fr-FR"/>
        </w:rPr>
        <w:t>1</w:t>
      </w:r>
      <w:r w:rsidRPr="00D06103">
        <w:rPr>
          <w:rFonts w:ascii="Arial Narrow" w:hAnsi="Arial Narrow"/>
          <w:lang w:eastAsia="fr-FR"/>
        </w:rPr>
        <w:t xml:space="preserve"> du présent règlement. </w:t>
      </w:r>
    </w:p>
    <w:p w14:paraId="768E3FEA" w14:textId="77777777" w:rsidR="00E435DA" w:rsidRPr="00D06103" w:rsidRDefault="00E435DA" w:rsidP="00E435DA">
      <w:pPr>
        <w:pStyle w:val="Corpsdetexte"/>
        <w:rPr>
          <w:rFonts w:ascii="Arial Narrow" w:hAnsi="Arial Narrow"/>
          <w:lang w:eastAsia="fr-FR"/>
        </w:rPr>
      </w:pPr>
      <w:r w:rsidRPr="00D06103">
        <w:rPr>
          <w:rFonts w:ascii="Arial Narrow" w:hAnsi="Arial Narrow"/>
          <w:lang w:eastAsia="fr-FR"/>
        </w:rPr>
        <w:t xml:space="preserve">L’attributaire </w:t>
      </w:r>
      <w:r w:rsidRPr="00816DDD">
        <w:rPr>
          <w:rFonts w:ascii="Arial Narrow" w:hAnsi="Arial Narrow"/>
          <w:lang w:eastAsia="fr-FR"/>
        </w:rPr>
        <w:t xml:space="preserve">doit </w:t>
      </w:r>
      <w:r w:rsidRPr="00D06103">
        <w:rPr>
          <w:rFonts w:ascii="Arial Narrow" w:hAnsi="Arial Narrow"/>
          <w:lang w:eastAsia="fr-FR"/>
        </w:rPr>
        <w:t>transmet</w:t>
      </w:r>
      <w:r w:rsidRPr="00816DDD">
        <w:rPr>
          <w:rFonts w:ascii="Arial Narrow" w:hAnsi="Arial Narrow"/>
          <w:lang w:eastAsia="fr-FR"/>
        </w:rPr>
        <w:t>tre</w:t>
      </w:r>
      <w:r w:rsidRPr="00D06103">
        <w:rPr>
          <w:rFonts w:ascii="Arial Narrow" w:hAnsi="Arial Narrow"/>
          <w:lang w:eastAsia="fr-FR"/>
        </w:rPr>
        <w:t xml:space="preserv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4A36EF90" w14:textId="4B1815E0" w:rsidR="00E435DA" w:rsidRDefault="00E435DA" w:rsidP="00E435DA">
      <w:pPr>
        <w:pStyle w:val="Corpsdetexte"/>
        <w:rPr>
          <w:rFonts w:ascii="Arial Narrow" w:hAnsi="Arial Narrow"/>
          <w:lang w:eastAsia="fr-FR"/>
        </w:rPr>
      </w:pPr>
      <w:r w:rsidRPr="00D06103">
        <w:rPr>
          <w:rFonts w:ascii="Arial Narrow" w:hAnsi="Arial Narrow"/>
          <w:lang w:eastAsia="fr-FR"/>
        </w:rPr>
        <w:t>Dans une démarche d’amélioration et de progrès, le futur</w:t>
      </w:r>
      <w:r w:rsidRPr="00816DDD">
        <w:rPr>
          <w:rFonts w:ascii="Arial Narrow" w:hAnsi="Arial Narrow"/>
          <w:lang w:eastAsia="fr-FR"/>
        </w:rPr>
        <w:t xml:space="preserve"> t</w:t>
      </w:r>
      <w:r w:rsidRPr="00D06103">
        <w:rPr>
          <w:rFonts w:ascii="Arial Narrow" w:hAnsi="Arial Narrow"/>
          <w:lang w:eastAsia="fr-FR"/>
        </w:rPr>
        <w:t>itulaire s’engage à actualiser le questionnaire si le pouvoir adjud</w:t>
      </w:r>
      <w:r w:rsidR="00CB2A79">
        <w:rPr>
          <w:rFonts w:ascii="Arial Narrow" w:hAnsi="Arial Narrow"/>
          <w:lang w:eastAsia="fr-FR"/>
        </w:rPr>
        <w:t>icateur lui en fait la</w:t>
      </w:r>
      <w:r w:rsidRPr="00816DDD">
        <w:rPr>
          <w:rFonts w:ascii="Arial Narrow" w:hAnsi="Arial Narrow"/>
          <w:lang w:eastAsia="fr-FR"/>
        </w:rPr>
        <w:t xml:space="preserve"> demande.</w:t>
      </w:r>
    </w:p>
    <w:p w14:paraId="4E10D8FE" w14:textId="77777777" w:rsidR="00CB2A79" w:rsidRPr="00816DDD" w:rsidRDefault="00CB2A79" w:rsidP="00E435DA">
      <w:pPr>
        <w:pStyle w:val="Corpsdetexte"/>
        <w:rPr>
          <w:rFonts w:ascii="Arial Narrow" w:hAnsi="Arial Narrow"/>
          <w:lang w:eastAsia="fr-FR"/>
        </w:rPr>
      </w:pPr>
    </w:p>
    <w:p w14:paraId="3A03B3B7" w14:textId="65342945" w:rsidR="00264E15" w:rsidRPr="003E63FD" w:rsidRDefault="00E435DA" w:rsidP="00E435DA">
      <w:pPr>
        <w:pStyle w:val="En-tte"/>
        <w:pBdr>
          <w:bottom w:val="single" w:sz="4" w:space="1" w:color="2F5496" w:themeColor="accent5" w:themeShade="BF"/>
        </w:pBdr>
        <w:tabs>
          <w:tab w:val="clear" w:pos="4536"/>
          <w:tab w:val="clear" w:pos="9072"/>
        </w:tabs>
        <w:spacing w:after="360" w:line="259" w:lineRule="auto"/>
        <w:rPr>
          <w:rFonts w:ascii="Arial Narrow" w:hAnsi="Arial Narrow"/>
          <w:b/>
        </w:rPr>
      </w:pPr>
      <w:r>
        <w:rPr>
          <w:rFonts w:ascii="Arial Narrow" w:hAnsi="Arial Narrow"/>
          <w:b/>
        </w:rPr>
        <w:t xml:space="preserve">Article 10. </w:t>
      </w:r>
      <w:r w:rsidR="000B34BB" w:rsidRPr="003E63FD">
        <w:rPr>
          <w:rFonts w:ascii="Arial Narrow" w:hAnsi="Arial Narrow"/>
          <w:b/>
        </w:rPr>
        <w:t>RECOURS</w:t>
      </w:r>
    </w:p>
    <w:p w14:paraId="3B1251D1" w14:textId="77777777"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l’EPMO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lastRenderedPageBreak/>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251F2BD2" w:rsidR="000B34BB" w:rsidRPr="003E63FD" w:rsidRDefault="000B34BB" w:rsidP="000B34BB">
      <w:pPr>
        <w:pStyle w:val="Corpsdetexte"/>
        <w:spacing w:after="240"/>
        <w:rPr>
          <w:rFonts w:ascii="Arial Narrow" w:hAnsi="Arial Narrow"/>
        </w:rPr>
      </w:pPr>
      <w:r w:rsidRPr="003E63FD">
        <w:rPr>
          <w:rFonts w:ascii="Arial Narrow" w:hAnsi="Arial Narrow"/>
        </w:rPr>
        <w:t>- Le recours de pleine juridiction en contestation de la validité du contrat qui devra être exercé dans un délai de 2 mois à compter de l’accomplissement des mesures de publicité appropri</w:t>
      </w:r>
      <w:r w:rsidR="002171B1">
        <w:rPr>
          <w:rFonts w:ascii="Arial Narrow" w:hAnsi="Arial Narrow"/>
        </w:rPr>
        <w:t>ées</w:t>
      </w:r>
      <w:r w:rsidRPr="003E63FD">
        <w:rPr>
          <w:rFonts w:ascii="Arial Narrow" w:hAnsi="Arial Narrow"/>
        </w:rPr>
        <w:t>.</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2D42B3D7" w14:textId="77777777" w:rsidR="00264E15" w:rsidRPr="003E63FD" w:rsidRDefault="000B34BB" w:rsidP="000B34BB">
      <w:pPr>
        <w:pStyle w:val="Corpsdetexte"/>
        <w:spacing w:after="0"/>
        <w:jc w:val="center"/>
        <w:rPr>
          <w:rFonts w:ascii="Arial Narrow" w:hAnsi="Arial Narrow"/>
        </w:rPr>
      </w:pPr>
      <w:r w:rsidRPr="003E63FD">
        <w:rPr>
          <w:rFonts w:ascii="Arial Narrow" w:hAnsi="Arial Narrow"/>
        </w:rPr>
        <w:t xml:space="preserve">Courriel : </w:t>
      </w:r>
      <w:hyperlink r:id="rId14" w:history="1">
        <w:r w:rsidRPr="003E63FD">
          <w:rPr>
            <w:rFonts w:ascii="Arial Narrow" w:hAnsi="Arial Narrow"/>
          </w:rPr>
          <w:t>greffe.ta-paris@juradm.fr</w:t>
        </w:r>
      </w:hyperlink>
    </w:p>
    <w:p w14:paraId="72FA053C" w14:textId="77777777" w:rsidR="000B34BB" w:rsidRPr="003E63FD" w:rsidRDefault="000B34BB" w:rsidP="000B34BB">
      <w:pPr>
        <w:pStyle w:val="Corpsdetexte"/>
        <w:spacing w:after="0"/>
        <w:jc w:val="center"/>
        <w:rPr>
          <w:rFonts w:ascii="Arial Narrow" w:hAnsi="Arial Narrow"/>
        </w:rPr>
      </w:pPr>
    </w:p>
    <w:p w14:paraId="7CA7CF98" w14:textId="77777777" w:rsidR="00264E15" w:rsidRPr="003E63FD" w:rsidRDefault="000B34BB" w:rsidP="000B34BB">
      <w:pPr>
        <w:spacing w:after="120" w:line="360" w:lineRule="auto"/>
        <w:jc w:val="center"/>
        <w:rPr>
          <w:rFonts w:ascii="Arial Narrow" w:hAnsi="Arial Narrow"/>
        </w:rPr>
      </w:pPr>
      <w:r w:rsidRPr="003E63FD">
        <w:rPr>
          <w:rFonts w:ascii="Arial Narrow" w:hAnsi="Arial Narrow"/>
        </w:rPr>
        <w:t>***</w:t>
      </w:r>
    </w:p>
    <w:p w14:paraId="4CD403B6" w14:textId="77777777" w:rsidR="000B34BB" w:rsidRPr="003E63FD" w:rsidRDefault="000B34BB" w:rsidP="00CE4A76">
      <w:pPr>
        <w:spacing w:after="120" w:line="360" w:lineRule="auto"/>
        <w:jc w:val="both"/>
        <w:rPr>
          <w:rFonts w:ascii="Arial Narrow" w:hAnsi="Arial Narrow"/>
        </w:rPr>
      </w:pPr>
    </w:p>
    <w:p w14:paraId="7C9F42F1" w14:textId="77777777" w:rsidR="000B34BB" w:rsidRPr="003E63FD" w:rsidRDefault="000B34BB" w:rsidP="00CE4A76">
      <w:pPr>
        <w:spacing w:after="120" w:line="360" w:lineRule="auto"/>
        <w:jc w:val="both"/>
        <w:rPr>
          <w:rFonts w:ascii="Arial Narrow" w:hAnsi="Arial Narrow"/>
        </w:rPr>
      </w:pPr>
    </w:p>
    <w:p w14:paraId="04D811FD" w14:textId="77777777" w:rsidR="00264E15" w:rsidRPr="003E63FD" w:rsidRDefault="00264E15" w:rsidP="00CE4A76">
      <w:pPr>
        <w:spacing w:after="120" w:line="360" w:lineRule="auto"/>
        <w:jc w:val="both"/>
        <w:rPr>
          <w:rFonts w:ascii="Arial Narrow" w:hAnsi="Arial Narrow"/>
        </w:rPr>
      </w:pPr>
    </w:p>
    <w:p w14:paraId="7036C2E4" w14:textId="77777777" w:rsidR="00264E15" w:rsidRPr="003E63FD" w:rsidRDefault="00264E15" w:rsidP="00CE4A76">
      <w:pPr>
        <w:spacing w:after="120" w:line="360" w:lineRule="auto"/>
        <w:jc w:val="both"/>
        <w:rPr>
          <w:rFonts w:ascii="Arial Narrow" w:hAnsi="Arial Narrow"/>
        </w:rPr>
      </w:pPr>
    </w:p>
    <w:p w14:paraId="7FDF9691" w14:textId="77777777" w:rsidR="00264E15" w:rsidRPr="003E63FD" w:rsidRDefault="00264E15" w:rsidP="00CE4A76">
      <w:pPr>
        <w:spacing w:after="120" w:line="360" w:lineRule="auto"/>
        <w:jc w:val="both"/>
        <w:rPr>
          <w:rFonts w:ascii="Arial Narrow" w:hAnsi="Arial Narrow"/>
        </w:rPr>
      </w:pPr>
    </w:p>
    <w:p w14:paraId="3FA02EB0" w14:textId="77777777" w:rsidR="00264E15" w:rsidRPr="003E63FD" w:rsidRDefault="00264E15" w:rsidP="00CE4A76">
      <w:pPr>
        <w:spacing w:after="120" w:line="360" w:lineRule="auto"/>
        <w:jc w:val="both"/>
        <w:rPr>
          <w:rFonts w:ascii="Arial Narrow" w:hAnsi="Arial Narrow"/>
        </w:rPr>
      </w:pPr>
    </w:p>
    <w:p w14:paraId="7F2BF312" w14:textId="77777777" w:rsidR="00264E15" w:rsidRPr="003E63FD" w:rsidRDefault="00264E15" w:rsidP="00CE4A76">
      <w:pPr>
        <w:spacing w:after="120" w:line="360" w:lineRule="auto"/>
        <w:jc w:val="both"/>
        <w:rPr>
          <w:rFonts w:ascii="Arial Narrow" w:hAnsi="Arial Narrow"/>
        </w:rPr>
      </w:pPr>
    </w:p>
    <w:p w14:paraId="5418F146" w14:textId="77777777" w:rsidR="00264E15" w:rsidRPr="003E63FD" w:rsidRDefault="00264E15" w:rsidP="00CE4A76">
      <w:pPr>
        <w:spacing w:after="120" w:line="360" w:lineRule="auto"/>
        <w:jc w:val="both"/>
        <w:rPr>
          <w:rFonts w:ascii="Arial Narrow" w:hAnsi="Arial Narrow"/>
        </w:rPr>
      </w:pPr>
    </w:p>
    <w:p w14:paraId="5BECEE75" w14:textId="77777777" w:rsidR="00CE4A76" w:rsidRPr="003E63FD" w:rsidRDefault="00CE4A76" w:rsidP="00CE4A76">
      <w:pPr>
        <w:spacing w:after="120" w:line="360" w:lineRule="auto"/>
        <w:jc w:val="both"/>
        <w:rPr>
          <w:rFonts w:ascii="Arial Narrow" w:hAnsi="Arial Narrow"/>
        </w:rPr>
      </w:pPr>
    </w:p>
    <w:sectPr w:rsidR="00CE4A76" w:rsidRPr="003E63FD" w:rsidSect="00E42FF3">
      <w:footerReference w:type="default" r:id="rId15"/>
      <w:headerReference w:type="first" r:id="rId16"/>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CD670" w14:textId="77777777" w:rsidR="007A3780" w:rsidRDefault="007A3780" w:rsidP="00E42FF3">
      <w:pPr>
        <w:spacing w:after="0" w:line="240" w:lineRule="auto"/>
      </w:pPr>
      <w:r>
        <w:separator/>
      </w:r>
    </w:p>
  </w:endnote>
  <w:endnote w:type="continuationSeparator" w:id="0">
    <w:p w14:paraId="6AD4CDC0" w14:textId="77777777" w:rsidR="007A3780" w:rsidRDefault="007A3780"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05F0012F" w:rsidR="00EC6141" w:rsidRDefault="00EC6141">
        <w:pPr>
          <w:pStyle w:val="Pieddepage"/>
          <w:jc w:val="right"/>
        </w:pPr>
        <w:r>
          <w:fldChar w:fldCharType="begin"/>
        </w:r>
        <w:r>
          <w:instrText>PAGE   \* MERGEFORMAT</w:instrText>
        </w:r>
        <w:r>
          <w:fldChar w:fldCharType="separate"/>
        </w:r>
        <w:r w:rsidR="00811713">
          <w:rPr>
            <w:noProof/>
          </w:rPr>
          <w:t>9</w:t>
        </w:r>
        <w:r>
          <w:fldChar w:fldCharType="end"/>
        </w:r>
      </w:p>
    </w:sdtContent>
  </w:sdt>
  <w:p w14:paraId="3C85F3B0" w14:textId="77777777" w:rsidR="00EC6141" w:rsidRDefault="00EC6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0911" w14:textId="77777777" w:rsidR="007A3780" w:rsidRDefault="007A3780" w:rsidP="00E42FF3">
      <w:pPr>
        <w:spacing w:after="0" w:line="240" w:lineRule="auto"/>
      </w:pPr>
      <w:r>
        <w:separator/>
      </w:r>
    </w:p>
  </w:footnote>
  <w:footnote w:type="continuationSeparator" w:id="0">
    <w:p w14:paraId="37C6CA7F" w14:textId="77777777" w:rsidR="007A3780" w:rsidRDefault="007A3780"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54"/>
    </w:tblGrid>
    <w:tr w:rsidR="00EC6141" w14:paraId="3AB42BB2" w14:textId="77777777" w:rsidTr="00E42FF3">
      <w:tc>
        <w:tcPr>
          <w:tcW w:w="2725" w:type="dxa"/>
        </w:tcPr>
        <w:p w14:paraId="7ED841F7" w14:textId="77777777" w:rsidR="00EC6141" w:rsidRDefault="00EC6141" w:rsidP="00E42FF3">
          <w:pPr>
            <w:pStyle w:val="En-tte"/>
          </w:pPr>
          <w:r>
            <w:rPr>
              <w:noProof/>
              <w:lang w:eastAsia="fr-FR"/>
            </w:rPr>
            <w:drawing>
              <wp:inline distT="0" distB="0" distL="0" distR="0" wp14:anchorId="23D7AA12" wp14:editId="23A441F1">
                <wp:extent cx="1590675" cy="9525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9305" t="12801" r="16216" b="7200"/>
                        <a:stretch/>
                      </pic:blipFill>
                      <pic:spPr bwMode="auto">
                        <a:xfrm>
                          <a:off x="0" y="0"/>
                          <a:ext cx="1590675" cy="952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65" w:type="dxa"/>
        </w:tcPr>
        <w:p w14:paraId="49679DA3" w14:textId="77777777" w:rsidR="00EC6141" w:rsidRPr="008B551F" w:rsidRDefault="00EC6141" w:rsidP="00E42FF3">
          <w:pPr>
            <w:pStyle w:val="5Normal"/>
            <w:spacing w:before="0" w:after="0"/>
            <w:ind w:left="0" w:right="0"/>
            <w:jc w:val="right"/>
            <w:rPr>
              <w:rFonts w:ascii="Georgia" w:hAnsi="Georgia"/>
              <w:b/>
              <w:sz w:val="22"/>
              <w:szCs w:val="22"/>
            </w:rPr>
          </w:pPr>
          <w:r w:rsidRPr="008B551F">
            <w:rPr>
              <w:rFonts w:ascii="Georgia" w:hAnsi="Georgia"/>
              <w:b/>
              <w:sz w:val="22"/>
              <w:szCs w:val="22"/>
            </w:rPr>
            <w:t xml:space="preserve">ETABLISSEMENT PUBLIC DU MUSEE D’ORSAY ET DU </w:t>
          </w:r>
        </w:p>
        <w:p w14:paraId="27174843" w14:textId="77777777" w:rsidR="00EC6141" w:rsidRPr="008B551F" w:rsidRDefault="00EC6141" w:rsidP="00E42FF3">
          <w:pPr>
            <w:pStyle w:val="5Normal"/>
            <w:spacing w:before="0"/>
            <w:ind w:left="0" w:right="0"/>
            <w:jc w:val="right"/>
            <w:rPr>
              <w:rFonts w:ascii="Georgia" w:hAnsi="Georgia"/>
              <w:b/>
              <w:sz w:val="22"/>
              <w:szCs w:val="22"/>
            </w:rPr>
          </w:pPr>
          <w:r w:rsidRPr="008B551F">
            <w:rPr>
              <w:rFonts w:ascii="Georgia" w:hAnsi="Georgia"/>
              <w:b/>
              <w:sz w:val="22"/>
              <w:szCs w:val="22"/>
            </w:rPr>
            <w:t>MUSEE DE L’ORANGERIE – VALERY GISCARD D’ESTAING</w:t>
          </w:r>
        </w:p>
        <w:p w14:paraId="433C0835"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rPr>
          </w:pPr>
          <w:r w:rsidRPr="008B551F">
            <w:rPr>
              <w:rFonts w:ascii="Georgia" w:eastAsia="Lucida Sans Unicode" w:hAnsi="Georgia" w:cs="Arial"/>
              <w:kern w:val="1"/>
            </w:rPr>
            <w:t>DIRECTION ADMINISTRATIVE ET FINANCIERE</w:t>
          </w:r>
        </w:p>
        <w:p w14:paraId="7113B93C"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 xml:space="preserve">Esplanade Valéry Giscard d’Estaing </w:t>
          </w:r>
        </w:p>
        <w:p w14:paraId="1CB626CA"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75343 PARIS CEDEX 07</w:t>
          </w:r>
        </w:p>
        <w:p w14:paraId="12FACDC1" w14:textId="77777777" w:rsidR="00EC6141" w:rsidRDefault="00EC6141" w:rsidP="00E42FF3">
          <w:pPr>
            <w:pStyle w:val="En-tte"/>
            <w:tabs>
              <w:tab w:val="clear" w:pos="4536"/>
              <w:tab w:val="clear" w:pos="9072"/>
              <w:tab w:val="left" w:pos="4635"/>
            </w:tabs>
          </w:pPr>
        </w:p>
      </w:tc>
    </w:tr>
  </w:tbl>
  <w:p w14:paraId="2CFD298D" w14:textId="77777777" w:rsidR="00EC6141" w:rsidRDefault="00EC61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C05"/>
    <w:multiLevelType w:val="hybridMultilevel"/>
    <w:tmpl w:val="0B94ACFE"/>
    <w:lvl w:ilvl="0" w:tplc="810AEE78">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E36374"/>
    <w:multiLevelType w:val="hybridMultilevel"/>
    <w:tmpl w:val="49F23908"/>
    <w:lvl w:ilvl="0" w:tplc="528AD30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2230F5"/>
    <w:multiLevelType w:val="hybridMultilevel"/>
    <w:tmpl w:val="D8CE0414"/>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DA62CCE"/>
    <w:multiLevelType w:val="hybridMultilevel"/>
    <w:tmpl w:val="C1DA3A48"/>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4"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C86B02"/>
    <w:multiLevelType w:val="hybridMultilevel"/>
    <w:tmpl w:val="151E74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D36BAD"/>
    <w:multiLevelType w:val="hybridMultilevel"/>
    <w:tmpl w:val="BCB4E0C2"/>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7"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0"/>
  </w:num>
  <w:num w:numId="3">
    <w:abstractNumId w:val="22"/>
  </w:num>
  <w:num w:numId="4">
    <w:abstractNumId w:val="15"/>
  </w:num>
  <w:num w:numId="5">
    <w:abstractNumId w:val="0"/>
  </w:num>
  <w:num w:numId="6">
    <w:abstractNumId w:val="29"/>
  </w:num>
  <w:num w:numId="7">
    <w:abstractNumId w:val="19"/>
  </w:num>
  <w:num w:numId="8">
    <w:abstractNumId w:val="2"/>
  </w:num>
  <w:num w:numId="9">
    <w:abstractNumId w:val="24"/>
  </w:num>
  <w:num w:numId="10">
    <w:abstractNumId w:val="21"/>
  </w:num>
  <w:num w:numId="11">
    <w:abstractNumId w:val="16"/>
  </w:num>
  <w:num w:numId="12">
    <w:abstractNumId w:val="28"/>
  </w:num>
  <w:num w:numId="13">
    <w:abstractNumId w:val="20"/>
  </w:num>
  <w:num w:numId="14">
    <w:abstractNumId w:val="30"/>
  </w:num>
  <w:num w:numId="15">
    <w:abstractNumId w:val="18"/>
  </w:num>
  <w:num w:numId="16">
    <w:abstractNumId w:val="5"/>
  </w:num>
  <w:num w:numId="17">
    <w:abstractNumId w:val="9"/>
  </w:num>
  <w:num w:numId="18">
    <w:abstractNumId w:val="17"/>
  </w:num>
  <w:num w:numId="19">
    <w:abstractNumId w:val="12"/>
  </w:num>
  <w:num w:numId="20">
    <w:abstractNumId w:val="4"/>
  </w:num>
  <w:num w:numId="21">
    <w:abstractNumId w:val="11"/>
  </w:num>
  <w:num w:numId="22">
    <w:abstractNumId w:val="8"/>
  </w:num>
  <w:num w:numId="23">
    <w:abstractNumId w:val="23"/>
  </w:num>
  <w:num w:numId="24">
    <w:abstractNumId w:val="7"/>
  </w:num>
  <w:num w:numId="25">
    <w:abstractNumId w:val="14"/>
  </w:num>
  <w:num w:numId="26">
    <w:abstractNumId w:val="25"/>
  </w:num>
  <w:num w:numId="27">
    <w:abstractNumId w:val="3"/>
  </w:num>
  <w:num w:numId="28">
    <w:abstractNumId w:val="26"/>
  </w:num>
  <w:num w:numId="29">
    <w:abstractNumId w:val="1"/>
  </w:num>
  <w:num w:numId="30">
    <w:abstractNumId w:val="1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54FBE"/>
    <w:rsid w:val="000621DC"/>
    <w:rsid w:val="00063BF5"/>
    <w:rsid w:val="00077A5D"/>
    <w:rsid w:val="000950D4"/>
    <w:rsid w:val="000B34BB"/>
    <w:rsid w:val="000B3B70"/>
    <w:rsid w:val="000B7422"/>
    <w:rsid w:val="000D317C"/>
    <w:rsid w:val="000D6BC9"/>
    <w:rsid w:val="000E7740"/>
    <w:rsid w:val="00163530"/>
    <w:rsid w:val="00180990"/>
    <w:rsid w:val="001F6E69"/>
    <w:rsid w:val="002171B1"/>
    <w:rsid w:val="00226D83"/>
    <w:rsid w:val="0024335F"/>
    <w:rsid w:val="00251DA1"/>
    <w:rsid w:val="0025246C"/>
    <w:rsid w:val="00257918"/>
    <w:rsid w:val="00264E15"/>
    <w:rsid w:val="002C405B"/>
    <w:rsid w:val="002C5191"/>
    <w:rsid w:val="002E6E08"/>
    <w:rsid w:val="00340FD7"/>
    <w:rsid w:val="00355D9F"/>
    <w:rsid w:val="003765CC"/>
    <w:rsid w:val="003A3C44"/>
    <w:rsid w:val="003E63FD"/>
    <w:rsid w:val="003F3420"/>
    <w:rsid w:val="004302A7"/>
    <w:rsid w:val="00493DF5"/>
    <w:rsid w:val="004F429E"/>
    <w:rsid w:val="0051426E"/>
    <w:rsid w:val="00560B38"/>
    <w:rsid w:val="005706E9"/>
    <w:rsid w:val="00593CA0"/>
    <w:rsid w:val="005D35D9"/>
    <w:rsid w:val="005F1D51"/>
    <w:rsid w:val="00666DD5"/>
    <w:rsid w:val="006F0B57"/>
    <w:rsid w:val="007221BF"/>
    <w:rsid w:val="007258AA"/>
    <w:rsid w:val="00737DE0"/>
    <w:rsid w:val="00761316"/>
    <w:rsid w:val="00765628"/>
    <w:rsid w:val="007663CD"/>
    <w:rsid w:val="007A3780"/>
    <w:rsid w:val="00811713"/>
    <w:rsid w:val="00836C55"/>
    <w:rsid w:val="00854870"/>
    <w:rsid w:val="0088306B"/>
    <w:rsid w:val="0088600A"/>
    <w:rsid w:val="00886A9B"/>
    <w:rsid w:val="00891B1A"/>
    <w:rsid w:val="008B6960"/>
    <w:rsid w:val="00900DF6"/>
    <w:rsid w:val="00910D6B"/>
    <w:rsid w:val="00917302"/>
    <w:rsid w:val="0093706C"/>
    <w:rsid w:val="00983998"/>
    <w:rsid w:val="00990731"/>
    <w:rsid w:val="00A02B17"/>
    <w:rsid w:val="00A118F1"/>
    <w:rsid w:val="00A15E81"/>
    <w:rsid w:val="00A572A6"/>
    <w:rsid w:val="00A7568E"/>
    <w:rsid w:val="00AA3E07"/>
    <w:rsid w:val="00B06CD3"/>
    <w:rsid w:val="00B17100"/>
    <w:rsid w:val="00B35E53"/>
    <w:rsid w:val="00B66585"/>
    <w:rsid w:val="00BC7C33"/>
    <w:rsid w:val="00BD6430"/>
    <w:rsid w:val="00BD71B6"/>
    <w:rsid w:val="00C05515"/>
    <w:rsid w:val="00C37C04"/>
    <w:rsid w:val="00C76593"/>
    <w:rsid w:val="00CB2A79"/>
    <w:rsid w:val="00CE4A76"/>
    <w:rsid w:val="00D17E86"/>
    <w:rsid w:val="00D32F62"/>
    <w:rsid w:val="00D349F1"/>
    <w:rsid w:val="00D524F5"/>
    <w:rsid w:val="00D637C9"/>
    <w:rsid w:val="00DD7C04"/>
    <w:rsid w:val="00E42FF3"/>
    <w:rsid w:val="00E435DA"/>
    <w:rsid w:val="00E44E12"/>
    <w:rsid w:val="00EC236F"/>
    <w:rsid w:val="00EC6141"/>
    <w:rsid w:val="00EF166C"/>
    <w:rsid w:val="00F03BF9"/>
    <w:rsid w:val="00F065F4"/>
    <w:rsid w:val="00F74527"/>
    <w:rsid w:val="00F802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F3"/>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n-tête1,E.e,En-tête11,E.e1,En-tête12,E.e2,En-tête111,E.e11,En-tête13,E.e3,En-tête14,E.e4,En-tête112,E.e12,En-tête121,E.e21,En-tête131,E.e31,En-tête15,E.e5,En-tête113,E.e13,En-tête122,E.e22,En-tête132,E.e32,En-tête141,E.e41,En-tête16,E.e6,E.e14"/>
    <w:basedOn w:val="Normal"/>
    <w:link w:val="En-tteCar"/>
    <w:unhideWhenUsed/>
    <w:rsid w:val="00E42FF3"/>
    <w:pPr>
      <w:tabs>
        <w:tab w:val="center" w:pos="4536"/>
        <w:tab w:val="right" w:pos="9072"/>
      </w:tabs>
      <w:spacing w:after="0" w:line="240" w:lineRule="auto"/>
    </w:pPr>
  </w:style>
  <w:style w:type="character" w:customStyle="1" w:styleId="En-tteCar">
    <w:name w:val="En-tête Car"/>
    <w:aliases w:val="En-tête1 Car,E.e Car,En-tête11 Car,E.e1 Car,En-tête12 Car,E.e2 Car,En-tête111 Car,E.e11 Car,En-tête13 Car,E.e3 Car,En-tête14 Car,E.e4 Car,En-tête112 Car,E.e12 Car,En-tête121 Car,E.e21 Car,En-tête131 Car,E.e31 Car,En-tête15 Car,E.e5 Car"/>
    <w:basedOn w:val="Policepardfaut"/>
    <w:link w:val="En-tte"/>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basedOn w:val="Normal"/>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 w:type="paragraph" w:customStyle="1" w:styleId="xmsonormal">
    <w:name w:val="x_msonormal"/>
    <w:basedOn w:val="Normal"/>
    <w:rsid w:val="00CB2A79"/>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AccueilEntreprise" TargetMode="External"/><Relationship Id="rId13" Type="http://schemas.openxmlformats.org/officeDocument/2006/relationships/hyperlink" Target="http://www.ssi.gouv.fr/administration/reglementation/confiance-numerique/le-reglement-eidas/liste-nationale-de-confianc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38318621&amp;fastPos=2&amp;fastReqId=1257239088&amp;categorieLien=cid&amp;oldAction=rechTex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ume.chorus-pro.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mailto:greffe.ta-paris@jura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E89994D442754721AEA82704206A4513"/>
        <w:category>
          <w:name w:val="Général"/>
          <w:gallery w:val="placeholder"/>
        </w:category>
        <w:types>
          <w:type w:val="bbPlcHdr"/>
        </w:types>
        <w:behaviors>
          <w:behavior w:val="content"/>
        </w:behaviors>
        <w:guid w:val="{9979F65D-596F-4FF0-B86F-4F0604DD54D9}"/>
      </w:docPartPr>
      <w:docPartBody>
        <w:p w:rsidR="005A3E7F" w:rsidRDefault="005A3E7F" w:rsidP="005A3E7F">
          <w:pPr>
            <w:pStyle w:val="E89994D442754721AEA82704206A4513"/>
          </w:pPr>
          <w:r w:rsidRPr="004413C0">
            <w:rPr>
              <w:rStyle w:val="Textedelespacerserv"/>
            </w:rPr>
            <w:t>Cliquez ici pour entrer une date.</w:t>
          </w:r>
        </w:p>
      </w:docPartBody>
    </w:docPart>
    <w:docPart>
      <w:docPartPr>
        <w:name w:val="E85349AB6D474986B4D292AFE850F052"/>
        <w:category>
          <w:name w:val="Général"/>
          <w:gallery w:val="placeholder"/>
        </w:category>
        <w:types>
          <w:type w:val="bbPlcHdr"/>
        </w:types>
        <w:behaviors>
          <w:behavior w:val="content"/>
        </w:behaviors>
        <w:guid w:val="{435D3D75-0738-4A70-9288-DD1C74446098}"/>
      </w:docPartPr>
      <w:docPartBody>
        <w:p w:rsidR="005A3E7F" w:rsidRDefault="005A3E7F" w:rsidP="005A3E7F">
          <w:pPr>
            <w:pStyle w:val="E85349AB6D474986B4D292AFE850F052"/>
          </w:pPr>
          <w:r w:rsidRPr="004413C0">
            <w:rPr>
              <w:rStyle w:val="Textedelespacerserv"/>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9FD7E689D41F4B9EA778DE2CEE37DC17"/>
        <w:category>
          <w:name w:val="Général"/>
          <w:gallery w:val="placeholder"/>
        </w:category>
        <w:types>
          <w:type w:val="bbPlcHdr"/>
        </w:types>
        <w:behaviors>
          <w:behavior w:val="content"/>
        </w:behaviors>
        <w:guid w:val="{37F3AFBF-880A-479B-B039-6CD6710662E7}"/>
      </w:docPartPr>
      <w:docPartBody>
        <w:p w:rsidR="00555FA2" w:rsidRDefault="00B246C6" w:rsidP="00B246C6">
          <w:pPr>
            <w:pStyle w:val="9FD7E689D41F4B9EA778DE2CEE37DC171"/>
          </w:pPr>
          <w:r w:rsidRPr="00E42FF3">
            <w:rPr>
              <w:rStyle w:val="Textedelespacerserv"/>
              <w:rFonts w:ascii="Georgia" w:hAnsi="Georgia"/>
            </w:rPr>
            <w:t>Choisissez un élément.</w:t>
          </w:r>
        </w:p>
      </w:docPartBody>
    </w:docPart>
    <w:docPart>
      <w:docPartPr>
        <w:name w:val="341D74BFC90C400199F0CB6B66680CA3"/>
        <w:category>
          <w:name w:val="Général"/>
          <w:gallery w:val="placeholder"/>
        </w:category>
        <w:types>
          <w:type w:val="bbPlcHdr"/>
        </w:types>
        <w:behaviors>
          <w:behavior w:val="content"/>
        </w:behaviors>
        <w:guid w:val="{693A6B2C-DB7A-41DC-8A77-E8A15349812D}"/>
      </w:docPartPr>
      <w:docPartBody>
        <w:p w:rsidR="00555FA2" w:rsidRDefault="00B246C6" w:rsidP="00B246C6">
          <w:pPr>
            <w:pStyle w:val="341D74BFC90C400199F0CB6B66680CA31"/>
          </w:pPr>
          <w:r w:rsidRPr="00E42FF3">
            <w:rPr>
              <w:rStyle w:val="Textedelespacerserv"/>
              <w:rFonts w:ascii="Georgia" w:hAnsi="Georgia"/>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63B2E787930B47758A95B0E11B4E4281"/>
        <w:category>
          <w:name w:val="Général"/>
          <w:gallery w:val="placeholder"/>
        </w:category>
        <w:types>
          <w:type w:val="bbPlcHdr"/>
        </w:types>
        <w:behaviors>
          <w:behavior w:val="content"/>
        </w:behaviors>
        <w:guid w:val="{935BDCB4-2AE8-4A55-920E-36FF3D4F74BA}"/>
      </w:docPartPr>
      <w:docPartBody>
        <w:p w:rsidR="00555FA2" w:rsidRDefault="00B246C6" w:rsidP="00B246C6">
          <w:pPr>
            <w:pStyle w:val="63B2E787930B47758A95B0E11B4E42811"/>
          </w:pPr>
          <w:r w:rsidRPr="00E42FF3">
            <w:rPr>
              <w:rStyle w:val="Textedelespacerserv"/>
              <w:rFonts w:ascii="Georgia" w:hAnsi="Georgi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62098"/>
    <w:rsid w:val="00097603"/>
    <w:rsid w:val="001E030C"/>
    <w:rsid w:val="003A3798"/>
    <w:rsid w:val="004F703F"/>
    <w:rsid w:val="005463A9"/>
    <w:rsid w:val="00555FA2"/>
    <w:rsid w:val="005A3E7F"/>
    <w:rsid w:val="00B246C6"/>
    <w:rsid w:val="00CD61D9"/>
    <w:rsid w:val="00E61885"/>
    <w:rsid w:val="00FC4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46C6"/>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603D-AAA3-4D5B-AA43-F06A195E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2865</Words>
  <Characters>15761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LAMBOTIN Aude</dc:creator>
  <cp:keywords/>
  <dc:description/>
  <cp:lastModifiedBy>PAQUI Loane</cp:lastModifiedBy>
  <cp:revision>72</cp:revision>
  <dcterms:created xsi:type="dcterms:W3CDTF">2022-08-12T08:30:00Z</dcterms:created>
  <dcterms:modified xsi:type="dcterms:W3CDTF">2025-02-11T14:08:00Z</dcterms:modified>
</cp:coreProperties>
</file>