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2F7D0DF" w14:textId="1D212956" w:rsidR="00A02B17" w:rsidRPr="0061228D" w:rsidRDefault="00896A03" w:rsidP="0061228D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Accord-cadre</w:t>
      </w:r>
      <w:bookmarkStart w:id="0" w:name="_GoBack"/>
      <w:bookmarkEnd w:id="0"/>
      <w:r w:rsidR="0061228D" w:rsidRPr="00546FE0">
        <w:rPr>
          <w:rFonts w:ascii="Arial Narrow" w:hAnsi="Arial Narrow"/>
          <w:sz w:val="28"/>
          <w:szCs w:val="28"/>
        </w:rPr>
        <w:t xml:space="preserve"> de</w:t>
      </w:r>
      <w:r w:rsidR="0061228D">
        <w:rPr>
          <w:rFonts w:ascii="Arial Narrow" w:hAnsi="Arial Narrow"/>
          <w:sz w:val="28"/>
          <w:szCs w:val="28"/>
        </w:rPr>
        <w:t xml:space="preserve"> </w:t>
      </w:r>
      <w:r w:rsidR="0061228D" w:rsidRPr="000A0888">
        <w:rPr>
          <w:rFonts w:ascii="Arial Narrow" w:hAnsi="Arial Narrow"/>
          <w:sz w:val="28"/>
          <w:szCs w:val="28"/>
        </w:rPr>
        <w:t xml:space="preserve">prestations intellectuelles </w:t>
      </w:r>
      <w:r w:rsidR="0061228D">
        <w:rPr>
          <w:rFonts w:ascii="Arial Narrow" w:hAnsi="Arial Narrow"/>
          <w:sz w:val="28"/>
          <w:szCs w:val="28"/>
        </w:rPr>
        <w:t>de suivi et conseil en gestion de projet infrastructure informatique</w:t>
      </w:r>
      <w:r w:rsidR="0061228D" w:rsidRPr="00955BCB">
        <w:rPr>
          <w:rFonts w:ascii="Arial Narrow" w:hAnsi="Arial Narrow"/>
          <w:sz w:val="28"/>
          <w:szCs w:val="28"/>
        </w:rPr>
        <w:t xml:space="preserve"> </w:t>
      </w:r>
      <w:r w:rsidR="0061228D">
        <w:rPr>
          <w:rFonts w:ascii="Arial Narrow" w:hAnsi="Arial Narrow"/>
          <w:sz w:val="28"/>
          <w:szCs w:val="28"/>
        </w:rPr>
        <w:t>pour</w:t>
      </w:r>
      <w:r w:rsidR="0061228D" w:rsidRPr="00955BCB">
        <w:rPr>
          <w:rFonts w:ascii="Arial Narrow" w:hAnsi="Arial Narrow"/>
          <w:sz w:val="28"/>
          <w:szCs w:val="28"/>
        </w:rPr>
        <w:t xml:space="preserve"> l’EPMO</w:t>
      </w: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C477BB9" w14:textId="3A038FDC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1CE686A2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61228D">
              <w:rPr>
                <w:rFonts w:ascii="Arial Narrow" w:hAnsi="Arial Narrow"/>
                <w:sz w:val="22"/>
                <w:szCs w:val="22"/>
              </w:rPr>
              <w:t>2025-046</w:t>
            </w:r>
          </w:p>
          <w:p w14:paraId="2816BE26" w14:textId="6867EB42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1228D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6B00DA81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61228D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0F189767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1228D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7E2D84E1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96A03">
        <w:rPr>
          <w:rFonts w:ascii="Arial Narrow" w:hAnsi="Arial Narrow" w:cs="Calibri Light"/>
        </w:rPr>
      </w:r>
      <w:r w:rsidR="00896A0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96A03">
        <w:rPr>
          <w:rFonts w:ascii="Arial Narrow" w:hAnsi="Arial Narrow" w:cs="Calibri Light"/>
        </w:rPr>
      </w:r>
      <w:r w:rsidR="00896A0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96A03">
        <w:rPr>
          <w:rFonts w:ascii="Arial Narrow" w:hAnsi="Arial Narrow" w:cs="Calibri Light"/>
        </w:rPr>
      </w:r>
      <w:r w:rsidR="00896A0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96A03">
        <w:rPr>
          <w:rFonts w:ascii="Arial Narrow" w:hAnsi="Arial Narrow" w:cs="Calibri Light"/>
        </w:rPr>
      </w:r>
      <w:r w:rsidR="00896A0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96A03">
        <w:rPr>
          <w:rFonts w:ascii="Arial Narrow" w:hAnsi="Arial Narrow" w:cs="Calibri Light"/>
        </w:rPr>
      </w:r>
      <w:r w:rsidR="00896A0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96A03">
        <w:rPr>
          <w:rFonts w:ascii="Arial Narrow" w:hAnsi="Arial Narrow" w:cs="Calibri Light"/>
        </w:rPr>
      </w:r>
      <w:r w:rsidR="00896A0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96A03">
        <w:rPr>
          <w:rFonts w:ascii="Arial Narrow" w:hAnsi="Arial Narrow" w:cs="Calibri Light"/>
        </w:rPr>
      </w:r>
      <w:r w:rsidR="00896A0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96A03">
        <w:rPr>
          <w:rFonts w:ascii="Arial Narrow" w:hAnsi="Arial Narrow" w:cs="Calibri Light"/>
        </w:rPr>
      </w:r>
      <w:r w:rsidR="00896A0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3C4126E8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1228D"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> : le bordereau des prix unitaires (BPU)</w:t>
      </w:r>
      <w:r w:rsidR="00334A76" w:rsidRPr="009E4F1B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> </w:t>
      </w:r>
    </w:p>
    <w:p w14:paraId="39C7E7AE" w14:textId="500E19F0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1228D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D06FD9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1228D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735CD00B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1228D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60551872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</w:t>
      </w:r>
      <w:r w:rsidR="0061228D">
        <w:rPr>
          <w:rFonts w:ascii="Arial Narrow" w:hAnsi="Arial Narrow"/>
        </w:rPr>
        <w:t>et ses annexes</w:t>
      </w:r>
      <w:r w:rsidRPr="009E4F1B">
        <w:rPr>
          <w:rFonts w:ascii="Arial Narrow" w:hAnsi="Arial Narrow"/>
        </w:rPr>
        <w:t>;</w:t>
      </w:r>
    </w:p>
    <w:p w14:paraId="0F6142A7" w14:textId="77777777" w:rsidR="0061228D" w:rsidRPr="009E4F1B" w:rsidRDefault="0061228D" w:rsidP="0061228D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>
        <w:rPr>
          <w:rFonts w:ascii="Arial Narrow" w:hAnsi="Arial Narrow"/>
        </w:rPr>
        <w:t xml:space="preserve">prestations intellectuelles </w:t>
      </w:r>
      <w:r w:rsidRPr="009E4F1B">
        <w:rPr>
          <w:rFonts w:ascii="Arial Narrow" w:hAnsi="Arial Narrow"/>
        </w:rPr>
        <w:t>(CCAG</w:t>
      </w:r>
      <w:r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-</w:t>
      </w:r>
      <w:r>
        <w:rPr>
          <w:rFonts w:ascii="Arial Narrow" w:hAnsi="Arial Narrow"/>
        </w:rPr>
        <w:t>PI</w:t>
      </w:r>
      <w:r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78842491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La durée du marché est de</w:t>
      </w:r>
      <w:r w:rsidR="0061228D">
        <w:rPr>
          <w:rFonts w:ascii="Arial Narrow" w:hAnsi="Arial Narrow"/>
        </w:rPr>
        <w:t xml:space="preserve"> 1 (un) an</w:t>
      </w:r>
      <w:r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784FEBAA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2E9F95E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L’accord-cadre pourra donner lieu à l’émission de bons de commande sur la base des prix unitaires figurant dans le BPU. </w:t>
      </w:r>
    </w:p>
    <w:p w14:paraId="3B45BD2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7247F70C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61228D">
        <w:rPr>
          <w:rFonts w:ascii="Arial Narrow" w:hAnsi="Arial Narrow"/>
        </w:rPr>
        <w:t>totale de l’accord-cadre fixé à</w:t>
      </w:r>
      <w:r w:rsidRPr="009E4F1B">
        <w:rPr>
          <w:rFonts w:ascii="Arial Narrow" w:hAnsi="Arial Narrow"/>
        </w:rPr>
        <w:t xml:space="preserve"> </w:t>
      </w:r>
      <w:r w:rsidR="0061228D">
        <w:rPr>
          <w:rFonts w:ascii="Arial Narrow" w:hAnsi="Arial Narrow"/>
        </w:rPr>
        <w:t>400 000 € HT</w:t>
      </w:r>
    </w:p>
    <w:p w14:paraId="07988913" w14:textId="52F15096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4A1C9D99" w:rsidR="00F92E77" w:rsidRPr="0061228D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007219DB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896A03">
        <w:rPr>
          <w:rFonts w:ascii="Arial Narrow" w:hAnsi="Arial Narrow"/>
          <w:b/>
          <w:bCs/>
        </w:rPr>
      </w:r>
      <w:r w:rsidR="00896A03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96A03">
        <w:rPr>
          <w:rFonts w:ascii="Arial Narrow" w:hAnsi="Arial Narrow"/>
        </w:rPr>
      </w:r>
      <w:r w:rsidR="00896A0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37A12AB5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96A03">
              <w:rPr>
                <w:rFonts w:ascii="Arial Narrow" w:eastAsia="Times New Roman" w:hAnsi="Arial Narrow" w:cs="Calibri Light"/>
                <w:lang w:eastAsia="fr-FR"/>
              </w:rPr>
            </w:r>
            <w:r w:rsidR="00896A0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96A03">
              <w:rPr>
                <w:rFonts w:ascii="Arial Narrow" w:eastAsia="Times New Roman" w:hAnsi="Arial Narrow" w:cs="Calibri Light"/>
                <w:lang w:eastAsia="fr-FR"/>
              </w:rPr>
            </w:r>
            <w:r w:rsidR="00896A0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96A03">
              <w:rPr>
                <w:rFonts w:ascii="Arial Narrow" w:eastAsia="Times New Roman" w:hAnsi="Arial Narrow" w:cs="Calibri Light"/>
                <w:lang w:eastAsia="fr-FR"/>
              </w:rPr>
            </w:r>
            <w:r w:rsidR="00896A0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96A03">
              <w:rPr>
                <w:rFonts w:ascii="Arial Narrow" w:eastAsia="Times New Roman" w:hAnsi="Arial Narrow" w:cs="Calibri Light"/>
                <w:lang w:eastAsia="fr-FR"/>
              </w:rPr>
            </w:r>
            <w:r w:rsidR="00896A0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242C863E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A03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1228D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8306B"/>
    <w:rsid w:val="0088600A"/>
    <w:rsid w:val="00886A9B"/>
    <w:rsid w:val="00891B1A"/>
    <w:rsid w:val="00896A03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73068-B8D2-41A0-87BA-5452D3384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1080</Words>
  <Characters>5941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27</cp:revision>
  <dcterms:created xsi:type="dcterms:W3CDTF">2022-08-12T15:32:00Z</dcterms:created>
  <dcterms:modified xsi:type="dcterms:W3CDTF">2025-02-11T13:46:00Z</dcterms:modified>
</cp:coreProperties>
</file>