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DC9C9" w14:textId="77777777" w:rsidR="00D75718" w:rsidRPr="00AF0453" w:rsidRDefault="00D75718" w:rsidP="002C1846"/>
    <w:p w14:paraId="6042F5FD" w14:textId="77777777" w:rsidR="004C208C" w:rsidRPr="00AF0453" w:rsidRDefault="004C208C" w:rsidP="002C1846"/>
    <w:p w14:paraId="55AED157" w14:textId="77777777" w:rsidR="00B22F16" w:rsidRPr="00A76DB2" w:rsidRDefault="00B22F16" w:rsidP="00B22F16">
      <w:pPr>
        <w:jc w:val="center"/>
        <w:rPr>
          <w:rFonts w:cstheme="minorHAnsi"/>
          <w:b/>
          <w:bCs/>
          <w:sz w:val="32"/>
          <w:szCs w:val="30"/>
          <w:lang w:bidi="en-US"/>
        </w:rPr>
      </w:pPr>
      <w:r w:rsidRPr="00A76DB2">
        <w:rPr>
          <w:rFonts w:cstheme="minorHAnsi"/>
          <w:b/>
          <w:sz w:val="32"/>
          <w:szCs w:val="30"/>
          <w:lang w:bidi="en-US"/>
        </w:rPr>
        <w:t>MARCHE PUBLIC DE PRESTATIONS INTELLECTUELLES</w:t>
      </w:r>
    </w:p>
    <w:p w14:paraId="03E3E02D" w14:textId="58F202D8" w:rsidR="00310626" w:rsidRPr="00AF0453" w:rsidRDefault="00B94D50" w:rsidP="00E176C9">
      <w:pPr>
        <w:jc w:val="center"/>
        <w:rPr>
          <w:noProof/>
        </w:rPr>
      </w:pPr>
      <w:bookmarkStart w:id="0" w:name="_Toc24105748"/>
      <w:bookmarkStart w:id="1" w:name="_Toc24552245"/>
      <w:r w:rsidRPr="00A76DB2">
        <w:rPr>
          <w:rFonts w:cstheme="minorHAnsi"/>
          <w:b/>
          <w:sz w:val="28"/>
          <w:szCs w:val="28"/>
          <w:lang w:bidi="en-US"/>
        </w:rPr>
        <w:t>Passé</w:t>
      </w:r>
      <w:r w:rsidR="00B22F16" w:rsidRPr="00A76DB2">
        <w:rPr>
          <w:rFonts w:cstheme="minorHAnsi"/>
          <w:b/>
          <w:sz w:val="28"/>
          <w:szCs w:val="28"/>
          <w:lang w:bidi="en-US"/>
        </w:rPr>
        <w:t xml:space="preserve"> </w:t>
      </w:r>
      <w:bookmarkEnd w:id="0"/>
      <w:bookmarkEnd w:id="1"/>
      <w:r w:rsidR="00B22F16" w:rsidRPr="00A76DB2">
        <w:rPr>
          <w:rFonts w:cstheme="minorHAnsi"/>
          <w:b/>
          <w:sz w:val="28"/>
          <w:szCs w:val="28"/>
          <w:lang w:bidi="en-US"/>
        </w:rPr>
        <w:t xml:space="preserve">sans publicité </w:t>
      </w:r>
      <w:r w:rsidR="00582451">
        <w:rPr>
          <w:rFonts w:cstheme="minorHAnsi"/>
          <w:b/>
          <w:sz w:val="28"/>
          <w:szCs w:val="28"/>
          <w:lang w:bidi="en-US"/>
        </w:rPr>
        <w:t>ni</w:t>
      </w:r>
      <w:r w:rsidR="00B22F16" w:rsidRPr="00A76DB2">
        <w:rPr>
          <w:rFonts w:cstheme="minorHAnsi"/>
          <w:b/>
          <w:sz w:val="28"/>
          <w:szCs w:val="28"/>
          <w:lang w:bidi="en-US"/>
        </w:rPr>
        <w:t xml:space="preserve"> mise en concurrence </w:t>
      </w:r>
      <w:r w:rsidR="0086390B" w:rsidRPr="00A76DB2">
        <w:rPr>
          <w:rFonts w:cstheme="minorHAnsi"/>
          <w:b/>
          <w:sz w:val="28"/>
          <w:szCs w:val="28"/>
          <w:lang w:bidi="en-US"/>
        </w:rPr>
        <w:t>conformément à</w:t>
      </w:r>
      <w:r w:rsidR="00B22F16" w:rsidRPr="00A76DB2">
        <w:rPr>
          <w:rFonts w:cstheme="minorHAnsi"/>
          <w:b/>
          <w:sz w:val="28"/>
          <w:szCs w:val="28"/>
          <w:lang w:bidi="en-US"/>
        </w:rPr>
        <w:t xml:space="preserve"> l’article R.2122-8 du code de la commande publique</w:t>
      </w:r>
    </w:p>
    <w:p w14:paraId="63651880" w14:textId="77777777" w:rsidR="002A124C" w:rsidRPr="00AF0453" w:rsidRDefault="002A124C" w:rsidP="00A07DFC">
      <w:pPr>
        <w:jc w:val="center"/>
        <w:rPr>
          <w:b/>
          <w:noProof/>
          <w:sz w:val="32"/>
          <w:highlight w:val="yellow"/>
        </w:rPr>
      </w:pPr>
    </w:p>
    <w:tbl>
      <w:tblPr>
        <w:tblStyle w:val="Grilledutableau1"/>
        <w:tblW w:w="9924" w:type="dxa"/>
        <w:tblInd w:w="-318" w:type="dxa"/>
        <w:tblLook w:val="04A0" w:firstRow="1" w:lastRow="0" w:firstColumn="1" w:lastColumn="0" w:noHBand="0" w:noVBand="1"/>
      </w:tblPr>
      <w:tblGrid>
        <w:gridCol w:w="9924"/>
      </w:tblGrid>
      <w:tr w:rsidR="00AF0453" w:rsidRPr="00AF0453" w14:paraId="24DBB9C4" w14:textId="77777777" w:rsidTr="0064548A">
        <w:tc>
          <w:tcPr>
            <w:tcW w:w="9924" w:type="dxa"/>
          </w:tcPr>
          <w:p w14:paraId="39E86E49" w14:textId="77777777" w:rsidR="00AF0453" w:rsidRPr="00AF0453" w:rsidRDefault="00AF0453" w:rsidP="00AF0453">
            <w:pPr>
              <w:jc w:val="center"/>
              <w:rPr>
                <w:rFonts w:cstheme="minorHAnsi"/>
                <w:noProof/>
                <w:color w:val="365F91" w:themeColor="accent1" w:themeShade="BF"/>
                <w:sz w:val="32"/>
              </w:rPr>
            </w:pPr>
            <w:r w:rsidRPr="00AF0453">
              <w:rPr>
                <w:rFonts w:cstheme="minorHAnsi"/>
                <w:noProof/>
                <w:sz w:val="32"/>
              </w:rPr>
              <w:t xml:space="preserve">OBJET DU MARCHE </w:t>
            </w:r>
          </w:p>
        </w:tc>
      </w:tr>
      <w:tr w:rsidR="00AF0453" w:rsidRPr="00AF0453" w14:paraId="2DE5B047" w14:textId="77777777" w:rsidTr="00C15DFC">
        <w:trPr>
          <w:trHeight w:val="3628"/>
        </w:trPr>
        <w:tc>
          <w:tcPr>
            <w:tcW w:w="9924" w:type="dxa"/>
            <w:vAlign w:val="center"/>
          </w:tcPr>
          <w:p w14:paraId="1C72667A" w14:textId="7FD5BDFE" w:rsidR="00AF0453" w:rsidRPr="00AF0453" w:rsidRDefault="00AF0453" w:rsidP="00C15DFC">
            <w:pPr>
              <w:ind w:right="-285"/>
              <w:jc w:val="center"/>
              <w:rPr>
                <w:rFonts w:cstheme="minorHAnsi"/>
                <w:noProof/>
                <w:color w:val="00204F"/>
                <w:sz w:val="28"/>
                <w:szCs w:val="18"/>
              </w:rPr>
            </w:pPr>
            <w:r w:rsidRPr="00AF0453">
              <w:rPr>
                <w:rFonts w:cstheme="minorHAnsi"/>
                <w:noProof/>
                <w:color w:val="00204F"/>
                <w:sz w:val="28"/>
                <w:szCs w:val="18"/>
              </w:rPr>
              <w:t>REALISATION D’UNE ETUDE SUR LES FLUX PIETONS, AUTOMOBILES, L’ACCESSIBILITE ET STATIONNEMENT</w:t>
            </w:r>
          </w:p>
          <w:p w14:paraId="76584B8D" w14:textId="45E6C64A" w:rsidR="00AF0453" w:rsidRPr="00AF0453" w:rsidRDefault="00AF0453" w:rsidP="00C15DFC">
            <w:pPr>
              <w:ind w:right="35"/>
              <w:jc w:val="center"/>
              <w:rPr>
                <w:rFonts w:cstheme="minorHAnsi"/>
                <w:i/>
                <w:iCs/>
                <w:noProof/>
                <w:sz w:val="28"/>
                <w:szCs w:val="18"/>
              </w:rPr>
            </w:pPr>
            <w:r w:rsidRPr="00AF0453">
              <w:rPr>
                <w:rFonts w:cstheme="minorHAnsi"/>
                <w:i/>
                <w:iCs/>
                <w:noProof/>
                <w:sz w:val="28"/>
                <w:szCs w:val="18"/>
              </w:rPr>
              <w:t>Se rapportant à</w:t>
            </w:r>
          </w:p>
          <w:p w14:paraId="3B36519C" w14:textId="45B4AB1F" w:rsidR="00AF0453" w:rsidRPr="00AF0453" w:rsidRDefault="00E176C9" w:rsidP="00B94D50">
            <w:pPr>
              <w:ind w:right="35"/>
              <w:jc w:val="center"/>
              <w:rPr>
                <w:rFonts w:cstheme="minorHAnsi"/>
                <w:noProof/>
                <w:color w:val="365F91" w:themeColor="accent1" w:themeShade="BF"/>
                <w:sz w:val="28"/>
                <w:szCs w:val="18"/>
              </w:rPr>
            </w:pPr>
            <w:r>
              <w:rPr>
                <w:rFonts w:cstheme="minorHAnsi"/>
                <w:noProof/>
                <w:color w:val="00204F"/>
                <w:sz w:val="28"/>
                <w:szCs w:val="18"/>
              </w:rPr>
              <w:t xml:space="preserve">la </w:t>
            </w:r>
            <w:r w:rsidR="00B22F16" w:rsidRPr="00AF0453">
              <w:rPr>
                <w:rFonts w:cstheme="minorHAnsi"/>
                <w:noProof/>
                <w:color w:val="00204F"/>
                <w:sz w:val="28"/>
                <w:szCs w:val="18"/>
              </w:rPr>
              <w:t>construction</w:t>
            </w:r>
            <w:r w:rsidR="00B22F16">
              <w:rPr>
                <w:rFonts w:cstheme="minorHAnsi"/>
                <w:noProof/>
                <w:color w:val="00204F"/>
                <w:sz w:val="28"/>
                <w:szCs w:val="18"/>
              </w:rPr>
              <w:t xml:space="preserve"> </w:t>
            </w:r>
            <w:r w:rsidR="00B22F16" w:rsidRPr="00AF0453">
              <w:rPr>
                <w:rFonts w:cstheme="minorHAnsi"/>
                <w:noProof/>
                <w:color w:val="00204F"/>
                <w:sz w:val="28"/>
                <w:szCs w:val="18"/>
              </w:rPr>
              <w:t>de</w:t>
            </w:r>
            <w:r w:rsidR="00B22F16">
              <w:rPr>
                <w:rFonts w:cstheme="minorHAnsi"/>
                <w:noProof/>
                <w:color w:val="00204F"/>
                <w:sz w:val="28"/>
                <w:szCs w:val="18"/>
              </w:rPr>
              <w:t xml:space="preserve"> </w:t>
            </w:r>
            <w:r w:rsidR="00B22F16" w:rsidRPr="00AF0453">
              <w:rPr>
                <w:rFonts w:cstheme="minorHAnsi"/>
                <w:noProof/>
                <w:color w:val="00204F"/>
                <w:sz w:val="28"/>
                <w:szCs w:val="18"/>
              </w:rPr>
              <w:t xml:space="preserve">la cite judiciaire de </w:t>
            </w:r>
            <w:r w:rsidR="00D9222C">
              <w:rPr>
                <w:rFonts w:cstheme="minorHAnsi"/>
                <w:noProof/>
                <w:color w:val="00204F"/>
                <w:sz w:val="28"/>
                <w:szCs w:val="18"/>
              </w:rPr>
              <w:t>Colmar</w:t>
            </w:r>
            <w:r w:rsidR="00FD28EB">
              <w:rPr>
                <w:rFonts w:cstheme="minorHAnsi"/>
                <w:noProof/>
                <w:color w:val="00204F"/>
                <w:sz w:val="28"/>
                <w:szCs w:val="18"/>
              </w:rPr>
              <w:t xml:space="preserve"> (68)</w:t>
            </w:r>
          </w:p>
        </w:tc>
      </w:tr>
    </w:tbl>
    <w:p w14:paraId="4CFA4538" w14:textId="77777777" w:rsidR="00F973EF" w:rsidRPr="00AF0453" w:rsidRDefault="00F973EF" w:rsidP="00F32760">
      <w:pPr>
        <w:ind w:right="-285"/>
        <w:jc w:val="center"/>
        <w:rPr>
          <w:caps/>
          <w:noProof/>
        </w:rPr>
      </w:pPr>
    </w:p>
    <w:p w14:paraId="05D949FC" w14:textId="77777777" w:rsidR="002A124C" w:rsidRPr="00AF0453" w:rsidRDefault="002A124C" w:rsidP="002C1846">
      <w:pPr>
        <w:rPr>
          <w:noProof/>
        </w:rPr>
      </w:pPr>
    </w:p>
    <w:p w14:paraId="7BF80AB5" w14:textId="77777777" w:rsidR="00A07DFC" w:rsidRPr="00FD28EB" w:rsidRDefault="009E7F89" w:rsidP="00A07DFC">
      <w:pPr>
        <w:pBdr>
          <w:top w:val="single" w:sz="4" w:space="1" w:color="auto"/>
          <w:left w:val="single" w:sz="4" w:space="4" w:color="auto"/>
          <w:bottom w:val="single" w:sz="4" w:space="1" w:color="auto"/>
          <w:right w:val="single" w:sz="4" w:space="4" w:color="auto"/>
        </w:pBdr>
        <w:jc w:val="center"/>
        <w:rPr>
          <w:b/>
          <w:noProof/>
          <w:sz w:val="28"/>
          <w:szCs w:val="32"/>
        </w:rPr>
      </w:pPr>
      <w:r w:rsidRPr="00FD28EB">
        <w:rPr>
          <w:b/>
          <w:noProof/>
          <w:sz w:val="28"/>
          <w:szCs w:val="32"/>
        </w:rPr>
        <w:t>DOCUMENT CONTRACTUEL</w:t>
      </w:r>
      <w:r w:rsidR="002A124C" w:rsidRPr="00FD28EB">
        <w:rPr>
          <w:b/>
          <w:noProof/>
          <w:sz w:val="28"/>
          <w:szCs w:val="32"/>
        </w:rPr>
        <w:t xml:space="preserve"> </w:t>
      </w:r>
      <w:r w:rsidR="00DF39E2" w:rsidRPr="00FD28EB">
        <w:rPr>
          <w:b/>
          <w:noProof/>
          <w:sz w:val="28"/>
          <w:szCs w:val="32"/>
        </w:rPr>
        <w:t xml:space="preserve">VALANT ACTE D’ENGAGEMENT </w:t>
      </w:r>
    </w:p>
    <w:p w14:paraId="75BFAA80" w14:textId="77777777" w:rsidR="009E7F89" w:rsidRPr="00FD28EB" w:rsidRDefault="00DF39E2" w:rsidP="00A07DFC">
      <w:pPr>
        <w:pBdr>
          <w:top w:val="single" w:sz="4" w:space="1" w:color="auto"/>
          <w:left w:val="single" w:sz="4" w:space="4" w:color="auto"/>
          <w:bottom w:val="single" w:sz="4" w:space="1" w:color="auto"/>
          <w:right w:val="single" w:sz="4" w:space="4" w:color="auto"/>
        </w:pBdr>
        <w:jc w:val="center"/>
        <w:rPr>
          <w:b/>
          <w:noProof/>
          <w:sz w:val="28"/>
          <w:szCs w:val="32"/>
        </w:rPr>
      </w:pPr>
      <w:r w:rsidRPr="00FD28EB">
        <w:rPr>
          <w:b/>
          <w:noProof/>
          <w:sz w:val="28"/>
          <w:szCs w:val="32"/>
        </w:rPr>
        <w:t xml:space="preserve">ET </w:t>
      </w:r>
      <w:r w:rsidR="00A07DFC" w:rsidRPr="00FD28EB">
        <w:rPr>
          <w:b/>
          <w:noProof/>
          <w:sz w:val="28"/>
          <w:szCs w:val="32"/>
        </w:rPr>
        <w:t>CAH</w:t>
      </w:r>
      <w:r w:rsidR="00097F68" w:rsidRPr="00FD28EB">
        <w:rPr>
          <w:b/>
          <w:noProof/>
          <w:sz w:val="28"/>
          <w:szCs w:val="32"/>
        </w:rPr>
        <w:t>IER DES CLAUSES PARTICULIERES (AE-CCP)</w:t>
      </w:r>
    </w:p>
    <w:p w14:paraId="063CF906" w14:textId="6E26EE2A" w:rsidR="00F973EF" w:rsidRPr="00AF0453" w:rsidRDefault="00F060E4" w:rsidP="002C1846">
      <w:pPr>
        <w:rPr>
          <w:noProof/>
        </w:rPr>
      </w:pPr>
      <w:r w:rsidRPr="00AF0453">
        <w:rPr>
          <w:noProof/>
        </w:rPr>
        <w:br w:type="page"/>
      </w:r>
    </w:p>
    <w:p w14:paraId="6C2A1326" w14:textId="0119373A" w:rsidR="00281597" w:rsidRPr="00AF0453" w:rsidRDefault="00AF0453" w:rsidP="002C1846">
      <w:pPr>
        <w:rPr>
          <w:lang w:eastAsia="ar-SA"/>
        </w:rPr>
      </w:pPr>
      <w:r w:rsidRPr="00AF0453">
        <w:rPr>
          <w:noProof/>
        </w:rPr>
        <w:lastRenderedPageBreak/>
        <w:drawing>
          <wp:anchor distT="0" distB="0" distL="114300" distR="114300" simplePos="0" relativeHeight="251658752" behindDoc="0" locked="0" layoutInCell="1" allowOverlap="1" wp14:anchorId="1457A855" wp14:editId="3F68635E">
            <wp:simplePos x="0" y="0"/>
            <wp:positionH relativeFrom="column">
              <wp:posOffset>-24130</wp:posOffset>
            </wp:positionH>
            <wp:positionV relativeFrom="paragraph">
              <wp:posOffset>-87630</wp:posOffset>
            </wp:positionV>
            <wp:extent cx="1080000" cy="932400"/>
            <wp:effectExtent l="0" t="0" r="6350" b="1270"/>
            <wp:wrapNone/>
            <wp:docPr id="6" name="Image 6" descr="APIJ_CMJN-tete-let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IJ_CMJN-tete-lett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9324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CellMar>
          <w:left w:w="70" w:type="dxa"/>
          <w:right w:w="70" w:type="dxa"/>
        </w:tblCellMar>
        <w:tblLook w:val="0000" w:firstRow="0" w:lastRow="0" w:firstColumn="0" w:lastColumn="0" w:noHBand="0" w:noVBand="0"/>
      </w:tblPr>
      <w:tblGrid>
        <w:gridCol w:w="2602"/>
        <w:gridCol w:w="1332"/>
      </w:tblGrid>
      <w:tr w:rsidR="00AF0453" w:rsidRPr="00AF0453" w14:paraId="7D646263" w14:textId="77777777" w:rsidTr="00AF0453">
        <w:trPr>
          <w:cantSplit/>
          <w:jc w:val="right"/>
        </w:trPr>
        <w:tc>
          <w:tcPr>
            <w:tcW w:w="0" w:type="auto"/>
            <w:tcBorders>
              <w:right w:val="single" w:sz="4" w:space="0" w:color="auto"/>
            </w:tcBorders>
            <w:vAlign w:val="center"/>
          </w:tcPr>
          <w:p w14:paraId="189F4AB6" w14:textId="77777777" w:rsidR="00AF0453" w:rsidRPr="00AF0453" w:rsidRDefault="00AF0453" w:rsidP="002C1846">
            <w:pPr>
              <w:rPr>
                <w:b/>
              </w:rPr>
            </w:pPr>
            <w:r w:rsidRPr="00AF0453">
              <w:rPr>
                <w:b/>
              </w:rPr>
              <w:t>Numéro d'identification :</w:t>
            </w:r>
          </w:p>
        </w:tc>
        <w:tc>
          <w:tcPr>
            <w:tcW w:w="0" w:type="auto"/>
            <w:tcBorders>
              <w:top w:val="single" w:sz="4" w:space="0" w:color="auto"/>
              <w:left w:val="single" w:sz="4" w:space="0" w:color="auto"/>
              <w:bottom w:val="single" w:sz="4" w:space="0" w:color="auto"/>
              <w:right w:val="single" w:sz="4" w:space="0" w:color="auto"/>
            </w:tcBorders>
            <w:vAlign w:val="center"/>
          </w:tcPr>
          <w:p w14:paraId="180B1D01" w14:textId="2C2C169F" w:rsidR="00AF0453" w:rsidRPr="00AF0453" w:rsidRDefault="00D9222C" w:rsidP="00AF0453">
            <w:pPr>
              <w:jc w:val="right"/>
              <w:rPr>
                <w:b/>
              </w:rPr>
            </w:pPr>
            <w:r>
              <w:rPr>
                <w:b/>
                <w:sz w:val="36"/>
                <w:szCs w:val="36"/>
              </w:rPr>
              <w:t>25-604</w:t>
            </w:r>
          </w:p>
        </w:tc>
      </w:tr>
    </w:tbl>
    <w:p w14:paraId="2DC64096" w14:textId="77777777" w:rsidR="00281597" w:rsidRPr="00AF0453" w:rsidRDefault="00281597" w:rsidP="002C1846"/>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AF0453" w14:paraId="6B2874CD" w14:textId="77777777" w:rsidTr="00384B02">
        <w:trPr>
          <w:cantSplit/>
        </w:trPr>
        <w:tc>
          <w:tcPr>
            <w:tcW w:w="1630" w:type="dxa"/>
            <w:tcBorders>
              <w:top w:val="nil"/>
              <w:left w:val="nil"/>
              <w:bottom w:val="nil"/>
            </w:tcBorders>
            <w:vAlign w:val="center"/>
          </w:tcPr>
          <w:p w14:paraId="29A87503" w14:textId="77777777" w:rsidR="00281597" w:rsidRPr="00AF0453" w:rsidRDefault="00281597" w:rsidP="002C1846">
            <w:pPr>
              <w:rPr>
                <w:b/>
                <w:szCs w:val="20"/>
              </w:rPr>
            </w:pPr>
            <w:r w:rsidRPr="00AF0453">
              <w:rPr>
                <w:b/>
                <w:szCs w:val="20"/>
              </w:rPr>
              <w:t>Pouvoir Adjudicateur</w:t>
            </w:r>
          </w:p>
        </w:tc>
        <w:tc>
          <w:tcPr>
            <w:tcW w:w="7371" w:type="dxa"/>
          </w:tcPr>
          <w:p w14:paraId="4625DE51" w14:textId="77777777" w:rsidR="00281597" w:rsidRPr="00AF0453" w:rsidRDefault="00281597" w:rsidP="002C1846">
            <w:pPr>
              <w:rPr>
                <w:szCs w:val="20"/>
              </w:rPr>
            </w:pPr>
            <w:r w:rsidRPr="00AF0453">
              <w:rPr>
                <w:szCs w:val="20"/>
              </w:rPr>
              <w:t>Agence Publique pour l’Immobilier de la Justice (APIJ)</w:t>
            </w:r>
          </w:p>
          <w:p w14:paraId="35CE9481" w14:textId="7B02DE57" w:rsidR="00AB0ADD" w:rsidRPr="00AF0453" w:rsidRDefault="00AB0ADD" w:rsidP="002C1846">
            <w:pPr>
              <w:rPr>
                <w:szCs w:val="20"/>
              </w:rPr>
            </w:pPr>
            <w:r w:rsidRPr="00AF0453">
              <w:rPr>
                <w:szCs w:val="20"/>
              </w:rPr>
              <w:t>67 avenue de Fontaineble</w:t>
            </w:r>
            <w:r w:rsidR="007C03FF" w:rsidRPr="00AF0453">
              <w:rPr>
                <w:szCs w:val="20"/>
              </w:rPr>
              <w:t>a</w:t>
            </w:r>
            <w:r w:rsidRPr="00AF0453">
              <w:rPr>
                <w:szCs w:val="20"/>
              </w:rPr>
              <w:t>u</w:t>
            </w:r>
          </w:p>
          <w:p w14:paraId="5123F2DA" w14:textId="77777777" w:rsidR="00281597" w:rsidRPr="00AF0453" w:rsidRDefault="00AB0ADD" w:rsidP="00AB0ADD">
            <w:pPr>
              <w:rPr>
                <w:szCs w:val="20"/>
              </w:rPr>
            </w:pPr>
            <w:r w:rsidRPr="00AF0453">
              <w:rPr>
                <w:szCs w:val="20"/>
              </w:rPr>
              <w:t xml:space="preserve">94270 Le Kremlin Bicêtre </w:t>
            </w:r>
          </w:p>
        </w:tc>
      </w:tr>
    </w:tbl>
    <w:p w14:paraId="0A15D3FD" w14:textId="77777777" w:rsidR="00281597" w:rsidRPr="00AF0453" w:rsidRDefault="00281597" w:rsidP="002C1846">
      <w:pPr>
        <w:contextualSpacing/>
        <w:rPr>
          <w:szCs w:val="20"/>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7371"/>
      </w:tblGrid>
      <w:tr w:rsidR="00281597" w:rsidRPr="00AF0453" w14:paraId="0B4AC55B" w14:textId="77777777" w:rsidTr="00384B02">
        <w:trPr>
          <w:cantSplit/>
          <w:trHeight w:val="945"/>
        </w:trPr>
        <w:tc>
          <w:tcPr>
            <w:tcW w:w="1630" w:type="dxa"/>
            <w:tcBorders>
              <w:top w:val="nil"/>
              <w:left w:val="nil"/>
              <w:bottom w:val="nil"/>
              <w:right w:val="single" w:sz="4" w:space="0" w:color="auto"/>
            </w:tcBorders>
            <w:vAlign w:val="center"/>
          </w:tcPr>
          <w:p w14:paraId="0272399A" w14:textId="7EDBD9AA" w:rsidR="00281597" w:rsidRPr="00AF0453" w:rsidRDefault="00A07DFC" w:rsidP="00582451">
            <w:pPr>
              <w:jc w:val="left"/>
              <w:rPr>
                <w:b/>
                <w:szCs w:val="20"/>
              </w:rPr>
            </w:pPr>
            <w:r w:rsidRPr="00AF0453">
              <w:rPr>
                <w:b/>
                <w:szCs w:val="20"/>
              </w:rPr>
              <w:t>Objet d</w:t>
            </w:r>
            <w:r w:rsidR="00281597" w:rsidRPr="00AF0453">
              <w:rPr>
                <w:b/>
                <w:szCs w:val="20"/>
              </w:rPr>
              <w:t>u marché</w:t>
            </w:r>
            <w:r w:rsidR="007C03FF" w:rsidRPr="00AF0453">
              <w:rPr>
                <w:rFonts w:ascii="Calibri" w:hAnsi="Calibri" w:cs="Calibri"/>
                <w:b/>
                <w:szCs w:val="20"/>
              </w:rPr>
              <w:t> </w:t>
            </w:r>
            <w:r w:rsidR="007C03FF" w:rsidRPr="00AF0453">
              <w:rPr>
                <w:b/>
                <w:szCs w:val="20"/>
              </w:rPr>
              <w:t>:</w:t>
            </w:r>
          </w:p>
        </w:tc>
        <w:tc>
          <w:tcPr>
            <w:tcW w:w="7371" w:type="dxa"/>
            <w:tcBorders>
              <w:top w:val="single" w:sz="4" w:space="0" w:color="auto"/>
              <w:left w:val="single" w:sz="4" w:space="0" w:color="auto"/>
              <w:bottom w:val="single" w:sz="4" w:space="0" w:color="auto"/>
              <w:right w:val="single" w:sz="4" w:space="0" w:color="auto"/>
            </w:tcBorders>
          </w:tcPr>
          <w:p w14:paraId="73186E42" w14:textId="2E130A39" w:rsidR="00281597" w:rsidRPr="00AF0453" w:rsidRDefault="002472BC" w:rsidP="00226085">
            <w:pPr>
              <w:rPr>
                <w:b/>
                <w:szCs w:val="20"/>
              </w:rPr>
            </w:pPr>
            <w:r w:rsidRPr="00AF0453">
              <w:rPr>
                <w:b/>
                <w:szCs w:val="20"/>
              </w:rPr>
              <w:t>Etude sur les flux automobiles et piétons, l’accessibilité et le stationnement en vue de la construction de la cité judiciaire</w:t>
            </w:r>
            <w:r w:rsidR="00A5300C" w:rsidRPr="00AF0453">
              <w:rPr>
                <w:b/>
                <w:szCs w:val="20"/>
              </w:rPr>
              <w:t xml:space="preserve"> de </w:t>
            </w:r>
            <w:r w:rsidR="00B94D50">
              <w:rPr>
                <w:b/>
                <w:szCs w:val="20"/>
              </w:rPr>
              <w:t>Colmar</w:t>
            </w:r>
          </w:p>
        </w:tc>
      </w:tr>
    </w:tbl>
    <w:p w14:paraId="4E81E356" w14:textId="77777777" w:rsidR="00281597" w:rsidRPr="00AF0453" w:rsidRDefault="00281597" w:rsidP="002C1846">
      <w:pPr>
        <w:contextualSpacing/>
        <w:rPr>
          <w:szCs w:val="20"/>
        </w:rPr>
      </w:pPr>
    </w:p>
    <w:tbl>
      <w:tblPr>
        <w:tblW w:w="0" w:type="auto"/>
        <w:tblLayout w:type="fixed"/>
        <w:tblCellMar>
          <w:left w:w="70" w:type="dxa"/>
          <w:right w:w="70" w:type="dxa"/>
        </w:tblCellMar>
        <w:tblLook w:val="0200" w:firstRow="0" w:lastRow="0" w:firstColumn="0" w:lastColumn="0" w:noHBand="1" w:noVBand="0"/>
      </w:tblPr>
      <w:tblGrid>
        <w:gridCol w:w="5155"/>
        <w:gridCol w:w="160"/>
        <w:gridCol w:w="3686"/>
      </w:tblGrid>
      <w:tr w:rsidR="00281597" w:rsidRPr="00AF0453" w14:paraId="6C44EBF9" w14:textId="77777777" w:rsidTr="00B22F16">
        <w:trPr>
          <w:cantSplit/>
          <w:trHeight w:val="1588"/>
        </w:trPr>
        <w:tc>
          <w:tcPr>
            <w:tcW w:w="5155" w:type="dxa"/>
            <w:tcBorders>
              <w:top w:val="single" w:sz="4" w:space="0" w:color="auto"/>
              <w:left w:val="single" w:sz="4" w:space="0" w:color="auto"/>
              <w:bottom w:val="single" w:sz="4" w:space="0" w:color="auto"/>
              <w:right w:val="single" w:sz="4" w:space="0" w:color="auto"/>
            </w:tcBorders>
          </w:tcPr>
          <w:p w14:paraId="2E935291" w14:textId="75AE59BA" w:rsidR="00281597" w:rsidRPr="00AF0453" w:rsidRDefault="00281597" w:rsidP="00B22F16">
            <w:pPr>
              <w:spacing w:after="120"/>
              <w:rPr>
                <w:b/>
                <w:szCs w:val="20"/>
              </w:rPr>
            </w:pPr>
            <w:r w:rsidRPr="00AF0453">
              <w:rPr>
                <w:b/>
                <w:szCs w:val="20"/>
              </w:rPr>
              <w:t xml:space="preserve">Date de notification </w:t>
            </w:r>
            <w:r w:rsidR="007C03FF" w:rsidRPr="00AF0453">
              <w:rPr>
                <w:b/>
                <w:szCs w:val="20"/>
              </w:rPr>
              <w:t>du marché</w:t>
            </w:r>
            <w:r w:rsidR="00226085" w:rsidRPr="00AF0453">
              <w:rPr>
                <w:b/>
                <w:szCs w:val="20"/>
              </w:rPr>
              <w:t xml:space="preserve"> </w:t>
            </w:r>
            <w:r w:rsidRPr="00AF0453">
              <w:rPr>
                <w:b/>
                <w:szCs w:val="20"/>
              </w:rPr>
              <w:t>:</w:t>
            </w:r>
          </w:p>
          <w:p w14:paraId="64D33DEB" w14:textId="77777777" w:rsidR="00281597" w:rsidRPr="00AF0453" w:rsidRDefault="00281597" w:rsidP="00B22F16">
            <w:pPr>
              <w:spacing w:after="120"/>
              <w:rPr>
                <w:szCs w:val="20"/>
              </w:rPr>
            </w:pPr>
            <w:r w:rsidRPr="00AF0453">
              <w:rPr>
                <w:szCs w:val="20"/>
              </w:rPr>
              <w:t>Montant</w:t>
            </w:r>
            <w:r w:rsidR="00A5300C" w:rsidRPr="00AF0453">
              <w:rPr>
                <w:szCs w:val="20"/>
              </w:rPr>
              <w:t xml:space="preserve"> HT </w:t>
            </w:r>
            <w:r w:rsidRPr="00AF0453">
              <w:rPr>
                <w:szCs w:val="20"/>
              </w:rPr>
              <w:t>:</w:t>
            </w:r>
            <w:r w:rsidR="002472BC" w:rsidRPr="00AF0453">
              <w:rPr>
                <w:szCs w:val="20"/>
              </w:rPr>
              <w:t xml:space="preserve"> </w:t>
            </w:r>
          </w:p>
        </w:tc>
        <w:tc>
          <w:tcPr>
            <w:tcW w:w="160" w:type="dxa"/>
            <w:tcBorders>
              <w:left w:val="single" w:sz="4" w:space="0" w:color="auto"/>
              <w:right w:val="single" w:sz="4" w:space="0" w:color="auto"/>
            </w:tcBorders>
          </w:tcPr>
          <w:p w14:paraId="16FB57E2" w14:textId="77777777" w:rsidR="00281597" w:rsidRPr="00AF0453" w:rsidRDefault="00281597" w:rsidP="00B22F16">
            <w:pPr>
              <w:spacing w:after="120"/>
              <w:rPr>
                <w:szCs w:val="20"/>
              </w:rPr>
            </w:pPr>
            <w:r w:rsidRPr="00AF0453">
              <w:rPr>
                <w:szCs w:val="20"/>
              </w:rPr>
              <w:tab/>
            </w:r>
          </w:p>
        </w:tc>
        <w:tc>
          <w:tcPr>
            <w:tcW w:w="3686" w:type="dxa"/>
            <w:tcBorders>
              <w:top w:val="single" w:sz="4" w:space="0" w:color="auto"/>
              <w:left w:val="single" w:sz="4" w:space="0" w:color="auto"/>
              <w:bottom w:val="single" w:sz="4" w:space="0" w:color="auto"/>
              <w:right w:val="single" w:sz="4" w:space="0" w:color="auto"/>
            </w:tcBorders>
          </w:tcPr>
          <w:p w14:paraId="43674813" w14:textId="77777777" w:rsidR="00281597" w:rsidRPr="00AF0453" w:rsidRDefault="00281597" w:rsidP="00B22F16">
            <w:pPr>
              <w:spacing w:after="120"/>
              <w:rPr>
                <w:szCs w:val="20"/>
              </w:rPr>
            </w:pPr>
            <w:r w:rsidRPr="00AF0453">
              <w:rPr>
                <w:szCs w:val="20"/>
              </w:rPr>
              <w:t>Nantissement</w:t>
            </w:r>
            <w:r w:rsidRPr="00AF0453">
              <w:rPr>
                <w:rFonts w:ascii="Calibri" w:hAnsi="Calibri" w:cs="Calibri"/>
                <w:szCs w:val="20"/>
              </w:rPr>
              <w:t> </w:t>
            </w:r>
            <w:r w:rsidRPr="00AF0453">
              <w:rPr>
                <w:szCs w:val="20"/>
              </w:rPr>
              <w:t>:</w:t>
            </w:r>
          </w:p>
        </w:tc>
      </w:tr>
    </w:tbl>
    <w:p w14:paraId="2B1D9EF4" w14:textId="77777777" w:rsidR="00281597" w:rsidRPr="00AF0453" w:rsidRDefault="00281597" w:rsidP="002C1846">
      <w:pPr>
        <w:contextualSpacing/>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AF0453" w14:paraId="33CED4AF" w14:textId="77777777" w:rsidTr="00384B02">
        <w:trPr>
          <w:cantSplit/>
        </w:trPr>
        <w:tc>
          <w:tcPr>
            <w:tcW w:w="1204" w:type="dxa"/>
            <w:tcBorders>
              <w:top w:val="nil"/>
              <w:left w:val="nil"/>
              <w:bottom w:val="nil"/>
            </w:tcBorders>
            <w:vAlign w:val="center"/>
          </w:tcPr>
          <w:p w14:paraId="2A67B4E8" w14:textId="77777777" w:rsidR="00281597" w:rsidRPr="00AF0453" w:rsidRDefault="00281597" w:rsidP="002C1846">
            <w:pPr>
              <w:rPr>
                <w:b/>
                <w:szCs w:val="20"/>
              </w:rPr>
            </w:pPr>
            <w:r w:rsidRPr="00AF0453">
              <w:rPr>
                <w:b/>
                <w:szCs w:val="20"/>
              </w:rPr>
              <w:t xml:space="preserve">Passation du marché </w:t>
            </w:r>
          </w:p>
        </w:tc>
        <w:tc>
          <w:tcPr>
            <w:tcW w:w="7797" w:type="dxa"/>
          </w:tcPr>
          <w:p w14:paraId="6793FFF2" w14:textId="561633AB" w:rsidR="00281597" w:rsidRPr="00AF0453" w:rsidRDefault="00B22F16" w:rsidP="002C1846">
            <w:pPr>
              <w:rPr>
                <w:szCs w:val="20"/>
              </w:rPr>
            </w:pPr>
            <w:r>
              <w:rPr>
                <w:bCs/>
                <w:szCs w:val="20"/>
              </w:rPr>
              <w:t>Marché</w:t>
            </w:r>
            <w:r w:rsidR="002472BC" w:rsidRPr="00AF0453">
              <w:rPr>
                <w:bCs/>
                <w:szCs w:val="20"/>
              </w:rPr>
              <w:t xml:space="preserve"> passé sans publicité conformément à l’article R.2122-8 du code de la commande publique</w:t>
            </w:r>
            <w:r w:rsidR="002472BC" w:rsidRPr="00AF0453">
              <w:rPr>
                <w:szCs w:val="20"/>
              </w:rPr>
              <w:t>.</w:t>
            </w:r>
          </w:p>
        </w:tc>
      </w:tr>
    </w:tbl>
    <w:p w14:paraId="20C21B63" w14:textId="77777777" w:rsidR="00281597" w:rsidRPr="00AF0453" w:rsidRDefault="00281597" w:rsidP="002C1846">
      <w:pPr>
        <w:contextualSpacing/>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7797"/>
      </w:tblGrid>
      <w:tr w:rsidR="00281597" w:rsidRPr="00AF0453" w14:paraId="67C1A8CB" w14:textId="77777777" w:rsidTr="00384B02">
        <w:trPr>
          <w:cantSplit/>
        </w:trPr>
        <w:tc>
          <w:tcPr>
            <w:tcW w:w="1204" w:type="dxa"/>
            <w:tcBorders>
              <w:top w:val="nil"/>
              <w:left w:val="nil"/>
              <w:bottom w:val="nil"/>
            </w:tcBorders>
            <w:vAlign w:val="center"/>
          </w:tcPr>
          <w:p w14:paraId="51A16853" w14:textId="77777777" w:rsidR="00281597" w:rsidRPr="00AF0453" w:rsidRDefault="00281597" w:rsidP="002C1846">
            <w:pPr>
              <w:rPr>
                <w:b/>
                <w:szCs w:val="20"/>
              </w:rPr>
            </w:pPr>
            <w:r w:rsidRPr="00AF0453">
              <w:rPr>
                <w:b/>
                <w:szCs w:val="20"/>
              </w:rPr>
              <w:t>Mois m0</w:t>
            </w:r>
          </w:p>
        </w:tc>
        <w:tc>
          <w:tcPr>
            <w:tcW w:w="7797" w:type="dxa"/>
          </w:tcPr>
          <w:p w14:paraId="382C1D4E" w14:textId="2049B779" w:rsidR="00281597" w:rsidRPr="00AF0453" w:rsidRDefault="00281597" w:rsidP="002C1846">
            <w:pPr>
              <w:rPr>
                <w:szCs w:val="20"/>
              </w:rPr>
            </w:pPr>
            <w:r w:rsidRPr="00AF0453">
              <w:rPr>
                <w:szCs w:val="20"/>
              </w:rPr>
              <w:t xml:space="preserve">Les prix du présent accord-cadre sont réputés établis sur la base des conditions économiques du mois </w:t>
            </w:r>
            <w:r w:rsidR="00A5300C" w:rsidRPr="00AF0453">
              <w:rPr>
                <w:szCs w:val="20"/>
              </w:rPr>
              <w:t>d</w:t>
            </w:r>
            <w:r w:rsidR="007C03FF" w:rsidRPr="00AF0453">
              <w:rPr>
                <w:szCs w:val="20"/>
              </w:rPr>
              <w:t xml:space="preserve">e </w:t>
            </w:r>
            <w:r w:rsidR="00D9222C">
              <w:rPr>
                <w:b/>
                <w:bCs/>
                <w:szCs w:val="20"/>
              </w:rPr>
              <w:t>mars</w:t>
            </w:r>
            <w:r w:rsidR="00D9222C" w:rsidRPr="00AF0453">
              <w:rPr>
                <w:szCs w:val="20"/>
              </w:rPr>
              <w:t xml:space="preserve"> </w:t>
            </w:r>
            <w:r w:rsidR="00D9222C">
              <w:rPr>
                <w:b/>
                <w:szCs w:val="20"/>
              </w:rPr>
              <w:t>2025</w:t>
            </w:r>
            <w:r w:rsidRPr="00AF0453">
              <w:rPr>
                <w:b/>
                <w:szCs w:val="20"/>
              </w:rPr>
              <w:t>.</w:t>
            </w:r>
          </w:p>
          <w:p w14:paraId="0F6D1B6C" w14:textId="77777777" w:rsidR="00281597" w:rsidRPr="00AF0453" w:rsidRDefault="00281597" w:rsidP="00A5300C">
            <w:pPr>
              <w:rPr>
                <w:szCs w:val="20"/>
              </w:rPr>
            </w:pPr>
            <w:r w:rsidRPr="00AF0453">
              <w:rPr>
                <w:szCs w:val="20"/>
              </w:rPr>
              <w:t>Ce mois est appelé mois zéro</w:t>
            </w:r>
            <w:r w:rsidRPr="00AF0453">
              <w:rPr>
                <w:rFonts w:ascii="Calibri" w:hAnsi="Calibri" w:cs="Calibri"/>
                <w:szCs w:val="20"/>
              </w:rPr>
              <w:t> </w:t>
            </w:r>
            <w:r w:rsidRPr="00AF0453">
              <w:rPr>
                <w:szCs w:val="20"/>
              </w:rPr>
              <w:t xml:space="preserve">: </w:t>
            </w:r>
            <w:r w:rsidRPr="00AF0453">
              <w:rPr>
                <w:rFonts w:cs="Marianne"/>
                <w:szCs w:val="20"/>
              </w:rPr>
              <w:t>«</w:t>
            </w:r>
            <w:r w:rsidRPr="00AF0453">
              <w:rPr>
                <w:rFonts w:ascii="Calibri" w:hAnsi="Calibri" w:cs="Calibri"/>
                <w:szCs w:val="20"/>
              </w:rPr>
              <w:t> </w:t>
            </w:r>
            <w:r w:rsidRPr="00AF0453">
              <w:rPr>
                <w:szCs w:val="20"/>
              </w:rPr>
              <w:t>mois m</w:t>
            </w:r>
            <w:r w:rsidR="00A5300C" w:rsidRPr="00AF0453">
              <w:rPr>
                <w:szCs w:val="20"/>
              </w:rPr>
              <w:t>0</w:t>
            </w:r>
            <w:r w:rsidRPr="00AF0453">
              <w:rPr>
                <w:rFonts w:ascii="Calibri" w:hAnsi="Calibri" w:cs="Calibri"/>
                <w:szCs w:val="20"/>
              </w:rPr>
              <w:t> </w:t>
            </w:r>
            <w:r w:rsidRPr="00AF0453">
              <w:rPr>
                <w:rFonts w:cs="Marianne"/>
                <w:szCs w:val="20"/>
              </w:rPr>
              <w:t>»</w:t>
            </w:r>
            <w:r w:rsidRPr="00AF0453">
              <w:rPr>
                <w:szCs w:val="20"/>
              </w:rPr>
              <w:t>.</w:t>
            </w:r>
          </w:p>
        </w:tc>
      </w:tr>
      <w:tr w:rsidR="00281597" w:rsidRPr="00AF0453" w14:paraId="1CB0063C" w14:textId="77777777" w:rsidTr="00B22F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2"/>
        </w:trPr>
        <w:tc>
          <w:tcPr>
            <w:tcW w:w="9001" w:type="dxa"/>
            <w:gridSpan w:val="2"/>
            <w:vAlign w:val="center"/>
          </w:tcPr>
          <w:p w14:paraId="53FEB629" w14:textId="77777777" w:rsidR="00B22F16" w:rsidRDefault="00FF3075" w:rsidP="00B22F16">
            <w:pPr>
              <w:rPr>
                <w:b/>
                <w:szCs w:val="20"/>
              </w:rPr>
            </w:pPr>
            <w:r w:rsidRPr="00AF0453">
              <w:rPr>
                <w:b/>
                <w:szCs w:val="20"/>
              </w:rPr>
              <w:t xml:space="preserve">Autorité responsable du marché : </w:t>
            </w:r>
          </w:p>
          <w:p w14:paraId="50F2815F" w14:textId="47E5BFDF" w:rsidR="00FF3075" w:rsidRPr="00AF0453" w:rsidRDefault="00AF0453" w:rsidP="00B22F16">
            <w:pPr>
              <w:jc w:val="left"/>
              <w:rPr>
                <w:szCs w:val="20"/>
              </w:rPr>
            </w:pPr>
            <w:r>
              <w:rPr>
                <w:szCs w:val="20"/>
              </w:rPr>
              <w:t>Monsieur</w:t>
            </w:r>
            <w:r w:rsidR="00FF3075" w:rsidRPr="00AF0453">
              <w:rPr>
                <w:szCs w:val="20"/>
              </w:rPr>
              <w:t xml:space="preserve"> l</w:t>
            </w:r>
            <w:r>
              <w:rPr>
                <w:szCs w:val="20"/>
              </w:rPr>
              <w:t>e</w:t>
            </w:r>
            <w:r w:rsidR="00FF3075" w:rsidRPr="00AF0453">
              <w:rPr>
                <w:szCs w:val="20"/>
              </w:rPr>
              <w:t xml:space="preserve"> direct</w:t>
            </w:r>
            <w:r>
              <w:rPr>
                <w:szCs w:val="20"/>
              </w:rPr>
              <w:t>eu</w:t>
            </w:r>
            <w:r w:rsidR="00FF3075" w:rsidRPr="00AF0453">
              <w:rPr>
                <w:szCs w:val="20"/>
              </w:rPr>
              <w:t>r général de l'APIJ, 67 avenue de Fontainebleau, 94270 le Kremlin-Bicêtre</w:t>
            </w:r>
            <w:r w:rsidR="00FF3075" w:rsidRPr="00AF0453" w:rsidDel="00AB0ADD">
              <w:rPr>
                <w:szCs w:val="20"/>
              </w:rPr>
              <w:t xml:space="preserve"> </w:t>
            </w:r>
          </w:p>
          <w:p w14:paraId="0EE14A28" w14:textId="77777777" w:rsidR="00B22F16" w:rsidRDefault="00FF3075" w:rsidP="00B22F16">
            <w:pPr>
              <w:rPr>
                <w:b/>
                <w:szCs w:val="20"/>
              </w:rPr>
            </w:pPr>
            <w:r w:rsidRPr="00AF0453">
              <w:rPr>
                <w:b/>
                <w:szCs w:val="20"/>
              </w:rPr>
              <w:t>Personne habilitée à donner les renseignements prévus aux articles R.2191-60 et R.2191-61 du code de la commande publique</w:t>
            </w:r>
            <w:r w:rsidRPr="00AF0453">
              <w:rPr>
                <w:rFonts w:ascii="Calibri" w:hAnsi="Calibri" w:cs="Calibri"/>
                <w:b/>
                <w:szCs w:val="20"/>
              </w:rPr>
              <w:t> </w:t>
            </w:r>
            <w:r w:rsidRPr="00AF0453">
              <w:rPr>
                <w:b/>
                <w:szCs w:val="20"/>
              </w:rPr>
              <w:t xml:space="preserve">: </w:t>
            </w:r>
          </w:p>
          <w:p w14:paraId="5309F0A3" w14:textId="6D9F2F2A" w:rsidR="00FF3075" w:rsidRPr="00AF0453" w:rsidRDefault="00FF3075" w:rsidP="00B22F16">
            <w:pPr>
              <w:jc w:val="left"/>
              <w:rPr>
                <w:b/>
                <w:szCs w:val="20"/>
              </w:rPr>
            </w:pPr>
            <w:r w:rsidRPr="00AF0453">
              <w:rPr>
                <w:szCs w:val="20"/>
              </w:rPr>
              <w:t>Monsieur l</w:t>
            </w:r>
            <w:r w:rsidR="00AF0453">
              <w:rPr>
                <w:szCs w:val="20"/>
              </w:rPr>
              <w:t>e secrétaire général</w:t>
            </w:r>
            <w:r w:rsidRPr="00AF0453">
              <w:rPr>
                <w:szCs w:val="20"/>
              </w:rPr>
              <w:t xml:space="preserve"> de l’APIJ, 67 avenue de Fontainebleau, 94270 le Kremlin-Bicêtre</w:t>
            </w:r>
          </w:p>
          <w:p w14:paraId="245765B6" w14:textId="77777777" w:rsidR="00B22F16" w:rsidRDefault="00FF3075" w:rsidP="00B22F16">
            <w:pPr>
              <w:rPr>
                <w:b/>
                <w:szCs w:val="20"/>
              </w:rPr>
            </w:pPr>
            <w:r w:rsidRPr="00AF0453">
              <w:rPr>
                <w:b/>
                <w:szCs w:val="20"/>
              </w:rPr>
              <w:t>Ordonnateur</w:t>
            </w:r>
            <w:r w:rsidRPr="00AF0453">
              <w:rPr>
                <w:rFonts w:ascii="Calibri" w:hAnsi="Calibri" w:cs="Calibri"/>
                <w:b/>
                <w:szCs w:val="20"/>
              </w:rPr>
              <w:t> </w:t>
            </w:r>
            <w:r w:rsidRPr="00AF0453">
              <w:rPr>
                <w:b/>
                <w:szCs w:val="20"/>
              </w:rPr>
              <w:t xml:space="preserve">: </w:t>
            </w:r>
          </w:p>
          <w:p w14:paraId="1BE45CF3" w14:textId="7F6D6F65" w:rsidR="00FF3075" w:rsidRPr="00AF0453" w:rsidRDefault="00AF0453" w:rsidP="00B22F16">
            <w:pPr>
              <w:jc w:val="left"/>
              <w:rPr>
                <w:szCs w:val="20"/>
              </w:rPr>
            </w:pPr>
            <w:r>
              <w:rPr>
                <w:szCs w:val="20"/>
              </w:rPr>
              <w:t>Monsieur</w:t>
            </w:r>
            <w:r w:rsidR="00FF3075" w:rsidRPr="00AF0453">
              <w:rPr>
                <w:szCs w:val="20"/>
              </w:rPr>
              <w:t xml:space="preserve"> l</w:t>
            </w:r>
            <w:r>
              <w:rPr>
                <w:szCs w:val="20"/>
              </w:rPr>
              <w:t>e</w:t>
            </w:r>
            <w:r w:rsidR="00A5300C" w:rsidRPr="00AF0453">
              <w:rPr>
                <w:szCs w:val="20"/>
              </w:rPr>
              <w:t xml:space="preserve"> direct</w:t>
            </w:r>
            <w:r>
              <w:rPr>
                <w:szCs w:val="20"/>
              </w:rPr>
              <w:t>eu</w:t>
            </w:r>
            <w:r w:rsidR="00A5300C" w:rsidRPr="00AF0453">
              <w:rPr>
                <w:szCs w:val="20"/>
              </w:rPr>
              <w:t>r général de l’APIJ,</w:t>
            </w:r>
            <w:r w:rsidR="00FF3075" w:rsidRPr="00AF0453">
              <w:rPr>
                <w:szCs w:val="20"/>
              </w:rPr>
              <w:t xml:space="preserve"> 67 avenue de Fontainebleau, 94270 le Kremlin-Bicêtre</w:t>
            </w:r>
            <w:r w:rsidR="00FF3075" w:rsidRPr="00AF0453" w:rsidDel="00AB0ADD">
              <w:rPr>
                <w:szCs w:val="20"/>
              </w:rPr>
              <w:t xml:space="preserve"> </w:t>
            </w:r>
          </w:p>
          <w:p w14:paraId="7304BD26" w14:textId="77777777" w:rsidR="00B22F16" w:rsidRDefault="00FF3075" w:rsidP="00B22F16">
            <w:pPr>
              <w:rPr>
                <w:b/>
                <w:szCs w:val="20"/>
              </w:rPr>
            </w:pPr>
            <w:r w:rsidRPr="00AF0453">
              <w:rPr>
                <w:b/>
                <w:szCs w:val="20"/>
              </w:rPr>
              <w:t>Comptable assignataire des paiements</w:t>
            </w:r>
            <w:r w:rsidRPr="00AF0453">
              <w:rPr>
                <w:rFonts w:ascii="Calibri" w:hAnsi="Calibri" w:cs="Calibri"/>
                <w:b/>
                <w:szCs w:val="20"/>
              </w:rPr>
              <w:t> </w:t>
            </w:r>
            <w:r w:rsidRPr="00AF0453">
              <w:rPr>
                <w:b/>
                <w:szCs w:val="20"/>
              </w:rPr>
              <w:t>:</w:t>
            </w:r>
          </w:p>
          <w:p w14:paraId="21A04627" w14:textId="17D95D1C" w:rsidR="00A5300C" w:rsidRPr="00AF0453" w:rsidRDefault="00AF0453" w:rsidP="00B22F16">
            <w:pPr>
              <w:jc w:val="left"/>
              <w:rPr>
                <w:szCs w:val="20"/>
              </w:rPr>
            </w:pPr>
            <w:r>
              <w:rPr>
                <w:szCs w:val="20"/>
              </w:rPr>
              <w:t>Monsieur</w:t>
            </w:r>
            <w:r w:rsidR="00A5300C" w:rsidRPr="00AF0453">
              <w:rPr>
                <w:szCs w:val="20"/>
              </w:rPr>
              <w:t xml:space="preserve"> l’agent comptable de l’APIJ</w:t>
            </w:r>
            <w:r w:rsidR="00FF3075" w:rsidRPr="00AF0453">
              <w:rPr>
                <w:szCs w:val="20"/>
              </w:rPr>
              <w:t>, 67 avenue de Fontainebleau, 94270 le Kremlin-Bicêtre</w:t>
            </w:r>
          </w:p>
        </w:tc>
      </w:tr>
    </w:tbl>
    <w:p w14:paraId="27EBEAE3" w14:textId="7B6D5806" w:rsidR="005701FA" w:rsidRPr="00AF0453" w:rsidRDefault="005701FA" w:rsidP="005701FA">
      <w:pPr>
        <w:rPr>
          <w:szCs w:val="20"/>
        </w:rPr>
      </w:pPr>
    </w:p>
    <w:p w14:paraId="209EDE0F" w14:textId="77777777" w:rsidR="005701FA" w:rsidRPr="00AF0453" w:rsidRDefault="005701FA" w:rsidP="001C2F66">
      <w:pPr>
        <w:pStyle w:val="Titre1"/>
      </w:pPr>
      <w:r w:rsidRPr="00AF0453">
        <w:lastRenderedPageBreak/>
        <w:t>Prestataire</w:t>
      </w:r>
    </w:p>
    <w:p w14:paraId="09B9A5E4" w14:textId="77777777" w:rsidR="007F5734" w:rsidRPr="00AF0453" w:rsidRDefault="00410960" w:rsidP="002C1846">
      <w:pPr>
        <w:pStyle w:val="Titre1Car0"/>
        <w:rPr>
          <w:rFonts w:ascii="Marianne" w:hAnsi="Marianne"/>
          <w:szCs w:val="20"/>
        </w:rPr>
      </w:pPr>
      <w:r w:rsidRPr="00AF0453">
        <w:rPr>
          <w:rFonts w:ascii="Marianne" w:hAnsi="Marianne"/>
          <w:szCs w:val="20"/>
        </w:rPr>
        <w:t>Titulaire unique ou mandataire du groupement solidaire</w:t>
      </w:r>
      <w:r w:rsidR="00D54725" w:rsidRPr="00AF0453">
        <w:rPr>
          <w:rFonts w:ascii="Marianne" w:hAnsi="Marianne"/>
          <w:szCs w:val="20"/>
        </w:rPr>
        <w:t xml:space="preserve"> ou </w:t>
      </w:r>
      <w:r w:rsidR="00E00F78" w:rsidRPr="00AF0453">
        <w:rPr>
          <w:rFonts w:ascii="Marianne" w:hAnsi="Marianne"/>
          <w:szCs w:val="20"/>
        </w:rPr>
        <w:t xml:space="preserve">mandataire solidaire </w:t>
      </w:r>
      <w:r w:rsidR="00D54725" w:rsidRPr="00AF0453">
        <w:rPr>
          <w:rFonts w:ascii="Marianne" w:hAnsi="Marianne"/>
          <w:szCs w:val="20"/>
        </w:rPr>
        <w:t>du groupement conjoint</w:t>
      </w:r>
    </w:p>
    <w:p w14:paraId="321DD766" w14:textId="77777777" w:rsidR="00410960" w:rsidRPr="0044194E" w:rsidRDefault="00410960" w:rsidP="005701FA">
      <w:pPr>
        <w:pStyle w:val="Titre1Car0"/>
        <w:rPr>
          <w:rFonts w:ascii="Marianne" w:hAnsi="Marianne"/>
          <w:i/>
          <w:color w:val="FF0000"/>
          <w:szCs w:val="20"/>
        </w:rPr>
      </w:pPr>
      <w:r w:rsidRPr="0044194E">
        <w:rPr>
          <w:rFonts w:ascii="Marianne" w:hAnsi="Marianne"/>
          <w:i/>
          <w:color w:val="FF0000"/>
          <w:szCs w:val="20"/>
        </w:rPr>
        <w:t>(</w:t>
      </w:r>
      <w:proofErr w:type="gramStart"/>
      <w:r w:rsidRPr="0044194E">
        <w:rPr>
          <w:rFonts w:ascii="Marianne" w:hAnsi="Marianne"/>
          <w:i/>
          <w:color w:val="FF0000"/>
          <w:szCs w:val="20"/>
        </w:rPr>
        <w:t>rayer</w:t>
      </w:r>
      <w:proofErr w:type="gramEnd"/>
      <w:r w:rsidRPr="0044194E">
        <w:rPr>
          <w:rFonts w:ascii="Marianne" w:hAnsi="Marianne"/>
          <w:i/>
          <w:color w:val="FF0000"/>
          <w:szCs w:val="20"/>
        </w:rPr>
        <w:t xml:space="preserve"> la mention inutile)</w:t>
      </w:r>
    </w:p>
    <w:tbl>
      <w:tblPr>
        <w:tblStyle w:val="Grilledetableauclaire"/>
        <w:tblW w:w="0" w:type="auto"/>
        <w:tblLook w:val="04A0" w:firstRow="1" w:lastRow="0" w:firstColumn="1" w:lastColumn="0" w:noHBand="0" w:noVBand="1"/>
      </w:tblPr>
      <w:tblGrid>
        <w:gridCol w:w="4661"/>
        <w:gridCol w:w="4400"/>
      </w:tblGrid>
      <w:tr w:rsidR="0044194E" w:rsidRPr="00360AAA" w14:paraId="21DF15E3" w14:textId="77777777" w:rsidTr="0086390B">
        <w:trPr>
          <w:trHeight w:val="389"/>
        </w:trPr>
        <w:tc>
          <w:tcPr>
            <w:tcW w:w="4665" w:type="dxa"/>
          </w:tcPr>
          <w:p w14:paraId="3ADF07FE" w14:textId="77777777" w:rsidR="0044194E" w:rsidRPr="00360AAA" w:rsidRDefault="0044194E" w:rsidP="007573DE">
            <w:pPr>
              <w:pStyle w:val="paragrapheecos"/>
              <w:spacing w:line="240" w:lineRule="auto"/>
              <w:rPr>
                <w:rFonts w:cs="Arial"/>
                <w:snapToGrid w:val="0"/>
              </w:rPr>
            </w:pPr>
            <w:r w:rsidRPr="00360AAA">
              <w:rPr>
                <w:snapToGrid w:val="0"/>
              </w:rPr>
              <w:t>Nom :</w:t>
            </w:r>
          </w:p>
        </w:tc>
        <w:tc>
          <w:tcPr>
            <w:tcW w:w="4406" w:type="dxa"/>
          </w:tcPr>
          <w:p w14:paraId="19425C64" w14:textId="77777777" w:rsidR="0044194E" w:rsidRPr="000A5F05" w:rsidRDefault="0044194E" w:rsidP="007573DE">
            <w:pPr>
              <w:pStyle w:val="paragrapheecos"/>
              <w:spacing w:line="240" w:lineRule="auto"/>
              <w:jc w:val="right"/>
              <w:rPr>
                <w:color w:val="002060"/>
              </w:rPr>
            </w:pPr>
          </w:p>
        </w:tc>
      </w:tr>
      <w:tr w:rsidR="0044194E" w:rsidRPr="00360AAA" w14:paraId="5B7EF69B" w14:textId="77777777" w:rsidTr="0086390B">
        <w:trPr>
          <w:trHeight w:val="340"/>
        </w:trPr>
        <w:tc>
          <w:tcPr>
            <w:tcW w:w="4665" w:type="dxa"/>
          </w:tcPr>
          <w:p w14:paraId="065769BA" w14:textId="77777777" w:rsidR="0044194E" w:rsidRPr="00360AAA" w:rsidRDefault="0044194E" w:rsidP="007573DE">
            <w:pPr>
              <w:pStyle w:val="paragrapheecos"/>
              <w:spacing w:line="240" w:lineRule="auto"/>
              <w:rPr>
                <w:snapToGrid w:val="0"/>
              </w:rPr>
            </w:pPr>
            <w:r w:rsidRPr="00360AAA">
              <w:rPr>
                <w:snapToGrid w:val="0"/>
              </w:rPr>
              <w:t>Agissant pour le nom et pour le compte de la Société</w:t>
            </w:r>
            <w:r w:rsidRPr="00360AAA">
              <w:rPr>
                <w:rFonts w:ascii="Courier New" w:hAnsi="Courier New" w:cs="Courier New"/>
                <w:snapToGrid w:val="0"/>
              </w:rPr>
              <w:t> </w:t>
            </w:r>
            <w:r w:rsidRPr="00360AAA">
              <w:rPr>
                <w:snapToGrid w:val="0"/>
              </w:rPr>
              <w:t>:</w:t>
            </w:r>
          </w:p>
        </w:tc>
        <w:tc>
          <w:tcPr>
            <w:tcW w:w="4406" w:type="dxa"/>
          </w:tcPr>
          <w:p w14:paraId="627FCA40" w14:textId="77777777" w:rsidR="0044194E" w:rsidRPr="000A5F05" w:rsidRDefault="0044194E" w:rsidP="007573DE">
            <w:pPr>
              <w:pStyle w:val="paragrapheecos"/>
              <w:spacing w:line="240" w:lineRule="auto"/>
              <w:jc w:val="right"/>
              <w:rPr>
                <w:color w:val="002060"/>
              </w:rPr>
            </w:pPr>
          </w:p>
        </w:tc>
      </w:tr>
      <w:tr w:rsidR="0044194E" w:rsidRPr="00360AAA" w14:paraId="5FD2D329" w14:textId="77777777" w:rsidTr="0086390B">
        <w:trPr>
          <w:trHeight w:val="300"/>
        </w:trPr>
        <w:tc>
          <w:tcPr>
            <w:tcW w:w="4665" w:type="dxa"/>
          </w:tcPr>
          <w:p w14:paraId="30C76DBA" w14:textId="77777777" w:rsidR="0044194E" w:rsidRPr="00360AAA" w:rsidRDefault="0044194E" w:rsidP="007573DE">
            <w:pPr>
              <w:pStyle w:val="paragrapheecos"/>
              <w:spacing w:line="240" w:lineRule="auto"/>
              <w:rPr>
                <w:snapToGrid w:val="0"/>
              </w:rPr>
            </w:pPr>
            <w:proofErr w:type="gramStart"/>
            <w:r w:rsidRPr="00360AAA">
              <w:rPr>
                <w:snapToGrid w:val="0"/>
              </w:rPr>
              <w:t>en</w:t>
            </w:r>
            <w:proofErr w:type="gramEnd"/>
            <w:r w:rsidRPr="00360AAA">
              <w:rPr>
                <w:snapToGrid w:val="0"/>
              </w:rPr>
              <w:t xml:space="preserve"> qualité de</w:t>
            </w:r>
            <w:r w:rsidRPr="00360AAA">
              <w:rPr>
                <w:rFonts w:ascii="Courier New" w:hAnsi="Courier New" w:cs="Courier New"/>
                <w:snapToGrid w:val="0"/>
              </w:rPr>
              <w:t> </w:t>
            </w:r>
            <w:r w:rsidRPr="00360AAA">
              <w:rPr>
                <w:snapToGrid w:val="0"/>
              </w:rPr>
              <w:t>:</w:t>
            </w:r>
          </w:p>
        </w:tc>
        <w:tc>
          <w:tcPr>
            <w:tcW w:w="4406" w:type="dxa"/>
          </w:tcPr>
          <w:p w14:paraId="6DC9551B" w14:textId="77777777" w:rsidR="0044194E" w:rsidRPr="000A5F05" w:rsidRDefault="0044194E" w:rsidP="007573DE">
            <w:pPr>
              <w:pStyle w:val="paragrapheecos"/>
              <w:spacing w:line="240" w:lineRule="auto"/>
              <w:jc w:val="right"/>
              <w:rPr>
                <w:color w:val="002060"/>
              </w:rPr>
            </w:pPr>
          </w:p>
        </w:tc>
      </w:tr>
      <w:tr w:rsidR="0044194E" w:rsidRPr="00360AAA" w14:paraId="66A3F27C" w14:textId="77777777" w:rsidTr="0086390B">
        <w:trPr>
          <w:trHeight w:val="389"/>
        </w:trPr>
        <w:tc>
          <w:tcPr>
            <w:tcW w:w="4665" w:type="dxa"/>
          </w:tcPr>
          <w:p w14:paraId="35FBAA88" w14:textId="77777777" w:rsidR="0044194E" w:rsidRPr="00360AAA" w:rsidRDefault="0044194E" w:rsidP="007573DE">
            <w:pPr>
              <w:pStyle w:val="paragrapheecos"/>
              <w:spacing w:line="240" w:lineRule="auto"/>
              <w:rPr>
                <w:snapToGrid w:val="0"/>
              </w:rPr>
            </w:pPr>
            <w:r w:rsidRPr="00360AAA">
              <w:rPr>
                <w:snapToGrid w:val="0"/>
              </w:rPr>
              <w:t>Société</w:t>
            </w:r>
            <w:r>
              <w:rPr>
                <w:snapToGrid w:val="0"/>
              </w:rPr>
              <w:t xml:space="preserve"> (forme juridique)</w:t>
            </w:r>
          </w:p>
        </w:tc>
        <w:tc>
          <w:tcPr>
            <w:tcW w:w="4406" w:type="dxa"/>
          </w:tcPr>
          <w:p w14:paraId="12C9E6B2" w14:textId="77777777" w:rsidR="0044194E" w:rsidRPr="000A5F05" w:rsidRDefault="0044194E" w:rsidP="007573DE">
            <w:pPr>
              <w:pStyle w:val="paragrapheecos"/>
              <w:spacing w:line="240" w:lineRule="auto"/>
              <w:jc w:val="right"/>
              <w:rPr>
                <w:color w:val="002060"/>
              </w:rPr>
            </w:pPr>
          </w:p>
        </w:tc>
      </w:tr>
      <w:tr w:rsidR="0044194E" w:rsidRPr="00360AAA" w14:paraId="20632E11" w14:textId="77777777" w:rsidTr="0086390B">
        <w:trPr>
          <w:trHeight w:val="389"/>
        </w:trPr>
        <w:tc>
          <w:tcPr>
            <w:tcW w:w="4665" w:type="dxa"/>
          </w:tcPr>
          <w:p w14:paraId="3A9A6540" w14:textId="77777777" w:rsidR="0044194E" w:rsidRPr="00360AAA" w:rsidRDefault="0044194E" w:rsidP="007573DE">
            <w:pPr>
              <w:pStyle w:val="paragrapheecos"/>
              <w:spacing w:line="240" w:lineRule="auto"/>
              <w:rPr>
                <w:snapToGrid w:val="0"/>
              </w:rPr>
            </w:pPr>
            <w:r w:rsidRPr="00360AAA">
              <w:rPr>
                <w:snapToGrid w:val="0"/>
              </w:rPr>
              <w:t>au capital de :</w:t>
            </w:r>
          </w:p>
        </w:tc>
        <w:tc>
          <w:tcPr>
            <w:tcW w:w="4406" w:type="dxa"/>
          </w:tcPr>
          <w:p w14:paraId="502B18CC" w14:textId="77777777" w:rsidR="0044194E" w:rsidRPr="000A5F05" w:rsidRDefault="0044194E" w:rsidP="007573DE">
            <w:pPr>
              <w:pStyle w:val="paragrapheecos"/>
              <w:spacing w:line="240" w:lineRule="auto"/>
              <w:jc w:val="right"/>
              <w:rPr>
                <w:color w:val="002060"/>
              </w:rPr>
            </w:pPr>
          </w:p>
        </w:tc>
      </w:tr>
      <w:tr w:rsidR="0044194E" w:rsidRPr="00360AAA" w14:paraId="2EBA12B9" w14:textId="77777777" w:rsidTr="0086390B">
        <w:trPr>
          <w:trHeight w:val="389"/>
        </w:trPr>
        <w:tc>
          <w:tcPr>
            <w:tcW w:w="4665" w:type="dxa"/>
          </w:tcPr>
          <w:p w14:paraId="17EB017E" w14:textId="77777777" w:rsidR="0044194E" w:rsidRPr="00360AAA" w:rsidRDefault="0044194E" w:rsidP="007573DE">
            <w:pPr>
              <w:pStyle w:val="paragrapheecos"/>
              <w:spacing w:line="240" w:lineRule="auto"/>
              <w:rPr>
                <w:snapToGrid w:val="0"/>
              </w:rPr>
            </w:pPr>
            <w:r w:rsidRPr="00360AAA">
              <w:rPr>
                <w:snapToGrid w:val="0"/>
              </w:rPr>
              <w:t>Ayant son siège social</w:t>
            </w:r>
            <w:r w:rsidRPr="00360AAA">
              <w:rPr>
                <w:rFonts w:ascii="Courier New" w:hAnsi="Courier New" w:cs="Courier New"/>
                <w:snapToGrid w:val="0"/>
              </w:rPr>
              <w:t> </w:t>
            </w:r>
            <w:r w:rsidRPr="00360AAA">
              <w:rPr>
                <w:snapToGrid w:val="0"/>
              </w:rPr>
              <w:t>:</w:t>
            </w:r>
          </w:p>
        </w:tc>
        <w:tc>
          <w:tcPr>
            <w:tcW w:w="4406" w:type="dxa"/>
          </w:tcPr>
          <w:p w14:paraId="2DA504E8" w14:textId="77777777" w:rsidR="0044194E" w:rsidRPr="000A5F05" w:rsidRDefault="0044194E" w:rsidP="007573DE">
            <w:pPr>
              <w:pStyle w:val="paragrapheecos"/>
              <w:spacing w:line="240" w:lineRule="auto"/>
              <w:jc w:val="right"/>
              <w:rPr>
                <w:color w:val="002060"/>
              </w:rPr>
            </w:pPr>
          </w:p>
        </w:tc>
      </w:tr>
      <w:tr w:rsidR="0044194E" w:rsidRPr="00360AAA" w14:paraId="1BE74FD5" w14:textId="77777777" w:rsidTr="0086390B">
        <w:trPr>
          <w:trHeight w:val="389"/>
        </w:trPr>
        <w:tc>
          <w:tcPr>
            <w:tcW w:w="4665" w:type="dxa"/>
          </w:tcPr>
          <w:p w14:paraId="336CFFE6" w14:textId="77777777" w:rsidR="0044194E" w:rsidRPr="00360AAA" w:rsidRDefault="0044194E" w:rsidP="007573DE">
            <w:pPr>
              <w:pStyle w:val="paragrapheecos"/>
              <w:spacing w:line="240" w:lineRule="auto"/>
              <w:rPr>
                <w:snapToGrid w:val="0"/>
              </w:rPr>
            </w:pPr>
            <w:r w:rsidRPr="00360AAA">
              <w:rPr>
                <w:snapToGrid w:val="0"/>
              </w:rPr>
              <w:t>Téléphone :</w:t>
            </w:r>
          </w:p>
        </w:tc>
        <w:tc>
          <w:tcPr>
            <w:tcW w:w="4406" w:type="dxa"/>
          </w:tcPr>
          <w:p w14:paraId="77A1F956" w14:textId="77777777" w:rsidR="0044194E" w:rsidRPr="000A5F05" w:rsidRDefault="0044194E" w:rsidP="007573DE">
            <w:pPr>
              <w:pStyle w:val="paragrapheecos"/>
              <w:spacing w:line="240" w:lineRule="auto"/>
              <w:jc w:val="right"/>
              <w:rPr>
                <w:color w:val="002060"/>
              </w:rPr>
            </w:pPr>
          </w:p>
        </w:tc>
      </w:tr>
      <w:tr w:rsidR="0044194E" w:rsidRPr="00360AAA" w14:paraId="6178FE82" w14:textId="77777777" w:rsidTr="0086390B">
        <w:trPr>
          <w:trHeight w:val="389"/>
        </w:trPr>
        <w:tc>
          <w:tcPr>
            <w:tcW w:w="4665" w:type="dxa"/>
          </w:tcPr>
          <w:p w14:paraId="13EE4DF6" w14:textId="77777777" w:rsidR="0044194E" w:rsidRPr="00360AAA" w:rsidRDefault="0044194E" w:rsidP="007573DE">
            <w:pPr>
              <w:pStyle w:val="paragrapheecos"/>
              <w:spacing w:line="240" w:lineRule="auto"/>
              <w:rPr>
                <w:snapToGrid w:val="0"/>
              </w:rPr>
            </w:pPr>
            <w:r w:rsidRPr="00360AAA">
              <w:rPr>
                <w:snapToGrid w:val="0"/>
              </w:rPr>
              <w:t>Immatriculé à l'INSEE le</w:t>
            </w:r>
            <w:r w:rsidRPr="00360AAA">
              <w:rPr>
                <w:rFonts w:ascii="Courier New" w:hAnsi="Courier New" w:cs="Courier New"/>
                <w:snapToGrid w:val="0"/>
              </w:rPr>
              <w:t> </w:t>
            </w:r>
            <w:r w:rsidRPr="00360AAA">
              <w:rPr>
                <w:snapToGrid w:val="0"/>
              </w:rPr>
              <w:t>:</w:t>
            </w:r>
          </w:p>
        </w:tc>
        <w:tc>
          <w:tcPr>
            <w:tcW w:w="4406" w:type="dxa"/>
          </w:tcPr>
          <w:p w14:paraId="383196F5" w14:textId="77777777" w:rsidR="0044194E" w:rsidRPr="000A5F05" w:rsidRDefault="0044194E" w:rsidP="007573DE">
            <w:pPr>
              <w:pStyle w:val="paragrapheecos"/>
              <w:spacing w:line="240" w:lineRule="auto"/>
              <w:jc w:val="right"/>
              <w:rPr>
                <w:color w:val="002060"/>
              </w:rPr>
            </w:pPr>
          </w:p>
        </w:tc>
      </w:tr>
      <w:tr w:rsidR="0044194E" w:rsidRPr="00360AAA" w14:paraId="5E2EF9B0" w14:textId="77777777" w:rsidTr="0086390B">
        <w:trPr>
          <w:trHeight w:val="389"/>
        </w:trPr>
        <w:tc>
          <w:tcPr>
            <w:tcW w:w="4665" w:type="dxa"/>
          </w:tcPr>
          <w:p w14:paraId="79C8A255" w14:textId="77777777" w:rsidR="0044194E" w:rsidRPr="00360AAA" w:rsidRDefault="0044194E" w:rsidP="007573DE">
            <w:pPr>
              <w:pStyle w:val="paragrapheecos"/>
              <w:spacing w:line="240" w:lineRule="auto"/>
              <w:rPr>
                <w:snapToGrid w:val="0"/>
              </w:rPr>
            </w:pPr>
            <w:r w:rsidRPr="00360AAA">
              <w:rPr>
                <w:snapToGrid w:val="0"/>
              </w:rPr>
              <w:t>N° d'identité d'établissement (SIRET) qui exécute la prestation :</w:t>
            </w:r>
          </w:p>
        </w:tc>
        <w:tc>
          <w:tcPr>
            <w:tcW w:w="4406" w:type="dxa"/>
          </w:tcPr>
          <w:p w14:paraId="2108804E" w14:textId="77777777" w:rsidR="0044194E" w:rsidRPr="000A5F05" w:rsidRDefault="0044194E" w:rsidP="007573DE">
            <w:pPr>
              <w:pStyle w:val="paragrapheecos"/>
              <w:spacing w:line="240" w:lineRule="auto"/>
              <w:jc w:val="right"/>
              <w:rPr>
                <w:color w:val="002060"/>
              </w:rPr>
            </w:pPr>
          </w:p>
        </w:tc>
      </w:tr>
      <w:tr w:rsidR="0044194E" w:rsidRPr="00360AAA" w14:paraId="168DA9E0" w14:textId="77777777" w:rsidTr="0086390B">
        <w:trPr>
          <w:trHeight w:val="389"/>
        </w:trPr>
        <w:tc>
          <w:tcPr>
            <w:tcW w:w="4665" w:type="dxa"/>
          </w:tcPr>
          <w:p w14:paraId="4B2DCE79" w14:textId="77777777" w:rsidR="0044194E" w:rsidRPr="00360AAA" w:rsidRDefault="0044194E" w:rsidP="007573DE">
            <w:pPr>
              <w:pStyle w:val="paragrapheecos"/>
              <w:spacing w:line="240" w:lineRule="auto"/>
              <w:rPr>
                <w:snapToGrid w:val="0"/>
              </w:rPr>
            </w:pPr>
            <w:r w:rsidRPr="00360AAA">
              <w:rPr>
                <w:snapToGrid w:val="0"/>
              </w:rPr>
              <w:t>Adresse de l’établissement qui réalise la prestation</w:t>
            </w:r>
          </w:p>
        </w:tc>
        <w:tc>
          <w:tcPr>
            <w:tcW w:w="4406" w:type="dxa"/>
          </w:tcPr>
          <w:p w14:paraId="3756C343" w14:textId="77777777" w:rsidR="0044194E" w:rsidRPr="000A5F05" w:rsidRDefault="0044194E" w:rsidP="007573DE">
            <w:pPr>
              <w:pStyle w:val="paragrapheecos"/>
              <w:spacing w:line="240" w:lineRule="auto"/>
              <w:jc w:val="right"/>
              <w:rPr>
                <w:color w:val="002060"/>
              </w:rPr>
            </w:pPr>
          </w:p>
        </w:tc>
      </w:tr>
      <w:tr w:rsidR="0044194E" w:rsidRPr="00360AAA" w14:paraId="763B74A8" w14:textId="77777777" w:rsidTr="0086390B">
        <w:trPr>
          <w:trHeight w:val="389"/>
        </w:trPr>
        <w:tc>
          <w:tcPr>
            <w:tcW w:w="4665" w:type="dxa"/>
          </w:tcPr>
          <w:p w14:paraId="53BAA342" w14:textId="77777777" w:rsidR="0044194E" w:rsidRPr="00360AAA" w:rsidRDefault="0044194E" w:rsidP="007573DE">
            <w:pPr>
              <w:pStyle w:val="paragrapheecos"/>
              <w:spacing w:line="240" w:lineRule="auto"/>
              <w:rPr>
                <w:snapToGrid w:val="0"/>
              </w:rPr>
            </w:pPr>
            <w:r w:rsidRPr="00360AAA">
              <w:rPr>
                <w:snapToGrid w:val="0"/>
              </w:rPr>
              <w:t>Code d'activité économique principale (APE) :</w:t>
            </w:r>
          </w:p>
        </w:tc>
        <w:tc>
          <w:tcPr>
            <w:tcW w:w="4406" w:type="dxa"/>
          </w:tcPr>
          <w:p w14:paraId="3A15ED40" w14:textId="77777777" w:rsidR="0044194E" w:rsidRPr="000A5F05" w:rsidRDefault="0044194E" w:rsidP="007573DE">
            <w:pPr>
              <w:pStyle w:val="paragrapheecos"/>
              <w:spacing w:line="240" w:lineRule="auto"/>
              <w:jc w:val="right"/>
              <w:rPr>
                <w:color w:val="002060"/>
              </w:rPr>
            </w:pPr>
          </w:p>
        </w:tc>
      </w:tr>
      <w:tr w:rsidR="0044194E" w:rsidRPr="00360AAA" w14:paraId="5EEC4C0E" w14:textId="77777777" w:rsidTr="0086390B">
        <w:trPr>
          <w:trHeight w:val="389"/>
        </w:trPr>
        <w:tc>
          <w:tcPr>
            <w:tcW w:w="4665" w:type="dxa"/>
          </w:tcPr>
          <w:p w14:paraId="61F74B03" w14:textId="77777777" w:rsidR="0044194E" w:rsidRPr="00360AAA" w:rsidRDefault="0044194E" w:rsidP="007573DE">
            <w:pPr>
              <w:pStyle w:val="paragrapheecos"/>
              <w:spacing w:line="240" w:lineRule="auto"/>
              <w:rPr>
                <w:snapToGrid w:val="0"/>
              </w:rPr>
            </w:pPr>
            <w:r w:rsidRPr="00360AAA">
              <w:rPr>
                <w:snapToGrid w:val="0"/>
              </w:rPr>
              <w:t>N° d'inscription au registre du Commerce et des Sociétés :</w:t>
            </w:r>
          </w:p>
        </w:tc>
        <w:tc>
          <w:tcPr>
            <w:tcW w:w="4406" w:type="dxa"/>
          </w:tcPr>
          <w:p w14:paraId="6705A733" w14:textId="77777777" w:rsidR="0044194E" w:rsidRPr="000A5F05" w:rsidRDefault="0044194E" w:rsidP="007573DE">
            <w:pPr>
              <w:pStyle w:val="paragrapheecos"/>
              <w:spacing w:line="240" w:lineRule="auto"/>
              <w:jc w:val="right"/>
              <w:rPr>
                <w:color w:val="002060"/>
              </w:rPr>
            </w:pPr>
          </w:p>
        </w:tc>
      </w:tr>
    </w:tbl>
    <w:p w14:paraId="4907A007" w14:textId="77777777" w:rsidR="00410960" w:rsidRPr="00AF0453" w:rsidRDefault="00410960" w:rsidP="002C1846">
      <w:pPr>
        <w:pStyle w:val="Titre1Car0"/>
        <w:rPr>
          <w:rFonts w:ascii="Marianne" w:hAnsi="Marianne"/>
          <w:szCs w:val="20"/>
        </w:rPr>
      </w:pPr>
    </w:p>
    <w:p w14:paraId="449303E9" w14:textId="5D51284E" w:rsidR="00410960" w:rsidRDefault="00410960" w:rsidP="0044194E">
      <w:pPr>
        <w:pStyle w:val="Titre1Car0"/>
        <w:rPr>
          <w:rFonts w:ascii="Marianne" w:hAnsi="Marianne"/>
          <w:b/>
          <w:bCs/>
          <w:sz w:val="22"/>
        </w:rPr>
      </w:pPr>
      <w:r w:rsidRPr="0044194E">
        <w:rPr>
          <w:rFonts w:ascii="Marianne" w:hAnsi="Marianne"/>
          <w:b/>
          <w:bCs/>
          <w:sz w:val="22"/>
        </w:rPr>
        <w:t>2</w:t>
      </w:r>
      <w:r w:rsidRPr="0044194E">
        <w:rPr>
          <w:rFonts w:ascii="Marianne" w:hAnsi="Marianne"/>
          <w:b/>
          <w:bCs/>
          <w:sz w:val="22"/>
          <w:vertAlign w:val="superscript"/>
        </w:rPr>
        <w:t>ème</w:t>
      </w:r>
      <w:r w:rsidRPr="0044194E">
        <w:rPr>
          <w:rFonts w:ascii="Marianne" w:hAnsi="Marianne"/>
          <w:b/>
          <w:bCs/>
          <w:sz w:val="22"/>
        </w:rPr>
        <w:t xml:space="preserve"> cotraitant </w:t>
      </w:r>
    </w:p>
    <w:tbl>
      <w:tblPr>
        <w:tblStyle w:val="Grilledetableauclaire"/>
        <w:tblW w:w="0" w:type="auto"/>
        <w:tblLook w:val="04A0" w:firstRow="1" w:lastRow="0" w:firstColumn="1" w:lastColumn="0" w:noHBand="0" w:noVBand="1"/>
      </w:tblPr>
      <w:tblGrid>
        <w:gridCol w:w="4661"/>
        <w:gridCol w:w="4400"/>
      </w:tblGrid>
      <w:tr w:rsidR="0086390B" w:rsidRPr="00360AAA" w14:paraId="3B23E90D" w14:textId="77777777" w:rsidTr="0086390B">
        <w:trPr>
          <w:trHeight w:val="389"/>
        </w:trPr>
        <w:tc>
          <w:tcPr>
            <w:tcW w:w="4665" w:type="dxa"/>
          </w:tcPr>
          <w:p w14:paraId="1045FBFE" w14:textId="77777777" w:rsidR="0086390B" w:rsidRPr="00360AAA" w:rsidRDefault="0086390B" w:rsidP="00B6311B">
            <w:pPr>
              <w:pStyle w:val="paragrapheecos"/>
              <w:spacing w:line="240" w:lineRule="auto"/>
              <w:rPr>
                <w:rFonts w:cs="Arial"/>
                <w:snapToGrid w:val="0"/>
              </w:rPr>
            </w:pPr>
            <w:r w:rsidRPr="00360AAA">
              <w:rPr>
                <w:snapToGrid w:val="0"/>
              </w:rPr>
              <w:t>Nom :</w:t>
            </w:r>
          </w:p>
        </w:tc>
        <w:tc>
          <w:tcPr>
            <w:tcW w:w="4406" w:type="dxa"/>
          </w:tcPr>
          <w:p w14:paraId="67E0EE54" w14:textId="77777777" w:rsidR="0086390B" w:rsidRPr="000A5F05" w:rsidRDefault="0086390B" w:rsidP="00B6311B">
            <w:pPr>
              <w:pStyle w:val="paragrapheecos"/>
              <w:spacing w:line="240" w:lineRule="auto"/>
              <w:jc w:val="right"/>
              <w:rPr>
                <w:color w:val="002060"/>
              </w:rPr>
            </w:pPr>
          </w:p>
        </w:tc>
      </w:tr>
      <w:tr w:rsidR="0086390B" w:rsidRPr="00360AAA" w14:paraId="21941AC1" w14:textId="77777777" w:rsidTr="0086390B">
        <w:trPr>
          <w:trHeight w:val="340"/>
        </w:trPr>
        <w:tc>
          <w:tcPr>
            <w:tcW w:w="4665" w:type="dxa"/>
          </w:tcPr>
          <w:p w14:paraId="6BB07E13" w14:textId="77777777" w:rsidR="0086390B" w:rsidRPr="00360AAA" w:rsidRDefault="0086390B" w:rsidP="00B6311B">
            <w:pPr>
              <w:pStyle w:val="paragrapheecos"/>
              <w:spacing w:line="240" w:lineRule="auto"/>
              <w:rPr>
                <w:snapToGrid w:val="0"/>
              </w:rPr>
            </w:pPr>
            <w:r w:rsidRPr="00360AAA">
              <w:rPr>
                <w:snapToGrid w:val="0"/>
              </w:rPr>
              <w:t>Agissant pour le nom et pour le compte de la Société</w:t>
            </w:r>
            <w:r w:rsidRPr="00360AAA">
              <w:rPr>
                <w:rFonts w:ascii="Courier New" w:hAnsi="Courier New" w:cs="Courier New"/>
                <w:snapToGrid w:val="0"/>
              </w:rPr>
              <w:t> </w:t>
            </w:r>
            <w:r w:rsidRPr="00360AAA">
              <w:rPr>
                <w:snapToGrid w:val="0"/>
              </w:rPr>
              <w:t>:</w:t>
            </w:r>
          </w:p>
        </w:tc>
        <w:tc>
          <w:tcPr>
            <w:tcW w:w="4406" w:type="dxa"/>
          </w:tcPr>
          <w:p w14:paraId="6CE17D62" w14:textId="77777777" w:rsidR="0086390B" w:rsidRPr="000A5F05" w:rsidRDefault="0086390B" w:rsidP="00B6311B">
            <w:pPr>
              <w:pStyle w:val="paragrapheecos"/>
              <w:spacing w:line="240" w:lineRule="auto"/>
              <w:jc w:val="right"/>
              <w:rPr>
                <w:color w:val="002060"/>
              </w:rPr>
            </w:pPr>
          </w:p>
        </w:tc>
      </w:tr>
      <w:tr w:rsidR="0086390B" w:rsidRPr="00360AAA" w14:paraId="0F4336CA" w14:textId="77777777" w:rsidTr="0086390B">
        <w:trPr>
          <w:trHeight w:val="300"/>
        </w:trPr>
        <w:tc>
          <w:tcPr>
            <w:tcW w:w="4665" w:type="dxa"/>
          </w:tcPr>
          <w:p w14:paraId="49D32538" w14:textId="77777777" w:rsidR="0086390B" w:rsidRPr="00360AAA" w:rsidRDefault="0086390B" w:rsidP="00B6311B">
            <w:pPr>
              <w:pStyle w:val="paragrapheecos"/>
              <w:spacing w:line="240" w:lineRule="auto"/>
              <w:rPr>
                <w:snapToGrid w:val="0"/>
              </w:rPr>
            </w:pPr>
            <w:r w:rsidRPr="00360AAA">
              <w:rPr>
                <w:snapToGrid w:val="0"/>
              </w:rPr>
              <w:t>en qualité de</w:t>
            </w:r>
            <w:r w:rsidRPr="00360AAA">
              <w:rPr>
                <w:rFonts w:ascii="Courier New" w:hAnsi="Courier New" w:cs="Courier New"/>
                <w:snapToGrid w:val="0"/>
              </w:rPr>
              <w:t> </w:t>
            </w:r>
            <w:r w:rsidRPr="00360AAA">
              <w:rPr>
                <w:snapToGrid w:val="0"/>
              </w:rPr>
              <w:t>:</w:t>
            </w:r>
          </w:p>
        </w:tc>
        <w:tc>
          <w:tcPr>
            <w:tcW w:w="4406" w:type="dxa"/>
          </w:tcPr>
          <w:p w14:paraId="4447BDA5" w14:textId="77777777" w:rsidR="0086390B" w:rsidRPr="000A5F05" w:rsidRDefault="0086390B" w:rsidP="00B6311B">
            <w:pPr>
              <w:pStyle w:val="paragrapheecos"/>
              <w:spacing w:line="240" w:lineRule="auto"/>
              <w:jc w:val="right"/>
              <w:rPr>
                <w:color w:val="002060"/>
              </w:rPr>
            </w:pPr>
          </w:p>
        </w:tc>
      </w:tr>
      <w:tr w:rsidR="0086390B" w:rsidRPr="00360AAA" w14:paraId="1AF89B4A" w14:textId="77777777" w:rsidTr="0086390B">
        <w:trPr>
          <w:trHeight w:val="389"/>
        </w:trPr>
        <w:tc>
          <w:tcPr>
            <w:tcW w:w="4665" w:type="dxa"/>
          </w:tcPr>
          <w:p w14:paraId="2099A0AD" w14:textId="77777777" w:rsidR="0086390B" w:rsidRPr="00360AAA" w:rsidRDefault="0086390B" w:rsidP="00B6311B">
            <w:pPr>
              <w:pStyle w:val="paragrapheecos"/>
              <w:spacing w:line="240" w:lineRule="auto"/>
              <w:rPr>
                <w:snapToGrid w:val="0"/>
              </w:rPr>
            </w:pPr>
            <w:r w:rsidRPr="00360AAA">
              <w:rPr>
                <w:snapToGrid w:val="0"/>
              </w:rPr>
              <w:t>Société</w:t>
            </w:r>
            <w:r>
              <w:rPr>
                <w:snapToGrid w:val="0"/>
              </w:rPr>
              <w:t xml:space="preserve"> (forme juridique)</w:t>
            </w:r>
          </w:p>
        </w:tc>
        <w:tc>
          <w:tcPr>
            <w:tcW w:w="4406" w:type="dxa"/>
          </w:tcPr>
          <w:p w14:paraId="40B5D6A7" w14:textId="77777777" w:rsidR="0086390B" w:rsidRPr="000A5F05" w:rsidRDefault="0086390B" w:rsidP="00B6311B">
            <w:pPr>
              <w:pStyle w:val="paragrapheecos"/>
              <w:spacing w:line="240" w:lineRule="auto"/>
              <w:jc w:val="right"/>
              <w:rPr>
                <w:color w:val="002060"/>
              </w:rPr>
            </w:pPr>
          </w:p>
        </w:tc>
      </w:tr>
      <w:tr w:rsidR="0086390B" w:rsidRPr="00360AAA" w14:paraId="48326B6C" w14:textId="77777777" w:rsidTr="0086390B">
        <w:trPr>
          <w:trHeight w:val="389"/>
        </w:trPr>
        <w:tc>
          <w:tcPr>
            <w:tcW w:w="4665" w:type="dxa"/>
          </w:tcPr>
          <w:p w14:paraId="4E6A1875" w14:textId="77777777" w:rsidR="0086390B" w:rsidRPr="00360AAA" w:rsidRDefault="0086390B" w:rsidP="00B6311B">
            <w:pPr>
              <w:pStyle w:val="paragrapheecos"/>
              <w:spacing w:line="240" w:lineRule="auto"/>
              <w:rPr>
                <w:snapToGrid w:val="0"/>
              </w:rPr>
            </w:pPr>
            <w:r w:rsidRPr="00360AAA">
              <w:rPr>
                <w:snapToGrid w:val="0"/>
              </w:rPr>
              <w:t>au capital de :</w:t>
            </w:r>
          </w:p>
        </w:tc>
        <w:tc>
          <w:tcPr>
            <w:tcW w:w="4406" w:type="dxa"/>
          </w:tcPr>
          <w:p w14:paraId="573931A5" w14:textId="77777777" w:rsidR="0086390B" w:rsidRPr="000A5F05" w:rsidRDefault="0086390B" w:rsidP="00B6311B">
            <w:pPr>
              <w:pStyle w:val="paragrapheecos"/>
              <w:spacing w:line="240" w:lineRule="auto"/>
              <w:jc w:val="right"/>
              <w:rPr>
                <w:color w:val="002060"/>
              </w:rPr>
            </w:pPr>
          </w:p>
        </w:tc>
      </w:tr>
      <w:tr w:rsidR="0086390B" w:rsidRPr="00360AAA" w14:paraId="13F1DC4D" w14:textId="77777777" w:rsidTr="0086390B">
        <w:trPr>
          <w:trHeight w:val="389"/>
        </w:trPr>
        <w:tc>
          <w:tcPr>
            <w:tcW w:w="4665" w:type="dxa"/>
          </w:tcPr>
          <w:p w14:paraId="514FD7F7" w14:textId="77777777" w:rsidR="0086390B" w:rsidRPr="00360AAA" w:rsidRDefault="0086390B" w:rsidP="00B6311B">
            <w:pPr>
              <w:pStyle w:val="paragrapheecos"/>
              <w:spacing w:line="240" w:lineRule="auto"/>
              <w:rPr>
                <w:snapToGrid w:val="0"/>
              </w:rPr>
            </w:pPr>
            <w:r w:rsidRPr="00360AAA">
              <w:rPr>
                <w:snapToGrid w:val="0"/>
              </w:rPr>
              <w:t>Ayant son siège social</w:t>
            </w:r>
            <w:r w:rsidRPr="00360AAA">
              <w:rPr>
                <w:rFonts w:ascii="Courier New" w:hAnsi="Courier New" w:cs="Courier New"/>
                <w:snapToGrid w:val="0"/>
              </w:rPr>
              <w:t> </w:t>
            </w:r>
            <w:r w:rsidRPr="00360AAA">
              <w:rPr>
                <w:snapToGrid w:val="0"/>
              </w:rPr>
              <w:t>:</w:t>
            </w:r>
          </w:p>
        </w:tc>
        <w:tc>
          <w:tcPr>
            <w:tcW w:w="4406" w:type="dxa"/>
          </w:tcPr>
          <w:p w14:paraId="7F1CEE60" w14:textId="77777777" w:rsidR="0086390B" w:rsidRPr="000A5F05" w:rsidRDefault="0086390B" w:rsidP="00B6311B">
            <w:pPr>
              <w:pStyle w:val="paragrapheecos"/>
              <w:spacing w:line="240" w:lineRule="auto"/>
              <w:jc w:val="right"/>
              <w:rPr>
                <w:color w:val="002060"/>
              </w:rPr>
            </w:pPr>
          </w:p>
        </w:tc>
      </w:tr>
      <w:tr w:rsidR="0086390B" w:rsidRPr="00360AAA" w14:paraId="7158657D" w14:textId="77777777" w:rsidTr="0086390B">
        <w:trPr>
          <w:trHeight w:val="389"/>
        </w:trPr>
        <w:tc>
          <w:tcPr>
            <w:tcW w:w="4665" w:type="dxa"/>
          </w:tcPr>
          <w:p w14:paraId="409D4087" w14:textId="77777777" w:rsidR="0086390B" w:rsidRPr="00360AAA" w:rsidRDefault="0086390B" w:rsidP="00B6311B">
            <w:pPr>
              <w:pStyle w:val="paragrapheecos"/>
              <w:spacing w:line="240" w:lineRule="auto"/>
              <w:rPr>
                <w:snapToGrid w:val="0"/>
              </w:rPr>
            </w:pPr>
            <w:r w:rsidRPr="00360AAA">
              <w:rPr>
                <w:snapToGrid w:val="0"/>
              </w:rPr>
              <w:t>Téléphone :</w:t>
            </w:r>
          </w:p>
        </w:tc>
        <w:tc>
          <w:tcPr>
            <w:tcW w:w="4406" w:type="dxa"/>
          </w:tcPr>
          <w:p w14:paraId="6BC14A9D" w14:textId="77777777" w:rsidR="0086390B" w:rsidRPr="000A5F05" w:rsidRDefault="0086390B" w:rsidP="00B6311B">
            <w:pPr>
              <w:pStyle w:val="paragrapheecos"/>
              <w:spacing w:line="240" w:lineRule="auto"/>
              <w:jc w:val="right"/>
              <w:rPr>
                <w:color w:val="002060"/>
              </w:rPr>
            </w:pPr>
          </w:p>
        </w:tc>
      </w:tr>
      <w:tr w:rsidR="0086390B" w:rsidRPr="00360AAA" w14:paraId="01C7916B" w14:textId="77777777" w:rsidTr="0086390B">
        <w:trPr>
          <w:trHeight w:val="389"/>
        </w:trPr>
        <w:tc>
          <w:tcPr>
            <w:tcW w:w="4665" w:type="dxa"/>
          </w:tcPr>
          <w:p w14:paraId="673A615F" w14:textId="77777777" w:rsidR="0086390B" w:rsidRPr="00360AAA" w:rsidRDefault="0086390B" w:rsidP="00B6311B">
            <w:pPr>
              <w:pStyle w:val="paragrapheecos"/>
              <w:spacing w:line="240" w:lineRule="auto"/>
              <w:rPr>
                <w:snapToGrid w:val="0"/>
              </w:rPr>
            </w:pPr>
            <w:r w:rsidRPr="00360AAA">
              <w:rPr>
                <w:snapToGrid w:val="0"/>
              </w:rPr>
              <w:t>Immatriculé à l'INSEE le</w:t>
            </w:r>
            <w:r w:rsidRPr="00360AAA">
              <w:rPr>
                <w:rFonts w:ascii="Courier New" w:hAnsi="Courier New" w:cs="Courier New"/>
                <w:snapToGrid w:val="0"/>
              </w:rPr>
              <w:t> </w:t>
            </w:r>
            <w:r w:rsidRPr="00360AAA">
              <w:rPr>
                <w:snapToGrid w:val="0"/>
              </w:rPr>
              <w:t>:</w:t>
            </w:r>
          </w:p>
        </w:tc>
        <w:tc>
          <w:tcPr>
            <w:tcW w:w="4406" w:type="dxa"/>
          </w:tcPr>
          <w:p w14:paraId="45B6682E" w14:textId="77777777" w:rsidR="0086390B" w:rsidRPr="000A5F05" w:rsidRDefault="0086390B" w:rsidP="00B6311B">
            <w:pPr>
              <w:pStyle w:val="paragrapheecos"/>
              <w:spacing w:line="240" w:lineRule="auto"/>
              <w:jc w:val="right"/>
              <w:rPr>
                <w:color w:val="002060"/>
              </w:rPr>
            </w:pPr>
          </w:p>
        </w:tc>
      </w:tr>
      <w:tr w:rsidR="0086390B" w:rsidRPr="00360AAA" w14:paraId="20A188C3" w14:textId="77777777" w:rsidTr="0086390B">
        <w:trPr>
          <w:trHeight w:val="389"/>
        </w:trPr>
        <w:tc>
          <w:tcPr>
            <w:tcW w:w="4665" w:type="dxa"/>
          </w:tcPr>
          <w:p w14:paraId="60226E24" w14:textId="77777777" w:rsidR="0086390B" w:rsidRPr="00360AAA" w:rsidRDefault="0086390B" w:rsidP="00B6311B">
            <w:pPr>
              <w:pStyle w:val="paragrapheecos"/>
              <w:spacing w:line="240" w:lineRule="auto"/>
              <w:rPr>
                <w:snapToGrid w:val="0"/>
              </w:rPr>
            </w:pPr>
            <w:r w:rsidRPr="00360AAA">
              <w:rPr>
                <w:snapToGrid w:val="0"/>
              </w:rPr>
              <w:t>N° d'identité d'établissement (SIRET) qui exécute la prestation :</w:t>
            </w:r>
          </w:p>
        </w:tc>
        <w:tc>
          <w:tcPr>
            <w:tcW w:w="4406" w:type="dxa"/>
          </w:tcPr>
          <w:p w14:paraId="23E844BB" w14:textId="77777777" w:rsidR="0086390B" w:rsidRPr="000A5F05" w:rsidRDefault="0086390B" w:rsidP="00B6311B">
            <w:pPr>
              <w:pStyle w:val="paragrapheecos"/>
              <w:spacing w:line="240" w:lineRule="auto"/>
              <w:jc w:val="right"/>
              <w:rPr>
                <w:color w:val="002060"/>
              </w:rPr>
            </w:pPr>
          </w:p>
        </w:tc>
      </w:tr>
      <w:tr w:rsidR="0086390B" w:rsidRPr="00360AAA" w14:paraId="6427C0CF" w14:textId="77777777" w:rsidTr="0086390B">
        <w:trPr>
          <w:trHeight w:val="389"/>
        </w:trPr>
        <w:tc>
          <w:tcPr>
            <w:tcW w:w="4665" w:type="dxa"/>
          </w:tcPr>
          <w:p w14:paraId="7008579C" w14:textId="77777777" w:rsidR="0086390B" w:rsidRPr="00360AAA" w:rsidRDefault="0086390B" w:rsidP="00B6311B">
            <w:pPr>
              <w:pStyle w:val="paragrapheecos"/>
              <w:spacing w:line="240" w:lineRule="auto"/>
              <w:rPr>
                <w:snapToGrid w:val="0"/>
              </w:rPr>
            </w:pPr>
            <w:r w:rsidRPr="00360AAA">
              <w:rPr>
                <w:snapToGrid w:val="0"/>
              </w:rPr>
              <w:t>Adresse de l’établissement qui réalise la prestation</w:t>
            </w:r>
          </w:p>
        </w:tc>
        <w:tc>
          <w:tcPr>
            <w:tcW w:w="4406" w:type="dxa"/>
          </w:tcPr>
          <w:p w14:paraId="0B15F369" w14:textId="77777777" w:rsidR="0086390B" w:rsidRPr="000A5F05" w:rsidRDefault="0086390B" w:rsidP="00B6311B">
            <w:pPr>
              <w:pStyle w:val="paragrapheecos"/>
              <w:spacing w:line="240" w:lineRule="auto"/>
              <w:jc w:val="right"/>
              <w:rPr>
                <w:color w:val="002060"/>
              </w:rPr>
            </w:pPr>
          </w:p>
        </w:tc>
      </w:tr>
      <w:tr w:rsidR="0086390B" w:rsidRPr="00360AAA" w14:paraId="0B37A049" w14:textId="77777777" w:rsidTr="0086390B">
        <w:trPr>
          <w:trHeight w:val="389"/>
        </w:trPr>
        <w:tc>
          <w:tcPr>
            <w:tcW w:w="4665" w:type="dxa"/>
          </w:tcPr>
          <w:p w14:paraId="641CB1D8" w14:textId="77777777" w:rsidR="0086390B" w:rsidRPr="00360AAA" w:rsidRDefault="0086390B" w:rsidP="00B6311B">
            <w:pPr>
              <w:pStyle w:val="paragrapheecos"/>
              <w:spacing w:line="240" w:lineRule="auto"/>
              <w:rPr>
                <w:snapToGrid w:val="0"/>
              </w:rPr>
            </w:pPr>
            <w:r w:rsidRPr="00360AAA">
              <w:rPr>
                <w:snapToGrid w:val="0"/>
              </w:rPr>
              <w:t>Code d'activité économique principale (APE) :</w:t>
            </w:r>
          </w:p>
        </w:tc>
        <w:tc>
          <w:tcPr>
            <w:tcW w:w="4406" w:type="dxa"/>
          </w:tcPr>
          <w:p w14:paraId="3BDF93D8" w14:textId="77777777" w:rsidR="0086390B" w:rsidRPr="000A5F05" w:rsidRDefault="0086390B" w:rsidP="00B6311B">
            <w:pPr>
              <w:pStyle w:val="paragrapheecos"/>
              <w:spacing w:line="240" w:lineRule="auto"/>
              <w:jc w:val="right"/>
              <w:rPr>
                <w:color w:val="002060"/>
              </w:rPr>
            </w:pPr>
          </w:p>
        </w:tc>
      </w:tr>
      <w:tr w:rsidR="0086390B" w:rsidRPr="00360AAA" w14:paraId="2FB622EE" w14:textId="77777777" w:rsidTr="0086390B">
        <w:trPr>
          <w:trHeight w:val="389"/>
        </w:trPr>
        <w:tc>
          <w:tcPr>
            <w:tcW w:w="4665" w:type="dxa"/>
          </w:tcPr>
          <w:p w14:paraId="700CC9B0" w14:textId="77777777" w:rsidR="0086390B" w:rsidRPr="00360AAA" w:rsidRDefault="0086390B" w:rsidP="00B6311B">
            <w:pPr>
              <w:pStyle w:val="paragrapheecos"/>
              <w:spacing w:line="240" w:lineRule="auto"/>
              <w:rPr>
                <w:snapToGrid w:val="0"/>
              </w:rPr>
            </w:pPr>
            <w:r w:rsidRPr="00360AAA">
              <w:rPr>
                <w:snapToGrid w:val="0"/>
              </w:rPr>
              <w:t>N° d'inscription au registre du Commerce et des Sociétés :</w:t>
            </w:r>
          </w:p>
        </w:tc>
        <w:tc>
          <w:tcPr>
            <w:tcW w:w="4406" w:type="dxa"/>
          </w:tcPr>
          <w:p w14:paraId="35A2557B" w14:textId="77777777" w:rsidR="0086390B" w:rsidRPr="000A5F05" w:rsidRDefault="0086390B" w:rsidP="00B6311B">
            <w:pPr>
              <w:pStyle w:val="paragrapheecos"/>
              <w:spacing w:line="240" w:lineRule="auto"/>
              <w:jc w:val="right"/>
              <w:rPr>
                <w:color w:val="002060"/>
              </w:rPr>
            </w:pPr>
          </w:p>
        </w:tc>
      </w:tr>
    </w:tbl>
    <w:p w14:paraId="03E0E980" w14:textId="77777777" w:rsidR="0086390B" w:rsidRPr="0044194E" w:rsidRDefault="0086390B" w:rsidP="0044194E">
      <w:pPr>
        <w:pStyle w:val="Titre1Car0"/>
        <w:rPr>
          <w:rFonts w:ascii="Marianne" w:hAnsi="Marianne"/>
          <w:b/>
          <w:bCs/>
          <w:sz w:val="22"/>
        </w:rPr>
      </w:pPr>
    </w:p>
    <w:p w14:paraId="5BC6783F" w14:textId="77777777" w:rsidR="0044194E" w:rsidRPr="00AF0453" w:rsidRDefault="0044194E" w:rsidP="0044194E">
      <w:pPr>
        <w:pStyle w:val="Titre1Car0"/>
        <w:rPr>
          <w:rFonts w:ascii="Marianne" w:hAnsi="Marianne"/>
          <w:szCs w:val="20"/>
        </w:rPr>
      </w:pPr>
    </w:p>
    <w:p w14:paraId="58132E7D" w14:textId="77777777" w:rsidR="00410960" w:rsidRPr="00AF0453" w:rsidRDefault="00410960" w:rsidP="0044194E">
      <w:pPr>
        <w:rPr>
          <w:highlight w:val="yellow"/>
        </w:rPr>
      </w:pPr>
      <w:r w:rsidRPr="00AF0453">
        <w:t xml:space="preserve">Après avoir pris connaissance </w:t>
      </w:r>
      <w:r w:rsidR="00D54725" w:rsidRPr="00AF0453">
        <w:t xml:space="preserve">du présent </w:t>
      </w:r>
      <w:r w:rsidR="00D54725" w:rsidRPr="00AF0453">
        <w:rPr>
          <w:b/>
        </w:rPr>
        <w:t>AE-CCP</w:t>
      </w:r>
      <w:r w:rsidR="00D54725" w:rsidRPr="00AF0453">
        <w:t>, de ses annexes, et des documents qui y sont mentionnés,</w:t>
      </w:r>
    </w:p>
    <w:p w14:paraId="72EB4B8C" w14:textId="77777777" w:rsidR="00FF3075" w:rsidRPr="00AF0453" w:rsidRDefault="00FF3075" w:rsidP="0044194E">
      <w:r w:rsidRPr="00AF0453">
        <w:t>Après avoir produit les attestations et déclarations prévues par prévues par le code de la commande publique, et plus particulièrement par ses articles R.2143-3, R.2143-6 à R.2143-9 et R.2143-</w:t>
      </w:r>
      <w:r w:rsidR="00155BFB" w:rsidRPr="00AF0453">
        <w:t>16.</w:t>
      </w:r>
    </w:p>
    <w:p w14:paraId="47BE2768" w14:textId="77777777" w:rsidR="00FF3075" w:rsidRPr="00AF0453" w:rsidRDefault="00FF3075" w:rsidP="0044194E">
      <w:r w:rsidRPr="00AF0453">
        <w:t>Affirme sous peine de résiliation du marché prévue à l’article L.2195-4 du code de la commande publique que la société pour laquelle j’interviens, ne tombe pas sous le coup des interdictions de soumissionner obligatoires, générales et facultatives visées aux articles L.2141-1 à L.2141-5 et L.2141-7 à L.2141-10 du code de la commande publique</w:t>
      </w:r>
    </w:p>
    <w:p w14:paraId="64FA89D6" w14:textId="77777777" w:rsidR="00FF3075" w:rsidRPr="00AF0453" w:rsidRDefault="00FF3075" w:rsidP="0044194E">
      <w:r w:rsidRPr="00AF0453">
        <w:t>Atteste sur l’honneur, que toutes les prestations du marché seront réalisées avec des salariés employés régulièrement au regard des articles L. 1221-10, L. 3243-1 et R. 3243-3 du code du travail,</w:t>
      </w:r>
    </w:p>
    <w:p w14:paraId="7A86B466" w14:textId="77777777" w:rsidR="00FF3075" w:rsidRPr="00AF0453" w:rsidRDefault="00FF3075" w:rsidP="0044194E">
      <w:r w:rsidRPr="00AF0453">
        <w:t>M'engage sans réserve, conformément aux conditions, clauses et prescriptions imposées par le présent marché à exécuter les prestations du marché aux conditions particulières ci-après, qui constituent l’offre.</w:t>
      </w:r>
    </w:p>
    <w:p w14:paraId="1CC3AF35" w14:textId="77777777" w:rsidR="00FF3075" w:rsidRPr="00AF0453" w:rsidRDefault="00FF3075" w:rsidP="0044194E">
      <w:r w:rsidRPr="00AF0453">
        <w:t>Le présent engagement ainsi présenté ne me lie toutefois</w:t>
      </w:r>
      <w:r w:rsidRPr="00AF0453">
        <w:rPr>
          <w:rFonts w:ascii="Calibri" w:hAnsi="Calibri" w:cs="Calibri"/>
        </w:rPr>
        <w:t> </w:t>
      </w:r>
      <w:r w:rsidRPr="00AF0453">
        <w:t>que si le march</w:t>
      </w:r>
      <w:r w:rsidRPr="00AF0453">
        <w:rPr>
          <w:rFonts w:cs="Marianne"/>
        </w:rPr>
        <w:t>é</w:t>
      </w:r>
      <w:r w:rsidRPr="00AF0453">
        <w:t xml:space="preserve"> ne m</w:t>
      </w:r>
      <w:r w:rsidRPr="00AF0453">
        <w:rPr>
          <w:rFonts w:cs="Marianne"/>
        </w:rPr>
        <w:t>’</w:t>
      </w:r>
      <w:r w:rsidRPr="00AF0453">
        <w:t>est notifi</w:t>
      </w:r>
      <w:r w:rsidRPr="00AF0453">
        <w:rPr>
          <w:rFonts w:cs="Marianne"/>
        </w:rPr>
        <w:t>é</w:t>
      </w:r>
      <w:r w:rsidRPr="00AF0453">
        <w:t xml:space="preserve"> dans un d</w:t>
      </w:r>
      <w:r w:rsidRPr="00AF0453">
        <w:rPr>
          <w:rFonts w:cs="Marianne"/>
        </w:rPr>
        <w:t>é</w:t>
      </w:r>
      <w:r w:rsidRPr="00AF0453">
        <w:t xml:space="preserve">lai de 180 jours </w:t>
      </w:r>
      <w:r w:rsidRPr="00AF0453">
        <w:rPr>
          <w:rFonts w:cs="Marianne"/>
        </w:rPr>
        <w:t>à</w:t>
      </w:r>
      <w:r w:rsidRPr="00AF0453">
        <w:t xml:space="preserve"> compter de la date limite de remise des offres.</w:t>
      </w:r>
    </w:p>
    <w:p w14:paraId="23C8F0B9" w14:textId="49A4B030" w:rsidR="00D61FE7" w:rsidRPr="00AF0453" w:rsidRDefault="00FF3075" w:rsidP="0044194E">
      <w:pPr>
        <w:rPr>
          <w:i/>
        </w:rPr>
      </w:pPr>
      <w:r w:rsidRPr="00AF0453">
        <w:rPr>
          <w:i/>
        </w:rPr>
        <w:t>Le futur titulaire du présent marché est dénommé ci-après et dans les autres pièces «le titulaire».</w:t>
      </w:r>
    </w:p>
    <w:p w14:paraId="6EC7BD0D" w14:textId="77777777" w:rsidR="009E7F89" w:rsidRPr="00AF0453" w:rsidRDefault="003E2AFD" w:rsidP="001C2F66">
      <w:pPr>
        <w:pStyle w:val="Titre1"/>
      </w:pPr>
      <w:r w:rsidRPr="00AF0453">
        <w:t xml:space="preserve">Pièces constitutives </w:t>
      </w:r>
    </w:p>
    <w:p w14:paraId="7FAC7F60" w14:textId="77777777" w:rsidR="005648FB" w:rsidRPr="00AF0453" w:rsidRDefault="009E7F89" w:rsidP="002C1846">
      <w:pPr>
        <w:rPr>
          <w:szCs w:val="20"/>
        </w:rPr>
      </w:pPr>
      <w:r w:rsidRPr="00AF0453">
        <w:rPr>
          <w:szCs w:val="20"/>
        </w:rPr>
        <w:t>Les pièces constitutives du marché</w:t>
      </w:r>
      <w:r w:rsidR="00601233" w:rsidRPr="00AF0453">
        <w:rPr>
          <w:szCs w:val="20"/>
        </w:rPr>
        <w:t>,</w:t>
      </w:r>
      <w:r w:rsidRPr="00AF0453">
        <w:rPr>
          <w:szCs w:val="20"/>
        </w:rPr>
        <w:t xml:space="preserve"> </w:t>
      </w:r>
      <w:r w:rsidR="00601233" w:rsidRPr="00AF0453">
        <w:rPr>
          <w:szCs w:val="20"/>
        </w:rPr>
        <w:t xml:space="preserve">dont les exemplaires originaux conservés dans les archives du maître de l'ouvrage font seuls foi, </w:t>
      </w:r>
      <w:r w:rsidRPr="00AF0453">
        <w:rPr>
          <w:szCs w:val="20"/>
        </w:rPr>
        <w:t>sont les suivantes</w:t>
      </w:r>
      <w:r w:rsidR="00601233" w:rsidRPr="00AF0453">
        <w:rPr>
          <w:szCs w:val="20"/>
        </w:rPr>
        <w:t>,</w:t>
      </w:r>
      <w:r w:rsidRPr="00AF0453">
        <w:rPr>
          <w:szCs w:val="20"/>
        </w:rPr>
        <w:t xml:space="preserve"> par ordre de </w:t>
      </w:r>
      <w:r w:rsidR="00601233" w:rsidRPr="00AF0453">
        <w:rPr>
          <w:szCs w:val="20"/>
        </w:rPr>
        <w:t>priorité</w:t>
      </w:r>
      <w:r w:rsidR="00601233" w:rsidRPr="00AF0453">
        <w:rPr>
          <w:rFonts w:ascii="Calibri" w:hAnsi="Calibri" w:cs="Calibri"/>
          <w:szCs w:val="20"/>
        </w:rPr>
        <w:t> </w:t>
      </w:r>
      <w:r w:rsidR="00601233" w:rsidRPr="00AF0453">
        <w:rPr>
          <w:szCs w:val="20"/>
        </w:rPr>
        <w:t>:</w:t>
      </w:r>
    </w:p>
    <w:p w14:paraId="7B595B62" w14:textId="77777777" w:rsidR="00FD28EB" w:rsidRDefault="005648FB" w:rsidP="007A2909">
      <w:pPr>
        <w:numPr>
          <w:ilvl w:val="0"/>
          <w:numId w:val="2"/>
        </w:numPr>
        <w:rPr>
          <w:szCs w:val="20"/>
        </w:rPr>
      </w:pPr>
      <w:r w:rsidRPr="00AF0453">
        <w:rPr>
          <w:szCs w:val="20"/>
        </w:rPr>
        <w:t>Le présent document contractuel</w:t>
      </w:r>
      <w:r w:rsidR="00410960" w:rsidRPr="00AF0453">
        <w:rPr>
          <w:szCs w:val="20"/>
        </w:rPr>
        <w:t xml:space="preserve"> valant acte d’engagement et cahier des clauses particulières</w:t>
      </w:r>
      <w:r w:rsidR="002C1846" w:rsidRPr="00AF0453">
        <w:rPr>
          <w:rFonts w:ascii="Calibri" w:hAnsi="Calibri" w:cs="Calibri"/>
          <w:szCs w:val="20"/>
        </w:rPr>
        <w:t> </w:t>
      </w:r>
      <w:r w:rsidR="00766717" w:rsidRPr="00AF0453">
        <w:rPr>
          <w:szCs w:val="20"/>
        </w:rPr>
        <w:t xml:space="preserve">et ses 2 annexes </w:t>
      </w:r>
    </w:p>
    <w:p w14:paraId="67758C45" w14:textId="77777777" w:rsidR="00FD28EB" w:rsidRDefault="00766717" w:rsidP="00FD28EB">
      <w:pPr>
        <w:numPr>
          <w:ilvl w:val="1"/>
          <w:numId w:val="2"/>
        </w:numPr>
        <w:rPr>
          <w:szCs w:val="20"/>
        </w:rPr>
      </w:pPr>
      <w:r w:rsidRPr="00AF0453">
        <w:rPr>
          <w:szCs w:val="20"/>
        </w:rPr>
        <w:t>Annexe 1</w:t>
      </w:r>
      <w:r w:rsidRPr="00AF0453">
        <w:rPr>
          <w:rFonts w:ascii="Calibri" w:hAnsi="Calibri" w:cs="Calibri"/>
          <w:szCs w:val="20"/>
        </w:rPr>
        <w:t> </w:t>
      </w:r>
      <w:r w:rsidRPr="00AF0453">
        <w:rPr>
          <w:szCs w:val="20"/>
        </w:rPr>
        <w:t xml:space="preserve">: </w:t>
      </w:r>
      <w:r w:rsidR="00D9222C" w:rsidRPr="00AF0453">
        <w:rPr>
          <w:szCs w:val="20"/>
        </w:rPr>
        <w:t xml:space="preserve">Répartition des prix </w:t>
      </w:r>
      <w:r w:rsidR="00D9222C">
        <w:rPr>
          <w:szCs w:val="20"/>
        </w:rPr>
        <w:t xml:space="preserve">par mission et par </w:t>
      </w:r>
      <w:r w:rsidR="00D9222C" w:rsidRPr="00AF0453">
        <w:rPr>
          <w:szCs w:val="20"/>
        </w:rPr>
        <w:t xml:space="preserve">entre les </w:t>
      </w:r>
      <w:r w:rsidR="00FD28EB" w:rsidRPr="00AF0453">
        <w:rPr>
          <w:szCs w:val="20"/>
        </w:rPr>
        <w:t>co</w:t>
      </w:r>
      <w:r w:rsidR="00FD28EB">
        <w:rPr>
          <w:szCs w:val="20"/>
        </w:rPr>
        <w:t>ntrac</w:t>
      </w:r>
      <w:r w:rsidR="00FD28EB" w:rsidRPr="00AF0453">
        <w:rPr>
          <w:szCs w:val="20"/>
        </w:rPr>
        <w:t>tants</w:t>
      </w:r>
      <w:r w:rsidR="00FD28EB">
        <w:rPr>
          <w:rFonts w:ascii="Calibri" w:hAnsi="Calibri" w:cs="Calibri"/>
          <w:szCs w:val="20"/>
        </w:rPr>
        <w:t> </w:t>
      </w:r>
      <w:r w:rsidR="00FD28EB">
        <w:rPr>
          <w:szCs w:val="20"/>
        </w:rPr>
        <w:t>;</w:t>
      </w:r>
    </w:p>
    <w:p w14:paraId="179F7632" w14:textId="239323FC" w:rsidR="005648FB" w:rsidRPr="00AF0453" w:rsidRDefault="00766717" w:rsidP="00FD28EB">
      <w:pPr>
        <w:numPr>
          <w:ilvl w:val="1"/>
          <w:numId w:val="2"/>
        </w:numPr>
        <w:rPr>
          <w:szCs w:val="20"/>
        </w:rPr>
      </w:pPr>
      <w:r w:rsidRPr="00AF0453">
        <w:rPr>
          <w:szCs w:val="20"/>
        </w:rPr>
        <w:t>Annexe 2</w:t>
      </w:r>
      <w:r w:rsidRPr="00AF0453">
        <w:rPr>
          <w:rFonts w:ascii="Calibri" w:hAnsi="Calibri" w:cs="Calibri"/>
          <w:szCs w:val="20"/>
        </w:rPr>
        <w:t> </w:t>
      </w:r>
      <w:r w:rsidR="00D9222C" w:rsidRPr="00AF0453">
        <w:rPr>
          <w:szCs w:val="20"/>
        </w:rPr>
        <w:t>acte sp</w:t>
      </w:r>
      <w:r w:rsidR="00D9222C" w:rsidRPr="00AF0453">
        <w:rPr>
          <w:rFonts w:cs="Marianne"/>
          <w:szCs w:val="20"/>
        </w:rPr>
        <w:t>é</w:t>
      </w:r>
      <w:r w:rsidR="00D9222C" w:rsidRPr="00AF0453">
        <w:rPr>
          <w:szCs w:val="20"/>
        </w:rPr>
        <w:t>cial de sous-traitance</w:t>
      </w:r>
      <w:r w:rsidR="00D9222C" w:rsidRPr="00AF0453">
        <w:rPr>
          <w:rFonts w:ascii="Calibri" w:hAnsi="Calibri" w:cs="Calibri"/>
          <w:szCs w:val="20"/>
        </w:rPr>
        <w:t> </w:t>
      </w:r>
      <w:r w:rsidRPr="00AF0453">
        <w:rPr>
          <w:szCs w:val="20"/>
        </w:rPr>
        <w:t xml:space="preserve">: </w:t>
      </w:r>
      <w:r w:rsidR="001C2F66" w:rsidRPr="00AF0453">
        <w:rPr>
          <w:bCs/>
          <w:szCs w:val="20"/>
        </w:rPr>
        <w:t>;</w:t>
      </w:r>
    </w:p>
    <w:p w14:paraId="5B861A6E" w14:textId="12D0F4BE" w:rsidR="005648FB" w:rsidRPr="00AF0453" w:rsidRDefault="005648FB" w:rsidP="007A2909">
      <w:pPr>
        <w:numPr>
          <w:ilvl w:val="0"/>
          <w:numId w:val="2"/>
        </w:numPr>
        <w:rPr>
          <w:szCs w:val="20"/>
        </w:rPr>
      </w:pPr>
      <w:r w:rsidRPr="00AF0453">
        <w:rPr>
          <w:szCs w:val="20"/>
        </w:rPr>
        <w:t xml:space="preserve">Le CCAG </w:t>
      </w:r>
      <w:r w:rsidR="001C1FB3" w:rsidRPr="00AF0453">
        <w:rPr>
          <w:szCs w:val="20"/>
        </w:rPr>
        <w:t>applicable au marché public de prestations intellectuelles issue d</w:t>
      </w:r>
      <w:r w:rsidR="002C1846" w:rsidRPr="00AF0453">
        <w:rPr>
          <w:szCs w:val="20"/>
        </w:rPr>
        <w:t>e l’arrêté du 16 septembre 2009</w:t>
      </w:r>
      <w:r w:rsidR="002C1846" w:rsidRPr="00AF0453">
        <w:rPr>
          <w:rFonts w:ascii="Calibri" w:hAnsi="Calibri" w:cs="Calibri"/>
          <w:szCs w:val="20"/>
        </w:rPr>
        <w:t> </w:t>
      </w:r>
      <w:r w:rsidR="002C1846" w:rsidRPr="00AF0453">
        <w:rPr>
          <w:szCs w:val="20"/>
        </w:rPr>
        <w:t>;</w:t>
      </w:r>
    </w:p>
    <w:p w14:paraId="42B0C5A1" w14:textId="77777777" w:rsidR="007F5734" w:rsidRPr="00AF0453" w:rsidRDefault="00410960" w:rsidP="00FD28EB">
      <w:pPr>
        <w:pStyle w:val="Paragraphedeliste"/>
        <w:numPr>
          <w:ilvl w:val="0"/>
          <w:numId w:val="1"/>
        </w:numPr>
      </w:pPr>
      <w:r w:rsidRPr="00AF0453">
        <w:t>Le mémoire technique, remis par le titulaire dans son offre, qui n’est contractuel que pour les engagements allant au-delà des</w:t>
      </w:r>
      <w:r w:rsidR="002C1846" w:rsidRPr="00AF0453">
        <w:t xml:space="preserve"> exigences des pièces ci-dessus</w:t>
      </w:r>
      <w:r w:rsidR="002C1846" w:rsidRPr="00AF0453">
        <w:rPr>
          <w:rFonts w:ascii="Calibri" w:hAnsi="Calibri" w:cs="Calibri"/>
        </w:rPr>
        <w:t> </w:t>
      </w:r>
      <w:r w:rsidR="002C1846" w:rsidRPr="00AF0453">
        <w:t>;</w:t>
      </w:r>
    </w:p>
    <w:p w14:paraId="4B1CC700" w14:textId="0F6C51D7" w:rsidR="009E7F89" w:rsidRPr="00AF0453" w:rsidRDefault="00766717" w:rsidP="002C1846">
      <w:pPr>
        <w:numPr>
          <w:ilvl w:val="0"/>
          <w:numId w:val="1"/>
        </w:numPr>
        <w:rPr>
          <w:szCs w:val="20"/>
        </w:rPr>
      </w:pPr>
      <w:r w:rsidRPr="00AF0453">
        <w:rPr>
          <w:szCs w:val="20"/>
        </w:rPr>
        <w:t xml:space="preserve">La </w:t>
      </w:r>
      <w:r w:rsidR="007F5734" w:rsidRPr="00AF0453">
        <w:rPr>
          <w:szCs w:val="20"/>
        </w:rPr>
        <w:t xml:space="preserve">décomposition </w:t>
      </w:r>
      <w:r w:rsidR="00683C26" w:rsidRPr="00AF0453">
        <w:rPr>
          <w:szCs w:val="20"/>
        </w:rPr>
        <w:t>des prix par mission</w:t>
      </w:r>
      <w:r w:rsidRPr="00AF0453">
        <w:rPr>
          <w:szCs w:val="20"/>
        </w:rPr>
        <w:t xml:space="preserve">, </w:t>
      </w:r>
      <w:r w:rsidR="007F5734" w:rsidRPr="00AF0453">
        <w:rPr>
          <w:szCs w:val="20"/>
        </w:rPr>
        <w:t>qui n’est contractuelle que pour les prix unitaires qui y figurent, dans le cadre d’éventuelles prestations modificatives.</w:t>
      </w:r>
    </w:p>
    <w:p w14:paraId="2A0B34BA" w14:textId="330A04D3" w:rsidR="00C43B19" w:rsidRPr="00AF0453" w:rsidRDefault="00847CEE" w:rsidP="001C2F66">
      <w:pPr>
        <w:pStyle w:val="Titre1"/>
      </w:pPr>
      <w:r w:rsidRPr="00AF0453">
        <w:t>Objet d</w:t>
      </w:r>
      <w:r w:rsidR="0044194E">
        <w:t>u marché</w:t>
      </w:r>
      <w:r w:rsidRPr="00AF0453">
        <w:t xml:space="preserve"> </w:t>
      </w:r>
    </w:p>
    <w:p w14:paraId="0AF2825D" w14:textId="0754D753" w:rsidR="00ED7C09" w:rsidRPr="00AF0453" w:rsidRDefault="00ED7C09" w:rsidP="002C1846">
      <w:pPr>
        <w:rPr>
          <w:szCs w:val="20"/>
        </w:rPr>
      </w:pPr>
      <w:r w:rsidRPr="00AF0453">
        <w:rPr>
          <w:szCs w:val="20"/>
        </w:rPr>
        <w:t>Le présent</w:t>
      </w:r>
      <w:r w:rsidR="00847CEE" w:rsidRPr="00AF0453">
        <w:rPr>
          <w:szCs w:val="20"/>
        </w:rPr>
        <w:t xml:space="preserve"> </w:t>
      </w:r>
      <w:r w:rsidR="007C03FF" w:rsidRPr="00AF0453">
        <w:rPr>
          <w:szCs w:val="20"/>
        </w:rPr>
        <w:t>du présent marché</w:t>
      </w:r>
      <w:r w:rsidRPr="00AF0453">
        <w:rPr>
          <w:szCs w:val="20"/>
        </w:rPr>
        <w:t xml:space="preserve"> a pour objet la réalisation d’une étude portant sur</w:t>
      </w:r>
      <w:r w:rsidRPr="00AF0453">
        <w:rPr>
          <w:rFonts w:ascii="Calibri" w:hAnsi="Calibri" w:cs="Calibri"/>
          <w:szCs w:val="20"/>
        </w:rPr>
        <w:t> </w:t>
      </w:r>
      <w:r w:rsidRPr="00AF0453">
        <w:rPr>
          <w:szCs w:val="20"/>
        </w:rPr>
        <w:t xml:space="preserve">: </w:t>
      </w:r>
    </w:p>
    <w:p w14:paraId="147FE582" w14:textId="47E3ACEC" w:rsidR="00ED7C09" w:rsidRPr="00AF0453" w:rsidRDefault="00ED7C09" w:rsidP="00FD28EB">
      <w:pPr>
        <w:pStyle w:val="Paragraphedeliste"/>
        <w:numPr>
          <w:ilvl w:val="0"/>
          <w:numId w:val="13"/>
        </w:numPr>
      </w:pPr>
      <w:r w:rsidRPr="00AF0453">
        <w:t>L</w:t>
      </w:r>
      <w:r w:rsidR="00F47762" w:rsidRPr="00AF0453">
        <w:t xml:space="preserve">a quantification </w:t>
      </w:r>
      <w:r w:rsidRPr="00AF0453">
        <w:t xml:space="preserve">des flux de véhicules et piétons </w:t>
      </w:r>
      <w:r w:rsidR="002316CD" w:rsidRPr="00AF0453">
        <w:t xml:space="preserve">(état existant </w:t>
      </w:r>
      <w:r w:rsidR="007C03FF" w:rsidRPr="00AF0453">
        <w:t xml:space="preserve">sur </w:t>
      </w:r>
      <w:r w:rsidR="0064377A">
        <w:t>le site de l’actuel palais de Justice</w:t>
      </w:r>
      <w:r w:rsidR="002316CD" w:rsidRPr="00AF0453">
        <w:t xml:space="preserve"> </w:t>
      </w:r>
      <w:r w:rsidR="0064377A">
        <w:t xml:space="preserve">et </w:t>
      </w:r>
      <w:r w:rsidR="002316CD" w:rsidRPr="00AF0453">
        <w:t xml:space="preserve">prévision à long terme </w:t>
      </w:r>
      <w:r w:rsidRPr="00AF0453">
        <w:t>des utilisateurs</w:t>
      </w:r>
      <w:r w:rsidR="002316CD" w:rsidRPr="00AF0453">
        <w:t xml:space="preserve"> </w:t>
      </w:r>
      <w:r w:rsidR="002472BC" w:rsidRPr="00AF0453">
        <w:t>et justiciable</w:t>
      </w:r>
      <w:r w:rsidR="007C03FF" w:rsidRPr="00AF0453">
        <w:t>s</w:t>
      </w:r>
      <w:r w:rsidR="002472BC" w:rsidRPr="00AF0453">
        <w:t xml:space="preserve"> </w:t>
      </w:r>
      <w:r w:rsidR="002316CD" w:rsidRPr="00AF0453">
        <w:t>de la cité judiciaire</w:t>
      </w:r>
      <w:r w:rsidR="0064377A">
        <w:t>.</w:t>
      </w:r>
      <w:r w:rsidR="002316CD" w:rsidRPr="00AF0453">
        <w:t xml:space="preserve"> </w:t>
      </w:r>
      <w:r w:rsidR="00E72DB3" w:rsidRPr="00AF0453">
        <w:t>Par utilisateurs, il est entendu l’ensemble des personnes travaillant au sein du palais de justice (magistrats, fonctionnaires, …) et les intervenants extérieurs associés (police, gendarmerie, avocats, interprètes, …).</w:t>
      </w:r>
    </w:p>
    <w:p w14:paraId="099456CA" w14:textId="7D339770" w:rsidR="00F47762" w:rsidRPr="005443DC" w:rsidRDefault="00F47762" w:rsidP="005443DC">
      <w:pPr>
        <w:pStyle w:val="Default"/>
        <w:numPr>
          <w:ilvl w:val="0"/>
          <w:numId w:val="13"/>
        </w:numPr>
        <w:spacing w:after="70"/>
        <w:jc w:val="both"/>
        <w:rPr>
          <w:rFonts w:ascii="Marianne" w:hAnsi="Marianne" w:cs="Arial"/>
          <w:color w:val="auto"/>
          <w:sz w:val="20"/>
          <w:szCs w:val="20"/>
        </w:rPr>
      </w:pPr>
      <w:r w:rsidRPr="005443DC">
        <w:rPr>
          <w:rFonts w:ascii="Marianne" w:hAnsi="Marianne" w:cs="Arial"/>
          <w:color w:val="auto"/>
          <w:sz w:val="20"/>
          <w:szCs w:val="20"/>
        </w:rPr>
        <w:lastRenderedPageBreak/>
        <w:t>La compréhension analytique de la composition et du comportement de ces flux : origine destination, répartition par type de transports, arrivée/départ/permanence sur le</w:t>
      </w:r>
      <w:r w:rsidR="007C03FF" w:rsidRPr="005443DC">
        <w:rPr>
          <w:rFonts w:ascii="Marianne" w:hAnsi="Marianne" w:cs="Arial"/>
          <w:color w:val="auto"/>
          <w:sz w:val="20"/>
          <w:szCs w:val="20"/>
        </w:rPr>
        <w:t>s</w:t>
      </w:r>
      <w:r w:rsidRPr="005443DC">
        <w:rPr>
          <w:rFonts w:ascii="Marianne" w:hAnsi="Marianne" w:cs="Arial"/>
          <w:color w:val="auto"/>
          <w:sz w:val="20"/>
          <w:szCs w:val="20"/>
        </w:rPr>
        <w:t xml:space="preserve"> site</w:t>
      </w:r>
      <w:r w:rsidR="007C03FF" w:rsidRPr="005443DC">
        <w:rPr>
          <w:rFonts w:ascii="Marianne" w:hAnsi="Marianne" w:cs="Arial"/>
          <w:color w:val="auto"/>
          <w:sz w:val="20"/>
          <w:szCs w:val="20"/>
        </w:rPr>
        <w:t>s</w:t>
      </w:r>
      <w:r w:rsidRPr="005443DC">
        <w:rPr>
          <w:rFonts w:ascii="Marianne" w:hAnsi="Marianne" w:cs="Arial"/>
          <w:color w:val="auto"/>
          <w:sz w:val="20"/>
          <w:szCs w:val="20"/>
        </w:rPr>
        <w:t xml:space="preserve"> par catégorie de flux (utilisateurs/usagers), heures de pointe/heures creuses, … </w:t>
      </w:r>
    </w:p>
    <w:p w14:paraId="0E8C5C37" w14:textId="35B1251C" w:rsidR="00F47762" w:rsidRPr="005443DC" w:rsidRDefault="00F47762" w:rsidP="005443DC">
      <w:pPr>
        <w:pStyle w:val="Default"/>
        <w:numPr>
          <w:ilvl w:val="0"/>
          <w:numId w:val="13"/>
        </w:numPr>
        <w:jc w:val="both"/>
        <w:rPr>
          <w:rFonts w:ascii="Marianne" w:hAnsi="Marianne" w:cs="Arial"/>
          <w:color w:val="auto"/>
          <w:sz w:val="20"/>
          <w:szCs w:val="20"/>
        </w:rPr>
      </w:pPr>
      <w:r w:rsidRPr="005443DC">
        <w:rPr>
          <w:rFonts w:ascii="Marianne" w:hAnsi="Marianne" w:cs="Arial"/>
          <w:color w:val="auto"/>
          <w:sz w:val="20"/>
          <w:szCs w:val="20"/>
        </w:rPr>
        <w:t xml:space="preserve">L’estimation, sur la base des données ci-dessus, des besoins en termes de stationnement utilisateurs (fonctionnaires et magistrats), fonction logistiques (livraison, dépôt fourgon police) et </w:t>
      </w:r>
      <w:r w:rsidR="001C2F66" w:rsidRPr="005443DC">
        <w:rPr>
          <w:rFonts w:ascii="Marianne" w:hAnsi="Marianne" w:cs="Arial"/>
          <w:color w:val="auto"/>
          <w:sz w:val="20"/>
          <w:szCs w:val="20"/>
        </w:rPr>
        <w:t>publics liés</w:t>
      </w:r>
      <w:r w:rsidRPr="005443DC">
        <w:rPr>
          <w:rFonts w:ascii="Marianne" w:hAnsi="Marianne" w:cs="Arial"/>
          <w:color w:val="auto"/>
          <w:sz w:val="20"/>
          <w:szCs w:val="20"/>
        </w:rPr>
        <w:t xml:space="preserve"> au</w:t>
      </w:r>
      <w:r w:rsidR="007C03FF" w:rsidRPr="005443DC">
        <w:rPr>
          <w:rFonts w:ascii="Marianne" w:hAnsi="Marianne" w:cs="Arial"/>
          <w:color w:val="auto"/>
          <w:sz w:val="20"/>
          <w:szCs w:val="20"/>
        </w:rPr>
        <w:t>x</w:t>
      </w:r>
      <w:r w:rsidRPr="005443DC">
        <w:rPr>
          <w:rFonts w:ascii="Marianne" w:hAnsi="Marianne" w:cs="Arial"/>
          <w:color w:val="auto"/>
          <w:sz w:val="20"/>
          <w:szCs w:val="20"/>
        </w:rPr>
        <w:t xml:space="preserve"> palais de justice, en cohérence avec les règles du PLU. </w:t>
      </w:r>
    </w:p>
    <w:p w14:paraId="1AF14E72" w14:textId="6FF31D13" w:rsidR="00257675" w:rsidRPr="00AF0453" w:rsidRDefault="002316CD" w:rsidP="00FD28EB">
      <w:pPr>
        <w:pStyle w:val="Paragraphedeliste"/>
        <w:numPr>
          <w:ilvl w:val="0"/>
          <w:numId w:val="13"/>
        </w:numPr>
      </w:pPr>
      <w:r w:rsidRPr="00AF0453">
        <w:t>L’</w:t>
      </w:r>
      <w:r w:rsidR="00076B2D" w:rsidRPr="00AF0453">
        <w:t xml:space="preserve">analyse des impacts </w:t>
      </w:r>
      <w:r w:rsidRPr="00AF0453">
        <w:t xml:space="preserve">de l’implantation de la cité judiciaire sur </w:t>
      </w:r>
      <w:r w:rsidR="004555F9" w:rsidRPr="00AF0453">
        <w:t xml:space="preserve">le site </w:t>
      </w:r>
      <w:r w:rsidR="0064377A">
        <w:t>de l’ancien établissement pénitentiaire</w:t>
      </w:r>
      <w:r w:rsidRPr="00AF0453">
        <w:t xml:space="preserve"> </w:t>
      </w:r>
      <w:r w:rsidR="00076B2D" w:rsidRPr="00AF0453">
        <w:t>en termes de mobilité, trafic, mode de déplacement, en vue de les intégrer</w:t>
      </w:r>
      <w:r w:rsidR="00407F8A" w:rsidRPr="00AF0453">
        <w:t xml:space="preserve"> éventuellement</w:t>
      </w:r>
      <w:r w:rsidR="00076B2D" w:rsidRPr="00AF0453">
        <w:t xml:space="preserve"> à l’étude d’impact qui est prévu au titre de l’évaluation environnementale. </w:t>
      </w:r>
    </w:p>
    <w:p w14:paraId="7BEDF15E" w14:textId="77777777" w:rsidR="00AF2018" w:rsidRPr="004A6BAF" w:rsidRDefault="00AF2018" w:rsidP="00AF2018">
      <w:pPr>
        <w:pStyle w:val="Titre1"/>
      </w:pPr>
      <w:r w:rsidRPr="004A6BAF">
        <w:t>Eléments de contextualisation</w:t>
      </w:r>
    </w:p>
    <w:p w14:paraId="72518A8C" w14:textId="77777777" w:rsidR="00AF2018" w:rsidRDefault="00AF2018" w:rsidP="00AF2018">
      <w:pPr>
        <w:pStyle w:val="Titre2"/>
      </w:pPr>
      <w:r w:rsidRPr="00B033F9">
        <w:t>Contexte général</w:t>
      </w:r>
    </w:p>
    <w:p w14:paraId="3D3D102D" w14:textId="77777777" w:rsidR="00AF2018" w:rsidRPr="007B58D3" w:rsidRDefault="00AF2018" w:rsidP="00AF2018">
      <w:r w:rsidRPr="007B58D3">
        <w:t>L’Agence publique pour l’immobilier judiciaire (APIJ) est un établissement public administratif spécialisé, placé sous tutelle du ministère de la Justice, qui lui confie la conception et la construction des grands projets immobiliers relevant des différentes directions du ministère (services judiciaires, administration pénitentiaire, …) sur la France entière.</w:t>
      </w:r>
    </w:p>
    <w:p w14:paraId="6AA256CD" w14:textId="77777777" w:rsidR="00AF2018" w:rsidRPr="007B58D3" w:rsidRDefault="00AF2018" w:rsidP="00AF2018">
      <w:pPr>
        <w:spacing w:line="240" w:lineRule="auto"/>
      </w:pPr>
      <w:r w:rsidRPr="00D8674E">
        <w:t xml:space="preserve">Les juridictions </w:t>
      </w:r>
      <w:r>
        <w:t>colmar</w:t>
      </w:r>
      <w:r w:rsidRPr="00D8674E">
        <w:t xml:space="preserve">iennes sont aujourd’hui installées sur </w:t>
      </w:r>
      <w:r>
        <w:t>plusieurs</w:t>
      </w:r>
      <w:r w:rsidRPr="00D8674E">
        <w:t>.</w:t>
      </w:r>
      <w:r>
        <w:t xml:space="preserve"> </w:t>
      </w:r>
      <w:r w:rsidRPr="00D8674E">
        <w:t xml:space="preserve">Il a été a retenu le principe d’un regroupement de l’ensemble des juridictions sur le </w:t>
      </w:r>
      <w:r>
        <w:t>site de Colmar centre</w:t>
      </w:r>
      <w:r w:rsidRPr="00D8674E">
        <w:t>.</w:t>
      </w:r>
      <w:r>
        <w:t xml:space="preserve"> </w:t>
      </w:r>
      <w:r w:rsidRPr="007B58D3">
        <w:t xml:space="preserve">L’APIJ a été missionnée par le ministère de la Justice afin de réaliser la </w:t>
      </w:r>
      <w:r>
        <w:t xml:space="preserve">réhabilitation-construction de ce projet. Elle vise à offrir un équipement neuf, fonctionnel pour garantir des conditions de travail et d’accueil optimales. </w:t>
      </w:r>
    </w:p>
    <w:p w14:paraId="70E8E91C" w14:textId="77777777" w:rsidR="00AF2018" w:rsidRDefault="00AF2018" w:rsidP="00AF2018">
      <w:r w:rsidRPr="007B58D3">
        <w:t>Cette étude vise également à compléter la connaissance d</w:t>
      </w:r>
      <w:r>
        <w:t>es</w:t>
      </w:r>
      <w:r w:rsidRPr="007B58D3">
        <w:t xml:space="preserve"> site</w:t>
      </w:r>
      <w:r>
        <w:t>s et plus particulièrement celui de centre-ville</w:t>
      </w:r>
      <w:r w:rsidRPr="007B58D3">
        <w:t xml:space="preserve"> en vue de constituer le dossier de consultation des concepteurs</w:t>
      </w:r>
      <w:r>
        <w:t xml:space="preserve"> qui</w:t>
      </w:r>
      <w:r w:rsidRPr="007B58D3">
        <w:t xml:space="preserve"> sera remis aux candidats</w:t>
      </w:r>
      <w:r>
        <w:t xml:space="preserve">, et éventuellement l’étude d’impact au titre de l’évaluation environnementale.  </w:t>
      </w:r>
    </w:p>
    <w:p w14:paraId="3243D3EE" w14:textId="77777777" w:rsidR="00AF2018" w:rsidRDefault="00AF2018" w:rsidP="00AF2018">
      <w:r w:rsidRPr="007B58D3">
        <w:t>Des caractéristiques plus précises du projet seront communiquées au titula</w:t>
      </w:r>
      <w:r>
        <w:t>ire au démarrage de sa mission.</w:t>
      </w:r>
    </w:p>
    <w:p w14:paraId="6F261591" w14:textId="77777777" w:rsidR="00AF2018" w:rsidRPr="008965B2" w:rsidRDefault="00AF2018" w:rsidP="00AF2018">
      <w:r>
        <w:t>S’il s’agit d’établir, par la prospection et le diagnostic, une base documentaire exhaustive destinée à l’instruction des procédures administratives préalables, mais aussi à la parfaite information des futures équipes de conception de MOE.</w:t>
      </w:r>
    </w:p>
    <w:p w14:paraId="23166027" w14:textId="77777777" w:rsidR="00AF2018" w:rsidRPr="007D7D27" w:rsidRDefault="00AF2018" w:rsidP="00AF2018">
      <w:pPr>
        <w:rPr>
          <w:bCs/>
        </w:rPr>
      </w:pPr>
      <w:r w:rsidRPr="00E866E0">
        <w:rPr>
          <w:bCs/>
        </w:rPr>
        <w:t>Le titulaire pourra se rendre sur le site autant de fois que nécessite cette prestation. Il est demandé au titulaire d’anticiper au maximum ses déplacements, en concertation avec l’APIJ.</w:t>
      </w:r>
    </w:p>
    <w:p w14:paraId="2C73710A" w14:textId="77777777" w:rsidR="00AF2018" w:rsidRPr="00374E28" w:rsidRDefault="00AF2018" w:rsidP="00AF2018">
      <w:pPr>
        <w:pStyle w:val="Titre2"/>
      </w:pPr>
      <w:r w:rsidRPr="00374E28">
        <w:t xml:space="preserve">Présentation du site d’implantation </w:t>
      </w:r>
    </w:p>
    <w:p w14:paraId="63C4614D" w14:textId="1D5A420A" w:rsidR="00AF2018" w:rsidRPr="000F19A3" w:rsidRDefault="00AF2018" w:rsidP="00AF2018">
      <w:r w:rsidRPr="000037D4">
        <w:t xml:space="preserve">Voir document </w:t>
      </w:r>
      <w:r w:rsidR="000037D4" w:rsidRPr="000037D4">
        <w:t>40-COL_CJ-FLUX-presntation</w:t>
      </w:r>
      <w:r w:rsidRPr="000037D4">
        <w:t>.</w:t>
      </w:r>
    </w:p>
    <w:p w14:paraId="7FD5AA8C" w14:textId="77777777" w:rsidR="00AF2018" w:rsidRDefault="00AF2018" w:rsidP="00AF2018">
      <w:pPr>
        <w:pStyle w:val="Titre2"/>
      </w:pPr>
      <w:r>
        <w:t xml:space="preserve">Programme et volumétrie </w:t>
      </w:r>
    </w:p>
    <w:p w14:paraId="42FCCC6C" w14:textId="349D893F" w:rsidR="00AF2018" w:rsidRDefault="00AF2018" w:rsidP="00AF2018">
      <w:pPr>
        <w:rPr>
          <w:b/>
        </w:rPr>
      </w:pPr>
      <w:r w:rsidRPr="00374E28">
        <w:t xml:space="preserve">Le nouveau bâtiment prévoit le regroupement sur un seul site </w:t>
      </w:r>
      <w:r>
        <w:t xml:space="preserve">de toutes les juridictions colmariennes </w:t>
      </w:r>
      <w:r w:rsidRPr="00374E28">
        <w:t xml:space="preserve">pour un total d’environ </w:t>
      </w:r>
      <w:r>
        <w:t xml:space="preserve">162 effectifs </w:t>
      </w:r>
      <w:r w:rsidRPr="00374E28">
        <w:t xml:space="preserve">composés </w:t>
      </w:r>
      <w:r>
        <w:t xml:space="preserve">respectivement de </w:t>
      </w:r>
      <w:r>
        <w:rPr>
          <w:bCs/>
        </w:rPr>
        <w:t>38</w:t>
      </w:r>
      <w:r>
        <w:t xml:space="preserve"> postes permanents de magistrats et </w:t>
      </w:r>
      <w:r w:rsidR="000037D4">
        <w:t xml:space="preserve">de </w:t>
      </w:r>
      <w:r>
        <w:t xml:space="preserve">124 </w:t>
      </w:r>
      <w:r w:rsidRPr="00374E28">
        <w:t>fonctionnaires</w:t>
      </w:r>
      <w:r>
        <w:t>. Le reste des effectifs est composé de postes non permanents</w:t>
      </w:r>
      <w:r w:rsidR="000037D4">
        <w:t>,</w:t>
      </w:r>
      <w:r>
        <w:t xml:space="preserve"> </w:t>
      </w:r>
      <w:r w:rsidRPr="00374E28">
        <w:t>stagiaires / vacataires, auditeurs de justice, assistants de justice.</w:t>
      </w:r>
      <w:r>
        <w:t xml:space="preserve"> </w:t>
      </w:r>
    </w:p>
    <w:p w14:paraId="773B25F8" w14:textId="77777777" w:rsidR="00AF2018" w:rsidRPr="00374E28" w:rsidRDefault="00AF2018" w:rsidP="00AF2018">
      <w:pPr>
        <w:rPr>
          <w:b/>
        </w:rPr>
      </w:pPr>
      <w:r w:rsidRPr="00374E28">
        <w:t>Le nombre de personnels non permanents travaillant au palais pendant une même période donnée est évalué à environ 10 % des effectifs permanents. Cette catégorie regroupe les intervenants extérieurs, les auditeurs de justice, les assistants, les collaborateurs etc.</w:t>
      </w:r>
    </w:p>
    <w:p w14:paraId="332C9A06" w14:textId="77777777" w:rsidR="00AF2018" w:rsidRPr="007F1804" w:rsidRDefault="00AF2018" w:rsidP="00AF2018">
      <w:pPr>
        <w:rPr>
          <w:b/>
        </w:rPr>
      </w:pPr>
      <w:r w:rsidRPr="00374E28">
        <w:lastRenderedPageBreak/>
        <w:t>Par ailleurs, les acteurs suivants seront amenés à utiliser les espaces du palais :</w:t>
      </w:r>
      <w:r>
        <w:t xml:space="preserve"> les avocats, </w:t>
      </w:r>
      <w:r w:rsidRPr="00374E28">
        <w:t>les huissiers,</w:t>
      </w:r>
      <w:r>
        <w:t xml:space="preserve"> </w:t>
      </w:r>
      <w:r w:rsidRPr="00374E28">
        <w:t>les enquêteurs,</w:t>
      </w:r>
      <w:r>
        <w:t xml:space="preserve"> </w:t>
      </w:r>
      <w:r w:rsidRPr="00374E28">
        <w:t>les interprètes,</w:t>
      </w:r>
      <w:r>
        <w:t xml:space="preserve"> </w:t>
      </w:r>
      <w:r w:rsidRPr="00374E28">
        <w:t>les travailleurs sociaux,</w:t>
      </w:r>
      <w:r>
        <w:t xml:space="preserve"> </w:t>
      </w:r>
      <w:r w:rsidRPr="00374E28">
        <w:t>les forces de l’ordre assurant les déferrements, la garde des prévenus et des retenus, les fonctionnaires de l’administration pénitentiaire en charge de la surveillance des personnes déte</w:t>
      </w:r>
      <w:r>
        <w:t xml:space="preserve">nues, </w:t>
      </w:r>
      <w:r w:rsidRPr="00374E28">
        <w:t>les professionnels des autres administrations</w:t>
      </w:r>
      <w:r>
        <w:t>, l</w:t>
      </w:r>
      <w:r w:rsidRPr="007F1804">
        <w:t>es personnels d’exploitation et de maintenance (agents de services techniques, entreprises prestataires extérieures...).</w:t>
      </w:r>
    </w:p>
    <w:p w14:paraId="511DA6A1" w14:textId="77777777" w:rsidR="00AF2018" w:rsidRPr="007D7D27" w:rsidRDefault="00AF2018" w:rsidP="00AF2018">
      <w:pPr>
        <w:rPr>
          <w:b/>
        </w:rPr>
      </w:pPr>
      <w:r w:rsidRPr="00806C91">
        <w:t xml:space="preserve">L’opération est au stade des études préalables. Le besoin estimé SDP de l’opération est d’environ </w:t>
      </w:r>
      <w:r>
        <w:t xml:space="preserve">15 000 </w:t>
      </w:r>
      <w:r w:rsidRPr="00806C91">
        <w:t>m²</w:t>
      </w:r>
      <w:r w:rsidRPr="00A5300C">
        <w:t>.</w:t>
      </w:r>
      <w:r>
        <w:rPr>
          <w:b/>
        </w:rPr>
        <w:t xml:space="preserve"> </w:t>
      </w:r>
      <w:r w:rsidRPr="00A5300C">
        <w:t>La phase conception de MOE étant prévue courant 202</w:t>
      </w:r>
      <w:r w:rsidRPr="00F8707D">
        <w:rPr>
          <w:bCs/>
        </w:rPr>
        <w:t>4</w:t>
      </w:r>
      <w:r w:rsidRPr="00A5300C">
        <w:t xml:space="preserve">. </w:t>
      </w:r>
    </w:p>
    <w:p w14:paraId="62C1FC3F" w14:textId="77777777" w:rsidR="00AF2018" w:rsidRDefault="00AF2018" w:rsidP="00AF2018">
      <w:pPr>
        <w:pStyle w:val="Titre1"/>
        <w:spacing w:before="480"/>
        <w:jc w:val="left"/>
      </w:pPr>
      <w:r>
        <w:t xml:space="preserve">Prestations </w:t>
      </w:r>
      <w:r w:rsidRPr="00CF0847">
        <w:t>à exécuter</w:t>
      </w:r>
      <w:r>
        <w:t xml:space="preserve"> par le titulaire</w:t>
      </w:r>
    </w:p>
    <w:p w14:paraId="46F6DAEC" w14:textId="77777777" w:rsidR="00AF2018" w:rsidRPr="00AE6C61" w:rsidRDefault="00AF2018" w:rsidP="00AF2018">
      <w:pPr>
        <w:pStyle w:val="Titre2"/>
        <w:spacing w:before="180" w:line="240" w:lineRule="auto"/>
        <w:jc w:val="left"/>
      </w:pPr>
      <w:r w:rsidRPr="00227F80">
        <w:t xml:space="preserve">M1. La quantification et l’analyse des flux de véhicules et piétons </w:t>
      </w:r>
    </w:p>
    <w:p w14:paraId="07396801" w14:textId="77777777" w:rsidR="00AF2018" w:rsidRDefault="00AF2018" w:rsidP="00AF2018">
      <w:pPr>
        <w:rPr>
          <w:b/>
          <w:color w:val="1F497D" w:themeColor="text2"/>
        </w:rPr>
      </w:pPr>
      <w:r>
        <w:rPr>
          <w:b/>
          <w:color w:val="1F497D" w:themeColor="text2"/>
        </w:rPr>
        <w:t xml:space="preserve">Objectifs : </w:t>
      </w:r>
    </w:p>
    <w:p w14:paraId="4057A0CA" w14:textId="77777777" w:rsidR="00AF2018" w:rsidRPr="0086390B" w:rsidRDefault="00AF2018" w:rsidP="00FD28EB">
      <w:pPr>
        <w:pStyle w:val="Paragraphedeliste"/>
      </w:pPr>
      <w:r>
        <w:t>L</w:t>
      </w:r>
      <w:r w:rsidRPr="0086390B">
        <w:t>a quantification des flux de véhicules, vélos, piétons (état existant) liés à l’activité des sites qui à termes intéresseront la future cité judiciaire.</w:t>
      </w:r>
    </w:p>
    <w:p w14:paraId="7CC04896" w14:textId="77777777" w:rsidR="00AF2018" w:rsidRPr="0086390B" w:rsidRDefault="00AF2018" w:rsidP="00FD28EB">
      <w:pPr>
        <w:pStyle w:val="Paragraphedeliste"/>
      </w:pPr>
      <w:r w:rsidRPr="0086390B">
        <w:t xml:space="preserve">La compréhension analytique de la composition et du comportement de ces flux sur les sites existants : origine, destination, répartition par type de transports, arrivée/départ/permanence sur le site par catégorie de flux (utilisateurs/usagers), heures de pointe/heures creuses, … </w:t>
      </w:r>
    </w:p>
    <w:p w14:paraId="77AD8F36" w14:textId="77777777" w:rsidR="00AF2018" w:rsidRPr="0086390B" w:rsidRDefault="00AF2018" w:rsidP="00FD28EB">
      <w:pPr>
        <w:pStyle w:val="Paragraphedeliste"/>
      </w:pPr>
      <w:r w:rsidRPr="0086390B">
        <w:t xml:space="preserve">L’estimation, sur la base des données ci-dessus, des besoins en termes de stationnement utilisateurs (fonctionnaires et magistrats), fonction logistiques (livraison, dépôt fourgon police) et public liés au palais de justice, en cohérence avec les règles du PLU. </w:t>
      </w:r>
    </w:p>
    <w:p w14:paraId="585BFA09" w14:textId="77777777" w:rsidR="00AF2018" w:rsidRPr="00227F80" w:rsidRDefault="00AF2018" w:rsidP="00AF2018">
      <w:pPr>
        <w:rPr>
          <w:b/>
          <w:color w:val="1F497D" w:themeColor="text2"/>
        </w:rPr>
      </w:pPr>
      <w:r>
        <w:rPr>
          <w:b/>
          <w:color w:val="1F497D" w:themeColor="text2"/>
        </w:rPr>
        <w:t xml:space="preserve">Contenu : </w:t>
      </w:r>
    </w:p>
    <w:p w14:paraId="5B940901" w14:textId="77777777" w:rsidR="00AF2018" w:rsidRDefault="00AF2018" w:rsidP="00AF2018">
      <w:r>
        <w:t xml:space="preserve">Il s’agit d’appréhender finement, à la fois quantitativement et qualitativement les flux des utilisateurs des sites et leurs caractéristiques, et ainsi de les projeter dans la future Cité judiciaire en prenant en compte les données suivantes : </w:t>
      </w:r>
    </w:p>
    <w:p w14:paraId="592A4E1E" w14:textId="77777777" w:rsidR="00AF2018" w:rsidRDefault="00AF2018" w:rsidP="00FD28EB">
      <w:pPr>
        <w:pStyle w:val="Paragraphedeliste"/>
      </w:pPr>
      <w:r w:rsidRPr="00467B8A">
        <w:t>Origine/destination des flux piéton, vélo et automobiles (magistrats, fonctionnaires, avocats, autres collaborateur de la justice, les justiciables). Pour les utilisateurs uniquement, l’implantation géographique des lieux de résidence seront identifiée dans le cadre de l’enquête d’origine destination.</w:t>
      </w:r>
    </w:p>
    <w:p w14:paraId="4703BE2C" w14:textId="77777777" w:rsidR="00AF2018" w:rsidRPr="00467B8A" w:rsidRDefault="00AF2018" w:rsidP="00FD28EB">
      <w:pPr>
        <w:pStyle w:val="Paragraphedeliste"/>
      </w:pPr>
      <w:r w:rsidRPr="00467B8A">
        <w:t xml:space="preserve">Mode de transport des flux identifiés : transports publics (train, bus, tramway, métro, …), voiture particulière (conducteur/passager/covoiturage), taxi, modes doux, marche à pied, … </w:t>
      </w:r>
    </w:p>
    <w:p w14:paraId="75A37FB0" w14:textId="77777777" w:rsidR="00AF2018" w:rsidRPr="002472BC" w:rsidRDefault="00AF2018" w:rsidP="00FD28EB">
      <w:pPr>
        <w:pStyle w:val="Paragraphedeliste"/>
      </w:pPr>
      <w:r>
        <w:t>I</w:t>
      </w:r>
      <w:r w:rsidRPr="002472BC">
        <w:t xml:space="preserve">dentification des heures </w:t>
      </w:r>
      <w:r>
        <w:t>de pointe et des heures creuses</w:t>
      </w:r>
      <w:r w:rsidRPr="002472BC">
        <w:t xml:space="preserve"> </w:t>
      </w:r>
      <w:r>
        <w:t>et présence simultanée maximale,</w:t>
      </w:r>
    </w:p>
    <w:p w14:paraId="1C667DBF" w14:textId="77777777" w:rsidR="00AF2018" w:rsidRDefault="00AF2018" w:rsidP="00FD28EB">
      <w:pPr>
        <w:pStyle w:val="Paragraphedeliste"/>
      </w:pPr>
      <w:r w:rsidRPr="00227F80">
        <w:t xml:space="preserve">Moyenne des jours de présence/absence sur l’année en prenant en compte l’ensemble des motifs déterminant une absence du lieu de travail : télétravail, congés, congés maladie et maternité, déplacements, formation à l’extérieur, … </w:t>
      </w:r>
    </w:p>
    <w:p w14:paraId="22F2D723" w14:textId="77777777" w:rsidR="00AF2018" w:rsidRPr="003518AB" w:rsidRDefault="00AF2018" w:rsidP="00FD28EB">
      <w:pPr>
        <w:pStyle w:val="Paragraphedeliste"/>
      </w:pPr>
      <w:r>
        <w:t xml:space="preserve">Quantification exacte des places de stationnement disponible sur les sites judiciaires. </w:t>
      </w:r>
    </w:p>
    <w:p w14:paraId="59342FE2" w14:textId="77777777" w:rsidR="00AF2018" w:rsidRPr="00AE6C61" w:rsidRDefault="00AF2018" w:rsidP="0086390B">
      <w:r w:rsidRPr="00227F80">
        <w:t xml:space="preserve">Ces données seront obtenues, </w:t>
      </w:r>
      <w:r>
        <w:t>par une enquête étayée sur le site qui devra comprendre à minima</w:t>
      </w:r>
      <w:r>
        <w:rPr>
          <w:rFonts w:ascii="Calibri" w:hAnsi="Calibri" w:cs="Calibri"/>
        </w:rPr>
        <w:t> </w:t>
      </w:r>
      <w:r>
        <w:t xml:space="preserve">: </w:t>
      </w:r>
    </w:p>
    <w:p w14:paraId="421DC698" w14:textId="77777777" w:rsidR="00AF2018" w:rsidRDefault="00AF2018" w:rsidP="00FD28EB">
      <w:pPr>
        <w:pStyle w:val="Paragraphedeliste"/>
      </w:pPr>
      <w:r w:rsidRPr="00FE4030">
        <w:lastRenderedPageBreak/>
        <w:t xml:space="preserve">Un entretien et/ou échange téléphonique avec chacune des personnes suivantes : </w:t>
      </w:r>
      <w:r>
        <w:t>les chefs(</w:t>
      </w:r>
      <w:proofErr w:type="spellStart"/>
      <w:r>
        <w:t>ffes</w:t>
      </w:r>
      <w:proofErr w:type="spellEnd"/>
      <w:r>
        <w:t>) de juridiction, le ou la directeur(</w:t>
      </w:r>
      <w:proofErr w:type="spellStart"/>
      <w:r>
        <w:t>trice</w:t>
      </w:r>
      <w:proofErr w:type="spellEnd"/>
      <w:r>
        <w:t xml:space="preserve">) de greffe des juridictions, le ou la responsable des sites, </w:t>
      </w:r>
      <w:r w:rsidRPr="00FE4030">
        <w:t>le</w:t>
      </w:r>
      <w:r>
        <w:t xml:space="preserve"> ou la</w:t>
      </w:r>
      <w:r w:rsidRPr="00FE4030">
        <w:t xml:space="preserve"> représentant</w:t>
      </w:r>
      <w:r>
        <w:t>(e)</w:t>
      </w:r>
      <w:r w:rsidRPr="00FE4030">
        <w:t xml:space="preserve"> des forces de police, le</w:t>
      </w:r>
      <w:r>
        <w:t xml:space="preserve"> ou la</w:t>
      </w:r>
      <w:r w:rsidRPr="00FE4030">
        <w:t xml:space="preserve"> représentant</w:t>
      </w:r>
      <w:r>
        <w:t>(e)</w:t>
      </w:r>
      <w:r w:rsidRPr="00FE4030">
        <w:t xml:space="preserve"> de la gendarmerie, le</w:t>
      </w:r>
      <w:r>
        <w:t xml:space="preserve"> ou la</w:t>
      </w:r>
      <w:r w:rsidRPr="00FE4030">
        <w:t xml:space="preserve"> représentant</w:t>
      </w:r>
      <w:r>
        <w:t>(e)</w:t>
      </w:r>
      <w:r w:rsidRPr="00FE4030">
        <w:t xml:space="preserve"> de la pénitentiaire, le</w:t>
      </w:r>
      <w:r>
        <w:t xml:space="preserve"> ou la</w:t>
      </w:r>
      <w:r w:rsidRPr="00FE4030">
        <w:t xml:space="preserve"> gestionnair</w:t>
      </w:r>
      <w:r>
        <w:t>e de site, l’AMO programmation, le ou la représentant(e) de la ville et de la communauté de commune.</w:t>
      </w:r>
    </w:p>
    <w:p w14:paraId="0B5898BA" w14:textId="77777777" w:rsidR="00AF2018" w:rsidRDefault="00AF2018" w:rsidP="0086390B">
      <w:r w:rsidRPr="00FE4030">
        <w:t>L’enquête devra également s’app</w:t>
      </w:r>
      <w:r>
        <w:t xml:space="preserve">uyer sur les données recueillies par le Titulaire. </w:t>
      </w:r>
    </w:p>
    <w:p w14:paraId="60E7D370" w14:textId="77777777" w:rsidR="00AF2018" w:rsidRDefault="00AF2018" w:rsidP="0086390B">
      <w:r>
        <w:t xml:space="preserve">A ce titre, il est demandé au candidat de proposer une méthodologie pour recueillir ces données nécessaires pour répondre aux objectifs de la mission M1. </w:t>
      </w:r>
    </w:p>
    <w:p w14:paraId="38A74E8C" w14:textId="77777777" w:rsidR="00AF2018" w:rsidRPr="00227F80" w:rsidRDefault="00AF2018" w:rsidP="0086390B">
      <w:r>
        <w:t>L’analyse croisée</w:t>
      </w:r>
      <w:r>
        <w:rPr>
          <w:rFonts w:ascii="Calibri" w:hAnsi="Calibri" w:cs="Calibri"/>
        </w:rPr>
        <w:t> </w:t>
      </w:r>
      <w:r>
        <w:t xml:space="preserve">: </w:t>
      </w:r>
    </w:p>
    <w:p w14:paraId="057D290E" w14:textId="77777777" w:rsidR="00AF2018" w:rsidRPr="00227F80" w:rsidRDefault="00AF2018" w:rsidP="00FD28EB">
      <w:pPr>
        <w:pStyle w:val="Paragraphedeliste"/>
      </w:pPr>
      <w:r w:rsidRPr="00227F80">
        <w:t>des données ci-dessus</w:t>
      </w:r>
      <w:r>
        <w:rPr>
          <w:rFonts w:ascii="Calibri" w:hAnsi="Calibri" w:cs="Calibri"/>
        </w:rPr>
        <w:t> </w:t>
      </w:r>
      <w:r>
        <w:t xml:space="preserve">; </w:t>
      </w:r>
    </w:p>
    <w:p w14:paraId="2D9CA98C" w14:textId="77777777" w:rsidR="00AF2018" w:rsidRDefault="00AF2018" w:rsidP="00FD28EB">
      <w:pPr>
        <w:pStyle w:val="Paragraphedeliste"/>
      </w:pPr>
      <w:r w:rsidRPr="00227F80">
        <w:t xml:space="preserve">des effectifs (nombre d’utilisateurs) projetés à </w:t>
      </w:r>
      <w:r>
        <w:t xml:space="preserve">l’horizon de l’ouverture de la future cité judiciaire, </w:t>
      </w:r>
    </w:p>
    <w:p w14:paraId="6E2120D2" w14:textId="77777777" w:rsidR="00AF2018" w:rsidRPr="00093695" w:rsidRDefault="00AF2018" w:rsidP="00FD28EB">
      <w:pPr>
        <w:pStyle w:val="Paragraphedeliste"/>
      </w:pPr>
      <w:r w:rsidRPr="00227F80">
        <w:t xml:space="preserve">des modalités de fonctionnement en général </w:t>
      </w:r>
      <w:r>
        <w:t>des deux sites</w:t>
      </w:r>
      <w:r w:rsidRPr="00227F80">
        <w:t xml:space="preserve"> (nombre utilisateurs/usagers, horaires de réception du public et d’activité, modalités de déroulement des audiences, …) </w:t>
      </w:r>
    </w:p>
    <w:p w14:paraId="07F504A4" w14:textId="77777777" w:rsidR="00AF2018" w:rsidRPr="00093695" w:rsidRDefault="00AF2018" w:rsidP="00FD28EB">
      <w:pPr>
        <w:pStyle w:val="Paragraphedeliste"/>
      </w:pPr>
      <w:r w:rsidRPr="00227F80">
        <w:t xml:space="preserve">des conditions d’accessibilité du site du futur palais de justice (desserte transports publics, aménagement de la voirie et des espaces publics, proximité des centres d’échange intermodal, distance du centre-ville, …) </w:t>
      </w:r>
      <w:r w:rsidRPr="00093695">
        <w:t xml:space="preserve"> </w:t>
      </w:r>
    </w:p>
    <w:p w14:paraId="5DBFADDD" w14:textId="77777777" w:rsidR="00AF2018" w:rsidRPr="00B46EBB" w:rsidRDefault="00AF2018" w:rsidP="00FD28EB">
      <w:pPr>
        <w:pStyle w:val="Paragraphedeliste"/>
      </w:pPr>
      <w:r>
        <w:t xml:space="preserve">relevé de </w:t>
      </w:r>
      <w:r w:rsidRPr="00B46EBB">
        <w:t xml:space="preserve">l’offre de stationnement </w:t>
      </w:r>
      <w:r>
        <w:t>aux environs du site centre</w:t>
      </w:r>
      <w:r w:rsidRPr="00B46EBB">
        <w:t xml:space="preserve">, </w:t>
      </w:r>
    </w:p>
    <w:p w14:paraId="1D7DF086" w14:textId="77777777" w:rsidR="00AF2018" w:rsidRPr="00B46EBB" w:rsidRDefault="00AF2018" w:rsidP="00FD28EB">
      <w:pPr>
        <w:pStyle w:val="Paragraphedeliste"/>
      </w:pPr>
      <w:r w:rsidRPr="00B46EBB">
        <w:t>les évolutions en termes d’aménagement urbain et de la voirie du secteur</w:t>
      </w:r>
    </w:p>
    <w:p w14:paraId="0380F41D" w14:textId="77777777" w:rsidR="00AF2018" w:rsidRPr="00B46EBB" w:rsidRDefault="00AF2018" w:rsidP="00FD28EB">
      <w:pPr>
        <w:pStyle w:val="Paragraphedeliste"/>
      </w:pPr>
      <w:r w:rsidRPr="00B46EBB">
        <w:t xml:space="preserve">les évolutions générales à prévoir du point de vue de la mobilité et des déplacements sur la </w:t>
      </w:r>
      <w:r>
        <w:t>ville,</w:t>
      </w:r>
      <w:r w:rsidRPr="00B46EBB">
        <w:t xml:space="preserve"> </w:t>
      </w:r>
    </w:p>
    <w:p w14:paraId="0521AF31" w14:textId="446FBF65" w:rsidR="00AF2018" w:rsidRPr="00B46EBB" w:rsidRDefault="00AF2018" w:rsidP="00FD28EB">
      <w:pPr>
        <w:pStyle w:val="Paragraphedeliste"/>
      </w:pPr>
      <w:r w:rsidRPr="00B46EBB">
        <w:t>Pour les utilisateurs uniquement, les possibilités de desserte par les transports publics disponibles à terme et modes doux (vélo, …) ainsi que les délais des trajets d’origine/destination identifiés dans le cadre de l’enquête d’origine destination.</w:t>
      </w:r>
      <w:r>
        <w:t xml:space="preserve"> </w:t>
      </w:r>
    </w:p>
    <w:p w14:paraId="784A962E" w14:textId="3A1E05A3" w:rsidR="00AF2018" w:rsidRPr="0086390B" w:rsidRDefault="0086390B" w:rsidP="0086390B">
      <w:r>
        <w:t xml:space="preserve">Elle </w:t>
      </w:r>
      <w:r w:rsidR="00AF2018" w:rsidRPr="0086390B">
        <w:t>devra permettre d’aboutir à une information exhaustive des aspects quantitatifs et qualitatifs des flux des utilisateurs dans le futur palais de justice.</w:t>
      </w:r>
    </w:p>
    <w:p w14:paraId="6070696E" w14:textId="77777777" w:rsidR="00AF2018" w:rsidRPr="0086390B" w:rsidRDefault="00AF2018" w:rsidP="0086390B">
      <w:r w:rsidRPr="0086390B">
        <w:t>Par ailleurs, sur la base des données recueillies en mission M1, le titulaire élaborera une lecture critique, afin de pouvoir alerter la maîtrise d’ouvrage sur toute question susceptible de contraindre ou dégrader les futures conditions d’accessibilité (piétons et véhicules) de la future Cité judiciaire.</w:t>
      </w:r>
    </w:p>
    <w:p w14:paraId="53899194" w14:textId="77777777" w:rsidR="00AF2018" w:rsidRPr="003518AB" w:rsidRDefault="00AF2018" w:rsidP="00AF2018">
      <w:r>
        <w:rPr>
          <w:i/>
          <w:iCs/>
        </w:rPr>
        <w:t>NOTA BENE : La recherche de données complémentaires éventuelles sur la mobilité, le trafic et les évolutions en termes d’aménagement urbain du secteur, sera à la charge du Titulaire, et pourrait rendre nécessaire des échanges avec la collectivité.</w:t>
      </w:r>
    </w:p>
    <w:p w14:paraId="5FA2B4D4" w14:textId="77777777" w:rsidR="00AF2018" w:rsidRPr="00B46EBB" w:rsidRDefault="00AF2018" w:rsidP="00AF2018">
      <w:pPr>
        <w:rPr>
          <w:b/>
          <w:color w:val="1F497D" w:themeColor="text2"/>
        </w:rPr>
      </w:pPr>
      <w:r>
        <w:rPr>
          <w:b/>
          <w:color w:val="1F497D" w:themeColor="text2"/>
        </w:rPr>
        <w:t>Livrables M</w:t>
      </w:r>
      <w:r w:rsidRPr="00B46EBB">
        <w:rPr>
          <w:b/>
          <w:color w:val="1F497D" w:themeColor="text2"/>
        </w:rPr>
        <w:t>1</w:t>
      </w:r>
      <w:r>
        <w:rPr>
          <w:b/>
          <w:color w:val="1F497D" w:themeColor="text2"/>
        </w:rPr>
        <w:t> :</w:t>
      </w:r>
    </w:p>
    <w:p w14:paraId="00000F99" w14:textId="77777777" w:rsidR="00AF2018" w:rsidRPr="0086390B" w:rsidRDefault="00AF2018" w:rsidP="00FD28EB">
      <w:pPr>
        <w:pStyle w:val="Paragraphedeliste"/>
        <w:numPr>
          <w:ilvl w:val="0"/>
          <w:numId w:val="38"/>
        </w:numPr>
      </w:pPr>
      <w:r w:rsidRPr="0086390B">
        <w:t xml:space="preserve">Un rapport présentant : </w:t>
      </w:r>
    </w:p>
    <w:p w14:paraId="1D63073F" w14:textId="4CCAA9D8" w:rsidR="00AF2018" w:rsidRPr="0086390B" w:rsidRDefault="0086390B" w:rsidP="00FD28EB">
      <w:pPr>
        <w:pStyle w:val="Paragraphedeliste"/>
      </w:pPr>
      <w:r w:rsidRPr="0086390B">
        <w:t>La</w:t>
      </w:r>
      <w:r w:rsidR="00AF2018" w:rsidRPr="0086390B">
        <w:t xml:space="preserve"> méthodologie (entretiens, enquêtes sur place ou par formulaire, comptages, …) utilisée pour récolter les données, </w:t>
      </w:r>
    </w:p>
    <w:p w14:paraId="7B19CB3C" w14:textId="15E29658" w:rsidR="00AF2018" w:rsidRPr="0086390B" w:rsidRDefault="0086390B" w:rsidP="00FD28EB">
      <w:pPr>
        <w:pStyle w:val="Paragraphedeliste"/>
      </w:pPr>
      <w:r w:rsidRPr="0086390B">
        <w:t>Les</w:t>
      </w:r>
      <w:r w:rsidR="00AF2018" w:rsidRPr="0086390B">
        <w:t xml:space="preserve"> éléments de contexte général relatifs au fonctionnement de la cité judiciaire actuelle ainsi qu’au nouveau site et au projet (localisation urbaine, aménagement </w:t>
      </w:r>
      <w:r w:rsidR="00AF2018" w:rsidRPr="0086390B">
        <w:lastRenderedPageBreak/>
        <w:t xml:space="preserve">desserte, accessibilité, fonctionnement, effectifs, horaires, …) pris en compte pour élaborer l’estimation des flux et le calibrage du stationnement actuel et futur, </w:t>
      </w:r>
    </w:p>
    <w:p w14:paraId="2796B223" w14:textId="30AE5D66" w:rsidR="00AF2018" w:rsidRPr="0086390B" w:rsidRDefault="0086390B" w:rsidP="00FD28EB">
      <w:pPr>
        <w:pStyle w:val="Paragraphedeliste"/>
      </w:pPr>
      <w:r w:rsidRPr="0086390B">
        <w:t>Les</w:t>
      </w:r>
      <w:r w:rsidR="00AF2018" w:rsidRPr="0086390B">
        <w:t xml:space="preserve"> données et les hypothèses de dimensionnement du stationnement issues de leur analyse. </w:t>
      </w:r>
    </w:p>
    <w:p w14:paraId="5B3CAD93" w14:textId="2C41EB12" w:rsidR="00AF2018" w:rsidRPr="0086390B" w:rsidRDefault="0086390B" w:rsidP="00FD28EB">
      <w:pPr>
        <w:pStyle w:val="Paragraphedeliste"/>
      </w:pPr>
      <w:r w:rsidRPr="0086390B">
        <w:t>L’audit</w:t>
      </w:r>
      <w:r w:rsidR="00AF2018" w:rsidRPr="0086390B">
        <w:t xml:space="preserve"> du parc de stationnement des implantations judiciaire actuelle. </w:t>
      </w:r>
    </w:p>
    <w:p w14:paraId="6A0D90A5" w14:textId="77777777" w:rsidR="0086390B" w:rsidRDefault="0086390B" w:rsidP="00FD28EB">
      <w:pPr>
        <w:pStyle w:val="Paragraphedeliste"/>
      </w:pPr>
      <w:r w:rsidRPr="0086390B">
        <w:t>Une</w:t>
      </w:r>
      <w:r w:rsidR="00AF2018" w:rsidRPr="0086390B">
        <w:t xml:space="preserve"> synthèse générale des caractéristiques structurantes du fonctionnement des flux et des déplacements identifiés, des exigences, des contraintes, des spécificités à prendre en compte pour la future cité judiciaire, </w:t>
      </w:r>
    </w:p>
    <w:p w14:paraId="251A52FB" w14:textId="30E55C2A" w:rsidR="00AF2018" w:rsidRPr="00A857BE" w:rsidRDefault="0086390B" w:rsidP="0086390B">
      <w:r w:rsidRPr="00227F80">
        <w:t>Le</w:t>
      </w:r>
      <w:r w:rsidR="00AF2018" w:rsidRPr="00227F80">
        <w:t xml:space="preserve"> compte-rendu des réunions et des entretiens éventuels avec les utilisateurs.</w:t>
      </w:r>
    </w:p>
    <w:p w14:paraId="7DEE3F98" w14:textId="77777777" w:rsidR="00AF2018" w:rsidRDefault="00AF2018" w:rsidP="00FD28EB">
      <w:pPr>
        <w:pStyle w:val="Paragraphedeliste"/>
        <w:numPr>
          <w:ilvl w:val="0"/>
          <w:numId w:val="20"/>
        </w:numPr>
      </w:pPr>
      <w:r w:rsidRPr="00A7198F">
        <w:t>C</w:t>
      </w:r>
      <w:r>
        <w:t>e</w:t>
      </w:r>
      <w:r w:rsidRPr="00A7198F">
        <w:t xml:space="preserve"> rapport sera soumis à validation de la maitrise d’ouvrag</w:t>
      </w:r>
      <w:r>
        <w:t>e et le titulaire disposera de 7</w:t>
      </w:r>
      <w:r w:rsidRPr="00A7198F">
        <w:t xml:space="preserve"> jours calendaires pour intégrer les remarques de la maitrise d’ouvrage à compter de la transmission de </w:t>
      </w:r>
      <w:r>
        <w:t>celles</w:t>
      </w:r>
      <w:r w:rsidRPr="00A7198F">
        <w:t>-ci.</w:t>
      </w:r>
    </w:p>
    <w:p w14:paraId="380AB74F" w14:textId="77777777" w:rsidR="00AF2018" w:rsidRPr="00B46EBB" w:rsidRDefault="00AF2018" w:rsidP="00AF2018">
      <w:pPr>
        <w:rPr>
          <w:b/>
          <w:color w:val="1F497D" w:themeColor="text2"/>
        </w:rPr>
      </w:pPr>
      <w:r w:rsidRPr="00B46EBB">
        <w:rPr>
          <w:b/>
          <w:color w:val="1F497D" w:themeColor="text2"/>
        </w:rPr>
        <w:t xml:space="preserve">Réunions à prévoir a minima (à Paris ou à </w:t>
      </w:r>
      <w:r>
        <w:rPr>
          <w:b/>
          <w:color w:val="1F497D" w:themeColor="text2"/>
        </w:rPr>
        <w:t>Colmar</w:t>
      </w:r>
      <w:r w:rsidRPr="00B46EBB">
        <w:rPr>
          <w:b/>
          <w:color w:val="1F497D" w:themeColor="text2"/>
        </w:rPr>
        <w:t xml:space="preserve"> suivant nécessité de la MOA) : </w:t>
      </w:r>
    </w:p>
    <w:p w14:paraId="0E272CBE" w14:textId="77777777" w:rsidR="00AF2018" w:rsidRPr="0086390B" w:rsidRDefault="00AF2018" w:rsidP="00FD28EB">
      <w:pPr>
        <w:pStyle w:val="Paragraphedeliste"/>
        <w:numPr>
          <w:ilvl w:val="0"/>
          <w:numId w:val="40"/>
        </w:numPr>
      </w:pPr>
      <w:r w:rsidRPr="0086390B">
        <w:t>Une réunion de lancement</w:t>
      </w:r>
    </w:p>
    <w:p w14:paraId="0FEC1CBD" w14:textId="77777777" w:rsidR="00AF2018" w:rsidRPr="0086390B" w:rsidRDefault="00AF2018" w:rsidP="00FD28EB">
      <w:pPr>
        <w:pStyle w:val="Paragraphedeliste"/>
        <w:numPr>
          <w:ilvl w:val="0"/>
          <w:numId w:val="40"/>
        </w:numPr>
      </w:pPr>
      <w:r w:rsidRPr="0086390B">
        <w:t xml:space="preserve">Une réunion de présentation </w:t>
      </w:r>
    </w:p>
    <w:p w14:paraId="70173C79" w14:textId="77777777" w:rsidR="00AF2018" w:rsidRPr="0086390B" w:rsidRDefault="00AF2018" w:rsidP="0086390B">
      <w:r w:rsidRPr="0086390B">
        <w:t xml:space="preserve">Le compte rendu de toutes les réunions est à la charge du titulaire. </w:t>
      </w:r>
    </w:p>
    <w:p w14:paraId="4677E88A" w14:textId="77777777" w:rsidR="00AF2018" w:rsidRPr="002B49B9" w:rsidRDefault="00AF2018" w:rsidP="00AF2018">
      <w:pPr>
        <w:pStyle w:val="Titre2"/>
        <w:spacing w:before="180" w:line="240" w:lineRule="auto"/>
        <w:jc w:val="left"/>
        <w:rPr>
          <w:sz w:val="28"/>
        </w:rPr>
      </w:pPr>
      <w:r w:rsidRPr="00B46EBB">
        <w:t xml:space="preserve">M2 – Préfiguration </w:t>
      </w:r>
      <w:r>
        <w:t xml:space="preserve">de l’accessibilité et de la desserte </w:t>
      </w:r>
      <w:r w:rsidRPr="00B46EBB">
        <w:t xml:space="preserve">liés à l’activité de la future cité judiciaire sur le site </w:t>
      </w:r>
      <w:r>
        <w:t>centre-ville</w:t>
      </w:r>
      <w:r w:rsidRPr="00B46EBB">
        <w:t xml:space="preserve">   </w:t>
      </w:r>
    </w:p>
    <w:p w14:paraId="0120D645" w14:textId="77777777" w:rsidR="00AF2018" w:rsidRPr="00B46EBB" w:rsidRDefault="00AF2018" w:rsidP="00AF2018">
      <w:pPr>
        <w:rPr>
          <w:b/>
          <w:color w:val="1F497D" w:themeColor="text2"/>
        </w:rPr>
      </w:pPr>
      <w:r w:rsidRPr="00B46EBB">
        <w:rPr>
          <w:b/>
          <w:color w:val="1F497D" w:themeColor="text2"/>
        </w:rPr>
        <w:t xml:space="preserve">Objectifs : </w:t>
      </w:r>
    </w:p>
    <w:p w14:paraId="63C8CA43" w14:textId="77777777" w:rsidR="00AF2018" w:rsidRDefault="00AF2018" w:rsidP="00FD28EB">
      <w:pPr>
        <w:pStyle w:val="Paragraphedeliste"/>
        <w:numPr>
          <w:ilvl w:val="0"/>
          <w:numId w:val="13"/>
        </w:numPr>
      </w:pPr>
      <w:r>
        <w:t>Etudier l’accessibilité et la desserte existante du site d’implantation centre-ville</w:t>
      </w:r>
    </w:p>
    <w:p w14:paraId="29046B32" w14:textId="77777777" w:rsidR="00AF2018" w:rsidRDefault="00AF2018" w:rsidP="00FD28EB">
      <w:pPr>
        <w:pStyle w:val="Paragraphedeliste"/>
        <w:numPr>
          <w:ilvl w:val="0"/>
          <w:numId w:val="13"/>
        </w:numPr>
      </w:pPr>
      <w:r>
        <w:t>A</w:t>
      </w:r>
      <w:r w:rsidRPr="002C1846">
        <w:t xml:space="preserve">près </w:t>
      </w:r>
      <w:r>
        <w:t>évaluation des</w:t>
      </w:r>
      <w:r w:rsidRPr="002C1846">
        <w:t xml:space="preserve"> incidences, </w:t>
      </w:r>
      <w:r>
        <w:t>et si nécessaire, les préconisations d’aménagement de voirie pour une meilleure desserte et accessibilité de la cité judiciaire pour les utilisateurs comme pour les usagers, en adéquation avec les projets urbains de la collectivité territoriale</w:t>
      </w:r>
      <w:r>
        <w:rPr>
          <w:rFonts w:ascii="Calibri" w:hAnsi="Calibri" w:cs="Calibri"/>
        </w:rPr>
        <w:t> </w:t>
      </w:r>
      <w:r>
        <w:t xml:space="preserve">; </w:t>
      </w:r>
    </w:p>
    <w:p w14:paraId="29912FF6" w14:textId="77777777" w:rsidR="00AF2018" w:rsidRPr="00AE6C61" w:rsidRDefault="00AF2018" w:rsidP="00FD28EB">
      <w:pPr>
        <w:pStyle w:val="Paragraphedeliste"/>
        <w:numPr>
          <w:ilvl w:val="0"/>
          <w:numId w:val="13"/>
        </w:numPr>
      </w:pPr>
      <w:r>
        <w:t xml:space="preserve">L’analyse des impacts de l’implantation de la cité judiciaire sur le site centre-ville en termes de mobilité, trafic, mode de déplacement, en vue éventuellement de les intégrer à l’étude d’impact qui est prévu au titre de l’évaluation environnementale. </w:t>
      </w:r>
    </w:p>
    <w:p w14:paraId="41E9BF31" w14:textId="77777777" w:rsidR="00AF2018" w:rsidRPr="00B46EBB" w:rsidRDefault="00AF2018" w:rsidP="00AF2018">
      <w:pPr>
        <w:rPr>
          <w:b/>
          <w:color w:val="1F497D" w:themeColor="text2"/>
        </w:rPr>
      </w:pPr>
      <w:r w:rsidRPr="00B46EBB">
        <w:rPr>
          <w:b/>
          <w:color w:val="1F497D" w:themeColor="text2"/>
        </w:rPr>
        <w:t xml:space="preserve">Contenu : </w:t>
      </w:r>
    </w:p>
    <w:p w14:paraId="3F5897F0" w14:textId="77777777" w:rsidR="00AF2018" w:rsidRPr="00FD28EB" w:rsidRDefault="00AF2018" w:rsidP="00FD28EB">
      <w:r w:rsidRPr="00FD28EB">
        <w:t xml:space="preserve">Il s’agit à ce stade de préfigurer la situation de la future Cité judiciaire sur le nouveau site centre-ville en transposant les résultats de la M1 dans le contexte du futur site. </w:t>
      </w:r>
    </w:p>
    <w:p w14:paraId="44C9A38F" w14:textId="77777777" w:rsidR="00AF2018" w:rsidRPr="00C64096" w:rsidRDefault="00AF2018" w:rsidP="00AF2018">
      <w:pPr>
        <w:pStyle w:val="Titre3"/>
        <w:jc w:val="left"/>
        <w:rPr>
          <w:b/>
        </w:rPr>
      </w:pPr>
      <w:r>
        <w:tab/>
      </w:r>
      <w:r w:rsidRPr="00C64096">
        <w:t>M2.1 Relevé initial du trafic</w:t>
      </w:r>
    </w:p>
    <w:p w14:paraId="069488D5" w14:textId="77777777" w:rsidR="00AF2018" w:rsidRDefault="00AF2018" w:rsidP="00AF2018">
      <w:r>
        <w:t xml:space="preserve">Le titulaire mettra en œuvre les moyens nécessaires pour recenser le trafic routier actuel sur les principales voies et les </w:t>
      </w:r>
      <w:r w:rsidRPr="00A92B6A">
        <w:t>diffé</w:t>
      </w:r>
      <w:r>
        <w:t xml:space="preserve">rents carrefours du secteur centre-ville qui seront empruntés par les </w:t>
      </w:r>
      <w:r w:rsidRPr="00A92B6A">
        <w:t>usagers</w:t>
      </w:r>
      <w:r>
        <w:t xml:space="preserve"> et les utilisateurs de la future cité judiciaire, par exemple par la mise en place de </w:t>
      </w:r>
      <w:r w:rsidRPr="006B1466">
        <w:t>boucle</w:t>
      </w:r>
      <w:r>
        <w:t>s</w:t>
      </w:r>
      <w:r w:rsidRPr="006B1466">
        <w:t xml:space="preserve"> de comptage des véhicules</w:t>
      </w:r>
      <w:r>
        <w:t xml:space="preserve"> ou dispositifs équivalents. Le candidat détaillera et argumentera, dans son mémoire technique, le nombre de dispositifs nécessaires et leur l’emplacement. La titulaire pourra également exploiter des données existantes pour compléter cette étude. Il détaillera l’ensemble de ses sources et les joindra en annexe de son étude. </w:t>
      </w:r>
    </w:p>
    <w:p w14:paraId="0B520BBB" w14:textId="77777777" w:rsidR="00AF2018" w:rsidRDefault="00AF2018" w:rsidP="00AF2018">
      <w:r>
        <w:t xml:space="preserve">La restitution de cette étude sera réalisée via un rapport présentant une modélisation statique et des notes de capacité faisant apparaitre notamment, les capacités des tronçons, les vitesses, les générateurs de trafic, le volume et l’arborescence des flux, le trafic journalier… Les candidats </w:t>
      </w:r>
      <w:r>
        <w:lastRenderedPageBreak/>
        <w:t xml:space="preserve">détailleront l’ensemble des données nécessaires à </w:t>
      </w:r>
      <w:r w:rsidRPr="00930AB8">
        <w:t>l’évaluation du trafic routier existant</w:t>
      </w:r>
      <w:r>
        <w:t xml:space="preserve"> dans le mémoire joint à leur offre.</w:t>
      </w:r>
    </w:p>
    <w:p w14:paraId="6598A8D3" w14:textId="77777777" w:rsidR="00AF2018" w:rsidRDefault="00AF2018" w:rsidP="00AF2018">
      <w:pPr>
        <w:spacing w:before="200"/>
      </w:pPr>
      <w:r>
        <w:t xml:space="preserve">La maitrise d’ouvrage ne garantit pas pouvoir fournir des éléments de dimensionnement et de cadrage plus précis. Le titulaire détaillera ses hypothèses et estimations le cas échéant. </w:t>
      </w:r>
    </w:p>
    <w:p w14:paraId="2C9180B8" w14:textId="77777777" w:rsidR="00AF2018" w:rsidRPr="00AE6C61" w:rsidRDefault="00AF2018" w:rsidP="00AF2018">
      <w:pPr>
        <w:rPr>
          <w:bCs/>
        </w:rPr>
      </w:pPr>
      <w:r w:rsidRPr="00701118">
        <w:rPr>
          <w:bCs/>
        </w:rPr>
        <w:t>Cette étude permettra d’estimer les trafics supplémentaires et d’analyser leurs impacts, notamment de vérifier que les aménagements de voirie</w:t>
      </w:r>
      <w:r>
        <w:rPr>
          <w:bCs/>
        </w:rPr>
        <w:t>s</w:t>
      </w:r>
      <w:r w:rsidRPr="00701118">
        <w:rPr>
          <w:bCs/>
        </w:rPr>
        <w:t xml:space="preserve"> actuels sont aptes à absorber la hausse de trafic.  </w:t>
      </w:r>
    </w:p>
    <w:p w14:paraId="6503D30E" w14:textId="77777777" w:rsidR="00AF2018" w:rsidRPr="00324D77" w:rsidRDefault="00AF2018" w:rsidP="00AF2018">
      <w:pPr>
        <w:rPr>
          <w:b/>
          <w:color w:val="1F497D" w:themeColor="text2"/>
        </w:rPr>
      </w:pPr>
      <w:r w:rsidRPr="00324D77">
        <w:rPr>
          <w:b/>
          <w:color w:val="1F497D" w:themeColor="text2"/>
        </w:rPr>
        <w:t xml:space="preserve">Livrable M2.1 : </w:t>
      </w:r>
    </w:p>
    <w:p w14:paraId="5EC4B379" w14:textId="77777777" w:rsidR="00AF2018" w:rsidRPr="00324D77" w:rsidRDefault="00AF2018" w:rsidP="00AF2018">
      <w:r w:rsidRPr="00324D77">
        <w:t>La restitution prendra la forme d’un rapport illustré de modélisations statiques.</w:t>
      </w:r>
    </w:p>
    <w:p w14:paraId="3B261EAC" w14:textId="77777777" w:rsidR="00AF2018" w:rsidRDefault="00AF2018" w:rsidP="00FD28EB">
      <w:pPr>
        <w:pStyle w:val="Paragraphedeliste"/>
        <w:numPr>
          <w:ilvl w:val="0"/>
          <w:numId w:val="20"/>
        </w:numPr>
      </w:pPr>
      <w:r w:rsidRPr="00A7198F">
        <w:t>C</w:t>
      </w:r>
      <w:r>
        <w:t>e</w:t>
      </w:r>
      <w:r w:rsidRPr="00A7198F">
        <w:t xml:space="preserve"> rapport sera soumis à validation de la maitrise d’ouvrag</w:t>
      </w:r>
      <w:r>
        <w:t>e et le titulaire disposera de 7</w:t>
      </w:r>
      <w:r w:rsidRPr="00A7198F">
        <w:t xml:space="preserve"> jours calendaires pour intégrer les remarques de la maitrise d’ouvrage à compter de la transmission de celles-ci.</w:t>
      </w:r>
    </w:p>
    <w:p w14:paraId="40736DAC" w14:textId="77777777" w:rsidR="00AF2018" w:rsidRPr="00B46EBB" w:rsidRDefault="00AF2018" w:rsidP="00AF2018">
      <w:pPr>
        <w:rPr>
          <w:b/>
          <w:color w:val="1F497D" w:themeColor="text2"/>
        </w:rPr>
      </w:pPr>
      <w:r w:rsidRPr="00B46EBB">
        <w:rPr>
          <w:b/>
          <w:color w:val="1F497D" w:themeColor="text2"/>
        </w:rPr>
        <w:t xml:space="preserve">Réunions à prévoir a minima (à Paris ou à </w:t>
      </w:r>
      <w:r>
        <w:rPr>
          <w:b/>
          <w:color w:val="1F497D" w:themeColor="text2"/>
        </w:rPr>
        <w:t>Colmar</w:t>
      </w:r>
      <w:r w:rsidRPr="00B46EBB">
        <w:rPr>
          <w:b/>
          <w:color w:val="1F497D" w:themeColor="text2"/>
        </w:rPr>
        <w:t xml:space="preserve"> suivant nécessité de la MOA) : </w:t>
      </w:r>
    </w:p>
    <w:p w14:paraId="59233503" w14:textId="463182FD" w:rsidR="00AF2018" w:rsidRDefault="00AF2018" w:rsidP="00FD28EB">
      <w:pPr>
        <w:pStyle w:val="Paragraphedeliste"/>
      </w:pPr>
      <w:r w:rsidRPr="0051127E">
        <w:t xml:space="preserve">Une réunion de </w:t>
      </w:r>
      <w:r>
        <w:t>restitution</w:t>
      </w:r>
    </w:p>
    <w:p w14:paraId="36B5A083" w14:textId="77777777" w:rsidR="00AF2018" w:rsidRPr="00C64096" w:rsidRDefault="00AF2018" w:rsidP="00AF2018">
      <w:pPr>
        <w:pStyle w:val="Titre3"/>
        <w:jc w:val="left"/>
      </w:pPr>
      <w:r>
        <w:t xml:space="preserve">M2.2 </w:t>
      </w:r>
      <w:r w:rsidRPr="00C64096">
        <w:t>Evaluation des impacts sur le trafic</w:t>
      </w:r>
    </w:p>
    <w:p w14:paraId="70DB950F" w14:textId="77777777" w:rsidR="00AF2018" w:rsidRDefault="00AF2018" w:rsidP="00AF2018">
      <w:r>
        <w:t xml:space="preserve">Le titulaire évaluera l’impact du trafic induit par la future cité judiciaire sur le trafic existant et les aménagements de voirie actuels. </w:t>
      </w:r>
    </w:p>
    <w:p w14:paraId="32F247A0" w14:textId="77777777" w:rsidR="00AF2018" w:rsidRPr="00466378" w:rsidRDefault="00AF2018" w:rsidP="00AF2018">
      <w:pPr>
        <w:rPr>
          <w:b/>
          <w:color w:val="1F497D" w:themeColor="text2"/>
        </w:rPr>
      </w:pPr>
      <w:r w:rsidRPr="00466378">
        <w:rPr>
          <w:b/>
          <w:color w:val="1F497D" w:themeColor="text2"/>
        </w:rPr>
        <w:t>Livrables M2.</w:t>
      </w:r>
      <w:r>
        <w:rPr>
          <w:b/>
          <w:color w:val="1F497D" w:themeColor="text2"/>
        </w:rPr>
        <w:t>2</w:t>
      </w:r>
      <w:r w:rsidRPr="00466378">
        <w:rPr>
          <w:b/>
          <w:color w:val="1F497D" w:themeColor="text2"/>
        </w:rPr>
        <w:t xml:space="preserve"> </w:t>
      </w:r>
    </w:p>
    <w:p w14:paraId="13B2A39D" w14:textId="77777777" w:rsidR="00AF2018" w:rsidRDefault="00AF2018" w:rsidP="00AF2018">
      <w:r>
        <w:t>Réalisation d’un rapport synthétisant l’ensemble des résultats de la mission traduisant et évaluant les impacts sur le trafic existant dans le secteur centre-ville. Ce rapport aura vocation à être joint à la future étude d’impact relative au projet, réalisée dans le cadre d’un autre marché.</w:t>
      </w:r>
    </w:p>
    <w:p w14:paraId="473B7362" w14:textId="77777777" w:rsidR="00AF2018" w:rsidRDefault="00AF2018" w:rsidP="00FD28EB">
      <w:pPr>
        <w:pStyle w:val="Paragraphedeliste"/>
        <w:numPr>
          <w:ilvl w:val="0"/>
          <w:numId w:val="20"/>
        </w:numPr>
      </w:pPr>
      <w:r w:rsidRPr="00A7198F">
        <w:t>C</w:t>
      </w:r>
      <w:r>
        <w:t>e</w:t>
      </w:r>
      <w:r w:rsidRPr="00A7198F">
        <w:t xml:space="preserve"> rapport sera soumis à validation de la maitrise d’ouvrag</w:t>
      </w:r>
      <w:r>
        <w:t>e et le titulaire disposera de 7</w:t>
      </w:r>
      <w:r w:rsidRPr="00A7198F">
        <w:t xml:space="preserve"> jours calendaires pour intégrer les remarques de la maitrise d’ouvrage à compter de la transmission de celles-ci.</w:t>
      </w:r>
    </w:p>
    <w:p w14:paraId="4EC65D07" w14:textId="77777777" w:rsidR="00AF2018" w:rsidRPr="00B46EBB" w:rsidRDefault="00AF2018" w:rsidP="00AF2018">
      <w:pPr>
        <w:rPr>
          <w:b/>
          <w:color w:val="1F497D" w:themeColor="text2"/>
        </w:rPr>
      </w:pPr>
      <w:r w:rsidRPr="00B46EBB">
        <w:rPr>
          <w:b/>
          <w:color w:val="1F497D" w:themeColor="text2"/>
        </w:rPr>
        <w:t xml:space="preserve">Réunions à prévoir </w:t>
      </w:r>
      <w:r w:rsidRPr="00466378">
        <w:rPr>
          <w:b/>
          <w:i/>
          <w:color w:val="1F497D" w:themeColor="text2"/>
        </w:rPr>
        <w:t>a minima</w:t>
      </w:r>
      <w:r w:rsidRPr="00B46EBB">
        <w:rPr>
          <w:b/>
          <w:color w:val="1F497D" w:themeColor="text2"/>
        </w:rPr>
        <w:t xml:space="preserve"> </w:t>
      </w:r>
      <w:r>
        <w:rPr>
          <w:b/>
          <w:color w:val="1F497D" w:themeColor="text2"/>
        </w:rPr>
        <w:t xml:space="preserve">sur l’ensemble de la M2 </w:t>
      </w:r>
      <w:r w:rsidRPr="00B46EBB">
        <w:rPr>
          <w:b/>
          <w:color w:val="1F497D" w:themeColor="text2"/>
        </w:rPr>
        <w:t xml:space="preserve">(à Paris ou à </w:t>
      </w:r>
      <w:r>
        <w:rPr>
          <w:b/>
          <w:color w:val="1F497D" w:themeColor="text2"/>
        </w:rPr>
        <w:t>Colmar</w:t>
      </w:r>
      <w:r w:rsidRPr="00B46EBB">
        <w:rPr>
          <w:b/>
          <w:color w:val="1F497D" w:themeColor="text2"/>
        </w:rPr>
        <w:t xml:space="preserve"> suivant nécessité de la MOA) : </w:t>
      </w:r>
    </w:p>
    <w:p w14:paraId="2AEBBAFF" w14:textId="77777777" w:rsidR="00AF2018" w:rsidRPr="00FD28EB" w:rsidRDefault="00AF2018" w:rsidP="00FD28EB">
      <w:pPr>
        <w:pStyle w:val="Paragraphedeliste"/>
      </w:pPr>
      <w:r w:rsidRPr="00FD28EB">
        <w:t xml:space="preserve">Une réunion technique avec les collectivités </w:t>
      </w:r>
    </w:p>
    <w:p w14:paraId="3071A03B" w14:textId="77777777" w:rsidR="00AF2018" w:rsidRPr="00FD28EB" w:rsidRDefault="00AF2018" w:rsidP="00FD28EB">
      <w:pPr>
        <w:pStyle w:val="Paragraphedeliste"/>
      </w:pPr>
      <w:r w:rsidRPr="00FD28EB">
        <w:t>Une réunion de présentation</w:t>
      </w:r>
    </w:p>
    <w:p w14:paraId="121CB7E0" w14:textId="77777777" w:rsidR="00AF2018" w:rsidRPr="00FD28EB" w:rsidRDefault="00AF2018" w:rsidP="00FD28EB">
      <w:r w:rsidRPr="00FD28EB">
        <w:t xml:space="preserve">Le compte-rendu de toutes les réunions est à la charge du titulaire. </w:t>
      </w:r>
    </w:p>
    <w:p w14:paraId="72C6C7F1" w14:textId="77777777" w:rsidR="00AF2018" w:rsidRDefault="00AF2018" w:rsidP="00AF2018">
      <w:pPr>
        <w:pStyle w:val="Titre1"/>
        <w:spacing w:before="480"/>
        <w:jc w:val="left"/>
      </w:pPr>
      <w:r>
        <w:t>Exécution des prestations</w:t>
      </w:r>
    </w:p>
    <w:p w14:paraId="4EF151E6" w14:textId="77777777" w:rsidR="00AF2018" w:rsidRDefault="00AF2018" w:rsidP="00AF2018">
      <w:pPr>
        <w:pStyle w:val="Titre2"/>
        <w:spacing w:before="180" w:line="240" w:lineRule="auto"/>
        <w:jc w:val="left"/>
      </w:pPr>
      <w:r>
        <w:t>Démarrage des prestations</w:t>
      </w:r>
    </w:p>
    <w:p w14:paraId="1ADFCD62" w14:textId="77777777" w:rsidR="00AF2018" w:rsidRDefault="00AF2018" w:rsidP="00AF2018">
      <w:r>
        <w:t>La mission du titulaire telle que décrite à l’article 5 débutera dès la notification du présent marché.</w:t>
      </w:r>
      <w:r w:rsidRPr="00117120">
        <w:t xml:space="preserve"> </w:t>
      </w:r>
    </w:p>
    <w:p w14:paraId="16D6E080" w14:textId="77777777" w:rsidR="00AF2018" w:rsidRDefault="00AF2018" w:rsidP="00AF2018">
      <w:pPr>
        <w:pStyle w:val="Titre2"/>
        <w:spacing w:before="180" w:line="240" w:lineRule="auto"/>
        <w:jc w:val="left"/>
      </w:pPr>
      <w:r>
        <w:t>Personnes chargées de la conduite des prestations</w:t>
      </w:r>
    </w:p>
    <w:p w14:paraId="4C6F554F" w14:textId="77777777" w:rsidR="00AF2018" w:rsidRDefault="00AF2018" w:rsidP="00AF2018">
      <w:r>
        <w:t xml:space="preserve">Dès la notification du présent marché, le titulaire désigne le responsable qualifié pour le représenter auprès du pouvoir adjudicateur et pour piloter la mission. </w:t>
      </w:r>
    </w:p>
    <w:p w14:paraId="66288420" w14:textId="77777777" w:rsidR="00AF2018" w:rsidRDefault="00AF2018" w:rsidP="00AF2018">
      <w:r>
        <w:t xml:space="preserve">Le nom et les coordonnées de la personne qui sera chargée de l’exécution des prestations sont indiqués dans l’offre du titulaire. Si cette personne, désignée nommément, n’est plus en </w:t>
      </w:r>
      <w:r>
        <w:lastRenderedPageBreak/>
        <w:t xml:space="preserve">mesure de remplir sa mission, le titulaire doit en aviser immédiatement le représentant du pouvoir adjudicateur par lettre recommandée avec accusé de réception, et prendre toutes les dispositions nécessaires pour que la bonne exécution des prestations ne s’en trouve pas compromise. </w:t>
      </w:r>
    </w:p>
    <w:p w14:paraId="3B61A3F4" w14:textId="77777777" w:rsidR="00AF2018" w:rsidRDefault="00AF2018" w:rsidP="00AF2018">
      <w:r>
        <w:t>Le remplacement de ce responsable qualifié sera soumis aux dispositions de l’article 3.4.3 du CCAG-PI.</w:t>
      </w:r>
    </w:p>
    <w:p w14:paraId="2BDBA9CC" w14:textId="77777777" w:rsidR="00AF2018" w:rsidRDefault="00AF2018" w:rsidP="00AF2018">
      <w:pPr>
        <w:pStyle w:val="Titre2"/>
        <w:spacing w:before="180" w:line="240" w:lineRule="auto"/>
        <w:jc w:val="left"/>
      </w:pPr>
      <w:r>
        <w:t>Connaissance des conditions d’exécution des prestations</w:t>
      </w:r>
    </w:p>
    <w:p w14:paraId="250DCF01" w14:textId="77777777" w:rsidR="00AF2018" w:rsidRDefault="00AF2018" w:rsidP="00AF2018">
      <w:r>
        <w:t xml:space="preserve">Le titulaire est réputé, avant la remise de son offre : </w:t>
      </w:r>
    </w:p>
    <w:p w14:paraId="1DCB0F50" w14:textId="12672E89" w:rsidR="00AF2018" w:rsidRDefault="00AF2018" w:rsidP="00FD28EB">
      <w:pPr>
        <w:pStyle w:val="Paragraphedeliste"/>
        <w:numPr>
          <w:ilvl w:val="0"/>
          <w:numId w:val="24"/>
        </w:numPr>
      </w:pPr>
      <w:r>
        <w:t>Avoir apprécié les conditions d'exécution des prestations et s'être parfaitement et totalement rendu compte de leur nature, de leur importance et de leurs particularités</w:t>
      </w:r>
      <w:r w:rsidR="000037D4">
        <w:rPr>
          <w:rFonts w:ascii="Calibri" w:hAnsi="Calibri" w:cs="Calibri"/>
        </w:rPr>
        <w:t> </w:t>
      </w:r>
      <w:r>
        <w:t xml:space="preserve">; </w:t>
      </w:r>
    </w:p>
    <w:p w14:paraId="12174183" w14:textId="77777777" w:rsidR="00AF2018" w:rsidRDefault="00AF2018" w:rsidP="00FD28EB">
      <w:pPr>
        <w:pStyle w:val="Paragraphedeliste"/>
        <w:numPr>
          <w:ilvl w:val="0"/>
          <w:numId w:val="24"/>
        </w:numPr>
      </w:pPr>
      <w:r>
        <w:t>Avoir examiné toutes les indications des documents du dossier de consultation, s'être assuré qu'elles sont suffisantes et concordantes, et avoir obtenu, le cas échéant, tous les renseignements complémentaires auprès du pouvoir adjudicateur.</w:t>
      </w:r>
    </w:p>
    <w:p w14:paraId="21390314" w14:textId="77777777" w:rsidR="00AF2018" w:rsidRDefault="00AF2018" w:rsidP="00AF2018">
      <w:pPr>
        <w:pStyle w:val="Titre1"/>
        <w:spacing w:before="480"/>
        <w:jc w:val="left"/>
      </w:pPr>
      <w:r>
        <w:t>Durée du marché</w:t>
      </w:r>
    </w:p>
    <w:p w14:paraId="2337CA7E" w14:textId="5C8739B2" w:rsidR="00AF2018" w:rsidRDefault="00AF2018" w:rsidP="00AF2018">
      <w:r w:rsidRPr="00656801">
        <w:t>La durée prévisionn</w:t>
      </w:r>
      <w:r>
        <w:t xml:space="preserve">elle maximale du présent marché est de </w:t>
      </w:r>
      <w:r w:rsidR="008D3082">
        <w:t xml:space="preserve">6 </w:t>
      </w:r>
      <w:r w:rsidRPr="00656801">
        <w:t>mois.</w:t>
      </w:r>
      <w:r>
        <w:t xml:space="preserve"> Il prendra fin à l’issue de la présentation de l’ensemble des livrables attendus.</w:t>
      </w:r>
    </w:p>
    <w:p w14:paraId="2E600E67" w14:textId="77777777" w:rsidR="00AF2018" w:rsidRDefault="00AF2018" w:rsidP="00AF2018">
      <w:pPr>
        <w:pStyle w:val="Titre1"/>
        <w:spacing w:before="480"/>
        <w:jc w:val="left"/>
      </w:pPr>
      <w:r>
        <w:t>Délais et pénalités</w:t>
      </w:r>
    </w:p>
    <w:p w14:paraId="36155BF6" w14:textId="77777777" w:rsidR="00AF2018" w:rsidRDefault="00AF2018" w:rsidP="00AF2018">
      <w:pPr>
        <w:pStyle w:val="Titre2"/>
        <w:spacing w:before="180" w:line="240" w:lineRule="auto"/>
        <w:jc w:val="left"/>
      </w:pPr>
      <w:r>
        <w:t>Délais</w:t>
      </w:r>
    </w:p>
    <w:p w14:paraId="6C75BE56" w14:textId="77777777" w:rsidR="00AF2018" w:rsidRPr="00AF2018" w:rsidRDefault="00AF2018" w:rsidP="00AF2018">
      <w:r w:rsidRPr="00AF2018">
        <w:t xml:space="preserve">Le candidat propose et s’engage sur le délai de réalisation des prestations du présent marché. Le candidat expose ce délai en semaines. </w:t>
      </w:r>
    </w:p>
    <w:p w14:paraId="7C13DE80" w14:textId="77777777" w:rsidR="00AF2018" w:rsidRPr="00AF2018" w:rsidRDefault="00AF2018" w:rsidP="00AF2018">
      <w:r w:rsidRPr="00AF2018">
        <w:t xml:space="preserve">Les délais d’exécution des missions sont les suivants : </w:t>
      </w:r>
    </w:p>
    <w:p w14:paraId="214BDF0B" w14:textId="77777777" w:rsidR="00AF2018" w:rsidRPr="00AF2018" w:rsidRDefault="00AF2018" w:rsidP="00FD28EB">
      <w:pPr>
        <w:pStyle w:val="Paragraphedeliste"/>
        <w:numPr>
          <w:ilvl w:val="0"/>
          <w:numId w:val="36"/>
        </w:numPr>
      </w:pPr>
      <w:r w:rsidRPr="00AF2018">
        <w:t>M1</w:t>
      </w:r>
      <w:r w:rsidRPr="00AF2018">
        <w:rPr>
          <w:rFonts w:ascii="Calibri" w:hAnsi="Calibri" w:cs="Calibri"/>
        </w:rPr>
        <w:t> </w:t>
      </w:r>
      <w:r w:rsidRPr="00AF2018">
        <w:t xml:space="preserve">: 6 semaines à partir de la notification du bon de commande ou, si cela est précisé, du point de départ mentionné dans le bon de commande, </w:t>
      </w:r>
    </w:p>
    <w:p w14:paraId="76B87D4A" w14:textId="77777777" w:rsidR="00AF2018" w:rsidRPr="00AF2018" w:rsidRDefault="00AF2018" w:rsidP="00FD28EB">
      <w:pPr>
        <w:pStyle w:val="Paragraphedeliste"/>
        <w:numPr>
          <w:ilvl w:val="0"/>
          <w:numId w:val="36"/>
        </w:numPr>
      </w:pPr>
      <w:r w:rsidRPr="00AF2018">
        <w:t>M2</w:t>
      </w:r>
      <w:r w:rsidRPr="00AF2018">
        <w:rPr>
          <w:rFonts w:ascii="Calibri" w:hAnsi="Calibri" w:cs="Calibri"/>
        </w:rPr>
        <w:t> </w:t>
      </w:r>
      <w:r w:rsidRPr="00AF2018">
        <w:t xml:space="preserve">: 6 semaines à partir de la notification du bon de commande ou, si cela est précisé, du point de départ mentionné dans le bon de commande, </w:t>
      </w:r>
    </w:p>
    <w:p w14:paraId="03713333" w14:textId="77777777" w:rsidR="008B49C3" w:rsidRPr="003C24B7" w:rsidRDefault="008B49C3" w:rsidP="001C2F66">
      <w:pPr>
        <w:pStyle w:val="Titre2"/>
      </w:pPr>
      <w:bookmarkStart w:id="2" w:name="_Ref61273431"/>
      <w:bookmarkStart w:id="3" w:name="_Ref61273591"/>
      <w:bookmarkStart w:id="4" w:name="_Toc348454994"/>
      <w:bookmarkStart w:id="5" w:name="_Toc348455037"/>
      <w:bookmarkStart w:id="6" w:name="_Toc447802155"/>
      <w:r w:rsidRPr="003C24B7">
        <w:t>Prolongation du délai</w:t>
      </w:r>
      <w:bookmarkEnd w:id="2"/>
      <w:bookmarkEnd w:id="3"/>
      <w:r w:rsidRPr="003C24B7">
        <w:t xml:space="preserve"> d’exécution</w:t>
      </w:r>
      <w:bookmarkEnd w:id="4"/>
      <w:bookmarkEnd w:id="5"/>
      <w:bookmarkEnd w:id="6"/>
    </w:p>
    <w:p w14:paraId="62CAFCF7" w14:textId="66D8E1E3" w:rsidR="008B49C3" w:rsidRDefault="008B49C3" w:rsidP="008B49C3">
      <w:pPr>
        <w:rPr>
          <w:sz w:val="28"/>
          <w:szCs w:val="28"/>
        </w:rPr>
      </w:pPr>
      <w:r>
        <w:t>La demande de prolongation du délai peut relever du titulaire conformément à l’article 13.</w:t>
      </w:r>
      <w:r w:rsidR="000037D4">
        <w:t xml:space="preserve">3. </w:t>
      </w:r>
      <w:proofErr w:type="gramStart"/>
      <w:r w:rsidR="000037D4">
        <w:t>du</w:t>
      </w:r>
      <w:proofErr w:type="gramEnd"/>
      <w:r>
        <w:t xml:space="preserve"> CCAG PI ou du pouvoir adjudicateur si ce dernier </w:t>
      </w:r>
      <w:r w:rsidRPr="003C24B7">
        <w:t>constate la survenance d’évènements faisant obstacle à l’exécution d</w:t>
      </w:r>
      <w:r>
        <w:t xml:space="preserve">e sa mission </w:t>
      </w:r>
      <w:r w:rsidRPr="003C24B7">
        <w:t>dans le délai contractuel. L’importance de la prolongation de délai est débattue entre le titulaire et le pouvoir adjudicateur. La décision est prise par celui-ci et notifiée au titulaire</w:t>
      </w:r>
    </w:p>
    <w:p w14:paraId="5DE95797" w14:textId="08132DA6" w:rsidR="00A7198F" w:rsidRPr="00AF0453" w:rsidRDefault="00A7198F" w:rsidP="001C2F66">
      <w:pPr>
        <w:pStyle w:val="Titre2"/>
      </w:pPr>
      <w:r w:rsidRPr="00AF0453">
        <w:t>Pénalités</w:t>
      </w:r>
    </w:p>
    <w:p w14:paraId="5BD212FF" w14:textId="77777777" w:rsidR="00CA15D7" w:rsidRPr="00AF0453" w:rsidRDefault="00CA15D7" w:rsidP="00DA24B5">
      <w:pPr>
        <w:rPr>
          <w:szCs w:val="20"/>
        </w:rPr>
      </w:pPr>
      <w:r w:rsidRPr="00AF0453">
        <w:rPr>
          <w:szCs w:val="20"/>
        </w:rPr>
        <w:t>Par dérogation à l’article 14.2 du CCAG-PI, les pénalités ne seront pas révisées.</w:t>
      </w:r>
    </w:p>
    <w:p w14:paraId="1C44DB99" w14:textId="0DBAA232" w:rsidR="001C2F66" w:rsidRDefault="00CA15D7" w:rsidP="001C2F66">
      <w:pPr>
        <w:rPr>
          <w:szCs w:val="20"/>
        </w:rPr>
      </w:pPr>
      <w:r w:rsidRPr="00AF0453">
        <w:rPr>
          <w:szCs w:val="20"/>
        </w:rPr>
        <w:t>Il ne sera pas appliqué de pénalités si le retard est imputable au pouvoir adjudicateur.</w:t>
      </w:r>
    </w:p>
    <w:p w14:paraId="13D4285A" w14:textId="05758F47" w:rsidR="00C46883" w:rsidRDefault="00C46883" w:rsidP="001C2F66">
      <w:pPr>
        <w:pStyle w:val="Titre1"/>
      </w:pPr>
      <w:r>
        <w:lastRenderedPageBreak/>
        <w:t>Marché similaire</w:t>
      </w:r>
    </w:p>
    <w:p w14:paraId="7E8F95BB" w14:textId="382DB282" w:rsidR="00B740E3" w:rsidRDefault="00B740E3" w:rsidP="00B740E3">
      <w:r>
        <w:t>En vertu de l'article R2122-7 du Code de la Commande Publique (CCP), la maîtrise d'ouvrage</w:t>
      </w:r>
      <w:r w:rsidR="0086390B">
        <w:t xml:space="preserve"> </w:t>
      </w:r>
      <w:r>
        <w:t>peut décider de signer un nouveau marché avec le titulaire actuel, sans procéder à une publicité ni à une mise en concurrence préalables. Ce nouveau marché aura pour objet la réalisation de prestations similaires à celles déjà attribuées dans le cadre du présent marché.</w:t>
      </w:r>
    </w:p>
    <w:p w14:paraId="1007F0A4" w14:textId="65701B25" w:rsidR="00C46883" w:rsidRDefault="00B740E3" w:rsidP="00B740E3">
      <w:r>
        <w:t>Le marché initial doit avoir indiqué la possibilité de recourir à cette procédure pour des prestations similaires et sa mise en concurrence doit avoir tenu compte du montant total prévu, y compris celui des nouveaux travaux ou services.</w:t>
      </w:r>
    </w:p>
    <w:p w14:paraId="2386C138" w14:textId="093D683A" w:rsidR="00410960" w:rsidRPr="00AF0453" w:rsidRDefault="00410960" w:rsidP="001C2F66">
      <w:pPr>
        <w:pStyle w:val="Titre1"/>
      </w:pPr>
      <w:r w:rsidRPr="00AF0453">
        <w:t>Sous-traitance</w:t>
      </w:r>
    </w:p>
    <w:p w14:paraId="03AF5185" w14:textId="77777777" w:rsidR="00992A2D" w:rsidRPr="00AF0453" w:rsidRDefault="00992A2D" w:rsidP="001C2F66">
      <w:pPr>
        <w:pStyle w:val="Titre2"/>
      </w:pPr>
      <w:r w:rsidRPr="00AF0453">
        <w:t xml:space="preserve"> Sous-traitance envisagée à la passation du marché – Nantissement de créance</w:t>
      </w:r>
    </w:p>
    <w:p w14:paraId="77D71C6D" w14:textId="77777777" w:rsidR="00076561" w:rsidRPr="00AF0453" w:rsidRDefault="00076561" w:rsidP="00076561">
      <w:pPr>
        <w:rPr>
          <w:i/>
          <w:szCs w:val="20"/>
        </w:rPr>
      </w:pPr>
      <w:r w:rsidRPr="00AF0453">
        <w:rPr>
          <w:i/>
          <w:szCs w:val="20"/>
        </w:rPr>
        <w:t>Directive à l’entrepreneur pour la rédaction de cette clause</w:t>
      </w:r>
    </w:p>
    <w:p w14:paraId="126A7BE2" w14:textId="77777777" w:rsidR="00076561" w:rsidRPr="00AF0453" w:rsidRDefault="00076561" w:rsidP="00076561">
      <w:pPr>
        <w:rPr>
          <w:i/>
          <w:szCs w:val="20"/>
        </w:rPr>
      </w:pPr>
      <w:r w:rsidRPr="00AF0453">
        <w:rPr>
          <w:i/>
          <w:szCs w:val="20"/>
        </w:rPr>
        <w:t>Cette clause est obligatoire (choisir a ou b, EN RAYANT LA MENTION INUTILE),</w:t>
      </w:r>
    </w:p>
    <w:p w14:paraId="1A1F515D" w14:textId="77777777" w:rsidR="00076561" w:rsidRPr="00AF0453" w:rsidRDefault="00076561" w:rsidP="00076561">
      <w:pPr>
        <w:rPr>
          <w:i/>
          <w:szCs w:val="20"/>
        </w:rPr>
      </w:pPr>
      <w:r w:rsidRPr="00AF0453">
        <w:rPr>
          <w:i/>
          <w:szCs w:val="20"/>
        </w:rPr>
        <w:t>Le montant correspondant à la différence entre le montant total du marché et le montant de l’ensemble des prestations sous-traitées doit toujours être indiqué (voir b).</w:t>
      </w:r>
    </w:p>
    <w:p w14:paraId="3E812278" w14:textId="77777777" w:rsidR="00076561" w:rsidRPr="00AF0453" w:rsidRDefault="00076561" w:rsidP="00FD28EB">
      <w:pPr>
        <w:pStyle w:val="Paragraphedeliste"/>
        <w:numPr>
          <w:ilvl w:val="0"/>
          <w:numId w:val="28"/>
        </w:numPr>
      </w:pPr>
      <w:r w:rsidRPr="00AF0453">
        <w:t>Je n’envisage pas de sous-traiter.</w:t>
      </w:r>
    </w:p>
    <w:p w14:paraId="7B142C95" w14:textId="329C26AE" w:rsidR="00076561" w:rsidRPr="00AF0453" w:rsidRDefault="00076561" w:rsidP="00FD28EB">
      <w:pPr>
        <w:pStyle w:val="Paragraphedeliste"/>
        <w:numPr>
          <w:ilvl w:val="0"/>
          <w:numId w:val="28"/>
        </w:numPr>
      </w:pPr>
      <w:r w:rsidRPr="00AF0453">
        <w:t xml:space="preserve">Les actes spéciaux de sous-traitance indiquent la nature et le montant des prestations que j’envisage de faire exécuter par des sous-traitants payés directement, leurs noms et leurs conditions de </w:t>
      </w:r>
      <w:r w:rsidR="00BB570E" w:rsidRPr="00AF0453">
        <w:t>paiement ;</w:t>
      </w:r>
      <w:r w:rsidRPr="00AF0453">
        <w:t xml:space="preserve"> les montants des prestations sous-traitées constitueront le montant maximal de la créance que le sous-traitant concerné pourra présenter en nantissement ou céder.</w:t>
      </w:r>
    </w:p>
    <w:p w14:paraId="4FFF4BE9" w14:textId="77777777" w:rsidR="00076561" w:rsidRPr="00AF0453" w:rsidRDefault="00076561" w:rsidP="00076561">
      <w:pPr>
        <w:rPr>
          <w:szCs w:val="20"/>
        </w:rPr>
      </w:pPr>
      <w:r w:rsidRPr="00AF0453">
        <w:rPr>
          <w:szCs w:val="20"/>
        </w:rPr>
        <w:t>Chaque acte spécial constitue une demande d'acceptation et d'agrément des conditions de paiement du sous-traitant, qui est réputée prendre effet à la date de notification du présent marché, sous réserve de la communication des informations recensées à l’article R.2193-1 du code de la commande publique. Le montant total des prestations que j’envisage de sous-traiter conformément aux annexes précitées s'élève à :</w:t>
      </w:r>
    </w:p>
    <w:p w14:paraId="1010062F" w14:textId="77777777" w:rsidR="00992A2D" w:rsidRPr="00AF0453" w:rsidRDefault="00992A2D" w:rsidP="00076561">
      <w:pPr>
        <w:rPr>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3898"/>
        <w:gridCol w:w="3898"/>
      </w:tblGrid>
      <w:tr w:rsidR="00992A2D" w:rsidRPr="00AF0453" w14:paraId="6AEC5437" w14:textId="77777777" w:rsidTr="003F17E4">
        <w:tc>
          <w:tcPr>
            <w:tcW w:w="1346" w:type="dxa"/>
          </w:tcPr>
          <w:p w14:paraId="51C9F910" w14:textId="77777777" w:rsidR="00992A2D" w:rsidRPr="00AF0453" w:rsidRDefault="00992A2D" w:rsidP="00992A2D">
            <w:pPr>
              <w:spacing w:after="0" w:line="240" w:lineRule="atLeast"/>
              <w:ind w:right="-143"/>
              <w:jc w:val="center"/>
              <w:rPr>
                <w:b/>
                <w:szCs w:val="20"/>
              </w:rPr>
            </w:pPr>
          </w:p>
        </w:tc>
        <w:tc>
          <w:tcPr>
            <w:tcW w:w="3898" w:type="dxa"/>
          </w:tcPr>
          <w:p w14:paraId="4C64B94C" w14:textId="77777777" w:rsidR="00992A2D" w:rsidRPr="00AF0453" w:rsidRDefault="00992A2D" w:rsidP="00992A2D">
            <w:pPr>
              <w:spacing w:after="0" w:line="240" w:lineRule="atLeast"/>
              <w:ind w:right="-143"/>
              <w:jc w:val="center"/>
              <w:rPr>
                <w:b/>
                <w:szCs w:val="20"/>
              </w:rPr>
            </w:pPr>
            <w:r w:rsidRPr="00AF0453">
              <w:rPr>
                <w:b/>
                <w:szCs w:val="20"/>
              </w:rPr>
              <w:t>NATURE DE LA PRESTATION</w:t>
            </w:r>
          </w:p>
        </w:tc>
        <w:tc>
          <w:tcPr>
            <w:tcW w:w="3898" w:type="dxa"/>
          </w:tcPr>
          <w:p w14:paraId="4F257452" w14:textId="77777777" w:rsidR="00992A2D" w:rsidRPr="00AF0453" w:rsidRDefault="00992A2D" w:rsidP="00992A2D">
            <w:pPr>
              <w:spacing w:after="0" w:line="240" w:lineRule="atLeast"/>
              <w:ind w:right="-143"/>
              <w:jc w:val="center"/>
              <w:rPr>
                <w:b/>
                <w:szCs w:val="20"/>
              </w:rPr>
            </w:pPr>
            <w:r w:rsidRPr="00AF0453">
              <w:rPr>
                <w:b/>
                <w:szCs w:val="20"/>
              </w:rPr>
              <w:t>MONTANT € TTC</w:t>
            </w:r>
          </w:p>
        </w:tc>
      </w:tr>
      <w:tr w:rsidR="00992A2D" w:rsidRPr="00AF0453" w14:paraId="0EC6B9EA" w14:textId="77777777" w:rsidTr="003F17E4">
        <w:trPr>
          <w:trHeight w:val="340"/>
        </w:trPr>
        <w:tc>
          <w:tcPr>
            <w:tcW w:w="1346" w:type="dxa"/>
          </w:tcPr>
          <w:p w14:paraId="0767A770" w14:textId="77777777" w:rsidR="00992A2D" w:rsidRPr="00AF0453" w:rsidRDefault="00992A2D" w:rsidP="00992A2D">
            <w:pPr>
              <w:spacing w:after="0" w:line="240" w:lineRule="atLeast"/>
              <w:ind w:right="-143"/>
              <w:rPr>
                <w:b/>
                <w:szCs w:val="20"/>
              </w:rPr>
            </w:pPr>
          </w:p>
        </w:tc>
        <w:tc>
          <w:tcPr>
            <w:tcW w:w="3898" w:type="dxa"/>
          </w:tcPr>
          <w:p w14:paraId="2E8F2511" w14:textId="77777777" w:rsidR="00992A2D" w:rsidRPr="00AF0453" w:rsidRDefault="00992A2D" w:rsidP="00992A2D">
            <w:pPr>
              <w:spacing w:after="0" w:line="240" w:lineRule="atLeast"/>
              <w:ind w:right="-143"/>
              <w:rPr>
                <w:b/>
                <w:szCs w:val="20"/>
              </w:rPr>
            </w:pPr>
          </w:p>
        </w:tc>
        <w:tc>
          <w:tcPr>
            <w:tcW w:w="3898" w:type="dxa"/>
          </w:tcPr>
          <w:p w14:paraId="448DCB8D" w14:textId="77777777" w:rsidR="00992A2D" w:rsidRPr="00AF0453" w:rsidRDefault="00992A2D" w:rsidP="00992A2D">
            <w:pPr>
              <w:spacing w:after="0" w:line="240" w:lineRule="atLeast"/>
              <w:ind w:right="-143"/>
              <w:rPr>
                <w:b/>
                <w:szCs w:val="20"/>
              </w:rPr>
            </w:pPr>
          </w:p>
        </w:tc>
      </w:tr>
      <w:tr w:rsidR="00992A2D" w:rsidRPr="00AF0453" w14:paraId="622FD6F7" w14:textId="77777777" w:rsidTr="003F17E4">
        <w:trPr>
          <w:trHeight w:val="340"/>
        </w:trPr>
        <w:tc>
          <w:tcPr>
            <w:tcW w:w="1346" w:type="dxa"/>
          </w:tcPr>
          <w:p w14:paraId="78D709BD" w14:textId="77777777" w:rsidR="00992A2D" w:rsidRPr="00AF0453" w:rsidRDefault="00992A2D" w:rsidP="00992A2D">
            <w:pPr>
              <w:spacing w:after="0" w:line="240" w:lineRule="atLeast"/>
              <w:ind w:right="-143"/>
              <w:rPr>
                <w:b/>
                <w:szCs w:val="20"/>
              </w:rPr>
            </w:pPr>
          </w:p>
        </w:tc>
        <w:tc>
          <w:tcPr>
            <w:tcW w:w="3898" w:type="dxa"/>
          </w:tcPr>
          <w:p w14:paraId="6C9D9FA7" w14:textId="77777777" w:rsidR="00992A2D" w:rsidRPr="00AF0453" w:rsidRDefault="00992A2D" w:rsidP="00992A2D">
            <w:pPr>
              <w:spacing w:after="0" w:line="240" w:lineRule="atLeast"/>
              <w:ind w:right="-143"/>
              <w:rPr>
                <w:b/>
                <w:szCs w:val="20"/>
              </w:rPr>
            </w:pPr>
          </w:p>
        </w:tc>
        <w:tc>
          <w:tcPr>
            <w:tcW w:w="3898" w:type="dxa"/>
          </w:tcPr>
          <w:p w14:paraId="7602BD94" w14:textId="77777777" w:rsidR="00992A2D" w:rsidRPr="00AF0453" w:rsidRDefault="00992A2D" w:rsidP="00992A2D">
            <w:pPr>
              <w:spacing w:after="0" w:line="240" w:lineRule="atLeast"/>
              <w:ind w:right="-143"/>
              <w:rPr>
                <w:b/>
                <w:szCs w:val="20"/>
              </w:rPr>
            </w:pPr>
          </w:p>
        </w:tc>
      </w:tr>
      <w:tr w:rsidR="00992A2D" w:rsidRPr="00AF0453" w14:paraId="272CE772" w14:textId="77777777" w:rsidTr="003F17E4">
        <w:trPr>
          <w:trHeight w:val="340"/>
        </w:trPr>
        <w:tc>
          <w:tcPr>
            <w:tcW w:w="1346" w:type="dxa"/>
          </w:tcPr>
          <w:p w14:paraId="6056B9D7" w14:textId="77777777" w:rsidR="00992A2D" w:rsidRPr="00AF0453" w:rsidRDefault="00992A2D" w:rsidP="00992A2D">
            <w:pPr>
              <w:spacing w:after="0" w:line="240" w:lineRule="atLeast"/>
              <w:ind w:right="-143"/>
              <w:rPr>
                <w:b/>
                <w:szCs w:val="20"/>
              </w:rPr>
            </w:pPr>
          </w:p>
        </w:tc>
        <w:tc>
          <w:tcPr>
            <w:tcW w:w="3898" w:type="dxa"/>
          </w:tcPr>
          <w:p w14:paraId="7A244D76" w14:textId="77777777" w:rsidR="00992A2D" w:rsidRPr="00AF0453" w:rsidRDefault="00992A2D" w:rsidP="00992A2D">
            <w:pPr>
              <w:spacing w:after="0" w:line="240" w:lineRule="atLeast"/>
              <w:ind w:right="-143"/>
              <w:rPr>
                <w:b/>
                <w:szCs w:val="20"/>
              </w:rPr>
            </w:pPr>
          </w:p>
        </w:tc>
        <w:tc>
          <w:tcPr>
            <w:tcW w:w="3898" w:type="dxa"/>
          </w:tcPr>
          <w:p w14:paraId="5DBC9855" w14:textId="77777777" w:rsidR="00992A2D" w:rsidRPr="00AF0453" w:rsidRDefault="00992A2D" w:rsidP="00992A2D">
            <w:pPr>
              <w:spacing w:after="0" w:line="240" w:lineRule="atLeast"/>
              <w:ind w:right="-143"/>
              <w:rPr>
                <w:b/>
                <w:szCs w:val="20"/>
              </w:rPr>
            </w:pPr>
          </w:p>
        </w:tc>
      </w:tr>
      <w:tr w:rsidR="00992A2D" w:rsidRPr="00AF0453" w14:paraId="216AC630" w14:textId="77777777" w:rsidTr="003F17E4">
        <w:trPr>
          <w:trHeight w:val="340"/>
        </w:trPr>
        <w:tc>
          <w:tcPr>
            <w:tcW w:w="1346" w:type="dxa"/>
          </w:tcPr>
          <w:p w14:paraId="00B7CFD8" w14:textId="77777777" w:rsidR="00992A2D" w:rsidRPr="00AF0453" w:rsidRDefault="00992A2D" w:rsidP="00992A2D">
            <w:pPr>
              <w:spacing w:after="0" w:line="240" w:lineRule="atLeast"/>
              <w:ind w:right="-143"/>
              <w:rPr>
                <w:b/>
                <w:szCs w:val="20"/>
              </w:rPr>
            </w:pPr>
            <w:r w:rsidRPr="00AF0453">
              <w:rPr>
                <w:b/>
                <w:szCs w:val="20"/>
              </w:rPr>
              <w:t>Total</w:t>
            </w:r>
          </w:p>
        </w:tc>
        <w:tc>
          <w:tcPr>
            <w:tcW w:w="3898" w:type="dxa"/>
          </w:tcPr>
          <w:p w14:paraId="26AD3343" w14:textId="77777777" w:rsidR="00992A2D" w:rsidRPr="00AF0453" w:rsidRDefault="00992A2D" w:rsidP="00992A2D">
            <w:pPr>
              <w:spacing w:after="0" w:line="240" w:lineRule="atLeast"/>
              <w:ind w:right="-143"/>
              <w:rPr>
                <w:b/>
                <w:szCs w:val="20"/>
              </w:rPr>
            </w:pPr>
          </w:p>
        </w:tc>
        <w:tc>
          <w:tcPr>
            <w:tcW w:w="3898" w:type="dxa"/>
          </w:tcPr>
          <w:p w14:paraId="5D94681B" w14:textId="77777777" w:rsidR="00992A2D" w:rsidRPr="00AF0453" w:rsidRDefault="00992A2D" w:rsidP="00992A2D">
            <w:pPr>
              <w:spacing w:after="0" w:line="240" w:lineRule="atLeast"/>
              <w:ind w:right="-143"/>
              <w:rPr>
                <w:b/>
                <w:szCs w:val="20"/>
              </w:rPr>
            </w:pPr>
          </w:p>
        </w:tc>
      </w:tr>
    </w:tbl>
    <w:p w14:paraId="1841F0AA" w14:textId="77777777" w:rsidR="00992A2D" w:rsidRPr="00AF0453" w:rsidRDefault="00992A2D" w:rsidP="00076561">
      <w:pPr>
        <w:rPr>
          <w:szCs w:val="20"/>
        </w:rPr>
      </w:pPr>
    </w:p>
    <w:p w14:paraId="6C021F31" w14:textId="656F50D8" w:rsidR="00992A2D" w:rsidRPr="00AF0453" w:rsidRDefault="00076561" w:rsidP="00076561">
      <w:pPr>
        <w:rPr>
          <w:szCs w:val="20"/>
        </w:rPr>
      </w:pPr>
      <w:r w:rsidRPr="00AF0453">
        <w:rPr>
          <w:szCs w:val="20"/>
        </w:rPr>
        <w:t>En cas de sous-traitance déclarée en cours d’exécution du marché, l’acte spécial de sous-traitance (ou tout acte spécial modificatif) pourra être notifié par mail avec accusé réception.</w:t>
      </w:r>
    </w:p>
    <w:p w14:paraId="28738AAC" w14:textId="77777777" w:rsidR="00410960" w:rsidRPr="00AF0453" w:rsidRDefault="00410960" w:rsidP="001C2F66">
      <w:pPr>
        <w:pStyle w:val="Titre2"/>
      </w:pPr>
      <w:r w:rsidRPr="00AF0453">
        <w:t>Sous</w:t>
      </w:r>
      <w:r w:rsidR="002E758B" w:rsidRPr="00AF0453">
        <w:t>-</w:t>
      </w:r>
      <w:r w:rsidRPr="00AF0453">
        <w:t>traitance en cours de marché</w:t>
      </w:r>
    </w:p>
    <w:p w14:paraId="5EA5284E" w14:textId="464C4BA3" w:rsidR="001C2F66" w:rsidRDefault="00992A2D" w:rsidP="00AE6C61">
      <w:pPr>
        <w:spacing w:after="0"/>
        <w:rPr>
          <w:szCs w:val="20"/>
        </w:rPr>
      </w:pPr>
      <w:r w:rsidRPr="00AF0453">
        <w:rPr>
          <w:szCs w:val="20"/>
        </w:rPr>
        <w:t>Pour la déclaration de sous-traitants en cours de marché, il sera fait application des dispositions des articles R.2393-24, R.2393-27 et R.2393-28 du code de la commande publique.</w:t>
      </w:r>
    </w:p>
    <w:p w14:paraId="77FE88D3" w14:textId="77777777" w:rsidR="001C2F66" w:rsidRDefault="001C2F66">
      <w:pPr>
        <w:spacing w:before="0" w:after="160" w:line="259" w:lineRule="auto"/>
        <w:jc w:val="left"/>
        <w:rPr>
          <w:szCs w:val="20"/>
        </w:rPr>
      </w:pPr>
      <w:r>
        <w:rPr>
          <w:szCs w:val="20"/>
        </w:rPr>
        <w:br w:type="page"/>
      </w:r>
    </w:p>
    <w:p w14:paraId="01082B48" w14:textId="77777777" w:rsidR="00410960" w:rsidRPr="00AF0453" w:rsidRDefault="00410960" w:rsidP="001C2F66">
      <w:pPr>
        <w:pStyle w:val="Titre1"/>
      </w:pPr>
      <w:r w:rsidRPr="00AF0453">
        <w:lastRenderedPageBreak/>
        <w:t>Prix des prestations</w:t>
      </w:r>
    </w:p>
    <w:p w14:paraId="31710EB2" w14:textId="77777777" w:rsidR="007B12A0" w:rsidRPr="00AF0453" w:rsidRDefault="007B12A0" w:rsidP="001C2F66">
      <w:pPr>
        <w:pStyle w:val="Titre2"/>
      </w:pPr>
      <w:r w:rsidRPr="00AF0453">
        <w:t>Montant du marché</w:t>
      </w:r>
    </w:p>
    <w:p w14:paraId="594D9C94" w14:textId="77777777" w:rsidR="00410960" w:rsidRPr="00AF0453" w:rsidRDefault="00410960" w:rsidP="002C1846">
      <w:pPr>
        <w:rPr>
          <w:szCs w:val="20"/>
        </w:rPr>
      </w:pPr>
      <w:r w:rsidRPr="00AF0453">
        <w:rPr>
          <w:szCs w:val="20"/>
        </w:rPr>
        <w:t xml:space="preserve">Le montant </w:t>
      </w:r>
      <w:r w:rsidR="00CE4BBC" w:rsidRPr="00AF0453">
        <w:rPr>
          <w:szCs w:val="20"/>
        </w:rPr>
        <w:t xml:space="preserve">global et </w:t>
      </w:r>
      <w:r w:rsidRPr="00AF0453">
        <w:rPr>
          <w:szCs w:val="20"/>
        </w:rPr>
        <w:t>forfaitaire du marché est de</w:t>
      </w:r>
      <w:r w:rsidRPr="00AF0453">
        <w:rPr>
          <w:rFonts w:ascii="Calibri" w:hAnsi="Calibri" w:cs="Calibri"/>
          <w:szCs w:val="20"/>
        </w:rPr>
        <w:t> </w:t>
      </w:r>
      <w:r w:rsidRPr="00AF0453">
        <w:rPr>
          <w:szCs w:val="20"/>
        </w:rPr>
        <w:t>:</w:t>
      </w:r>
    </w:p>
    <w:tbl>
      <w:tblPr>
        <w:tblW w:w="9072" w:type="dxa"/>
        <w:tblInd w:w="70" w:type="dxa"/>
        <w:tblBorders>
          <w:top w:val="single" w:sz="2" w:space="0" w:color="auto"/>
          <w:left w:val="single" w:sz="4" w:space="0" w:color="auto"/>
          <w:bottom w:val="single" w:sz="2" w:space="0" w:color="auto"/>
          <w:right w:val="single" w:sz="4" w:space="0" w:color="auto"/>
          <w:insideH w:val="dotted" w:sz="4" w:space="0" w:color="auto"/>
          <w:insideV w:val="single" w:sz="2" w:space="0" w:color="auto"/>
        </w:tblBorders>
        <w:tblLayout w:type="fixed"/>
        <w:tblCellMar>
          <w:left w:w="70" w:type="dxa"/>
          <w:right w:w="70" w:type="dxa"/>
        </w:tblCellMar>
        <w:tblLook w:val="0000" w:firstRow="0" w:lastRow="0" w:firstColumn="0" w:lastColumn="0" w:noHBand="0" w:noVBand="0"/>
      </w:tblPr>
      <w:tblGrid>
        <w:gridCol w:w="2552"/>
        <w:gridCol w:w="6520"/>
      </w:tblGrid>
      <w:tr w:rsidR="00410960" w:rsidRPr="00AF0453" w14:paraId="63CF5079" w14:textId="77777777" w:rsidTr="00404813">
        <w:trPr>
          <w:trHeight w:val="541"/>
        </w:trPr>
        <w:tc>
          <w:tcPr>
            <w:tcW w:w="2552" w:type="dxa"/>
            <w:vAlign w:val="center"/>
          </w:tcPr>
          <w:p w14:paraId="117CBDE9" w14:textId="77777777" w:rsidR="00410960" w:rsidRPr="00AF0453" w:rsidRDefault="007B12A0" w:rsidP="00404813">
            <w:pPr>
              <w:rPr>
                <w:szCs w:val="20"/>
              </w:rPr>
            </w:pPr>
            <w:r w:rsidRPr="00AF0453">
              <w:rPr>
                <w:szCs w:val="20"/>
              </w:rPr>
              <w:t>Montant</w:t>
            </w:r>
            <w:r w:rsidR="00410960" w:rsidRPr="00AF0453">
              <w:rPr>
                <w:szCs w:val="20"/>
              </w:rPr>
              <w:t xml:space="preserve"> </w:t>
            </w:r>
            <w:r w:rsidRPr="00AF0453">
              <w:rPr>
                <w:szCs w:val="20"/>
              </w:rPr>
              <w:t xml:space="preserve">en </w:t>
            </w:r>
            <w:r w:rsidR="00410960" w:rsidRPr="00AF0453">
              <w:rPr>
                <w:szCs w:val="20"/>
              </w:rPr>
              <w:t>€ HT</w:t>
            </w:r>
          </w:p>
        </w:tc>
        <w:tc>
          <w:tcPr>
            <w:tcW w:w="6520" w:type="dxa"/>
          </w:tcPr>
          <w:p w14:paraId="798E513B" w14:textId="77777777" w:rsidR="00410960" w:rsidRPr="00AF0453" w:rsidRDefault="00410960" w:rsidP="007B12A0">
            <w:pPr>
              <w:rPr>
                <w:szCs w:val="20"/>
              </w:rPr>
            </w:pPr>
          </w:p>
        </w:tc>
      </w:tr>
      <w:tr w:rsidR="00410960" w:rsidRPr="00AF0453" w14:paraId="6491D4B6" w14:textId="77777777" w:rsidTr="00404813">
        <w:trPr>
          <w:trHeight w:val="454"/>
        </w:trPr>
        <w:tc>
          <w:tcPr>
            <w:tcW w:w="2552" w:type="dxa"/>
            <w:vAlign w:val="center"/>
          </w:tcPr>
          <w:p w14:paraId="234F1E88" w14:textId="77777777" w:rsidR="00404813" w:rsidRPr="00AF0453" w:rsidRDefault="00410960" w:rsidP="00404813">
            <w:pPr>
              <w:rPr>
                <w:szCs w:val="20"/>
              </w:rPr>
            </w:pPr>
            <w:r w:rsidRPr="00AF0453">
              <w:rPr>
                <w:szCs w:val="20"/>
              </w:rPr>
              <w:t>TVA à 20 %</w:t>
            </w:r>
            <w:r w:rsidR="007B12A0" w:rsidRPr="00AF0453">
              <w:rPr>
                <w:szCs w:val="20"/>
              </w:rPr>
              <w:t xml:space="preserve"> en €</w:t>
            </w:r>
          </w:p>
        </w:tc>
        <w:tc>
          <w:tcPr>
            <w:tcW w:w="6520" w:type="dxa"/>
          </w:tcPr>
          <w:p w14:paraId="2D530274" w14:textId="77777777" w:rsidR="00410960" w:rsidRPr="00AF0453" w:rsidRDefault="00410960" w:rsidP="002C1846">
            <w:pPr>
              <w:rPr>
                <w:szCs w:val="20"/>
              </w:rPr>
            </w:pPr>
            <w:r w:rsidRPr="00AF0453">
              <w:rPr>
                <w:szCs w:val="20"/>
              </w:rPr>
              <w:tab/>
            </w:r>
            <w:r w:rsidRPr="00AF0453">
              <w:rPr>
                <w:szCs w:val="20"/>
              </w:rPr>
              <w:tab/>
            </w:r>
            <w:r w:rsidRPr="00AF0453">
              <w:rPr>
                <w:szCs w:val="20"/>
              </w:rPr>
              <w:tab/>
            </w:r>
            <w:r w:rsidRPr="00AF0453">
              <w:rPr>
                <w:szCs w:val="20"/>
              </w:rPr>
              <w:tab/>
            </w:r>
          </w:p>
        </w:tc>
      </w:tr>
      <w:tr w:rsidR="00410960" w:rsidRPr="00AF0453" w14:paraId="1EB9077A" w14:textId="77777777" w:rsidTr="00404813">
        <w:trPr>
          <w:trHeight w:val="467"/>
        </w:trPr>
        <w:tc>
          <w:tcPr>
            <w:tcW w:w="2552" w:type="dxa"/>
            <w:vAlign w:val="center"/>
          </w:tcPr>
          <w:p w14:paraId="499A2947" w14:textId="77777777" w:rsidR="00410960" w:rsidRPr="00AF0453" w:rsidRDefault="00410960" w:rsidP="00404813">
            <w:pPr>
              <w:rPr>
                <w:szCs w:val="20"/>
              </w:rPr>
            </w:pPr>
            <w:r w:rsidRPr="00AF0453">
              <w:rPr>
                <w:szCs w:val="20"/>
              </w:rPr>
              <w:t xml:space="preserve">Montant total </w:t>
            </w:r>
            <w:r w:rsidR="007B12A0" w:rsidRPr="00AF0453">
              <w:rPr>
                <w:szCs w:val="20"/>
              </w:rPr>
              <w:t xml:space="preserve">en </w:t>
            </w:r>
            <w:r w:rsidRPr="00AF0453">
              <w:rPr>
                <w:szCs w:val="20"/>
              </w:rPr>
              <w:t>€ TTC</w:t>
            </w:r>
          </w:p>
        </w:tc>
        <w:tc>
          <w:tcPr>
            <w:tcW w:w="6520" w:type="dxa"/>
          </w:tcPr>
          <w:p w14:paraId="3A2E567F" w14:textId="77777777" w:rsidR="00410960" w:rsidRPr="00AF0453" w:rsidRDefault="00410960" w:rsidP="002C1846">
            <w:pPr>
              <w:rPr>
                <w:szCs w:val="20"/>
              </w:rPr>
            </w:pPr>
          </w:p>
        </w:tc>
      </w:tr>
    </w:tbl>
    <w:p w14:paraId="3B6095C8" w14:textId="77777777" w:rsidR="00410960" w:rsidRPr="00AF0453" w:rsidRDefault="00410960" w:rsidP="002C1846">
      <w:pPr>
        <w:rPr>
          <w:szCs w:val="20"/>
        </w:rPr>
      </w:pPr>
    </w:p>
    <w:p w14:paraId="035EF7EC" w14:textId="77777777" w:rsidR="00646B48" w:rsidRPr="00AF0453" w:rsidRDefault="00410960" w:rsidP="00DA24B5">
      <w:pPr>
        <w:tabs>
          <w:tab w:val="right" w:leader="dot" w:pos="8931"/>
        </w:tabs>
        <w:rPr>
          <w:szCs w:val="20"/>
        </w:rPr>
      </w:pPr>
      <w:r w:rsidRPr="00AF0453">
        <w:rPr>
          <w:szCs w:val="20"/>
        </w:rPr>
        <w:t>Montant</w:t>
      </w:r>
      <w:r w:rsidR="007B12A0" w:rsidRPr="00AF0453">
        <w:rPr>
          <w:szCs w:val="20"/>
        </w:rPr>
        <w:t xml:space="preserve"> total</w:t>
      </w:r>
      <w:r w:rsidRPr="00AF0453">
        <w:rPr>
          <w:szCs w:val="20"/>
        </w:rPr>
        <w:t xml:space="preserve"> arrêté en toutes lettres toutes taxes comprises</w:t>
      </w:r>
      <w:r w:rsidRPr="00AF0453">
        <w:rPr>
          <w:rFonts w:ascii="Calibri" w:hAnsi="Calibri" w:cs="Calibri"/>
          <w:szCs w:val="20"/>
        </w:rPr>
        <w:t> </w:t>
      </w:r>
      <w:r w:rsidRPr="00AF0453">
        <w:rPr>
          <w:szCs w:val="20"/>
        </w:rPr>
        <w:t xml:space="preserve">: </w:t>
      </w:r>
      <w:r w:rsidR="00DA24B5" w:rsidRPr="00AF0453">
        <w:rPr>
          <w:szCs w:val="20"/>
        </w:rPr>
        <w:tab/>
      </w:r>
    </w:p>
    <w:p w14:paraId="6D59B92D" w14:textId="77777777" w:rsidR="00DA24B5" w:rsidRPr="00AF0453" w:rsidRDefault="00DA24B5" w:rsidP="00DA24B5">
      <w:pPr>
        <w:tabs>
          <w:tab w:val="right" w:leader="dot" w:pos="8931"/>
        </w:tabs>
        <w:rPr>
          <w:szCs w:val="20"/>
        </w:rPr>
      </w:pPr>
      <w:r w:rsidRPr="00AF0453">
        <w:rPr>
          <w:szCs w:val="20"/>
        </w:rPr>
        <w:tab/>
      </w:r>
    </w:p>
    <w:p w14:paraId="2621E624" w14:textId="77777777" w:rsidR="00DA24B5" w:rsidRPr="00AF0453" w:rsidRDefault="00DA24B5" w:rsidP="00DA24B5">
      <w:pPr>
        <w:tabs>
          <w:tab w:val="right" w:leader="dot" w:pos="8931"/>
        </w:tabs>
        <w:rPr>
          <w:szCs w:val="20"/>
        </w:rPr>
      </w:pPr>
      <w:r w:rsidRPr="00AF0453">
        <w:rPr>
          <w:szCs w:val="20"/>
        </w:rPr>
        <w:tab/>
      </w:r>
    </w:p>
    <w:p w14:paraId="7D86B10A" w14:textId="77777777" w:rsidR="00410960" w:rsidRPr="00AF0453" w:rsidRDefault="00410960" w:rsidP="0099224F">
      <w:pPr>
        <w:spacing w:after="240"/>
        <w:rPr>
          <w:szCs w:val="20"/>
        </w:rPr>
      </w:pPr>
      <w:r w:rsidRPr="00AF0453">
        <w:rPr>
          <w:szCs w:val="20"/>
        </w:rPr>
        <w:t>Les prix sont réputés tenir compte de toutes les sujétions d’exécution des prestations qui sont normalement prévisibles dans les conditions de temps et de lieu où s'exécutent ces prestations. Il est réputé comprendre toutes les dépenses résultant de l’exécution des prestations du marché y compris les frais de déplacements, les frais d’hébergement, les frais généraux, impôts et taxes, et assurer au prestataire une marge pour risques et bénéfices.</w:t>
      </w:r>
    </w:p>
    <w:p w14:paraId="3342D527" w14:textId="77777777" w:rsidR="00410960" w:rsidRPr="00AF0453" w:rsidRDefault="00410960" w:rsidP="001C2F66">
      <w:pPr>
        <w:pStyle w:val="Titre2"/>
      </w:pPr>
      <w:bookmarkStart w:id="7" w:name="_Toc205183064"/>
      <w:bookmarkStart w:id="8" w:name="_Toc336414048"/>
      <w:bookmarkStart w:id="9" w:name="_Toc336414867"/>
      <w:r w:rsidRPr="00AF0453">
        <w:t>Variation dans les prix</w:t>
      </w:r>
      <w:bookmarkEnd w:id="7"/>
      <w:bookmarkEnd w:id="8"/>
      <w:bookmarkEnd w:id="9"/>
    </w:p>
    <w:p w14:paraId="25F81136" w14:textId="152919B2" w:rsidR="00410960" w:rsidRPr="00AF0453" w:rsidRDefault="00410960" w:rsidP="002C1846">
      <w:pPr>
        <w:rPr>
          <w:szCs w:val="20"/>
        </w:rPr>
      </w:pPr>
      <w:r w:rsidRPr="00AF0453">
        <w:rPr>
          <w:szCs w:val="20"/>
        </w:rPr>
        <w:t xml:space="preserve">Les prix du </w:t>
      </w:r>
      <w:r w:rsidR="00992A2D" w:rsidRPr="00AF0453">
        <w:rPr>
          <w:szCs w:val="20"/>
        </w:rPr>
        <w:t xml:space="preserve">présent </w:t>
      </w:r>
      <w:r w:rsidR="007C03FF" w:rsidRPr="00AF0453">
        <w:rPr>
          <w:szCs w:val="20"/>
        </w:rPr>
        <w:t>marché</w:t>
      </w:r>
      <w:r w:rsidR="00992A2D" w:rsidRPr="00AF0453">
        <w:rPr>
          <w:szCs w:val="20"/>
        </w:rPr>
        <w:t xml:space="preserve"> sont définitifs, </w:t>
      </w:r>
      <w:r w:rsidRPr="00AF0453">
        <w:rPr>
          <w:szCs w:val="20"/>
        </w:rPr>
        <w:t>fermes et actualisables.</w:t>
      </w:r>
    </w:p>
    <w:p w14:paraId="38B90881" w14:textId="77777777" w:rsidR="00410960" w:rsidRPr="00AF0453" w:rsidRDefault="00410960" w:rsidP="002C1846">
      <w:pPr>
        <w:rPr>
          <w:szCs w:val="20"/>
        </w:rPr>
      </w:pPr>
      <w:r w:rsidRPr="00AF0453">
        <w:rPr>
          <w:szCs w:val="20"/>
        </w:rPr>
        <w:t>Les prix sont réputés établis sur la base des conditions économiques du mois précisé en première page d</w:t>
      </w:r>
      <w:r w:rsidR="00070591" w:rsidRPr="00AF0453">
        <w:rPr>
          <w:szCs w:val="20"/>
        </w:rPr>
        <w:t>u présent AE-CCP</w:t>
      </w:r>
      <w:r w:rsidRPr="00AF0453">
        <w:rPr>
          <w:szCs w:val="20"/>
        </w:rPr>
        <w:t>. Ce mois est appe</w:t>
      </w:r>
      <w:r w:rsidR="006D1594" w:rsidRPr="00AF0453">
        <w:rPr>
          <w:szCs w:val="20"/>
        </w:rPr>
        <w:t>lé mois zéro ou encore « mois m0</w:t>
      </w:r>
      <w:r w:rsidRPr="00AF0453">
        <w:rPr>
          <w:szCs w:val="20"/>
        </w:rPr>
        <w:t xml:space="preserve"> ».</w:t>
      </w:r>
    </w:p>
    <w:p w14:paraId="2D880612" w14:textId="77777777" w:rsidR="00070591" w:rsidRPr="00AF0453" w:rsidRDefault="00070591" w:rsidP="002C1846">
      <w:pPr>
        <w:rPr>
          <w:szCs w:val="20"/>
        </w:rPr>
      </w:pPr>
      <w:r w:rsidRPr="00AF0453">
        <w:rPr>
          <w:szCs w:val="20"/>
        </w:rPr>
        <w:t>Les prix seront actualisés si un délai supérieur à 3 mois s'écoule entre la date à laquelle le titulaire a fixé son prix dans l'offre et la date de début d'exécution des prestations. Le cas échéant, l’actualisation se fera aux conditions économiques correspondant à une date antérieure de 3 mois à la date de début d'exécution des prestations.</w:t>
      </w:r>
    </w:p>
    <w:p w14:paraId="565DA5C6" w14:textId="77777777" w:rsidR="00410960" w:rsidRPr="00AF0453" w:rsidRDefault="00410960" w:rsidP="002C1846">
      <w:pPr>
        <w:rPr>
          <w:szCs w:val="20"/>
        </w:rPr>
      </w:pPr>
      <w:r w:rsidRPr="00AF0453">
        <w:rPr>
          <w:szCs w:val="20"/>
        </w:rPr>
        <w:t>L’index de référence choisi en raison de sa structure pour l’actualisation du prix des prestations faisant l’objet du marché est l’index d’ingénierie I</w:t>
      </w:r>
      <w:r w:rsidR="00070591" w:rsidRPr="00AF0453">
        <w:rPr>
          <w:szCs w:val="20"/>
        </w:rPr>
        <w:t>NG</w:t>
      </w:r>
      <w:r w:rsidRPr="00AF0453">
        <w:rPr>
          <w:szCs w:val="20"/>
        </w:rPr>
        <w:t>, et il est publié au bulletin officiel du ministère chargé de l’Environnement.</w:t>
      </w:r>
    </w:p>
    <w:p w14:paraId="61AD7079" w14:textId="77777777" w:rsidR="00410960" w:rsidRPr="00AF0453" w:rsidRDefault="00410960" w:rsidP="002C1846">
      <w:pPr>
        <w:rPr>
          <w:szCs w:val="20"/>
        </w:rPr>
      </w:pPr>
      <w:r w:rsidRPr="00AF0453">
        <w:rPr>
          <w:szCs w:val="20"/>
        </w:rPr>
        <w:t>L’actualisation sera effectuée en appliquant la formule suivante</w:t>
      </w:r>
      <w:r w:rsidRPr="00AF0453">
        <w:rPr>
          <w:rFonts w:ascii="Calibri" w:hAnsi="Calibri" w:cs="Calibri"/>
          <w:szCs w:val="20"/>
        </w:rPr>
        <w:t> </w:t>
      </w:r>
      <w:r w:rsidRPr="00AF0453">
        <w:rPr>
          <w:szCs w:val="20"/>
        </w:rPr>
        <w:t>:</w:t>
      </w:r>
    </w:p>
    <w:p w14:paraId="55C0C01A" w14:textId="77777777" w:rsidR="00410960" w:rsidRPr="00AF0453" w:rsidRDefault="00410960" w:rsidP="006D1594">
      <w:pPr>
        <w:jc w:val="center"/>
        <w:rPr>
          <w:b/>
          <w:szCs w:val="20"/>
        </w:rPr>
      </w:pPr>
      <w:bookmarkStart w:id="10" w:name="_Toc473123949"/>
      <w:r w:rsidRPr="00AF0453">
        <w:rPr>
          <w:b/>
          <w:szCs w:val="20"/>
        </w:rPr>
        <w:t>Ca = I(</w:t>
      </w:r>
      <w:r w:rsidR="00070591" w:rsidRPr="00AF0453">
        <w:rPr>
          <w:b/>
          <w:szCs w:val="20"/>
        </w:rPr>
        <w:t>m</w:t>
      </w:r>
      <w:r w:rsidRPr="00AF0453">
        <w:rPr>
          <w:b/>
          <w:szCs w:val="20"/>
        </w:rPr>
        <w:t>-</w:t>
      </w:r>
      <w:proofErr w:type="gramStart"/>
      <w:r w:rsidRPr="00AF0453">
        <w:rPr>
          <w:b/>
          <w:szCs w:val="20"/>
        </w:rPr>
        <w:t>3)/</w:t>
      </w:r>
      <w:proofErr w:type="gramEnd"/>
      <w:r w:rsidRPr="00AF0453">
        <w:rPr>
          <w:b/>
          <w:szCs w:val="20"/>
        </w:rPr>
        <w:t>I</w:t>
      </w:r>
      <w:r w:rsidR="00070591" w:rsidRPr="00AF0453">
        <w:rPr>
          <w:b/>
          <w:szCs w:val="20"/>
        </w:rPr>
        <w:t xml:space="preserve"> (m0</w:t>
      </w:r>
      <w:bookmarkEnd w:id="10"/>
      <w:r w:rsidR="00070591" w:rsidRPr="00AF0453">
        <w:rPr>
          <w:b/>
          <w:szCs w:val="20"/>
        </w:rPr>
        <w:t>)</w:t>
      </w:r>
    </w:p>
    <w:p w14:paraId="5E967FBB" w14:textId="77777777" w:rsidR="00410960" w:rsidRPr="00AF0453" w:rsidRDefault="00410960" w:rsidP="002C1846">
      <w:pPr>
        <w:rPr>
          <w:szCs w:val="20"/>
        </w:rPr>
      </w:pPr>
      <w:proofErr w:type="gramStart"/>
      <w:r w:rsidRPr="00AF0453">
        <w:rPr>
          <w:szCs w:val="20"/>
        </w:rPr>
        <w:t>dans</w:t>
      </w:r>
      <w:proofErr w:type="gramEnd"/>
      <w:r w:rsidRPr="00AF0453">
        <w:rPr>
          <w:szCs w:val="20"/>
        </w:rPr>
        <w:t xml:space="preserve"> laquelle I</w:t>
      </w:r>
      <w:r w:rsidR="00070591" w:rsidRPr="00AF0453">
        <w:rPr>
          <w:szCs w:val="20"/>
        </w:rPr>
        <w:t>(m0) et I(m</w:t>
      </w:r>
      <w:r w:rsidRPr="00AF0453">
        <w:rPr>
          <w:szCs w:val="20"/>
        </w:rPr>
        <w:t>-3) sont les valeurs pri</w:t>
      </w:r>
      <w:r w:rsidR="00070591" w:rsidRPr="00AF0453">
        <w:rPr>
          <w:szCs w:val="20"/>
        </w:rPr>
        <w:t>ses respectivement par l’index de référence ING</w:t>
      </w:r>
      <w:r w:rsidRPr="00AF0453">
        <w:rPr>
          <w:szCs w:val="20"/>
        </w:rPr>
        <w:t xml:space="preserve"> au mois zéro et trois mois avant le mois au cours duquel a lieu l’actualisa</w:t>
      </w:r>
      <w:r w:rsidR="00070591" w:rsidRPr="00AF0453">
        <w:rPr>
          <w:szCs w:val="20"/>
        </w:rPr>
        <w:t>tion, sous réserve que le mois m</w:t>
      </w:r>
      <w:r w:rsidRPr="00AF0453">
        <w:rPr>
          <w:szCs w:val="20"/>
        </w:rPr>
        <w:t xml:space="preserve"> du début du délai contractuel d’exécution des prestations soit postérieur de plus de 3 mois au mois zéro.</w:t>
      </w:r>
    </w:p>
    <w:p w14:paraId="4EAF246A" w14:textId="77777777" w:rsidR="002E758B" w:rsidRPr="00AF0453" w:rsidRDefault="00410960" w:rsidP="000549E2">
      <w:pPr>
        <w:spacing w:after="240"/>
        <w:rPr>
          <w:szCs w:val="20"/>
        </w:rPr>
      </w:pPr>
      <w:r w:rsidRPr="00AF0453">
        <w:rPr>
          <w:szCs w:val="20"/>
        </w:rPr>
        <w:t>Ce coefficient est arrondi au millième supérieur.</w:t>
      </w:r>
    </w:p>
    <w:p w14:paraId="3014DD89" w14:textId="77777777" w:rsidR="00410960" w:rsidRPr="00AF0453" w:rsidRDefault="00410960" w:rsidP="001C2F66">
      <w:pPr>
        <w:pStyle w:val="Titre2"/>
      </w:pPr>
      <w:r w:rsidRPr="00AF0453">
        <w:t>Délai global de paiement</w:t>
      </w:r>
    </w:p>
    <w:p w14:paraId="2B83A13E" w14:textId="77777777" w:rsidR="00410960" w:rsidRPr="00AF0453" w:rsidRDefault="00410960" w:rsidP="002C1846">
      <w:pPr>
        <w:rPr>
          <w:szCs w:val="20"/>
        </w:rPr>
      </w:pPr>
      <w:r w:rsidRPr="00AF0453">
        <w:rPr>
          <w:szCs w:val="20"/>
        </w:rPr>
        <w:t>Le délai global de paiement maximum imparti au représentant du pouvoir adjudicateur pour procéder au règlement des acomptes et du solde est fixé à 30 jours à compter de leur réception</w:t>
      </w:r>
      <w:r w:rsidR="0099224F" w:rsidRPr="00AF0453">
        <w:rPr>
          <w:szCs w:val="20"/>
        </w:rPr>
        <w:t>.</w:t>
      </w:r>
    </w:p>
    <w:p w14:paraId="73CDA482" w14:textId="77777777" w:rsidR="00410960" w:rsidRPr="00AF0453" w:rsidRDefault="00410960" w:rsidP="002C1846">
      <w:pPr>
        <w:rPr>
          <w:szCs w:val="20"/>
        </w:rPr>
      </w:pPr>
      <w:r w:rsidRPr="00AF0453">
        <w:rPr>
          <w:szCs w:val="20"/>
        </w:rPr>
        <w:lastRenderedPageBreak/>
        <w:t>Le titulaire devra avertir sans délai le pouvoir adjudicateur de tout changement de d</w:t>
      </w:r>
      <w:r w:rsidR="005814EF" w:rsidRPr="00AF0453">
        <w:rPr>
          <w:szCs w:val="20"/>
        </w:rPr>
        <w:t>omiciliation bancaire et produir</w:t>
      </w:r>
      <w:r w:rsidRPr="00AF0453">
        <w:rPr>
          <w:szCs w:val="20"/>
        </w:rPr>
        <w:t>e à cette fin les justificatifs correspondants.</w:t>
      </w:r>
    </w:p>
    <w:p w14:paraId="332CF907" w14:textId="77777777" w:rsidR="0099224F" w:rsidRPr="00AF0453" w:rsidRDefault="00410960" w:rsidP="0099224F">
      <w:pPr>
        <w:spacing w:after="240"/>
        <w:rPr>
          <w:szCs w:val="20"/>
        </w:rPr>
      </w:pPr>
      <w:r w:rsidRPr="00AF0453">
        <w:rPr>
          <w:szCs w:val="20"/>
        </w:rPr>
        <w:t>Le dépassement du délai prévu ci-dessus fait courir de plein droit et sans autre formalité, au bénéfice du titulaire, des intérêts moratoires, au taux et selon la règlementation en vigueur.</w:t>
      </w:r>
    </w:p>
    <w:p w14:paraId="5F5A474D" w14:textId="77777777" w:rsidR="00070591" w:rsidRPr="00AF0453" w:rsidRDefault="00070591" w:rsidP="001C2F66">
      <w:pPr>
        <w:pStyle w:val="Titre2"/>
      </w:pPr>
      <w:r w:rsidRPr="00AF0453">
        <w:t>Acomptes</w:t>
      </w:r>
    </w:p>
    <w:p w14:paraId="0FA4CC20" w14:textId="5BD9C7D1" w:rsidR="00070591" w:rsidRPr="00AF0453" w:rsidRDefault="00070591" w:rsidP="008D05F4">
      <w:pPr>
        <w:rPr>
          <w:b/>
        </w:rPr>
      </w:pPr>
      <w:r w:rsidRPr="00AF0453">
        <w:t xml:space="preserve">Le titulaire pourra demander des acomptes mensuels au prorata des prestations réellement exécutées, dans la limite de 80% du montant total du présent </w:t>
      </w:r>
      <w:r w:rsidR="007C03FF" w:rsidRPr="00AF0453">
        <w:t>marché</w:t>
      </w:r>
      <w:r w:rsidRPr="00AF0453">
        <w:t>.</w:t>
      </w:r>
    </w:p>
    <w:p w14:paraId="40379E2C" w14:textId="77777777" w:rsidR="00410960" w:rsidRPr="00AF0453" w:rsidRDefault="00410960" w:rsidP="001C2F66">
      <w:pPr>
        <w:pStyle w:val="Titre2"/>
      </w:pPr>
      <w:r w:rsidRPr="00AF0453">
        <w:t>Modalités de paiement</w:t>
      </w:r>
    </w:p>
    <w:p w14:paraId="600E3515" w14:textId="77F8777F" w:rsidR="00681EBF" w:rsidRPr="00AF0453" w:rsidRDefault="00582451" w:rsidP="002C1846">
      <w:pPr>
        <w:rPr>
          <w:szCs w:val="20"/>
        </w:rPr>
      </w:pPr>
      <w:r w:rsidRPr="00582451">
        <w:rPr>
          <w:szCs w:val="20"/>
        </w:rPr>
        <w:t>Le calcul des décomptes et des acomptes doit à terme, être réalisé, diffusé et échangé à l’aide d’un service électronique de traitement, d’archivage et d’échanges d’informations, de type EDIFLEX.</w:t>
      </w:r>
      <w:r>
        <w:rPr>
          <w:szCs w:val="20"/>
        </w:rPr>
        <w:t xml:space="preserve"> </w:t>
      </w:r>
      <w:r w:rsidR="0018299A" w:rsidRPr="00AF0453">
        <w:rPr>
          <w:szCs w:val="20"/>
        </w:rPr>
        <w:t xml:space="preserve">Par dérogation à l’article 11.7 du CCAG-PI, le montant </w:t>
      </w:r>
      <w:r w:rsidR="00681EBF" w:rsidRPr="00AF0453">
        <w:rPr>
          <w:szCs w:val="20"/>
        </w:rPr>
        <w:t>de la somme à régler au titre des acomptes, qu’il soit ou non différent du montant figurant dans la demande de paiement, n’a pas à être notifié au titulaire.</w:t>
      </w:r>
    </w:p>
    <w:p w14:paraId="1C174B43" w14:textId="77777777" w:rsidR="00167AC9" w:rsidRPr="00AF0453" w:rsidRDefault="00167AC9" w:rsidP="00167AC9">
      <w:pPr>
        <w:rPr>
          <w:szCs w:val="20"/>
        </w:rPr>
      </w:pPr>
      <w:r w:rsidRPr="00AF0453">
        <w:rPr>
          <w:szCs w:val="20"/>
        </w:rPr>
        <w:t xml:space="preserve">Le solde de la mission sera </w:t>
      </w:r>
      <w:r w:rsidR="006D1594" w:rsidRPr="00AF0453">
        <w:rPr>
          <w:szCs w:val="20"/>
        </w:rPr>
        <w:t>réglé</w:t>
      </w:r>
      <w:r w:rsidRPr="00AF0453">
        <w:rPr>
          <w:szCs w:val="20"/>
        </w:rPr>
        <w:t xml:space="preserve"> après décision d’admission des prestations par le pouvoir adjudicateur.</w:t>
      </w:r>
    </w:p>
    <w:p w14:paraId="44AEFAA5" w14:textId="77777777" w:rsidR="00C62908" w:rsidRPr="00AF0453" w:rsidRDefault="006131F6" w:rsidP="002C1846">
      <w:pPr>
        <w:rPr>
          <w:szCs w:val="20"/>
        </w:rPr>
      </w:pPr>
      <w:r w:rsidRPr="00AF0453">
        <w:rPr>
          <w:szCs w:val="20"/>
        </w:rPr>
        <w:t>Par dérogation à l’article 11.8</w:t>
      </w:r>
      <w:r w:rsidR="00C802F2" w:rsidRPr="00AF0453">
        <w:rPr>
          <w:szCs w:val="20"/>
        </w:rPr>
        <w:t>.2</w:t>
      </w:r>
      <w:r w:rsidRPr="00AF0453">
        <w:rPr>
          <w:szCs w:val="20"/>
        </w:rPr>
        <w:t xml:space="preserve"> du CCAG-PI, et s</w:t>
      </w:r>
      <w:r w:rsidR="00681EBF" w:rsidRPr="00AF0453">
        <w:rPr>
          <w:szCs w:val="20"/>
        </w:rPr>
        <w:t xml:space="preserve">’agissant du solde du marché, si le </w:t>
      </w:r>
      <w:r w:rsidR="0018299A" w:rsidRPr="00AF0453">
        <w:rPr>
          <w:szCs w:val="20"/>
        </w:rPr>
        <w:t xml:space="preserve">montant arrêté par le pouvoir adjudicateur </w:t>
      </w:r>
      <w:r w:rsidR="00681EBF" w:rsidRPr="00AF0453">
        <w:rPr>
          <w:szCs w:val="20"/>
        </w:rPr>
        <w:t xml:space="preserve">est différent de celui </w:t>
      </w:r>
      <w:r w:rsidR="00C21A57" w:rsidRPr="00AF0453">
        <w:rPr>
          <w:szCs w:val="20"/>
        </w:rPr>
        <w:t>figurant dans la demande de paiement du titulaire, ou si le titulaire n’a pas produit sa demande de paiemen</w:t>
      </w:r>
      <w:r w:rsidR="00C802F2" w:rsidRPr="00AF0453">
        <w:rPr>
          <w:szCs w:val="20"/>
        </w:rPr>
        <w:t>t dans un délai de 30</w:t>
      </w:r>
      <w:r w:rsidR="00C21A57" w:rsidRPr="00AF0453">
        <w:rPr>
          <w:szCs w:val="20"/>
        </w:rPr>
        <w:t xml:space="preserve"> jours à compter de la </w:t>
      </w:r>
      <w:r w:rsidR="00D13CBC" w:rsidRPr="00AF0453">
        <w:rPr>
          <w:szCs w:val="20"/>
        </w:rPr>
        <w:t xml:space="preserve">décision de réception, le pouvoir adjudicateur établit le décompte, le signe, </w:t>
      </w:r>
      <w:r w:rsidRPr="00AF0453">
        <w:rPr>
          <w:szCs w:val="20"/>
        </w:rPr>
        <w:t xml:space="preserve">puis </w:t>
      </w:r>
      <w:r w:rsidR="00D13CBC" w:rsidRPr="00AF0453">
        <w:rPr>
          <w:szCs w:val="20"/>
        </w:rPr>
        <w:t>le notifie au titulaire</w:t>
      </w:r>
      <w:r w:rsidRPr="00AF0453">
        <w:rPr>
          <w:szCs w:val="20"/>
        </w:rPr>
        <w:t>.</w:t>
      </w:r>
      <w:r w:rsidR="00070591" w:rsidRPr="00AF0453">
        <w:rPr>
          <w:szCs w:val="20"/>
        </w:rPr>
        <w:t xml:space="preserve"> </w:t>
      </w:r>
      <w:r w:rsidR="00C62908" w:rsidRPr="00AF0453">
        <w:rPr>
          <w:szCs w:val="20"/>
        </w:rPr>
        <w:t>La notification peut se faire par courrier en recommandé</w:t>
      </w:r>
      <w:r w:rsidR="006D1594" w:rsidRPr="00AF0453">
        <w:rPr>
          <w:szCs w:val="20"/>
        </w:rPr>
        <w:t xml:space="preserve"> AR</w:t>
      </w:r>
      <w:r w:rsidR="00C62908" w:rsidRPr="00AF0453">
        <w:rPr>
          <w:szCs w:val="20"/>
        </w:rPr>
        <w:t xml:space="preserve"> ou par mail avec accusé de réception du titulaire.</w:t>
      </w:r>
    </w:p>
    <w:p w14:paraId="07D2535A" w14:textId="77777777" w:rsidR="000549E2" w:rsidRPr="00AF0453" w:rsidRDefault="00C802F2" w:rsidP="002E758B">
      <w:pPr>
        <w:spacing w:after="240"/>
        <w:rPr>
          <w:szCs w:val="20"/>
        </w:rPr>
      </w:pPr>
      <w:r w:rsidRPr="00AF0453">
        <w:rPr>
          <w:szCs w:val="20"/>
        </w:rPr>
        <w:t xml:space="preserve">A défaut de contestation de ce décompte dans le délai de 30 jours à compter de la notification du décompte, ce dernier </w:t>
      </w:r>
      <w:r w:rsidR="006D1594" w:rsidRPr="00AF0453">
        <w:rPr>
          <w:szCs w:val="20"/>
        </w:rPr>
        <w:t>réputé accepté</w:t>
      </w:r>
      <w:r w:rsidRPr="00AF0453">
        <w:rPr>
          <w:szCs w:val="20"/>
        </w:rPr>
        <w:t xml:space="preserve"> vaut solde. Le </w:t>
      </w:r>
      <w:r w:rsidR="009679CC" w:rsidRPr="00AF0453">
        <w:rPr>
          <w:szCs w:val="20"/>
        </w:rPr>
        <w:t xml:space="preserve">pouvoir adjudicateur </w:t>
      </w:r>
      <w:r w:rsidRPr="00AF0453">
        <w:rPr>
          <w:szCs w:val="20"/>
        </w:rPr>
        <w:t>procède d’office à la liquidation.</w:t>
      </w:r>
    </w:p>
    <w:p w14:paraId="2AD45B25" w14:textId="77777777" w:rsidR="00410960" w:rsidRPr="00AF0453" w:rsidRDefault="00410960" w:rsidP="002C1846">
      <w:pPr>
        <w:rPr>
          <w:szCs w:val="20"/>
        </w:rPr>
      </w:pPr>
      <w:r w:rsidRPr="00AF0453">
        <w:rPr>
          <w:szCs w:val="20"/>
        </w:rPr>
        <w:t>Le pouvoir adjudicateur se libérera des sommes dues en les créditant sur le compte suivant :</w:t>
      </w:r>
    </w:p>
    <w:p w14:paraId="2FB95DCE" w14:textId="77777777" w:rsidR="00410960" w:rsidRPr="00AF0453" w:rsidRDefault="00410960" w:rsidP="002C1846">
      <w:pPr>
        <w:rPr>
          <w:b/>
          <w:szCs w:val="20"/>
        </w:rPr>
      </w:pPr>
      <w:r w:rsidRPr="00AF0453">
        <w:rPr>
          <w:b/>
          <w:szCs w:val="20"/>
        </w:rPr>
        <w:t>Coordonnées bancaires du titulaire ou du groupement en cas de compte unique (obligatoire en cas de groupement solidaire)</w:t>
      </w:r>
    </w:p>
    <w:p w14:paraId="6CC9B6BC" w14:textId="77777777" w:rsidR="006B0A63" w:rsidRDefault="006B0A63" w:rsidP="005443DC">
      <w:pPr>
        <w:jc w:val="center"/>
        <w:rPr>
          <w:i/>
          <w:color w:val="FF0000"/>
          <w:sz w:val="22"/>
        </w:rPr>
      </w:pPr>
    </w:p>
    <w:p w14:paraId="31B1CC68" w14:textId="77777777" w:rsidR="006B0A63" w:rsidRDefault="006B0A63" w:rsidP="005443DC">
      <w:pPr>
        <w:jc w:val="center"/>
        <w:rPr>
          <w:i/>
          <w:color w:val="FF0000"/>
          <w:sz w:val="22"/>
        </w:rPr>
      </w:pPr>
    </w:p>
    <w:p w14:paraId="2A3EF7E4" w14:textId="77777777" w:rsidR="006B0A63" w:rsidRDefault="006B0A63" w:rsidP="005443DC">
      <w:pPr>
        <w:jc w:val="center"/>
        <w:rPr>
          <w:i/>
          <w:color w:val="FF0000"/>
          <w:sz w:val="22"/>
        </w:rPr>
      </w:pPr>
    </w:p>
    <w:p w14:paraId="6422915F" w14:textId="77777777" w:rsidR="006B0A63" w:rsidRDefault="006B0A63" w:rsidP="005443DC">
      <w:pPr>
        <w:jc w:val="center"/>
        <w:rPr>
          <w:i/>
          <w:color w:val="FF0000"/>
          <w:sz w:val="22"/>
        </w:rPr>
      </w:pPr>
    </w:p>
    <w:p w14:paraId="69B6E4B1" w14:textId="4CB8AF1C" w:rsidR="005443DC" w:rsidRPr="005443DC" w:rsidRDefault="005443DC" w:rsidP="005443DC">
      <w:pPr>
        <w:jc w:val="center"/>
        <w:rPr>
          <w:i/>
          <w:color w:val="FF0000"/>
          <w:sz w:val="22"/>
        </w:rPr>
      </w:pPr>
      <w:r w:rsidRPr="005443DC">
        <w:rPr>
          <w:i/>
          <w:color w:val="FF0000"/>
          <w:sz w:val="22"/>
        </w:rPr>
        <w:t>COLLER LE RIB</w:t>
      </w:r>
    </w:p>
    <w:p w14:paraId="3CBD50EE" w14:textId="77777777" w:rsidR="00410960" w:rsidRPr="00AF0453" w:rsidRDefault="00410960" w:rsidP="002C1846">
      <w:pPr>
        <w:rPr>
          <w:szCs w:val="20"/>
        </w:rPr>
      </w:pPr>
    </w:p>
    <w:p w14:paraId="45D68431" w14:textId="77777777" w:rsidR="00410960" w:rsidRPr="00AF0453" w:rsidRDefault="00D54725" w:rsidP="002C1846">
      <w:pPr>
        <w:rPr>
          <w:szCs w:val="20"/>
        </w:rPr>
      </w:pPr>
      <w:r w:rsidRPr="00AF0453">
        <w:rPr>
          <w:szCs w:val="20"/>
        </w:rPr>
        <w:t>En cas de groupement conjoint, les RIB des membres du groupement seront annexés au présent document.</w:t>
      </w:r>
    </w:p>
    <w:p w14:paraId="201BE7D7" w14:textId="77777777" w:rsidR="00410960" w:rsidRPr="00AF0453" w:rsidRDefault="00410960" w:rsidP="001C2F66">
      <w:pPr>
        <w:pStyle w:val="Titre2"/>
      </w:pPr>
      <w:r w:rsidRPr="00AF0453">
        <w:t xml:space="preserve">Modification des coordonnées </w:t>
      </w:r>
      <w:r w:rsidR="002A47A8" w:rsidRPr="00AF0453">
        <w:t>administratives</w:t>
      </w:r>
    </w:p>
    <w:p w14:paraId="28AA3B08" w14:textId="2BBEF36F" w:rsidR="008D05F4" w:rsidRPr="00910F9E" w:rsidRDefault="008D05F4" w:rsidP="008D05F4">
      <w:pPr>
        <w:rPr>
          <w:rFonts w:cs="Verdana"/>
        </w:rPr>
      </w:pPr>
      <w:r w:rsidRPr="00910F9E">
        <w:rPr>
          <w:rFonts w:eastAsia="Calibri"/>
          <w:lang w:eastAsia="en-US"/>
        </w:rPr>
        <w:t xml:space="preserve">En cas de modification administrative (modification des coordonnées bancaires, du numéro SIRET) en cours d’exécution du marché, le titulaire doit impérativement, dans les plus brefs </w:t>
      </w:r>
      <w:r w:rsidRPr="00910F9E">
        <w:rPr>
          <w:rFonts w:eastAsia="Calibri"/>
          <w:lang w:eastAsia="en-US"/>
        </w:rPr>
        <w:lastRenderedPageBreak/>
        <w:t>délais, notifier ce changement par courrie</w:t>
      </w:r>
      <w:r w:rsidRPr="00715614">
        <w:rPr>
          <w:rFonts w:eastAsia="Calibri"/>
          <w:lang w:eastAsia="en-US"/>
        </w:rPr>
        <w:t>r à l’attention de la personne en charge de l’opération et fournir le RIB en cas de modification des coordonnées bancaires.</w:t>
      </w:r>
      <w:r w:rsidRPr="00910F9E">
        <w:rPr>
          <w:rFonts w:eastAsia="Calibri"/>
          <w:lang w:eastAsia="en-US"/>
        </w:rPr>
        <w:t xml:space="preserve"> </w:t>
      </w:r>
    </w:p>
    <w:p w14:paraId="5D037519" w14:textId="77777777" w:rsidR="004B3A16" w:rsidRPr="00AF0453" w:rsidRDefault="004B3A16" w:rsidP="001C2F66">
      <w:pPr>
        <w:pStyle w:val="Titre1"/>
      </w:pPr>
      <w:r w:rsidRPr="00AF0453">
        <w:t>Propriété intellectuelle</w:t>
      </w:r>
    </w:p>
    <w:p w14:paraId="68B01E44" w14:textId="77777777" w:rsidR="00410960" w:rsidRPr="00AF0453" w:rsidRDefault="00410960" w:rsidP="00D20CA5">
      <w:pPr>
        <w:rPr>
          <w:szCs w:val="20"/>
        </w:rPr>
      </w:pPr>
      <w:r w:rsidRPr="00AF0453">
        <w:rPr>
          <w:szCs w:val="20"/>
        </w:rPr>
        <w:t>L'option retenue concernant l'utilisation des résultats et précisant les droits respectifs du pouvoir adjudicateur en la matière est l'option B, telle que définie aux articles B 25 à B 25-4 du CCAG-PI.</w:t>
      </w:r>
    </w:p>
    <w:p w14:paraId="4785FCE8" w14:textId="77777777" w:rsidR="00410960" w:rsidRPr="00AF0453" w:rsidRDefault="00410960" w:rsidP="00D20CA5">
      <w:pPr>
        <w:rPr>
          <w:szCs w:val="20"/>
        </w:rPr>
      </w:pPr>
      <w:r w:rsidRPr="00AF0453">
        <w:rPr>
          <w:szCs w:val="20"/>
        </w:rPr>
        <w:t>En complément des dispositions de cet article, il est précisé que le titulaire cède au pouvoir adjudicateur le droit de reproduire et de représenter les résultats dont il est l’auteur et qui résultent de l’exécution des prestations du marché.</w:t>
      </w:r>
    </w:p>
    <w:p w14:paraId="7A4420D3" w14:textId="77777777" w:rsidR="00410960" w:rsidRPr="00AF0453" w:rsidRDefault="00410960" w:rsidP="00D20CA5">
      <w:pPr>
        <w:rPr>
          <w:szCs w:val="20"/>
        </w:rPr>
      </w:pPr>
      <w:r w:rsidRPr="00AF0453">
        <w:rPr>
          <w:szCs w:val="20"/>
        </w:rPr>
        <w:t>Ce droit comprend :</w:t>
      </w:r>
    </w:p>
    <w:p w14:paraId="22AC48F9" w14:textId="77777777" w:rsidR="00410960" w:rsidRPr="00AF0453" w:rsidRDefault="00410960" w:rsidP="007A2909">
      <w:pPr>
        <w:numPr>
          <w:ilvl w:val="0"/>
          <w:numId w:val="6"/>
        </w:numPr>
        <w:rPr>
          <w:szCs w:val="20"/>
        </w:rPr>
      </w:pPr>
      <w:r w:rsidRPr="00AF0453">
        <w:rPr>
          <w:szCs w:val="20"/>
        </w:rPr>
        <w:t>Le droit de reproduire et/ou de représenter tout ou partie des résultats, notamment sous forme de cliché photographique et sur tout support, notamment papier, électronique, numérique ou tout autre, actuel ou futur et ce pour toute destination et/ou exploitation non commerciale ;</w:t>
      </w:r>
    </w:p>
    <w:p w14:paraId="467837EC" w14:textId="77777777" w:rsidR="00410960" w:rsidRPr="00AF0453" w:rsidRDefault="00410960" w:rsidP="007A2909">
      <w:pPr>
        <w:numPr>
          <w:ilvl w:val="0"/>
          <w:numId w:val="6"/>
        </w:numPr>
        <w:rPr>
          <w:szCs w:val="20"/>
        </w:rPr>
      </w:pPr>
      <w:r w:rsidRPr="00AF0453">
        <w:rPr>
          <w:szCs w:val="20"/>
        </w:rPr>
        <w:t>Le droit d’adapter, modifier, transformer, faire évoluer, en tout ou en partie les résultats.</w:t>
      </w:r>
    </w:p>
    <w:p w14:paraId="0D062CCF" w14:textId="77777777" w:rsidR="00410960" w:rsidRPr="00AF0453" w:rsidRDefault="00410960" w:rsidP="007E4832">
      <w:pPr>
        <w:spacing w:after="0"/>
        <w:rPr>
          <w:szCs w:val="20"/>
        </w:rPr>
      </w:pPr>
      <w:r w:rsidRPr="00AF0453">
        <w:rPr>
          <w:szCs w:val="20"/>
        </w:rPr>
        <w:t>Le pouvoir adjudicateur est autorisé à exercer les droits de reproduction et de représentation ci-dessus énoncés dans un but non commercial, afin d’illustrer des plaquettes qui pourront être diffusés pour ses besoins propres, mais également par d’autres administrations.</w:t>
      </w:r>
    </w:p>
    <w:p w14:paraId="1287EFB7" w14:textId="77777777" w:rsidR="000549E2" w:rsidRPr="00AF0453" w:rsidRDefault="00410960" w:rsidP="007E4832">
      <w:pPr>
        <w:spacing w:after="0"/>
        <w:rPr>
          <w:b/>
          <w:szCs w:val="20"/>
        </w:rPr>
      </w:pPr>
      <w:r w:rsidRPr="00AF0453">
        <w:rPr>
          <w:szCs w:val="20"/>
        </w:rPr>
        <w:t>La cession de ces droits est consentie à titre gratuit pour toute la durée de protection des droits d’auteur sur le territoire français.</w:t>
      </w:r>
    </w:p>
    <w:p w14:paraId="15D6AD63" w14:textId="77777777" w:rsidR="00410960" w:rsidRPr="00AF0453" w:rsidRDefault="004B3A16" w:rsidP="001C2F66">
      <w:pPr>
        <w:pStyle w:val="Titre1"/>
      </w:pPr>
      <w:r w:rsidRPr="00AF0453">
        <w:t xml:space="preserve">Droits et obligations – </w:t>
      </w:r>
      <w:r w:rsidR="007E4832" w:rsidRPr="00AF0453">
        <w:t>C</w:t>
      </w:r>
      <w:r w:rsidRPr="00AF0453">
        <w:t>onfidentialité</w:t>
      </w:r>
    </w:p>
    <w:p w14:paraId="67C67C70" w14:textId="30BEDD6E" w:rsidR="00410960" w:rsidRPr="00AF0453" w:rsidRDefault="00410960" w:rsidP="006708F3">
      <w:pPr>
        <w:rPr>
          <w:szCs w:val="20"/>
        </w:rPr>
      </w:pPr>
      <w:r w:rsidRPr="00AF0453">
        <w:rPr>
          <w:szCs w:val="20"/>
        </w:rPr>
        <w:t xml:space="preserve">Le titulaire est tenu, ainsi que l’ensemble de son personnel et, le cas échéant, de ses sous-traitants, au secret professionnel et à l’obligation de discrétion pour tout ce qui concerne les faits, informations, fichiers, études, documents et décisions dont il a eu ou aura connaissance durant l’exécution du marché, dont la divulgation serait préjudiciable à la sécurité du projet. </w:t>
      </w:r>
      <w:r w:rsidR="001C2F66" w:rsidRPr="00AF0453">
        <w:rPr>
          <w:szCs w:val="20"/>
        </w:rPr>
        <w:t>Sauf précision</w:t>
      </w:r>
      <w:r w:rsidRPr="00AF0453">
        <w:rPr>
          <w:szCs w:val="20"/>
        </w:rPr>
        <w:t xml:space="preserve"> contraire du pouvoir adjudicateur, tous les documents remis au titulaire sont réputés confidentiels.</w:t>
      </w:r>
    </w:p>
    <w:p w14:paraId="44A0CDD9" w14:textId="77777777" w:rsidR="00410960" w:rsidRPr="00AF0453" w:rsidRDefault="00410960" w:rsidP="006708F3">
      <w:pPr>
        <w:rPr>
          <w:szCs w:val="20"/>
        </w:rPr>
      </w:pPr>
      <w:r w:rsidRPr="00AF0453">
        <w:rPr>
          <w:szCs w:val="20"/>
        </w:rPr>
        <w:t>Le titulaire s’engage donc à respecter les obligations suivantes :</w:t>
      </w:r>
    </w:p>
    <w:p w14:paraId="6805CCA8" w14:textId="77777777" w:rsidR="00410960" w:rsidRPr="00AF0453" w:rsidRDefault="00410960" w:rsidP="007A2909">
      <w:pPr>
        <w:numPr>
          <w:ilvl w:val="0"/>
          <w:numId w:val="7"/>
        </w:numPr>
        <w:rPr>
          <w:szCs w:val="20"/>
        </w:rPr>
      </w:pPr>
      <w:proofErr w:type="gramStart"/>
      <w:r w:rsidRPr="00AF0453">
        <w:rPr>
          <w:szCs w:val="20"/>
        </w:rPr>
        <w:t>s’interdire</w:t>
      </w:r>
      <w:proofErr w:type="gramEnd"/>
      <w:r w:rsidRPr="00AF0453">
        <w:rPr>
          <w:szCs w:val="20"/>
        </w:rPr>
        <w:t>, sauf autorisation de l’APIJ,  toute communication écrite ou verbale sur ces sujets et toute remise ou diffusion de documents à des tiers ;</w:t>
      </w:r>
    </w:p>
    <w:p w14:paraId="4189262B" w14:textId="77777777" w:rsidR="00410960" w:rsidRPr="00AF0453" w:rsidRDefault="00410960" w:rsidP="007A2909">
      <w:pPr>
        <w:numPr>
          <w:ilvl w:val="0"/>
          <w:numId w:val="7"/>
        </w:numPr>
        <w:rPr>
          <w:szCs w:val="20"/>
        </w:rPr>
      </w:pPr>
      <w:proofErr w:type="gramStart"/>
      <w:r w:rsidRPr="00AF0453">
        <w:rPr>
          <w:szCs w:val="20"/>
        </w:rPr>
        <w:t>ne</w:t>
      </w:r>
      <w:proofErr w:type="gramEnd"/>
      <w:r w:rsidRPr="00AF0453">
        <w:rPr>
          <w:szCs w:val="20"/>
        </w:rPr>
        <w:t xml:space="preserve"> prendre aucune copie des documents et supports d’informations qui lui sont confiés, à l’exception de celles strictement nécessaires à l’exécution du marché ;</w:t>
      </w:r>
    </w:p>
    <w:p w14:paraId="458A10FE" w14:textId="77777777" w:rsidR="00410960" w:rsidRPr="00AF0453" w:rsidRDefault="00410960" w:rsidP="007A2909">
      <w:pPr>
        <w:numPr>
          <w:ilvl w:val="0"/>
          <w:numId w:val="7"/>
        </w:numPr>
        <w:rPr>
          <w:szCs w:val="20"/>
        </w:rPr>
      </w:pPr>
      <w:proofErr w:type="gramStart"/>
      <w:r w:rsidRPr="00AF0453">
        <w:rPr>
          <w:szCs w:val="20"/>
        </w:rPr>
        <w:t>ne</w:t>
      </w:r>
      <w:proofErr w:type="gramEnd"/>
      <w:r w:rsidRPr="00AF0453">
        <w:rPr>
          <w:szCs w:val="20"/>
        </w:rPr>
        <w:t xml:space="preserve"> pas utiliser les documents et informations communiquées à des fins autres que celles spécifiées au présent marché ;</w:t>
      </w:r>
    </w:p>
    <w:p w14:paraId="5CBAC427" w14:textId="77777777" w:rsidR="00410960" w:rsidRPr="00AF0453" w:rsidRDefault="00410960" w:rsidP="007A2909">
      <w:pPr>
        <w:numPr>
          <w:ilvl w:val="0"/>
          <w:numId w:val="7"/>
        </w:numPr>
        <w:rPr>
          <w:szCs w:val="20"/>
        </w:rPr>
      </w:pPr>
      <w:proofErr w:type="gramStart"/>
      <w:r w:rsidRPr="00AF0453">
        <w:rPr>
          <w:szCs w:val="20"/>
        </w:rPr>
        <w:t>prendre</w:t>
      </w:r>
      <w:proofErr w:type="gramEnd"/>
      <w:r w:rsidRPr="00AF0453">
        <w:rPr>
          <w:szCs w:val="20"/>
        </w:rPr>
        <w:t xml:space="preserve"> les mesures permettant d’éviter toute utilisation détournée ou frauduleuse des fichiers informatiques en cours d’exécution du contrat, via notamment l’utilisation de dispositifs de verrouillage des ordinateurs et de cryptage des données ;</w:t>
      </w:r>
    </w:p>
    <w:p w14:paraId="0403EAE2" w14:textId="578DBAC5" w:rsidR="00410960" w:rsidRPr="00AF0453" w:rsidRDefault="00FD28EB" w:rsidP="007A2909">
      <w:pPr>
        <w:numPr>
          <w:ilvl w:val="0"/>
          <w:numId w:val="7"/>
        </w:numPr>
        <w:rPr>
          <w:szCs w:val="20"/>
        </w:rPr>
      </w:pPr>
      <w:r w:rsidRPr="00AF0453">
        <w:rPr>
          <w:szCs w:val="20"/>
        </w:rPr>
        <w:t>Prendre</w:t>
      </w:r>
      <w:r w:rsidR="00410960" w:rsidRPr="00AF0453">
        <w:rPr>
          <w:szCs w:val="20"/>
        </w:rPr>
        <w:t xml:space="preserve"> toutes les mesures de sécurité pour assurer la conservation et l’intégrité des documents et informations traités pendant la durée du présent contrat, via notamment l’emploi d’armoires fortes, de mise sous alarme et de gardiennage des locaux ;</w:t>
      </w:r>
    </w:p>
    <w:p w14:paraId="255683FF" w14:textId="73430269" w:rsidR="00410960" w:rsidRPr="00AF0453" w:rsidRDefault="00FD28EB" w:rsidP="007A2909">
      <w:pPr>
        <w:numPr>
          <w:ilvl w:val="0"/>
          <w:numId w:val="7"/>
        </w:numPr>
        <w:rPr>
          <w:szCs w:val="20"/>
        </w:rPr>
      </w:pPr>
      <w:r w:rsidRPr="00AF0453">
        <w:rPr>
          <w:szCs w:val="20"/>
        </w:rPr>
        <w:lastRenderedPageBreak/>
        <w:t>Signaler</w:t>
      </w:r>
      <w:r w:rsidR="00410960" w:rsidRPr="00AF0453">
        <w:rPr>
          <w:szCs w:val="20"/>
        </w:rPr>
        <w:t xml:space="preserve"> au représentant du pouvoir adjudicateur, dans les 24 heures suivant la constatation de l’incident, toute défaillance de ce dispositif (perte ou vol de documents dont le caractère secret lui aura été notifié ou intrusion malveillante dans le système informatique) ;</w:t>
      </w:r>
    </w:p>
    <w:p w14:paraId="03128157" w14:textId="6CC07718" w:rsidR="00410960" w:rsidRPr="00AF0453" w:rsidRDefault="00FD28EB" w:rsidP="007A2909">
      <w:pPr>
        <w:numPr>
          <w:ilvl w:val="0"/>
          <w:numId w:val="7"/>
        </w:numPr>
        <w:rPr>
          <w:szCs w:val="20"/>
        </w:rPr>
      </w:pPr>
      <w:r w:rsidRPr="00AF0453">
        <w:rPr>
          <w:szCs w:val="20"/>
        </w:rPr>
        <w:t>Procéder</w:t>
      </w:r>
      <w:r w:rsidR="00410960" w:rsidRPr="00AF0453">
        <w:rPr>
          <w:szCs w:val="20"/>
        </w:rPr>
        <w:t>, en fin de contrat, à la destruction de tous les fichiers manuels ou informatisés stockant les informations saisies ;</w:t>
      </w:r>
    </w:p>
    <w:p w14:paraId="77F8A6D1" w14:textId="2EA5C4C9" w:rsidR="00410960" w:rsidRPr="00AF0453" w:rsidRDefault="00FD28EB" w:rsidP="007A2909">
      <w:pPr>
        <w:numPr>
          <w:ilvl w:val="0"/>
          <w:numId w:val="7"/>
        </w:numPr>
        <w:rPr>
          <w:szCs w:val="20"/>
        </w:rPr>
      </w:pPr>
      <w:r w:rsidRPr="00AF0453">
        <w:rPr>
          <w:szCs w:val="20"/>
        </w:rPr>
        <w:t>Remettre</w:t>
      </w:r>
      <w:r w:rsidR="00410960" w:rsidRPr="00AF0453">
        <w:rPr>
          <w:szCs w:val="20"/>
        </w:rPr>
        <w:t xml:space="preserve"> au représentant du pouvoir adjudicateur une attestation de destruction desdits fichiers.</w:t>
      </w:r>
    </w:p>
    <w:p w14:paraId="19249352" w14:textId="77777777" w:rsidR="00410960" w:rsidRPr="00AF0453" w:rsidRDefault="00410960" w:rsidP="006708F3">
      <w:pPr>
        <w:rPr>
          <w:szCs w:val="20"/>
        </w:rPr>
      </w:pPr>
      <w:r w:rsidRPr="00AF0453">
        <w:rPr>
          <w:szCs w:val="20"/>
        </w:rPr>
        <w:t>Le représentant du pouvoir adjudicateur se réserve le droit de procéder à toute vérification qui lui parait utile pour constater le respect des obligations précitées.</w:t>
      </w:r>
    </w:p>
    <w:p w14:paraId="15DA40A7" w14:textId="780EF44B" w:rsidR="004B3A16" w:rsidRPr="00AF0453" w:rsidRDefault="00410960" w:rsidP="006708F3">
      <w:pPr>
        <w:rPr>
          <w:szCs w:val="20"/>
        </w:rPr>
      </w:pPr>
      <w:r w:rsidRPr="00AF0453">
        <w:rPr>
          <w:szCs w:val="20"/>
        </w:rPr>
        <w:t>En cas de non-respect des dispositions précitées, et indépendamment des pénalités et sanctions prévues à l’article 16 du présent AE-CCP, la responsabilité du titulaire pourra également être engagée sur la base des dispositions de l’article 226-13 du Code Pénal.</w:t>
      </w:r>
    </w:p>
    <w:p w14:paraId="70EEF7E5" w14:textId="77777777" w:rsidR="004B3A16" w:rsidRPr="00AF0453" w:rsidRDefault="004B3A16" w:rsidP="001C2F66">
      <w:pPr>
        <w:pStyle w:val="Titre1"/>
      </w:pPr>
      <w:r w:rsidRPr="00AF0453">
        <w:t>Assurance</w:t>
      </w:r>
    </w:p>
    <w:p w14:paraId="1AA8F2FF" w14:textId="77777777" w:rsidR="00410960" w:rsidRPr="00AF0453" w:rsidRDefault="00410960" w:rsidP="006708F3">
      <w:pPr>
        <w:rPr>
          <w:szCs w:val="20"/>
        </w:rPr>
      </w:pPr>
      <w:r w:rsidRPr="00AF0453">
        <w:rPr>
          <w:szCs w:val="20"/>
        </w:rPr>
        <w:t>Le titulaire devra être titulaire d’une police destinée à garantir sa responsabilité civile en cas de préjudices causés à des tiers, y compris le pouvoir adjudicateur à la suite de tout dommage corporel, matériel et immatériel consécutif ou non à un dommage corporel et/ou matériel, du fait ou à l’occasion de sa mission en cours d’exécution ou terminée.</w:t>
      </w:r>
    </w:p>
    <w:p w14:paraId="5E7EDC34" w14:textId="44ACB14C" w:rsidR="00410960" w:rsidRPr="00AF0453" w:rsidRDefault="00410960" w:rsidP="006708F3">
      <w:pPr>
        <w:rPr>
          <w:szCs w:val="20"/>
        </w:rPr>
      </w:pPr>
      <w:r w:rsidRPr="00AF0453">
        <w:rPr>
          <w:szCs w:val="20"/>
        </w:rPr>
        <w:t xml:space="preserve">Dès notification du </w:t>
      </w:r>
      <w:r w:rsidR="007E4832" w:rsidRPr="00AF0453">
        <w:rPr>
          <w:szCs w:val="20"/>
        </w:rPr>
        <w:t xml:space="preserve">présent </w:t>
      </w:r>
      <w:r w:rsidR="007C03FF" w:rsidRPr="00AF0453">
        <w:rPr>
          <w:szCs w:val="20"/>
        </w:rPr>
        <w:t>marché</w:t>
      </w:r>
      <w:r w:rsidRPr="00AF0453">
        <w:rPr>
          <w:szCs w:val="20"/>
        </w:rPr>
        <w:t>, le titulaire s’engage à adresser au pouvoir adjudicateur son attestation d’assurance de responsabilité civile de droit commun valable dès le début de sa mission jusqu’à la fin de son intervention et le même document en ce qui concerne les sous-traitants et ce, dans un délai de 10 jours.</w:t>
      </w:r>
    </w:p>
    <w:p w14:paraId="43D2A03D" w14:textId="77777777" w:rsidR="00410960" w:rsidRPr="00AF0453" w:rsidRDefault="00410960" w:rsidP="006708F3">
      <w:pPr>
        <w:rPr>
          <w:szCs w:val="20"/>
        </w:rPr>
      </w:pPr>
      <w:r w:rsidRPr="00AF0453">
        <w:rPr>
          <w:szCs w:val="20"/>
        </w:rPr>
        <w:t>Le non-respect de ces obligations en cours de l’exécution du marché peut entraîner la résiliation de plein droit du marché par le pouvoir adjudicateur, sans indemnisation.</w:t>
      </w:r>
    </w:p>
    <w:p w14:paraId="5876DE10" w14:textId="4E1433AB" w:rsidR="009D511B" w:rsidRPr="00AF0453" w:rsidRDefault="00410960" w:rsidP="002E758B">
      <w:pPr>
        <w:rPr>
          <w:szCs w:val="20"/>
        </w:rPr>
      </w:pPr>
      <w:r w:rsidRPr="00AF0453">
        <w:rPr>
          <w:szCs w:val="20"/>
        </w:rPr>
        <w:t>Le candidat s’engage à maintenir la validité du contrat d’assurance RC pendant toute la durée d’exécution du présent marché.</w:t>
      </w:r>
    </w:p>
    <w:p w14:paraId="6332013A" w14:textId="77777777" w:rsidR="00410960" w:rsidRPr="00AF0453" w:rsidRDefault="004B3A16" w:rsidP="001C2F66">
      <w:pPr>
        <w:pStyle w:val="Titre1"/>
      </w:pPr>
      <w:r w:rsidRPr="00AF0453">
        <w:t>Dispositions relatives au travail dissimulé</w:t>
      </w:r>
    </w:p>
    <w:p w14:paraId="1065F0C1" w14:textId="77777777" w:rsidR="00410960" w:rsidRPr="00AF0453" w:rsidRDefault="00410960" w:rsidP="006708F3">
      <w:pPr>
        <w:rPr>
          <w:szCs w:val="20"/>
        </w:rPr>
      </w:pPr>
      <w:r w:rsidRPr="00AF0453">
        <w:rPr>
          <w:szCs w:val="20"/>
        </w:rPr>
        <w:t>Le titulaire du marché est tenu de remettre au maitre d’ouvrage, tous les six mois et jusqu’à la fin de l’exécution du marché les pièces prévues par les articles D 8222-5 du Code du travail s’il est établi en France, et D 8222-7 à D 8222-8 s’il est établi à l’étranger.</w:t>
      </w:r>
    </w:p>
    <w:p w14:paraId="31D1D80F" w14:textId="77777777" w:rsidR="00410960" w:rsidRPr="00AF0453" w:rsidRDefault="00410960" w:rsidP="006708F3">
      <w:pPr>
        <w:rPr>
          <w:szCs w:val="20"/>
        </w:rPr>
      </w:pPr>
      <w:r w:rsidRPr="00AF0453">
        <w:rPr>
          <w:szCs w:val="20"/>
        </w:rPr>
        <w:t>Le titulaire du marché est tenu de remettre également au maitre d’ouvrage conformément à l’article D 8254-2 du Code du travail, tous les six mois et jusqu’à la fin de l’exécution du marché, qu’il soit établi en France ou à l’étranger, la liste nominative des salariés étrangers employés par lui et soumis à l’autorisation de travail prévue à l’article L 5221-2 du Code du travail. Cette liste précise pour chaque salarié :</w:t>
      </w:r>
    </w:p>
    <w:p w14:paraId="5A5A76EA" w14:textId="287B309B" w:rsidR="00410960" w:rsidRPr="00AF0453" w:rsidRDefault="00FD28EB" w:rsidP="007A2909">
      <w:pPr>
        <w:numPr>
          <w:ilvl w:val="0"/>
          <w:numId w:val="8"/>
        </w:numPr>
        <w:rPr>
          <w:szCs w:val="20"/>
        </w:rPr>
      </w:pPr>
      <w:r w:rsidRPr="00AF0453">
        <w:rPr>
          <w:szCs w:val="20"/>
        </w:rPr>
        <w:t>Sa</w:t>
      </w:r>
      <w:r w:rsidR="00410960" w:rsidRPr="00AF0453">
        <w:rPr>
          <w:szCs w:val="20"/>
        </w:rPr>
        <w:t xml:space="preserve"> date d’embauche</w:t>
      </w:r>
    </w:p>
    <w:p w14:paraId="5B90C313" w14:textId="19047F21" w:rsidR="00410960" w:rsidRPr="00AF0453" w:rsidRDefault="00FD28EB" w:rsidP="007A2909">
      <w:pPr>
        <w:numPr>
          <w:ilvl w:val="0"/>
          <w:numId w:val="8"/>
        </w:numPr>
        <w:rPr>
          <w:szCs w:val="20"/>
        </w:rPr>
      </w:pPr>
      <w:r w:rsidRPr="00AF0453">
        <w:rPr>
          <w:szCs w:val="20"/>
        </w:rPr>
        <w:t>Sa</w:t>
      </w:r>
      <w:r w:rsidR="00410960" w:rsidRPr="00AF0453">
        <w:rPr>
          <w:szCs w:val="20"/>
        </w:rPr>
        <w:t xml:space="preserve"> nationalité</w:t>
      </w:r>
    </w:p>
    <w:p w14:paraId="0A839AAD" w14:textId="5C8DE024" w:rsidR="00D54725" w:rsidRPr="00AF0453" w:rsidRDefault="00FD28EB" w:rsidP="006708F3">
      <w:pPr>
        <w:numPr>
          <w:ilvl w:val="0"/>
          <w:numId w:val="8"/>
        </w:numPr>
        <w:rPr>
          <w:szCs w:val="20"/>
        </w:rPr>
      </w:pPr>
      <w:r w:rsidRPr="00AF0453">
        <w:rPr>
          <w:szCs w:val="20"/>
        </w:rPr>
        <w:t>Le</w:t>
      </w:r>
      <w:r w:rsidR="00410960" w:rsidRPr="00AF0453">
        <w:rPr>
          <w:szCs w:val="20"/>
        </w:rPr>
        <w:t xml:space="preserve"> type et le numéro d’ordre du titre valant autorisation de travail</w:t>
      </w:r>
    </w:p>
    <w:p w14:paraId="75D19039" w14:textId="77777777" w:rsidR="004B3A16" w:rsidRPr="00AF0453" w:rsidRDefault="004B3A16" w:rsidP="001C2F66">
      <w:pPr>
        <w:pStyle w:val="Titre1"/>
      </w:pPr>
      <w:r w:rsidRPr="00AF0453">
        <w:lastRenderedPageBreak/>
        <w:t>Obligations du titulaire au titre du détachement de salariés</w:t>
      </w:r>
    </w:p>
    <w:p w14:paraId="4BA12241" w14:textId="613C9257" w:rsidR="004B3A16" w:rsidRPr="00AF0453" w:rsidRDefault="008D0F15" w:rsidP="006708F3">
      <w:pPr>
        <w:rPr>
          <w:szCs w:val="20"/>
        </w:rPr>
      </w:pPr>
      <w:r w:rsidRPr="00AF0453">
        <w:rPr>
          <w:szCs w:val="20"/>
        </w:rPr>
        <w:t>Si le titulaire d</w:t>
      </w:r>
      <w:r w:rsidR="007C03FF" w:rsidRPr="00AF0453">
        <w:rPr>
          <w:szCs w:val="20"/>
        </w:rPr>
        <w:t xml:space="preserve">u marché </w:t>
      </w:r>
      <w:r w:rsidR="00410960" w:rsidRPr="00AF0453">
        <w:rPr>
          <w:szCs w:val="20"/>
        </w:rPr>
        <w:t>est établi hors de France et détache un ou plusieurs salariés, il doit remettre au maitre d’ouvrage, avant chaque début de détachement une copie de la déclaration de détachement transmise à l'unité territoriale de la direction régionale des entreprises, de la concurrence, de la consommation du travail et de l'emploi, conformément aux dispositions des articles R. 1263-3-1, R. 1263-4-1 et R. 1263-6-1 du Code du travail ainsi qu’une copie du document désignant le représentant mentionné à l'article R. 1263-2-2 du Code du travail.</w:t>
      </w:r>
    </w:p>
    <w:p w14:paraId="7FABE948" w14:textId="72F65BB6" w:rsidR="004B3A16" w:rsidRPr="00AF0453" w:rsidRDefault="008D0F15" w:rsidP="001C2F66">
      <w:pPr>
        <w:pStyle w:val="Titre1"/>
      </w:pPr>
      <w:r w:rsidRPr="00AF0453">
        <w:t xml:space="preserve">Résiliation </w:t>
      </w:r>
      <w:r w:rsidR="007C03FF" w:rsidRPr="00AF0453">
        <w:t>du marché</w:t>
      </w:r>
      <w:r w:rsidRPr="00AF0453">
        <w:t xml:space="preserve"> </w:t>
      </w:r>
    </w:p>
    <w:p w14:paraId="01216EEA" w14:textId="7F497CF8" w:rsidR="00410960" w:rsidRPr="00AF0453" w:rsidRDefault="007C03FF" w:rsidP="006708F3">
      <w:pPr>
        <w:rPr>
          <w:szCs w:val="20"/>
        </w:rPr>
      </w:pPr>
      <w:r w:rsidRPr="00AF0453">
        <w:rPr>
          <w:szCs w:val="20"/>
        </w:rPr>
        <w:t>Le marché</w:t>
      </w:r>
      <w:r w:rsidR="008D0F15" w:rsidRPr="00AF0453">
        <w:rPr>
          <w:szCs w:val="20"/>
        </w:rPr>
        <w:t xml:space="preserve"> </w:t>
      </w:r>
      <w:r w:rsidR="00410960" w:rsidRPr="00AF0453">
        <w:rPr>
          <w:szCs w:val="20"/>
        </w:rPr>
        <w:t>pourra être résilié dans les conditions fixées à l’article 20 et/ou aux articles de 29 à 34 du CCAG- PI.</w:t>
      </w:r>
    </w:p>
    <w:p w14:paraId="7AA8AEF1" w14:textId="4D1D093B" w:rsidR="00410960" w:rsidRPr="00AF0453" w:rsidRDefault="00410960" w:rsidP="006708F3">
      <w:pPr>
        <w:rPr>
          <w:szCs w:val="20"/>
        </w:rPr>
      </w:pPr>
      <w:r w:rsidRPr="00AF0453">
        <w:rPr>
          <w:szCs w:val="20"/>
        </w:rPr>
        <w:t xml:space="preserve">En outre, en cas d’inexactitude des documents et renseignements fournies conformément aux articles </w:t>
      </w:r>
      <w:r w:rsidR="00265A5B" w:rsidRPr="00AF0453">
        <w:rPr>
          <w:szCs w:val="20"/>
        </w:rPr>
        <w:t>R2142 du code de la commande publique</w:t>
      </w:r>
      <w:r w:rsidR="008D0F15" w:rsidRPr="00AF0453">
        <w:rPr>
          <w:szCs w:val="20"/>
        </w:rPr>
        <w:t xml:space="preserve">, </w:t>
      </w:r>
      <w:r w:rsidR="007C03FF" w:rsidRPr="00AF0453">
        <w:rPr>
          <w:szCs w:val="20"/>
        </w:rPr>
        <w:t xml:space="preserve">le </w:t>
      </w:r>
      <w:proofErr w:type="spellStart"/>
      <w:r w:rsidR="007C03FF" w:rsidRPr="00AF0453">
        <w:rPr>
          <w:szCs w:val="20"/>
        </w:rPr>
        <w:t>arché</w:t>
      </w:r>
      <w:proofErr w:type="spellEnd"/>
      <w:r w:rsidRPr="00AF0453">
        <w:rPr>
          <w:szCs w:val="20"/>
        </w:rPr>
        <w:t xml:space="preserve"> sera résilié aux torts du titulaire et sans que celui-ci puisse prétendre à indemnité, sans mise en demeure. </w:t>
      </w:r>
    </w:p>
    <w:p w14:paraId="344C4CA3" w14:textId="3A716C42" w:rsidR="00410960" w:rsidRPr="00AF0453" w:rsidRDefault="007C03FF" w:rsidP="006708F3">
      <w:pPr>
        <w:rPr>
          <w:szCs w:val="20"/>
        </w:rPr>
      </w:pPr>
      <w:r w:rsidRPr="00AF0453">
        <w:rPr>
          <w:szCs w:val="20"/>
        </w:rPr>
        <w:t>Le marché</w:t>
      </w:r>
      <w:r w:rsidR="008D0F15" w:rsidRPr="00AF0453">
        <w:rPr>
          <w:szCs w:val="20"/>
        </w:rPr>
        <w:t xml:space="preserve"> </w:t>
      </w:r>
      <w:r w:rsidR="00410960" w:rsidRPr="00AF0453">
        <w:rPr>
          <w:szCs w:val="20"/>
        </w:rPr>
        <w:t>peut également être résilié aux torts du titulaire, après mise en demeure restée infructueuse, sans que celui-ci puisse prétendre à indemnité, avec exécution des prestations à ses frais et risques, en cas de non remise au pouvoir adjudicateur des documents prévus aux articles D 8222-5 ou D 8222-7 et D 8254-2 du Code du travail et/ou si celui-ci n’a pas apporté la preuve de la régularisation de sa situation au regard des formalités mentionnées aux articles L 8221-3 et L 8221-5 du Code du travail.</w:t>
      </w:r>
    </w:p>
    <w:p w14:paraId="17302CE2" w14:textId="6373C777" w:rsidR="00907463" w:rsidRPr="00AF0453" w:rsidRDefault="003470F3" w:rsidP="006708F3">
      <w:pPr>
        <w:rPr>
          <w:szCs w:val="20"/>
        </w:rPr>
      </w:pPr>
      <w:r w:rsidRPr="00AF0453">
        <w:rPr>
          <w:szCs w:val="20"/>
        </w:rPr>
        <w:t>Dans le cas d’une résiliation pour motif d’intérêt général, et par dérogation à l’article 33 du CCAG-PI, l’indemnité de résiliation auquel a droit le titulaire est fixée à 1% du montant initial hors taxes du marché, diminué du montant hors taxes non révisé des prestations reçues.</w:t>
      </w:r>
    </w:p>
    <w:p w14:paraId="2E369645" w14:textId="77777777" w:rsidR="004B3A16" w:rsidRPr="00AF0453" w:rsidRDefault="004B3A16" w:rsidP="001C2F66">
      <w:pPr>
        <w:pStyle w:val="Titre1"/>
      </w:pPr>
      <w:r w:rsidRPr="00AF0453">
        <w:t xml:space="preserve">Règlement des différends </w:t>
      </w:r>
    </w:p>
    <w:p w14:paraId="7F2FA96F" w14:textId="77777777" w:rsidR="00410960" w:rsidRPr="00AF0453" w:rsidRDefault="00410960" w:rsidP="002C1846">
      <w:pPr>
        <w:rPr>
          <w:szCs w:val="20"/>
        </w:rPr>
      </w:pPr>
      <w:r w:rsidRPr="00AF0453">
        <w:rPr>
          <w:szCs w:val="20"/>
        </w:rPr>
        <w:t>Pour tout différend qui s'élèverait entre les parties, celles–ci s’obligent préalablement à rechercher les voies d’un accord amiable dans le cadre de l’article 37 du CCAG-PI.</w:t>
      </w:r>
    </w:p>
    <w:p w14:paraId="7B69F715" w14:textId="1D27AB32" w:rsidR="003470F3" w:rsidRPr="00AF0453" w:rsidRDefault="00410960" w:rsidP="003470F3">
      <w:pPr>
        <w:rPr>
          <w:szCs w:val="20"/>
        </w:rPr>
      </w:pPr>
      <w:r w:rsidRPr="00AF0453">
        <w:rPr>
          <w:szCs w:val="20"/>
        </w:rPr>
        <w:t xml:space="preserve">A défaut, la juridiction à saisir est le Tribunal </w:t>
      </w:r>
      <w:r w:rsidR="009D511B" w:rsidRPr="00AF0453">
        <w:rPr>
          <w:szCs w:val="20"/>
        </w:rPr>
        <w:t>A</w:t>
      </w:r>
      <w:r w:rsidRPr="00AF0453">
        <w:rPr>
          <w:szCs w:val="20"/>
        </w:rPr>
        <w:t>dministratif de Paris</w:t>
      </w:r>
      <w:r w:rsidR="00891105" w:rsidRPr="00AF0453">
        <w:rPr>
          <w:szCs w:val="20"/>
        </w:rPr>
        <w:t>.</w:t>
      </w:r>
    </w:p>
    <w:p w14:paraId="2B38E734" w14:textId="77777777" w:rsidR="00410960" w:rsidRPr="00AF0453" w:rsidRDefault="00907463" w:rsidP="001C2F66">
      <w:pPr>
        <w:pStyle w:val="Titre1"/>
      </w:pPr>
      <w:r w:rsidRPr="00AF0453">
        <w:t xml:space="preserve">Dérogation aux documents généraux </w:t>
      </w:r>
    </w:p>
    <w:p w14:paraId="48C67DD1" w14:textId="304371E6" w:rsidR="00D61FE7" w:rsidRPr="00AF0453" w:rsidRDefault="00410960" w:rsidP="001C2F66">
      <w:pPr>
        <w:rPr>
          <w:szCs w:val="20"/>
        </w:rPr>
      </w:pPr>
      <w:r w:rsidRPr="00AF0453">
        <w:rPr>
          <w:szCs w:val="20"/>
        </w:rPr>
        <w:t>Par dérogation aux articles 1</w:t>
      </w:r>
      <w:r w:rsidRPr="00AF0453">
        <w:rPr>
          <w:szCs w:val="20"/>
          <w:vertAlign w:val="superscript"/>
        </w:rPr>
        <w:t>er</w:t>
      </w:r>
      <w:r w:rsidRPr="00AF0453">
        <w:rPr>
          <w:szCs w:val="20"/>
        </w:rPr>
        <w:t xml:space="preserve"> et 38 du CCAG</w:t>
      </w:r>
      <w:r w:rsidR="00DF21FE" w:rsidRPr="00AF0453">
        <w:rPr>
          <w:szCs w:val="20"/>
        </w:rPr>
        <w:t>-</w:t>
      </w:r>
      <w:r w:rsidRPr="00AF0453">
        <w:rPr>
          <w:szCs w:val="20"/>
        </w:rPr>
        <w:t>PI, il n’est pas prévu d’article récapitulant les dérogations du présent document au CCAG auquel il se réfère.</w:t>
      </w:r>
    </w:p>
    <w:tbl>
      <w:tblPr>
        <w:tblStyle w:val="Grilledutableau"/>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76"/>
      </w:tblGrid>
      <w:tr w:rsidR="002B1984" w14:paraId="58FEC218" w14:textId="77777777" w:rsidTr="00171479">
        <w:trPr>
          <w:trHeight w:val="3402"/>
        </w:trPr>
        <w:tc>
          <w:tcPr>
            <w:tcW w:w="9776" w:type="dxa"/>
          </w:tcPr>
          <w:p w14:paraId="0E45DC6B" w14:textId="77777777" w:rsidR="002B1984" w:rsidRDefault="002B1984" w:rsidP="00171479">
            <w:pPr>
              <w:rPr>
                <w:rFonts w:cs="Verdana"/>
                <w:sz w:val="18"/>
                <w:szCs w:val="18"/>
              </w:rPr>
            </w:pPr>
            <w:r w:rsidRPr="00583BEE">
              <w:rPr>
                <w:rFonts w:cs="Verdana"/>
                <w:sz w:val="18"/>
                <w:szCs w:val="18"/>
              </w:rPr>
              <w:t>Fait en un seul original à</w:t>
            </w:r>
            <w:r w:rsidRPr="00583BEE">
              <w:rPr>
                <w:rFonts w:cs="Verdana"/>
                <w:sz w:val="18"/>
                <w:szCs w:val="18"/>
              </w:rPr>
              <w:tab/>
            </w:r>
            <w:r w:rsidRPr="00583BEE">
              <w:rPr>
                <w:rFonts w:cs="Verdana"/>
                <w:sz w:val="18"/>
                <w:szCs w:val="18"/>
              </w:rPr>
              <w:tab/>
            </w:r>
            <w:r w:rsidRPr="00583BEE">
              <w:rPr>
                <w:rFonts w:cs="Verdana"/>
                <w:sz w:val="18"/>
                <w:szCs w:val="18"/>
              </w:rPr>
              <w:tab/>
            </w:r>
          </w:p>
          <w:p w14:paraId="29259E15" w14:textId="77777777" w:rsidR="002B1984" w:rsidRPr="00583BEE" w:rsidRDefault="002B1984" w:rsidP="00171479">
            <w:pPr>
              <w:rPr>
                <w:rFonts w:cs="Verdana"/>
                <w:sz w:val="18"/>
                <w:szCs w:val="18"/>
              </w:rPr>
            </w:pPr>
            <w:proofErr w:type="gramStart"/>
            <w:r w:rsidRPr="00583BEE">
              <w:rPr>
                <w:rFonts w:cs="Verdana"/>
                <w:sz w:val="18"/>
                <w:szCs w:val="18"/>
              </w:rPr>
              <w:t>le</w:t>
            </w:r>
            <w:proofErr w:type="gramEnd"/>
          </w:p>
          <w:p w14:paraId="4D6AF3C7" w14:textId="77777777" w:rsidR="002B1984" w:rsidRDefault="002B1984" w:rsidP="00171479">
            <w:pPr>
              <w:rPr>
                <w:rFonts w:cs="Verdana"/>
                <w:sz w:val="18"/>
                <w:szCs w:val="18"/>
              </w:rPr>
            </w:pPr>
          </w:p>
          <w:p w14:paraId="163F7298" w14:textId="77777777" w:rsidR="00FD28EB" w:rsidRDefault="00FD28EB" w:rsidP="00171479">
            <w:pPr>
              <w:rPr>
                <w:rFonts w:cs="Verdana"/>
                <w:sz w:val="18"/>
                <w:szCs w:val="18"/>
              </w:rPr>
            </w:pPr>
          </w:p>
          <w:p w14:paraId="0330F94E" w14:textId="77777777" w:rsidR="00FD28EB" w:rsidRDefault="00FD28EB" w:rsidP="00171479">
            <w:pPr>
              <w:rPr>
                <w:rFonts w:cs="Verdana"/>
                <w:sz w:val="18"/>
                <w:szCs w:val="18"/>
              </w:rPr>
            </w:pPr>
          </w:p>
          <w:p w14:paraId="3705184F" w14:textId="77777777" w:rsidR="002B1984" w:rsidRDefault="002B1984" w:rsidP="00171479">
            <w:pPr>
              <w:rPr>
                <w:rFonts w:cs="Verdana"/>
                <w:sz w:val="18"/>
                <w:szCs w:val="18"/>
              </w:rPr>
            </w:pPr>
          </w:p>
          <w:p w14:paraId="787BC420" w14:textId="77777777" w:rsidR="002B1984" w:rsidRPr="00583BEE" w:rsidRDefault="002B1984" w:rsidP="00171479">
            <w:pPr>
              <w:rPr>
                <w:rFonts w:cs="Verdana"/>
                <w:sz w:val="18"/>
                <w:szCs w:val="18"/>
              </w:rPr>
            </w:pPr>
          </w:p>
          <w:p w14:paraId="1B16E93E" w14:textId="77777777" w:rsidR="002B1984" w:rsidRPr="00B74523" w:rsidRDefault="002B1984" w:rsidP="00171479">
            <w:pPr>
              <w:rPr>
                <w:rStyle w:val="lev"/>
              </w:rPr>
            </w:pPr>
            <w:r w:rsidRPr="00583BEE">
              <w:rPr>
                <w:rFonts w:cs="Verdana"/>
                <w:sz w:val="18"/>
                <w:szCs w:val="18"/>
              </w:rPr>
              <w:t>Signature du titulaire ou, cas de groupement, de la totalité des membres du groupement, sauf si les cotraitants ont donné mandat au mandataire pour signer en leurs noms et pour leurs comptes</w:t>
            </w:r>
          </w:p>
        </w:tc>
      </w:tr>
    </w:tbl>
    <w:p w14:paraId="66ACC710" w14:textId="77777777" w:rsidR="003229B9" w:rsidRDefault="003229B9"/>
    <w:tbl>
      <w:tblPr>
        <w:tblStyle w:val="Grilledutableau"/>
        <w:tblW w:w="97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776"/>
      </w:tblGrid>
      <w:tr w:rsidR="002B1984" w14:paraId="6893522D" w14:textId="77777777" w:rsidTr="00171479">
        <w:trPr>
          <w:trHeight w:val="3402"/>
        </w:trPr>
        <w:tc>
          <w:tcPr>
            <w:tcW w:w="9776" w:type="dxa"/>
          </w:tcPr>
          <w:p w14:paraId="4068F300" w14:textId="77777777" w:rsidR="002B1984" w:rsidRPr="00B74523" w:rsidRDefault="002B1984" w:rsidP="00171479">
            <w:pPr>
              <w:jc w:val="center"/>
              <w:rPr>
                <w:rStyle w:val="lev"/>
              </w:rPr>
            </w:pPr>
            <w:r w:rsidRPr="00B74523">
              <w:rPr>
                <w:rStyle w:val="lev"/>
              </w:rPr>
              <w:t>Acceptation de l’offre</w:t>
            </w:r>
          </w:p>
          <w:p w14:paraId="153F3081" w14:textId="77777777" w:rsidR="002B1984" w:rsidRPr="00445BE5" w:rsidRDefault="002B1984" w:rsidP="00171479">
            <w:r w:rsidRPr="00445BE5">
              <w:t>Est acceptée la présente offre pour valoir acte d’engagement</w:t>
            </w:r>
          </w:p>
          <w:p w14:paraId="34346EC0" w14:textId="77777777" w:rsidR="002B1984" w:rsidRPr="00445BE5" w:rsidRDefault="002B1984" w:rsidP="00171479">
            <w:r w:rsidRPr="00445BE5">
              <w:t>L’autorité responsable des marchés</w:t>
            </w:r>
          </w:p>
          <w:p w14:paraId="5A8983D4" w14:textId="77777777" w:rsidR="002B1984" w:rsidRPr="00B74523" w:rsidRDefault="002B1984" w:rsidP="00171479">
            <w:r>
              <w:t>Au Kremlin-Bicêtre</w:t>
            </w:r>
            <w:r w:rsidRPr="00445BE5">
              <w:t>, le</w:t>
            </w:r>
          </w:p>
        </w:tc>
      </w:tr>
    </w:tbl>
    <w:p w14:paraId="01D5A900" w14:textId="552AC0BA" w:rsidR="00E00F78" w:rsidRPr="00AF0453" w:rsidRDefault="00E00F78" w:rsidP="002C1846">
      <w:pPr>
        <w:rPr>
          <w:szCs w:val="20"/>
        </w:rPr>
      </w:pPr>
    </w:p>
    <w:p w14:paraId="69865969" w14:textId="77777777" w:rsidR="00CE4BBC" w:rsidRPr="00AF0453" w:rsidRDefault="00CE4BBC" w:rsidP="002C1846">
      <w:pPr>
        <w:rPr>
          <w:szCs w:val="20"/>
          <w:u w:val="single"/>
        </w:rPr>
      </w:pPr>
    </w:p>
    <w:p w14:paraId="622106C8" w14:textId="77777777" w:rsidR="00CE4BBC" w:rsidRPr="00AF0453" w:rsidRDefault="009D511B" w:rsidP="002C1846">
      <w:pPr>
        <w:rPr>
          <w:b/>
          <w:szCs w:val="20"/>
        </w:rPr>
      </w:pPr>
      <w:r w:rsidRPr="00AF0453">
        <w:rPr>
          <w:b/>
          <w:szCs w:val="20"/>
          <w:u w:val="single"/>
        </w:rPr>
        <w:t>LISTE des ANNEXES</w:t>
      </w:r>
      <w:r w:rsidRPr="00AF0453">
        <w:rPr>
          <w:rFonts w:ascii="Calibri" w:hAnsi="Calibri" w:cs="Calibri"/>
          <w:b/>
          <w:szCs w:val="20"/>
        </w:rPr>
        <w:t> </w:t>
      </w:r>
      <w:r w:rsidRPr="00AF0453">
        <w:rPr>
          <w:b/>
          <w:szCs w:val="20"/>
        </w:rPr>
        <w:t>:</w:t>
      </w:r>
    </w:p>
    <w:p w14:paraId="280E073E" w14:textId="77777777" w:rsidR="00CE4BBC" w:rsidRPr="00AF0453" w:rsidRDefault="00CE4BBC" w:rsidP="002C1846">
      <w:pPr>
        <w:rPr>
          <w:szCs w:val="20"/>
        </w:rPr>
      </w:pPr>
    </w:p>
    <w:p w14:paraId="3D388E2B" w14:textId="4C983036" w:rsidR="00D54725" w:rsidRPr="00AF0453" w:rsidRDefault="00D54725" w:rsidP="00FD28EB">
      <w:pPr>
        <w:pStyle w:val="Paragraphedeliste"/>
        <w:numPr>
          <w:ilvl w:val="0"/>
          <w:numId w:val="27"/>
        </w:numPr>
      </w:pPr>
      <w:r w:rsidRPr="00AF0453">
        <w:rPr>
          <w:b/>
        </w:rPr>
        <w:t>ANNEXE</w:t>
      </w:r>
      <w:r w:rsidR="006F5BA0" w:rsidRPr="00AF0453">
        <w:rPr>
          <w:b/>
        </w:rPr>
        <w:t xml:space="preserve"> </w:t>
      </w:r>
      <w:r w:rsidRPr="00AF0453">
        <w:rPr>
          <w:b/>
        </w:rPr>
        <w:t>1</w:t>
      </w:r>
      <w:r w:rsidRPr="00AF0453">
        <w:rPr>
          <w:rFonts w:ascii="Calibri" w:hAnsi="Calibri" w:cs="Calibri"/>
        </w:rPr>
        <w:t> </w:t>
      </w:r>
      <w:r w:rsidRPr="00AF0453">
        <w:t xml:space="preserve">: </w:t>
      </w:r>
      <w:r w:rsidR="002B1984" w:rsidRPr="00AF0453">
        <w:t xml:space="preserve">Répartition des prix entre les cotraitants </w:t>
      </w:r>
    </w:p>
    <w:p w14:paraId="3DB2EDC0" w14:textId="057E5C37" w:rsidR="006F5BA0" w:rsidRPr="00AF0453" w:rsidRDefault="006F5BA0" w:rsidP="00FD28EB">
      <w:pPr>
        <w:pStyle w:val="Paragraphedeliste"/>
        <w:numPr>
          <w:ilvl w:val="0"/>
          <w:numId w:val="27"/>
        </w:numPr>
      </w:pPr>
      <w:r w:rsidRPr="00AF0453">
        <w:rPr>
          <w:b/>
        </w:rPr>
        <w:t>ANNEXE 2</w:t>
      </w:r>
      <w:r w:rsidRPr="00AF0453">
        <w:rPr>
          <w:rFonts w:ascii="Calibri" w:hAnsi="Calibri" w:cs="Calibri"/>
        </w:rPr>
        <w:t> </w:t>
      </w:r>
      <w:r w:rsidRPr="00AF0453">
        <w:t xml:space="preserve">: </w:t>
      </w:r>
      <w:r w:rsidR="002B1984" w:rsidRPr="00AF0453">
        <w:t>Acte spécial de sous-traitance</w:t>
      </w:r>
    </w:p>
    <w:sectPr w:rsidR="006F5BA0" w:rsidRPr="00AF0453" w:rsidSect="000549E2">
      <w:footerReference w:type="even" r:id="rId9"/>
      <w:footerReference w:type="default" r:id="rId10"/>
      <w:headerReference w:type="first" r:id="rId11"/>
      <w:footerReference w:type="first" r:id="rId12"/>
      <w:type w:val="continuous"/>
      <w:pgSz w:w="11907" w:h="16840"/>
      <w:pgMar w:top="993" w:right="1418" w:bottom="993" w:left="1418" w:header="851" w:footer="3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756FF4" w14:textId="77777777" w:rsidR="006D1594" w:rsidRDefault="006D1594" w:rsidP="002C1846">
      <w:r>
        <w:separator/>
      </w:r>
    </w:p>
    <w:p w14:paraId="546D4369" w14:textId="77777777" w:rsidR="00BB570E" w:rsidRDefault="00BB570E"/>
  </w:endnote>
  <w:endnote w:type="continuationSeparator" w:id="0">
    <w:p w14:paraId="4D611E1F" w14:textId="77777777" w:rsidR="006D1594" w:rsidRDefault="006D1594" w:rsidP="002C1846">
      <w:r>
        <w:continuationSeparator/>
      </w:r>
    </w:p>
    <w:p w14:paraId="1205B433" w14:textId="77777777" w:rsidR="00BB570E" w:rsidRDefault="00BB57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E3446" w14:textId="77777777" w:rsidR="006D1594" w:rsidRDefault="006D1594" w:rsidP="002C1846">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76483E90" w14:textId="77777777" w:rsidR="006D1594" w:rsidRDefault="006D1594" w:rsidP="002C1846">
    <w:pPr>
      <w:pStyle w:val="Pieddepage"/>
    </w:pPr>
  </w:p>
  <w:p w14:paraId="47F88559" w14:textId="77777777" w:rsidR="00BB570E" w:rsidRDefault="00BB57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23A64" w14:textId="77777777" w:rsidR="006D1594" w:rsidRDefault="006D1594" w:rsidP="002C1846">
    <w:pPr>
      <w:pStyle w:val="Pieddepage"/>
      <w:rPr>
        <w:sz w:val="16"/>
      </w:rPr>
    </w:pPr>
  </w:p>
  <w:p w14:paraId="3AE6D49D" w14:textId="1C9F89EA" w:rsidR="006D1594" w:rsidRPr="0099224F" w:rsidRDefault="006D1594" w:rsidP="002C1846">
    <w:pPr>
      <w:pStyle w:val="Pieddepage"/>
      <w:rPr>
        <w:sz w:val="16"/>
      </w:rPr>
    </w:pPr>
    <w:r w:rsidRPr="00735244">
      <w:rPr>
        <w:sz w:val="16"/>
      </w:rPr>
      <w:t>APIJ – Ci</w:t>
    </w:r>
    <w:r>
      <w:rPr>
        <w:sz w:val="16"/>
      </w:rPr>
      <w:t xml:space="preserve">té judiciaire de </w:t>
    </w:r>
    <w:r w:rsidR="0086390B">
      <w:rPr>
        <w:sz w:val="16"/>
      </w:rPr>
      <w:t>Colmar</w:t>
    </w:r>
    <w:r>
      <w:rPr>
        <w:sz w:val="16"/>
      </w:rPr>
      <w:t xml:space="preserve">– Etude flux automobiles, piétons, accessibilité et stationnement </w:t>
    </w:r>
    <w:r w:rsidRPr="00735244">
      <w:rPr>
        <w:sz w:val="16"/>
      </w:rPr>
      <w:t>– AE/CCP</w:t>
    </w:r>
    <w:r w:rsidRPr="0099224F">
      <w:rPr>
        <w:sz w:val="16"/>
      </w:rPr>
      <w:tab/>
    </w:r>
    <w:r w:rsidRPr="0099224F">
      <w:rPr>
        <w:sz w:val="16"/>
      </w:rPr>
      <w:tab/>
    </w:r>
    <w:r w:rsidRPr="0099224F">
      <w:rPr>
        <w:rStyle w:val="Numrodepage"/>
        <w:i/>
        <w:sz w:val="16"/>
      </w:rPr>
      <w:fldChar w:fldCharType="begin"/>
    </w:r>
    <w:r w:rsidRPr="0099224F">
      <w:rPr>
        <w:rStyle w:val="Numrodepage"/>
        <w:i/>
        <w:sz w:val="16"/>
      </w:rPr>
      <w:instrText xml:space="preserve"> PAGE </w:instrText>
    </w:r>
    <w:r w:rsidRPr="0099224F">
      <w:rPr>
        <w:rStyle w:val="Numrodepage"/>
        <w:i/>
        <w:sz w:val="16"/>
      </w:rPr>
      <w:fldChar w:fldCharType="separate"/>
    </w:r>
    <w:r w:rsidR="006E35EA">
      <w:rPr>
        <w:rStyle w:val="Numrodepage"/>
        <w:i/>
        <w:noProof/>
        <w:sz w:val="16"/>
      </w:rPr>
      <w:t>2</w:t>
    </w:r>
    <w:r w:rsidRPr="0099224F">
      <w:rPr>
        <w:rStyle w:val="Numrodepage"/>
        <w:i/>
        <w:sz w:val="16"/>
      </w:rPr>
      <w:fldChar w:fldCharType="end"/>
    </w:r>
    <w:r w:rsidRPr="0099224F">
      <w:rPr>
        <w:rStyle w:val="Numrodepage"/>
        <w:i/>
        <w:sz w:val="16"/>
      </w:rPr>
      <w:t>/</w:t>
    </w:r>
    <w:r w:rsidRPr="0099224F">
      <w:rPr>
        <w:rStyle w:val="Numrodepage"/>
        <w:i/>
        <w:sz w:val="16"/>
      </w:rPr>
      <w:fldChar w:fldCharType="begin"/>
    </w:r>
    <w:r w:rsidRPr="0099224F">
      <w:rPr>
        <w:rStyle w:val="Numrodepage"/>
        <w:i/>
        <w:sz w:val="16"/>
      </w:rPr>
      <w:instrText xml:space="preserve"> NUMPAGES </w:instrText>
    </w:r>
    <w:r w:rsidRPr="0099224F">
      <w:rPr>
        <w:rStyle w:val="Numrodepage"/>
        <w:i/>
        <w:sz w:val="16"/>
      </w:rPr>
      <w:fldChar w:fldCharType="separate"/>
    </w:r>
    <w:r w:rsidR="006E35EA">
      <w:rPr>
        <w:rStyle w:val="Numrodepage"/>
        <w:i/>
        <w:noProof/>
        <w:sz w:val="16"/>
      </w:rPr>
      <w:t>20</w:t>
    </w:r>
    <w:r w:rsidRPr="0099224F">
      <w:rPr>
        <w:rStyle w:val="Numrodepage"/>
        <w:i/>
        <w:sz w:val="16"/>
      </w:rPr>
      <w:fldChar w:fldCharType="end"/>
    </w:r>
  </w:p>
  <w:p w14:paraId="74B99362" w14:textId="77777777" w:rsidR="00BB570E" w:rsidRDefault="00BB570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AB894" w14:textId="77777777" w:rsidR="0086390B" w:rsidRDefault="006D1594" w:rsidP="002C1846">
    <w:pPr>
      <w:pStyle w:val="Pieddepage"/>
      <w:rPr>
        <w:sz w:val="16"/>
      </w:rPr>
    </w:pPr>
    <w:r w:rsidRPr="00735244">
      <w:rPr>
        <w:sz w:val="16"/>
      </w:rPr>
      <w:t>APIJ – Ci</w:t>
    </w:r>
    <w:r>
      <w:rPr>
        <w:sz w:val="16"/>
      </w:rPr>
      <w:t xml:space="preserve">té judiciaire de </w:t>
    </w:r>
    <w:r w:rsidR="00D9222C">
      <w:rPr>
        <w:sz w:val="16"/>
      </w:rPr>
      <w:t>Colmar</w:t>
    </w:r>
    <w:r>
      <w:rPr>
        <w:sz w:val="16"/>
      </w:rPr>
      <w:t xml:space="preserve"> – Etude flux automobiles, piétons, accessibilité et stationnement </w:t>
    </w:r>
    <w:r w:rsidRPr="00735244">
      <w:rPr>
        <w:sz w:val="16"/>
      </w:rPr>
      <w:t>– AE/CCP</w:t>
    </w:r>
  </w:p>
  <w:p w14:paraId="2FD3A02C" w14:textId="521120FB" w:rsidR="006D1594" w:rsidRPr="007F5734" w:rsidRDefault="0086390B" w:rsidP="002C1846">
    <w:pPr>
      <w:pStyle w:val="Pieddepage"/>
    </w:pPr>
    <w:r>
      <w:rPr>
        <w:sz w:val="16"/>
      </w:rPr>
      <w:tab/>
    </w:r>
    <w:r w:rsidR="00B94D50">
      <w:rPr>
        <w:sz w:val="16"/>
      </w:rPr>
      <w:t xml:space="preserve"> </w:t>
    </w:r>
    <w:r w:rsidR="006D1594" w:rsidRPr="00F2064A">
      <w:rPr>
        <w:rStyle w:val="Numrodepage"/>
        <w:i/>
      </w:rPr>
      <w:fldChar w:fldCharType="begin"/>
    </w:r>
    <w:r w:rsidR="006D1594" w:rsidRPr="00F2064A">
      <w:rPr>
        <w:rStyle w:val="Numrodepage"/>
        <w:i/>
      </w:rPr>
      <w:instrText xml:space="preserve"> PAGE </w:instrText>
    </w:r>
    <w:r w:rsidR="006D1594" w:rsidRPr="00F2064A">
      <w:rPr>
        <w:rStyle w:val="Numrodepage"/>
        <w:i/>
      </w:rPr>
      <w:fldChar w:fldCharType="separate"/>
    </w:r>
    <w:r w:rsidR="006E35EA">
      <w:rPr>
        <w:rStyle w:val="Numrodepage"/>
        <w:i/>
        <w:noProof/>
      </w:rPr>
      <w:t>1</w:t>
    </w:r>
    <w:r w:rsidR="006D1594" w:rsidRPr="00F2064A">
      <w:rPr>
        <w:rStyle w:val="Numrodepage"/>
        <w:i/>
      </w:rPr>
      <w:fldChar w:fldCharType="end"/>
    </w:r>
    <w:r w:rsidR="006D1594" w:rsidRPr="00F2064A">
      <w:rPr>
        <w:rStyle w:val="Numrodepage"/>
        <w:i/>
      </w:rPr>
      <w:t>/</w:t>
    </w:r>
    <w:r w:rsidR="006D1594" w:rsidRPr="00F2064A">
      <w:rPr>
        <w:rStyle w:val="Numrodepage"/>
        <w:i/>
      </w:rPr>
      <w:fldChar w:fldCharType="begin"/>
    </w:r>
    <w:r w:rsidR="006D1594" w:rsidRPr="00F2064A">
      <w:rPr>
        <w:rStyle w:val="Numrodepage"/>
        <w:i/>
      </w:rPr>
      <w:instrText xml:space="preserve"> NUMPAGES </w:instrText>
    </w:r>
    <w:r w:rsidR="006D1594" w:rsidRPr="00F2064A">
      <w:rPr>
        <w:rStyle w:val="Numrodepage"/>
        <w:i/>
      </w:rPr>
      <w:fldChar w:fldCharType="separate"/>
    </w:r>
    <w:r w:rsidR="006E35EA">
      <w:rPr>
        <w:rStyle w:val="Numrodepage"/>
        <w:i/>
        <w:noProof/>
      </w:rPr>
      <w:t>20</w:t>
    </w:r>
    <w:r w:rsidR="006D1594" w:rsidRPr="00F2064A">
      <w:rPr>
        <w:rStyle w:val="Numrodepage"/>
        <w:i/>
      </w:rPr>
      <w:fldChar w:fldCharType="end"/>
    </w:r>
    <w:r w:rsidR="006D1594">
      <w:rPr>
        <w:rStyle w:val="Numrodepage"/>
      </w:rPr>
      <w:tab/>
    </w:r>
  </w:p>
  <w:p w14:paraId="3AB00049" w14:textId="77777777" w:rsidR="00BB570E" w:rsidRDefault="00BB57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E6DE57" w14:textId="77777777" w:rsidR="006D1594" w:rsidRDefault="006D1594" w:rsidP="002C1846">
      <w:r>
        <w:separator/>
      </w:r>
    </w:p>
    <w:p w14:paraId="2C1725EE" w14:textId="77777777" w:rsidR="00BB570E" w:rsidRDefault="00BB570E"/>
  </w:footnote>
  <w:footnote w:type="continuationSeparator" w:id="0">
    <w:p w14:paraId="683FDBAD" w14:textId="77777777" w:rsidR="006D1594" w:rsidRDefault="006D1594" w:rsidP="002C1846">
      <w:r>
        <w:continuationSeparator/>
      </w:r>
    </w:p>
    <w:p w14:paraId="521114F2" w14:textId="77777777" w:rsidR="00BB570E" w:rsidRDefault="00BB57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51C66" w14:textId="516E6E93" w:rsidR="00AF0453" w:rsidRDefault="00AF0453">
    <w:pPr>
      <w:pStyle w:val="En-tte"/>
    </w:pPr>
    <w:r>
      <w:rPr>
        <w:noProof/>
      </w:rPr>
      <w:drawing>
        <wp:inline distT="0" distB="0" distL="0" distR="0" wp14:anchorId="1494D1ED" wp14:editId="35B32256">
          <wp:extent cx="5760085" cy="820420"/>
          <wp:effectExtent l="0" t="0" r="0" b="0"/>
          <wp:docPr id="1777782935" name="Image 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782935" name="Image 1" descr="Une image contenant texte, capture d’écran, Police, blanc&#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5760085" cy="820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60587"/>
    <w:multiLevelType w:val="hybridMultilevel"/>
    <w:tmpl w:val="6004F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D39F5"/>
    <w:multiLevelType w:val="hybridMultilevel"/>
    <w:tmpl w:val="4DF4D7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8B47EE"/>
    <w:multiLevelType w:val="hybridMultilevel"/>
    <w:tmpl w:val="5AF4DD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EC465D"/>
    <w:multiLevelType w:val="multilevel"/>
    <w:tmpl w:val="1310C922"/>
    <w:lvl w:ilvl="0">
      <w:start w:val="1"/>
      <w:numFmt w:val="decimal"/>
      <w:pStyle w:val="TitreArticles"/>
      <w:lvlText w:val="Article %1. "/>
      <w:lvlJc w:val="left"/>
      <w:pPr>
        <w:ind w:left="360" w:hanging="360"/>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ous-article"/>
      <w:lvlText w:val="%1.%2."/>
      <w:lvlJc w:val="left"/>
      <w:pPr>
        <w:ind w:left="720" w:hanging="360"/>
      </w:pPr>
      <w:rPr>
        <w:specVanish w:val="0"/>
      </w:rPr>
    </w:lvl>
    <w:lvl w:ilvl="2">
      <w:start w:val="1"/>
      <w:numFmt w:val="decimal"/>
      <w:lvlText w:val="%1.%2.%3."/>
      <w:lvlJc w:val="left"/>
      <w:pPr>
        <w:ind w:left="1779"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6572E10"/>
    <w:multiLevelType w:val="hybridMultilevel"/>
    <w:tmpl w:val="998633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5F6F08"/>
    <w:multiLevelType w:val="hybridMultilevel"/>
    <w:tmpl w:val="B1965B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DA5876"/>
    <w:multiLevelType w:val="hybridMultilevel"/>
    <w:tmpl w:val="D360C2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7673EA"/>
    <w:multiLevelType w:val="hybridMultilevel"/>
    <w:tmpl w:val="AF9226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EA4467"/>
    <w:multiLevelType w:val="hybridMultilevel"/>
    <w:tmpl w:val="E62A8E3A"/>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24F20D98"/>
    <w:multiLevelType w:val="hybridMultilevel"/>
    <w:tmpl w:val="3F482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95298C"/>
    <w:multiLevelType w:val="hybridMultilevel"/>
    <w:tmpl w:val="1D5001E4"/>
    <w:lvl w:ilvl="0" w:tplc="0CACA4B8">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191464"/>
    <w:multiLevelType w:val="hybridMultilevel"/>
    <w:tmpl w:val="F1F007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1688D"/>
    <w:multiLevelType w:val="hybridMultilevel"/>
    <w:tmpl w:val="7E1C8F5C"/>
    <w:lvl w:ilvl="0" w:tplc="CD5C02BC">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E61DA7"/>
    <w:multiLevelType w:val="hybridMultilevel"/>
    <w:tmpl w:val="8214D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F12466"/>
    <w:multiLevelType w:val="hybridMultilevel"/>
    <w:tmpl w:val="41F84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BC4974"/>
    <w:multiLevelType w:val="hybridMultilevel"/>
    <w:tmpl w:val="D4F66EF6"/>
    <w:lvl w:ilvl="0" w:tplc="A6E63904">
      <w:start w:val="1"/>
      <w:numFmt w:val="bullet"/>
      <w:pStyle w:val="Paragraphedeliste"/>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3D065520"/>
    <w:multiLevelType w:val="hybridMultilevel"/>
    <w:tmpl w:val="E2A4407A"/>
    <w:lvl w:ilvl="0" w:tplc="0CACA4B8">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DE0025B"/>
    <w:multiLevelType w:val="hybridMultilevel"/>
    <w:tmpl w:val="F364DE1C"/>
    <w:lvl w:ilvl="0" w:tplc="E1E841AC">
      <w:start w:val="6"/>
      <w:numFmt w:val="bullet"/>
      <w:lvlText w:val=""/>
      <w:lvlJc w:val="left"/>
      <w:pPr>
        <w:ind w:left="810" w:hanging="45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0C1FFA"/>
    <w:multiLevelType w:val="hybridMultilevel"/>
    <w:tmpl w:val="B9E28D1E"/>
    <w:lvl w:ilvl="0" w:tplc="0CACA4B8">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116F89"/>
    <w:multiLevelType w:val="hybridMultilevel"/>
    <w:tmpl w:val="34167D50"/>
    <w:lvl w:ilvl="0" w:tplc="040C0001">
      <w:start w:val="1"/>
      <w:numFmt w:val="bullet"/>
      <w:lvlText w:val=""/>
      <w:lvlJc w:val="left"/>
      <w:pPr>
        <w:tabs>
          <w:tab w:val="num" w:pos="644"/>
        </w:tabs>
        <w:ind w:left="644"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0029AF"/>
    <w:multiLevelType w:val="hybridMultilevel"/>
    <w:tmpl w:val="E272F4FA"/>
    <w:lvl w:ilvl="0" w:tplc="5B4CFF84">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0D0CF6"/>
    <w:multiLevelType w:val="hybridMultilevel"/>
    <w:tmpl w:val="C7522444"/>
    <w:lvl w:ilvl="0" w:tplc="B3009CA4">
      <w:start w:val="12"/>
      <w:numFmt w:val="bullet"/>
      <w:lvlText w:val="-"/>
      <w:lvlJc w:val="left"/>
      <w:pPr>
        <w:ind w:left="-32" w:hanging="360"/>
      </w:pPr>
      <w:rPr>
        <w:rFonts w:ascii="Arial" w:eastAsia="Times New Roman" w:hAnsi="Arial" w:cs="Arial" w:hint="default"/>
      </w:rPr>
    </w:lvl>
    <w:lvl w:ilvl="1" w:tplc="040C0003" w:tentative="1">
      <w:start w:val="1"/>
      <w:numFmt w:val="bullet"/>
      <w:lvlText w:val="o"/>
      <w:lvlJc w:val="left"/>
      <w:pPr>
        <w:ind w:left="688" w:hanging="360"/>
      </w:pPr>
      <w:rPr>
        <w:rFonts w:ascii="Courier New" w:hAnsi="Courier New" w:cs="Courier New" w:hint="default"/>
      </w:rPr>
    </w:lvl>
    <w:lvl w:ilvl="2" w:tplc="040C0005" w:tentative="1">
      <w:start w:val="1"/>
      <w:numFmt w:val="bullet"/>
      <w:lvlText w:val=""/>
      <w:lvlJc w:val="left"/>
      <w:pPr>
        <w:ind w:left="1408" w:hanging="360"/>
      </w:pPr>
      <w:rPr>
        <w:rFonts w:ascii="Wingdings" w:hAnsi="Wingdings" w:hint="default"/>
      </w:rPr>
    </w:lvl>
    <w:lvl w:ilvl="3" w:tplc="040C0001" w:tentative="1">
      <w:start w:val="1"/>
      <w:numFmt w:val="bullet"/>
      <w:lvlText w:val=""/>
      <w:lvlJc w:val="left"/>
      <w:pPr>
        <w:ind w:left="2128" w:hanging="360"/>
      </w:pPr>
      <w:rPr>
        <w:rFonts w:ascii="Symbol" w:hAnsi="Symbol" w:hint="default"/>
      </w:rPr>
    </w:lvl>
    <w:lvl w:ilvl="4" w:tplc="040C0003" w:tentative="1">
      <w:start w:val="1"/>
      <w:numFmt w:val="bullet"/>
      <w:lvlText w:val="o"/>
      <w:lvlJc w:val="left"/>
      <w:pPr>
        <w:ind w:left="2848" w:hanging="360"/>
      </w:pPr>
      <w:rPr>
        <w:rFonts w:ascii="Courier New" w:hAnsi="Courier New" w:cs="Courier New" w:hint="default"/>
      </w:rPr>
    </w:lvl>
    <w:lvl w:ilvl="5" w:tplc="040C0005" w:tentative="1">
      <w:start w:val="1"/>
      <w:numFmt w:val="bullet"/>
      <w:lvlText w:val=""/>
      <w:lvlJc w:val="left"/>
      <w:pPr>
        <w:ind w:left="3568" w:hanging="360"/>
      </w:pPr>
      <w:rPr>
        <w:rFonts w:ascii="Wingdings" w:hAnsi="Wingdings" w:hint="default"/>
      </w:rPr>
    </w:lvl>
    <w:lvl w:ilvl="6" w:tplc="040C0001" w:tentative="1">
      <w:start w:val="1"/>
      <w:numFmt w:val="bullet"/>
      <w:lvlText w:val=""/>
      <w:lvlJc w:val="left"/>
      <w:pPr>
        <w:ind w:left="4288" w:hanging="360"/>
      </w:pPr>
      <w:rPr>
        <w:rFonts w:ascii="Symbol" w:hAnsi="Symbol" w:hint="default"/>
      </w:rPr>
    </w:lvl>
    <w:lvl w:ilvl="7" w:tplc="040C0003" w:tentative="1">
      <w:start w:val="1"/>
      <w:numFmt w:val="bullet"/>
      <w:lvlText w:val="o"/>
      <w:lvlJc w:val="left"/>
      <w:pPr>
        <w:ind w:left="5008" w:hanging="360"/>
      </w:pPr>
      <w:rPr>
        <w:rFonts w:ascii="Courier New" w:hAnsi="Courier New" w:cs="Courier New" w:hint="default"/>
      </w:rPr>
    </w:lvl>
    <w:lvl w:ilvl="8" w:tplc="040C0005" w:tentative="1">
      <w:start w:val="1"/>
      <w:numFmt w:val="bullet"/>
      <w:lvlText w:val=""/>
      <w:lvlJc w:val="left"/>
      <w:pPr>
        <w:ind w:left="5728" w:hanging="360"/>
      </w:pPr>
      <w:rPr>
        <w:rFonts w:ascii="Wingdings" w:hAnsi="Wingdings" w:hint="default"/>
      </w:rPr>
    </w:lvl>
  </w:abstractNum>
  <w:abstractNum w:abstractNumId="22" w15:restartNumberingAfterBreak="0">
    <w:nsid w:val="4C5F28C7"/>
    <w:multiLevelType w:val="hybridMultilevel"/>
    <w:tmpl w:val="310600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51A77"/>
    <w:multiLevelType w:val="hybridMultilevel"/>
    <w:tmpl w:val="0D12D3E8"/>
    <w:lvl w:ilvl="0" w:tplc="040C000B">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507428F1"/>
    <w:multiLevelType w:val="multilevel"/>
    <w:tmpl w:val="393289CE"/>
    <w:lvl w:ilvl="0">
      <w:start w:val="1"/>
      <w:numFmt w:val="decimal"/>
      <w:pStyle w:val="Titre1"/>
      <w:lvlText w:val="%1"/>
      <w:lvlJc w:val="left"/>
      <w:pPr>
        <w:ind w:left="432" w:hanging="432"/>
      </w:pPr>
    </w:lvl>
    <w:lvl w:ilvl="1">
      <w:start w:val="1"/>
      <w:numFmt w:val="decimal"/>
      <w:pStyle w:val="Titre2"/>
      <w:lvlText w:val="%1.%2"/>
      <w:lvlJc w:val="left"/>
      <w:pPr>
        <w:ind w:left="1853" w:hanging="576"/>
      </w:pPr>
      <w:rPr>
        <w:b w:val="0"/>
        <w:bCs w:val="0"/>
        <w:sz w:val="22"/>
        <w:szCs w:val="22"/>
      </w:rPr>
    </w:lvl>
    <w:lvl w:ilvl="2">
      <w:start w:val="1"/>
      <w:numFmt w:val="decimal"/>
      <w:pStyle w:val="Titre3"/>
      <w:lvlText w:val="%1.%2.%3"/>
      <w:lvlJc w:val="left"/>
      <w:pPr>
        <w:ind w:left="720" w:hanging="720"/>
      </w:pPr>
      <w:rPr>
        <w:rFonts w:ascii="Marianne" w:hAnsi="Marianne" w:hint="default"/>
        <w:sz w:val="20"/>
        <w:szCs w:val="2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58DF2FE0"/>
    <w:multiLevelType w:val="hybridMultilevel"/>
    <w:tmpl w:val="36142F94"/>
    <w:lvl w:ilvl="0" w:tplc="CD5C02BC">
      <w:start w:val="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CEC165A"/>
    <w:multiLevelType w:val="hybridMultilevel"/>
    <w:tmpl w:val="CF768146"/>
    <w:lvl w:ilvl="0" w:tplc="218AEE40">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BD770D"/>
    <w:multiLevelType w:val="hybridMultilevel"/>
    <w:tmpl w:val="0C80E8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074F37"/>
    <w:multiLevelType w:val="hybridMultilevel"/>
    <w:tmpl w:val="507647D4"/>
    <w:lvl w:ilvl="0" w:tplc="FEACA9C4">
      <w:start w:val="3"/>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5C486B"/>
    <w:multiLevelType w:val="hybridMultilevel"/>
    <w:tmpl w:val="EC227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B17E1D"/>
    <w:multiLevelType w:val="hybridMultilevel"/>
    <w:tmpl w:val="E9E0D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BEE38A6"/>
    <w:multiLevelType w:val="hybridMultilevel"/>
    <w:tmpl w:val="CFBAA136"/>
    <w:lvl w:ilvl="0" w:tplc="0CACA4B8">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4575809">
    <w:abstractNumId w:val="19"/>
  </w:num>
  <w:num w:numId="2" w16cid:durableId="1797334731">
    <w:abstractNumId w:val="19"/>
  </w:num>
  <w:num w:numId="3" w16cid:durableId="2014841978">
    <w:abstractNumId w:val="25"/>
  </w:num>
  <w:num w:numId="4" w16cid:durableId="1406224918">
    <w:abstractNumId w:val="9"/>
  </w:num>
  <w:num w:numId="5" w16cid:durableId="2029403267">
    <w:abstractNumId w:val="3"/>
  </w:num>
  <w:num w:numId="6" w16cid:durableId="150024885">
    <w:abstractNumId w:val="27"/>
  </w:num>
  <w:num w:numId="7" w16cid:durableId="548961575">
    <w:abstractNumId w:val="1"/>
  </w:num>
  <w:num w:numId="8" w16cid:durableId="610627572">
    <w:abstractNumId w:val="13"/>
  </w:num>
  <w:num w:numId="9" w16cid:durableId="1221475151">
    <w:abstractNumId w:val="30"/>
  </w:num>
  <w:num w:numId="10" w16cid:durableId="2070111212">
    <w:abstractNumId w:val="29"/>
  </w:num>
  <w:num w:numId="11" w16cid:durableId="1820267520">
    <w:abstractNumId w:val="5"/>
  </w:num>
  <w:num w:numId="12" w16cid:durableId="178662953">
    <w:abstractNumId w:val="4"/>
  </w:num>
  <w:num w:numId="13" w16cid:durableId="1021012085">
    <w:abstractNumId w:val="18"/>
  </w:num>
  <w:num w:numId="14" w16cid:durableId="1491478380">
    <w:abstractNumId w:val="0"/>
  </w:num>
  <w:num w:numId="15" w16cid:durableId="1367176238">
    <w:abstractNumId w:val="28"/>
  </w:num>
  <w:num w:numId="16" w16cid:durableId="306860978">
    <w:abstractNumId w:val="12"/>
  </w:num>
  <w:num w:numId="17" w16cid:durableId="235474637">
    <w:abstractNumId w:val="3"/>
  </w:num>
  <w:num w:numId="18" w16cid:durableId="2146503642">
    <w:abstractNumId w:val="3"/>
  </w:num>
  <w:num w:numId="19" w16cid:durableId="465853517">
    <w:abstractNumId w:val="3"/>
  </w:num>
  <w:num w:numId="20" w16cid:durableId="209658545">
    <w:abstractNumId w:val="17"/>
  </w:num>
  <w:num w:numId="21" w16cid:durableId="374963187">
    <w:abstractNumId w:val="3"/>
  </w:num>
  <w:num w:numId="22" w16cid:durableId="1270820162">
    <w:abstractNumId w:val="10"/>
  </w:num>
  <w:num w:numId="23" w16cid:durableId="1650094948">
    <w:abstractNumId w:val="11"/>
  </w:num>
  <w:num w:numId="24" w16cid:durableId="897321617">
    <w:abstractNumId w:val="16"/>
  </w:num>
  <w:num w:numId="25" w16cid:durableId="1645694785">
    <w:abstractNumId w:val="23"/>
  </w:num>
  <w:num w:numId="26" w16cid:durableId="660932382">
    <w:abstractNumId w:val="8"/>
  </w:num>
  <w:num w:numId="27" w16cid:durableId="978072366">
    <w:abstractNumId w:val="31"/>
  </w:num>
  <w:num w:numId="28" w16cid:durableId="540826795">
    <w:abstractNumId w:val="2"/>
  </w:num>
  <w:num w:numId="29" w16cid:durableId="1402412621">
    <w:abstractNumId w:val="7"/>
  </w:num>
  <w:num w:numId="30" w16cid:durableId="1536503730">
    <w:abstractNumId w:val="3"/>
  </w:num>
  <w:num w:numId="31" w16cid:durableId="206063033">
    <w:abstractNumId w:val="26"/>
  </w:num>
  <w:num w:numId="32" w16cid:durableId="347219274">
    <w:abstractNumId w:val="24"/>
  </w:num>
  <w:num w:numId="33" w16cid:durableId="1112944136">
    <w:abstractNumId w:val="24"/>
  </w:num>
  <w:num w:numId="34" w16cid:durableId="893468262">
    <w:abstractNumId w:val="24"/>
  </w:num>
  <w:num w:numId="35" w16cid:durableId="1570727640">
    <w:abstractNumId w:val="21"/>
  </w:num>
  <w:num w:numId="36" w16cid:durableId="777913989">
    <w:abstractNumId w:val="22"/>
  </w:num>
  <w:num w:numId="37" w16cid:durableId="1804813167">
    <w:abstractNumId w:val="20"/>
  </w:num>
  <w:num w:numId="38" w16cid:durableId="529563003">
    <w:abstractNumId w:val="6"/>
  </w:num>
  <w:num w:numId="39" w16cid:durableId="1027102466">
    <w:abstractNumId w:val="15"/>
  </w:num>
  <w:num w:numId="40" w16cid:durableId="147609939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93D"/>
    <w:rsid w:val="000037D4"/>
    <w:rsid w:val="000118CC"/>
    <w:rsid w:val="00022689"/>
    <w:rsid w:val="00024391"/>
    <w:rsid w:val="0002549D"/>
    <w:rsid w:val="00031474"/>
    <w:rsid w:val="00034619"/>
    <w:rsid w:val="00035C2C"/>
    <w:rsid w:val="00050C8C"/>
    <w:rsid w:val="000549E2"/>
    <w:rsid w:val="00064C4A"/>
    <w:rsid w:val="0006625F"/>
    <w:rsid w:val="00070591"/>
    <w:rsid w:val="000714F8"/>
    <w:rsid w:val="00075B1B"/>
    <w:rsid w:val="00076561"/>
    <w:rsid w:val="00076B2D"/>
    <w:rsid w:val="00077B0A"/>
    <w:rsid w:val="00083040"/>
    <w:rsid w:val="00093071"/>
    <w:rsid w:val="00093695"/>
    <w:rsid w:val="0009391B"/>
    <w:rsid w:val="00097F68"/>
    <w:rsid w:val="000A15A5"/>
    <w:rsid w:val="000A5DB7"/>
    <w:rsid w:val="000B0F46"/>
    <w:rsid w:val="000C36D8"/>
    <w:rsid w:val="000C763A"/>
    <w:rsid w:val="000D0658"/>
    <w:rsid w:val="000D2885"/>
    <w:rsid w:val="000D3DC0"/>
    <w:rsid w:val="000D5545"/>
    <w:rsid w:val="000E113D"/>
    <w:rsid w:val="000E516E"/>
    <w:rsid w:val="000F19A3"/>
    <w:rsid w:val="00117120"/>
    <w:rsid w:val="001266E2"/>
    <w:rsid w:val="001352A9"/>
    <w:rsid w:val="00147C9E"/>
    <w:rsid w:val="001527AA"/>
    <w:rsid w:val="00155BFB"/>
    <w:rsid w:val="00161A05"/>
    <w:rsid w:val="0016726A"/>
    <w:rsid w:val="00167AC9"/>
    <w:rsid w:val="001700E9"/>
    <w:rsid w:val="001759DB"/>
    <w:rsid w:val="001772AA"/>
    <w:rsid w:val="0018299A"/>
    <w:rsid w:val="00182D49"/>
    <w:rsid w:val="00184A3E"/>
    <w:rsid w:val="001A4301"/>
    <w:rsid w:val="001A7FD3"/>
    <w:rsid w:val="001B2104"/>
    <w:rsid w:val="001B7542"/>
    <w:rsid w:val="001C1FB3"/>
    <w:rsid w:val="001C2F66"/>
    <w:rsid w:val="001D10D1"/>
    <w:rsid w:val="001E1D67"/>
    <w:rsid w:val="001F3ACE"/>
    <w:rsid w:val="001F5000"/>
    <w:rsid w:val="001F5F96"/>
    <w:rsid w:val="001F6F4C"/>
    <w:rsid w:val="002053DF"/>
    <w:rsid w:val="0021093D"/>
    <w:rsid w:val="002120F3"/>
    <w:rsid w:val="002165CF"/>
    <w:rsid w:val="00224546"/>
    <w:rsid w:val="00224AEA"/>
    <w:rsid w:val="0022510E"/>
    <w:rsid w:val="00226085"/>
    <w:rsid w:val="00226188"/>
    <w:rsid w:val="00227F80"/>
    <w:rsid w:val="0023048E"/>
    <w:rsid w:val="00230DC5"/>
    <w:rsid w:val="002316CD"/>
    <w:rsid w:val="002354B8"/>
    <w:rsid w:val="00236496"/>
    <w:rsid w:val="00244D55"/>
    <w:rsid w:val="002472BC"/>
    <w:rsid w:val="002511C4"/>
    <w:rsid w:val="00254369"/>
    <w:rsid w:val="00254823"/>
    <w:rsid w:val="00256F1A"/>
    <w:rsid w:val="00257675"/>
    <w:rsid w:val="00263A8A"/>
    <w:rsid w:val="0026420F"/>
    <w:rsid w:val="00265A5B"/>
    <w:rsid w:val="00265DBA"/>
    <w:rsid w:val="002714A6"/>
    <w:rsid w:val="0027461A"/>
    <w:rsid w:val="00275830"/>
    <w:rsid w:val="00281597"/>
    <w:rsid w:val="0029754A"/>
    <w:rsid w:val="002A124C"/>
    <w:rsid w:val="002A278B"/>
    <w:rsid w:val="002A47A8"/>
    <w:rsid w:val="002A5EB3"/>
    <w:rsid w:val="002B1984"/>
    <w:rsid w:val="002B1E6B"/>
    <w:rsid w:val="002B237C"/>
    <w:rsid w:val="002B49B9"/>
    <w:rsid w:val="002C1846"/>
    <w:rsid w:val="002C21AD"/>
    <w:rsid w:val="002D16DF"/>
    <w:rsid w:val="002E4424"/>
    <w:rsid w:val="002E6B21"/>
    <w:rsid w:val="002E758B"/>
    <w:rsid w:val="002F16B5"/>
    <w:rsid w:val="00307788"/>
    <w:rsid w:val="00310626"/>
    <w:rsid w:val="00310D05"/>
    <w:rsid w:val="00316189"/>
    <w:rsid w:val="0032254B"/>
    <w:rsid w:val="003229B9"/>
    <w:rsid w:val="00324D77"/>
    <w:rsid w:val="003355CA"/>
    <w:rsid w:val="003378B3"/>
    <w:rsid w:val="003410AE"/>
    <w:rsid w:val="003470F3"/>
    <w:rsid w:val="003518AB"/>
    <w:rsid w:val="00374920"/>
    <w:rsid w:val="00374E28"/>
    <w:rsid w:val="003754D9"/>
    <w:rsid w:val="00377D6E"/>
    <w:rsid w:val="00384B02"/>
    <w:rsid w:val="0039116C"/>
    <w:rsid w:val="003A16AA"/>
    <w:rsid w:val="003A712E"/>
    <w:rsid w:val="003B7CF9"/>
    <w:rsid w:val="003C23D8"/>
    <w:rsid w:val="003D5ED4"/>
    <w:rsid w:val="003E2AFD"/>
    <w:rsid w:val="003E6A2D"/>
    <w:rsid w:val="003F27B2"/>
    <w:rsid w:val="003F2AC6"/>
    <w:rsid w:val="00404813"/>
    <w:rsid w:val="00405711"/>
    <w:rsid w:val="00406370"/>
    <w:rsid w:val="00407F8A"/>
    <w:rsid w:val="00410960"/>
    <w:rsid w:val="00411236"/>
    <w:rsid w:val="00430C78"/>
    <w:rsid w:val="0043690D"/>
    <w:rsid w:val="004370E4"/>
    <w:rsid w:val="0044194E"/>
    <w:rsid w:val="00447D45"/>
    <w:rsid w:val="00450765"/>
    <w:rsid w:val="004555F9"/>
    <w:rsid w:val="0045636E"/>
    <w:rsid w:val="00462F89"/>
    <w:rsid w:val="00466378"/>
    <w:rsid w:val="0046678A"/>
    <w:rsid w:val="00467B8A"/>
    <w:rsid w:val="00470315"/>
    <w:rsid w:val="004832BC"/>
    <w:rsid w:val="00483D53"/>
    <w:rsid w:val="004A1666"/>
    <w:rsid w:val="004A52C4"/>
    <w:rsid w:val="004A5330"/>
    <w:rsid w:val="004A6BAF"/>
    <w:rsid w:val="004B3A16"/>
    <w:rsid w:val="004B405C"/>
    <w:rsid w:val="004C06DC"/>
    <w:rsid w:val="004C208C"/>
    <w:rsid w:val="004C2E7E"/>
    <w:rsid w:val="004C6C9A"/>
    <w:rsid w:val="004E3F0D"/>
    <w:rsid w:val="004F0710"/>
    <w:rsid w:val="0051127E"/>
    <w:rsid w:val="00511D1F"/>
    <w:rsid w:val="0051627A"/>
    <w:rsid w:val="00516E08"/>
    <w:rsid w:val="00520478"/>
    <w:rsid w:val="005209B1"/>
    <w:rsid w:val="00532DEE"/>
    <w:rsid w:val="00542A86"/>
    <w:rsid w:val="005443DC"/>
    <w:rsid w:val="005635E7"/>
    <w:rsid w:val="005648FB"/>
    <w:rsid w:val="005701FA"/>
    <w:rsid w:val="00573AEA"/>
    <w:rsid w:val="005814EF"/>
    <w:rsid w:val="00582451"/>
    <w:rsid w:val="00583768"/>
    <w:rsid w:val="00583BF7"/>
    <w:rsid w:val="005875F8"/>
    <w:rsid w:val="00587EC0"/>
    <w:rsid w:val="005A3FAE"/>
    <w:rsid w:val="005A6063"/>
    <w:rsid w:val="005B760D"/>
    <w:rsid w:val="005B7D01"/>
    <w:rsid w:val="005C29DA"/>
    <w:rsid w:val="005C65B2"/>
    <w:rsid w:val="005D3251"/>
    <w:rsid w:val="005D4956"/>
    <w:rsid w:val="005D775D"/>
    <w:rsid w:val="005D7A5B"/>
    <w:rsid w:val="005E13DF"/>
    <w:rsid w:val="005F4FAB"/>
    <w:rsid w:val="005F7DDE"/>
    <w:rsid w:val="00601233"/>
    <w:rsid w:val="006035B0"/>
    <w:rsid w:val="006056A0"/>
    <w:rsid w:val="006131F6"/>
    <w:rsid w:val="00613AF7"/>
    <w:rsid w:val="006171DE"/>
    <w:rsid w:val="00620448"/>
    <w:rsid w:val="00630F56"/>
    <w:rsid w:val="00641848"/>
    <w:rsid w:val="00641CC7"/>
    <w:rsid w:val="0064377A"/>
    <w:rsid w:val="00646B48"/>
    <w:rsid w:val="00650FA6"/>
    <w:rsid w:val="00656801"/>
    <w:rsid w:val="00656CA3"/>
    <w:rsid w:val="0066036D"/>
    <w:rsid w:val="006708F3"/>
    <w:rsid w:val="00673586"/>
    <w:rsid w:val="006750EC"/>
    <w:rsid w:val="006758E6"/>
    <w:rsid w:val="00681760"/>
    <w:rsid w:val="00681EBF"/>
    <w:rsid w:val="00683C26"/>
    <w:rsid w:val="00697ADE"/>
    <w:rsid w:val="006A1B24"/>
    <w:rsid w:val="006A3E96"/>
    <w:rsid w:val="006A5A73"/>
    <w:rsid w:val="006B0A63"/>
    <w:rsid w:val="006B1466"/>
    <w:rsid w:val="006B2D74"/>
    <w:rsid w:val="006B639A"/>
    <w:rsid w:val="006B7C53"/>
    <w:rsid w:val="006C1B41"/>
    <w:rsid w:val="006C547A"/>
    <w:rsid w:val="006C7A48"/>
    <w:rsid w:val="006D1594"/>
    <w:rsid w:val="006D1641"/>
    <w:rsid w:val="006E35EA"/>
    <w:rsid w:val="006E3A9F"/>
    <w:rsid w:val="006E5174"/>
    <w:rsid w:val="006F2820"/>
    <w:rsid w:val="006F5773"/>
    <w:rsid w:val="006F5A35"/>
    <w:rsid w:val="006F5BA0"/>
    <w:rsid w:val="00701118"/>
    <w:rsid w:val="007130AF"/>
    <w:rsid w:val="00735244"/>
    <w:rsid w:val="00735FB2"/>
    <w:rsid w:val="00741425"/>
    <w:rsid w:val="007469E6"/>
    <w:rsid w:val="0075285E"/>
    <w:rsid w:val="00755568"/>
    <w:rsid w:val="00763219"/>
    <w:rsid w:val="00766717"/>
    <w:rsid w:val="007673D7"/>
    <w:rsid w:val="007766A5"/>
    <w:rsid w:val="00782263"/>
    <w:rsid w:val="007857EA"/>
    <w:rsid w:val="007935A1"/>
    <w:rsid w:val="00796383"/>
    <w:rsid w:val="0079773A"/>
    <w:rsid w:val="007A2909"/>
    <w:rsid w:val="007A311D"/>
    <w:rsid w:val="007A7297"/>
    <w:rsid w:val="007B12A0"/>
    <w:rsid w:val="007B2BCC"/>
    <w:rsid w:val="007B6BEF"/>
    <w:rsid w:val="007B7055"/>
    <w:rsid w:val="007B79C4"/>
    <w:rsid w:val="007C03FF"/>
    <w:rsid w:val="007C1E1B"/>
    <w:rsid w:val="007D70C7"/>
    <w:rsid w:val="007D7D27"/>
    <w:rsid w:val="007E4832"/>
    <w:rsid w:val="007F1804"/>
    <w:rsid w:val="007F403B"/>
    <w:rsid w:val="007F5734"/>
    <w:rsid w:val="007F6F77"/>
    <w:rsid w:val="008014FB"/>
    <w:rsid w:val="0080217D"/>
    <w:rsid w:val="00805255"/>
    <w:rsid w:val="00806C91"/>
    <w:rsid w:val="00810945"/>
    <w:rsid w:val="00810F6F"/>
    <w:rsid w:val="008153B3"/>
    <w:rsid w:val="008276E1"/>
    <w:rsid w:val="008347D3"/>
    <w:rsid w:val="00835A4E"/>
    <w:rsid w:val="008413D3"/>
    <w:rsid w:val="00847CEE"/>
    <w:rsid w:val="00850A18"/>
    <w:rsid w:val="00850C43"/>
    <w:rsid w:val="00851B24"/>
    <w:rsid w:val="00853A26"/>
    <w:rsid w:val="00860810"/>
    <w:rsid w:val="0086390B"/>
    <w:rsid w:val="00864624"/>
    <w:rsid w:val="008669F2"/>
    <w:rsid w:val="008710D2"/>
    <w:rsid w:val="0087265D"/>
    <w:rsid w:val="008727BE"/>
    <w:rsid w:val="00874A2B"/>
    <w:rsid w:val="00875218"/>
    <w:rsid w:val="0088131E"/>
    <w:rsid w:val="008868F1"/>
    <w:rsid w:val="00891105"/>
    <w:rsid w:val="008A5384"/>
    <w:rsid w:val="008A6039"/>
    <w:rsid w:val="008B2A63"/>
    <w:rsid w:val="008B49C3"/>
    <w:rsid w:val="008C22BE"/>
    <w:rsid w:val="008C74CA"/>
    <w:rsid w:val="008D05F4"/>
    <w:rsid w:val="008D0F15"/>
    <w:rsid w:val="008D2590"/>
    <w:rsid w:val="008D2EC5"/>
    <w:rsid w:val="008D3082"/>
    <w:rsid w:val="008D5677"/>
    <w:rsid w:val="008E0342"/>
    <w:rsid w:val="008E162B"/>
    <w:rsid w:val="008E1B40"/>
    <w:rsid w:val="008F1AB5"/>
    <w:rsid w:val="008F56F7"/>
    <w:rsid w:val="008F5D3D"/>
    <w:rsid w:val="00900004"/>
    <w:rsid w:val="009007D8"/>
    <w:rsid w:val="00902CBC"/>
    <w:rsid w:val="00907463"/>
    <w:rsid w:val="00924362"/>
    <w:rsid w:val="00925777"/>
    <w:rsid w:val="00930AB8"/>
    <w:rsid w:val="00930E35"/>
    <w:rsid w:val="0093706D"/>
    <w:rsid w:val="00940653"/>
    <w:rsid w:val="00942015"/>
    <w:rsid w:val="009524F2"/>
    <w:rsid w:val="00961DB7"/>
    <w:rsid w:val="009679CC"/>
    <w:rsid w:val="00974718"/>
    <w:rsid w:val="009803C6"/>
    <w:rsid w:val="0099077A"/>
    <w:rsid w:val="0099224F"/>
    <w:rsid w:val="00992A2D"/>
    <w:rsid w:val="009B2FD8"/>
    <w:rsid w:val="009B400F"/>
    <w:rsid w:val="009C4451"/>
    <w:rsid w:val="009C5AC1"/>
    <w:rsid w:val="009D511B"/>
    <w:rsid w:val="009D7FBB"/>
    <w:rsid w:val="009E498E"/>
    <w:rsid w:val="009E7F89"/>
    <w:rsid w:val="009F3C55"/>
    <w:rsid w:val="00A024ED"/>
    <w:rsid w:val="00A07DFC"/>
    <w:rsid w:val="00A1417A"/>
    <w:rsid w:val="00A2017E"/>
    <w:rsid w:val="00A24467"/>
    <w:rsid w:val="00A25758"/>
    <w:rsid w:val="00A25CF0"/>
    <w:rsid w:val="00A32309"/>
    <w:rsid w:val="00A429AA"/>
    <w:rsid w:val="00A42D83"/>
    <w:rsid w:val="00A46B1D"/>
    <w:rsid w:val="00A5300C"/>
    <w:rsid w:val="00A60C0F"/>
    <w:rsid w:val="00A610A2"/>
    <w:rsid w:val="00A636AF"/>
    <w:rsid w:val="00A70E1C"/>
    <w:rsid w:val="00A7198F"/>
    <w:rsid w:val="00A80CA2"/>
    <w:rsid w:val="00A82EF1"/>
    <w:rsid w:val="00A857BE"/>
    <w:rsid w:val="00A87479"/>
    <w:rsid w:val="00A90B67"/>
    <w:rsid w:val="00A92B6A"/>
    <w:rsid w:val="00A97E1A"/>
    <w:rsid w:val="00AB0ADD"/>
    <w:rsid w:val="00AD0843"/>
    <w:rsid w:val="00AE1140"/>
    <w:rsid w:val="00AE3459"/>
    <w:rsid w:val="00AE6C61"/>
    <w:rsid w:val="00AE7DB9"/>
    <w:rsid w:val="00AF0453"/>
    <w:rsid w:val="00AF2018"/>
    <w:rsid w:val="00B033F9"/>
    <w:rsid w:val="00B061C5"/>
    <w:rsid w:val="00B13253"/>
    <w:rsid w:val="00B22F16"/>
    <w:rsid w:val="00B260ED"/>
    <w:rsid w:val="00B273FB"/>
    <w:rsid w:val="00B346C1"/>
    <w:rsid w:val="00B35BCA"/>
    <w:rsid w:val="00B41085"/>
    <w:rsid w:val="00B42291"/>
    <w:rsid w:val="00B46EBB"/>
    <w:rsid w:val="00B5134B"/>
    <w:rsid w:val="00B541C9"/>
    <w:rsid w:val="00B62D4A"/>
    <w:rsid w:val="00B72529"/>
    <w:rsid w:val="00B740E3"/>
    <w:rsid w:val="00B7506A"/>
    <w:rsid w:val="00B849B8"/>
    <w:rsid w:val="00B904E5"/>
    <w:rsid w:val="00B91E86"/>
    <w:rsid w:val="00B94D50"/>
    <w:rsid w:val="00B96617"/>
    <w:rsid w:val="00BA3361"/>
    <w:rsid w:val="00BA3494"/>
    <w:rsid w:val="00BB4310"/>
    <w:rsid w:val="00BB44A8"/>
    <w:rsid w:val="00BB570E"/>
    <w:rsid w:val="00BB79B7"/>
    <w:rsid w:val="00BC1861"/>
    <w:rsid w:val="00BD514B"/>
    <w:rsid w:val="00BF0A5B"/>
    <w:rsid w:val="00BF13A9"/>
    <w:rsid w:val="00BF2883"/>
    <w:rsid w:val="00BF5BE7"/>
    <w:rsid w:val="00C03FD9"/>
    <w:rsid w:val="00C158B7"/>
    <w:rsid w:val="00C15DFC"/>
    <w:rsid w:val="00C21A57"/>
    <w:rsid w:val="00C31004"/>
    <w:rsid w:val="00C32070"/>
    <w:rsid w:val="00C33916"/>
    <w:rsid w:val="00C346C6"/>
    <w:rsid w:val="00C43B19"/>
    <w:rsid w:val="00C46883"/>
    <w:rsid w:val="00C502F2"/>
    <w:rsid w:val="00C622C9"/>
    <w:rsid w:val="00C62908"/>
    <w:rsid w:val="00C64096"/>
    <w:rsid w:val="00C802F2"/>
    <w:rsid w:val="00C82854"/>
    <w:rsid w:val="00C857EA"/>
    <w:rsid w:val="00C85A66"/>
    <w:rsid w:val="00C92ECC"/>
    <w:rsid w:val="00C947AF"/>
    <w:rsid w:val="00CA0694"/>
    <w:rsid w:val="00CA15D7"/>
    <w:rsid w:val="00CA5D8D"/>
    <w:rsid w:val="00CB0C72"/>
    <w:rsid w:val="00CB6166"/>
    <w:rsid w:val="00CC0CF1"/>
    <w:rsid w:val="00CC6CC2"/>
    <w:rsid w:val="00CD4AAC"/>
    <w:rsid w:val="00CD6834"/>
    <w:rsid w:val="00CE1B98"/>
    <w:rsid w:val="00CE4BBC"/>
    <w:rsid w:val="00CF0847"/>
    <w:rsid w:val="00CF1EF3"/>
    <w:rsid w:val="00D012FC"/>
    <w:rsid w:val="00D029CE"/>
    <w:rsid w:val="00D04318"/>
    <w:rsid w:val="00D107E7"/>
    <w:rsid w:val="00D13CBC"/>
    <w:rsid w:val="00D13D7F"/>
    <w:rsid w:val="00D20CA5"/>
    <w:rsid w:val="00D422DB"/>
    <w:rsid w:val="00D42307"/>
    <w:rsid w:val="00D46CCA"/>
    <w:rsid w:val="00D47383"/>
    <w:rsid w:val="00D5005A"/>
    <w:rsid w:val="00D54725"/>
    <w:rsid w:val="00D600A4"/>
    <w:rsid w:val="00D61FE7"/>
    <w:rsid w:val="00D70F9F"/>
    <w:rsid w:val="00D740DD"/>
    <w:rsid w:val="00D75718"/>
    <w:rsid w:val="00D828CD"/>
    <w:rsid w:val="00D86055"/>
    <w:rsid w:val="00D863B2"/>
    <w:rsid w:val="00D8674E"/>
    <w:rsid w:val="00D90EFE"/>
    <w:rsid w:val="00D9222C"/>
    <w:rsid w:val="00D974F4"/>
    <w:rsid w:val="00D97BB2"/>
    <w:rsid w:val="00DA24B5"/>
    <w:rsid w:val="00DA57F1"/>
    <w:rsid w:val="00DA729D"/>
    <w:rsid w:val="00DB063F"/>
    <w:rsid w:val="00DC133F"/>
    <w:rsid w:val="00DF21FE"/>
    <w:rsid w:val="00DF273B"/>
    <w:rsid w:val="00DF39E2"/>
    <w:rsid w:val="00DF753D"/>
    <w:rsid w:val="00E00F78"/>
    <w:rsid w:val="00E02577"/>
    <w:rsid w:val="00E11780"/>
    <w:rsid w:val="00E175F3"/>
    <w:rsid w:val="00E176C9"/>
    <w:rsid w:val="00E36D32"/>
    <w:rsid w:val="00E4241B"/>
    <w:rsid w:val="00E44424"/>
    <w:rsid w:val="00E46B12"/>
    <w:rsid w:val="00E53347"/>
    <w:rsid w:val="00E63387"/>
    <w:rsid w:val="00E6619A"/>
    <w:rsid w:val="00E70107"/>
    <w:rsid w:val="00E72DB3"/>
    <w:rsid w:val="00E772F8"/>
    <w:rsid w:val="00E866E0"/>
    <w:rsid w:val="00E922CD"/>
    <w:rsid w:val="00E92E7F"/>
    <w:rsid w:val="00E943EA"/>
    <w:rsid w:val="00E95F62"/>
    <w:rsid w:val="00EA047C"/>
    <w:rsid w:val="00EA2EB3"/>
    <w:rsid w:val="00EC032A"/>
    <w:rsid w:val="00EC31CD"/>
    <w:rsid w:val="00EC3F79"/>
    <w:rsid w:val="00EC43BF"/>
    <w:rsid w:val="00EC4647"/>
    <w:rsid w:val="00EC650C"/>
    <w:rsid w:val="00EC65FB"/>
    <w:rsid w:val="00ED6AF4"/>
    <w:rsid w:val="00ED7C09"/>
    <w:rsid w:val="00F060E4"/>
    <w:rsid w:val="00F06380"/>
    <w:rsid w:val="00F15C1D"/>
    <w:rsid w:val="00F213A3"/>
    <w:rsid w:val="00F22944"/>
    <w:rsid w:val="00F24C11"/>
    <w:rsid w:val="00F26858"/>
    <w:rsid w:val="00F277C2"/>
    <w:rsid w:val="00F30456"/>
    <w:rsid w:val="00F32760"/>
    <w:rsid w:val="00F40AC9"/>
    <w:rsid w:val="00F42FEB"/>
    <w:rsid w:val="00F47762"/>
    <w:rsid w:val="00F47CF2"/>
    <w:rsid w:val="00F56CE3"/>
    <w:rsid w:val="00F649FE"/>
    <w:rsid w:val="00F77A57"/>
    <w:rsid w:val="00F973EF"/>
    <w:rsid w:val="00FA1C6A"/>
    <w:rsid w:val="00FA5B9D"/>
    <w:rsid w:val="00FC0203"/>
    <w:rsid w:val="00FD28EB"/>
    <w:rsid w:val="00FE4030"/>
    <w:rsid w:val="00FE57F3"/>
    <w:rsid w:val="00FF1AB4"/>
    <w:rsid w:val="00FF3075"/>
    <w:rsid w:val="00FF6712"/>
    <w:rsid w:val="00FF77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1286D824"/>
  <w15:docId w15:val="{B8E207EB-447D-4513-B206-119769512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iPriority="35" w:unhideWhenUsed="1" w:qFormat="1"/>
    <w:lsdException w:name="Title" w:uiPriority="10" w:qFormat="1"/>
    <w:lsdException w:name="Subtitle" w:uiPriority="11"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390B"/>
    <w:pPr>
      <w:spacing w:before="120" w:after="60" w:line="276" w:lineRule="auto"/>
      <w:jc w:val="both"/>
    </w:pPr>
    <w:rPr>
      <w:rFonts w:ascii="Marianne" w:hAnsi="Marianne"/>
      <w:sz w:val="20"/>
    </w:rPr>
  </w:style>
  <w:style w:type="paragraph" w:styleId="Titre1">
    <w:name w:val="heading 1"/>
    <w:basedOn w:val="Normal"/>
    <w:next w:val="Normal"/>
    <w:link w:val="Titre1Car"/>
    <w:autoRedefine/>
    <w:uiPriority w:val="9"/>
    <w:qFormat/>
    <w:rsid w:val="001C2F66"/>
    <w:pPr>
      <w:keepNext/>
      <w:keepLines/>
      <w:numPr>
        <w:numId w:val="32"/>
      </w:numPr>
      <w:pBdr>
        <w:bottom w:val="single" w:sz="4" w:space="1" w:color="auto"/>
      </w:pBdr>
      <w:spacing w:before="280" w:after="120" w:line="240" w:lineRule="auto"/>
      <w:ind w:left="709" w:hanging="709"/>
      <w:outlineLvl w:val="0"/>
    </w:pPr>
    <w:rPr>
      <w:rFonts w:eastAsiaTheme="majorEastAsia" w:cstheme="minorHAnsi"/>
      <w:color w:val="244061" w:themeColor="accent1" w:themeShade="80"/>
      <w:sz w:val="24"/>
      <w:szCs w:val="36"/>
    </w:rPr>
  </w:style>
  <w:style w:type="paragraph" w:styleId="Titre2">
    <w:name w:val="heading 2"/>
    <w:basedOn w:val="Normal"/>
    <w:next w:val="Normal"/>
    <w:link w:val="Titre2Car"/>
    <w:autoRedefine/>
    <w:uiPriority w:val="9"/>
    <w:unhideWhenUsed/>
    <w:qFormat/>
    <w:rsid w:val="001C2F66"/>
    <w:pPr>
      <w:keepNext/>
      <w:keepLines/>
      <w:numPr>
        <w:ilvl w:val="1"/>
        <w:numId w:val="32"/>
      </w:numPr>
      <w:spacing w:before="240" w:after="120"/>
      <w:ind w:left="0" w:firstLine="0"/>
      <w:outlineLvl w:val="1"/>
    </w:pPr>
    <w:rPr>
      <w:rFonts w:eastAsiaTheme="majorEastAsia" w:cstheme="minorHAnsi"/>
      <w:color w:val="365F91" w:themeColor="accent1" w:themeShade="BF"/>
      <w:sz w:val="22"/>
      <w:szCs w:val="28"/>
    </w:rPr>
  </w:style>
  <w:style w:type="paragraph" w:styleId="Titre3">
    <w:name w:val="heading 3"/>
    <w:basedOn w:val="Normal"/>
    <w:next w:val="Normal"/>
    <w:link w:val="Titre3Car"/>
    <w:uiPriority w:val="9"/>
    <w:unhideWhenUsed/>
    <w:qFormat/>
    <w:rsid w:val="00FD28EB"/>
    <w:pPr>
      <w:keepNext/>
      <w:keepLines/>
      <w:numPr>
        <w:ilvl w:val="2"/>
        <w:numId w:val="32"/>
      </w:numPr>
      <w:spacing w:after="120" w:line="240" w:lineRule="auto"/>
      <w:outlineLvl w:val="2"/>
    </w:pPr>
    <w:rPr>
      <w:rFonts w:eastAsiaTheme="majorEastAsia" w:cstheme="majorBidi"/>
      <w:color w:val="365F91" w:themeColor="accent1" w:themeShade="BF"/>
      <w:szCs w:val="28"/>
    </w:rPr>
  </w:style>
  <w:style w:type="paragraph" w:styleId="Titre4">
    <w:name w:val="heading 4"/>
    <w:basedOn w:val="Normal"/>
    <w:next w:val="Normal"/>
    <w:link w:val="Titre4Car"/>
    <w:uiPriority w:val="9"/>
    <w:unhideWhenUsed/>
    <w:qFormat/>
    <w:rsid w:val="00AE6C61"/>
    <w:pPr>
      <w:keepNext/>
      <w:keepLines/>
      <w:numPr>
        <w:ilvl w:val="3"/>
        <w:numId w:val="32"/>
      </w:numPr>
      <w:spacing w:after="120"/>
      <w:ind w:left="862" w:hanging="862"/>
      <w:outlineLvl w:val="3"/>
    </w:pPr>
    <w:rPr>
      <w:rFonts w:asciiTheme="majorHAnsi" w:eastAsiaTheme="majorEastAsia" w:hAnsiTheme="majorHAnsi" w:cstheme="majorBidi"/>
      <w:color w:val="365F91" w:themeColor="accent1" w:themeShade="BF"/>
      <w:sz w:val="24"/>
      <w:szCs w:val="24"/>
    </w:rPr>
  </w:style>
  <w:style w:type="paragraph" w:styleId="Titre5">
    <w:name w:val="heading 5"/>
    <w:basedOn w:val="Normal"/>
    <w:next w:val="Normal"/>
    <w:link w:val="Titre5Car"/>
    <w:uiPriority w:val="9"/>
    <w:unhideWhenUsed/>
    <w:qFormat/>
    <w:rsid w:val="007D7D27"/>
    <w:pPr>
      <w:keepNext/>
      <w:keepLines/>
      <w:numPr>
        <w:ilvl w:val="4"/>
        <w:numId w:val="32"/>
      </w:numPr>
      <w:spacing w:before="40" w:after="0"/>
      <w:outlineLvl w:val="4"/>
    </w:pPr>
    <w:rPr>
      <w:rFonts w:asciiTheme="majorHAnsi" w:eastAsiaTheme="majorEastAsia" w:hAnsiTheme="majorHAnsi" w:cstheme="majorBidi"/>
      <w:caps/>
      <w:color w:val="365F91" w:themeColor="accent1" w:themeShade="BF"/>
    </w:rPr>
  </w:style>
  <w:style w:type="paragraph" w:styleId="Titre6">
    <w:name w:val="heading 6"/>
    <w:basedOn w:val="Normal"/>
    <w:next w:val="Normal"/>
    <w:link w:val="Titre6Car"/>
    <w:uiPriority w:val="9"/>
    <w:semiHidden/>
    <w:unhideWhenUsed/>
    <w:qFormat/>
    <w:rsid w:val="007D7D27"/>
    <w:pPr>
      <w:keepNext/>
      <w:keepLines/>
      <w:numPr>
        <w:ilvl w:val="5"/>
        <w:numId w:val="32"/>
      </w:numPr>
      <w:spacing w:before="40" w:after="0"/>
      <w:outlineLvl w:val="5"/>
    </w:pPr>
    <w:rPr>
      <w:rFonts w:asciiTheme="majorHAnsi" w:eastAsiaTheme="majorEastAsia" w:hAnsiTheme="majorHAnsi" w:cstheme="majorBidi"/>
      <w:i/>
      <w:iCs/>
      <w:caps/>
      <w:color w:val="244061" w:themeColor="accent1" w:themeShade="80"/>
    </w:rPr>
  </w:style>
  <w:style w:type="paragraph" w:styleId="Titre7">
    <w:name w:val="heading 7"/>
    <w:basedOn w:val="Normal"/>
    <w:next w:val="Normal"/>
    <w:link w:val="Titre7Car"/>
    <w:uiPriority w:val="9"/>
    <w:semiHidden/>
    <w:unhideWhenUsed/>
    <w:qFormat/>
    <w:rsid w:val="007D7D27"/>
    <w:pPr>
      <w:keepNext/>
      <w:keepLines/>
      <w:numPr>
        <w:ilvl w:val="6"/>
        <w:numId w:val="32"/>
      </w:numPr>
      <w:spacing w:before="40" w:after="0"/>
      <w:outlineLvl w:val="6"/>
    </w:pPr>
    <w:rPr>
      <w:rFonts w:asciiTheme="majorHAnsi" w:eastAsiaTheme="majorEastAsia" w:hAnsiTheme="majorHAnsi" w:cstheme="majorBidi"/>
      <w:b/>
      <w:bCs/>
      <w:color w:val="244061" w:themeColor="accent1" w:themeShade="80"/>
    </w:rPr>
  </w:style>
  <w:style w:type="paragraph" w:styleId="Titre8">
    <w:name w:val="heading 8"/>
    <w:basedOn w:val="Normal"/>
    <w:next w:val="Normal"/>
    <w:link w:val="Titre8Car"/>
    <w:uiPriority w:val="9"/>
    <w:semiHidden/>
    <w:unhideWhenUsed/>
    <w:qFormat/>
    <w:rsid w:val="007D7D27"/>
    <w:pPr>
      <w:keepNext/>
      <w:keepLines/>
      <w:numPr>
        <w:ilvl w:val="7"/>
        <w:numId w:val="32"/>
      </w:numPr>
      <w:spacing w:before="40" w:after="0"/>
      <w:outlineLvl w:val="7"/>
    </w:pPr>
    <w:rPr>
      <w:rFonts w:asciiTheme="majorHAnsi" w:eastAsiaTheme="majorEastAsia" w:hAnsiTheme="majorHAnsi" w:cstheme="majorBidi"/>
      <w:b/>
      <w:bCs/>
      <w:i/>
      <w:iCs/>
      <w:color w:val="244061" w:themeColor="accent1" w:themeShade="80"/>
    </w:rPr>
  </w:style>
  <w:style w:type="paragraph" w:styleId="Titre9">
    <w:name w:val="heading 9"/>
    <w:basedOn w:val="Normal"/>
    <w:next w:val="Normal"/>
    <w:link w:val="Titre9Car"/>
    <w:uiPriority w:val="9"/>
    <w:semiHidden/>
    <w:unhideWhenUsed/>
    <w:qFormat/>
    <w:rsid w:val="007D7D27"/>
    <w:pPr>
      <w:keepNext/>
      <w:keepLines/>
      <w:numPr>
        <w:ilvl w:val="8"/>
        <w:numId w:val="32"/>
      </w:numPr>
      <w:spacing w:before="40" w:after="0"/>
      <w:outlineLvl w:val="8"/>
    </w:pPr>
    <w:rPr>
      <w:rFonts w:asciiTheme="majorHAnsi" w:eastAsiaTheme="majorEastAsia" w:hAnsiTheme="majorHAnsi" w:cstheme="majorBidi"/>
      <w:i/>
      <w:iCs/>
      <w:color w:val="244061"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right" w:pos="9071"/>
      </w:tabs>
      <w:spacing w:before="200" w:after="200"/>
    </w:pPr>
    <w:rPr>
      <w:b/>
      <w:caps/>
      <w:u w:val="single"/>
    </w:rPr>
  </w:style>
  <w:style w:type="paragraph" w:styleId="Pieddepage">
    <w:name w:val="footer"/>
    <w:basedOn w:val="Normal"/>
    <w:link w:val="PieddepageCar"/>
    <w:uiPriority w:val="99"/>
    <w:pPr>
      <w:tabs>
        <w:tab w:val="center" w:pos="4536"/>
        <w:tab w:val="right" w:pos="9072"/>
      </w:tabs>
    </w:pPr>
  </w:style>
  <w:style w:type="paragraph" w:styleId="TM2">
    <w:name w:val="toc 2"/>
    <w:basedOn w:val="Normal"/>
    <w:next w:val="Normal"/>
    <w:semiHidden/>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tyle>
  <w:style w:type="paragraph" w:customStyle="1" w:styleId="Normal1">
    <w:name w:val="Normal1"/>
    <w:basedOn w:val="Normal"/>
    <w:pPr>
      <w:keepLines/>
      <w:tabs>
        <w:tab w:val="left" w:pos="284"/>
        <w:tab w:val="left" w:pos="567"/>
        <w:tab w:val="left" w:pos="851"/>
      </w:tabs>
      <w:ind w:firstLine="284"/>
    </w:pPr>
  </w:style>
  <w:style w:type="paragraph" w:customStyle="1" w:styleId="Normal2">
    <w:name w:val="Normal2"/>
    <w:basedOn w:val="Normal"/>
    <w:pPr>
      <w:keepLines/>
      <w:tabs>
        <w:tab w:val="left" w:pos="567"/>
        <w:tab w:val="left" w:pos="851"/>
        <w:tab w:val="left" w:pos="1134"/>
      </w:tabs>
      <w:ind w:left="284" w:firstLine="284"/>
    </w:pPr>
  </w:style>
  <w:style w:type="paragraph" w:customStyle="1" w:styleId="Normal3">
    <w:name w:val="Normal3"/>
    <w:basedOn w:val="Normal"/>
    <w:pPr>
      <w:keepLines/>
      <w:tabs>
        <w:tab w:val="left" w:pos="851"/>
        <w:tab w:val="left" w:pos="1134"/>
        <w:tab w:val="left" w:pos="1418"/>
      </w:tabs>
      <w:ind w:left="567" w:firstLine="284"/>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next w:val="Normal"/>
    <w:link w:val="TitreCar"/>
    <w:uiPriority w:val="10"/>
    <w:qFormat/>
    <w:rsid w:val="007D7D27"/>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21093D"/>
    <w:rPr>
      <w:b/>
    </w:rPr>
  </w:style>
  <w:style w:type="character" w:styleId="Lienhypertexte">
    <w:name w:val="Hyperlink"/>
    <w:rsid w:val="00310626"/>
    <w:rPr>
      <w:color w:val="0000FF"/>
      <w:u w:val="single"/>
    </w:rPr>
  </w:style>
  <w:style w:type="paragraph" w:styleId="Corpsdetexte">
    <w:name w:val="Body Text"/>
    <w:basedOn w:val="Normal"/>
    <w:link w:val="CorpsdetexteCar"/>
    <w:rsid w:val="006035B0"/>
    <w:rPr>
      <w:sz w:val="24"/>
      <w:szCs w:val="24"/>
    </w:rPr>
  </w:style>
  <w:style w:type="paragraph" w:customStyle="1" w:styleId="Lignederfrence">
    <w:name w:val="Ligne de référence"/>
    <w:basedOn w:val="Corpsdetexte"/>
    <w:rsid w:val="003B7CF9"/>
    <w:rPr>
      <w:szCs w:val="20"/>
    </w:rPr>
  </w:style>
  <w:style w:type="paragraph" w:styleId="Textedebulles">
    <w:name w:val="Balloon Text"/>
    <w:basedOn w:val="Normal"/>
    <w:semiHidden/>
    <w:rsid w:val="00F15C1D"/>
    <w:rPr>
      <w:rFonts w:ascii="Tahoma" w:hAnsi="Tahoma" w:cs="Tahoma"/>
      <w:sz w:val="16"/>
      <w:szCs w:val="16"/>
    </w:rPr>
  </w:style>
  <w:style w:type="paragraph" w:customStyle="1" w:styleId="Titre1Car0">
    <w:name w:val="Titre 1 § Car"/>
    <w:basedOn w:val="Normal"/>
    <w:link w:val="Titre1CarCar"/>
    <w:uiPriority w:val="99"/>
    <w:rsid w:val="004832BC"/>
    <w:pPr>
      <w:ind w:left="113"/>
    </w:pPr>
    <w:rPr>
      <w:rFonts w:ascii="Arial" w:hAnsi="Arial"/>
      <w:snapToGrid w:val="0"/>
      <w:color w:val="000000"/>
    </w:rPr>
  </w:style>
  <w:style w:type="character" w:customStyle="1" w:styleId="Titre1CarCar">
    <w:name w:val="Titre 1 § Car Car"/>
    <w:link w:val="Titre1Car0"/>
    <w:uiPriority w:val="99"/>
    <w:rsid w:val="004832BC"/>
    <w:rPr>
      <w:rFonts w:ascii="Arial" w:hAnsi="Arial" w:cs="Arial"/>
      <w:snapToGrid w:val="0"/>
      <w:color w:val="000000"/>
      <w:sz w:val="22"/>
      <w:lang w:val="fr-FR" w:eastAsia="fr-FR" w:bidi="ar-SA"/>
    </w:rPr>
  </w:style>
  <w:style w:type="table" w:styleId="Grilledutableau">
    <w:name w:val="Table Grid"/>
    <w:basedOn w:val="TableauNormal"/>
    <w:rsid w:val="00C85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411236"/>
    <w:rPr>
      <w:sz w:val="16"/>
      <w:szCs w:val="16"/>
    </w:rPr>
  </w:style>
  <w:style w:type="paragraph" w:styleId="Objetducommentaire">
    <w:name w:val="annotation subject"/>
    <w:basedOn w:val="Commentaire"/>
    <w:next w:val="Commentaire"/>
    <w:semiHidden/>
    <w:rsid w:val="00411236"/>
    <w:rPr>
      <w:b/>
      <w:bCs/>
    </w:rPr>
  </w:style>
  <w:style w:type="paragraph" w:styleId="Paragraphedeliste">
    <w:name w:val="List Paragraph"/>
    <w:basedOn w:val="Normal"/>
    <w:link w:val="ParagraphedelisteCar"/>
    <w:autoRedefine/>
    <w:uiPriority w:val="34"/>
    <w:qFormat/>
    <w:rsid w:val="00FD28EB"/>
    <w:pPr>
      <w:numPr>
        <w:numId w:val="39"/>
      </w:numPr>
      <w:spacing w:after="0"/>
    </w:pPr>
  </w:style>
  <w:style w:type="character" w:styleId="Accentuation">
    <w:name w:val="Emphasis"/>
    <w:basedOn w:val="Policepardfaut"/>
    <w:uiPriority w:val="20"/>
    <w:qFormat/>
    <w:rsid w:val="007D7D27"/>
    <w:rPr>
      <w:i/>
      <w:iCs/>
    </w:rPr>
  </w:style>
  <w:style w:type="character" w:styleId="lev">
    <w:name w:val="Strong"/>
    <w:basedOn w:val="Policepardfaut"/>
    <w:qFormat/>
    <w:rsid w:val="007D7D27"/>
    <w:rPr>
      <w:b/>
      <w:bCs/>
    </w:rPr>
  </w:style>
  <w:style w:type="character" w:customStyle="1" w:styleId="CorpsdetexteCar">
    <w:name w:val="Corps de texte Car"/>
    <w:link w:val="Corpsdetexte"/>
    <w:rsid w:val="00410960"/>
    <w:rPr>
      <w:sz w:val="24"/>
      <w:szCs w:val="24"/>
    </w:rPr>
  </w:style>
  <w:style w:type="paragraph" w:customStyle="1" w:styleId="TitreArticle">
    <w:name w:val="Titre Article"/>
    <w:basedOn w:val="Normal"/>
    <w:uiPriority w:val="99"/>
    <w:rsid w:val="00410960"/>
    <w:pPr>
      <w:keepNext/>
      <w:spacing w:after="240"/>
    </w:pPr>
    <w:rPr>
      <w:rFonts w:cs="Verdana"/>
      <w:b/>
      <w:bCs/>
    </w:rPr>
  </w:style>
  <w:style w:type="paragraph" w:customStyle="1" w:styleId="soustitre">
    <w:name w:val="sous titre"/>
    <w:basedOn w:val="Normal"/>
    <w:uiPriority w:val="99"/>
    <w:rsid w:val="00410960"/>
    <w:pPr>
      <w:keepNext/>
      <w:tabs>
        <w:tab w:val="left" w:pos="1134"/>
      </w:tabs>
      <w:spacing w:after="240"/>
    </w:pPr>
    <w:rPr>
      <w:rFonts w:cs="Verdana"/>
      <w:i/>
      <w:iCs/>
      <w:u w:val="single"/>
    </w:rPr>
  </w:style>
  <w:style w:type="character" w:customStyle="1" w:styleId="CommentaireCar">
    <w:name w:val="Commentaire Car"/>
    <w:link w:val="Commentaire"/>
    <w:rsid w:val="00410960"/>
    <w:rPr>
      <w:sz w:val="22"/>
    </w:rPr>
  </w:style>
  <w:style w:type="character" w:customStyle="1" w:styleId="PieddepageCar">
    <w:name w:val="Pied de page Car"/>
    <w:link w:val="Pieddepage"/>
    <w:uiPriority w:val="99"/>
    <w:rsid w:val="007F5734"/>
    <w:rPr>
      <w:sz w:val="22"/>
    </w:rPr>
  </w:style>
  <w:style w:type="paragraph" w:customStyle="1" w:styleId="TitreArticles">
    <w:name w:val="TitreArticles"/>
    <w:basedOn w:val="Normal"/>
    <w:link w:val="TitreArticlesCar"/>
    <w:qFormat/>
    <w:rsid w:val="007D7D27"/>
    <w:pPr>
      <w:numPr>
        <w:numId w:val="5"/>
      </w:numPr>
      <w:pBdr>
        <w:bottom w:val="single" w:sz="4" w:space="1" w:color="auto"/>
      </w:pBdr>
      <w:tabs>
        <w:tab w:val="left" w:pos="1985"/>
      </w:tabs>
      <w:spacing w:before="480"/>
      <w:ind w:left="357" w:hanging="357"/>
    </w:pPr>
    <w:rPr>
      <w:b/>
      <w:sz w:val="24"/>
    </w:rPr>
  </w:style>
  <w:style w:type="paragraph" w:customStyle="1" w:styleId="Sous-article">
    <w:name w:val="Sous-article"/>
    <w:basedOn w:val="TitreArticles"/>
    <w:link w:val="Sous-articleCar"/>
    <w:qFormat/>
    <w:rsid w:val="007D7D27"/>
    <w:pPr>
      <w:numPr>
        <w:ilvl w:val="1"/>
      </w:numPr>
      <w:pBdr>
        <w:bottom w:val="none" w:sz="0" w:space="0" w:color="auto"/>
      </w:pBdr>
      <w:tabs>
        <w:tab w:val="left" w:pos="993"/>
      </w:tabs>
      <w:spacing w:before="240"/>
      <w:ind w:left="0" w:firstLine="0"/>
    </w:pPr>
    <w:rPr>
      <w:sz w:val="20"/>
      <w:szCs w:val="20"/>
    </w:rPr>
  </w:style>
  <w:style w:type="character" w:customStyle="1" w:styleId="TitreArticlesCar">
    <w:name w:val="TitreArticles Car"/>
    <w:link w:val="TitreArticles"/>
    <w:rsid w:val="007D7D27"/>
    <w:rPr>
      <w:rFonts w:ascii="Verdana" w:hAnsi="Verdana" w:cs="Arial"/>
      <w:b/>
      <w:sz w:val="24"/>
      <w:szCs w:val="18"/>
    </w:rPr>
  </w:style>
  <w:style w:type="paragraph" w:styleId="Lgende">
    <w:name w:val="caption"/>
    <w:basedOn w:val="Normal"/>
    <w:next w:val="Normal"/>
    <w:uiPriority w:val="35"/>
    <w:unhideWhenUsed/>
    <w:qFormat/>
    <w:rsid w:val="007D7D27"/>
    <w:pPr>
      <w:spacing w:line="240" w:lineRule="auto"/>
    </w:pPr>
    <w:rPr>
      <w:b/>
      <w:bCs/>
      <w:smallCaps/>
      <w:color w:val="1F497D" w:themeColor="text2"/>
    </w:rPr>
  </w:style>
  <w:style w:type="character" w:customStyle="1" w:styleId="Sous-articleCar">
    <w:name w:val="Sous-article Car"/>
    <w:basedOn w:val="TitreArticlesCar"/>
    <w:link w:val="Sous-article"/>
    <w:rsid w:val="007D7D27"/>
    <w:rPr>
      <w:rFonts w:ascii="Verdana" w:hAnsi="Verdana" w:cs="Arial"/>
      <w:b/>
      <w:sz w:val="24"/>
      <w:szCs w:val="18"/>
    </w:rPr>
  </w:style>
  <w:style w:type="paragraph" w:customStyle="1" w:styleId="Division">
    <w:name w:val="Division"/>
    <w:basedOn w:val="Sous-article"/>
    <w:link w:val="DivisionCar"/>
    <w:qFormat/>
    <w:rsid w:val="007D7D27"/>
    <w:pPr>
      <w:numPr>
        <w:ilvl w:val="0"/>
        <w:numId w:val="0"/>
      </w:numPr>
      <w:tabs>
        <w:tab w:val="clear" w:pos="993"/>
        <w:tab w:val="clear" w:pos="1985"/>
        <w:tab w:val="left" w:pos="1418"/>
      </w:tabs>
    </w:pPr>
    <w:rPr>
      <w:sz w:val="18"/>
    </w:rPr>
  </w:style>
  <w:style w:type="character" w:customStyle="1" w:styleId="DivisionCar">
    <w:name w:val="Division Car"/>
    <w:link w:val="Division"/>
    <w:rsid w:val="007D7D27"/>
    <w:rPr>
      <w:rFonts w:ascii="Verdana" w:hAnsi="Verdana" w:cs="Arial"/>
      <w:b/>
      <w:sz w:val="18"/>
    </w:rPr>
  </w:style>
  <w:style w:type="character" w:styleId="Lienhypertextesuivivisit">
    <w:name w:val="FollowedHyperlink"/>
    <w:basedOn w:val="Policepardfaut"/>
    <w:rsid w:val="00763219"/>
    <w:rPr>
      <w:color w:val="800080" w:themeColor="followedHyperlink"/>
      <w:u w:val="single"/>
    </w:rPr>
  </w:style>
  <w:style w:type="paragraph" w:styleId="NormalWeb">
    <w:name w:val="Normal (Web)"/>
    <w:basedOn w:val="Normal"/>
    <w:uiPriority w:val="99"/>
    <w:unhideWhenUsed/>
    <w:rsid w:val="00EC43BF"/>
    <w:pPr>
      <w:spacing w:before="100" w:beforeAutospacing="1" w:after="100" w:afterAutospacing="1"/>
    </w:pPr>
    <w:rPr>
      <w:rFonts w:ascii="Times New Roman" w:hAnsi="Times New Roman" w:cs="Times New Roman"/>
      <w:sz w:val="24"/>
      <w:szCs w:val="24"/>
    </w:rPr>
  </w:style>
  <w:style w:type="paragraph" w:styleId="Rvision">
    <w:name w:val="Revision"/>
    <w:hidden/>
    <w:uiPriority w:val="99"/>
    <w:semiHidden/>
    <w:rsid w:val="00155BFB"/>
    <w:rPr>
      <w:rFonts w:ascii="Verdana" w:hAnsi="Verdana" w:cs="Arial"/>
      <w:sz w:val="18"/>
      <w:szCs w:val="18"/>
    </w:rPr>
  </w:style>
  <w:style w:type="character" w:customStyle="1" w:styleId="ParagraphedelisteCar">
    <w:name w:val="Paragraphe de liste Car"/>
    <w:link w:val="Paragraphedeliste"/>
    <w:uiPriority w:val="34"/>
    <w:rsid w:val="00FD28EB"/>
    <w:rPr>
      <w:rFonts w:ascii="Marianne" w:hAnsi="Marianne"/>
      <w:sz w:val="20"/>
    </w:rPr>
  </w:style>
  <w:style w:type="character" w:customStyle="1" w:styleId="lrzxr">
    <w:name w:val="lrzxr"/>
    <w:basedOn w:val="Policepardfaut"/>
    <w:rsid w:val="00E72DB3"/>
  </w:style>
  <w:style w:type="paragraph" w:customStyle="1" w:styleId="Default">
    <w:name w:val="Default"/>
    <w:rsid w:val="00F47762"/>
    <w:pPr>
      <w:autoSpaceDE w:val="0"/>
      <w:autoSpaceDN w:val="0"/>
      <w:adjustRightInd w:val="0"/>
    </w:pPr>
    <w:rPr>
      <w:rFonts w:ascii="Calibri" w:hAnsi="Calibri" w:cs="Calibri"/>
      <w:color w:val="000000"/>
      <w:sz w:val="24"/>
      <w:szCs w:val="24"/>
    </w:rPr>
  </w:style>
  <w:style w:type="character" w:customStyle="1" w:styleId="Titre1Car">
    <w:name w:val="Titre 1 Car"/>
    <w:basedOn w:val="Policepardfaut"/>
    <w:link w:val="Titre1"/>
    <w:uiPriority w:val="9"/>
    <w:rsid w:val="001C2F66"/>
    <w:rPr>
      <w:rFonts w:ascii="Marianne" w:eastAsiaTheme="majorEastAsia" w:hAnsi="Marianne" w:cstheme="minorHAnsi"/>
      <w:color w:val="244061" w:themeColor="accent1" w:themeShade="80"/>
      <w:sz w:val="24"/>
      <w:szCs w:val="36"/>
    </w:rPr>
  </w:style>
  <w:style w:type="character" w:customStyle="1" w:styleId="Titre2Car">
    <w:name w:val="Titre 2 Car"/>
    <w:basedOn w:val="Policepardfaut"/>
    <w:link w:val="Titre2"/>
    <w:uiPriority w:val="9"/>
    <w:rsid w:val="001C2F66"/>
    <w:rPr>
      <w:rFonts w:ascii="Marianne" w:eastAsiaTheme="majorEastAsia" w:hAnsi="Marianne" w:cstheme="minorHAnsi"/>
      <w:color w:val="365F91" w:themeColor="accent1" w:themeShade="BF"/>
      <w:szCs w:val="28"/>
    </w:rPr>
  </w:style>
  <w:style w:type="character" w:customStyle="1" w:styleId="Titre3Car">
    <w:name w:val="Titre 3 Car"/>
    <w:basedOn w:val="Policepardfaut"/>
    <w:link w:val="Titre3"/>
    <w:uiPriority w:val="9"/>
    <w:rsid w:val="00FD28EB"/>
    <w:rPr>
      <w:rFonts w:ascii="Marianne" w:eastAsiaTheme="majorEastAsia" w:hAnsi="Marianne" w:cstheme="majorBidi"/>
      <w:color w:val="365F91" w:themeColor="accent1" w:themeShade="BF"/>
      <w:sz w:val="20"/>
      <w:szCs w:val="28"/>
    </w:rPr>
  </w:style>
  <w:style w:type="character" w:customStyle="1" w:styleId="Titre4Car">
    <w:name w:val="Titre 4 Car"/>
    <w:basedOn w:val="Policepardfaut"/>
    <w:link w:val="Titre4"/>
    <w:uiPriority w:val="9"/>
    <w:rsid w:val="00AE6C61"/>
    <w:rPr>
      <w:rFonts w:asciiTheme="majorHAnsi" w:eastAsiaTheme="majorEastAsia" w:hAnsiTheme="majorHAnsi" w:cstheme="majorBidi"/>
      <w:color w:val="365F91" w:themeColor="accent1" w:themeShade="BF"/>
      <w:sz w:val="24"/>
      <w:szCs w:val="24"/>
    </w:rPr>
  </w:style>
  <w:style w:type="character" w:customStyle="1" w:styleId="Titre5Car">
    <w:name w:val="Titre 5 Car"/>
    <w:basedOn w:val="Policepardfaut"/>
    <w:link w:val="Titre5"/>
    <w:uiPriority w:val="9"/>
    <w:rsid w:val="007D7D27"/>
    <w:rPr>
      <w:rFonts w:asciiTheme="majorHAnsi" w:eastAsiaTheme="majorEastAsia" w:hAnsiTheme="majorHAnsi" w:cstheme="majorBidi"/>
      <w:caps/>
      <w:color w:val="365F91" w:themeColor="accent1" w:themeShade="BF"/>
    </w:rPr>
  </w:style>
  <w:style w:type="character" w:customStyle="1" w:styleId="Titre6Car">
    <w:name w:val="Titre 6 Car"/>
    <w:basedOn w:val="Policepardfaut"/>
    <w:link w:val="Titre6"/>
    <w:uiPriority w:val="9"/>
    <w:semiHidden/>
    <w:rsid w:val="007D7D27"/>
    <w:rPr>
      <w:rFonts w:asciiTheme="majorHAnsi" w:eastAsiaTheme="majorEastAsia" w:hAnsiTheme="majorHAnsi" w:cstheme="majorBidi"/>
      <w:i/>
      <w:iCs/>
      <w:caps/>
      <w:color w:val="244061" w:themeColor="accent1" w:themeShade="80"/>
    </w:rPr>
  </w:style>
  <w:style w:type="character" w:customStyle="1" w:styleId="Titre7Car">
    <w:name w:val="Titre 7 Car"/>
    <w:basedOn w:val="Policepardfaut"/>
    <w:link w:val="Titre7"/>
    <w:uiPriority w:val="9"/>
    <w:semiHidden/>
    <w:rsid w:val="007D7D27"/>
    <w:rPr>
      <w:rFonts w:asciiTheme="majorHAnsi" w:eastAsiaTheme="majorEastAsia" w:hAnsiTheme="majorHAnsi" w:cstheme="majorBidi"/>
      <w:b/>
      <w:bCs/>
      <w:color w:val="244061" w:themeColor="accent1" w:themeShade="80"/>
    </w:rPr>
  </w:style>
  <w:style w:type="character" w:customStyle="1" w:styleId="Titre8Car">
    <w:name w:val="Titre 8 Car"/>
    <w:basedOn w:val="Policepardfaut"/>
    <w:link w:val="Titre8"/>
    <w:uiPriority w:val="9"/>
    <w:semiHidden/>
    <w:rsid w:val="007D7D27"/>
    <w:rPr>
      <w:rFonts w:asciiTheme="majorHAnsi" w:eastAsiaTheme="majorEastAsia" w:hAnsiTheme="majorHAnsi" w:cstheme="majorBidi"/>
      <w:b/>
      <w:bCs/>
      <w:i/>
      <w:iCs/>
      <w:color w:val="244061" w:themeColor="accent1" w:themeShade="80"/>
    </w:rPr>
  </w:style>
  <w:style w:type="character" w:customStyle="1" w:styleId="Titre9Car">
    <w:name w:val="Titre 9 Car"/>
    <w:basedOn w:val="Policepardfaut"/>
    <w:link w:val="Titre9"/>
    <w:uiPriority w:val="9"/>
    <w:semiHidden/>
    <w:rsid w:val="007D7D27"/>
    <w:rPr>
      <w:rFonts w:asciiTheme="majorHAnsi" w:eastAsiaTheme="majorEastAsia" w:hAnsiTheme="majorHAnsi" w:cstheme="majorBidi"/>
      <w:i/>
      <w:iCs/>
      <w:color w:val="244061" w:themeColor="accent1" w:themeShade="80"/>
    </w:rPr>
  </w:style>
  <w:style w:type="character" w:customStyle="1" w:styleId="TitreCar">
    <w:name w:val="Titre Car"/>
    <w:basedOn w:val="Policepardfaut"/>
    <w:link w:val="Titre"/>
    <w:uiPriority w:val="10"/>
    <w:rsid w:val="007D7D27"/>
    <w:rPr>
      <w:rFonts w:asciiTheme="majorHAnsi" w:eastAsiaTheme="majorEastAsia" w:hAnsiTheme="majorHAnsi" w:cstheme="majorBidi"/>
      <w:caps/>
      <w:color w:val="1F497D" w:themeColor="text2"/>
      <w:spacing w:val="-15"/>
      <w:sz w:val="72"/>
      <w:szCs w:val="72"/>
    </w:rPr>
  </w:style>
  <w:style w:type="paragraph" w:styleId="Sous-titre">
    <w:name w:val="Subtitle"/>
    <w:basedOn w:val="Normal"/>
    <w:next w:val="Normal"/>
    <w:link w:val="Sous-titreCar"/>
    <w:uiPriority w:val="11"/>
    <w:qFormat/>
    <w:rsid w:val="007D7D27"/>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us-titreCar">
    <w:name w:val="Sous-titre Car"/>
    <w:basedOn w:val="Policepardfaut"/>
    <w:link w:val="Sous-titre"/>
    <w:uiPriority w:val="11"/>
    <w:rsid w:val="007D7D27"/>
    <w:rPr>
      <w:rFonts w:asciiTheme="majorHAnsi" w:eastAsiaTheme="majorEastAsia" w:hAnsiTheme="majorHAnsi" w:cstheme="majorBidi"/>
      <w:color w:val="4F81BD" w:themeColor="accent1"/>
      <w:sz w:val="28"/>
      <w:szCs w:val="28"/>
    </w:rPr>
  </w:style>
  <w:style w:type="paragraph" w:styleId="Sansinterligne">
    <w:name w:val="No Spacing"/>
    <w:uiPriority w:val="1"/>
    <w:qFormat/>
    <w:rsid w:val="007D7D27"/>
    <w:pPr>
      <w:spacing w:after="0" w:line="240" w:lineRule="auto"/>
    </w:pPr>
  </w:style>
  <w:style w:type="paragraph" w:styleId="Citation">
    <w:name w:val="Quote"/>
    <w:basedOn w:val="Normal"/>
    <w:next w:val="Normal"/>
    <w:link w:val="CitationCar"/>
    <w:uiPriority w:val="29"/>
    <w:qFormat/>
    <w:rsid w:val="007D7D27"/>
    <w:pPr>
      <w:spacing w:after="120"/>
      <w:ind w:left="720"/>
    </w:pPr>
    <w:rPr>
      <w:color w:val="1F497D" w:themeColor="text2"/>
      <w:sz w:val="24"/>
      <w:szCs w:val="24"/>
    </w:rPr>
  </w:style>
  <w:style w:type="character" w:customStyle="1" w:styleId="CitationCar">
    <w:name w:val="Citation Car"/>
    <w:basedOn w:val="Policepardfaut"/>
    <w:link w:val="Citation"/>
    <w:uiPriority w:val="29"/>
    <w:rsid w:val="007D7D27"/>
    <w:rPr>
      <w:color w:val="1F497D" w:themeColor="text2"/>
      <w:sz w:val="24"/>
      <w:szCs w:val="24"/>
    </w:rPr>
  </w:style>
  <w:style w:type="paragraph" w:styleId="Citationintense">
    <w:name w:val="Intense Quote"/>
    <w:basedOn w:val="Normal"/>
    <w:next w:val="Normal"/>
    <w:link w:val="CitationintenseCar"/>
    <w:uiPriority w:val="30"/>
    <w:qFormat/>
    <w:rsid w:val="007D7D27"/>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tionintenseCar">
    <w:name w:val="Citation intense Car"/>
    <w:basedOn w:val="Policepardfaut"/>
    <w:link w:val="Citationintense"/>
    <w:uiPriority w:val="30"/>
    <w:rsid w:val="007D7D27"/>
    <w:rPr>
      <w:rFonts w:asciiTheme="majorHAnsi" w:eastAsiaTheme="majorEastAsia" w:hAnsiTheme="majorHAnsi" w:cstheme="majorBidi"/>
      <w:color w:val="1F497D" w:themeColor="text2"/>
      <w:spacing w:val="-6"/>
      <w:sz w:val="32"/>
      <w:szCs w:val="32"/>
    </w:rPr>
  </w:style>
  <w:style w:type="character" w:styleId="Accentuationlgre">
    <w:name w:val="Subtle Emphasis"/>
    <w:basedOn w:val="Policepardfaut"/>
    <w:uiPriority w:val="19"/>
    <w:qFormat/>
    <w:rsid w:val="007D7D27"/>
    <w:rPr>
      <w:i/>
      <w:iCs/>
      <w:color w:val="595959" w:themeColor="text1" w:themeTint="A6"/>
    </w:rPr>
  </w:style>
  <w:style w:type="character" w:styleId="Accentuationintense">
    <w:name w:val="Intense Emphasis"/>
    <w:basedOn w:val="Policepardfaut"/>
    <w:uiPriority w:val="21"/>
    <w:qFormat/>
    <w:rsid w:val="007D7D27"/>
    <w:rPr>
      <w:b/>
      <w:bCs/>
      <w:i/>
      <w:iCs/>
    </w:rPr>
  </w:style>
  <w:style w:type="character" w:styleId="Rfrencelgre">
    <w:name w:val="Subtle Reference"/>
    <w:basedOn w:val="Policepardfaut"/>
    <w:uiPriority w:val="31"/>
    <w:qFormat/>
    <w:rsid w:val="007D7D27"/>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7D7D27"/>
    <w:rPr>
      <w:b/>
      <w:bCs/>
      <w:smallCaps/>
      <w:color w:val="1F497D" w:themeColor="text2"/>
      <w:u w:val="single"/>
    </w:rPr>
  </w:style>
  <w:style w:type="character" w:styleId="Titredulivre">
    <w:name w:val="Book Title"/>
    <w:basedOn w:val="Policepardfaut"/>
    <w:uiPriority w:val="33"/>
    <w:qFormat/>
    <w:rsid w:val="007D7D27"/>
    <w:rPr>
      <w:b/>
      <w:bCs/>
      <w:smallCaps/>
      <w:spacing w:val="10"/>
    </w:rPr>
  </w:style>
  <w:style w:type="paragraph" w:styleId="En-ttedetabledesmatires">
    <w:name w:val="TOC Heading"/>
    <w:basedOn w:val="Titre1"/>
    <w:next w:val="Normal"/>
    <w:uiPriority w:val="39"/>
    <w:semiHidden/>
    <w:unhideWhenUsed/>
    <w:qFormat/>
    <w:rsid w:val="007D7D27"/>
    <w:pPr>
      <w:outlineLvl w:val="9"/>
    </w:pPr>
  </w:style>
  <w:style w:type="table" w:customStyle="1" w:styleId="Grilledutableau1">
    <w:name w:val="Grille du tableau1"/>
    <w:basedOn w:val="TableauNormal"/>
    <w:next w:val="Grilledutableau"/>
    <w:rsid w:val="00AF04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ecos">
    <w:name w:val="paragraphe ecos"/>
    <w:basedOn w:val="Normal"/>
    <w:link w:val="paragrapheecosCar"/>
    <w:uiPriority w:val="99"/>
    <w:qFormat/>
    <w:rsid w:val="0044194E"/>
    <w:pPr>
      <w:spacing w:after="0"/>
    </w:pPr>
    <w:rPr>
      <w:rFonts w:eastAsia="Times New Roman" w:cs="Times New Roman"/>
      <w:lang w:eastAsia="en-US"/>
    </w:rPr>
  </w:style>
  <w:style w:type="character" w:customStyle="1" w:styleId="paragrapheecosCar">
    <w:name w:val="paragraphe ecos Car"/>
    <w:link w:val="paragrapheecos"/>
    <w:uiPriority w:val="99"/>
    <w:rsid w:val="0044194E"/>
    <w:rPr>
      <w:rFonts w:ascii="Marianne" w:eastAsia="Times New Roman" w:hAnsi="Marianne" w:cs="Times New Roman"/>
      <w:sz w:val="20"/>
      <w:lang w:eastAsia="en-US"/>
    </w:rPr>
  </w:style>
  <w:style w:type="table" w:styleId="Tableausimple4">
    <w:name w:val="Plain Table 4"/>
    <w:basedOn w:val="TableauNormal"/>
    <w:uiPriority w:val="44"/>
    <w:rsid w:val="0044194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8D05F4"/>
    <w:rPr>
      <w:color w:val="605E5C"/>
      <w:shd w:val="clear" w:color="auto" w:fill="E1DFDD"/>
    </w:rPr>
  </w:style>
  <w:style w:type="table" w:styleId="Grilledetableauclaire">
    <w:name w:val="Grid Table Light"/>
    <w:basedOn w:val="TableauNormal"/>
    <w:uiPriority w:val="40"/>
    <w:rsid w:val="00D922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381195">
      <w:bodyDiv w:val="1"/>
      <w:marLeft w:val="0"/>
      <w:marRight w:val="0"/>
      <w:marTop w:val="0"/>
      <w:marBottom w:val="0"/>
      <w:divBdr>
        <w:top w:val="none" w:sz="0" w:space="0" w:color="auto"/>
        <w:left w:val="none" w:sz="0" w:space="0" w:color="auto"/>
        <w:bottom w:val="none" w:sz="0" w:space="0" w:color="auto"/>
        <w:right w:val="none" w:sz="0" w:space="0" w:color="auto"/>
      </w:divBdr>
    </w:div>
    <w:div w:id="359824357">
      <w:bodyDiv w:val="1"/>
      <w:marLeft w:val="0"/>
      <w:marRight w:val="0"/>
      <w:marTop w:val="0"/>
      <w:marBottom w:val="0"/>
      <w:divBdr>
        <w:top w:val="none" w:sz="0" w:space="0" w:color="auto"/>
        <w:left w:val="none" w:sz="0" w:space="0" w:color="auto"/>
        <w:bottom w:val="none" w:sz="0" w:space="0" w:color="auto"/>
        <w:right w:val="none" w:sz="0" w:space="0" w:color="auto"/>
      </w:divBdr>
    </w:div>
    <w:div w:id="449786410">
      <w:bodyDiv w:val="1"/>
      <w:marLeft w:val="0"/>
      <w:marRight w:val="0"/>
      <w:marTop w:val="0"/>
      <w:marBottom w:val="0"/>
      <w:divBdr>
        <w:top w:val="none" w:sz="0" w:space="0" w:color="auto"/>
        <w:left w:val="none" w:sz="0" w:space="0" w:color="auto"/>
        <w:bottom w:val="none" w:sz="0" w:space="0" w:color="auto"/>
        <w:right w:val="none" w:sz="0" w:space="0" w:color="auto"/>
      </w:divBdr>
    </w:div>
    <w:div w:id="573706561">
      <w:bodyDiv w:val="1"/>
      <w:marLeft w:val="0"/>
      <w:marRight w:val="0"/>
      <w:marTop w:val="0"/>
      <w:marBottom w:val="0"/>
      <w:divBdr>
        <w:top w:val="none" w:sz="0" w:space="0" w:color="auto"/>
        <w:left w:val="none" w:sz="0" w:space="0" w:color="auto"/>
        <w:bottom w:val="none" w:sz="0" w:space="0" w:color="auto"/>
        <w:right w:val="none" w:sz="0" w:space="0" w:color="auto"/>
      </w:divBdr>
      <w:divsChild>
        <w:div w:id="545215631">
          <w:marLeft w:val="0"/>
          <w:marRight w:val="0"/>
          <w:marTop w:val="0"/>
          <w:marBottom w:val="0"/>
          <w:divBdr>
            <w:top w:val="none" w:sz="0" w:space="0" w:color="auto"/>
            <w:left w:val="none" w:sz="0" w:space="0" w:color="auto"/>
            <w:bottom w:val="none" w:sz="0" w:space="0" w:color="auto"/>
            <w:right w:val="none" w:sz="0" w:space="0" w:color="auto"/>
          </w:divBdr>
        </w:div>
      </w:divsChild>
    </w:div>
    <w:div w:id="592326460">
      <w:bodyDiv w:val="1"/>
      <w:marLeft w:val="0"/>
      <w:marRight w:val="0"/>
      <w:marTop w:val="0"/>
      <w:marBottom w:val="0"/>
      <w:divBdr>
        <w:top w:val="none" w:sz="0" w:space="0" w:color="auto"/>
        <w:left w:val="none" w:sz="0" w:space="0" w:color="auto"/>
        <w:bottom w:val="none" w:sz="0" w:space="0" w:color="auto"/>
        <w:right w:val="none" w:sz="0" w:space="0" w:color="auto"/>
      </w:divBdr>
      <w:divsChild>
        <w:div w:id="1248540079">
          <w:marLeft w:val="720"/>
          <w:marRight w:val="0"/>
          <w:marTop w:val="0"/>
          <w:marBottom w:val="0"/>
          <w:divBdr>
            <w:top w:val="none" w:sz="0" w:space="0" w:color="auto"/>
            <w:left w:val="none" w:sz="0" w:space="0" w:color="auto"/>
            <w:bottom w:val="none" w:sz="0" w:space="0" w:color="auto"/>
            <w:right w:val="none" w:sz="0" w:space="0" w:color="auto"/>
          </w:divBdr>
        </w:div>
        <w:div w:id="1480222669">
          <w:marLeft w:val="720"/>
          <w:marRight w:val="0"/>
          <w:marTop w:val="0"/>
          <w:marBottom w:val="0"/>
          <w:divBdr>
            <w:top w:val="none" w:sz="0" w:space="0" w:color="auto"/>
            <w:left w:val="none" w:sz="0" w:space="0" w:color="auto"/>
            <w:bottom w:val="none" w:sz="0" w:space="0" w:color="auto"/>
            <w:right w:val="none" w:sz="0" w:space="0" w:color="auto"/>
          </w:divBdr>
        </w:div>
        <w:div w:id="1005859220">
          <w:marLeft w:val="720"/>
          <w:marRight w:val="0"/>
          <w:marTop w:val="0"/>
          <w:marBottom w:val="0"/>
          <w:divBdr>
            <w:top w:val="none" w:sz="0" w:space="0" w:color="auto"/>
            <w:left w:val="none" w:sz="0" w:space="0" w:color="auto"/>
            <w:bottom w:val="none" w:sz="0" w:space="0" w:color="auto"/>
            <w:right w:val="none" w:sz="0" w:space="0" w:color="auto"/>
          </w:divBdr>
        </w:div>
        <w:div w:id="380830885">
          <w:marLeft w:val="720"/>
          <w:marRight w:val="0"/>
          <w:marTop w:val="0"/>
          <w:marBottom w:val="0"/>
          <w:divBdr>
            <w:top w:val="none" w:sz="0" w:space="0" w:color="auto"/>
            <w:left w:val="none" w:sz="0" w:space="0" w:color="auto"/>
            <w:bottom w:val="none" w:sz="0" w:space="0" w:color="auto"/>
            <w:right w:val="none" w:sz="0" w:space="0" w:color="auto"/>
          </w:divBdr>
        </w:div>
      </w:divsChild>
    </w:div>
    <w:div w:id="64293204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984700223">
      <w:bodyDiv w:val="1"/>
      <w:marLeft w:val="0"/>
      <w:marRight w:val="0"/>
      <w:marTop w:val="0"/>
      <w:marBottom w:val="0"/>
      <w:divBdr>
        <w:top w:val="none" w:sz="0" w:space="0" w:color="auto"/>
        <w:left w:val="none" w:sz="0" w:space="0" w:color="auto"/>
        <w:bottom w:val="none" w:sz="0" w:space="0" w:color="auto"/>
        <w:right w:val="none" w:sz="0" w:space="0" w:color="auto"/>
      </w:divBdr>
      <w:divsChild>
        <w:div w:id="2114476206">
          <w:marLeft w:val="0"/>
          <w:marRight w:val="0"/>
          <w:marTop w:val="0"/>
          <w:marBottom w:val="0"/>
          <w:divBdr>
            <w:top w:val="none" w:sz="0" w:space="0" w:color="auto"/>
            <w:left w:val="none" w:sz="0" w:space="0" w:color="auto"/>
            <w:bottom w:val="none" w:sz="0" w:space="0" w:color="auto"/>
            <w:right w:val="none" w:sz="0" w:space="0" w:color="auto"/>
          </w:divBdr>
          <w:divsChild>
            <w:div w:id="49691437">
              <w:marLeft w:val="0"/>
              <w:marRight w:val="0"/>
              <w:marTop w:val="0"/>
              <w:marBottom w:val="0"/>
              <w:divBdr>
                <w:top w:val="none" w:sz="0" w:space="0" w:color="auto"/>
                <w:left w:val="none" w:sz="0" w:space="0" w:color="auto"/>
                <w:bottom w:val="none" w:sz="0" w:space="0" w:color="auto"/>
                <w:right w:val="none" w:sz="0" w:space="0" w:color="auto"/>
              </w:divBdr>
            </w:div>
            <w:div w:id="74404316">
              <w:marLeft w:val="0"/>
              <w:marRight w:val="0"/>
              <w:marTop w:val="0"/>
              <w:marBottom w:val="0"/>
              <w:divBdr>
                <w:top w:val="none" w:sz="0" w:space="0" w:color="auto"/>
                <w:left w:val="none" w:sz="0" w:space="0" w:color="auto"/>
                <w:bottom w:val="none" w:sz="0" w:space="0" w:color="auto"/>
                <w:right w:val="none" w:sz="0" w:space="0" w:color="auto"/>
              </w:divBdr>
            </w:div>
            <w:div w:id="76093777">
              <w:marLeft w:val="0"/>
              <w:marRight w:val="0"/>
              <w:marTop w:val="0"/>
              <w:marBottom w:val="0"/>
              <w:divBdr>
                <w:top w:val="none" w:sz="0" w:space="0" w:color="auto"/>
                <w:left w:val="none" w:sz="0" w:space="0" w:color="auto"/>
                <w:bottom w:val="none" w:sz="0" w:space="0" w:color="auto"/>
                <w:right w:val="none" w:sz="0" w:space="0" w:color="auto"/>
              </w:divBdr>
            </w:div>
            <w:div w:id="77409972">
              <w:marLeft w:val="0"/>
              <w:marRight w:val="0"/>
              <w:marTop w:val="0"/>
              <w:marBottom w:val="0"/>
              <w:divBdr>
                <w:top w:val="none" w:sz="0" w:space="0" w:color="auto"/>
                <w:left w:val="none" w:sz="0" w:space="0" w:color="auto"/>
                <w:bottom w:val="none" w:sz="0" w:space="0" w:color="auto"/>
                <w:right w:val="none" w:sz="0" w:space="0" w:color="auto"/>
              </w:divBdr>
            </w:div>
            <w:div w:id="101925346">
              <w:marLeft w:val="0"/>
              <w:marRight w:val="0"/>
              <w:marTop w:val="0"/>
              <w:marBottom w:val="0"/>
              <w:divBdr>
                <w:top w:val="none" w:sz="0" w:space="0" w:color="auto"/>
                <w:left w:val="none" w:sz="0" w:space="0" w:color="auto"/>
                <w:bottom w:val="none" w:sz="0" w:space="0" w:color="auto"/>
                <w:right w:val="none" w:sz="0" w:space="0" w:color="auto"/>
              </w:divBdr>
            </w:div>
            <w:div w:id="104276540">
              <w:marLeft w:val="0"/>
              <w:marRight w:val="0"/>
              <w:marTop w:val="0"/>
              <w:marBottom w:val="0"/>
              <w:divBdr>
                <w:top w:val="none" w:sz="0" w:space="0" w:color="auto"/>
                <w:left w:val="none" w:sz="0" w:space="0" w:color="auto"/>
                <w:bottom w:val="none" w:sz="0" w:space="0" w:color="auto"/>
                <w:right w:val="none" w:sz="0" w:space="0" w:color="auto"/>
              </w:divBdr>
            </w:div>
            <w:div w:id="144392414">
              <w:marLeft w:val="0"/>
              <w:marRight w:val="0"/>
              <w:marTop w:val="0"/>
              <w:marBottom w:val="0"/>
              <w:divBdr>
                <w:top w:val="none" w:sz="0" w:space="0" w:color="auto"/>
                <w:left w:val="none" w:sz="0" w:space="0" w:color="auto"/>
                <w:bottom w:val="none" w:sz="0" w:space="0" w:color="auto"/>
                <w:right w:val="none" w:sz="0" w:space="0" w:color="auto"/>
              </w:divBdr>
            </w:div>
            <w:div w:id="174539521">
              <w:marLeft w:val="0"/>
              <w:marRight w:val="0"/>
              <w:marTop w:val="0"/>
              <w:marBottom w:val="0"/>
              <w:divBdr>
                <w:top w:val="none" w:sz="0" w:space="0" w:color="auto"/>
                <w:left w:val="none" w:sz="0" w:space="0" w:color="auto"/>
                <w:bottom w:val="none" w:sz="0" w:space="0" w:color="auto"/>
                <w:right w:val="none" w:sz="0" w:space="0" w:color="auto"/>
              </w:divBdr>
            </w:div>
            <w:div w:id="181631343">
              <w:marLeft w:val="0"/>
              <w:marRight w:val="0"/>
              <w:marTop w:val="0"/>
              <w:marBottom w:val="0"/>
              <w:divBdr>
                <w:top w:val="none" w:sz="0" w:space="0" w:color="auto"/>
                <w:left w:val="none" w:sz="0" w:space="0" w:color="auto"/>
                <w:bottom w:val="none" w:sz="0" w:space="0" w:color="auto"/>
                <w:right w:val="none" w:sz="0" w:space="0" w:color="auto"/>
              </w:divBdr>
            </w:div>
            <w:div w:id="206571236">
              <w:marLeft w:val="0"/>
              <w:marRight w:val="0"/>
              <w:marTop w:val="0"/>
              <w:marBottom w:val="0"/>
              <w:divBdr>
                <w:top w:val="none" w:sz="0" w:space="0" w:color="auto"/>
                <w:left w:val="none" w:sz="0" w:space="0" w:color="auto"/>
                <w:bottom w:val="none" w:sz="0" w:space="0" w:color="auto"/>
                <w:right w:val="none" w:sz="0" w:space="0" w:color="auto"/>
              </w:divBdr>
            </w:div>
            <w:div w:id="212693651">
              <w:marLeft w:val="0"/>
              <w:marRight w:val="0"/>
              <w:marTop w:val="0"/>
              <w:marBottom w:val="0"/>
              <w:divBdr>
                <w:top w:val="none" w:sz="0" w:space="0" w:color="auto"/>
                <w:left w:val="none" w:sz="0" w:space="0" w:color="auto"/>
                <w:bottom w:val="none" w:sz="0" w:space="0" w:color="auto"/>
                <w:right w:val="none" w:sz="0" w:space="0" w:color="auto"/>
              </w:divBdr>
            </w:div>
            <w:div w:id="264921413">
              <w:marLeft w:val="0"/>
              <w:marRight w:val="0"/>
              <w:marTop w:val="0"/>
              <w:marBottom w:val="0"/>
              <w:divBdr>
                <w:top w:val="none" w:sz="0" w:space="0" w:color="auto"/>
                <w:left w:val="none" w:sz="0" w:space="0" w:color="auto"/>
                <w:bottom w:val="none" w:sz="0" w:space="0" w:color="auto"/>
                <w:right w:val="none" w:sz="0" w:space="0" w:color="auto"/>
              </w:divBdr>
            </w:div>
            <w:div w:id="297564743">
              <w:marLeft w:val="0"/>
              <w:marRight w:val="0"/>
              <w:marTop w:val="0"/>
              <w:marBottom w:val="0"/>
              <w:divBdr>
                <w:top w:val="none" w:sz="0" w:space="0" w:color="auto"/>
                <w:left w:val="none" w:sz="0" w:space="0" w:color="auto"/>
                <w:bottom w:val="none" w:sz="0" w:space="0" w:color="auto"/>
                <w:right w:val="none" w:sz="0" w:space="0" w:color="auto"/>
              </w:divBdr>
            </w:div>
            <w:div w:id="299462721">
              <w:marLeft w:val="0"/>
              <w:marRight w:val="0"/>
              <w:marTop w:val="0"/>
              <w:marBottom w:val="0"/>
              <w:divBdr>
                <w:top w:val="none" w:sz="0" w:space="0" w:color="auto"/>
                <w:left w:val="none" w:sz="0" w:space="0" w:color="auto"/>
                <w:bottom w:val="none" w:sz="0" w:space="0" w:color="auto"/>
                <w:right w:val="none" w:sz="0" w:space="0" w:color="auto"/>
              </w:divBdr>
            </w:div>
            <w:div w:id="300502999">
              <w:marLeft w:val="0"/>
              <w:marRight w:val="0"/>
              <w:marTop w:val="0"/>
              <w:marBottom w:val="0"/>
              <w:divBdr>
                <w:top w:val="none" w:sz="0" w:space="0" w:color="auto"/>
                <w:left w:val="none" w:sz="0" w:space="0" w:color="auto"/>
                <w:bottom w:val="none" w:sz="0" w:space="0" w:color="auto"/>
                <w:right w:val="none" w:sz="0" w:space="0" w:color="auto"/>
              </w:divBdr>
            </w:div>
            <w:div w:id="335160529">
              <w:marLeft w:val="0"/>
              <w:marRight w:val="0"/>
              <w:marTop w:val="0"/>
              <w:marBottom w:val="0"/>
              <w:divBdr>
                <w:top w:val="none" w:sz="0" w:space="0" w:color="auto"/>
                <w:left w:val="none" w:sz="0" w:space="0" w:color="auto"/>
                <w:bottom w:val="none" w:sz="0" w:space="0" w:color="auto"/>
                <w:right w:val="none" w:sz="0" w:space="0" w:color="auto"/>
              </w:divBdr>
            </w:div>
            <w:div w:id="338655672">
              <w:marLeft w:val="0"/>
              <w:marRight w:val="0"/>
              <w:marTop w:val="0"/>
              <w:marBottom w:val="0"/>
              <w:divBdr>
                <w:top w:val="none" w:sz="0" w:space="0" w:color="auto"/>
                <w:left w:val="none" w:sz="0" w:space="0" w:color="auto"/>
                <w:bottom w:val="none" w:sz="0" w:space="0" w:color="auto"/>
                <w:right w:val="none" w:sz="0" w:space="0" w:color="auto"/>
              </w:divBdr>
            </w:div>
            <w:div w:id="343214989">
              <w:marLeft w:val="0"/>
              <w:marRight w:val="0"/>
              <w:marTop w:val="0"/>
              <w:marBottom w:val="0"/>
              <w:divBdr>
                <w:top w:val="none" w:sz="0" w:space="0" w:color="auto"/>
                <w:left w:val="none" w:sz="0" w:space="0" w:color="auto"/>
                <w:bottom w:val="none" w:sz="0" w:space="0" w:color="auto"/>
                <w:right w:val="none" w:sz="0" w:space="0" w:color="auto"/>
              </w:divBdr>
            </w:div>
            <w:div w:id="351420468">
              <w:marLeft w:val="0"/>
              <w:marRight w:val="0"/>
              <w:marTop w:val="0"/>
              <w:marBottom w:val="0"/>
              <w:divBdr>
                <w:top w:val="none" w:sz="0" w:space="0" w:color="auto"/>
                <w:left w:val="none" w:sz="0" w:space="0" w:color="auto"/>
                <w:bottom w:val="none" w:sz="0" w:space="0" w:color="auto"/>
                <w:right w:val="none" w:sz="0" w:space="0" w:color="auto"/>
              </w:divBdr>
            </w:div>
            <w:div w:id="398136581">
              <w:marLeft w:val="0"/>
              <w:marRight w:val="0"/>
              <w:marTop w:val="0"/>
              <w:marBottom w:val="0"/>
              <w:divBdr>
                <w:top w:val="none" w:sz="0" w:space="0" w:color="auto"/>
                <w:left w:val="none" w:sz="0" w:space="0" w:color="auto"/>
                <w:bottom w:val="none" w:sz="0" w:space="0" w:color="auto"/>
                <w:right w:val="none" w:sz="0" w:space="0" w:color="auto"/>
              </w:divBdr>
            </w:div>
            <w:div w:id="414471724">
              <w:marLeft w:val="0"/>
              <w:marRight w:val="0"/>
              <w:marTop w:val="0"/>
              <w:marBottom w:val="0"/>
              <w:divBdr>
                <w:top w:val="none" w:sz="0" w:space="0" w:color="auto"/>
                <w:left w:val="none" w:sz="0" w:space="0" w:color="auto"/>
                <w:bottom w:val="none" w:sz="0" w:space="0" w:color="auto"/>
                <w:right w:val="none" w:sz="0" w:space="0" w:color="auto"/>
              </w:divBdr>
            </w:div>
            <w:div w:id="424495665">
              <w:marLeft w:val="0"/>
              <w:marRight w:val="0"/>
              <w:marTop w:val="0"/>
              <w:marBottom w:val="0"/>
              <w:divBdr>
                <w:top w:val="none" w:sz="0" w:space="0" w:color="auto"/>
                <w:left w:val="none" w:sz="0" w:space="0" w:color="auto"/>
                <w:bottom w:val="none" w:sz="0" w:space="0" w:color="auto"/>
                <w:right w:val="none" w:sz="0" w:space="0" w:color="auto"/>
              </w:divBdr>
            </w:div>
            <w:div w:id="435757890">
              <w:marLeft w:val="0"/>
              <w:marRight w:val="0"/>
              <w:marTop w:val="0"/>
              <w:marBottom w:val="0"/>
              <w:divBdr>
                <w:top w:val="none" w:sz="0" w:space="0" w:color="auto"/>
                <w:left w:val="none" w:sz="0" w:space="0" w:color="auto"/>
                <w:bottom w:val="none" w:sz="0" w:space="0" w:color="auto"/>
                <w:right w:val="none" w:sz="0" w:space="0" w:color="auto"/>
              </w:divBdr>
            </w:div>
            <w:div w:id="437335681">
              <w:marLeft w:val="0"/>
              <w:marRight w:val="0"/>
              <w:marTop w:val="0"/>
              <w:marBottom w:val="0"/>
              <w:divBdr>
                <w:top w:val="none" w:sz="0" w:space="0" w:color="auto"/>
                <w:left w:val="none" w:sz="0" w:space="0" w:color="auto"/>
                <w:bottom w:val="none" w:sz="0" w:space="0" w:color="auto"/>
                <w:right w:val="none" w:sz="0" w:space="0" w:color="auto"/>
              </w:divBdr>
            </w:div>
            <w:div w:id="444035705">
              <w:marLeft w:val="0"/>
              <w:marRight w:val="0"/>
              <w:marTop w:val="0"/>
              <w:marBottom w:val="0"/>
              <w:divBdr>
                <w:top w:val="none" w:sz="0" w:space="0" w:color="auto"/>
                <w:left w:val="none" w:sz="0" w:space="0" w:color="auto"/>
                <w:bottom w:val="none" w:sz="0" w:space="0" w:color="auto"/>
                <w:right w:val="none" w:sz="0" w:space="0" w:color="auto"/>
              </w:divBdr>
            </w:div>
            <w:div w:id="444888469">
              <w:marLeft w:val="0"/>
              <w:marRight w:val="0"/>
              <w:marTop w:val="0"/>
              <w:marBottom w:val="0"/>
              <w:divBdr>
                <w:top w:val="none" w:sz="0" w:space="0" w:color="auto"/>
                <w:left w:val="none" w:sz="0" w:space="0" w:color="auto"/>
                <w:bottom w:val="none" w:sz="0" w:space="0" w:color="auto"/>
                <w:right w:val="none" w:sz="0" w:space="0" w:color="auto"/>
              </w:divBdr>
            </w:div>
            <w:div w:id="446194322">
              <w:marLeft w:val="0"/>
              <w:marRight w:val="0"/>
              <w:marTop w:val="0"/>
              <w:marBottom w:val="0"/>
              <w:divBdr>
                <w:top w:val="none" w:sz="0" w:space="0" w:color="auto"/>
                <w:left w:val="none" w:sz="0" w:space="0" w:color="auto"/>
                <w:bottom w:val="none" w:sz="0" w:space="0" w:color="auto"/>
                <w:right w:val="none" w:sz="0" w:space="0" w:color="auto"/>
              </w:divBdr>
            </w:div>
            <w:div w:id="519779206">
              <w:marLeft w:val="0"/>
              <w:marRight w:val="0"/>
              <w:marTop w:val="0"/>
              <w:marBottom w:val="0"/>
              <w:divBdr>
                <w:top w:val="none" w:sz="0" w:space="0" w:color="auto"/>
                <w:left w:val="none" w:sz="0" w:space="0" w:color="auto"/>
                <w:bottom w:val="none" w:sz="0" w:space="0" w:color="auto"/>
                <w:right w:val="none" w:sz="0" w:space="0" w:color="auto"/>
              </w:divBdr>
            </w:div>
            <w:div w:id="546529250">
              <w:marLeft w:val="0"/>
              <w:marRight w:val="0"/>
              <w:marTop w:val="0"/>
              <w:marBottom w:val="0"/>
              <w:divBdr>
                <w:top w:val="none" w:sz="0" w:space="0" w:color="auto"/>
                <w:left w:val="none" w:sz="0" w:space="0" w:color="auto"/>
                <w:bottom w:val="none" w:sz="0" w:space="0" w:color="auto"/>
                <w:right w:val="none" w:sz="0" w:space="0" w:color="auto"/>
              </w:divBdr>
            </w:div>
            <w:div w:id="549847388">
              <w:marLeft w:val="0"/>
              <w:marRight w:val="0"/>
              <w:marTop w:val="0"/>
              <w:marBottom w:val="0"/>
              <w:divBdr>
                <w:top w:val="none" w:sz="0" w:space="0" w:color="auto"/>
                <w:left w:val="none" w:sz="0" w:space="0" w:color="auto"/>
                <w:bottom w:val="none" w:sz="0" w:space="0" w:color="auto"/>
                <w:right w:val="none" w:sz="0" w:space="0" w:color="auto"/>
              </w:divBdr>
            </w:div>
            <w:div w:id="553081857">
              <w:marLeft w:val="0"/>
              <w:marRight w:val="0"/>
              <w:marTop w:val="0"/>
              <w:marBottom w:val="0"/>
              <w:divBdr>
                <w:top w:val="none" w:sz="0" w:space="0" w:color="auto"/>
                <w:left w:val="none" w:sz="0" w:space="0" w:color="auto"/>
                <w:bottom w:val="none" w:sz="0" w:space="0" w:color="auto"/>
                <w:right w:val="none" w:sz="0" w:space="0" w:color="auto"/>
              </w:divBdr>
            </w:div>
            <w:div w:id="555438763">
              <w:marLeft w:val="0"/>
              <w:marRight w:val="0"/>
              <w:marTop w:val="0"/>
              <w:marBottom w:val="0"/>
              <w:divBdr>
                <w:top w:val="none" w:sz="0" w:space="0" w:color="auto"/>
                <w:left w:val="none" w:sz="0" w:space="0" w:color="auto"/>
                <w:bottom w:val="none" w:sz="0" w:space="0" w:color="auto"/>
                <w:right w:val="none" w:sz="0" w:space="0" w:color="auto"/>
              </w:divBdr>
            </w:div>
            <w:div w:id="570195806">
              <w:marLeft w:val="0"/>
              <w:marRight w:val="0"/>
              <w:marTop w:val="0"/>
              <w:marBottom w:val="0"/>
              <w:divBdr>
                <w:top w:val="none" w:sz="0" w:space="0" w:color="auto"/>
                <w:left w:val="none" w:sz="0" w:space="0" w:color="auto"/>
                <w:bottom w:val="none" w:sz="0" w:space="0" w:color="auto"/>
                <w:right w:val="none" w:sz="0" w:space="0" w:color="auto"/>
              </w:divBdr>
            </w:div>
            <w:div w:id="574434700">
              <w:marLeft w:val="0"/>
              <w:marRight w:val="0"/>
              <w:marTop w:val="0"/>
              <w:marBottom w:val="0"/>
              <w:divBdr>
                <w:top w:val="none" w:sz="0" w:space="0" w:color="auto"/>
                <w:left w:val="none" w:sz="0" w:space="0" w:color="auto"/>
                <w:bottom w:val="none" w:sz="0" w:space="0" w:color="auto"/>
                <w:right w:val="none" w:sz="0" w:space="0" w:color="auto"/>
              </w:divBdr>
            </w:div>
            <w:div w:id="576551898">
              <w:marLeft w:val="0"/>
              <w:marRight w:val="0"/>
              <w:marTop w:val="0"/>
              <w:marBottom w:val="0"/>
              <w:divBdr>
                <w:top w:val="none" w:sz="0" w:space="0" w:color="auto"/>
                <w:left w:val="none" w:sz="0" w:space="0" w:color="auto"/>
                <w:bottom w:val="none" w:sz="0" w:space="0" w:color="auto"/>
                <w:right w:val="none" w:sz="0" w:space="0" w:color="auto"/>
              </w:divBdr>
            </w:div>
            <w:div w:id="585648429">
              <w:marLeft w:val="0"/>
              <w:marRight w:val="0"/>
              <w:marTop w:val="0"/>
              <w:marBottom w:val="0"/>
              <w:divBdr>
                <w:top w:val="none" w:sz="0" w:space="0" w:color="auto"/>
                <w:left w:val="none" w:sz="0" w:space="0" w:color="auto"/>
                <w:bottom w:val="none" w:sz="0" w:space="0" w:color="auto"/>
                <w:right w:val="none" w:sz="0" w:space="0" w:color="auto"/>
              </w:divBdr>
            </w:div>
            <w:div w:id="620378934">
              <w:marLeft w:val="0"/>
              <w:marRight w:val="0"/>
              <w:marTop w:val="0"/>
              <w:marBottom w:val="0"/>
              <w:divBdr>
                <w:top w:val="none" w:sz="0" w:space="0" w:color="auto"/>
                <w:left w:val="none" w:sz="0" w:space="0" w:color="auto"/>
                <w:bottom w:val="none" w:sz="0" w:space="0" w:color="auto"/>
                <w:right w:val="none" w:sz="0" w:space="0" w:color="auto"/>
              </w:divBdr>
            </w:div>
            <w:div w:id="642153026">
              <w:marLeft w:val="0"/>
              <w:marRight w:val="0"/>
              <w:marTop w:val="0"/>
              <w:marBottom w:val="0"/>
              <w:divBdr>
                <w:top w:val="none" w:sz="0" w:space="0" w:color="auto"/>
                <w:left w:val="none" w:sz="0" w:space="0" w:color="auto"/>
                <w:bottom w:val="none" w:sz="0" w:space="0" w:color="auto"/>
                <w:right w:val="none" w:sz="0" w:space="0" w:color="auto"/>
              </w:divBdr>
            </w:div>
            <w:div w:id="659694008">
              <w:marLeft w:val="0"/>
              <w:marRight w:val="0"/>
              <w:marTop w:val="0"/>
              <w:marBottom w:val="0"/>
              <w:divBdr>
                <w:top w:val="none" w:sz="0" w:space="0" w:color="auto"/>
                <w:left w:val="none" w:sz="0" w:space="0" w:color="auto"/>
                <w:bottom w:val="none" w:sz="0" w:space="0" w:color="auto"/>
                <w:right w:val="none" w:sz="0" w:space="0" w:color="auto"/>
              </w:divBdr>
            </w:div>
            <w:div w:id="670643618">
              <w:marLeft w:val="0"/>
              <w:marRight w:val="0"/>
              <w:marTop w:val="0"/>
              <w:marBottom w:val="0"/>
              <w:divBdr>
                <w:top w:val="none" w:sz="0" w:space="0" w:color="auto"/>
                <w:left w:val="none" w:sz="0" w:space="0" w:color="auto"/>
                <w:bottom w:val="none" w:sz="0" w:space="0" w:color="auto"/>
                <w:right w:val="none" w:sz="0" w:space="0" w:color="auto"/>
              </w:divBdr>
            </w:div>
            <w:div w:id="696586544">
              <w:marLeft w:val="0"/>
              <w:marRight w:val="0"/>
              <w:marTop w:val="0"/>
              <w:marBottom w:val="0"/>
              <w:divBdr>
                <w:top w:val="none" w:sz="0" w:space="0" w:color="auto"/>
                <w:left w:val="none" w:sz="0" w:space="0" w:color="auto"/>
                <w:bottom w:val="none" w:sz="0" w:space="0" w:color="auto"/>
                <w:right w:val="none" w:sz="0" w:space="0" w:color="auto"/>
              </w:divBdr>
            </w:div>
            <w:div w:id="703677630">
              <w:marLeft w:val="0"/>
              <w:marRight w:val="0"/>
              <w:marTop w:val="0"/>
              <w:marBottom w:val="0"/>
              <w:divBdr>
                <w:top w:val="none" w:sz="0" w:space="0" w:color="auto"/>
                <w:left w:val="none" w:sz="0" w:space="0" w:color="auto"/>
                <w:bottom w:val="none" w:sz="0" w:space="0" w:color="auto"/>
                <w:right w:val="none" w:sz="0" w:space="0" w:color="auto"/>
              </w:divBdr>
            </w:div>
            <w:div w:id="731464377">
              <w:marLeft w:val="0"/>
              <w:marRight w:val="0"/>
              <w:marTop w:val="0"/>
              <w:marBottom w:val="0"/>
              <w:divBdr>
                <w:top w:val="none" w:sz="0" w:space="0" w:color="auto"/>
                <w:left w:val="none" w:sz="0" w:space="0" w:color="auto"/>
                <w:bottom w:val="none" w:sz="0" w:space="0" w:color="auto"/>
                <w:right w:val="none" w:sz="0" w:space="0" w:color="auto"/>
              </w:divBdr>
            </w:div>
            <w:div w:id="747196333">
              <w:marLeft w:val="0"/>
              <w:marRight w:val="0"/>
              <w:marTop w:val="0"/>
              <w:marBottom w:val="0"/>
              <w:divBdr>
                <w:top w:val="none" w:sz="0" w:space="0" w:color="auto"/>
                <w:left w:val="none" w:sz="0" w:space="0" w:color="auto"/>
                <w:bottom w:val="none" w:sz="0" w:space="0" w:color="auto"/>
                <w:right w:val="none" w:sz="0" w:space="0" w:color="auto"/>
              </w:divBdr>
            </w:div>
            <w:div w:id="763185927">
              <w:marLeft w:val="0"/>
              <w:marRight w:val="0"/>
              <w:marTop w:val="0"/>
              <w:marBottom w:val="0"/>
              <w:divBdr>
                <w:top w:val="none" w:sz="0" w:space="0" w:color="auto"/>
                <w:left w:val="none" w:sz="0" w:space="0" w:color="auto"/>
                <w:bottom w:val="none" w:sz="0" w:space="0" w:color="auto"/>
                <w:right w:val="none" w:sz="0" w:space="0" w:color="auto"/>
              </w:divBdr>
            </w:div>
            <w:div w:id="782041145">
              <w:marLeft w:val="0"/>
              <w:marRight w:val="0"/>
              <w:marTop w:val="0"/>
              <w:marBottom w:val="0"/>
              <w:divBdr>
                <w:top w:val="none" w:sz="0" w:space="0" w:color="auto"/>
                <w:left w:val="none" w:sz="0" w:space="0" w:color="auto"/>
                <w:bottom w:val="none" w:sz="0" w:space="0" w:color="auto"/>
                <w:right w:val="none" w:sz="0" w:space="0" w:color="auto"/>
              </w:divBdr>
            </w:div>
            <w:div w:id="791050594">
              <w:marLeft w:val="0"/>
              <w:marRight w:val="0"/>
              <w:marTop w:val="0"/>
              <w:marBottom w:val="0"/>
              <w:divBdr>
                <w:top w:val="none" w:sz="0" w:space="0" w:color="auto"/>
                <w:left w:val="none" w:sz="0" w:space="0" w:color="auto"/>
                <w:bottom w:val="none" w:sz="0" w:space="0" w:color="auto"/>
                <w:right w:val="none" w:sz="0" w:space="0" w:color="auto"/>
              </w:divBdr>
            </w:div>
            <w:div w:id="824781686">
              <w:marLeft w:val="0"/>
              <w:marRight w:val="0"/>
              <w:marTop w:val="0"/>
              <w:marBottom w:val="0"/>
              <w:divBdr>
                <w:top w:val="none" w:sz="0" w:space="0" w:color="auto"/>
                <w:left w:val="none" w:sz="0" w:space="0" w:color="auto"/>
                <w:bottom w:val="none" w:sz="0" w:space="0" w:color="auto"/>
                <w:right w:val="none" w:sz="0" w:space="0" w:color="auto"/>
              </w:divBdr>
            </w:div>
            <w:div w:id="838083531">
              <w:marLeft w:val="0"/>
              <w:marRight w:val="0"/>
              <w:marTop w:val="0"/>
              <w:marBottom w:val="0"/>
              <w:divBdr>
                <w:top w:val="none" w:sz="0" w:space="0" w:color="auto"/>
                <w:left w:val="none" w:sz="0" w:space="0" w:color="auto"/>
                <w:bottom w:val="none" w:sz="0" w:space="0" w:color="auto"/>
                <w:right w:val="none" w:sz="0" w:space="0" w:color="auto"/>
              </w:divBdr>
            </w:div>
            <w:div w:id="844172016">
              <w:marLeft w:val="0"/>
              <w:marRight w:val="0"/>
              <w:marTop w:val="0"/>
              <w:marBottom w:val="0"/>
              <w:divBdr>
                <w:top w:val="none" w:sz="0" w:space="0" w:color="auto"/>
                <w:left w:val="none" w:sz="0" w:space="0" w:color="auto"/>
                <w:bottom w:val="none" w:sz="0" w:space="0" w:color="auto"/>
                <w:right w:val="none" w:sz="0" w:space="0" w:color="auto"/>
              </w:divBdr>
            </w:div>
            <w:div w:id="844981385">
              <w:marLeft w:val="0"/>
              <w:marRight w:val="0"/>
              <w:marTop w:val="0"/>
              <w:marBottom w:val="0"/>
              <w:divBdr>
                <w:top w:val="none" w:sz="0" w:space="0" w:color="auto"/>
                <w:left w:val="none" w:sz="0" w:space="0" w:color="auto"/>
                <w:bottom w:val="none" w:sz="0" w:space="0" w:color="auto"/>
                <w:right w:val="none" w:sz="0" w:space="0" w:color="auto"/>
              </w:divBdr>
            </w:div>
            <w:div w:id="863060379">
              <w:marLeft w:val="0"/>
              <w:marRight w:val="0"/>
              <w:marTop w:val="0"/>
              <w:marBottom w:val="0"/>
              <w:divBdr>
                <w:top w:val="none" w:sz="0" w:space="0" w:color="auto"/>
                <w:left w:val="none" w:sz="0" w:space="0" w:color="auto"/>
                <w:bottom w:val="none" w:sz="0" w:space="0" w:color="auto"/>
                <w:right w:val="none" w:sz="0" w:space="0" w:color="auto"/>
              </w:divBdr>
            </w:div>
            <w:div w:id="911083480">
              <w:marLeft w:val="0"/>
              <w:marRight w:val="0"/>
              <w:marTop w:val="0"/>
              <w:marBottom w:val="0"/>
              <w:divBdr>
                <w:top w:val="none" w:sz="0" w:space="0" w:color="auto"/>
                <w:left w:val="none" w:sz="0" w:space="0" w:color="auto"/>
                <w:bottom w:val="none" w:sz="0" w:space="0" w:color="auto"/>
                <w:right w:val="none" w:sz="0" w:space="0" w:color="auto"/>
              </w:divBdr>
            </w:div>
            <w:div w:id="915090191">
              <w:marLeft w:val="0"/>
              <w:marRight w:val="0"/>
              <w:marTop w:val="0"/>
              <w:marBottom w:val="0"/>
              <w:divBdr>
                <w:top w:val="none" w:sz="0" w:space="0" w:color="auto"/>
                <w:left w:val="none" w:sz="0" w:space="0" w:color="auto"/>
                <w:bottom w:val="none" w:sz="0" w:space="0" w:color="auto"/>
                <w:right w:val="none" w:sz="0" w:space="0" w:color="auto"/>
              </w:divBdr>
            </w:div>
            <w:div w:id="962418970">
              <w:marLeft w:val="0"/>
              <w:marRight w:val="0"/>
              <w:marTop w:val="0"/>
              <w:marBottom w:val="0"/>
              <w:divBdr>
                <w:top w:val="none" w:sz="0" w:space="0" w:color="auto"/>
                <w:left w:val="none" w:sz="0" w:space="0" w:color="auto"/>
                <w:bottom w:val="none" w:sz="0" w:space="0" w:color="auto"/>
                <w:right w:val="none" w:sz="0" w:space="0" w:color="auto"/>
              </w:divBdr>
            </w:div>
            <w:div w:id="969827213">
              <w:marLeft w:val="0"/>
              <w:marRight w:val="0"/>
              <w:marTop w:val="0"/>
              <w:marBottom w:val="0"/>
              <w:divBdr>
                <w:top w:val="none" w:sz="0" w:space="0" w:color="auto"/>
                <w:left w:val="none" w:sz="0" w:space="0" w:color="auto"/>
                <w:bottom w:val="none" w:sz="0" w:space="0" w:color="auto"/>
                <w:right w:val="none" w:sz="0" w:space="0" w:color="auto"/>
              </w:divBdr>
            </w:div>
            <w:div w:id="994801158">
              <w:marLeft w:val="0"/>
              <w:marRight w:val="0"/>
              <w:marTop w:val="0"/>
              <w:marBottom w:val="0"/>
              <w:divBdr>
                <w:top w:val="none" w:sz="0" w:space="0" w:color="auto"/>
                <w:left w:val="none" w:sz="0" w:space="0" w:color="auto"/>
                <w:bottom w:val="none" w:sz="0" w:space="0" w:color="auto"/>
                <w:right w:val="none" w:sz="0" w:space="0" w:color="auto"/>
              </w:divBdr>
            </w:div>
            <w:div w:id="997810378">
              <w:marLeft w:val="0"/>
              <w:marRight w:val="0"/>
              <w:marTop w:val="0"/>
              <w:marBottom w:val="0"/>
              <w:divBdr>
                <w:top w:val="none" w:sz="0" w:space="0" w:color="auto"/>
                <w:left w:val="none" w:sz="0" w:space="0" w:color="auto"/>
                <w:bottom w:val="none" w:sz="0" w:space="0" w:color="auto"/>
                <w:right w:val="none" w:sz="0" w:space="0" w:color="auto"/>
              </w:divBdr>
            </w:div>
            <w:div w:id="1002512375">
              <w:marLeft w:val="0"/>
              <w:marRight w:val="0"/>
              <w:marTop w:val="0"/>
              <w:marBottom w:val="0"/>
              <w:divBdr>
                <w:top w:val="none" w:sz="0" w:space="0" w:color="auto"/>
                <w:left w:val="none" w:sz="0" w:space="0" w:color="auto"/>
                <w:bottom w:val="none" w:sz="0" w:space="0" w:color="auto"/>
                <w:right w:val="none" w:sz="0" w:space="0" w:color="auto"/>
              </w:divBdr>
            </w:div>
            <w:div w:id="1018114866">
              <w:marLeft w:val="0"/>
              <w:marRight w:val="0"/>
              <w:marTop w:val="0"/>
              <w:marBottom w:val="0"/>
              <w:divBdr>
                <w:top w:val="none" w:sz="0" w:space="0" w:color="auto"/>
                <w:left w:val="none" w:sz="0" w:space="0" w:color="auto"/>
                <w:bottom w:val="none" w:sz="0" w:space="0" w:color="auto"/>
                <w:right w:val="none" w:sz="0" w:space="0" w:color="auto"/>
              </w:divBdr>
            </w:div>
            <w:div w:id="1050960872">
              <w:marLeft w:val="0"/>
              <w:marRight w:val="0"/>
              <w:marTop w:val="0"/>
              <w:marBottom w:val="0"/>
              <w:divBdr>
                <w:top w:val="none" w:sz="0" w:space="0" w:color="auto"/>
                <w:left w:val="none" w:sz="0" w:space="0" w:color="auto"/>
                <w:bottom w:val="none" w:sz="0" w:space="0" w:color="auto"/>
                <w:right w:val="none" w:sz="0" w:space="0" w:color="auto"/>
              </w:divBdr>
            </w:div>
            <w:div w:id="1120418534">
              <w:marLeft w:val="0"/>
              <w:marRight w:val="0"/>
              <w:marTop w:val="0"/>
              <w:marBottom w:val="0"/>
              <w:divBdr>
                <w:top w:val="none" w:sz="0" w:space="0" w:color="auto"/>
                <w:left w:val="none" w:sz="0" w:space="0" w:color="auto"/>
                <w:bottom w:val="none" w:sz="0" w:space="0" w:color="auto"/>
                <w:right w:val="none" w:sz="0" w:space="0" w:color="auto"/>
              </w:divBdr>
            </w:div>
            <w:div w:id="1130394546">
              <w:marLeft w:val="0"/>
              <w:marRight w:val="0"/>
              <w:marTop w:val="0"/>
              <w:marBottom w:val="0"/>
              <w:divBdr>
                <w:top w:val="none" w:sz="0" w:space="0" w:color="auto"/>
                <w:left w:val="none" w:sz="0" w:space="0" w:color="auto"/>
                <w:bottom w:val="none" w:sz="0" w:space="0" w:color="auto"/>
                <w:right w:val="none" w:sz="0" w:space="0" w:color="auto"/>
              </w:divBdr>
            </w:div>
            <w:div w:id="1138642877">
              <w:marLeft w:val="0"/>
              <w:marRight w:val="0"/>
              <w:marTop w:val="0"/>
              <w:marBottom w:val="0"/>
              <w:divBdr>
                <w:top w:val="none" w:sz="0" w:space="0" w:color="auto"/>
                <w:left w:val="none" w:sz="0" w:space="0" w:color="auto"/>
                <w:bottom w:val="none" w:sz="0" w:space="0" w:color="auto"/>
                <w:right w:val="none" w:sz="0" w:space="0" w:color="auto"/>
              </w:divBdr>
            </w:div>
            <w:div w:id="1149707105">
              <w:marLeft w:val="0"/>
              <w:marRight w:val="0"/>
              <w:marTop w:val="0"/>
              <w:marBottom w:val="0"/>
              <w:divBdr>
                <w:top w:val="none" w:sz="0" w:space="0" w:color="auto"/>
                <w:left w:val="none" w:sz="0" w:space="0" w:color="auto"/>
                <w:bottom w:val="none" w:sz="0" w:space="0" w:color="auto"/>
                <w:right w:val="none" w:sz="0" w:space="0" w:color="auto"/>
              </w:divBdr>
            </w:div>
            <w:div w:id="1163544097">
              <w:marLeft w:val="0"/>
              <w:marRight w:val="0"/>
              <w:marTop w:val="0"/>
              <w:marBottom w:val="0"/>
              <w:divBdr>
                <w:top w:val="none" w:sz="0" w:space="0" w:color="auto"/>
                <w:left w:val="none" w:sz="0" w:space="0" w:color="auto"/>
                <w:bottom w:val="none" w:sz="0" w:space="0" w:color="auto"/>
                <w:right w:val="none" w:sz="0" w:space="0" w:color="auto"/>
              </w:divBdr>
            </w:div>
            <w:div w:id="1192109359">
              <w:marLeft w:val="0"/>
              <w:marRight w:val="0"/>
              <w:marTop w:val="0"/>
              <w:marBottom w:val="0"/>
              <w:divBdr>
                <w:top w:val="none" w:sz="0" w:space="0" w:color="auto"/>
                <w:left w:val="none" w:sz="0" w:space="0" w:color="auto"/>
                <w:bottom w:val="none" w:sz="0" w:space="0" w:color="auto"/>
                <w:right w:val="none" w:sz="0" w:space="0" w:color="auto"/>
              </w:divBdr>
            </w:div>
            <w:div w:id="1202324687">
              <w:marLeft w:val="0"/>
              <w:marRight w:val="0"/>
              <w:marTop w:val="0"/>
              <w:marBottom w:val="0"/>
              <w:divBdr>
                <w:top w:val="none" w:sz="0" w:space="0" w:color="auto"/>
                <w:left w:val="none" w:sz="0" w:space="0" w:color="auto"/>
                <w:bottom w:val="none" w:sz="0" w:space="0" w:color="auto"/>
                <w:right w:val="none" w:sz="0" w:space="0" w:color="auto"/>
              </w:divBdr>
            </w:div>
            <w:div w:id="1243873913">
              <w:marLeft w:val="0"/>
              <w:marRight w:val="0"/>
              <w:marTop w:val="0"/>
              <w:marBottom w:val="0"/>
              <w:divBdr>
                <w:top w:val="none" w:sz="0" w:space="0" w:color="auto"/>
                <w:left w:val="none" w:sz="0" w:space="0" w:color="auto"/>
                <w:bottom w:val="none" w:sz="0" w:space="0" w:color="auto"/>
                <w:right w:val="none" w:sz="0" w:space="0" w:color="auto"/>
              </w:divBdr>
            </w:div>
            <w:div w:id="1259293936">
              <w:marLeft w:val="0"/>
              <w:marRight w:val="0"/>
              <w:marTop w:val="0"/>
              <w:marBottom w:val="0"/>
              <w:divBdr>
                <w:top w:val="none" w:sz="0" w:space="0" w:color="auto"/>
                <w:left w:val="none" w:sz="0" w:space="0" w:color="auto"/>
                <w:bottom w:val="none" w:sz="0" w:space="0" w:color="auto"/>
                <w:right w:val="none" w:sz="0" w:space="0" w:color="auto"/>
              </w:divBdr>
            </w:div>
            <w:div w:id="1290673106">
              <w:marLeft w:val="0"/>
              <w:marRight w:val="0"/>
              <w:marTop w:val="0"/>
              <w:marBottom w:val="0"/>
              <w:divBdr>
                <w:top w:val="none" w:sz="0" w:space="0" w:color="auto"/>
                <w:left w:val="none" w:sz="0" w:space="0" w:color="auto"/>
                <w:bottom w:val="none" w:sz="0" w:space="0" w:color="auto"/>
                <w:right w:val="none" w:sz="0" w:space="0" w:color="auto"/>
              </w:divBdr>
            </w:div>
            <w:div w:id="1320424198">
              <w:marLeft w:val="0"/>
              <w:marRight w:val="0"/>
              <w:marTop w:val="0"/>
              <w:marBottom w:val="0"/>
              <w:divBdr>
                <w:top w:val="none" w:sz="0" w:space="0" w:color="auto"/>
                <w:left w:val="none" w:sz="0" w:space="0" w:color="auto"/>
                <w:bottom w:val="none" w:sz="0" w:space="0" w:color="auto"/>
                <w:right w:val="none" w:sz="0" w:space="0" w:color="auto"/>
              </w:divBdr>
            </w:div>
            <w:div w:id="1327783566">
              <w:marLeft w:val="0"/>
              <w:marRight w:val="0"/>
              <w:marTop w:val="0"/>
              <w:marBottom w:val="0"/>
              <w:divBdr>
                <w:top w:val="none" w:sz="0" w:space="0" w:color="auto"/>
                <w:left w:val="none" w:sz="0" w:space="0" w:color="auto"/>
                <w:bottom w:val="none" w:sz="0" w:space="0" w:color="auto"/>
                <w:right w:val="none" w:sz="0" w:space="0" w:color="auto"/>
              </w:divBdr>
            </w:div>
            <w:div w:id="1370717660">
              <w:marLeft w:val="0"/>
              <w:marRight w:val="0"/>
              <w:marTop w:val="0"/>
              <w:marBottom w:val="0"/>
              <w:divBdr>
                <w:top w:val="none" w:sz="0" w:space="0" w:color="auto"/>
                <w:left w:val="none" w:sz="0" w:space="0" w:color="auto"/>
                <w:bottom w:val="none" w:sz="0" w:space="0" w:color="auto"/>
                <w:right w:val="none" w:sz="0" w:space="0" w:color="auto"/>
              </w:divBdr>
            </w:div>
            <w:div w:id="1378235632">
              <w:marLeft w:val="0"/>
              <w:marRight w:val="0"/>
              <w:marTop w:val="0"/>
              <w:marBottom w:val="0"/>
              <w:divBdr>
                <w:top w:val="none" w:sz="0" w:space="0" w:color="auto"/>
                <w:left w:val="none" w:sz="0" w:space="0" w:color="auto"/>
                <w:bottom w:val="none" w:sz="0" w:space="0" w:color="auto"/>
                <w:right w:val="none" w:sz="0" w:space="0" w:color="auto"/>
              </w:divBdr>
            </w:div>
            <w:div w:id="1410156708">
              <w:marLeft w:val="0"/>
              <w:marRight w:val="0"/>
              <w:marTop w:val="0"/>
              <w:marBottom w:val="0"/>
              <w:divBdr>
                <w:top w:val="none" w:sz="0" w:space="0" w:color="auto"/>
                <w:left w:val="none" w:sz="0" w:space="0" w:color="auto"/>
                <w:bottom w:val="none" w:sz="0" w:space="0" w:color="auto"/>
                <w:right w:val="none" w:sz="0" w:space="0" w:color="auto"/>
              </w:divBdr>
            </w:div>
            <w:div w:id="1411073971">
              <w:marLeft w:val="0"/>
              <w:marRight w:val="0"/>
              <w:marTop w:val="0"/>
              <w:marBottom w:val="0"/>
              <w:divBdr>
                <w:top w:val="none" w:sz="0" w:space="0" w:color="auto"/>
                <w:left w:val="none" w:sz="0" w:space="0" w:color="auto"/>
                <w:bottom w:val="none" w:sz="0" w:space="0" w:color="auto"/>
                <w:right w:val="none" w:sz="0" w:space="0" w:color="auto"/>
              </w:divBdr>
            </w:div>
            <w:div w:id="1413433233">
              <w:marLeft w:val="0"/>
              <w:marRight w:val="0"/>
              <w:marTop w:val="0"/>
              <w:marBottom w:val="0"/>
              <w:divBdr>
                <w:top w:val="none" w:sz="0" w:space="0" w:color="auto"/>
                <w:left w:val="none" w:sz="0" w:space="0" w:color="auto"/>
                <w:bottom w:val="none" w:sz="0" w:space="0" w:color="auto"/>
                <w:right w:val="none" w:sz="0" w:space="0" w:color="auto"/>
              </w:divBdr>
            </w:div>
            <w:div w:id="1427074669">
              <w:marLeft w:val="0"/>
              <w:marRight w:val="0"/>
              <w:marTop w:val="0"/>
              <w:marBottom w:val="0"/>
              <w:divBdr>
                <w:top w:val="none" w:sz="0" w:space="0" w:color="auto"/>
                <w:left w:val="none" w:sz="0" w:space="0" w:color="auto"/>
                <w:bottom w:val="none" w:sz="0" w:space="0" w:color="auto"/>
                <w:right w:val="none" w:sz="0" w:space="0" w:color="auto"/>
              </w:divBdr>
            </w:div>
            <w:div w:id="1453665793">
              <w:marLeft w:val="0"/>
              <w:marRight w:val="0"/>
              <w:marTop w:val="0"/>
              <w:marBottom w:val="0"/>
              <w:divBdr>
                <w:top w:val="none" w:sz="0" w:space="0" w:color="auto"/>
                <w:left w:val="none" w:sz="0" w:space="0" w:color="auto"/>
                <w:bottom w:val="none" w:sz="0" w:space="0" w:color="auto"/>
                <w:right w:val="none" w:sz="0" w:space="0" w:color="auto"/>
              </w:divBdr>
            </w:div>
            <w:div w:id="1470826644">
              <w:marLeft w:val="0"/>
              <w:marRight w:val="0"/>
              <w:marTop w:val="0"/>
              <w:marBottom w:val="0"/>
              <w:divBdr>
                <w:top w:val="none" w:sz="0" w:space="0" w:color="auto"/>
                <w:left w:val="none" w:sz="0" w:space="0" w:color="auto"/>
                <w:bottom w:val="none" w:sz="0" w:space="0" w:color="auto"/>
                <w:right w:val="none" w:sz="0" w:space="0" w:color="auto"/>
              </w:divBdr>
            </w:div>
            <w:div w:id="1504391350">
              <w:marLeft w:val="0"/>
              <w:marRight w:val="0"/>
              <w:marTop w:val="0"/>
              <w:marBottom w:val="0"/>
              <w:divBdr>
                <w:top w:val="none" w:sz="0" w:space="0" w:color="auto"/>
                <w:left w:val="none" w:sz="0" w:space="0" w:color="auto"/>
                <w:bottom w:val="none" w:sz="0" w:space="0" w:color="auto"/>
                <w:right w:val="none" w:sz="0" w:space="0" w:color="auto"/>
              </w:divBdr>
            </w:div>
            <w:div w:id="1522284196">
              <w:marLeft w:val="0"/>
              <w:marRight w:val="0"/>
              <w:marTop w:val="0"/>
              <w:marBottom w:val="0"/>
              <w:divBdr>
                <w:top w:val="none" w:sz="0" w:space="0" w:color="auto"/>
                <w:left w:val="none" w:sz="0" w:space="0" w:color="auto"/>
                <w:bottom w:val="none" w:sz="0" w:space="0" w:color="auto"/>
                <w:right w:val="none" w:sz="0" w:space="0" w:color="auto"/>
              </w:divBdr>
            </w:div>
            <w:div w:id="1525439223">
              <w:marLeft w:val="0"/>
              <w:marRight w:val="0"/>
              <w:marTop w:val="0"/>
              <w:marBottom w:val="0"/>
              <w:divBdr>
                <w:top w:val="none" w:sz="0" w:space="0" w:color="auto"/>
                <w:left w:val="none" w:sz="0" w:space="0" w:color="auto"/>
                <w:bottom w:val="none" w:sz="0" w:space="0" w:color="auto"/>
                <w:right w:val="none" w:sz="0" w:space="0" w:color="auto"/>
              </w:divBdr>
            </w:div>
            <w:div w:id="1534152142">
              <w:marLeft w:val="0"/>
              <w:marRight w:val="0"/>
              <w:marTop w:val="0"/>
              <w:marBottom w:val="0"/>
              <w:divBdr>
                <w:top w:val="none" w:sz="0" w:space="0" w:color="auto"/>
                <w:left w:val="none" w:sz="0" w:space="0" w:color="auto"/>
                <w:bottom w:val="none" w:sz="0" w:space="0" w:color="auto"/>
                <w:right w:val="none" w:sz="0" w:space="0" w:color="auto"/>
              </w:divBdr>
            </w:div>
            <w:div w:id="1545484167">
              <w:marLeft w:val="0"/>
              <w:marRight w:val="0"/>
              <w:marTop w:val="0"/>
              <w:marBottom w:val="0"/>
              <w:divBdr>
                <w:top w:val="none" w:sz="0" w:space="0" w:color="auto"/>
                <w:left w:val="none" w:sz="0" w:space="0" w:color="auto"/>
                <w:bottom w:val="none" w:sz="0" w:space="0" w:color="auto"/>
                <w:right w:val="none" w:sz="0" w:space="0" w:color="auto"/>
              </w:divBdr>
            </w:div>
            <w:div w:id="1548881191">
              <w:marLeft w:val="0"/>
              <w:marRight w:val="0"/>
              <w:marTop w:val="0"/>
              <w:marBottom w:val="0"/>
              <w:divBdr>
                <w:top w:val="none" w:sz="0" w:space="0" w:color="auto"/>
                <w:left w:val="none" w:sz="0" w:space="0" w:color="auto"/>
                <w:bottom w:val="none" w:sz="0" w:space="0" w:color="auto"/>
                <w:right w:val="none" w:sz="0" w:space="0" w:color="auto"/>
              </w:divBdr>
            </w:div>
            <w:div w:id="1557202954">
              <w:marLeft w:val="0"/>
              <w:marRight w:val="0"/>
              <w:marTop w:val="0"/>
              <w:marBottom w:val="0"/>
              <w:divBdr>
                <w:top w:val="none" w:sz="0" w:space="0" w:color="auto"/>
                <w:left w:val="none" w:sz="0" w:space="0" w:color="auto"/>
                <w:bottom w:val="none" w:sz="0" w:space="0" w:color="auto"/>
                <w:right w:val="none" w:sz="0" w:space="0" w:color="auto"/>
              </w:divBdr>
            </w:div>
            <w:div w:id="1575317176">
              <w:marLeft w:val="0"/>
              <w:marRight w:val="0"/>
              <w:marTop w:val="0"/>
              <w:marBottom w:val="0"/>
              <w:divBdr>
                <w:top w:val="none" w:sz="0" w:space="0" w:color="auto"/>
                <w:left w:val="none" w:sz="0" w:space="0" w:color="auto"/>
                <w:bottom w:val="none" w:sz="0" w:space="0" w:color="auto"/>
                <w:right w:val="none" w:sz="0" w:space="0" w:color="auto"/>
              </w:divBdr>
            </w:div>
            <w:div w:id="1590502930">
              <w:marLeft w:val="0"/>
              <w:marRight w:val="0"/>
              <w:marTop w:val="0"/>
              <w:marBottom w:val="0"/>
              <w:divBdr>
                <w:top w:val="none" w:sz="0" w:space="0" w:color="auto"/>
                <w:left w:val="none" w:sz="0" w:space="0" w:color="auto"/>
                <w:bottom w:val="none" w:sz="0" w:space="0" w:color="auto"/>
                <w:right w:val="none" w:sz="0" w:space="0" w:color="auto"/>
              </w:divBdr>
            </w:div>
            <w:div w:id="1606381871">
              <w:marLeft w:val="0"/>
              <w:marRight w:val="0"/>
              <w:marTop w:val="0"/>
              <w:marBottom w:val="0"/>
              <w:divBdr>
                <w:top w:val="none" w:sz="0" w:space="0" w:color="auto"/>
                <w:left w:val="none" w:sz="0" w:space="0" w:color="auto"/>
                <w:bottom w:val="none" w:sz="0" w:space="0" w:color="auto"/>
                <w:right w:val="none" w:sz="0" w:space="0" w:color="auto"/>
              </w:divBdr>
            </w:div>
            <w:div w:id="1647735176">
              <w:marLeft w:val="0"/>
              <w:marRight w:val="0"/>
              <w:marTop w:val="0"/>
              <w:marBottom w:val="0"/>
              <w:divBdr>
                <w:top w:val="none" w:sz="0" w:space="0" w:color="auto"/>
                <w:left w:val="none" w:sz="0" w:space="0" w:color="auto"/>
                <w:bottom w:val="none" w:sz="0" w:space="0" w:color="auto"/>
                <w:right w:val="none" w:sz="0" w:space="0" w:color="auto"/>
              </w:divBdr>
            </w:div>
            <w:div w:id="1651518858">
              <w:marLeft w:val="0"/>
              <w:marRight w:val="0"/>
              <w:marTop w:val="0"/>
              <w:marBottom w:val="0"/>
              <w:divBdr>
                <w:top w:val="none" w:sz="0" w:space="0" w:color="auto"/>
                <w:left w:val="none" w:sz="0" w:space="0" w:color="auto"/>
                <w:bottom w:val="none" w:sz="0" w:space="0" w:color="auto"/>
                <w:right w:val="none" w:sz="0" w:space="0" w:color="auto"/>
              </w:divBdr>
            </w:div>
            <w:div w:id="1667901768">
              <w:marLeft w:val="0"/>
              <w:marRight w:val="0"/>
              <w:marTop w:val="0"/>
              <w:marBottom w:val="0"/>
              <w:divBdr>
                <w:top w:val="none" w:sz="0" w:space="0" w:color="auto"/>
                <w:left w:val="none" w:sz="0" w:space="0" w:color="auto"/>
                <w:bottom w:val="none" w:sz="0" w:space="0" w:color="auto"/>
                <w:right w:val="none" w:sz="0" w:space="0" w:color="auto"/>
              </w:divBdr>
            </w:div>
            <w:div w:id="1669404391">
              <w:marLeft w:val="0"/>
              <w:marRight w:val="0"/>
              <w:marTop w:val="0"/>
              <w:marBottom w:val="0"/>
              <w:divBdr>
                <w:top w:val="none" w:sz="0" w:space="0" w:color="auto"/>
                <w:left w:val="none" w:sz="0" w:space="0" w:color="auto"/>
                <w:bottom w:val="none" w:sz="0" w:space="0" w:color="auto"/>
                <w:right w:val="none" w:sz="0" w:space="0" w:color="auto"/>
              </w:divBdr>
            </w:div>
            <w:div w:id="1677221730">
              <w:marLeft w:val="0"/>
              <w:marRight w:val="0"/>
              <w:marTop w:val="0"/>
              <w:marBottom w:val="0"/>
              <w:divBdr>
                <w:top w:val="none" w:sz="0" w:space="0" w:color="auto"/>
                <w:left w:val="none" w:sz="0" w:space="0" w:color="auto"/>
                <w:bottom w:val="none" w:sz="0" w:space="0" w:color="auto"/>
                <w:right w:val="none" w:sz="0" w:space="0" w:color="auto"/>
              </w:divBdr>
            </w:div>
            <w:div w:id="1708263551">
              <w:marLeft w:val="0"/>
              <w:marRight w:val="0"/>
              <w:marTop w:val="0"/>
              <w:marBottom w:val="0"/>
              <w:divBdr>
                <w:top w:val="none" w:sz="0" w:space="0" w:color="auto"/>
                <w:left w:val="none" w:sz="0" w:space="0" w:color="auto"/>
                <w:bottom w:val="none" w:sz="0" w:space="0" w:color="auto"/>
                <w:right w:val="none" w:sz="0" w:space="0" w:color="auto"/>
              </w:divBdr>
            </w:div>
            <w:div w:id="1746296749">
              <w:marLeft w:val="0"/>
              <w:marRight w:val="0"/>
              <w:marTop w:val="0"/>
              <w:marBottom w:val="0"/>
              <w:divBdr>
                <w:top w:val="none" w:sz="0" w:space="0" w:color="auto"/>
                <w:left w:val="none" w:sz="0" w:space="0" w:color="auto"/>
                <w:bottom w:val="none" w:sz="0" w:space="0" w:color="auto"/>
                <w:right w:val="none" w:sz="0" w:space="0" w:color="auto"/>
              </w:divBdr>
            </w:div>
            <w:div w:id="1747259064">
              <w:marLeft w:val="0"/>
              <w:marRight w:val="0"/>
              <w:marTop w:val="0"/>
              <w:marBottom w:val="0"/>
              <w:divBdr>
                <w:top w:val="none" w:sz="0" w:space="0" w:color="auto"/>
                <w:left w:val="none" w:sz="0" w:space="0" w:color="auto"/>
                <w:bottom w:val="none" w:sz="0" w:space="0" w:color="auto"/>
                <w:right w:val="none" w:sz="0" w:space="0" w:color="auto"/>
              </w:divBdr>
            </w:div>
            <w:div w:id="1769736176">
              <w:marLeft w:val="0"/>
              <w:marRight w:val="0"/>
              <w:marTop w:val="0"/>
              <w:marBottom w:val="0"/>
              <w:divBdr>
                <w:top w:val="none" w:sz="0" w:space="0" w:color="auto"/>
                <w:left w:val="none" w:sz="0" w:space="0" w:color="auto"/>
                <w:bottom w:val="none" w:sz="0" w:space="0" w:color="auto"/>
                <w:right w:val="none" w:sz="0" w:space="0" w:color="auto"/>
              </w:divBdr>
            </w:div>
            <w:div w:id="1774326816">
              <w:marLeft w:val="0"/>
              <w:marRight w:val="0"/>
              <w:marTop w:val="0"/>
              <w:marBottom w:val="0"/>
              <w:divBdr>
                <w:top w:val="none" w:sz="0" w:space="0" w:color="auto"/>
                <w:left w:val="none" w:sz="0" w:space="0" w:color="auto"/>
                <w:bottom w:val="none" w:sz="0" w:space="0" w:color="auto"/>
                <w:right w:val="none" w:sz="0" w:space="0" w:color="auto"/>
              </w:divBdr>
            </w:div>
            <w:div w:id="1806388744">
              <w:marLeft w:val="0"/>
              <w:marRight w:val="0"/>
              <w:marTop w:val="0"/>
              <w:marBottom w:val="0"/>
              <w:divBdr>
                <w:top w:val="none" w:sz="0" w:space="0" w:color="auto"/>
                <w:left w:val="none" w:sz="0" w:space="0" w:color="auto"/>
                <w:bottom w:val="none" w:sz="0" w:space="0" w:color="auto"/>
                <w:right w:val="none" w:sz="0" w:space="0" w:color="auto"/>
              </w:divBdr>
            </w:div>
            <w:div w:id="1845706148">
              <w:marLeft w:val="0"/>
              <w:marRight w:val="0"/>
              <w:marTop w:val="0"/>
              <w:marBottom w:val="0"/>
              <w:divBdr>
                <w:top w:val="none" w:sz="0" w:space="0" w:color="auto"/>
                <w:left w:val="none" w:sz="0" w:space="0" w:color="auto"/>
                <w:bottom w:val="none" w:sz="0" w:space="0" w:color="auto"/>
                <w:right w:val="none" w:sz="0" w:space="0" w:color="auto"/>
              </w:divBdr>
            </w:div>
            <w:div w:id="1854370409">
              <w:marLeft w:val="0"/>
              <w:marRight w:val="0"/>
              <w:marTop w:val="0"/>
              <w:marBottom w:val="0"/>
              <w:divBdr>
                <w:top w:val="none" w:sz="0" w:space="0" w:color="auto"/>
                <w:left w:val="none" w:sz="0" w:space="0" w:color="auto"/>
                <w:bottom w:val="none" w:sz="0" w:space="0" w:color="auto"/>
                <w:right w:val="none" w:sz="0" w:space="0" w:color="auto"/>
              </w:divBdr>
            </w:div>
            <w:div w:id="1885215778">
              <w:marLeft w:val="0"/>
              <w:marRight w:val="0"/>
              <w:marTop w:val="0"/>
              <w:marBottom w:val="0"/>
              <w:divBdr>
                <w:top w:val="none" w:sz="0" w:space="0" w:color="auto"/>
                <w:left w:val="none" w:sz="0" w:space="0" w:color="auto"/>
                <w:bottom w:val="none" w:sz="0" w:space="0" w:color="auto"/>
                <w:right w:val="none" w:sz="0" w:space="0" w:color="auto"/>
              </w:divBdr>
            </w:div>
            <w:div w:id="1939831091">
              <w:marLeft w:val="0"/>
              <w:marRight w:val="0"/>
              <w:marTop w:val="0"/>
              <w:marBottom w:val="0"/>
              <w:divBdr>
                <w:top w:val="none" w:sz="0" w:space="0" w:color="auto"/>
                <w:left w:val="none" w:sz="0" w:space="0" w:color="auto"/>
                <w:bottom w:val="none" w:sz="0" w:space="0" w:color="auto"/>
                <w:right w:val="none" w:sz="0" w:space="0" w:color="auto"/>
              </w:divBdr>
            </w:div>
            <w:div w:id="1949657100">
              <w:marLeft w:val="0"/>
              <w:marRight w:val="0"/>
              <w:marTop w:val="0"/>
              <w:marBottom w:val="0"/>
              <w:divBdr>
                <w:top w:val="none" w:sz="0" w:space="0" w:color="auto"/>
                <w:left w:val="none" w:sz="0" w:space="0" w:color="auto"/>
                <w:bottom w:val="none" w:sz="0" w:space="0" w:color="auto"/>
                <w:right w:val="none" w:sz="0" w:space="0" w:color="auto"/>
              </w:divBdr>
            </w:div>
            <w:div w:id="1969310267">
              <w:marLeft w:val="0"/>
              <w:marRight w:val="0"/>
              <w:marTop w:val="0"/>
              <w:marBottom w:val="0"/>
              <w:divBdr>
                <w:top w:val="none" w:sz="0" w:space="0" w:color="auto"/>
                <w:left w:val="none" w:sz="0" w:space="0" w:color="auto"/>
                <w:bottom w:val="none" w:sz="0" w:space="0" w:color="auto"/>
                <w:right w:val="none" w:sz="0" w:space="0" w:color="auto"/>
              </w:divBdr>
            </w:div>
            <w:div w:id="1972519011">
              <w:marLeft w:val="0"/>
              <w:marRight w:val="0"/>
              <w:marTop w:val="0"/>
              <w:marBottom w:val="0"/>
              <w:divBdr>
                <w:top w:val="none" w:sz="0" w:space="0" w:color="auto"/>
                <w:left w:val="none" w:sz="0" w:space="0" w:color="auto"/>
                <w:bottom w:val="none" w:sz="0" w:space="0" w:color="auto"/>
                <w:right w:val="none" w:sz="0" w:space="0" w:color="auto"/>
              </w:divBdr>
            </w:div>
            <w:div w:id="1988631872">
              <w:marLeft w:val="0"/>
              <w:marRight w:val="0"/>
              <w:marTop w:val="0"/>
              <w:marBottom w:val="0"/>
              <w:divBdr>
                <w:top w:val="none" w:sz="0" w:space="0" w:color="auto"/>
                <w:left w:val="none" w:sz="0" w:space="0" w:color="auto"/>
                <w:bottom w:val="none" w:sz="0" w:space="0" w:color="auto"/>
                <w:right w:val="none" w:sz="0" w:space="0" w:color="auto"/>
              </w:divBdr>
            </w:div>
            <w:div w:id="1990093997">
              <w:marLeft w:val="0"/>
              <w:marRight w:val="0"/>
              <w:marTop w:val="0"/>
              <w:marBottom w:val="0"/>
              <w:divBdr>
                <w:top w:val="none" w:sz="0" w:space="0" w:color="auto"/>
                <w:left w:val="none" w:sz="0" w:space="0" w:color="auto"/>
                <w:bottom w:val="none" w:sz="0" w:space="0" w:color="auto"/>
                <w:right w:val="none" w:sz="0" w:space="0" w:color="auto"/>
              </w:divBdr>
            </w:div>
            <w:div w:id="2050717085">
              <w:marLeft w:val="0"/>
              <w:marRight w:val="0"/>
              <w:marTop w:val="0"/>
              <w:marBottom w:val="0"/>
              <w:divBdr>
                <w:top w:val="none" w:sz="0" w:space="0" w:color="auto"/>
                <w:left w:val="none" w:sz="0" w:space="0" w:color="auto"/>
                <w:bottom w:val="none" w:sz="0" w:space="0" w:color="auto"/>
                <w:right w:val="none" w:sz="0" w:space="0" w:color="auto"/>
              </w:divBdr>
            </w:div>
            <w:div w:id="2054383682">
              <w:marLeft w:val="0"/>
              <w:marRight w:val="0"/>
              <w:marTop w:val="0"/>
              <w:marBottom w:val="0"/>
              <w:divBdr>
                <w:top w:val="none" w:sz="0" w:space="0" w:color="auto"/>
                <w:left w:val="none" w:sz="0" w:space="0" w:color="auto"/>
                <w:bottom w:val="none" w:sz="0" w:space="0" w:color="auto"/>
                <w:right w:val="none" w:sz="0" w:space="0" w:color="auto"/>
              </w:divBdr>
            </w:div>
            <w:div w:id="2100591626">
              <w:marLeft w:val="0"/>
              <w:marRight w:val="0"/>
              <w:marTop w:val="0"/>
              <w:marBottom w:val="0"/>
              <w:divBdr>
                <w:top w:val="none" w:sz="0" w:space="0" w:color="auto"/>
                <w:left w:val="none" w:sz="0" w:space="0" w:color="auto"/>
                <w:bottom w:val="none" w:sz="0" w:space="0" w:color="auto"/>
                <w:right w:val="none" w:sz="0" w:space="0" w:color="auto"/>
              </w:divBdr>
            </w:div>
            <w:div w:id="2104521900">
              <w:marLeft w:val="0"/>
              <w:marRight w:val="0"/>
              <w:marTop w:val="0"/>
              <w:marBottom w:val="0"/>
              <w:divBdr>
                <w:top w:val="none" w:sz="0" w:space="0" w:color="auto"/>
                <w:left w:val="none" w:sz="0" w:space="0" w:color="auto"/>
                <w:bottom w:val="none" w:sz="0" w:space="0" w:color="auto"/>
                <w:right w:val="none" w:sz="0" w:space="0" w:color="auto"/>
              </w:divBdr>
            </w:div>
            <w:div w:id="2106683976">
              <w:marLeft w:val="0"/>
              <w:marRight w:val="0"/>
              <w:marTop w:val="0"/>
              <w:marBottom w:val="0"/>
              <w:divBdr>
                <w:top w:val="none" w:sz="0" w:space="0" w:color="auto"/>
                <w:left w:val="none" w:sz="0" w:space="0" w:color="auto"/>
                <w:bottom w:val="none" w:sz="0" w:space="0" w:color="auto"/>
                <w:right w:val="none" w:sz="0" w:space="0" w:color="auto"/>
              </w:divBdr>
            </w:div>
            <w:div w:id="2122458418">
              <w:marLeft w:val="0"/>
              <w:marRight w:val="0"/>
              <w:marTop w:val="0"/>
              <w:marBottom w:val="0"/>
              <w:divBdr>
                <w:top w:val="none" w:sz="0" w:space="0" w:color="auto"/>
                <w:left w:val="none" w:sz="0" w:space="0" w:color="auto"/>
                <w:bottom w:val="none" w:sz="0" w:space="0" w:color="auto"/>
                <w:right w:val="none" w:sz="0" w:space="0" w:color="auto"/>
              </w:divBdr>
            </w:div>
            <w:div w:id="214191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745850">
      <w:bodyDiv w:val="1"/>
      <w:marLeft w:val="0"/>
      <w:marRight w:val="0"/>
      <w:marTop w:val="0"/>
      <w:marBottom w:val="0"/>
      <w:divBdr>
        <w:top w:val="none" w:sz="0" w:space="0" w:color="auto"/>
        <w:left w:val="none" w:sz="0" w:space="0" w:color="auto"/>
        <w:bottom w:val="none" w:sz="0" w:space="0" w:color="auto"/>
        <w:right w:val="none" w:sz="0" w:space="0" w:color="auto"/>
      </w:divBdr>
    </w:div>
    <w:div w:id="1207639502">
      <w:bodyDiv w:val="1"/>
      <w:marLeft w:val="0"/>
      <w:marRight w:val="0"/>
      <w:marTop w:val="0"/>
      <w:marBottom w:val="0"/>
      <w:divBdr>
        <w:top w:val="none" w:sz="0" w:space="0" w:color="auto"/>
        <w:left w:val="none" w:sz="0" w:space="0" w:color="auto"/>
        <w:bottom w:val="none" w:sz="0" w:space="0" w:color="auto"/>
        <w:right w:val="none" w:sz="0" w:space="0" w:color="auto"/>
      </w:divBdr>
    </w:div>
    <w:div w:id="1873685658">
      <w:bodyDiv w:val="1"/>
      <w:marLeft w:val="0"/>
      <w:marRight w:val="0"/>
      <w:marTop w:val="0"/>
      <w:marBottom w:val="0"/>
      <w:divBdr>
        <w:top w:val="none" w:sz="0" w:space="0" w:color="auto"/>
        <w:left w:val="none" w:sz="0" w:space="0" w:color="auto"/>
        <w:bottom w:val="none" w:sz="0" w:space="0" w:color="auto"/>
        <w:right w:val="none" w:sz="0" w:space="0" w:color="auto"/>
      </w:divBdr>
    </w:div>
    <w:div w:id="212889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D8412-0C9D-4F6A-A7D2-EE1F9EB71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5710</Words>
  <Characters>31341</Characters>
  <Application>Microsoft Office Word</Application>
  <DocSecurity>0</DocSecurity>
  <Lines>261</Lines>
  <Paragraphs>73</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36978</CharactersWithSpaces>
  <SharedDoc>false</SharedDoc>
  <HLinks>
    <vt:vector size="6" baseType="variant">
      <vt:variant>
        <vt:i4>6225990</vt:i4>
      </vt:variant>
      <vt:variant>
        <vt:i4>6</vt:i4>
      </vt:variant>
      <vt:variant>
        <vt:i4>0</vt:i4>
      </vt:variant>
      <vt:variant>
        <vt:i4>5</vt:i4>
      </vt:variant>
      <vt:variant>
        <vt:lpwstr>http://sig.reseau-zones-humides.org/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DUCHESNE Marie-Laurence</cp:lastModifiedBy>
  <cp:revision>7</cp:revision>
  <cp:lastPrinted>2020-04-08T14:04:00Z</cp:lastPrinted>
  <dcterms:created xsi:type="dcterms:W3CDTF">2025-02-03T18:03:00Z</dcterms:created>
  <dcterms:modified xsi:type="dcterms:W3CDTF">2025-02-11T16:53:00Z</dcterms:modified>
</cp:coreProperties>
</file>