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D39627" w14:textId="77777777" w:rsidR="003F0572" w:rsidRDefault="003F0572" w:rsidP="003F0572">
      <w:pPr>
        <w:pStyle w:val="textecourant"/>
        <w:jc w:val="center"/>
        <w:rPr>
          <w:rFonts w:cs="Arial"/>
        </w:rPr>
      </w:pPr>
    </w:p>
    <w:p w14:paraId="003444D7" w14:textId="77777777" w:rsidR="003F0572" w:rsidRDefault="003F0572" w:rsidP="003F0572">
      <w:pPr>
        <w:pStyle w:val="textecourant"/>
        <w:jc w:val="center"/>
        <w:rPr>
          <w:rFonts w:cs="Arial"/>
        </w:rPr>
      </w:pPr>
    </w:p>
    <w:p w14:paraId="7041AA85" w14:textId="750D777F" w:rsidR="003F0572" w:rsidRPr="001C685E" w:rsidRDefault="003F0572" w:rsidP="003F0572">
      <w:pPr>
        <w:spacing w:line="260" w:lineRule="exact"/>
        <w:jc w:val="center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19CF5308" wp14:editId="47DC9A04">
                <wp:simplePos x="0" y="0"/>
                <wp:positionH relativeFrom="column">
                  <wp:posOffset>228600</wp:posOffset>
                </wp:positionH>
                <wp:positionV relativeFrom="paragraph">
                  <wp:posOffset>22225</wp:posOffset>
                </wp:positionV>
                <wp:extent cx="228600" cy="1217295"/>
                <wp:effectExtent l="0" t="0" r="19050" b="20955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914400"/>
                        </a:xfrm>
                        <a:prstGeom prst="rect">
                          <a:avLst/>
                        </a:prstGeom>
                        <a:solidFill>
                          <a:srgbClr val="3333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70E4E2" id="Rectangle 4" o:spid="_x0000_s1026" style="position:absolute;margin-left:18pt;margin-top:1.75pt;width:18pt;height:95.8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" o:allowincell="f" fillcolor="#339"/>
            </w:pict>
          </mc:Fallback>
        </mc:AlternateContent>
      </w:r>
    </w:p>
    <w:p w14:paraId="223795EC" w14:textId="77777777" w:rsidR="003F0572" w:rsidRPr="001C685E" w:rsidRDefault="003F0572" w:rsidP="003F0572">
      <w:pPr>
        <w:spacing w:line="260" w:lineRule="exact"/>
        <w:jc w:val="center"/>
        <w:rPr>
          <w:sz w:val="22"/>
        </w:rPr>
      </w:pPr>
    </w:p>
    <w:p w14:paraId="497F4C49" w14:textId="43C14491" w:rsidR="003F0572" w:rsidRPr="00A83C50" w:rsidRDefault="003F0572" w:rsidP="003F0572">
      <w:pPr>
        <w:jc w:val="right"/>
        <w:rPr>
          <w:rFonts w:ascii="Arial Black" w:hAnsi="Arial Black" w:cs="Calibri"/>
          <w:bCs/>
          <w:sz w:val="24"/>
        </w:rPr>
      </w:pPr>
      <w:r w:rsidRPr="00A83C50">
        <w:rPr>
          <w:rFonts w:ascii="Arial Black" w:hAnsi="Arial Black" w:cs="Calibri"/>
          <w:b/>
          <w:color w:val="333399"/>
          <w:sz w:val="24"/>
          <w:u w:val="single"/>
        </w:rPr>
        <w:t>MARCHE MS-</w:t>
      </w:r>
      <w:r w:rsidR="001D47AB">
        <w:rPr>
          <w:rFonts w:ascii="Arial Black" w:hAnsi="Arial Black" w:cs="Calibri"/>
          <w:b/>
          <w:color w:val="333399"/>
          <w:sz w:val="24"/>
          <w:u w:val="single"/>
        </w:rPr>
        <w:t>2</w:t>
      </w:r>
      <w:r w:rsidR="001859E4">
        <w:rPr>
          <w:rFonts w:ascii="Arial Black" w:hAnsi="Arial Black" w:cs="Calibri"/>
          <w:b/>
          <w:color w:val="333399"/>
          <w:sz w:val="24"/>
          <w:u w:val="single"/>
        </w:rPr>
        <w:t>503</w:t>
      </w:r>
    </w:p>
    <w:p w14:paraId="5EC6C939" w14:textId="77777777" w:rsidR="003F0572" w:rsidRPr="00A83C50" w:rsidRDefault="003F0572" w:rsidP="003F0572">
      <w:pPr>
        <w:pStyle w:val="RedTitre"/>
        <w:jc w:val="both"/>
        <w:rPr>
          <w:rFonts w:ascii="Calibri" w:hAnsi="Calibri" w:cs="Calibri"/>
          <w:bCs w:val="0"/>
          <w:color w:val="333399"/>
          <w:sz w:val="36"/>
          <w:u w:val="single"/>
        </w:rPr>
      </w:pPr>
    </w:p>
    <w:p w14:paraId="0B226D39" w14:textId="3E56D9E8" w:rsidR="003F0572" w:rsidRPr="00B87979" w:rsidRDefault="003F0572" w:rsidP="003F0572">
      <w:pPr>
        <w:pStyle w:val="RedTitre"/>
        <w:jc w:val="right"/>
        <w:rPr>
          <w:rFonts w:ascii="Arial Black" w:hAnsi="Arial Black" w:cs="Calibri"/>
          <w:bCs w:val="0"/>
          <w:color w:val="333399"/>
          <w:sz w:val="24"/>
          <w:u w:val="single"/>
        </w:rPr>
      </w:pPr>
      <w:r>
        <w:rPr>
          <w:rFonts w:ascii="Arial Black" w:hAnsi="Arial Black" w:cs="Calibri"/>
          <w:bCs w:val="0"/>
          <w:color w:val="333399"/>
          <w:sz w:val="32"/>
          <w:u w:val="single"/>
        </w:rPr>
        <w:t xml:space="preserve">PROGRAMME </w:t>
      </w:r>
      <w:r w:rsidR="009B4BEF">
        <w:rPr>
          <w:rFonts w:ascii="Arial Black" w:hAnsi="Arial Black" w:cs="Calibri"/>
          <w:bCs w:val="0"/>
          <w:color w:val="333399"/>
          <w:sz w:val="32"/>
          <w:u w:val="single"/>
        </w:rPr>
        <w:t>FONCTIONNEL</w:t>
      </w:r>
    </w:p>
    <w:p w14:paraId="42C4CB32" w14:textId="77777777" w:rsidR="003F0572" w:rsidRPr="001C685E" w:rsidRDefault="003F0572" w:rsidP="003F0572">
      <w:pPr>
        <w:spacing w:line="260" w:lineRule="exact"/>
        <w:jc w:val="center"/>
        <w:rPr>
          <w:sz w:val="22"/>
        </w:rPr>
      </w:pPr>
    </w:p>
    <w:p w14:paraId="12B40C71" w14:textId="77777777" w:rsidR="003F0572" w:rsidRDefault="003F0572" w:rsidP="003F0572">
      <w:pPr>
        <w:pStyle w:val="textecourant"/>
        <w:jc w:val="center"/>
        <w:rPr>
          <w:rFonts w:cs="Arial"/>
        </w:rPr>
      </w:pPr>
    </w:p>
    <w:p w14:paraId="6C2D0713" w14:textId="77777777" w:rsidR="003F0572" w:rsidRPr="001C685E" w:rsidRDefault="003F0572" w:rsidP="00BC31B2">
      <w:pPr>
        <w:spacing w:line="260" w:lineRule="exact"/>
        <w:rPr>
          <w:sz w:val="22"/>
        </w:rPr>
      </w:pPr>
    </w:p>
    <w:p w14:paraId="16754A08" w14:textId="4AB6D160" w:rsidR="003F0572" w:rsidRDefault="003F0572" w:rsidP="003F0572">
      <w:pPr>
        <w:tabs>
          <w:tab w:val="left" w:pos="250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41B11B8B" wp14:editId="114DDC9B">
                <wp:simplePos x="0" y="0"/>
                <wp:positionH relativeFrom="column">
                  <wp:posOffset>57150</wp:posOffset>
                </wp:positionH>
                <wp:positionV relativeFrom="paragraph">
                  <wp:posOffset>85725</wp:posOffset>
                </wp:positionV>
                <wp:extent cx="6052820" cy="0"/>
                <wp:effectExtent l="57150" t="57150" r="0" b="57150"/>
                <wp:wrapNone/>
                <wp:docPr id="3" name="Connecteur droi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2820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333399"/>
                          </a:solidFill>
                          <a:round/>
                          <a:headEnd type="diamond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37045" id="Connecteur droit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5pt,6.75pt" to="481.1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" o:allowincell="f" strokecolor="#339" strokeweight="3pt">
                <v:stroke startarrow="diamond"/>
              </v:line>
            </w:pict>
          </mc:Fallback>
        </mc:AlternateContent>
      </w:r>
    </w:p>
    <w:p w14:paraId="725802FD" w14:textId="77777777" w:rsidR="003F0572" w:rsidRPr="004E0BB0" w:rsidRDefault="003F0572" w:rsidP="003F0572">
      <w:pPr>
        <w:tabs>
          <w:tab w:val="left" w:pos="2500"/>
        </w:tabs>
        <w:rPr>
          <w:b/>
          <w:u w:val="single"/>
        </w:rPr>
      </w:pPr>
    </w:p>
    <w:p w14:paraId="2EEC02AB" w14:textId="77777777" w:rsidR="00853E2D" w:rsidRPr="0032558C" w:rsidRDefault="00853E2D" w:rsidP="00853E2D">
      <w:pPr>
        <w:jc w:val="center"/>
        <w:rPr>
          <w:b/>
          <w:u w:val="single"/>
        </w:rPr>
      </w:pPr>
      <w:r>
        <w:rPr>
          <w:b/>
          <w:u w:val="single"/>
        </w:rPr>
        <w:t>M</w:t>
      </w:r>
      <w:r w:rsidRPr="0032558C">
        <w:rPr>
          <w:b/>
          <w:u w:val="single"/>
        </w:rPr>
        <w:t>ission de maîtrise d’œuvre pour la mise en place d’infrastructures de recharge pour véhicules électriques et hybrides rechargeables pour la CPAM des Côtes d’Armor</w:t>
      </w:r>
    </w:p>
    <w:p w14:paraId="5E8839CC" w14:textId="3170C0E0" w:rsidR="003F0572" w:rsidRDefault="003F0572" w:rsidP="003F0572">
      <w:pPr>
        <w:rPr>
          <w:rFonts w:ascii="TTE245AE78t00" w:hAnsi="TTE245AE78t00" w:cs="TTE245AE78t00"/>
          <w:color w:val="000000"/>
        </w:rPr>
      </w:pPr>
    </w:p>
    <w:p w14:paraId="2B1E35EE" w14:textId="4DA41D0D" w:rsidR="003F0572" w:rsidRDefault="00853E2D" w:rsidP="003F0572">
      <w:pPr>
        <w:rPr>
          <w:rFonts w:ascii="Calibri" w:hAnsi="Calibri" w:cs="Calibr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427A81D5" wp14:editId="66AEE8B8">
                <wp:simplePos x="0" y="0"/>
                <wp:positionH relativeFrom="column">
                  <wp:posOffset>57150</wp:posOffset>
                </wp:positionH>
                <wp:positionV relativeFrom="paragraph">
                  <wp:posOffset>5715</wp:posOffset>
                </wp:positionV>
                <wp:extent cx="6052820" cy="0"/>
                <wp:effectExtent l="57150" t="57150" r="0" b="57150"/>
                <wp:wrapNone/>
                <wp:docPr id="1" name="Connecteur droi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2820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333399"/>
                          </a:solidFill>
                          <a:round/>
                          <a:headEnd type="diamond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7FCE2" id="Connecteur droit 1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5pt,.45pt" to="481.1pt,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" o:allowincell="f" strokecolor="#339" strokeweight="3pt">
                <v:stroke startarrow="diamond"/>
              </v:line>
            </w:pict>
          </mc:Fallback>
        </mc:AlternateContent>
      </w:r>
    </w:p>
    <w:p w14:paraId="4F67BAB3" w14:textId="59723F51" w:rsidR="00695279" w:rsidRDefault="00695279" w:rsidP="00695279"/>
    <w:p w14:paraId="377ED928" w14:textId="77777777" w:rsidR="00BC31B2" w:rsidRDefault="00BC31B2" w:rsidP="00BC31B2"/>
    <w:p w14:paraId="185DA249" w14:textId="77777777" w:rsidR="00BC31B2" w:rsidRPr="00BC31B2" w:rsidRDefault="00BC31B2" w:rsidP="00BC31B2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b/>
          <w:sz w:val="22"/>
          <w:szCs w:val="22"/>
        </w:rPr>
      </w:pPr>
      <w:r w:rsidRPr="00BC31B2">
        <w:rPr>
          <w:rFonts w:asciiTheme="minorHAnsi" w:hAnsiTheme="minorHAnsi" w:cstheme="minorHAnsi"/>
          <w:b/>
          <w:sz w:val="22"/>
          <w:szCs w:val="22"/>
        </w:rPr>
        <w:t>Objet de l’opération</w:t>
      </w:r>
    </w:p>
    <w:p w14:paraId="70A27872" w14:textId="4A915A07" w:rsidR="00BC31B2" w:rsidRDefault="00BC31B2" w:rsidP="00853E2D">
      <w:pPr>
        <w:spacing w:before="120"/>
        <w:rPr>
          <w:b/>
          <w:u w:val="single"/>
        </w:rPr>
      </w:pPr>
      <w:r w:rsidRPr="00BC31B2">
        <w:rPr>
          <w:rFonts w:asciiTheme="minorHAnsi" w:hAnsiTheme="minorHAnsi" w:cstheme="minorHAnsi"/>
          <w:sz w:val="22"/>
          <w:szCs w:val="22"/>
        </w:rPr>
        <w:t>L’opération a pour objectif</w:t>
      </w:r>
      <w:r w:rsidR="00673BF0" w:rsidRPr="00853E2D">
        <w:rPr>
          <w:rFonts w:asciiTheme="minorHAnsi" w:hAnsiTheme="minorHAnsi" w:cstheme="minorHAnsi"/>
          <w:sz w:val="22"/>
          <w:szCs w:val="22"/>
        </w:rPr>
        <w:t xml:space="preserve"> </w:t>
      </w:r>
      <w:r w:rsidR="00853E2D" w:rsidRPr="00853E2D">
        <w:rPr>
          <w:rFonts w:asciiTheme="minorHAnsi" w:hAnsiTheme="minorHAnsi" w:cstheme="minorHAnsi"/>
          <w:sz w:val="22"/>
          <w:szCs w:val="22"/>
        </w:rPr>
        <w:t>la mise en place d’infrastructures de recharge pour véhicules électriques et hybrides rechargeables pour la CPAM des Côtes d’Armor</w:t>
      </w:r>
      <w:r w:rsidR="00853E2D">
        <w:rPr>
          <w:rFonts w:asciiTheme="minorHAnsi" w:hAnsiTheme="minorHAnsi" w:cstheme="minorHAnsi"/>
          <w:sz w:val="22"/>
          <w:szCs w:val="22"/>
        </w:rPr>
        <w:t>.</w:t>
      </w:r>
    </w:p>
    <w:p w14:paraId="434AAC20" w14:textId="77777777" w:rsidR="00853E2D" w:rsidRPr="00BC31B2" w:rsidRDefault="00853E2D" w:rsidP="00853E2D">
      <w:pPr>
        <w:rPr>
          <w:rFonts w:asciiTheme="minorHAnsi" w:hAnsiTheme="minorHAnsi" w:cstheme="minorHAnsi"/>
          <w:sz w:val="22"/>
          <w:szCs w:val="22"/>
        </w:rPr>
      </w:pPr>
    </w:p>
    <w:p w14:paraId="77342F15" w14:textId="77777777" w:rsidR="0007290D" w:rsidRDefault="0007290D" w:rsidP="00BC31B2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Le siège social est situé au 106 boulevard Hoche à Saint Brieuc. Il a été construit en 1982.</w:t>
      </w:r>
    </w:p>
    <w:p w14:paraId="00C1C112" w14:textId="0AE3B0F0" w:rsidR="00406EB4" w:rsidRDefault="0007290D" w:rsidP="00BC31B2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Le bâtiment se situe sur la parcelle cadastrale 000 CX 382 de 20 813 m</w:t>
      </w:r>
      <w:r w:rsidR="00406EB4">
        <w:rPr>
          <w:rFonts w:asciiTheme="minorHAnsi" w:hAnsiTheme="minorHAnsi" w:cstheme="minorHAnsi"/>
          <w:sz w:val="22"/>
          <w:szCs w:val="22"/>
        </w:rPr>
        <w:t>².</w:t>
      </w:r>
    </w:p>
    <w:p w14:paraId="5C07A9A6" w14:textId="1ADE398C" w:rsidR="00406EB4" w:rsidRDefault="00406EB4" w:rsidP="00BC31B2">
      <w:pPr>
        <w:rPr>
          <w:rFonts w:asciiTheme="minorHAnsi" w:hAnsiTheme="minorHAnsi" w:cstheme="minorHAnsi"/>
          <w:sz w:val="22"/>
          <w:szCs w:val="22"/>
        </w:rPr>
      </w:pPr>
    </w:p>
    <w:p w14:paraId="5AAAD459" w14:textId="4AB79B60" w:rsidR="00406EB4" w:rsidRPr="00406EB4" w:rsidRDefault="00406EB4" w:rsidP="00406EB4">
      <w:pPr>
        <w:ind w:left="708" w:firstLine="708"/>
        <w:rPr>
          <w:rFonts w:asciiTheme="minorHAnsi" w:hAnsiTheme="minorHAnsi" w:cstheme="minorHAnsi"/>
          <w:i/>
          <w:sz w:val="22"/>
          <w:szCs w:val="22"/>
        </w:rPr>
      </w:pPr>
      <w:r w:rsidRPr="00406EB4">
        <w:rPr>
          <w:rFonts w:asciiTheme="minorHAnsi" w:hAnsiTheme="minorHAnsi" w:cstheme="minorHAnsi"/>
          <w:i/>
          <w:sz w:val="22"/>
          <w:szCs w:val="22"/>
        </w:rPr>
        <w:t>Extrait du cadastre</w:t>
      </w:r>
      <w:r w:rsidRPr="00406EB4">
        <w:rPr>
          <w:rFonts w:asciiTheme="minorHAnsi" w:hAnsiTheme="minorHAnsi" w:cstheme="minorHAnsi"/>
          <w:i/>
          <w:sz w:val="22"/>
          <w:szCs w:val="22"/>
        </w:rPr>
        <w:tab/>
      </w:r>
      <w:r w:rsidRPr="00406EB4">
        <w:rPr>
          <w:rFonts w:asciiTheme="minorHAnsi" w:hAnsiTheme="minorHAnsi" w:cstheme="minorHAnsi"/>
          <w:i/>
          <w:sz w:val="22"/>
          <w:szCs w:val="22"/>
        </w:rPr>
        <w:tab/>
      </w:r>
      <w:r w:rsidRPr="00406EB4">
        <w:rPr>
          <w:rFonts w:asciiTheme="minorHAnsi" w:hAnsiTheme="minorHAnsi" w:cstheme="minorHAnsi"/>
          <w:i/>
          <w:sz w:val="22"/>
          <w:szCs w:val="22"/>
        </w:rPr>
        <w:tab/>
      </w:r>
      <w:r w:rsidRPr="00406EB4">
        <w:rPr>
          <w:rFonts w:asciiTheme="minorHAnsi" w:hAnsiTheme="minorHAnsi" w:cstheme="minorHAnsi"/>
          <w:i/>
          <w:sz w:val="22"/>
          <w:szCs w:val="22"/>
        </w:rPr>
        <w:tab/>
        <w:t>Vue aérienne</w:t>
      </w:r>
    </w:p>
    <w:p w14:paraId="0E0AB346" w14:textId="7439D28E" w:rsidR="00406EB4" w:rsidRDefault="00AF7A34" w:rsidP="00406EB4">
      <w:pPr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69F22ED" wp14:editId="4AD9F635">
                <wp:simplePos x="0" y="0"/>
                <wp:positionH relativeFrom="column">
                  <wp:posOffset>3094355</wp:posOffset>
                </wp:positionH>
                <wp:positionV relativeFrom="paragraph">
                  <wp:posOffset>72390</wp:posOffset>
                </wp:positionV>
                <wp:extent cx="1428750" cy="1320800"/>
                <wp:effectExtent l="0" t="0" r="19050" b="1270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1320800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976427" id="Ellipse 8" o:spid="_x0000_s1026" style="position:absolute;margin-left:243.65pt;margin-top:5.7pt;width:112.5pt;height:10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" filled="f" strokecolor="red" strokeweight="1.5pt">
                <v:stroke joinstyle="miter"/>
              </v:oval>
            </w:pict>
          </mc:Fallback>
        </mc:AlternateContent>
      </w:r>
      <w:r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3C447E0" wp14:editId="5411EC7F">
                <wp:simplePos x="0" y="0"/>
                <wp:positionH relativeFrom="column">
                  <wp:posOffset>1119505</wp:posOffset>
                </wp:positionH>
                <wp:positionV relativeFrom="paragraph">
                  <wp:posOffset>199390</wp:posOffset>
                </wp:positionV>
                <wp:extent cx="1263650" cy="1308100"/>
                <wp:effectExtent l="0" t="0" r="12700" b="2540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650" cy="13081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87AB94" id="Ellipse 7" o:spid="_x0000_s1026" style="position:absolute;margin-left:88.15pt;margin-top:15.7pt;width:99.5pt;height:103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" filled="f" strokecolor="red" strokeweight="1.5pt">
                <v:stroke joinstyle="miter"/>
              </v:oval>
            </w:pict>
          </mc:Fallback>
        </mc:AlternateContent>
      </w:r>
      <w:r w:rsidR="00406EB4" w:rsidRPr="00406EB4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6D06B149" wp14:editId="4B34760E">
            <wp:extent cx="1509542" cy="1593479"/>
            <wp:effectExtent l="0" t="0" r="0" b="698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509" cy="1608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6EB4">
        <w:rPr>
          <w:rFonts w:asciiTheme="minorHAnsi" w:hAnsiTheme="minorHAnsi" w:cstheme="minorHAnsi"/>
          <w:sz w:val="22"/>
          <w:szCs w:val="22"/>
        </w:rPr>
        <w:t xml:space="preserve">        </w:t>
      </w:r>
      <w:r w:rsidR="00406EB4" w:rsidRPr="00406EB4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4642B871" wp14:editId="79C3065A">
            <wp:extent cx="2186961" cy="1605280"/>
            <wp:effectExtent l="0" t="0" r="381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725" cy="1618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E2C65" w14:textId="1F0C93E0" w:rsidR="00406EB4" w:rsidRDefault="00406EB4" w:rsidP="00BC31B2">
      <w:pPr>
        <w:rPr>
          <w:rFonts w:asciiTheme="minorHAnsi" w:hAnsiTheme="minorHAnsi" w:cstheme="minorHAnsi"/>
          <w:sz w:val="22"/>
          <w:szCs w:val="22"/>
        </w:rPr>
      </w:pPr>
    </w:p>
    <w:p w14:paraId="4091CAA6" w14:textId="77777777" w:rsidR="00AF7A34" w:rsidRDefault="00AF7A34" w:rsidP="00BC31B2">
      <w:pPr>
        <w:rPr>
          <w:rFonts w:asciiTheme="minorHAnsi" w:hAnsiTheme="minorHAnsi" w:cstheme="minorHAnsi"/>
          <w:sz w:val="22"/>
          <w:szCs w:val="22"/>
        </w:rPr>
      </w:pPr>
    </w:p>
    <w:p w14:paraId="7432A526" w14:textId="060622FE" w:rsidR="009B4BEF" w:rsidRPr="00BC31B2" w:rsidRDefault="009B4BEF" w:rsidP="009B4BEF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Contexte règlementaire</w:t>
      </w:r>
    </w:p>
    <w:p w14:paraId="31D62879" w14:textId="25589979" w:rsidR="00BC31B2" w:rsidRPr="00EC1EC1" w:rsidRDefault="009B4BEF" w:rsidP="00EB0947">
      <w:pPr>
        <w:spacing w:before="120"/>
        <w:rPr>
          <w:rFonts w:asciiTheme="minorHAnsi" w:hAnsiTheme="minorHAnsi" w:cstheme="minorHAnsi"/>
          <w:sz w:val="22"/>
          <w:szCs w:val="22"/>
        </w:rPr>
      </w:pPr>
      <w:r w:rsidRPr="00EC1EC1">
        <w:rPr>
          <w:rFonts w:asciiTheme="minorHAnsi" w:hAnsiTheme="minorHAnsi" w:cstheme="minorHAnsi"/>
          <w:sz w:val="22"/>
          <w:szCs w:val="22"/>
        </w:rPr>
        <w:t>En application de</w:t>
      </w:r>
      <w:r w:rsidR="00EC1EC1">
        <w:rPr>
          <w:rFonts w:asciiTheme="minorHAnsi" w:hAnsiTheme="minorHAnsi" w:cstheme="minorHAnsi"/>
          <w:sz w:val="22"/>
          <w:szCs w:val="22"/>
        </w:rPr>
        <w:t xml:space="preserve"> l’article 118 de</w:t>
      </w:r>
      <w:r w:rsidRPr="00EC1EC1">
        <w:rPr>
          <w:rFonts w:asciiTheme="minorHAnsi" w:hAnsiTheme="minorHAnsi" w:cstheme="minorHAnsi"/>
          <w:sz w:val="22"/>
          <w:szCs w:val="22"/>
        </w:rPr>
        <w:t xml:space="preserve"> la loi n°2021-1104 du 22 août 2021 portant sur la lutte contre le dérèglement climatique, </w:t>
      </w:r>
      <w:r w:rsidR="00EC1EC1" w:rsidRPr="00EC1EC1">
        <w:rPr>
          <w:rFonts w:asciiTheme="minorHAnsi" w:hAnsiTheme="minorHAnsi" w:cstheme="minorHAnsi"/>
          <w:sz w:val="22"/>
          <w:szCs w:val="22"/>
        </w:rPr>
        <w:t>la CPAM des Côtes d’Armor doit disposer d’au moins un point de charge, par tranche de vingt emplacements, pour les véhicules électriques et hybrides rechargeable.</w:t>
      </w:r>
    </w:p>
    <w:p w14:paraId="1FB00513" w14:textId="6959B939" w:rsidR="00BC31B2" w:rsidRPr="00EC1EC1" w:rsidRDefault="00BC31B2" w:rsidP="00BC31B2">
      <w:pPr>
        <w:rPr>
          <w:rFonts w:asciiTheme="minorHAnsi" w:hAnsiTheme="minorHAnsi" w:cstheme="minorHAnsi"/>
          <w:sz w:val="22"/>
          <w:szCs w:val="22"/>
        </w:rPr>
      </w:pPr>
    </w:p>
    <w:p w14:paraId="3223A0E4" w14:textId="399D38DE" w:rsidR="00406EB4" w:rsidRPr="00EC1EC1" w:rsidRDefault="003065BD" w:rsidP="00BC31B2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De plus</w:t>
      </w:r>
      <w:r w:rsidR="00EC1EC1" w:rsidRPr="00EC1EC1">
        <w:rPr>
          <w:rFonts w:asciiTheme="minorHAnsi" w:hAnsiTheme="minorHAnsi" w:cstheme="minorHAnsi"/>
          <w:sz w:val="22"/>
          <w:szCs w:val="22"/>
        </w:rPr>
        <w:t>, l’article L113-13 du code de la construction prévoit la mise en place d’au moins un point de recharge situé sur un emplacement dont le dimensionnement permet l’accès aux personnes à mobilité réduite.</w:t>
      </w:r>
    </w:p>
    <w:p w14:paraId="20641F24" w14:textId="674DF8D9" w:rsidR="00EC1EC1" w:rsidRDefault="00EC1EC1" w:rsidP="00BC31B2">
      <w:pPr>
        <w:rPr>
          <w:rFonts w:asciiTheme="minorHAnsi" w:hAnsiTheme="minorHAnsi" w:cstheme="minorHAnsi"/>
          <w:sz w:val="22"/>
          <w:szCs w:val="22"/>
          <w:highlight w:val="cyan"/>
        </w:rPr>
      </w:pPr>
    </w:p>
    <w:p w14:paraId="3550837C" w14:textId="6E80DF8D" w:rsidR="00AF7A34" w:rsidRDefault="00AF7A34">
      <w:pPr>
        <w:spacing w:after="160" w:line="259" w:lineRule="auto"/>
        <w:jc w:val="left"/>
        <w:rPr>
          <w:rFonts w:asciiTheme="minorHAnsi" w:hAnsiTheme="minorHAnsi" w:cstheme="minorHAnsi"/>
          <w:sz w:val="22"/>
          <w:szCs w:val="22"/>
          <w:highlight w:val="cyan"/>
        </w:rPr>
      </w:pPr>
      <w:r>
        <w:rPr>
          <w:rFonts w:asciiTheme="minorHAnsi" w:hAnsiTheme="minorHAnsi" w:cstheme="minorHAnsi"/>
          <w:sz w:val="22"/>
          <w:szCs w:val="22"/>
          <w:highlight w:val="cyan"/>
        </w:rPr>
        <w:br w:type="page"/>
      </w:r>
    </w:p>
    <w:p w14:paraId="610D1B82" w14:textId="77777777" w:rsidR="00AF7A34" w:rsidRDefault="00AF7A34" w:rsidP="00BC31B2">
      <w:pPr>
        <w:rPr>
          <w:rFonts w:asciiTheme="minorHAnsi" w:hAnsiTheme="minorHAnsi" w:cstheme="minorHAnsi"/>
          <w:sz w:val="22"/>
          <w:szCs w:val="22"/>
          <w:highlight w:val="cyan"/>
        </w:rPr>
      </w:pPr>
    </w:p>
    <w:p w14:paraId="74B2EB55" w14:textId="68D6A2D0" w:rsidR="00D923E4" w:rsidRDefault="00D923E4" w:rsidP="00D923E4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Contexte actuel</w:t>
      </w:r>
    </w:p>
    <w:p w14:paraId="0D30E314" w14:textId="2E83FB8F" w:rsidR="00D923E4" w:rsidRDefault="00D923E4" w:rsidP="00EB0947">
      <w:pPr>
        <w:spacing w:before="120"/>
        <w:rPr>
          <w:rFonts w:asciiTheme="minorHAnsi" w:hAnsiTheme="minorHAnsi" w:cstheme="minorHAnsi"/>
          <w:sz w:val="22"/>
          <w:szCs w:val="22"/>
        </w:rPr>
      </w:pPr>
      <w:r w:rsidRPr="00D923E4">
        <w:rPr>
          <w:rFonts w:asciiTheme="minorHAnsi" w:hAnsiTheme="minorHAnsi" w:cstheme="minorHAnsi"/>
          <w:sz w:val="22"/>
          <w:szCs w:val="22"/>
        </w:rPr>
        <w:t xml:space="preserve">Actuellement, la CPAM des Côtes d’Armor dispose </w:t>
      </w:r>
      <w:r>
        <w:rPr>
          <w:rFonts w:asciiTheme="minorHAnsi" w:hAnsiTheme="minorHAnsi" w:cstheme="minorHAnsi"/>
          <w:sz w:val="22"/>
          <w:szCs w:val="22"/>
        </w:rPr>
        <w:t>de :</w:t>
      </w:r>
    </w:p>
    <w:p w14:paraId="21C9DB1D" w14:textId="56CBC8A5" w:rsidR="00CD6670" w:rsidRDefault="007A5954" w:rsidP="00D923E4">
      <w:pPr>
        <w:pStyle w:val="Paragraphedeliste"/>
        <w:numPr>
          <w:ilvl w:val="0"/>
          <w:numId w:val="30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</w:t>
      </w:r>
      <w:r w:rsidR="00CD6670">
        <w:rPr>
          <w:rFonts w:asciiTheme="minorHAnsi" w:hAnsiTheme="minorHAnsi" w:cstheme="minorHAnsi"/>
          <w:sz w:val="22"/>
          <w:szCs w:val="22"/>
        </w:rPr>
        <w:t>n parking destinés aux assurés comptant 36 places</w:t>
      </w:r>
    </w:p>
    <w:p w14:paraId="100D383E" w14:textId="10C2F1FB" w:rsidR="00D923E4" w:rsidRDefault="00CA7C18" w:rsidP="00D923E4">
      <w:pPr>
        <w:pStyle w:val="Paragraphedeliste"/>
        <w:numPr>
          <w:ilvl w:val="0"/>
          <w:numId w:val="30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</w:t>
      </w:r>
      <w:r w:rsidR="00D923E4">
        <w:rPr>
          <w:rFonts w:asciiTheme="minorHAnsi" w:hAnsiTheme="minorHAnsi" w:cstheme="minorHAnsi"/>
          <w:sz w:val="22"/>
          <w:szCs w:val="22"/>
        </w:rPr>
        <w:t>n parking destiné aux agents et aux véhicules de service comptant 296 places</w:t>
      </w:r>
      <w:r>
        <w:rPr>
          <w:rFonts w:asciiTheme="minorHAnsi" w:hAnsiTheme="minorHAnsi" w:cstheme="minorHAnsi"/>
          <w:sz w:val="22"/>
          <w:szCs w:val="22"/>
        </w:rPr>
        <w:t>,</w:t>
      </w:r>
    </w:p>
    <w:p w14:paraId="1E46F524" w14:textId="0D980A05" w:rsidR="00CA7C18" w:rsidRDefault="00CA7C18" w:rsidP="00D923E4">
      <w:pPr>
        <w:pStyle w:val="Paragraphedeliste"/>
        <w:numPr>
          <w:ilvl w:val="0"/>
          <w:numId w:val="30"/>
        </w:num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une flotte automobile composée de 25 véhicules dont 6 véhicules hybride</w:t>
      </w:r>
      <w:r w:rsidR="00875A38">
        <w:rPr>
          <w:rFonts w:asciiTheme="minorHAnsi" w:hAnsiTheme="minorHAnsi" w:cstheme="minorHAnsi"/>
          <w:sz w:val="22"/>
          <w:szCs w:val="22"/>
        </w:rPr>
        <w:t xml:space="preserve">s rechargeables. </w:t>
      </w:r>
      <w:r w:rsidR="00CD6670">
        <w:rPr>
          <w:rFonts w:asciiTheme="minorHAnsi" w:hAnsiTheme="minorHAnsi" w:cstheme="minorHAnsi"/>
          <w:sz w:val="22"/>
          <w:szCs w:val="22"/>
        </w:rPr>
        <w:t>Le renouvellement du parc automobile est</w:t>
      </w:r>
      <w:r w:rsidR="003065BD">
        <w:rPr>
          <w:rFonts w:asciiTheme="minorHAnsi" w:hAnsiTheme="minorHAnsi" w:cstheme="minorHAnsi"/>
          <w:sz w:val="22"/>
          <w:szCs w:val="22"/>
        </w:rPr>
        <w:t xml:space="preserve"> en cours</w:t>
      </w:r>
      <w:r w:rsidR="00875A38">
        <w:rPr>
          <w:rFonts w:asciiTheme="minorHAnsi" w:hAnsiTheme="minorHAnsi" w:cstheme="minorHAnsi"/>
          <w:sz w:val="22"/>
          <w:szCs w:val="22"/>
        </w:rPr>
        <w:t>.</w:t>
      </w:r>
    </w:p>
    <w:p w14:paraId="688F4353" w14:textId="2ED17F6D" w:rsidR="00D923E4" w:rsidRDefault="00D923E4" w:rsidP="00D923E4">
      <w:pPr>
        <w:rPr>
          <w:rFonts w:asciiTheme="minorHAnsi" w:hAnsiTheme="minorHAnsi" w:cstheme="minorHAnsi"/>
          <w:sz w:val="22"/>
          <w:szCs w:val="22"/>
        </w:rPr>
      </w:pPr>
    </w:p>
    <w:p w14:paraId="361252AA" w14:textId="55741D29" w:rsidR="00D923E4" w:rsidRDefault="003065BD" w:rsidP="00D923E4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Par ailleurs, l</w:t>
      </w:r>
      <w:r w:rsidR="00D923E4">
        <w:rPr>
          <w:rFonts w:asciiTheme="minorHAnsi" w:hAnsiTheme="minorHAnsi" w:cstheme="minorHAnsi"/>
          <w:sz w:val="22"/>
          <w:szCs w:val="22"/>
        </w:rPr>
        <w:t>e site est</w:t>
      </w:r>
      <w:r w:rsidR="004A4823">
        <w:rPr>
          <w:rFonts w:asciiTheme="minorHAnsi" w:hAnsiTheme="minorHAnsi" w:cstheme="minorHAnsi"/>
          <w:sz w:val="22"/>
          <w:szCs w:val="22"/>
        </w:rPr>
        <w:t xml:space="preserve"> </w:t>
      </w:r>
      <w:r w:rsidR="00D923E4">
        <w:rPr>
          <w:rFonts w:asciiTheme="minorHAnsi" w:hAnsiTheme="minorHAnsi" w:cstheme="minorHAnsi"/>
          <w:sz w:val="22"/>
          <w:szCs w:val="22"/>
        </w:rPr>
        <w:t xml:space="preserve">équipé de six </w:t>
      </w:r>
      <w:r w:rsidR="004A4823">
        <w:rPr>
          <w:rFonts w:asciiTheme="minorHAnsi" w:hAnsiTheme="minorHAnsi" w:cstheme="minorHAnsi"/>
          <w:sz w:val="22"/>
          <w:szCs w:val="22"/>
        </w:rPr>
        <w:t>prises renforcées</w:t>
      </w:r>
      <w:r w:rsidR="00D923E4">
        <w:rPr>
          <w:rFonts w:asciiTheme="minorHAnsi" w:hAnsiTheme="minorHAnsi" w:cstheme="minorHAnsi"/>
          <w:sz w:val="22"/>
          <w:szCs w:val="22"/>
        </w:rPr>
        <w:t xml:space="preserve"> destinées aux véhicules de service, d’une puissance chacune de 3.6 kVA.</w:t>
      </w:r>
    </w:p>
    <w:p w14:paraId="3CB8A556" w14:textId="1895D8D2" w:rsidR="00AF7A34" w:rsidRDefault="00AF7A34" w:rsidP="00D923E4">
      <w:pPr>
        <w:rPr>
          <w:rFonts w:asciiTheme="minorHAnsi" w:hAnsiTheme="minorHAnsi" w:cstheme="minorHAnsi"/>
          <w:sz w:val="22"/>
          <w:szCs w:val="22"/>
        </w:rPr>
      </w:pPr>
    </w:p>
    <w:p w14:paraId="47ABADA8" w14:textId="77777777" w:rsidR="00CB3006" w:rsidRDefault="00CB3006" w:rsidP="00D923E4">
      <w:pPr>
        <w:rPr>
          <w:rFonts w:asciiTheme="minorHAnsi" w:hAnsiTheme="minorHAnsi" w:cstheme="minorHAnsi"/>
          <w:sz w:val="22"/>
          <w:szCs w:val="22"/>
        </w:rPr>
      </w:pPr>
    </w:p>
    <w:p w14:paraId="1D61A3F1" w14:textId="38DAB5A4" w:rsidR="00EB0947" w:rsidRDefault="00EB0947" w:rsidP="00EB0947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Projet</w:t>
      </w:r>
    </w:p>
    <w:p w14:paraId="2A3F3743" w14:textId="0580FE34" w:rsidR="00D923E4" w:rsidRDefault="00EB0947" w:rsidP="00EB0947">
      <w:pPr>
        <w:spacing w:before="12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Le projet s’appuie sur l’étude de faisabilité réalisée, en octobre 2024, par le bureau d’études CEB</w:t>
      </w:r>
      <w:r w:rsidR="00D77C89">
        <w:rPr>
          <w:rFonts w:asciiTheme="minorHAnsi" w:hAnsiTheme="minorHAnsi" w:cstheme="minorHAnsi"/>
          <w:sz w:val="22"/>
          <w:szCs w:val="22"/>
        </w:rPr>
        <w:t xml:space="preserve"> LARNICOL</w:t>
      </w:r>
      <w:r>
        <w:rPr>
          <w:rFonts w:asciiTheme="minorHAnsi" w:hAnsiTheme="minorHAnsi" w:cstheme="minorHAnsi"/>
          <w:sz w:val="22"/>
          <w:szCs w:val="22"/>
        </w:rPr>
        <w:t xml:space="preserve"> de Saint Brieuc.</w:t>
      </w:r>
    </w:p>
    <w:p w14:paraId="0C6D58EB" w14:textId="223E7AB5" w:rsidR="00CA7C18" w:rsidRDefault="00CD6670" w:rsidP="007A5954">
      <w:pPr>
        <w:spacing w:before="12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Premièrement, l</w:t>
      </w:r>
      <w:r w:rsidR="003065BD">
        <w:rPr>
          <w:rFonts w:asciiTheme="minorHAnsi" w:hAnsiTheme="minorHAnsi" w:cstheme="minorHAnsi"/>
          <w:sz w:val="22"/>
          <w:szCs w:val="22"/>
        </w:rPr>
        <w:t>a CPAM envisage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3065BD">
        <w:rPr>
          <w:rFonts w:asciiTheme="minorHAnsi" w:hAnsiTheme="minorHAnsi" w:cstheme="minorHAnsi"/>
          <w:sz w:val="22"/>
          <w:szCs w:val="22"/>
        </w:rPr>
        <w:t xml:space="preserve">l’installation de </w:t>
      </w:r>
      <w:r w:rsidR="004A4823">
        <w:rPr>
          <w:rFonts w:asciiTheme="minorHAnsi" w:hAnsiTheme="minorHAnsi" w:cstheme="minorHAnsi"/>
          <w:sz w:val="22"/>
          <w:szCs w:val="22"/>
        </w:rPr>
        <w:t>seize</w:t>
      </w:r>
      <w:r w:rsidR="003065BD">
        <w:rPr>
          <w:rFonts w:asciiTheme="minorHAnsi" w:hAnsiTheme="minorHAnsi" w:cstheme="minorHAnsi"/>
          <w:sz w:val="22"/>
          <w:szCs w:val="22"/>
        </w:rPr>
        <w:t xml:space="preserve"> points de recharges</w:t>
      </w:r>
      <w:r>
        <w:rPr>
          <w:rFonts w:asciiTheme="minorHAnsi" w:hAnsiTheme="minorHAnsi" w:cstheme="minorHAnsi"/>
          <w:sz w:val="22"/>
          <w:szCs w:val="22"/>
        </w:rPr>
        <w:t>, destinés aux véhicules de service et aux agents,</w:t>
      </w:r>
      <w:r w:rsidR="004A4823">
        <w:rPr>
          <w:rFonts w:asciiTheme="minorHAnsi" w:hAnsiTheme="minorHAnsi" w:cstheme="minorHAnsi"/>
          <w:sz w:val="22"/>
          <w:szCs w:val="22"/>
        </w:rPr>
        <w:t xml:space="preserve"> </w:t>
      </w:r>
      <w:r w:rsidR="003065BD">
        <w:rPr>
          <w:rFonts w:asciiTheme="minorHAnsi" w:hAnsiTheme="minorHAnsi" w:cstheme="minorHAnsi"/>
          <w:sz w:val="22"/>
          <w:szCs w:val="22"/>
        </w:rPr>
        <w:t>d’une puissan</w:t>
      </w:r>
      <w:r w:rsidR="00D41897">
        <w:rPr>
          <w:rFonts w:asciiTheme="minorHAnsi" w:hAnsiTheme="minorHAnsi" w:cstheme="minorHAnsi"/>
          <w:sz w:val="22"/>
          <w:szCs w:val="22"/>
        </w:rPr>
        <w:t xml:space="preserve">ce de 7 à </w:t>
      </w:r>
      <w:r w:rsidR="004A4823">
        <w:rPr>
          <w:rFonts w:asciiTheme="minorHAnsi" w:hAnsiTheme="minorHAnsi" w:cstheme="minorHAnsi"/>
          <w:sz w:val="22"/>
          <w:szCs w:val="22"/>
        </w:rPr>
        <w:t>11</w:t>
      </w:r>
      <w:r w:rsidR="00D41897">
        <w:rPr>
          <w:rFonts w:asciiTheme="minorHAnsi" w:hAnsiTheme="minorHAnsi" w:cstheme="minorHAnsi"/>
          <w:sz w:val="22"/>
          <w:szCs w:val="22"/>
        </w:rPr>
        <w:t xml:space="preserve"> kVA.</w:t>
      </w:r>
    </w:p>
    <w:p w14:paraId="5B6F7CEC" w14:textId="5BDA84FB" w:rsidR="00D41897" w:rsidRDefault="00CD6670" w:rsidP="007A5954">
      <w:pPr>
        <w:spacing w:before="120"/>
        <w:rPr>
          <w:rFonts w:asciiTheme="minorHAnsi" w:hAnsiTheme="minorHAnsi" w:cstheme="minorHAnsi"/>
          <w:sz w:val="22"/>
          <w:szCs w:val="22"/>
        </w:rPr>
      </w:pPr>
      <w:r w:rsidRPr="00CD6670">
        <w:rPr>
          <w:rFonts w:asciiTheme="minorHAnsi" w:hAnsiTheme="minorHAnsi" w:cstheme="minorHAnsi"/>
          <w:sz w:val="22"/>
          <w:szCs w:val="22"/>
        </w:rPr>
        <w:t xml:space="preserve">Deuxièmement, </w:t>
      </w:r>
      <w:r>
        <w:rPr>
          <w:rFonts w:asciiTheme="minorHAnsi" w:hAnsiTheme="minorHAnsi" w:cstheme="minorHAnsi"/>
          <w:sz w:val="22"/>
          <w:szCs w:val="22"/>
        </w:rPr>
        <w:t>la CPAM souhaite intégrer au projet les possibilités d’extension future avec la mise en place de fourreaux supplémentaires</w:t>
      </w:r>
      <w:r w:rsidR="007A5954">
        <w:rPr>
          <w:rFonts w:asciiTheme="minorHAnsi" w:hAnsiTheme="minorHAnsi" w:cstheme="minorHAnsi"/>
          <w:sz w:val="22"/>
          <w:szCs w:val="22"/>
        </w:rPr>
        <w:t xml:space="preserve"> sans borne ni raccordement électrique.</w:t>
      </w:r>
    </w:p>
    <w:p w14:paraId="3F58CDEA" w14:textId="45B4D165" w:rsidR="007A5954" w:rsidRDefault="007A5954" w:rsidP="007A5954">
      <w:pPr>
        <w:rPr>
          <w:rFonts w:asciiTheme="minorHAnsi" w:hAnsiTheme="minorHAnsi" w:cstheme="minorHAnsi"/>
          <w:b/>
          <w:sz w:val="22"/>
          <w:szCs w:val="22"/>
        </w:rPr>
      </w:pPr>
    </w:p>
    <w:p w14:paraId="5F28D212" w14:textId="77777777" w:rsidR="001B041D" w:rsidRPr="001B041D" w:rsidRDefault="001B041D" w:rsidP="001B041D">
      <w:pPr>
        <w:rPr>
          <w:rFonts w:asciiTheme="minorHAnsi" w:hAnsiTheme="minorHAnsi" w:cstheme="minorHAnsi"/>
          <w:sz w:val="22"/>
          <w:szCs w:val="22"/>
        </w:rPr>
      </w:pPr>
      <w:r w:rsidRPr="001B041D">
        <w:rPr>
          <w:rFonts w:asciiTheme="minorHAnsi" w:hAnsiTheme="minorHAnsi" w:cstheme="minorHAnsi"/>
          <w:sz w:val="22"/>
          <w:szCs w:val="22"/>
        </w:rPr>
        <w:t>Il est à noter que dans le cadre de la mise à disposition aux salariés des points de recharge, le projet devra être compatible avec la prestation d’un « opérateur de mobilité » nécessaire pour la gestion de la refacturation des charges de véhicules.</w:t>
      </w:r>
    </w:p>
    <w:p w14:paraId="3C0FDB06" w14:textId="77777777" w:rsidR="001B041D" w:rsidRPr="001B041D" w:rsidRDefault="001B041D" w:rsidP="001B041D">
      <w:pPr>
        <w:rPr>
          <w:rFonts w:asciiTheme="minorHAnsi" w:hAnsiTheme="minorHAnsi" w:cstheme="minorHAnsi"/>
          <w:b/>
          <w:sz w:val="22"/>
          <w:szCs w:val="22"/>
        </w:rPr>
      </w:pPr>
    </w:p>
    <w:p w14:paraId="475250E4" w14:textId="77777777" w:rsidR="001B041D" w:rsidRPr="001B041D" w:rsidRDefault="001B041D" w:rsidP="001B041D">
      <w:pPr>
        <w:rPr>
          <w:rFonts w:asciiTheme="minorHAnsi" w:hAnsiTheme="minorHAnsi" w:cstheme="minorHAnsi"/>
          <w:sz w:val="22"/>
          <w:szCs w:val="22"/>
        </w:rPr>
      </w:pPr>
      <w:r w:rsidRPr="001B041D">
        <w:rPr>
          <w:rFonts w:asciiTheme="minorHAnsi" w:hAnsiTheme="minorHAnsi" w:cstheme="minorHAnsi"/>
          <w:sz w:val="22"/>
          <w:szCs w:val="22"/>
        </w:rPr>
        <w:t xml:space="preserve">Le titulaire s’assurera également que le projet est compatible avec les puissances actuellement souscrites et les puissances maximales atteintes du site pour alimenter les bornes. </w:t>
      </w:r>
    </w:p>
    <w:p w14:paraId="3BF62141" w14:textId="77777777" w:rsidR="001B041D" w:rsidRPr="001B041D" w:rsidRDefault="001B041D" w:rsidP="001B041D">
      <w:pPr>
        <w:rPr>
          <w:rFonts w:asciiTheme="minorHAnsi" w:hAnsiTheme="minorHAnsi" w:cstheme="minorHAnsi"/>
          <w:sz w:val="22"/>
          <w:szCs w:val="22"/>
        </w:rPr>
      </w:pPr>
      <w:r w:rsidRPr="001B041D">
        <w:rPr>
          <w:rFonts w:asciiTheme="minorHAnsi" w:hAnsiTheme="minorHAnsi" w:cstheme="minorHAnsi"/>
          <w:sz w:val="22"/>
          <w:szCs w:val="22"/>
        </w:rPr>
        <w:t>Le cas échéant il sera prévu un gestionnaire dynamique de charge permettant de lisser la charge des véhicules en fonction de la puissance pouvant être allouée aux bornes de recharge.</w:t>
      </w:r>
    </w:p>
    <w:p w14:paraId="773ADE8A" w14:textId="77777777" w:rsidR="001B041D" w:rsidRDefault="001B041D" w:rsidP="007A5954">
      <w:pPr>
        <w:rPr>
          <w:rFonts w:asciiTheme="minorHAnsi" w:hAnsiTheme="minorHAnsi" w:cstheme="minorHAnsi"/>
          <w:b/>
          <w:sz w:val="22"/>
          <w:szCs w:val="22"/>
        </w:rPr>
      </w:pPr>
    </w:p>
    <w:p w14:paraId="56F9F075" w14:textId="7D169CB5" w:rsidR="00356F51" w:rsidRPr="007A5954" w:rsidRDefault="007A5954" w:rsidP="00356F51">
      <w:pPr>
        <w:rPr>
          <w:rFonts w:asciiTheme="minorHAnsi" w:hAnsiTheme="minorHAnsi" w:cstheme="minorHAnsi"/>
          <w:b/>
          <w:sz w:val="22"/>
          <w:szCs w:val="22"/>
        </w:rPr>
      </w:pPr>
      <w:r w:rsidRPr="007A5954">
        <w:rPr>
          <w:rFonts w:asciiTheme="minorHAnsi" w:hAnsiTheme="minorHAnsi" w:cstheme="minorHAnsi"/>
          <w:b/>
          <w:sz w:val="22"/>
          <w:szCs w:val="22"/>
        </w:rPr>
        <w:t xml:space="preserve">L’opération de travaux devra être </w:t>
      </w:r>
      <w:r w:rsidR="00CB3006" w:rsidRPr="00CB3006">
        <w:rPr>
          <w:rFonts w:asciiTheme="minorHAnsi" w:hAnsiTheme="minorHAnsi" w:cstheme="minorHAnsi"/>
          <w:b/>
          <w:sz w:val="22"/>
          <w:szCs w:val="22"/>
        </w:rPr>
        <w:t>achevée et réceptionnée avant la fin de l'année 2025.</w:t>
      </w:r>
    </w:p>
    <w:p w14:paraId="2B0AC165" w14:textId="5345BB32" w:rsidR="00AF7A34" w:rsidRDefault="00AF7A34" w:rsidP="00D923E4">
      <w:pPr>
        <w:rPr>
          <w:rFonts w:asciiTheme="minorHAnsi" w:hAnsiTheme="minorHAnsi" w:cstheme="minorHAnsi"/>
          <w:sz w:val="22"/>
          <w:szCs w:val="22"/>
        </w:rPr>
      </w:pPr>
    </w:p>
    <w:p w14:paraId="352B51DE" w14:textId="77777777" w:rsidR="00CB3006" w:rsidRDefault="00CB3006" w:rsidP="00D923E4">
      <w:pPr>
        <w:rPr>
          <w:rFonts w:asciiTheme="minorHAnsi" w:hAnsiTheme="minorHAnsi" w:cstheme="minorHAnsi"/>
          <w:sz w:val="22"/>
          <w:szCs w:val="22"/>
        </w:rPr>
      </w:pPr>
    </w:p>
    <w:p w14:paraId="1DE3F621" w14:textId="44390C83" w:rsidR="00356F51" w:rsidRDefault="00356F51" w:rsidP="00EB0947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Missions </w:t>
      </w:r>
      <w:r w:rsidR="00C87355">
        <w:rPr>
          <w:rFonts w:asciiTheme="minorHAnsi" w:hAnsiTheme="minorHAnsi" w:cstheme="minorHAnsi"/>
          <w:b/>
          <w:sz w:val="22"/>
          <w:szCs w:val="22"/>
        </w:rPr>
        <w:t>de</w:t>
      </w:r>
      <w:r>
        <w:rPr>
          <w:rFonts w:asciiTheme="minorHAnsi" w:hAnsiTheme="minorHAnsi" w:cstheme="minorHAnsi"/>
          <w:b/>
          <w:sz w:val="22"/>
          <w:szCs w:val="22"/>
        </w:rPr>
        <w:t xml:space="preserve"> Ma</w:t>
      </w:r>
      <w:r w:rsidR="00C87355">
        <w:rPr>
          <w:rFonts w:asciiTheme="minorHAnsi" w:hAnsiTheme="minorHAnsi" w:cstheme="minorHAnsi"/>
          <w:b/>
          <w:sz w:val="22"/>
          <w:szCs w:val="22"/>
        </w:rPr>
        <w:t>i</w:t>
      </w:r>
      <w:r>
        <w:rPr>
          <w:rFonts w:asciiTheme="minorHAnsi" w:hAnsiTheme="minorHAnsi" w:cstheme="minorHAnsi"/>
          <w:b/>
          <w:sz w:val="22"/>
          <w:szCs w:val="22"/>
        </w:rPr>
        <w:t>t</w:t>
      </w:r>
      <w:r w:rsidR="00C87355">
        <w:rPr>
          <w:rFonts w:asciiTheme="minorHAnsi" w:hAnsiTheme="minorHAnsi" w:cstheme="minorHAnsi"/>
          <w:b/>
          <w:sz w:val="22"/>
          <w:szCs w:val="22"/>
        </w:rPr>
        <w:t>rise</w:t>
      </w:r>
      <w:r>
        <w:rPr>
          <w:rFonts w:asciiTheme="minorHAnsi" w:hAnsiTheme="minorHAnsi" w:cstheme="minorHAnsi"/>
          <w:b/>
          <w:sz w:val="22"/>
          <w:szCs w:val="22"/>
        </w:rPr>
        <w:t xml:space="preserve"> d’œuvre</w:t>
      </w:r>
    </w:p>
    <w:p w14:paraId="384EC69E" w14:textId="7544AC81" w:rsidR="00C87355" w:rsidRPr="00C87355" w:rsidRDefault="00C87355" w:rsidP="00C87355">
      <w:pPr>
        <w:spacing w:before="12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Les missions de maitrise d’œuvre sont les</w:t>
      </w:r>
      <w:r w:rsidRPr="00C87355">
        <w:rPr>
          <w:rFonts w:ascii="Calibri" w:hAnsi="Calibri" w:cs="Calibri"/>
          <w:sz w:val="22"/>
          <w:szCs w:val="22"/>
        </w:rPr>
        <w:t xml:space="preserve"> suivant</w:t>
      </w:r>
      <w:r>
        <w:rPr>
          <w:rFonts w:ascii="Calibri" w:hAnsi="Calibri" w:cs="Calibri"/>
          <w:sz w:val="22"/>
          <w:szCs w:val="22"/>
        </w:rPr>
        <w:t>e</w:t>
      </w:r>
      <w:r w:rsidRPr="00C87355">
        <w:rPr>
          <w:rFonts w:ascii="Calibri" w:hAnsi="Calibri" w:cs="Calibri"/>
          <w:sz w:val="22"/>
          <w:szCs w:val="22"/>
        </w:rPr>
        <w:t>s :</w:t>
      </w:r>
    </w:p>
    <w:p w14:paraId="4126728A" w14:textId="77777777" w:rsidR="00C87355" w:rsidRPr="00C87355" w:rsidRDefault="00C87355" w:rsidP="00C87355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6126"/>
      </w:tblGrid>
      <w:tr w:rsidR="00C87355" w:rsidRPr="006C4C25" w14:paraId="2E10E691" w14:textId="77777777" w:rsidTr="007C7C80">
        <w:tc>
          <w:tcPr>
            <w:tcW w:w="2977" w:type="dxa"/>
            <w:shd w:val="clear" w:color="auto" w:fill="auto"/>
          </w:tcPr>
          <w:p w14:paraId="7B04FB7C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AVP</w:t>
            </w:r>
          </w:p>
        </w:tc>
        <w:tc>
          <w:tcPr>
            <w:tcW w:w="6126" w:type="dxa"/>
            <w:shd w:val="clear" w:color="auto" w:fill="auto"/>
          </w:tcPr>
          <w:p w14:paraId="0930BEB5" w14:textId="1F174C86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Avant Projet</w:t>
            </w:r>
            <w:r w:rsidR="001B041D">
              <w:rPr>
                <w:rFonts w:ascii="Calibri" w:hAnsi="Calibri" w:cs="Calibri"/>
                <w:sz w:val="22"/>
                <w:szCs w:val="22"/>
              </w:rPr>
              <w:t xml:space="preserve"> (y compris déclaration administrative éventuelle)</w:t>
            </w:r>
          </w:p>
        </w:tc>
      </w:tr>
      <w:tr w:rsidR="00C87355" w:rsidRPr="006C4C25" w14:paraId="00E855D9" w14:textId="77777777" w:rsidTr="007C7C80">
        <w:tc>
          <w:tcPr>
            <w:tcW w:w="2977" w:type="dxa"/>
            <w:shd w:val="clear" w:color="auto" w:fill="auto"/>
          </w:tcPr>
          <w:p w14:paraId="596A2716" w14:textId="236F5F81" w:rsidR="00C87355" w:rsidRPr="006C4C25" w:rsidRDefault="00C87355" w:rsidP="001B041D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PRO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  <w:tc>
          <w:tcPr>
            <w:tcW w:w="6126" w:type="dxa"/>
            <w:shd w:val="clear" w:color="auto" w:fill="auto"/>
          </w:tcPr>
          <w:p w14:paraId="586A4BBC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Etudes de projet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 (compris plans, CCTP…)</w:t>
            </w:r>
          </w:p>
        </w:tc>
      </w:tr>
      <w:tr w:rsidR="00C87355" w:rsidRPr="006C4C25" w14:paraId="500CD60A" w14:textId="77777777" w:rsidTr="007C7C80">
        <w:tc>
          <w:tcPr>
            <w:tcW w:w="2977" w:type="dxa"/>
            <w:shd w:val="clear" w:color="auto" w:fill="auto"/>
          </w:tcPr>
          <w:p w14:paraId="6C32248B" w14:textId="7D88907A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ACT</w:t>
            </w:r>
            <w:r w:rsidR="001B041D">
              <w:rPr>
                <w:rFonts w:ascii="Calibri" w:hAnsi="Calibri" w:cs="Calibri"/>
                <w:sz w:val="22"/>
                <w:szCs w:val="22"/>
              </w:rPr>
              <w:t>/ DCE</w:t>
            </w:r>
          </w:p>
        </w:tc>
        <w:tc>
          <w:tcPr>
            <w:tcW w:w="6126" w:type="dxa"/>
            <w:shd w:val="clear" w:color="auto" w:fill="auto"/>
          </w:tcPr>
          <w:p w14:paraId="5AB0E9F9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Assistance au maître de l’ouvrage pour la passation des contrats de travaux</w:t>
            </w:r>
          </w:p>
        </w:tc>
      </w:tr>
      <w:tr w:rsidR="00C87355" w:rsidRPr="006C4C25" w14:paraId="7CD8DA55" w14:textId="77777777" w:rsidTr="007C7C80">
        <w:tc>
          <w:tcPr>
            <w:tcW w:w="2977" w:type="dxa"/>
            <w:shd w:val="clear" w:color="auto" w:fill="auto"/>
            <w:vAlign w:val="center"/>
          </w:tcPr>
          <w:p w14:paraId="177C1CA5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328EF">
              <w:rPr>
                <w:rFonts w:ascii="Calibri" w:hAnsi="Calibri" w:cs="Calibri"/>
                <w:sz w:val="22"/>
                <w:szCs w:val="22"/>
              </w:rPr>
              <w:t>VISA</w:t>
            </w:r>
          </w:p>
        </w:tc>
        <w:tc>
          <w:tcPr>
            <w:tcW w:w="6126" w:type="dxa"/>
            <w:shd w:val="clear" w:color="auto" w:fill="auto"/>
          </w:tcPr>
          <w:p w14:paraId="0F63A5B5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Etudes d’exécution limitée au VISA</w:t>
            </w:r>
          </w:p>
        </w:tc>
      </w:tr>
      <w:tr w:rsidR="00C87355" w:rsidRPr="006C4C25" w14:paraId="6D4B7470" w14:textId="77777777" w:rsidTr="007C7C80">
        <w:tc>
          <w:tcPr>
            <w:tcW w:w="2977" w:type="dxa"/>
            <w:shd w:val="clear" w:color="auto" w:fill="auto"/>
            <w:vAlign w:val="center"/>
          </w:tcPr>
          <w:p w14:paraId="263CD6F5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DET</w:t>
            </w:r>
          </w:p>
        </w:tc>
        <w:tc>
          <w:tcPr>
            <w:tcW w:w="6126" w:type="dxa"/>
            <w:shd w:val="clear" w:color="auto" w:fill="auto"/>
          </w:tcPr>
          <w:p w14:paraId="070F3406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3D6ABE">
              <w:rPr>
                <w:rFonts w:ascii="Calibri" w:hAnsi="Calibri" w:cs="Calibri"/>
                <w:sz w:val="22"/>
                <w:szCs w:val="22"/>
              </w:rPr>
              <w:t>Direction de l’exécution des contrats de travaux (DET)</w:t>
            </w:r>
          </w:p>
        </w:tc>
      </w:tr>
      <w:tr w:rsidR="00C87355" w:rsidRPr="006C4C25" w14:paraId="4EA246D0" w14:textId="77777777" w:rsidTr="007C7C80">
        <w:tc>
          <w:tcPr>
            <w:tcW w:w="2977" w:type="dxa"/>
            <w:shd w:val="clear" w:color="auto" w:fill="auto"/>
            <w:vAlign w:val="center"/>
          </w:tcPr>
          <w:p w14:paraId="02BED79D" w14:textId="77777777" w:rsidR="00C87355" w:rsidRPr="006C4C25" w:rsidRDefault="00C87355" w:rsidP="007C7C80">
            <w:pPr>
              <w:tabs>
                <w:tab w:val="center" w:pos="4819"/>
                <w:tab w:val="right" w:pos="9071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AOR</w:t>
            </w:r>
          </w:p>
        </w:tc>
        <w:tc>
          <w:tcPr>
            <w:tcW w:w="6126" w:type="dxa"/>
            <w:shd w:val="clear" w:color="auto" w:fill="auto"/>
          </w:tcPr>
          <w:p w14:paraId="6E625D4D" w14:textId="77777777" w:rsidR="00C87355" w:rsidRPr="006C4C25" w:rsidRDefault="00C87355" w:rsidP="007C7C80">
            <w:pPr>
              <w:tabs>
                <w:tab w:val="left" w:pos="4962"/>
              </w:tabs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6C4C25">
              <w:rPr>
                <w:rFonts w:ascii="Calibri" w:hAnsi="Calibri" w:cs="Calibri"/>
                <w:sz w:val="22"/>
                <w:szCs w:val="22"/>
              </w:rPr>
              <w:t>Assistance apportée au maître de l’ouvrage lors des opérations de réception et pendant la période de garantie de parfait achèvement</w:t>
            </w:r>
          </w:p>
        </w:tc>
      </w:tr>
    </w:tbl>
    <w:p w14:paraId="4A562C6A" w14:textId="0A765FF5" w:rsidR="00C87355" w:rsidRPr="00C87355" w:rsidRDefault="00C87355" w:rsidP="00C87355">
      <w:pPr>
        <w:pStyle w:val="En-tte"/>
        <w:spacing w:before="120" w:after="120"/>
        <w:rPr>
          <w:rFonts w:ascii="Calibri" w:hAnsi="Calibri" w:cs="Calibri"/>
          <w:sz w:val="22"/>
          <w:szCs w:val="22"/>
        </w:rPr>
      </w:pPr>
      <w:r w:rsidRPr="00C87355">
        <w:rPr>
          <w:rFonts w:ascii="Calibri" w:hAnsi="Calibri" w:cs="Calibri"/>
          <w:sz w:val="22"/>
          <w:szCs w:val="22"/>
        </w:rPr>
        <w:t>A ces missions de base, il est demandé également la mission complémentaire suivante 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6095"/>
      </w:tblGrid>
      <w:tr w:rsidR="00C87355" w:rsidRPr="008D4EFE" w14:paraId="23E7FFC1" w14:textId="77777777" w:rsidTr="007C7C80">
        <w:trPr>
          <w:trHeight w:val="312"/>
        </w:trPr>
        <w:tc>
          <w:tcPr>
            <w:tcW w:w="2977" w:type="dxa"/>
            <w:shd w:val="clear" w:color="auto" w:fill="auto"/>
            <w:vAlign w:val="center"/>
          </w:tcPr>
          <w:p w14:paraId="66F2B858" w14:textId="77777777" w:rsidR="00C87355" w:rsidRPr="008D4EFE" w:rsidRDefault="00C87355" w:rsidP="007C7C80">
            <w:pPr>
              <w:pStyle w:val="En-tte"/>
              <w:rPr>
                <w:rFonts w:ascii="Calibri" w:hAnsi="Calibri" w:cs="Calibri"/>
                <w:sz w:val="22"/>
                <w:szCs w:val="22"/>
              </w:rPr>
            </w:pPr>
            <w:r w:rsidRPr="008D4EFE">
              <w:rPr>
                <w:rFonts w:ascii="Calibri" w:hAnsi="Calibri" w:cs="Calibri"/>
                <w:sz w:val="22"/>
                <w:szCs w:val="22"/>
              </w:rPr>
              <w:t>OPC</w:t>
            </w:r>
          </w:p>
        </w:tc>
        <w:tc>
          <w:tcPr>
            <w:tcW w:w="6095" w:type="dxa"/>
            <w:shd w:val="clear" w:color="auto" w:fill="auto"/>
            <w:vAlign w:val="center"/>
          </w:tcPr>
          <w:p w14:paraId="08970002" w14:textId="77777777" w:rsidR="00C87355" w:rsidRPr="008D4EFE" w:rsidRDefault="00C87355" w:rsidP="007C7C80">
            <w:pPr>
              <w:pStyle w:val="En-tte"/>
              <w:rPr>
                <w:rFonts w:ascii="Calibri" w:hAnsi="Calibri" w:cs="Calibri"/>
                <w:sz w:val="22"/>
                <w:szCs w:val="22"/>
              </w:rPr>
            </w:pPr>
            <w:r w:rsidRPr="008D4EFE">
              <w:rPr>
                <w:rFonts w:ascii="Calibri" w:hAnsi="Calibri" w:cs="Calibri"/>
                <w:sz w:val="22"/>
                <w:szCs w:val="22"/>
              </w:rPr>
              <w:t>Ordonnancement, la coordination et le pilotage du chantier</w:t>
            </w:r>
          </w:p>
        </w:tc>
      </w:tr>
    </w:tbl>
    <w:p w14:paraId="164B5D57" w14:textId="080F6A80" w:rsidR="00C87355" w:rsidRDefault="00C87355" w:rsidP="00C87355"/>
    <w:p w14:paraId="05A22C89" w14:textId="692B0438" w:rsidR="00C87355" w:rsidRPr="00C87355" w:rsidRDefault="00C87355" w:rsidP="00C87355">
      <w:pPr>
        <w:rPr>
          <w:rFonts w:asciiTheme="minorHAnsi" w:hAnsiTheme="minorHAnsi" w:cstheme="minorHAnsi"/>
          <w:sz w:val="22"/>
          <w:szCs w:val="22"/>
        </w:rPr>
      </w:pPr>
      <w:r w:rsidRPr="00C87355">
        <w:rPr>
          <w:rFonts w:asciiTheme="minorHAnsi" w:hAnsiTheme="minorHAnsi" w:cstheme="minorHAnsi"/>
          <w:sz w:val="22"/>
          <w:szCs w:val="22"/>
        </w:rPr>
        <w:lastRenderedPageBreak/>
        <w:t>Par ailleurs, le maître d’œuvre</w:t>
      </w:r>
      <w:r w:rsidR="00CE0D51">
        <w:rPr>
          <w:rFonts w:asciiTheme="minorHAnsi" w:hAnsiTheme="minorHAnsi" w:cstheme="minorHAnsi"/>
          <w:sz w:val="22"/>
          <w:szCs w:val="22"/>
        </w:rPr>
        <w:t xml:space="preserve"> sera en charge de</w:t>
      </w:r>
      <w:r w:rsidRPr="00C87355">
        <w:rPr>
          <w:rFonts w:asciiTheme="minorHAnsi" w:hAnsiTheme="minorHAnsi" w:cstheme="minorHAnsi"/>
          <w:sz w:val="22"/>
          <w:szCs w:val="22"/>
        </w:rPr>
        <w:t> :</w:t>
      </w:r>
    </w:p>
    <w:p w14:paraId="399347A8" w14:textId="3C9D53C8" w:rsidR="00C87355" w:rsidRDefault="00C87355" w:rsidP="00CE0D51">
      <w:pPr>
        <w:spacing w:before="60"/>
        <w:rPr>
          <w:rFonts w:asciiTheme="minorHAnsi" w:hAnsiTheme="minorHAnsi" w:cstheme="minorHAnsi"/>
          <w:sz w:val="22"/>
          <w:szCs w:val="22"/>
        </w:rPr>
      </w:pPr>
      <w:r w:rsidRPr="00C87355">
        <w:rPr>
          <w:rFonts w:asciiTheme="minorHAnsi" w:hAnsiTheme="minorHAnsi" w:cstheme="minorHAnsi"/>
          <w:sz w:val="22"/>
          <w:szCs w:val="22"/>
        </w:rPr>
        <w:t xml:space="preserve">- </w:t>
      </w:r>
      <w:r w:rsidR="00CE0D51">
        <w:rPr>
          <w:rFonts w:asciiTheme="minorHAnsi" w:hAnsiTheme="minorHAnsi" w:cstheme="minorHAnsi"/>
          <w:sz w:val="22"/>
          <w:szCs w:val="22"/>
        </w:rPr>
        <w:t xml:space="preserve">effectuer les démarches et </w:t>
      </w:r>
      <w:r w:rsidRPr="00C87355">
        <w:rPr>
          <w:rFonts w:asciiTheme="minorHAnsi" w:hAnsiTheme="minorHAnsi" w:cstheme="minorHAnsi"/>
          <w:sz w:val="22"/>
          <w:szCs w:val="22"/>
        </w:rPr>
        <w:t>fourni</w:t>
      </w:r>
      <w:r w:rsidR="00CE0D51">
        <w:rPr>
          <w:rFonts w:asciiTheme="minorHAnsi" w:hAnsiTheme="minorHAnsi" w:cstheme="minorHAnsi"/>
          <w:sz w:val="22"/>
          <w:szCs w:val="22"/>
        </w:rPr>
        <w:t>r l</w:t>
      </w:r>
      <w:r w:rsidRPr="00C87355">
        <w:rPr>
          <w:rFonts w:asciiTheme="minorHAnsi" w:hAnsiTheme="minorHAnsi" w:cstheme="minorHAnsi"/>
          <w:sz w:val="22"/>
          <w:szCs w:val="22"/>
        </w:rPr>
        <w:t>es dossiers de demande d’autorisation de travaux éventuelle auprès de l’administration.</w:t>
      </w:r>
    </w:p>
    <w:p w14:paraId="78681DDE" w14:textId="60284293" w:rsidR="00CE0D51" w:rsidRPr="00C87355" w:rsidRDefault="00CE0D51" w:rsidP="00CE0D51">
      <w:pPr>
        <w:spacing w:before="6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</w:t>
      </w:r>
      <w:r w:rsidRPr="00CE0D51">
        <w:rPr>
          <w:rFonts w:asciiTheme="minorHAnsi" w:hAnsiTheme="minorHAnsi" w:cstheme="minorHAnsi"/>
          <w:sz w:val="22"/>
          <w:szCs w:val="22"/>
        </w:rPr>
        <w:t>monter les dossiers techniques nécessaires aux demandes de raccordements aux réseaux, de déposer et suivre les demandes de raccordements pour le compte du maître d’ouvrage</w:t>
      </w:r>
    </w:p>
    <w:p w14:paraId="6230C13C" w14:textId="4AB04372" w:rsidR="00C87355" w:rsidRDefault="00CE0D51" w:rsidP="00CE0D51">
      <w:pPr>
        <w:spacing w:before="6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assister</w:t>
      </w:r>
      <w:r w:rsidR="00C87355" w:rsidRPr="00C87355">
        <w:rPr>
          <w:rFonts w:asciiTheme="minorHAnsi" w:hAnsiTheme="minorHAnsi" w:cstheme="minorHAnsi"/>
          <w:sz w:val="22"/>
          <w:szCs w:val="22"/>
        </w:rPr>
        <w:t xml:space="preserve"> le maitre d’ouvrage dans ses contacts avec les concessionnaires concernés (participation à des réunions, relecture documents, …)</w:t>
      </w:r>
    </w:p>
    <w:p w14:paraId="7D05C483" w14:textId="27354339" w:rsidR="00C87355" w:rsidRDefault="00C87355" w:rsidP="00C87355"/>
    <w:p w14:paraId="73F3BEA0" w14:textId="5BE6B6F0" w:rsidR="00C87355" w:rsidRPr="00CE0D51" w:rsidRDefault="00C87355" w:rsidP="00C87355">
      <w:pPr>
        <w:rPr>
          <w:rFonts w:asciiTheme="minorHAnsi" w:hAnsiTheme="minorHAnsi" w:cstheme="minorHAnsi"/>
          <w:b/>
          <w:sz w:val="22"/>
          <w:szCs w:val="22"/>
        </w:rPr>
      </w:pPr>
      <w:r w:rsidRPr="00CE0D51">
        <w:rPr>
          <w:rFonts w:asciiTheme="minorHAnsi" w:hAnsiTheme="minorHAnsi" w:cstheme="minorHAnsi"/>
          <w:b/>
          <w:sz w:val="22"/>
          <w:szCs w:val="22"/>
        </w:rPr>
        <w:t>Il est attendu du titulaire a minima une réunion de chantier par semaine en phase DET.</w:t>
      </w:r>
    </w:p>
    <w:p w14:paraId="3D04F300" w14:textId="77777777" w:rsidR="00C87355" w:rsidRPr="00C87355" w:rsidRDefault="00C87355" w:rsidP="00C87355">
      <w:pPr>
        <w:rPr>
          <w:rFonts w:asciiTheme="minorHAnsi" w:hAnsiTheme="minorHAnsi" w:cstheme="minorHAnsi"/>
          <w:sz w:val="22"/>
          <w:szCs w:val="22"/>
        </w:rPr>
      </w:pPr>
    </w:p>
    <w:p w14:paraId="1E4F3ABB" w14:textId="77777777" w:rsidR="00CE0D51" w:rsidRDefault="00C87355" w:rsidP="00CE0D51">
      <w:pPr>
        <w:rPr>
          <w:rFonts w:asciiTheme="minorHAnsi" w:hAnsiTheme="minorHAnsi" w:cstheme="minorHAnsi"/>
          <w:sz w:val="22"/>
          <w:szCs w:val="22"/>
        </w:rPr>
      </w:pPr>
      <w:r w:rsidRPr="00C87355">
        <w:rPr>
          <w:rFonts w:asciiTheme="minorHAnsi" w:hAnsiTheme="minorHAnsi" w:cstheme="minorHAnsi"/>
          <w:sz w:val="22"/>
          <w:szCs w:val="22"/>
        </w:rPr>
        <w:t>Le titulaire est informé que les travaux seront réalisés en site occupé et qu’il devra organiser les travaux en conséquence pour assurer le moins de gêne possible aux agen</w:t>
      </w:r>
      <w:r>
        <w:rPr>
          <w:rFonts w:asciiTheme="minorHAnsi" w:hAnsiTheme="minorHAnsi" w:cstheme="minorHAnsi"/>
          <w:sz w:val="22"/>
          <w:szCs w:val="22"/>
        </w:rPr>
        <w:t>ts de la CPAM comme aux assurés.</w:t>
      </w:r>
    </w:p>
    <w:p w14:paraId="2FFA3DEA" w14:textId="4BB9D750" w:rsidR="00C87355" w:rsidRPr="00CE0D51" w:rsidRDefault="00C87355" w:rsidP="00CE0D51">
      <w:pPr>
        <w:spacing w:before="120"/>
        <w:rPr>
          <w:rFonts w:asciiTheme="minorHAnsi" w:hAnsiTheme="minorHAnsi" w:cstheme="minorHAnsi"/>
          <w:b/>
          <w:sz w:val="22"/>
          <w:szCs w:val="22"/>
        </w:rPr>
      </w:pPr>
      <w:r w:rsidRPr="00CE0D51">
        <w:rPr>
          <w:rFonts w:asciiTheme="minorHAnsi" w:hAnsiTheme="minorHAnsi" w:cstheme="minorHAnsi"/>
          <w:b/>
          <w:sz w:val="22"/>
          <w:szCs w:val="22"/>
          <w:u w:val="single"/>
        </w:rPr>
        <w:t>Compétences :</w:t>
      </w:r>
      <w:r w:rsidRPr="00CE0D51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CE0D51" w:rsidRPr="00CE0D51">
        <w:rPr>
          <w:rFonts w:asciiTheme="minorHAnsi" w:hAnsiTheme="minorHAnsi" w:cstheme="minorHAnsi"/>
          <w:b/>
          <w:sz w:val="22"/>
          <w:szCs w:val="22"/>
        </w:rPr>
        <w:t>maîtrise d’œuvre / bureau d’études électricité / économie de la construction / OPC</w:t>
      </w:r>
    </w:p>
    <w:p w14:paraId="25B97BD9" w14:textId="77777777" w:rsidR="00CE0D51" w:rsidRDefault="00CE0D51" w:rsidP="00C87355">
      <w:pPr>
        <w:overflowPunct w:val="0"/>
        <w:autoSpaceDE w:val="0"/>
        <w:autoSpaceDN w:val="0"/>
        <w:adjustRightInd w:val="0"/>
        <w:textAlignment w:val="baseline"/>
        <w:rPr>
          <w:rFonts w:cstheme="minorHAnsi"/>
        </w:rPr>
      </w:pPr>
    </w:p>
    <w:p w14:paraId="68FCD4AF" w14:textId="619659BA" w:rsidR="00356F51" w:rsidRPr="00CE0D51" w:rsidRDefault="00C87355" w:rsidP="00CE0D51">
      <w:pPr>
        <w:overflowPunct w:val="0"/>
        <w:autoSpaceDE w:val="0"/>
        <w:autoSpaceDN w:val="0"/>
        <w:adjustRightInd w:val="0"/>
        <w:textAlignment w:val="baseline"/>
        <w:rPr>
          <w:rFonts w:asciiTheme="minorHAnsi" w:hAnsiTheme="minorHAnsi" w:cstheme="minorHAnsi"/>
          <w:sz w:val="22"/>
          <w:szCs w:val="22"/>
        </w:rPr>
      </w:pPr>
      <w:r w:rsidRPr="00CE0D51">
        <w:rPr>
          <w:rFonts w:asciiTheme="minorHAnsi" w:hAnsiTheme="minorHAnsi" w:cstheme="minorHAnsi"/>
          <w:sz w:val="22"/>
          <w:szCs w:val="22"/>
        </w:rPr>
        <w:t xml:space="preserve">Le titulaire du marché, expert en son domaine de compétence a une obligation de conseil vis-à-vis du pouvoir adjudicateur. Le titulaire doit signaler au pouvoir adjudicateur, tout acte, fait, élément pouvant nuire à la bonne exécution du marché dans les règles de l’art. </w:t>
      </w:r>
    </w:p>
    <w:p w14:paraId="05A4A876" w14:textId="28531BDB" w:rsidR="00356F51" w:rsidRDefault="00356F51" w:rsidP="00356F51">
      <w:pPr>
        <w:rPr>
          <w:rFonts w:asciiTheme="minorHAnsi" w:hAnsiTheme="minorHAnsi" w:cstheme="minorHAnsi"/>
          <w:b/>
          <w:sz w:val="22"/>
          <w:szCs w:val="22"/>
        </w:rPr>
      </w:pPr>
    </w:p>
    <w:p w14:paraId="17605CF4" w14:textId="77777777" w:rsidR="00CB3006" w:rsidRPr="00356F51" w:rsidRDefault="00CB3006" w:rsidP="00356F51">
      <w:pPr>
        <w:rPr>
          <w:rFonts w:asciiTheme="minorHAnsi" w:hAnsiTheme="minorHAnsi" w:cstheme="minorHAnsi"/>
          <w:b/>
          <w:sz w:val="22"/>
          <w:szCs w:val="22"/>
        </w:rPr>
      </w:pPr>
      <w:bookmarkStart w:id="0" w:name="_GoBack"/>
      <w:bookmarkEnd w:id="0"/>
    </w:p>
    <w:p w14:paraId="658C555B" w14:textId="359B3243" w:rsidR="00EB0947" w:rsidRDefault="00EB0947" w:rsidP="00EB0947">
      <w:pPr>
        <w:pStyle w:val="Paragraphedeliste"/>
        <w:numPr>
          <w:ilvl w:val="0"/>
          <w:numId w:val="21"/>
        </w:numPr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Enveloppe budgétaire</w:t>
      </w:r>
    </w:p>
    <w:p w14:paraId="1F7A5CF4" w14:textId="43B28088" w:rsidR="00BC31B2" w:rsidRPr="00EB0947" w:rsidRDefault="00EB0947" w:rsidP="00EB0947">
      <w:pPr>
        <w:spacing w:before="120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L’enveloppe budgétaire allouée aux travaux est estimée à </w:t>
      </w:r>
      <w:r w:rsidR="001B041D">
        <w:rPr>
          <w:rFonts w:asciiTheme="minorHAnsi" w:hAnsiTheme="minorHAnsi" w:cstheme="minorHAnsi"/>
          <w:b/>
          <w:sz w:val="22"/>
          <w:szCs w:val="22"/>
        </w:rPr>
        <w:t>17</w:t>
      </w:r>
      <w:r>
        <w:rPr>
          <w:rFonts w:asciiTheme="minorHAnsi" w:hAnsiTheme="minorHAnsi" w:cstheme="minorHAnsi"/>
          <w:b/>
          <w:sz w:val="22"/>
          <w:szCs w:val="22"/>
        </w:rPr>
        <w:t>5 000 € HT</w:t>
      </w:r>
      <w:r w:rsidR="001B041D">
        <w:rPr>
          <w:rFonts w:asciiTheme="minorHAnsi" w:hAnsiTheme="minorHAnsi" w:cstheme="minorHAnsi"/>
          <w:b/>
          <w:sz w:val="22"/>
          <w:szCs w:val="22"/>
        </w:rPr>
        <w:t>.</w:t>
      </w:r>
    </w:p>
    <w:p w14:paraId="59FC7FF7" w14:textId="77777777" w:rsidR="00BC31B2" w:rsidRPr="00BC31B2" w:rsidRDefault="00BC31B2" w:rsidP="00BC31B2">
      <w:pPr>
        <w:rPr>
          <w:rFonts w:asciiTheme="minorHAnsi" w:hAnsiTheme="minorHAnsi" w:cstheme="minorHAnsi"/>
          <w:sz w:val="22"/>
          <w:szCs w:val="22"/>
        </w:rPr>
      </w:pPr>
    </w:p>
    <w:p w14:paraId="3223E70F" w14:textId="77777777" w:rsidR="001859E4" w:rsidRDefault="001859E4" w:rsidP="001859E4"/>
    <w:p w14:paraId="38AB36E4" w14:textId="77777777" w:rsidR="001859E4" w:rsidRPr="00300EAB" w:rsidRDefault="001859E4" w:rsidP="00300EAB">
      <w:pPr>
        <w:ind w:left="360"/>
        <w:rPr>
          <w:rFonts w:asciiTheme="minorHAnsi" w:hAnsiTheme="minorHAnsi" w:cstheme="minorHAnsi"/>
          <w:sz w:val="22"/>
          <w:szCs w:val="22"/>
        </w:rPr>
      </w:pPr>
    </w:p>
    <w:sectPr w:rsidR="001859E4" w:rsidRPr="00300EAB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5708BD" w14:textId="77777777" w:rsidR="003F0572" w:rsidRDefault="003F0572" w:rsidP="003F0572">
      <w:r>
        <w:separator/>
      </w:r>
    </w:p>
  </w:endnote>
  <w:endnote w:type="continuationSeparator" w:id="0">
    <w:p w14:paraId="16B02CA9" w14:textId="77777777" w:rsidR="003F0572" w:rsidRDefault="003F0572" w:rsidP="003F05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TE245AE78t00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34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1E0" w:firstRow="1" w:lastRow="1" w:firstColumn="1" w:lastColumn="1" w:noHBand="0" w:noVBand="0"/>
    </w:tblPr>
    <w:tblGrid>
      <w:gridCol w:w="1336"/>
      <w:gridCol w:w="5783"/>
      <w:gridCol w:w="2015"/>
    </w:tblGrid>
    <w:tr w:rsidR="003F0572" w:rsidRPr="007A090D" w14:paraId="516CBB00" w14:textId="77777777" w:rsidTr="003F0572">
      <w:trPr>
        <w:jc w:val="center"/>
      </w:trPr>
      <w:tc>
        <w:tcPr>
          <w:tcW w:w="1336" w:type="dxa"/>
          <w:shd w:val="clear" w:color="auto" w:fill="auto"/>
        </w:tcPr>
        <w:p w14:paraId="66B9A9C8" w14:textId="77777777" w:rsidR="003F0572" w:rsidRPr="00EB12A7" w:rsidRDefault="003F0572" w:rsidP="00FB75F3">
          <w:pPr>
            <w:jc w:val="center"/>
            <w:rPr>
              <w:rFonts w:ascii="Arial Narrow" w:hAnsi="Arial Narrow"/>
              <w:color w:val="808080"/>
              <w:sz w:val="18"/>
              <w:szCs w:val="18"/>
            </w:rPr>
          </w:pPr>
          <w:r w:rsidRPr="00EB12A7">
            <w:rPr>
              <w:rFonts w:ascii="Arial Narrow" w:hAnsi="Arial Narrow"/>
              <w:color w:val="808080"/>
              <w:sz w:val="18"/>
              <w:szCs w:val="18"/>
            </w:rPr>
            <w:t>C.P.A.M. - 22</w:t>
          </w:r>
        </w:p>
      </w:tc>
      <w:tc>
        <w:tcPr>
          <w:tcW w:w="5783" w:type="dxa"/>
          <w:vMerge w:val="restart"/>
          <w:shd w:val="clear" w:color="auto" w:fill="auto"/>
          <w:vAlign w:val="center"/>
        </w:tcPr>
        <w:p w14:paraId="7BB33F6F" w14:textId="15D2881E" w:rsidR="003F0572" w:rsidRPr="00EB12A7" w:rsidRDefault="003F0572" w:rsidP="001859E4">
          <w:pPr>
            <w:jc w:val="center"/>
            <w:rPr>
              <w:rFonts w:ascii="Arial Narrow" w:hAnsi="Arial Narrow"/>
              <w:color w:val="808080"/>
              <w:sz w:val="18"/>
              <w:szCs w:val="18"/>
            </w:rPr>
          </w:pPr>
          <w:r w:rsidRPr="00EB12A7">
            <w:rPr>
              <w:rFonts w:ascii="Arial Narrow" w:hAnsi="Arial Narrow"/>
              <w:color w:val="808080"/>
              <w:sz w:val="18"/>
              <w:szCs w:val="18"/>
            </w:rPr>
            <w:t>MS-2</w:t>
          </w:r>
          <w:r w:rsidR="001859E4">
            <w:rPr>
              <w:rFonts w:ascii="Arial Narrow" w:hAnsi="Arial Narrow"/>
              <w:color w:val="808080"/>
              <w:sz w:val="18"/>
              <w:szCs w:val="18"/>
            </w:rPr>
            <w:t>503</w:t>
          </w:r>
          <w:r w:rsidRPr="00EB12A7">
            <w:rPr>
              <w:rFonts w:ascii="Arial Narrow" w:hAnsi="Arial Narrow"/>
              <w:color w:val="808080"/>
              <w:sz w:val="18"/>
              <w:szCs w:val="18"/>
            </w:rPr>
            <w:t xml:space="preserve"> – MOE </w:t>
          </w:r>
          <w:r w:rsidR="00FE6D8F">
            <w:rPr>
              <w:rFonts w:ascii="Arial Narrow" w:hAnsi="Arial Narrow"/>
              <w:color w:val="808080"/>
              <w:sz w:val="18"/>
              <w:szCs w:val="18"/>
            </w:rPr>
            <w:t>Installation de bornes IRVE</w:t>
          </w:r>
        </w:p>
      </w:tc>
      <w:tc>
        <w:tcPr>
          <w:tcW w:w="2015" w:type="dxa"/>
          <w:shd w:val="clear" w:color="auto" w:fill="auto"/>
        </w:tcPr>
        <w:p w14:paraId="2695871A" w14:textId="54483AE2" w:rsidR="0032374C" w:rsidRPr="00EB12A7" w:rsidRDefault="003F0572" w:rsidP="0032374C">
          <w:pPr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 xml:space="preserve">Programme </w:t>
          </w:r>
          <w:r w:rsidR="0032374C">
            <w:rPr>
              <w:rFonts w:ascii="Arial Narrow" w:hAnsi="Arial Narrow"/>
              <w:color w:val="808080"/>
              <w:sz w:val="18"/>
              <w:szCs w:val="18"/>
            </w:rPr>
            <w:t>fonctionnel</w:t>
          </w:r>
        </w:p>
      </w:tc>
    </w:tr>
    <w:tr w:rsidR="003F0572" w:rsidRPr="00205AC4" w14:paraId="5CFD3405" w14:textId="77777777" w:rsidTr="003F0572">
      <w:trPr>
        <w:jc w:val="center"/>
      </w:trPr>
      <w:tc>
        <w:tcPr>
          <w:tcW w:w="1336" w:type="dxa"/>
          <w:shd w:val="clear" w:color="auto" w:fill="auto"/>
        </w:tcPr>
        <w:p w14:paraId="534EBE93" w14:textId="3C7A49F0" w:rsidR="003F0572" w:rsidRPr="00EB12A7" w:rsidRDefault="00067A92" w:rsidP="00FB75F3">
          <w:pPr>
            <w:jc w:val="center"/>
            <w:rPr>
              <w:rFonts w:ascii="Arial Narrow" w:hAnsi="Arial Narrow"/>
              <w:color w:val="808080"/>
              <w:sz w:val="18"/>
              <w:szCs w:val="18"/>
            </w:rPr>
          </w:pPr>
          <w:r>
            <w:rPr>
              <w:rFonts w:ascii="Arial Narrow" w:hAnsi="Arial Narrow"/>
              <w:color w:val="808080"/>
              <w:sz w:val="18"/>
              <w:szCs w:val="18"/>
            </w:rPr>
            <w:t>Février</w:t>
          </w:r>
          <w:r w:rsidR="001859E4">
            <w:rPr>
              <w:rFonts w:ascii="Arial Narrow" w:hAnsi="Arial Narrow"/>
              <w:color w:val="808080"/>
              <w:sz w:val="18"/>
              <w:szCs w:val="18"/>
            </w:rPr>
            <w:t xml:space="preserve"> 2025</w:t>
          </w:r>
        </w:p>
      </w:tc>
      <w:tc>
        <w:tcPr>
          <w:tcW w:w="5783" w:type="dxa"/>
          <w:vMerge/>
          <w:shd w:val="clear" w:color="auto" w:fill="auto"/>
        </w:tcPr>
        <w:p w14:paraId="0EF1E380" w14:textId="77777777" w:rsidR="003F0572" w:rsidRPr="00EB12A7" w:rsidRDefault="003F0572" w:rsidP="00FB75F3">
          <w:pPr>
            <w:rPr>
              <w:rFonts w:ascii="Arial Narrow" w:hAnsi="Arial Narrow"/>
              <w:color w:val="808080"/>
              <w:sz w:val="18"/>
              <w:szCs w:val="18"/>
            </w:rPr>
          </w:pPr>
        </w:p>
      </w:tc>
      <w:tc>
        <w:tcPr>
          <w:tcW w:w="2015" w:type="dxa"/>
          <w:shd w:val="clear" w:color="auto" w:fill="auto"/>
        </w:tcPr>
        <w:p w14:paraId="70B14DA9" w14:textId="79BCF3BE" w:rsidR="003F0572" w:rsidRPr="00EB12A7" w:rsidRDefault="003F0572" w:rsidP="00FB75F3">
          <w:pPr>
            <w:ind w:left="34" w:right="176"/>
            <w:rPr>
              <w:rFonts w:ascii="Arial Narrow" w:hAnsi="Arial Narrow"/>
              <w:b/>
              <w:color w:val="808080"/>
              <w:sz w:val="18"/>
              <w:szCs w:val="18"/>
            </w:rPr>
          </w:pPr>
          <w:r w:rsidRPr="00EB12A7">
            <w:rPr>
              <w:rFonts w:ascii="Arial Narrow" w:hAnsi="Arial Narrow"/>
              <w:color w:val="808080"/>
            </w:rPr>
            <w:t xml:space="preserve">Page </w:t>
          </w:r>
          <w:r w:rsidRPr="00EB12A7">
            <w:fldChar w:fldCharType="begin"/>
          </w:r>
          <w:r w:rsidRPr="00EB12A7">
            <w:instrText xml:space="preserve"> PAGE </w:instrText>
          </w:r>
          <w:r w:rsidRPr="00EB12A7">
            <w:fldChar w:fldCharType="separate"/>
          </w:r>
          <w:r w:rsidR="00F80C78">
            <w:rPr>
              <w:noProof/>
            </w:rPr>
            <w:t>1</w:t>
          </w:r>
          <w:r w:rsidRPr="00EB12A7">
            <w:fldChar w:fldCharType="end"/>
          </w:r>
          <w:r w:rsidRPr="00EB12A7">
            <w:t>/</w:t>
          </w:r>
          <w:r w:rsidR="00F80C78">
            <w:fldChar w:fldCharType="begin"/>
          </w:r>
          <w:r w:rsidR="00F80C78">
            <w:instrText xml:space="preserve"> NUMPAGES </w:instrText>
          </w:r>
          <w:r w:rsidR="00F80C78">
            <w:fldChar w:fldCharType="separate"/>
          </w:r>
          <w:r w:rsidR="00F80C78">
            <w:rPr>
              <w:noProof/>
            </w:rPr>
            <w:t>3</w:t>
          </w:r>
          <w:r w:rsidR="00F80C78">
            <w:rPr>
              <w:noProof/>
            </w:rPr>
            <w:fldChar w:fldCharType="end"/>
          </w:r>
        </w:p>
      </w:tc>
    </w:tr>
  </w:tbl>
  <w:p w14:paraId="5FB3D68C" w14:textId="77777777" w:rsidR="003F0572" w:rsidRDefault="003F057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F916BF" w14:textId="77777777" w:rsidR="003F0572" w:rsidRDefault="003F0572" w:rsidP="003F0572">
      <w:r>
        <w:separator/>
      </w:r>
    </w:p>
  </w:footnote>
  <w:footnote w:type="continuationSeparator" w:id="0">
    <w:p w14:paraId="72A51BA3" w14:textId="77777777" w:rsidR="003F0572" w:rsidRDefault="003F0572" w:rsidP="003F05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073211" w14:textId="7BE24583" w:rsidR="003F0572" w:rsidRDefault="003F0572">
    <w:pPr>
      <w:pStyle w:val="En-tte"/>
    </w:pPr>
    <w:r>
      <w:rPr>
        <w:noProof/>
      </w:rPr>
      <w:drawing>
        <wp:inline distT="0" distB="0" distL="0" distR="0" wp14:anchorId="3291A468" wp14:editId="42E24220">
          <wp:extent cx="2987040" cy="632460"/>
          <wp:effectExtent l="0" t="0" r="3810" b="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LogoCpamCouleu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7040" cy="6324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52743"/>
    <w:multiLevelType w:val="hybridMultilevel"/>
    <w:tmpl w:val="D7A6AE8E"/>
    <w:lvl w:ilvl="0" w:tplc="0C36D16C">
      <w:start w:val="1"/>
      <w:numFmt w:val="bullet"/>
      <w:lvlText w:val="-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tabs>
          <w:tab w:val="num" w:pos="2367"/>
        </w:tabs>
        <w:ind w:left="236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87"/>
        </w:tabs>
        <w:ind w:left="30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807"/>
        </w:tabs>
        <w:ind w:left="38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527"/>
        </w:tabs>
        <w:ind w:left="452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247"/>
        </w:tabs>
        <w:ind w:left="52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967"/>
        </w:tabs>
        <w:ind w:left="59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87"/>
        </w:tabs>
        <w:ind w:left="668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407"/>
        </w:tabs>
        <w:ind w:left="7407" w:hanging="360"/>
      </w:pPr>
      <w:rPr>
        <w:rFonts w:ascii="Wingdings" w:hAnsi="Wingdings" w:hint="default"/>
      </w:rPr>
    </w:lvl>
  </w:abstractNum>
  <w:abstractNum w:abstractNumId="1" w15:restartNumberingAfterBreak="0">
    <w:nsid w:val="07877772"/>
    <w:multiLevelType w:val="hybridMultilevel"/>
    <w:tmpl w:val="39CE162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144FC0"/>
    <w:multiLevelType w:val="hybridMultilevel"/>
    <w:tmpl w:val="2D30F720"/>
    <w:lvl w:ilvl="0" w:tplc="05EED2E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00FB3"/>
    <w:multiLevelType w:val="hybridMultilevel"/>
    <w:tmpl w:val="0270BE34"/>
    <w:lvl w:ilvl="0" w:tplc="CB12EBEE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b/>
        <w:color w:val="993300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9F5037A"/>
    <w:multiLevelType w:val="multilevel"/>
    <w:tmpl w:val="2B5001E6"/>
    <w:lvl w:ilvl="0">
      <w:start w:val="3"/>
      <w:numFmt w:val="decimal"/>
      <w:lvlText w:val="%1.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FA9604E"/>
    <w:multiLevelType w:val="multilevel"/>
    <w:tmpl w:val="E398E836"/>
    <w:lvl w:ilvl="0">
      <w:start w:val="1"/>
      <w:numFmt w:val="decimal"/>
      <w:lvlText w:val="%1.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216D16A4"/>
    <w:multiLevelType w:val="hybridMultilevel"/>
    <w:tmpl w:val="C90C54E2"/>
    <w:lvl w:ilvl="0" w:tplc="85765F5A">
      <w:start w:val="1"/>
      <w:numFmt w:val="decimal"/>
      <w:pStyle w:val="Titre3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2C2E55D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 w15:restartNumberingAfterBreak="0">
    <w:nsid w:val="23F107E6"/>
    <w:multiLevelType w:val="hybridMultilevel"/>
    <w:tmpl w:val="202CB0D8"/>
    <w:lvl w:ilvl="0" w:tplc="B5D0680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266345"/>
    <w:multiLevelType w:val="hybridMultilevel"/>
    <w:tmpl w:val="F50C5DB4"/>
    <w:lvl w:ilvl="0" w:tplc="8050132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F025A6"/>
    <w:multiLevelType w:val="multilevel"/>
    <w:tmpl w:val="933627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0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32826443"/>
    <w:multiLevelType w:val="hybridMultilevel"/>
    <w:tmpl w:val="610C66DA"/>
    <w:lvl w:ilvl="0" w:tplc="A4A245E0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4D63A8B"/>
    <w:multiLevelType w:val="hybridMultilevel"/>
    <w:tmpl w:val="9D66E472"/>
    <w:lvl w:ilvl="0" w:tplc="8502204E">
      <w:start w:val="60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220BE5"/>
    <w:multiLevelType w:val="hybridMultilevel"/>
    <w:tmpl w:val="36608C20"/>
    <w:lvl w:ilvl="0" w:tplc="EDF4346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7F746A"/>
    <w:multiLevelType w:val="hybridMultilevel"/>
    <w:tmpl w:val="13065444"/>
    <w:lvl w:ilvl="0" w:tplc="C22EEF76">
      <w:start w:val="1"/>
      <w:numFmt w:val="bullet"/>
      <w:lvlText w:val="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F50AF8"/>
    <w:multiLevelType w:val="hybridMultilevel"/>
    <w:tmpl w:val="E0D26DFA"/>
    <w:lvl w:ilvl="0" w:tplc="8D36E29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1C70CE0"/>
    <w:multiLevelType w:val="multilevel"/>
    <w:tmpl w:val="0784A48A"/>
    <w:lvl w:ilvl="0">
      <w:start w:val="1"/>
      <w:numFmt w:val="decimal"/>
      <w:lvlText w:val="%1.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5B54C17"/>
    <w:multiLevelType w:val="multilevel"/>
    <w:tmpl w:val="25BABFB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 w15:restartNumberingAfterBreak="0">
    <w:nsid w:val="57B27D92"/>
    <w:multiLevelType w:val="multilevel"/>
    <w:tmpl w:val="5F4081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9C0569F"/>
    <w:multiLevelType w:val="multilevel"/>
    <w:tmpl w:val="5058BD82"/>
    <w:lvl w:ilvl="0">
      <w:start w:val="3"/>
      <w:numFmt w:val="decimal"/>
      <w:lvlText w:val="%1.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A8E4CE5"/>
    <w:multiLevelType w:val="hybridMultilevel"/>
    <w:tmpl w:val="6ABAD83E"/>
    <w:lvl w:ilvl="0" w:tplc="1A1C2900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7570F0"/>
    <w:multiLevelType w:val="hybridMultilevel"/>
    <w:tmpl w:val="236EC03E"/>
    <w:lvl w:ilvl="0" w:tplc="C22EEF76">
      <w:start w:val="1"/>
      <w:numFmt w:val="bullet"/>
      <w:lvlText w:val="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425A36"/>
    <w:multiLevelType w:val="hybridMultilevel"/>
    <w:tmpl w:val="6E40E8F2"/>
    <w:lvl w:ilvl="0" w:tplc="BF3E66C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C51049"/>
    <w:multiLevelType w:val="hybridMultilevel"/>
    <w:tmpl w:val="E8D286AC"/>
    <w:lvl w:ilvl="0" w:tplc="040C0019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2C2E55D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0C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C2409AEE">
      <w:start w:val="2"/>
      <w:numFmt w:val="decimal"/>
      <w:lvlText w:val="%4"/>
      <w:lvlJc w:val="left"/>
      <w:pPr>
        <w:ind w:left="2520" w:hanging="360"/>
      </w:pPr>
      <w:rPr>
        <w:rFonts w:hint="default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713A13E6"/>
    <w:multiLevelType w:val="multilevel"/>
    <w:tmpl w:val="5058BD82"/>
    <w:lvl w:ilvl="0">
      <w:start w:val="3"/>
      <w:numFmt w:val="decimal"/>
      <w:lvlText w:val="%1.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723415AA"/>
    <w:multiLevelType w:val="hybridMultilevel"/>
    <w:tmpl w:val="3356DED4"/>
    <w:lvl w:ilvl="0" w:tplc="2E54D72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70909"/>
    <w:multiLevelType w:val="hybridMultilevel"/>
    <w:tmpl w:val="B7527444"/>
    <w:lvl w:ilvl="0" w:tplc="63CE3A8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614241"/>
    <w:multiLevelType w:val="hybridMultilevel"/>
    <w:tmpl w:val="74CA0530"/>
    <w:lvl w:ilvl="0" w:tplc="C22EEF76">
      <w:start w:val="1"/>
      <w:numFmt w:val="bullet"/>
      <w:lvlText w:val="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FE03D7"/>
    <w:multiLevelType w:val="hybridMultilevel"/>
    <w:tmpl w:val="E7C870F2"/>
    <w:lvl w:ilvl="0" w:tplc="069CD42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9"/>
  </w:num>
  <w:num w:numId="5">
    <w:abstractNumId w:val="14"/>
  </w:num>
  <w:num w:numId="6">
    <w:abstractNumId w:val="27"/>
  </w:num>
  <w:num w:numId="7">
    <w:abstractNumId w:val="21"/>
  </w:num>
  <w:num w:numId="8">
    <w:abstractNumId w:val="2"/>
  </w:num>
  <w:num w:numId="9">
    <w:abstractNumId w:val="1"/>
  </w:num>
  <w:num w:numId="10">
    <w:abstractNumId w:val="22"/>
  </w:num>
  <w:num w:numId="11">
    <w:abstractNumId w:val="6"/>
  </w:num>
  <w:num w:numId="12">
    <w:abstractNumId w:val="6"/>
  </w:num>
  <w:num w:numId="13">
    <w:abstractNumId w:val="6"/>
  </w:num>
  <w:num w:numId="14">
    <w:abstractNumId w:val="6"/>
  </w:num>
  <w:num w:numId="15">
    <w:abstractNumId w:val="20"/>
  </w:num>
  <w:num w:numId="16">
    <w:abstractNumId w:val="23"/>
  </w:num>
  <w:num w:numId="17">
    <w:abstractNumId w:val="18"/>
  </w:num>
  <w:num w:numId="18">
    <w:abstractNumId w:val="4"/>
  </w:num>
  <w:num w:numId="19">
    <w:abstractNumId w:val="5"/>
  </w:num>
  <w:num w:numId="20">
    <w:abstractNumId w:val="15"/>
  </w:num>
  <w:num w:numId="21">
    <w:abstractNumId w:val="17"/>
  </w:num>
  <w:num w:numId="22">
    <w:abstractNumId w:val="7"/>
  </w:num>
  <w:num w:numId="23">
    <w:abstractNumId w:val="11"/>
  </w:num>
  <w:num w:numId="24">
    <w:abstractNumId w:val="8"/>
  </w:num>
  <w:num w:numId="25">
    <w:abstractNumId w:val="19"/>
  </w:num>
  <w:num w:numId="26">
    <w:abstractNumId w:val="16"/>
  </w:num>
  <w:num w:numId="27">
    <w:abstractNumId w:val="24"/>
  </w:num>
  <w:num w:numId="28">
    <w:abstractNumId w:val="26"/>
  </w:num>
  <w:num w:numId="29">
    <w:abstractNumId w:val="13"/>
  </w:num>
  <w:num w:numId="30">
    <w:abstractNumId w:val="12"/>
  </w:num>
  <w:num w:numId="31">
    <w:abstractNumId w:val="10"/>
  </w:num>
  <w:num w:numId="3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ocumentProtection w:edit="readOnly" w:enforcement="1" w:cryptProviderType="rsaAES" w:cryptAlgorithmClass="hash" w:cryptAlgorithmType="typeAny" w:cryptAlgorithmSid="14" w:cryptSpinCount="100000" w:hash="nQnY87RiCx8owfR+CSGVSTjGAyc8WmpraHFCs7ThcANIpc48wDolNGvQdt/XjltmnFBMqHcKGDuytw6iec0Xow==" w:salt="ggRd43J1B5gt0jRvcqMDEg==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0E1D"/>
    <w:rsid w:val="000177C0"/>
    <w:rsid w:val="00021F09"/>
    <w:rsid w:val="00050789"/>
    <w:rsid w:val="0005706E"/>
    <w:rsid w:val="00067A92"/>
    <w:rsid w:val="0007290D"/>
    <w:rsid w:val="000769F1"/>
    <w:rsid w:val="000861D9"/>
    <w:rsid w:val="000A0015"/>
    <w:rsid w:val="000A4A98"/>
    <w:rsid w:val="000B38C4"/>
    <w:rsid w:val="000C3305"/>
    <w:rsid w:val="00106BC3"/>
    <w:rsid w:val="001859E4"/>
    <w:rsid w:val="001B041D"/>
    <w:rsid w:val="001C5AC7"/>
    <w:rsid w:val="001D47AB"/>
    <w:rsid w:val="001D5647"/>
    <w:rsid w:val="001D58B2"/>
    <w:rsid w:val="002469AB"/>
    <w:rsid w:val="00275E7E"/>
    <w:rsid w:val="002A2AAF"/>
    <w:rsid w:val="002C0743"/>
    <w:rsid w:val="002F10F1"/>
    <w:rsid w:val="00300EAB"/>
    <w:rsid w:val="003065BD"/>
    <w:rsid w:val="00306D76"/>
    <w:rsid w:val="0032374C"/>
    <w:rsid w:val="00325930"/>
    <w:rsid w:val="00343FAF"/>
    <w:rsid w:val="00356F51"/>
    <w:rsid w:val="00392326"/>
    <w:rsid w:val="003F0572"/>
    <w:rsid w:val="00406EB4"/>
    <w:rsid w:val="00435016"/>
    <w:rsid w:val="00496250"/>
    <w:rsid w:val="004A4823"/>
    <w:rsid w:val="0051009C"/>
    <w:rsid w:val="0052594A"/>
    <w:rsid w:val="0055014E"/>
    <w:rsid w:val="00567B09"/>
    <w:rsid w:val="00590EFA"/>
    <w:rsid w:val="005E73EA"/>
    <w:rsid w:val="00615E9D"/>
    <w:rsid w:val="00673BF0"/>
    <w:rsid w:val="00695279"/>
    <w:rsid w:val="00731E4A"/>
    <w:rsid w:val="00776C5A"/>
    <w:rsid w:val="007A5954"/>
    <w:rsid w:val="008117CD"/>
    <w:rsid w:val="00853E2D"/>
    <w:rsid w:val="00875A38"/>
    <w:rsid w:val="008E2BB7"/>
    <w:rsid w:val="00950E1D"/>
    <w:rsid w:val="009A2B8F"/>
    <w:rsid w:val="009A3022"/>
    <w:rsid w:val="009A3E14"/>
    <w:rsid w:val="009B32CA"/>
    <w:rsid w:val="009B4BEF"/>
    <w:rsid w:val="00A469A3"/>
    <w:rsid w:val="00AB3B87"/>
    <w:rsid w:val="00AF7A34"/>
    <w:rsid w:val="00B652F2"/>
    <w:rsid w:val="00B756E2"/>
    <w:rsid w:val="00BA062D"/>
    <w:rsid w:val="00BC31B2"/>
    <w:rsid w:val="00BC3E8F"/>
    <w:rsid w:val="00BF2C85"/>
    <w:rsid w:val="00BF35AF"/>
    <w:rsid w:val="00BF7D7B"/>
    <w:rsid w:val="00C11CE8"/>
    <w:rsid w:val="00C453C6"/>
    <w:rsid w:val="00C61156"/>
    <w:rsid w:val="00C778F1"/>
    <w:rsid w:val="00C87355"/>
    <w:rsid w:val="00C91D7E"/>
    <w:rsid w:val="00CA7C18"/>
    <w:rsid w:val="00CB015F"/>
    <w:rsid w:val="00CB3006"/>
    <w:rsid w:val="00CD6670"/>
    <w:rsid w:val="00CE0D51"/>
    <w:rsid w:val="00CF2F34"/>
    <w:rsid w:val="00D41897"/>
    <w:rsid w:val="00D77C89"/>
    <w:rsid w:val="00D923E4"/>
    <w:rsid w:val="00E63CF5"/>
    <w:rsid w:val="00E76264"/>
    <w:rsid w:val="00E95F2F"/>
    <w:rsid w:val="00EB0947"/>
    <w:rsid w:val="00EC184B"/>
    <w:rsid w:val="00EC1EC1"/>
    <w:rsid w:val="00EE4430"/>
    <w:rsid w:val="00F5448A"/>
    <w:rsid w:val="00F80C78"/>
    <w:rsid w:val="00F82090"/>
    <w:rsid w:val="00FB7135"/>
    <w:rsid w:val="00FC2E8D"/>
    <w:rsid w:val="00FE6D8F"/>
    <w:rsid w:val="00FE78C3"/>
    <w:rsid w:val="00FF3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3817A480"/>
  <w15:docId w15:val="{EF040FFF-ECCA-426E-83D4-BAB06B70B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50E1D"/>
    <w:pPr>
      <w:spacing w:after="0" w:line="240" w:lineRule="auto"/>
      <w:jc w:val="both"/>
    </w:pPr>
    <w:rPr>
      <w:rFonts w:ascii="Arial" w:eastAsia="Times New Roman" w:hAnsi="Arial" w:cs="Arial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CF2F3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itre3">
    <w:name w:val="heading 3"/>
    <w:basedOn w:val="Normal"/>
    <w:next w:val="Corpsdetexte"/>
    <w:link w:val="Titre3Car"/>
    <w:qFormat/>
    <w:rsid w:val="00950E1D"/>
    <w:pPr>
      <w:numPr>
        <w:numId w:val="2"/>
      </w:numPr>
      <w:outlineLvl w:val="2"/>
    </w:pPr>
    <w:rPr>
      <w:b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11CE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rsid w:val="00950E1D"/>
    <w:rPr>
      <w:rFonts w:ascii="Arial" w:eastAsia="Times New Roman" w:hAnsi="Arial" w:cs="Arial"/>
      <w:b/>
      <w:sz w:val="20"/>
      <w:szCs w:val="20"/>
      <w:lang w:eastAsia="fr-FR"/>
    </w:rPr>
  </w:style>
  <w:style w:type="paragraph" w:styleId="Paragraphedeliste">
    <w:name w:val="List Paragraph"/>
    <w:aliases w:val="lp1,exigence 4"/>
    <w:basedOn w:val="Normal"/>
    <w:link w:val="ParagraphedelisteCar"/>
    <w:uiPriority w:val="34"/>
    <w:qFormat/>
    <w:rsid w:val="00950E1D"/>
    <w:pPr>
      <w:ind w:left="708"/>
    </w:pPr>
  </w:style>
  <w:style w:type="paragraph" w:styleId="Corpsdetexte">
    <w:name w:val="Body Text"/>
    <w:basedOn w:val="Normal"/>
    <w:link w:val="CorpsdetexteCar"/>
    <w:uiPriority w:val="99"/>
    <w:semiHidden/>
    <w:unhideWhenUsed/>
    <w:rsid w:val="00950E1D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950E1D"/>
    <w:rPr>
      <w:rFonts w:ascii="Arial" w:eastAsia="Times New Roman" w:hAnsi="Arial" w:cs="Arial"/>
      <w:sz w:val="20"/>
      <w:szCs w:val="20"/>
      <w:lang w:eastAsia="fr-FR"/>
    </w:rPr>
  </w:style>
  <w:style w:type="character" w:customStyle="1" w:styleId="ParagraphedelisteCar">
    <w:name w:val="Paragraphe de liste Car"/>
    <w:aliases w:val="lp1 Car,exigence 4 Car"/>
    <w:link w:val="Paragraphedeliste"/>
    <w:uiPriority w:val="34"/>
    <w:locked/>
    <w:rsid w:val="00695279"/>
    <w:rPr>
      <w:rFonts w:ascii="Arial" w:eastAsia="Times New Roman" w:hAnsi="Arial" w:cs="Arial"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C11CE8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C11CE8"/>
    <w:rPr>
      <w:rFonts w:ascii="Arial" w:eastAsia="Times New Roman" w:hAnsi="Arial" w:cs="Arial"/>
      <w:sz w:val="20"/>
      <w:szCs w:val="20"/>
      <w:lang w:eastAsia="fr-FR"/>
    </w:rPr>
  </w:style>
  <w:style w:type="character" w:styleId="Lienhypertexte">
    <w:name w:val="Hyperlink"/>
    <w:uiPriority w:val="99"/>
    <w:rsid w:val="00C11CE8"/>
    <w:rPr>
      <w:color w:val="0000FF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11CE8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9A3022"/>
    <w:rPr>
      <w:color w:val="954F72" w:themeColor="followed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9A3022"/>
    <w:rPr>
      <w:color w:val="605E5C"/>
      <w:shd w:val="clear" w:color="auto" w:fill="E1DFDD"/>
    </w:rPr>
  </w:style>
  <w:style w:type="character" w:customStyle="1" w:styleId="Titre1Car">
    <w:name w:val="Titre 1 Car"/>
    <w:basedOn w:val="Policepardfaut"/>
    <w:link w:val="Titre1"/>
    <w:uiPriority w:val="9"/>
    <w:rsid w:val="00CF2F34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fr-FR"/>
    </w:rPr>
  </w:style>
  <w:style w:type="table" w:styleId="Grilledutableau">
    <w:name w:val="Table Grid"/>
    <w:basedOn w:val="TableauNormal"/>
    <w:uiPriority w:val="59"/>
    <w:rsid w:val="000A00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ecourant">
    <w:name w:val="texte courant"/>
    <w:basedOn w:val="Normal"/>
    <w:rsid w:val="003F0572"/>
    <w:pPr>
      <w:spacing w:line="260" w:lineRule="exact"/>
      <w:jc w:val="left"/>
    </w:pPr>
    <w:rPr>
      <w:rFonts w:cs="Times New Roman"/>
      <w:sz w:val="22"/>
      <w:szCs w:val="24"/>
    </w:rPr>
  </w:style>
  <w:style w:type="paragraph" w:customStyle="1" w:styleId="RedTitre">
    <w:name w:val="RedTitre"/>
    <w:basedOn w:val="Normal"/>
    <w:uiPriority w:val="99"/>
    <w:rsid w:val="003F0572"/>
    <w:pPr>
      <w:widowControl w:val="0"/>
      <w:autoSpaceDE w:val="0"/>
      <w:autoSpaceDN w:val="0"/>
      <w:adjustRightInd w:val="0"/>
      <w:jc w:val="center"/>
    </w:pPr>
    <w:rPr>
      <w:b/>
      <w:bCs/>
      <w:sz w:val="22"/>
      <w:szCs w:val="22"/>
    </w:rPr>
  </w:style>
  <w:style w:type="paragraph" w:styleId="En-tte">
    <w:name w:val="header"/>
    <w:basedOn w:val="Normal"/>
    <w:link w:val="En-tteCar"/>
    <w:uiPriority w:val="99"/>
    <w:unhideWhenUsed/>
    <w:rsid w:val="003F057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F0572"/>
    <w:rPr>
      <w:rFonts w:ascii="Arial" w:eastAsia="Times New Roman" w:hAnsi="Arial" w:cs="Arial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3F057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F0572"/>
    <w:rPr>
      <w:rFonts w:ascii="Arial" w:eastAsia="Times New Roman" w:hAnsi="Arial" w:cs="Arial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F057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F0572"/>
    <w:rPr>
      <w:rFonts w:ascii="Tahoma" w:eastAsia="Times New Roman" w:hAnsi="Tahoma" w:cs="Tahoma"/>
      <w:sz w:val="16"/>
      <w:szCs w:val="16"/>
      <w:lang w:eastAsia="fr-FR"/>
    </w:rPr>
  </w:style>
  <w:style w:type="paragraph" w:styleId="Corpsdetexte3">
    <w:name w:val="Body Text 3"/>
    <w:basedOn w:val="Normal"/>
    <w:link w:val="Corpsdetexte3Car"/>
    <w:semiHidden/>
    <w:rsid w:val="001859E4"/>
    <w:pPr>
      <w:spacing w:after="120"/>
      <w:jc w:val="left"/>
    </w:pPr>
    <w:rPr>
      <w:rFonts w:ascii="Times New Roman" w:hAnsi="Times New Roman" w:cs="Times New Roman"/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semiHidden/>
    <w:rsid w:val="001859E4"/>
    <w:rPr>
      <w:rFonts w:ascii="Times New Roman" w:eastAsia="Times New Roman" w:hAnsi="Times New Roman" w:cs="Times New Roman"/>
      <w:sz w:val="16"/>
      <w:szCs w:val="16"/>
      <w:lang w:eastAsia="fr-FR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859E4"/>
    <w:pPr>
      <w:jc w:val="left"/>
    </w:pPr>
    <w:rPr>
      <w:rFonts w:ascii="Times New Roman" w:hAnsi="Times New Roman" w:cs="Times New Roman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859E4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Marquedecommentaire">
    <w:name w:val="annotation reference"/>
    <w:uiPriority w:val="99"/>
    <w:semiHidden/>
    <w:rsid w:val="001859E4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21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9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9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4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FD3777-7534-4B9A-B7F4-780C431195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2268</TotalTime>
  <Pages>3</Pages>
  <Words>724</Words>
  <Characters>3987</Characters>
  <Application>Microsoft Office Word</Application>
  <DocSecurity>8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CNAV</Company>
  <LinksUpToDate>false</LinksUpToDate>
  <CharactersWithSpaces>4702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GOUILLOUD ARNAUD</dc:creator>
  <cp:lastModifiedBy>BARBE SANDRINE (CPAM COTES-D'ARMOR)</cp:lastModifiedBy>
  <cp:revision>35</cp:revision>
  <dcterms:created xsi:type="dcterms:W3CDTF">2022-11-02T08:33:00Z</dcterms:created>
  <dcterms:modified xsi:type="dcterms:W3CDTF">2025-02-11T15:27:00Z</dcterms:modified>
</cp:coreProperties>
</file>