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9A6968" w14:textId="4185BD44" w:rsidR="00227BDB" w:rsidRPr="00753AFA" w:rsidRDefault="00C53111">
      <w:pPr>
        <w:pStyle w:val="En-tte"/>
        <w:tabs>
          <w:tab w:val="clear" w:pos="4536"/>
          <w:tab w:val="clear" w:pos="9072"/>
        </w:tabs>
        <w:rPr>
          <w:rFonts w:ascii="Century Gothic" w:hAnsi="Century Gothic" w:cs="Arial"/>
          <w:color w:val="auto"/>
        </w:rPr>
      </w:pPr>
      <w:r w:rsidRPr="00753AFA">
        <w:rPr>
          <w:rFonts w:ascii="Century Gothic" w:hAnsi="Century Gothic" w:cs="Arial"/>
          <w:noProof/>
          <w:color w:val="auto"/>
        </w:rPr>
        <w:drawing>
          <wp:anchor distT="0" distB="0" distL="114300" distR="114300" simplePos="0" relativeHeight="251658240" behindDoc="0" locked="0" layoutInCell="1" allowOverlap="1" wp14:anchorId="2BFED115" wp14:editId="209E0E4B">
            <wp:simplePos x="0" y="0"/>
            <wp:positionH relativeFrom="column">
              <wp:posOffset>1870710</wp:posOffset>
            </wp:positionH>
            <wp:positionV relativeFrom="paragraph">
              <wp:posOffset>0</wp:posOffset>
            </wp:positionV>
            <wp:extent cx="4191000" cy="800100"/>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191000"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1CA9238" w14:textId="1CFA185F" w:rsidR="00227BDB" w:rsidRPr="00753AFA" w:rsidRDefault="00227BDB">
      <w:pPr>
        <w:rPr>
          <w:rFonts w:ascii="Century Gothic" w:hAnsi="Century Gothic" w:cs="Arial"/>
          <w:color w:val="auto"/>
        </w:rPr>
      </w:pPr>
    </w:p>
    <w:p w14:paraId="03586D93" w14:textId="0A0FA188" w:rsidR="00227BDB" w:rsidRPr="00753AFA" w:rsidRDefault="00227BDB">
      <w:pPr>
        <w:rPr>
          <w:rFonts w:ascii="Century Gothic" w:hAnsi="Century Gothic" w:cs="Arial"/>
          <w:color w:val="auto"/>
        </w:rPr>
      </w:pPr>
    </w:p>
    <w:p w14:paraId="7270645C" w14:textId="40ACD445" w:rsidR="00227BDB" w:rsidRPr="00753AFA" w:rsidRDefault="00227BDB">
      <w:pPr>
        <w:rPr>
          <w:rFonts w:ascii="Century Gothic" w:hAnsi="Century Gothic" w:cs="Arial"/>
          <w:color w:val="auto"/>
        </w:rPr>
      </w:pPr>
    </w:p>
    <w:p w14:paraId="5CC713F5" w14:textId="7FE8CEBA" w:rsidR="00227BDB" w:rsidRPr="00753AFA" w:rsidRDefault="00227BDB">
      <w:pPr>
        <w:pStyle w:val="En-tte"/>
        <w:tabs>
          <w:tab w:val="clear" w:pos="4536"/>
          <w:tab w:val="clear" w:pos="9072"/>
        </w:tabs>
        <w:rPr>
          <w:rFonts w:ascii="Century Gothic" w:hAnsi="Century Gothic" w:cs="Arial"/>
          <w:color w:val="auto"/>
        </w:rPr>
      </w:pPr>
    </w:p>
    <w:p w14:paraId="5C5585A1" w14:textId="7E802053" w:rsidR="00227BDB" w:rsidRPr="00753AFA" w:rsidRDefault="00227BDB">
      <w:pPr>
        <w:rPr>
          <w:rFonts w:ascii="Century Gothic" w:hAnsi="Century Gothic" w:cs="Arial"/>
          <w:color w:val="auto"/>
        </w:rPr>
      </w:pPr>
    </w:p>
    <w:p w14:paraId="57F45358" w14:textId="214FA777" w:rsidR="00227BDB" w:rsidRPr="00753AFA" w:rsidRDefault="00BE1015">
      <w:pPr>
        <w:rPr>
          <w:rFonts w:ascii="Century Gothic" w:hAnsi="Century Gothic" w:cs="Arial"/>
          <w:color w:val="auto"/>
        </w:rPr>
      </w:pPr>
      <w:r w:rsidRPr="00753AFA">
        <w:rPr>
          <w:rFonts w:ascii="Century Gothic" w:hAnsi="Century Gothic" w:cs="Arial"/>
          <w:noProof/>
          <w:color w:val="auto"/>
        </w:rPr>
        <mc:AlternateContent>
          <mc:Choice Requires="wps">
            <w:drawing>
              <wp:anchor distT="0" distB="0" distL="114300" distR="114300" simplePos="0" relativeHeight="251658241" behindDoc="0" locked="0" layoutInCell="1" allowOverlap="1" wp14:anchorId="6539A20A" wp14:editId="7D9F5575">
                <wp:simplePos x="0" y="0"/>
                <wp:positionH relativeFrom="column">
                  <wp:posOffset>-271780</wp:posOffset>
                </wp:positionH>
                <wp:positionV relativeFrom="paragraph">
                  <wp:posOffset>109220</wp:posOffset>
                </wp:positionV>
                <wp:extent cx="2132965" cy="1405890"/>
                <wp:effectExtent l="0" t="0" r="635" b="3810"/>
                <wp:wrapNone/>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2965" cy="14058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1884D" w14:textId="325B7A1A" w:rsidR="00E95EC3" w:rsidRPr="00C53111" w:rsidRDefault="00E95EC3" w:rsidP="00F52D39">
                            <w:r>
                              <w:t>AGENCE GENERALE DES EQUIPEMENTS ET PRODUITS DE SANTE - AGEPS</w:t>
                            </w:r>
                          </w:p>
                          <w:p w14:paraId="41F81993" w14:textId="4B6570C7" w:rsidR="00E95EC3" w:rsidRPr="00C53111" w:rsidRDefault="00E95EC3" w:rsidP="00F52D39">
                            <w:r>
                              <w:t>7, rue du Fer à Moulin</w:t>
                            </w:r>
                          </w:p>
                          <w:p w14:paraId="65F9FDE2" w14:textId="141481AF" w:rsidR="00E95EC3" w:rsidRPr="00C53111" w:rsidRDefault="00E95EC3" w:rsidP="00F52D39">
                            <w:r>
                              <w:t>75005 PARIS</w:t>
                            </w:r>
                          </w:p>
                          <w:p w14:paraId="49F16F7E" w14:textId="77777777" w:rsidR="00E95EC3" w:rsidRPr="002B272C" w:rsidRDefault="00E95EC3" w:rsidP="00751E7E">
                            <w:pPr>
                              <w:rPr>
                                <w:rFonts w:ascii="Century Gothic" w:hAnsi="Century Gothic"/>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6539A20A" id="_x0000_t202" coordsize="21600,21600" o:spt="202" path="m,l,21600r21600,l21600,xe">
                <v:stroke joinstyle="miter"/>
                <v:path gradientshapeok="t" o:connecttype="rect"/>
              </v:shapetype>
              <v:shape id="Zone de texte 2" o:spid="_x0000_s1026" type="#_x0000_t202" style="position:absolute;left:0;text-align:left;margin-left:-21.4pt;margin-top:8.6pt;width:167.95pt;height:110.7pt;z-index:251658241;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" stroked="f">
                <v:textbox style="mso-fit-shape-to-text:t">
                  <w:txbxContent>
                    <w:p w14:paraId="4DA1884D" w14:textId="325B7A1A" w:rsidR="00E95EC3" w:rsidRPr="00C53111" w:rsidRDefault="00E95EC3" w:rsidP="00F52D39">
                      <w:r>
                        <w:t>AGENCE GENERALE DES EQUIPEMENTS ET PRODUITS DE SANTE - AGEPS</w:t>
                      </w:r>
                    </w:p>
                    <w:p w14:paraId="41F81993" w14:textId="4B6570C7" w:rsidR="00E95EC3" w:rsidRPr="00C53111" w:rsidRDefault="00E95EC3" w:rsidP="00F52D39">
                      <w:r>
                        <w:t>7, rue du Fer à Moulin</w:t>
                      </w:r>
                    </w:p>
                    <w:p w14:paraId="65F9FDE2" w14:textId="141481AF" w:rsidR="00E95EC3" w:rsidRPr="00C53111" w:rsidRDefault="00E95EC3" w:rsidP="00F52D39">
                      <w:r>
                        <w:t>75005 PARIS</w:t>
                      </w:r>
                    </w:p>
                    <w:p w14:paraId="49F16F7E" w14:textId="77777777" w:rsidR="00E95EC3" w:rsidRPr="002B272C" w:rsidRDefault="00E95EC3" w:rsidP="00751E7E">
                      <w:pPr>
                        <w:rPr>
                          <w:rFonts w:ascii="Century Gothic" w:hAnsi="Century Gothic"/>
                        </w:rPr>
                      </w:pPr>
                    </w:p>
                  </w:txbxContent>
                </v:textbox>
              </v:shape>
            </w:pict>
          </mc:Fallback>
        </mc:AlternateContent>
      </w:r>
    </w:p>
    <w:p w14:paraId="532E3959" w14:textId="3F53C440" w:rsidR="00227BDB" w:rsidRPr="00753AFA" w:rsidRDefault="00227BDB">
      <w:pPr>
        <w:rPr>
          <w:rFonts w:ascii="Century Gothic" w:hAnsi="Century Gothic" w:cs="Arial"/>
          <w:color w:val="auto"/>
        </w:rPr>
      </w:pPr>
    </w:p>
    <w:p w14:paraId="2F5AF821" w14:textId="7EA22643" w:rsidR="00227BDB" w:rsidRPr="00753AFA" w:rsidRDefault="00227BDB">
      <w:pPr>
        <w:rPr>
          <w:rFonts w:ascii="Century Gothic" w:hAnsi="Century Gothic" w:cs="Arial"/>
          <w:color w:val="auto"/>
        </w:rPr>
      </w:pPr>
    </w:p>
    <w:p w14:paraId="4FEDD9F0" w14:textId="5501A9B9" w:rsidR="00227BDB" w:rsidRPr="00753AFA" w:rsidRDefault="00227BDB">
      <w:pPr>
        <w:rPr>
          <w:rFonts w:ascii="Century Gothic" w:hAnsi="Century Gothic" w:cs="Arial"/>
          <w:color w:val="auto"/>
        </w:rPr>
      </w:pPr>
    </w:p>
    <w:p w14:paraId="72CE9EC1" w14:textId="52F99654" w:rsidR="00227BDB" w:rsidRPr="00753AFA" w:rsidRDefault="00227BDB">
      <w:pPr>
        <w:rPr>
          <w:rFonts w:ascii="Century Gothic" w:hAnsi="Century Gothic" w:cs="Arial"/>
          <w:color w:val="auto"/>
        </w:rPr>
      </w:pPr>
    </w:p>
    <w:p w14:paraId="7BAD58C2" w14:textId="77777777" w:rsidR="00227BDB" w:rsidRPr="00753AFA" w:rsidRDefault="00227BDB">
      <w:pPr>
        <w:rPr>
          <w:rFonts w:ascii="Century Gothic" w:hAnsi="Century Gothic" w:cs="Arial"/>
          <w:color w:val="auto"/>
        </w:rPr>
      </w:pPr>
    </w:p>
    <w:p w14:paraId="4432F40D" w14:textId="77777777" w:rsidR="00227BDB" w:rsidRPr="00753AFA" w:rsidRDefault="00227BDB">
      <w:pPr>
        <w:rPr>
          <w:rFonts w:ascii="Century Gothic" w:hAnsi="Century Gothic" w:cs="Arial"/>
          <w:color w:val="auto"/>
        </w:rPr>
      </w:pPr>
    </w:p>
    <w:p w14:paraId="71C96E03" w14:textId="77777777" w:rsidR="00227BDB" w:rsidRPr="00753AFA"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Arial"/>
          <w:b/>
          <w:color w:val="auto"/>
          <w:sz w:val="40"/>
        </w:rPr>
      </w:pPr>
      <w:r w:rsidRPr="00753AFA">
        <w:rPr>
          <w:rFonts w:ascii="Century Gothic" w:hAnsi="Century Gothic" w:cs="Arial"/>
          <w:b/>
          <w:color w:val="auto"/>
          <w:sz w:val="40"/>
        </w:rPr>
        <w:t>CAHIER DES CLAUSES TECHNIQUES PARTICULIERES</w:t>
      </w:r>
    </w:p>
    <w:p w14:paraId="578E5A61" w14:textId="46037DBE" w:rsidR="00227BDB" w:rsidRDefault="00227BDB">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Arial"/>
          <w:b/>
          <w:color w:val="auto"/>
          <w:sz w:val="32"/>
        </w:rPr>
      </w:pPr>
    </w:p>
    <w:p w14:paraId="0EFBB9D8" w14:textId="34449C8C" w:rsidR="009F4DB9" w:rsidRDefault="009F4DB9">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Arial"/>
          <w:b/>
          <w:color w:val="auto"/>
          <w:sz w:val="32"/>
        </w:rPr>
      </w:pPr>
      <w:r>
        <w:rPr>
          <w:rFonts w:ascii="Century Gothic" w:hAnsi="Century Gothic" w:cs="Arial"/>
          <w:b/>
          <w:color w:val="auto"/>
          <w:sz w:val="32"/>
        </w:rPr>
        <w:t>Appel d’Offres Ouvert</w:t>
      </w:r>
    </w:p>
    <w:p w14:paraId="0B2E2DA8" w14:textId="74A05F55" w:rsidR="00227BDB" w:rsidRPr="00753AFA" w:rsidRDefault="00F52D39">
      <w:pPr>
        <w:pBdr>
          <w:top w:val="single" w:sz="4" w:space="16" w:color="auto"/>
          <w:left w:val="single" w:sz="4" w:space="4" w:color="auto"/>
          <w:bottom w:val="single" w:sz="4" w:space="15" w:color="auto"/>
          <w:right w:val="single" w:sz="4" w:space="4" w:color="auto"/>
        </w:pBdr>
        <w:shd w:val="pct12" w:color="auto" w:fill="FFFFFF"/>
        <w:ind w:left="3402"/>
        <w:jc w:val="center"/>
        <w:rPr>
          <w:rFonts w:ascii="Century Gothic" w:hAnsi="Century Gothic" w:cs="Arial"/>
          <w:b/>
          <w:color w:val="auto"/>
          <w:sz w:val="32"/>
        </w:rPr>
      </w:pPr>
      <w:r>
        <w:rPr>
          <w:rFonts w:ascii="Century Gothic" w:hAnsi="Century Gothic" w:cs="Arial"/>
          <w:b/>
          <w:color w:val="auto"/>
          <w:sz w:val="32"/>
        </w:rPr>
        <w:t>N</w:t>
      </w:r>
      <w:r w:rsidR="00BE1015">
        <w:rPr>
          <w:rFonts w:ascii="Century Gothic" w:hAnsi="Century Gothic" w:cs="Arial"/>
          <w:b/>
          <w:color w:val="auto"/>
          <w:sz w:val="32"/>
        </w:rPr>
        <w:t>°24-034</w:t>
      </w:r>
      <w:r w:rsidR="00227BDB" w:rsidRPr="00753AFA">
        <w:rPr>
          <w:rFonts w:ascii="Century Gothic" w:hAnsi="Century Gothic" w:cs="Arial"/>
          <w:b/>
          <w:color w:val="auto"/>
          <w:sz w:val="32"/>
        </w:rPr>
        <w:t xml:space="preserve"> </w:t>
      </w:r>
    </w:p>
    <w:p w14:paraId="059A4786" w14:textId="252CB8B0" w:rsidR="00434972" w:rsidRPr="00753AFA" w:rsidRDefault="00EC08A0" w:rsidP="00434972">
      <w:pPr>
        <w:pBdr>
          <w:top w:val="single" w:sz="4" w:space="16" w:color="auto"/>
          <w:left w:val="single" w:sz="4" w:space="4" w:color="auto"/>
          <w:bottom w:val="single" w:sz="4" w:space="15" w:color="auto"/>
          <w:right w:val="single" w:sz="4" w:space="4" w:color="auto"/>
        </w:pBdr>
        <w:shd w:val="pct12" w:color="auto" w:fill="FFFFFF"/>
        <w:ind w:left="3402"/>
        <w:rPr>
          <w:rFonts w:ascii="Century Gothic" w:hAnsi="Century Gothic" w:cs="Arial"/>
          <w:b/>
          <w:color w:val="auto"/>
          <w:sz w:val="32"/>
        </w:rPr>
      </w:pPr>
      <w:r w:rsidRPr="00753AFA">
        <w:rPr>
          <w:rFonts w:ascii="Century Gothic" w:hAnsi="Century Gothic" w:cs="Arial"/>
          <w:b/>
          <w:color w:val="auto"/>
          <w:sz w:val="32"/>
        </w:rPr>
        <w:t xml:space="preserve"> </w:t>
      </w:r>
    </w:p>
    <w:p w14:paraId="5602810E" w14:textId="77777777" w:rsidR="00227BDB" w:rsidRPr="00753AFA" w:rsidRDefault="00227BDB">
      <w:pPr>
        <w:rPr>
          <w:rFonts w:ascii="Century Gothic" w:hAnsi="Century Gothic" w:cs="Arial"/>
          <w:color w:val="auto"/>
        </w:rPr>
      </w:pPr>
    </w:p>
    <w:p w14:paraId="391DE1D5" w14:textId="77777777" w:rsidR="00227BDB" w:rsidRPr="00753AFA" w:rsidRDefault="00227BDB">
      <w:pPr>
        <w:rPr>
          <w:rFonts w:ascii="Century Gothic" w:hAnsi="Century Gothic" w:cs="Arial"/>
          <w:color w:val="auto"/>
        </w:rPr>
      </w:pPr>
    </w:p>
    <w:p w14:paraId="4A6D89DC" w14:textId="77777777" w:rsidR="00227BDB" w:rsidRPr="00753AFA" w:rsidRDefault="00227BDB">
      <w:pPr>
        <w:rPr>
          <w:rFonts w:ascii="Century Gothic" w:hAnsi="Century Gothic" w:cs="Arial"/>
          <w:color w:val="auto"/>
        </w:rPr>
      </w:pPr>
    </w:p>
    <w:p w14:paraId="432D4B4E" w14:textId="77777777" w:rsidR="00227BDB" w:rsidRPr="00753AFA" w:rsidRDefault="00227BDB">
      <w:pPr>
        <w:rPr>
          <w:rFonts w:ascii="Century Gothic" w:hAnsi="Century Gothic" w:cs="Arial"/>
          <w:color w:val="auto"/>
        </w:rPr>
      </w:pPr>
    </w:p>
    <w:p w14:paraId="3BAECF78" w14:textId="77777777" w:rsidR="00227BDB" w:rsidRPr="00753AFA" w:rsidRDefault="00227BDB" w:rsidP="00F52D39"/>
    <w:p w14:paraId="3C5A0A28" w14:textId="70E56B37" w:rsidR="00227BDB" w:rsidRPr="00753AFA" w:rsidRDefault="00804E44" w:rsidP="00F52D39">
      <w:r w:rsidRPr="00565651">
        <w:rPr>
          <w:b/>
        </w:rPr>
        <w:t>Procédure</w:t>
      </w:r>
      <w:r w:rsidRPr="00753AFA">
        <w:t> :</w:t>
      </w:r>
      <w:r w:rsidR="00F46F84" w:rsidRPr="00753AFA">
        <w:t xml:space="preserve"> </w:t>
      </w:r>
      <w:r w:rsidR="00943886" w:rsidRPr="00753AFA">
        <w:t>Appel d’Offres Ouvert</w:t>
      </w:r>
      <w:r w:rsidR="00F91D54" w:rsidRPr="00753AFA">
        <w:t xml:space="preserve"> </w:t>
      </w:r>
    </w:p>
    <w:p w14:paraId="65447905" w14:textId="77777777" w:rsidR="00227BDB" w:rsidRPr="00753AFA" w:rsidRDefault="00227BDB" w:rsidP="00F52D39"/>
    <w:p w14:paraId="4DDE526E" w14:textId="2C4F0E59" w:rsidR="00227BDB" w:rsidRPr="00753AFA" w:rsidRDefault="00227BDB" w:rsidP="00F52D39">
      <w:r w:rsidRPr="00565651">
        <w:rPr>
          <w:b/>
        </w:rPr>
        <w:t>Objet</w:t>
      </w:r>
      <w:r w:rsidRPr="00753AFA">
        <w:t xml:space="preserve"> :</w:t>
      </w:r>
      <w:r w:rsidR="00943886" w:rsidRPr="00753AFA">
        <w:t xml:space="preserve"> Réalisation de prestations d’assistance technique pour la mise en œuvre </w:t>
      </w:r>
      <w:r w:rsidR="009436B3" w:rsidRPr="00753AFA">
        <w:t xml:space="preserve">et </w:t>
      </w:r>
      <w:r w:rsidR="009436B3">
        <w:t>l’exploitation</w:t>
      </w:r>
      <w:r w:rsidR="00943886" w:rsidRPr="00753AFA">
        <w:t xml:space="preserve"> des services opérationnels informatiques</w:t>
      </w:r>
      <w:r w:rsidR="00042D85">
        <w:t xml:space="preserve"> </w:t>
      </w:r>
      <w:r w:rsidR="00BE1015">
        <w:t>de l’AP-HP</w:t>
      </w:r>
      <w:r w:rsidR="00943886" w:rsidRPr="00753AFA">
        <w:t xml:space="preserve">. </w:t>
      </w:r>
    </w:p>
    <w:p w14:paraId="650D33CE" w14:textId="77777777" w:rsidR="00227BDB" w:rsidRPr="00753AFA" w:rsidRDefault="00227BDB" w:rsidP="00F52D39"/>
    <w:p w14:paraId="46894A9D" w14:textId="5C022584" w:rsidR="00036818" w:rsidRPr="00753AFA" w:rsidRDefault="00042D85" w:rsidP="00F52D39">
      <w:r>
        <w:t>Ce document est associé au cahier des clauses admin</w:t>
      </w:r>
      <w:r w:rsidR="009436B3">
        <w:t>istratives particulières (CCAP)</w:t>
      </w:r>
    </w:p>
    <w:p w14:paraId="1C004EA4" w14:textId="77777777" w:rsidR="00227BDB" w:rsidRPr="00753AFA" w:rsidRDefault="00227BDB">
      <w:pPr>
        <w:rPr>
          <w:rFonts w:ascii="Century Gothic" w:hAnsi="Century Gothic" w:cs="Arial"/>
          <w:color w:val="auto"/>
        </w:rPr>
      </w:pPr>
    </w:p>
    <w:p w14:paraId="69B75F95" w14:textId="77777777" w:rsidR="00227BDB" w:rsidRPr="00753AFA" w:rsidRDefault="00227BDB">
      <w:pPr>
        <w:rPr>
          <w:rFonts w:ascii="Century Gothic" w:hAnsi="Century Gothic" w:cs="Arial"/>
          <w:color w:val="auto"/>
        </w:rPr>
      </w:pPr>
    </w:p>
    <w:p w14:paraId="3ADAB9CF" w14:textId="77777777" w:rsidR="00227BDB" w:rsidRPr="00753AFA" w:rsidRDefault="00227BDB" w:rsidP="009F4DB9">
      <w:pPr>
        <w:pStyle w:val="Style1"/>
      </w:pPr>
      <w:r w:rsidRPr="00753AFA">
        <w:br w:type="page"/>
      </w:r>
    </w:p>
    <w:p w14:paraId="6E7D665F" w14:textId="6FE63F6D" w:rsidR="00970958" w:rsidRPr="00753AFA" w:rsidRDefault="00227BDB" w:rsidP="00F52D39">
      <w:pPr>
        <w:pStyle w:val="Style1"/>
      </w:pPr>
      <w:r w:rsidRPr="009F4DB9">
        <w:lastRenderedPageBreak/>
        <w:t>SOMMAIRE</w:t>
      </w:r>
    </w:p>
    <w:bookmarkStart w:id="0" w:name="_Toc128193584"/>
    <w:bookmarkStart w:id="1" w:name="_Toc130915639"/>
    <w:p w14:paraId="3AC2E46F" w14:textId="23CF9DC5" w:rsidR="00ED6952" w:rsidRDefault="009F4DB9">
      <w:pPr>
        <w:pStyle w:val="TM1"/>
        <w:tabs>
          <w:tab w:val="left" w:pos="600"/>
          <w:tab w:val="right" w:leader="underscore" w:pos="9458"/>
        </w:tabs>
        <w:rPr>
          <w:rFonts w:eastAsiaTheme="minorEastAsia" w:cstheme="minorBidi"/>
          <w:b w:val="0"/>
          <w:bCs w:val="0"/>
          <w:i w:val="0"/>
          <w:iCs w:val="0"/>
          <w:noProof/>
          <w:color w:val="auto"/>
          <w:sz w:val="22"/>
          <w:szCs w:val="22"/>
        </w:rPr>
      </w:pPr>
      <w:r>
        <w:rPr>
          <w:rFonts w:ascii="Century Gothic" w:hAnsi="Century Gothic" w:cs="Arial"/>
          <w:b w:val="0"/>
          <w:bCs w:val="0"/>
          <w:color w:val="auto"/>
          <w:sz w:val="22"/>
          <w:szCs w:val="22"/>
        </w:rPr>
        <w:fldChar w:fldCharType="begin"/>
      </w:r>
      <w:r>
        <w:rPr>
          <w:rFonts w:ascii="Century Gothic" w:hAnsi="Century Gothic" w:cs="Arial"/>
          <w:b w:val="0"/>
          <w:bCs w:val="0"/>
          <w:color w:val="auto"/>
          <w:sz w:val="22"/>
          <w:szCs w:val="22"/>
        </w:rPr>
        <w:instrText xml:space="preserve"> TOC \o "1-5" </w:instrText>
      </w:r>
      <w:r>
        <w:rPr>
          <w:rFonts w:ascii="Century Gothic" w:hAnsi="Century Gothic" w:cs="Arial"/>
          <w:b w:val="0"/>
          <w:bCs w:val="0"/>
          <w:color w:val="auto"/>
          <w:sz w:val="22"/>
          <w:szCs w:val="22"/>
        </w:rPr>
        <w:fldChar w:fldCharType="separate"/>
      </w:r>
      <w:r w:rsidR="00ED6952">
        <w:rPr>
          <w:noProof/>
        </w:rPr>
        <w:t>1 -</w:t>
      </w:r>
      <w:r w:rsidR="00ED6952">
        <w:rPr>
          <w:rFonts w:eastAsiaTheme="minorEastAsia" w:cstheme="minorBidi"/>
          <w:b w:val="0"/>
          <w:bCs w:val="0"/>
          <w:i w:val="0"/>
          <w:iCs w:val="0"/>
          <w:noProof/>
          <w:color w:val="auto"/>
          <w:sz w:val="22"/>
          <w:szCs w:val="22"/>
        </w:rPr>
        <w:tab/>
      </w:r>
      <w:r w:rsidR="00ED6952">
        <w:rPr>
          <w:noProof/>
        </w:rPr>
        <w:t>OBJET</w:t>
      </w:r>
      <w:r w:rsidR="00ED6952">
        <w:rPr>
          <w:noProof/>
        </w:rPr>
        <w:tab/>
      </w:r>
      <w:r w:rsidR="00ED6952">
        <w:rPr>
          <w:noProof/>
        </w:rPr>
        <w:fldChar w:fldCharType="begin"/>
      </w:r>
      <w:r w:rsidR="00ED6952">
        <w:rPr>
          <w:noProof/>
        </w:rPr>
        <w:instrText xml:space="preserve"> PAGEREF _Toc188625771 \h </w:instrText>
      </w:r>
      <w:r w:rsidR="00ED6952">
        <w:rPr>
          <w:noProof/>
        </w:rPr>
      </w:r>
      <w:r w:rsidR="00ED6952">
        <w:rPr>
          <w:noProof/>
        </w:rPr>
        <w:fldChar w:fldCharType="separate"/>
      </w:r>
      <w:r w:rsidR="00ED6952">
        <w:rPr>
          <w:noProof/>
        </w:rPr>
        <w:t>7</w:t>
      </w:r>
      <w:r w:rsidR="00ED6952">
        <w:rPr>
          <w:noProof/>
        </w:rPr>
        <w:fldChar w:fldCharType="end"/>
      </w:r>
    </w:p>
    <w:p w14:paraId="61C2581B" w14:textId="333B32CD" w:rsidR="00ED6952" w:rsidRDefault="00ED6952">
      <w:pPr>
        <w:pStyle w:val="TM1"/>
        <w:tabs>
          <w:tab w:val="left" w:pos="600"/>
          <w:tab w:val="right" w:leader="underscore" w:pos="9458"/>
        </w:tabs>
        <w:rPr>
          <w:rFonts w:eastAsiaTheme="minorEastAsia" w:cstheme="minorBidi"/>
          <w:b w:val="0"/>
          <w:bCs w:val="0"/>
          <w:i w:val="0"/>
          <w:iCs w:val="0"/>
          <w:noProof/>
          <w:color w:val="auto"/>
          <w:sz w:val="22"/>
          <w:szCs w:val="22"/>
        </w:rPr>
      </w:pPr>
      <w:r>
        <w:rPr>
          <w:noProof/>
        </w:rPr>
        <w:t>2 -</w:t>
      </w:r>
      <w:r>
        <w:rPr>
          <w:rFonts w:eastAsiaTheme="minorEastAsia" w:cstheme="minorBidi"/>
          <w:b w:val="0"/>
          <w:bCs w:val="0"/>
          <w:i w:val="0"/>
          <w:iCs w:val="0"/>
          <w:noProof/>
          <w:color w:val="auto"/>
          <w:sz w:val="22"/>
          <w:szCs w:val="22"/>
        </w:rPr>
        <w:tab/>
      </w:r>
      <w:r>
        <w:rPr>
          <w:noProof/>
        </w:rPr>
        <w:t>ORGANISATION DE LA DIRECTION DES SERVICES NUMERIQUES</w:t>
      </w:r>
      <w:r>
        <w:rPr>
          <w:noProof/>
        </w:rPr>
        <w:tab/>
      </w:r>
      <w:r>
        <w:rPr>
          <w:noProof/>
        </w:rPr>
        <w:fldChar w:fldCharType="begin"/>
      </w:r>
      <w:r>
        <w:rPr>
          <w:noProof/>
        </w:rPr>
        <w:instrText xml:space="preserve"> PAGEREF _Toc188625772 \h </w:instrText>
      </w:r>
      <w:r>
        <w:rPr>
          <w:noProof/>
        </w:rPr>
      </w:r>
      <w:r>
        <w:rPr>
          <w:noProof/>
        </w:rPr>
        <w:fldChar w:fldCharType="separate"/>
      </w:r>
      <w:r>
        <w:rPr>
          <w:noProof/>
        </w:rPr>
        <w:t>7</w:t>
      </w:r>
      <w:r>
        <w:rPr>
          <w:noProof/>
        </w:rPr>
        <w:fldChar w:fldCharType="end"/>
      </w:r>
    </w:p>
    <w:p w14:paraId="77BADF38" w14:textId="1F4586E9" w:rsidR="00ED6952" w:rsidRDefault="00ED6952">
      <w:pPr>
        <w:pStyle w:val="TM2"/>
        <w:tabs>
          <w:tab w:val="left" w:pos="800"/>
          <w:tab w:val="right" w:leader="underscore" w:pos="9458"/>
        </w:tabs>
        <w:rPr>
          <w:rFonts w:eastAsiaTheme="minorEastAsia" w:cstheme="minorBidi"/>
          <w:b w:val="0"/>
          <w:bCs w:val="0"/>
          <w:noProof/>
          <w:color w:val="auto"/>
        </w:rPr>
      </w:pPr>
      <w:r w:rsidRPr="00EA60AE">
        <w:rPr>
          <w:noProof/>
        </w:rPr>
        <w:t>2.1</w:t>
      </w:r>
      <w:r>
        <w:rPr>
          <w:rFonts w:eastAsiaTheme="minorEastAsia" w:cstheme="minorBidi"/>
          <w:b w:val="0"/>
          <w:bCs w:val="0"/>
          <w:noProof/>
          <w:color w:val="auto"/>
        </w:rPr>
        <w:tab/>
      </w:r>
      <w:r>
        <w:rPr>
          <w:noProof/>
        </w:rPr>
        <w:t>Domaine Infrastructures, Systèmes, BASES ET SERVICES</w:t>
      </w:r>
      <w:r>
        <w:rPr>
          <w:noProof/>
        </w:rPr>
        <w:tab/>
      </w:r>
      <w:r>
        <w:rPr>
          <w:noProof/>
        </w:rPr>
        <w:fldChar w:fldCharType="begin"/>
      </w:r>
      <w:r>
        <w:rPr>
          <w:noProof/>
        </w:rPr>
        <w:instrText xml:space="preserve"> PAGEREF _Toc188625773 \h </w:instrText>
      </w:r>
      <w:r>
        <w:rPr>
          <w:noProof/>
        </w:rPr>
      </w:r>
      <w:r>
        <w:rPr>
          <w:noProof/>
        </w:rPr>
        <w:fldChar w:fldCharType="separate"/>
      </w:r>
      <w:r>
        <w:rPr>
          <w:noProof/>
        </w:rPr>
        <w:t>7</w:t>
      </w:r>
      <w:r>
        <w:rPr>
          <w:noProof/>
        </w:rPr>
        <w:fldChar w:fldCharType="end"/>
      </w:r>
    </w:p>
    <w:p w14:paraId="57125842" w14:textId="5A8D0184" w:rsidR="00ED6952" w:rsidRDefault="00ED6952">
      <w:pPr>
        <w:pStyle w:val="TM2"/>
        <w:tabs>
          <w:tab w:val="left" w:pos="800"/>
          <w:tab w:val="right" w:leader="underscore" w:pos="9458"/>
        </w:tabs>
        <w:rPr>
          <w:rFonts w:eastAsiaTheme="minorEastAsia" w:cstheme="minorBidi"/>
          <w:b w:val="0"/>
          <w:bCs w:val="0"/>
          <w:noProof/>
          <w:color w:val="auto"/>
        </w:rPr>
      </w:pPr>
      <w:r w:rsidRPr="00EA60AE">
        <w:rPr>
          <w:noProof/>
        </w:rPr>
        <w:t>2.2</w:t>
      </w:r>
      <w:r>
        <w:rPr>
          <w:rFonts w:eastAsiaTheme="minorEastAsia" w:cstheme="minorBidi"/>
          <w:b w:val="0"/>
          <w:bCs w:val="0"/>
          <w:noProof/>
          <w:color w:val="auto"/>
        </w:rPr>
        <w:tab/>
      </w:r>
      <w:r>
        <w:rPr>
          <w:noProof/>
        </w:rPr>
        <w:t>Domaines Exploitation Supervision</w:t>
      </w:r>
      <w:r>
        <w:rPr>
          <w:noProof/>
        </w:rPr>
        <w:tab/>
      </w:r>
      <w:r>
        <w:rPr>
          <w:noProof/>
        </w:rPr>
        <w:fldChar w:fldCharType="begin"/>
      </w:r>
      <w:r>
        <w:rPr>
          <w:noProof/>
        </w:rPr>
        <w:instrText xml:space="preserve"> PAGEREF _Toc188625774 \h </w:instrText>
      </w:r>
      <w:r>
        <w:rPr>
          <w:noProof/>
        </w:rPr>
      </w:r>
      <w:r>
        <w:rPr>
          <w:noProof/>
        </w:rPr>
        <w:fldChar w:fldCharType="separate"/>
      </w:r>
      <w:r>
        <w:rPr>
          <w:noProof/>
        </w:rPr>
        <w:t>9</w:t>
      </w:r>
      <w:r>
        <w:rPr>
          <w:noProof/>
        </w:rPr>
        <w:fldChar w:fldCharType="end"/>
      </w:r>
    </w:p>
    <w:p w14:paraId="75D0D1FC" w14:textId="6C293EFE" w:rsidR="00ED6952" w:rsidRDefault="00ED6952">
      <w:pPr>
        <w:pStyle w:val="TM2"/>
        <w:tabs>
          <w:tab w:val="left" w:pos="800"/>
          <w:tab w:val="right" w:leader="underscore" w:pos="9458"/>
        </w:tabs>
        <w:rPr>
          <w:rFonts w:eastAsiaTheme="minorEastAsia" w:cstheme="minorBidi"/>
          <w:b w:val="0"/>
          <w:bCs w:val="0"/>
          <w:noProof/>
          <w:color w:val="auto"/>
        </w:rPr>
      </w:pPr>
      <w:r w:rsidRPr="00EA60AE">
        <w:rPr>
          <w:noProof/>
        </w:rPr>
        <w:t>2.3</w:t>
      </w:r>
      <w:r>
        <w:rPr>
          <w:rFonts w:eastAsiaTheme="minorEastAsia" w:cstheme="minorBidi"/>
          <w:b w:val="0"/>
          <w:bCs w:val="0"/>
          <w:noProof/>
          <w:color w:val="auto"/>
        </w:rPr>
        <w:tab/>
      </w:r>
      <w:r>
        <w:rPr>
          <w:noProof/>
        </w:rPr>
        <w:t>Domaine Pilotage, Intégration et Coordination</w:t>
      </w:r>
      <w:r>
        <w:rPr>
          <w:noProof/>
        </w:rPr>
        <w:tab/>
      </w:r>
      <w:r>
        <w:rPr>
          <w:noProof/>
        </w:rPr>
        <w:fldChar w:fldCharType="begin"/>
      </w:r>
      <w:r>
        <w:rPr>
          <w:noProof/>
        </w:rPr>
        <w:instrText xml:space="preserve"> PAGEREF _Toc188625775 \h </w:instrText>
      </w:r>
      <w:r>
        <w:rPr>
          <w:noProof/>
        </w:rPr>
      </w:r>
      <w:r>
        <w:rPr>
          <w:noProof/>
        </w:rPr>
        <w:fldChar w:fldCharType="separate"/>
      </w:r>
      <w:r>
        <w:rPr>
          <w:noProof/>
        </w:rPr>
        <w:t>10</w:t>
      </w:r>
      <w:r>
        <w:rPr>
          <w:noProof/>
        </w:rPr>
        <w:fldChar w:fldCharType="end"/>
      </w:r>
    </w:p>
    <w:p w14:paraId="6714B3F8" w14:textId="5DC723EF" w:rsidR="00ED6952" w:rsidRDefault="00ED6952">
      <w:pPr>
        <w:pStyle w:val="TM2"/>
        <w:tabs>
          <w:tab w:val="left" w:pos="800"/>
          <w:tab w:val="right" w:leader="underscore" w:pos="9458"/>
        </w:tabs>
        <w:rPr>
          <w:rFonts w:eastAsiaTheme="minorEastAsia" w:cstheme="minorBidi"/>
          <w:b w:val="0"/>
          <w:bCs w:val="0"/>
          <w:noProof/>
          <w:color w:val="auto"/>
        </w:rPr>
      </w:pPr>
      <w:r w:rsidRPr="00EA60AE">
        <w:rPr>
          <w:noProof/>
        </w:rPr>
        <w:t>2.4</w:t>
      </w:r>
      <w:r>
        <w:rPr>
          <w:rFonts w:eastAsiaTheme="minorEastAsia" w:cstheme="minorBidi"/>
          <w:b w:val="0"/>
          <w:bCs w:val="0"/>
          <w:noProof/>
          <w:color w:val="auto"/>
        </w:rPr>
        <w:tab/>
      </w:r>
      <w:r>
        <w:rPr>
          <w:noProof/>
        </w:rPr>
        <w:t>DOMAINE PRA-PCA-BIA, Sauvegarde et Restaurations</w:t>
      </w:r>
      <w:r>
        <w:rPr>
          <w:noProof/>
        </w:rPr>
        <w:tab/>
      </w:r>
      <w:r>
        <w:rPr>
          <w:noProof/>
        </w:rPr>
        <w:fldChar w:fldCharType="begin"/>
      </w:r>
      <w:r>
        <w:rPr>
          <w:noProof/>
        </w:rPr>
        <w:instrText xml:space="preserve"> PAGEREF _Toc188625776 \h </w:instrText>
      </w:r>
      <w:r>
        <w:rPr>
          <w:noProof/>
        </w:rPr>
      </w:r>
      <w:r>
        <w:rPr>
          <w:noProof/>
        </w:rPr>
        <w:fldChar w:fldCharType="separate"/>
      </w:r>
      <w:r>
        <w:rPr>
          <w:noProof/>
        </w:rPr>
        <w:t>11</w:t>
      </w:r>
      <w:r>
        <w:rPr>
          <w:noProof/>
        </w:rPr>
        <w:fldChar w:fldCharType="end"/>
      </w:r>
    </w:p>
    <w:p w14:paraId="20492203" w14:textId="715C2611" w:rsidR="00ED6952" w:rsidRDefault="00ED6952">
      <w:pPr>
        <w:pStyle w:val="TM1"/>
        <w:tabs>
          <w:tab w:val="left" w:pos="600"/>
          <w:tab w:val="right" w:leader="underscore" w:pos="9458"/>
        </w:tabs>
        <w:rPr>
          <w:rFonts w:eastAsiaTheme="minorEastAsia" w:cstheme="minorBidi"/>
          <w:b w:val="0"/>
          <w:bCs w:val="0"/>
          <w:i w:val="0"/>
          <w:iCs w:val="0"/>
          <w:noProof/>
          <w:color w:val="auto"/>
          <w:sz w:val="22"/>
          <w:szCs w:val="22"/>
        </w:rPr>
      </w:pPr>
      <w:r w:rsidRPr="00EA60AE">
        <w:rPr>
          <w:rFonts w:ascii="Century Gothic" w:hAnsi="Century Gothic"/>
          <w:noProof/>
          <w:color w:val="auto"/>
        </w:rPr>
        <w:t>3 -</w:t>
      </w:r>
      <w:r>
        <w:rPr>
          <w:rFonts w:eastAsiaTheme="minorEastAsia" w:cstheme="minorBidi"/>
          <w:b w:val="0"/>
          <w:bCs w:val="0"/>
          <w:i w:val="0"/>
          <w:iCs w:val="0"/>
          <w:noProof/>
          <w:color w:val="auto"/>
          <w:sz w:val="22"/>
          <w:szCs w:val="22"/>
        </w:rPr>
        <w:tab/>
      </w:r>
      <w:r>
        <w:rPr>
          <w:noProof/>
        </w:rPr>
        <w:t>PRESENTATION DU CONTEXTE APPLICATIF</w:t>
      </w:r>
      <w:r>
        <w:rPr>
          <w:noProof/>
        </w:rPr>
        <w:tab/>
      </w:r>
      <w:r>
        <w:rPr>
          <w:noProof/>
        </w:rPr>
        <w:fldChar w:fldCharType="begin"/>
      </w:r>
      <w:r>
        <w:rPr>
          <w:noProof/>
        </w:rPr>
        <w:instrText xml:space="preserve"> PAGEREF _Toc188625777 \h </w:instrText>
      </w:r>
      <w:r>
        <w:rPr>
          <w:noProof/>
        </w:rPr>
      </w:r>
      <w:r>
        <w:rPr>
          <w:noProof/>
        </w:rPr>
        <w:fldChar w:fldCharType="separate"/>
      </w:r>
      <w:r>
        <w:rPr>
          <w:noProof/>
        </w:rPr>
        <w:t>12</w:t>
      </w:r>
      <w:r>
        <w:rPr>
          <w:noProof/>
        </w:rPr>
        <w:fldChar w:fldCharType="end"/>
      </w:r>
    </w:p>
    <w:p w14:paraId="30AA9CAA" w14:textId="7E72586A" w:rsidR="00ED6952" w:rsidRDefault="00ED6952">
      <w:pPr>
        <w:pStyle w:val="TM1"/>
        <w:tabs>
          <w:tab w:val="left" w:pos="600"/>
          <w:tab w:val="right" w:leader="underscore" w:pos="9458"/>
        </w:tabs>
        <w:rPr>
          <w:rFonts w:eastAsiaTheme="minorEastAsia" w:cstheme="minorBidi"/>
          <w:b w:val="0"/>
          <w:bCs w:val="0"/>
          <w:i w:val="0"/>
          <w:iCs w:val="0"/>
          <w:noProof/>
          <w:color w:val="auto"/>
          <w:sz w:val="22"/>
          <w:szCs w:val="22"/>
        </w:rPr>
      </w:pPr>
      <w:r w:rsidRPr="00EA60AE">
        <w:rPr>
          <w:rFonts w:ascii="Century Gothic" w:hAnsi="Century Gothic"/>
          <w:caps/>
          <w:noProof/>
          <w:color w:val="auto"/>
        </w:rPr>
        <w:t>4 -</w:t>
      </w:r>
      <w:r>
        <w:rPr>
          <w:rFonts w:eastAsiaTheme="minorEastAsia" w:cstheme="minorBidi"/>
          <w:b w:val="0"/>
          <w:bCs w:val="0"/>
          <w:i w:val="0"/>
          <w:iCs w:val="0"/>
          <w:noProof/>
          <w:color w:val="auto"/>
          <w:sz w:val="22"/>
          <w:szCs w:val="22"/>
        </w:rPr>
        <w:tab/>
      </w:r>
      <w:r>
        <w:rPr>
          <w:noProof/>
        </w:rPr>
        <w:t>ALLOTISSEMENT DE LA CONSULTATION</w:t>
      </w:r>
      <w:r>
        <w:rPr>
          <w:noProof/>
        </w:rPr>
        <w:tab/>
      </w:r>
      <w:r>
        <w:rPr>
          <w:noProof/>
        </w:rPr>
        <w:fldChar w:fldCharType="begin"/>
      </w:r>
      <w:r>
        <w:rPr>
          <w:noProof/>
        </w:rPr>
        <w:instrText xml:space="preserve"> PAGEREF _Toc188625778 \h </w:instrText>
      </w:r>
      <w:r>
        <w:rPr>
          <w:noProof/>
        </w:rPr>
      </w:r>
      <w:r>
        <w:rPr>
          <w:noProof/>
        </w:rPr>
        <w:fldChar w:fldCharType="separate"/>
      </w:r>
      <w:r>
        <w:rPr>
          <w:noProof/>
        </w:rPr>
        <w:t>14</w:t>
      </w:r>
      <w:r>
        <w:rPr>
          <w:noProof/>
        </w:rPr>
        <w:fldChar w:fldCharType="end"/>
      </w:r>
    </w:p>
    <w:p w14:paraId="1C48FBDA" w14:textId="77FFB87D" w:rsidR="00ED6952" w:rsidRDefault="00ED6952">
      <w:pPr>
        <w:pStyle w:val="TM1"/>
        <w:tabs>
          <w:tab w:val="left" w:pos="600"/>
          <w:tab w:val="right" w:leader="underscore" w:pos="9458"/>
        </w:tabs>
        <w:rPr>
          <w:rFonts w:eastAsiaTheme="minorEastAsia" w:cstheme="minorBidi"/>
          <w:b w:val="0"/>
          <w:bCs w:val="0"/>
          <w:i w:val="0"/>
          <w:iCs w:val="0"/>
          <w:noProof/>
          <w:color w:val="auto"/>
          <w:sz w:val="22"/>
          <w:szCs w:val="22"/>
        </w:rPr>
      </w:pPr>
      <w:r>
        <w:rPr>
          <w:noProof/>
        </w:rPr>
        <w:t>5 -</w:t>
      </w:r>
      <w:r>
        <w:rPr>
          <w:rFonts w:eastAsiaTheme="minorEastAsia" w:cstheme="minorBidi"/>
          <w:b w:val="0"/>
          <w:bCs w:val="0"/>
          <w:i w:val="0"/>
          <w:iCs w:val="0"/>
          <w:noProof/>
          <w:color w:val="auto"/>
          <w:sz w:val="22"/>
          <w:szCs w:val="22"/>
        </w:rPr>
        <w:tab/>
      </w:r>
      <w:r>
        <w:rPr>
          <w:noProof/>
        </w:rPr>
        <w:t>PERIMETRE DES LOTS ET DESCRIPTION DES PRESTATIONS</w:t>
      </w:r>
      <w:r>
        <w:rPr>
          <w:noProof/>
        </w:rPr>
        <w:tab/>
      </w:r>
      <w:r>
        <w:rPr>
          <w:noProof/>
        </w:rPr>
        <w:fldChar w:fldCharType="begin"/>
      </w:r>
      <w:r>
        <w:rPr>
          <w:noProof/>
        </w:rPr>
        <w:instrText xml:space="preserve"> PAGEREF _Toc188625779 \h </w:instrText>
      </w:r>
      <w:r>
        <w:rPr>
          <w:noProof/>
        </w:rPr>
      </w:r>
      <w:r>
        <w:rPr>
          <w:noProof/>
        </w:rPr>
        <w:fldChar w:fldCharType="separate"/>
      </w:r>
      <w:r>
        <w:rPr>
          <w:noProof/>
        </w:rPr>
        <w:t>15</w:t>
      </w:r>
      <w:r>
        <w:rPr>
          <w:noProof/>
        </w:rPr>
        <w:fldChar w:fldCharType="end"/>
      </w:r>
    </w:p>
    <w:p w14:paraId="36F2A8B9" w14:textId="4280D7EC" w:rsidR="00ED6952" w:rsidRDefault="00ED6952">
      <w:pPr>
        <w:pStyle w:val="TM2"/>
        <w:tabs>
          <w:tab w:val="left" w:pos="800"/>
          <w:tab w:val="right" w:leader="underscore" w:pos="9458"/>
        </w:tabs>
        <w:rPr>
          <w:rFonts w:eastAsiaTheme="minorEastAsia" w:cstheme="minorBidi"/>
          <w:b w:val="0"/>
          <w:bCs w:val="0"/>
          <w:noProof/>
          <w:color w:val="auto"/>
        </w:rPr>
      </w:pPr>
      <w:r w:rsidRPr="00EA60AE">
        <w:rPr>
          <w:noProof/>
        </w:rPr>
        <w:t>5.1</w:t>
      </w:r>
      <w:r>
        <w:rPr>
          <w:rFonts w:eastAsiaTheme="minorEastAsia" w:cstheme="minorBidi"/>
          <w:b w:val="0"/>
          <w:bCs w:val="0"/>
          <w:noProof/>
          <w:color w:val="auto"/>
        </w:rPr>
        <w:tab/>
      </w:r>
      <w:r>
        <w:rPr>
          <w:noProof/>
        </w:rPr>
        <w:t>LOT 1 : Prestations d’assistance technique à l’Intégration, la Supervision et l’Exploitation des Applications du SI de l’AP-HP</w:t>
      </w:r>
      <w:r>
        <w:rPr>
          <w:noProof/>
        </w:rPr>
        <w:tab/>
      </w:r>
      <w:r>
        <w:rPr>
          <w:noProof/>
        </w:rPr>
        <w:fldChar w:fldCharType="begin"/>
      </w:r>
      <w:r>
        <w:rPr>
          <w:noProof/>
        </w:rPr>
        <w:instrText xml:space="preserve"> PAGEREF _Toc188625780 \h </w:instrText>
      </w:r>
      <w:r>
        <w:rPr>
          <w:noProof/>
        </w:rPr>
      </w:r>
      <w:r>
        <w:rPr>
          <w:noProof/>
        </w:rPr>
        <w:fldChar w:fldCharType="separate"/>
      </w:r>
      <w:r>
        <w:rPr>
          <w:noProof/>
        </w:rPr>
        <w:t>15</w:t>
      </w:r>
      <w:r>
        <w:rPr>
          <w:noProof/>
        </w:rPr>
        <w:fldChar w:fldCharType="end"/>
      </w:r>
    </w:p>
    <w:p w14:paraId="163F8279" w14:textId="32E317CD" w:rsidR="00ED6952" w:rsidRDefault="00ED6952">
      <w:pPr>
        <w:pStyle w:val="TM3"/>
        <w:tabs>
          <w:tab w:val="left" w:pos="1200"/>
          <w:tab w:val="right" w:leader="underscore" w:pos="9458"/>
        </w:tabs>
        <w:rPr>
          <w:rFonts w:eastAsiaTheme="minorEastAsia" w:cstheme="minorBidi"/>
          <w:noProof/>
          <w:color w:val="auto"/>
          <w:sz w:val="22"/>
          <w:szCs w:val="22"/>
        </w:rPr>
      </w:pPr>
      <w:r>
        <w:rPr>
          <w:noProof/>
        </w:rPr>
        <w:t>5.1.1</w:t>
      </w:r>
      <w:r>
        <w:rPr>
          <w:rFonts w:eastAsiaTheme="minorEastAsia" w:cstheme="minorBidi"/>
          <w:noProof/>
          <w:color w:val="auto"/>
          <w:sz w:val="22"/>
          <w:szCs w:val="22"/>
        </w:rPr>
        <w:tab/>
      </w:r>
      <w:r>
        <w:rPr>
          <w:noProof/>
        </w:rPr>
        <w:t>Contenu du lot</w:t>
      </w:r>
      <w:r>
        <w:rPr>
          <w:noProof/>
        </w:rPr>
        <w:tab/>
      </w:r>
      <w:r>
        <w:rPr>
          <w:noProof/>
        </w:rPr>
        <w:fldChar w:fldCharType="begin"/>
      </w:r>
      <w:r>
        <w:rPr>
          <w:noProof/>
        </w:rPr>
        <w:instrText xml:space="preserve"> PAGEREF _Toc188625781 \h </w:instrText>
      </w:r>
      <w:r>
        <w:rPr>
          <w:noProof/>
        </w:rPr>
      </w:r>
      <w:r>
        <w:rPr>
          <w:noProof/>
        </w:rPr>
        <w:fldChar w:fldCharType="separate"/>
      </w:r>
      <w:r>
        <w:rPr>
          <w:noProof/>
        </w:rPr>
        <w:t>15</w:t>
      </w:r>
      <w:r>
        <w:rPr>
          <w:noProof/>
        </w:rPr>
        <w:fldChar w:fldCharType="end"/>
      </w:r>
    </w:p>
    <w:p w14:paraId="1D7D1774" w14:textId="2AE82C20" w:rsidR="00ED6952" w:rsidRDefault="00ED6952">
      <w:pPr>
        <w:pStyle w:val="TM3"/>
        <w:tabs>
          <w:tab w:val="left" w:pos="1200"/>
          <w:tab w:val="right" w:leader="underscore" w:pos="9458"/>
        </w:tabs>
        <w:rPr>
          <w:rFonts w:eastAsiaTheme="minorEastAsia" w:cstheme="minorBidi"/>
          <w:noProof/>
          <w:color w:val="auto"/>
          <w:sz w:val="22"/>
          <w:szCs w:val="22"/>
        </w:rPr>
      </w:pPr>
      <w:r>
        <w:rPr>
          <w:noProof/>
        </w:rPr>
        <w:t>5.1.2</w:t>
      </w:r>
      <w:r>
        <w:rPr>
          <w:rFonts w:eastAsiaTheme="minorEastAsia" w:cstheme="minorBidi"/>
          <w:noProof/>
          <w:color w:val="auto"/>
          <w:sz w:val="22"/>
          <w:szCs w:val="22"/>
        </w:rPr>
        <w:tab/>
      </w:r>
      <w:r>
        <w:rPr>
          <w:noProof/>
        </w:rPr>
        <w:t>Justification du lot</w:t>
      </w:r>
      <w:r>
        <w:rPr>
          <w:noProof/>
        </w:rPr>
        <w:tab/>
      </w:r>
      <w:r>
        <w:rPr>
          <w:noProof/>
        </w:rPr>
        <w:fldChar w:fldCharType="begin"/>
      </w:r>
      <w:r>
        <w:rPr>
          <w:noProof/>
        </w:rPr>
        <w:instrText xml:space="preserve"> PAGEREF _Toc188625782 \h </w:instrText>
      </w:r>
      <w:r>
        <w:rPr>
          <w:noProof/>
        </w:rPr>
      </w:r>
      <w:r>
        <w:rPr>
          <w:noProof/>
        </w:rPr>
        <w:fldChar w:fldCharType="separate"/>
      </w:r>
      <w:r>
        <w:rPr>
          <w:noProof/>
        </w:rPr>
        <w:t>15</w:t>
      </w:r>
      <w:r>
        <w:rPr>
          <w:noProof/>
        </w:rPr>
        <w:fldChar w:fldCharType="end"/>
      </w:r>
    </w:p>
    <w:p w14:paraId="62F97928" w14:textId="04FD5A88" w:rsidR="00ED6952" w:rsidRDefault="00ED6952">
      <w:pPr>
        <w:pStyle w:val="TM3"/>
        <w:tabs>
          <w:tab w:val="left" w:pos="1200"/>
          <w:tab w:val="right" w:leader="underscore" w:pos="9458"/>
        </w:tabs>
        <w:rPr>
          <w:rFonts w:eastAsiaTheme="minorEastAsia" w:cstheme="minorBidi"/>
          <w:noProof/>
          <w:color w:val="auto"/>
          <w:sz w:val="22"/>
          <w:szCs w:val="22"/>
        </w:rPr>
      </w:pPr>
      <w:r>
        <w:rPr>
          <w:noProof/>
        </w:rPr>
        <w:t>5.1.3</w:t>
      </w:r>
      <w:r>
        <w:rPr>
          <w:rFonts w:eastAsiaTheme="minorEastAsia" w:cstheme="minorBidi"/>
          <w:noProof/>
          <w:color w:val="auto"/>
          <w:sz w:val="22"/>
          <w:szCs w:val="22"/>
        </w:rPr>
        <w:tab/>
      </w:r>
      <w:r>
        <w:rPr>
          <w:noProof/>
        </w:rPr>
        <w:t>Périmètre des activités du lot</w:t>
      </w:r>
      <w:r>
        <w:rPr>
          <w:noProof/>
        </w:rPr>
        <w:tab/>
      </w:r>
      <w:r>
        <w:rPr>
          <w:noProof/>
        </w:rPr>
        <w:fldChar w:fldCharType="begin"/>
      </w:r>
      <w:r>
        <w:rPr>
          <w:noProof/>
        </w:rPr>
        <w:instrText xml:space="preserve"> PAGEREF _Toc188625783 \h </w:instrText>
      </w:r>
      <w:r>
        <w:rPr>
          <w:noProof/>
        </w:rPr>
      </w:r>
      <w:r>
        <w:rPr>
          <w:noProof/>
        </w:rPr>
        <w:fldChar w:fldCharType="separate"/>
      </w:r>
      <w:r>
        <w:rPr>
          <w:noProof/>
        </w:rPr>
        <w:t>16</w:t>
      </w:r>
      <w:r>
        <w:rPr>
          <w:noProof/>
        </w:rPr>
        <w:fldChar w:fldCharType="end"/>
      </w:r>
    </w:p>
    <w:p w14:paraId="17A9E054" w14:textId="1DFDB841" w:rsidR="00ED6952" w:rsidRDefault="00ED6952">
      <w:pPr>
        <w:pStyle w:val="TM3"/>
        <w:tabs>
          <w:tab w:val="left" w:pos="1200"/>
          <w:tab w:val="right" w:leader="underscore" w:pos="9458"/>
        </w:tabs>
        <w:rPr>
          <w:rFonts w:eastAsiaTheme="minorEastAsia" w:cstheme="minorBidi"/>
          <w:noProof/>
          <w:color w:val="auto"/>
          <w:sz w:val="22"/>
          <w:szCs w:val="22"/>
        </w:rPr>
      </w:pPr>
      <w:r>
        <w:rPr>
          <w:noProof/>
        </w:rPr>
        <w:t>5.1.4</w:t>
      </w:r>
      <w:r>
        <w:rPr>
          <w:rFonts w:eastAsiaTheme="minorEastAsia" w:cstheme="minorBidi"/>
          <w:noProof/>
          <w:color w:val="auto"/>
          <w:sz w:val="22"/>
          <w:szCs w:val="22"/>
        </w:rPr>
        <w:tab/>
      </w:r>
      <w:r>
        <w:rPr>
          <w:noProof/>
        </w:rPr>
        <w:t>Automatisation : Automatiser, optimiser et améliorer (fiabilité, actions chronophages, …) les tâches et traitementsDescription des activités</w:t>
      </w:r>
      <w:r>
        <w:rPr>
          <w:noProof/>
        </w:rPr>
        <w:tab/>
      </w:r>
      <w:r>
        <w:rPr>
          <w:noProof/>
        </w:rPr>
        <w:fldChar w:fldCharType="begin"/>
      </w:r>
      <w:r>
        <w:rPr>
          <w:noProof/>
        </w:rPr>
        <w:instrText xml:space="preserve"> PAGEREF _Toc188625784 \h </w:instrText>
      </w:r>
      <w:r>
        <w:rPr>
          <w:noProof/>
        </w:rPr>
      </w:r>
      <w:r>
        <w:rPr>
          <w:noProof/>
        </w:rPr>
        <w:fldChar w:fldCharType="separate"/>
      </w:r>
      <w:r>
        <w:rPr>
          <w:noProof/>
        </w:rPr>
        <w:t>16</w:t>
      </w:r>
      <w:r>
        <w:rPr>
          <w:noProof/>
        </w:rPr>
        <w:fldChar w:fldCharType="end"/>
      </w:r>
    </w:p>
    <w:p w14:paraId="6B0FC676" w14:textId="7E8F9976" w:rsidR="00ED6952" w:rsidRDefault="00ED6952">
      <w:pPr>
        <w:pStyle w:val="TM2"/>
        <w:tabs>
          <w:tab w:val="left" w:pos="800"/>
          <w:tab w:val="right" w:leader="underscore" w:pos="9458"/>
        </w:tabs>
        <w:rPr>
          <w:rFonts w:eastAsiaTheme="minorEastAsia" w:cstheme="minorBidi"/>
          <w:b w:val="0"/>
          <w:bCs w:val="0"/>
          <w:noProof/>
          <w:color w:val="auto"/>
        </w:rPr>
      </w:pPr>
      <w:r w:rsidRPr="00EA60AE">
        <w:rPr>
          <w:noProof/>
        </w:rPr>
        <w:t>5.2</w:t>
      </w:r>
      <w:r>
        <w:rPr>
          <w:rFonts w:eastAsiaTheme="minorEastAsia" w:cstheme="minorBidi"/>
          <w:b w:val="0"/>
          <w:bCs w:val="0"/>
          <w:noProof/>
          <w:color w:val="auto"/>
        </w:rPr>
        <w:tab/>
      </w:r>
      <w:r>
        <w:rPr>
          <w:noProof/>
        </w:rPr>
        <w:t>LOT 2 : Prestations d'assistance technique WinDOWS - Citrix – Virtualisation – SERVICES (AD, Messagerie, Sharepoint, OUtils 360)</w:t>
      </w:r>
      <w:r>
        <w:rPr>
          <w:noProof/>
        </w:rPr>
        <w:tab/>
      </w:r>
      <w:r>
        <w:rPr>
          <w:noProof/>
        </w:rPr>
        <w:fldChar w:fldCharType="begin"/>
      </w:r>
      <w:r>
        <w:rPr>
          <w:noProof/>
        </w:rPr>
        <w:instrText xml:space="preserve"> PAGEREF _Toc188625785 \h </w:instrText>
      </w:r>
      <w:r>
        <w:rPr>
          <w:noProof/>
        </w:rPr>
      </w:r>
      <w:r>
        <w:rPr>
          <w:noProof/>
        </w:rPr>
        <w:fldChar w:fldCharType="separate"/>
      </w:r>
      <w:r>
        <w:rPr>
          <w:noProof/>
        </w:rPr>
        <w:t>16</w:t>
      </w:r>
      <w:r>
        <w:rPr>
          <w:noProof/>
        </w:rPr>
        <w:fldChar w:fldCharType="end"/>
      </w:r>
    </w:p>
    <w:p w14:paraId="573D95CD" w14:textId="5E5ADE61" w:rsidR="00ED6952" w:rsidRDefault="00ED6952">
      <w:pPr>
        <w:pStyle w:val="TM3"/>
        <w:tabs>
          <w:tab w:val="left" w:pos="1200"/>
          <w:tab w:val="right" w:leader="underscore" w:pos="9458"/>
        </w:tabs>
        <w:rPr>
          <w:rFonts w:eastAsiaTheme="minorEastAsia" w:cstheme="minorBidi"/>
          <w:noProof/>
          <w:color w:val="auto"/>
          <w:sz w:val="22"/>
          <w:szCs w:val="22"/>
        </w:rPr>
      </w:pPr>
      <w:r>
        <w:rPr>
          <w:noProof/>
        </w:rPr>
        <w:t>5.2.1</w:t>
      </w:r>
      <w:r>
        <w:rPr>
          <w:rFonts w:eastAsiaTheme="minorEastAsia" w:cstheme="minorBidi"/>
          <w:noProof/>
          <w:color w:val="auto"/>
          <w:sz w:val="22"/>
          <w:szCs w:val="22"/>
        </w:rPr>
        <w:tab/>
      </w:r>
      <w:r>
        <w:rPr>
          <w:noProof/>
        </w:rPr>
        <w:t>Contenu du lot</w:t>
      </w:r>
      <w:r>
        <w:rPr>
          <w:noProof/>
        </w:rPr>
        <w:tab/>
      </w:r>
      <w:r>
        <w:rPr>
          <w:noProof/>
        </w:rPr>
        <w:fldChar w:fldCharType="begin"/>
      </w:r>
      <w:r>
        <w:rPr>
          <w:noProof/>
        </w:rPr>
        <w:instrText xml:space="preserve"> PAGEREF _Toc188625786 \h </w:instrText>
      </w:r>
      <w:r>
        <w:rPr>
          <w:noProof/>
        </w:rPr>
      </w:r>
      <w:r>
        <w:rPr>
          <w:noProof/>
        </w:rPr>
        <w:fldChar w:fldCharType="separate"/>
      </w:r>
      <w:r>
        <w:rPr>
          <w:noProof/>
        </w:rPr>
        <w:t>16</w:t>
      </w:r>
      <w:r>
        <w:rPr>
          <w:noProof/>
        </w:rPr>
        <w:fldChar w:fldCharType="end"/>
      </w:r>
    </w:p>
    <w:p w14:paraId="70A8B9E7" w14:textId="43E1200E" w:rsidR="00ED6952" w:rsidRDefault="00ED6952">
      <w:pPr>
        <w:pStyle w:val="TM3"/>
        <w:tabs>
          <w:tab w:val="left" w:pos="1200"/>
          <w:tab w:val="right" w:leader="underscore" w:pos="9458"/>
        </w:tabs>
        <w:rPr>
          <w:rFonts w:eastAsiaTheme="minorEastAsia" w:cstheme="minorBidi"/>
          <w:noProof/>
          <w:color w:val="auto"/>
          <w:sz w:val="22"/>
          <w:szCs w:val="22"/>
        </w:rPr>
      </w:pPr>
      <w:r>
        <w:rPr>
          <w:noProof/>
        </w:rPr>
        <w:t>5.2.2</w:t>
      </w:r>
      <w:r>
        <w:rPr>
          <w:rFonts w:eastAsiaTheme="minorEastAsia" w:cstheme="minorBidi"/>
          <w:noProof/>
          <w:color w:val="auto"/>
          <w:sz w:val="22"/>
          <w:szCs w:val="22"/>
        </w:rPr>
        <w:tab/>
      </w:r>
      <w:r>
        <w:rPr>
          <w:noProof/>
        </w:rPr>
        <w:t>Justification du lot</w:t>
      </w:r>
      <w:r>
        <w:rPr>
          <w:noProof/>
        </w:rPr>
        <w:tab/>
      </w:r>
      <w:r>
        <w:rPr>
          <w:noProof/>
        </w:rPr>
        <w:fldChar w:fldCharType="begin"/>
      </w:r>
      <w:r>
        <w:rPr>
          <w:noProof/>
        </w:rPr>
        <w:instrText xml:space="preserve"> PAGEREF _Toc188625787 \h </w:instrText>
      </w:r>
      <w:r>
        <w:rPr>
          <w:noProof/>
        </w:rPr>
      </w:r>
      <w:r>
        <w:rPr>
          <w:noProof/>
        </w:rPr>
        <w:fldChar w:fldCharType="separate"/>
      </w:r>
      <w:r>
        <w:rPr>
          <w:noProof/>
        </w:rPr>
        <w:t>16</w:t>
      </w:r>
      <w:r>
        <w:rPr>
          <w:noProof/>
        </w:rPr>
        <w:fldChar w:fldCharType="end"/>
      </w:r>
    </w:p>
    <w:p w14:paraId="13F0CA5B" w14:textId="3B2B9D43" w:rsidR="00ED6952" w:rsidRDefault="00ED6952">
      <w:pPr>
        <w:pStyle w:val="TM3"/>
        <w:tabs>
          <w:tab w:val="left" w:pos="1200"/>
          <w:tab w:val="right" w:leader="underscore" w:pos="9458"/>
        </w:tabs>
        <w:rPr>
          <w:rFonts w:eastAsiaTheme="minorEastAsia" w:cstheme="minorBidi"/>
          <w:noProof/>
          <w:color w:val="auto"/>
          <w:sz w:val="22"/>
          <w:szCs w:val="22"/>
        </w:rPr>
      </w:pPr>
      <w:r>
        <w:rPr>
          <w:noProof/>
        </w:rPr>
        <w:t>5.2.3</w:t>
      </w:r>
      <w:r>
        <w:rPr>
          <w:rFonts w:eastAsiaTheme="minorEastAsia" w:cstheme="minorBidi"/>
          <w:noProof/>
          <w:color w:val="auto"/>
          <w:sz w:val="22"/>
          <w:szCs w:val="22"/>
        </w:rPr>
        <w:tab/>
      </w:r>
      <w:r>
        <w:rPr>
          <w:noProof/>
        </w:rPr>
        <w:t>Périmètre des activités du lot</w:t>
      </w:r>
      <w:r>
        <w:rPr>
          <w:noProof/>
        </w:rPr>
        <w:tab/>
      </w:r>
      <w:r>
        <w:rPr>
          <w:noProof/>
        </w:rPr>
        <w:fldChar w:fldCharType="begin"/>
      </w:r>
      <w:r>
        <w:rPr>
          <w:noProof/>
        </w:rPr>
        <w:instrText xml:space="preserve"> PAGEREF _Toc188625788 \h </w:instrText>
      </w:r>
      <w:r>
        <w:rPr>
          <w:noProof/>
        </w:rPr>
      </w:r>
      <w:r>
        <w:rPr>
          <w:noProof/>
        </w:rPr>
        <w:fldChar w:fldCharType="separate"/>
      </w:r>
      <w:r>
        <w:rPr>
          <w:noProof/>
        </w:rPr>
        <w:t>17</w:t>
      </w:r>
      <w:r>
        <w:rPr>
          <w:noProof/>
        </w:rPr>
        <w:fldChar w:fldCharType="end"/>
      </w:r>
    </w:p>
    <w:p w14:paraId="178FCD38" w14:textId="35F9B76B" w:rsidR="00ED6952" w:rsidRDefault="00ED6952">
      <w:pPr>
        <w:pStyle w:val="TM3"/>
        <w:tabs>
          <w:tab w:val="left" w:pos="1200"/>
          <w:tab w:val="right" w:leader="underscore" w:pos="9458"/>
        </w:tabs>
        <w:rPr>
          <w:rFonts w:eastAsiaTheme="minorEastAsia" w:cstheme="minorBidi"/>
          <w:noProof/>
          <w:color w:val="auto"/>
          <w:sz w:val="22"/>
          <w:szCs w:val="22"/>
        </w:rPr>
      </w:pPr>
      <w:r>
        <w:rPr>
          <w:noProof/>
        </w:rPr>
        <w:t>5.2.4</w:t>
      </w:r>
      <w:r>
        <w:rPr>
          <w:rFonts w:eastAsiaTheme="minorEastAsia" w:cstheme="minorBidi"/>
          <w:noProof/>
          <w:color w:val="auto"/>
          <w:sz w:val="22"/>
          <w:szCs w:val="22"/>
        </w:rPr>
        <w:tab/>
      </w:r>
      <w:r>
        <w:rPr>
          <w:noProof/>
        </w:rPr>
        <w:t>Description des activités</w:t>
      </w:r>
      <w:r>
        <w:rPr>
          <w:noProof/>
        </w:rPr>
        <w:tab/>
      </w:r>
      <w:r>
        <w:rPr>
          <w:noProof/>
        </w:rPr>
        <w:fldChar w:fldCharType="begin"/>
      </w:r>
      <w:r>
        <w:rPr>
          <w:noProof/>
        </w:rPr>
        <w:instrText xml:space="preserve"> PAGEREF _Toc188625789 \h </w:instrText>
      </w:r>
      <w:r>
        <w:rPr>
          <w:noProof/>
        </w:rPr>
      </w:r>
      <w:r>
        <w:rPr>
          <w:noProof/>
        </w:rPr>
        <w:fldChar w:fldCharType="separate"/>
      </w:r>
      <w:r>
        <w:rPr>
          <w:noProof/>
        </w:rPr>
        <w:t>17</w:t>
      </w:r>
      <w:r>
        <w:rPr>
          <w:noProof/>
        </w:rPr>
        <w:fldChar w:fldCharType="end"/>
      </w:r>
    </w:p>
    <w:p w14:paraId="02C08DC0" w14:textId="2CC8A2E8" w:rsidR="00ED6952" w:rsidRDefault="00ED6952">
      <w:pPr>
        <w:pStyle w:val="TM2"/>
        <w:tabs>
          <w:tab w:val="left" w:pos="800"/>
          <w:tab w:val="right" w:leader="underscore" w:pos="9458"/>
        </w:tabs>
        <w:rPr>
          <w:rFonts w:eastAsiaTheme="minorEastAsia" w:cstheme="minorBidi"/>
          <w:b w:val="0"/>
          <w:bCs w:val="0"/>
          <w:noProof/>
          <w:color w:val="auto"/>
        </w:rPr>
      </w:pPr>
      <w:r w:rsidRPr="00EA60AE">
        <w:rPr>
          <w:noProof/>
        </w:rPr>
        <w:t>5.3</w:t>
      </w:r>
      <w:r>
        <w:rPr>
          <w:rFonts w:eastAsiaTheme="minorEastAsia" w:cstheme="minorBidi"/>
          <w:b w:val="0"/>
          <w:bCs w:val="0"/>
          <w:noProof/>
          <w:color w:val="auto"/>
        </w:rPr>
        <w:tab/>
      </w:r>
      <w:r>
        <w:rPr>
          <w:noProof/>
        </w:rPr>
        <w:t>LOT 3 : Prestations d'assistance technique Système, de base de données ET DE TECHNOLOGIE DE CONTENEURISATION</w:t>
      </w:r>
      <w:r>
        <w:rPr>
          <w:noProof/>
        </w:rPr>
        <w:tab/>
      </w:r>
      <w:r>
        <w:rPr>
          <w:noProof/>
        </w:rPr>
        <w:fldChar w:fldCharType="begin"/>
      </w:r>
      <w:r>
        <w:rPr>
          <w:noProof/>
        </w:rPr>
        <w:instrText xml:space="preserve"> PAGEREF _Toc188625790 \h </w:instrText>
      </w:r>
      <w:r>
        <w:rPr>
          <w:noProof/>
        </w:rPr>
      </w:r>
      <w:r>
        <w:rPr>
          <w:noProof/>
        </w:rPr>
        <w:fldChar w:fldCharType="separate"/>
      </w:r>
      <w:r>
        <w:rPr>
          <w:noProof/>
        </w:rPr>
        <w:t>17</w:t>
      </w:r>
      <w:r>
        <w:rPr>
          <w:noProof/>
        </w:rPr>
        <w:fldChar w:fldCharType="end"/>
      </w:r>
    </w:p>
    <w:p w14:paraId="300ABF44" w14:textId="24586028" w:rsidR="00ED6952" w:rsidRDefault="00ED6952">
      <w:pPr>
        <w:pStyle w:val="TM3"/>
        <w:tabs>
          <w:tab w:val="left" w:pos="1200"/>
          <w:tab w:val="right" w:leader="underscore" w:pos="9458"/>
        </w:tabs>
        <w:rPr>
          <w:rFonts w:eastAsiaTheme="minorEastAsia" w:cstheme="minorBidi"/>
          <w:noProof/>
          <w:color w:val="auto"/>
          <w:sz w:val="22"/>
          <w:szCs w:val="22"/>
        </w:rPr>
      </w:pPr>
      <w:r>
        <w:rPr>
          <w:noProof/>
        </w:rPr>
        <w:t>5.3.1</w:t>
      </w:r>
      <w:r>
        <w:rPr>
          <w:rFonts w:eastAsiaTheme="minorEastAsia" w:cstheme="minorBidi"/>
          <w:noProof/>
          <w:color w:val="auto"/>
          <w:sz w:val="22"/>
          <w:szCs w:val="22"/>
        </w:rPr>
        <w:tab/>
      </w:r>
      <w:r>
        <w:rPr>
          <w:noProof/>
        </w:rPr>
        <w:t>Contenu du lot</w:t>
      </w:r>
      <w:r>
        <w:rPr>
          <w:noProof/>
        </w:rPr>
        <w:tab/>
      </w:r>
      <w:r>
        <w:rPr>
          <w:noProof/>
        </w:rPr>
        <w:fldChar w:fldCharType="begin"/>
      </w:r>
      <w:r>
        <w:rPr>
          <w:noProof/>
        </w:rPr>
        <w:instrText xml:space="preserve"> PAGEREF _Toc188625791 \h </w:instrText>
      </w:r>
      <w:r>
        <w:rPr>
          <w:noProof/>
        </w:rPr>
      </w:r>
      <w:r>
        <w:rPr>
          <w:noProof/>
        </w:rPr>
        <w:fldChar w:fldCharType="separate"/>
      </w:r>
      <w:r>
        <w:rPr>
          <w:noProof/>
        </w:rPr>
        <w:t>17</w:t>
      </w:r>
      <w:r>
        <w:rPr>
          <w:noProof/>
        </w:rPr>
        <w:fldChar w:fldCharType="end"/>
      </w:r>
    </w:p>
    <w:p w14:paraId="2758563E" w14:textId="2683007D" w:rsidR="00ED6952" w:rsidRDefault="00ED6952">
      <w:pPr>
        <w:pStyle w:val="TM3"/>
        <w:tabs>
          <w:tab w:val="left" w:pos="1200"/>
          <w:tab w:val="right" w:leader="underscore" w:pos="9458"/>
        </w:tabs>
        <w:rPr>
          <w:rFonts w:eastAsiaTheme="minorEastAsia" w:cstheme="minorBidi"/>
          <w:noProof/>
          <w:color w:val="auto"/>
          <w:sz w:val="22"/>
          <w:szCs w:val="22"/>
        </w:rPr>
      </w:pPr>
      <w:r>
        <w:rPr>
          <w:noProof/>
        </w:rPr>
        <w:t>5.3.2</w:t>
      </w:r>
      <w:r>
        <w:rPr>
          <w:rFonts w:eastAsiaTheme="minorEastAsia" w:cstheme="minorBidi"/>
          <w:noProof/>
          <w:color w:val="auto"/>
          <w:sz w:val="22"/>
          <w:szCs w:val="22"/>
        </w:rPr>
        <w:tab/>
      </w:r>
      <w:r>
        <w:rPr>
          <w:noProof/>
        </w:rPr>
        <w:t>Justification du lot</w:t>
      </w:r>
      <w:r>
        <w:rPr>
          <w:noProof/>
        </w:rPr>
        <w:tab/>
      </w:r>
      <w:r>
        <w:rPr>
          <w:noProof/>
        </w:rPr>
        <w:fldChar w:fldCharType="begin"/>
      </w:r>
      <w:r>
        <w:rPr>
          <w:noProof/>
        </w:rPr>
        <w:instrText xml:space="preserve"> PAGEREF _Toc188625792 \h </w:instrText>
      </w:r>
      <w:r>
        <w:rPr>
          <w:noProof/>
        </w:rPr>
      </w:r>
      <w:r>
        <w:rPr>
          <w:noProof/>
        </w:rPr>
        <w:fldChar w:fldCharType="separate"/>
      </w:r>
      <w:r>
        <w:rPr>
          <w:noProof/>
        </w:rPr>
        <w:t>17</w:t>
      </w:r>
      <w:r>
        <w:rPr>
          <w:noProof/>
        </w:rPr>
        <w:fldChar w:fldCharType="end"/>
      </w:r>
    </w:p>
    <w:p w14:paraId="02F15E65" w14:textId="5FD53538" w:rsidR="00ED6952" w:rsidRDefault="00ED6952">
      <w:pPr>
        <w:pStyle w:val="TM3"/>
        <w:tabs>
          <w:tab w:val="left" w:pos="1200"/>
          <w:tab w:val="right" w:leader="underscore" w:pos="9458"/>
        </w:tabs>
        <w:rPr>
          <w:rFonts w:eastAsiaTheme="minorEastAsia" w:cstheme="minorBidi"/>
          <w:noProof/>
          <w:color w:val="auto"/>
          <w:sz w:val="22"/>
          <w:szCs w:val="22"/>
        </w:rPr>
      </w:pPr>
      <w:r>
        <w:rPr>
          <w:noProof/>
        </w:rPr>
        <w:t>5.3.3</w:t>
      </w:r>
      <w:r>
        <w:rPr>
          <w:rFonts w:eastAsiaTheme="minorEastAsia" w:cstheme="minorBidi"/>
          <w:noProof/>
          <w:color w:val="auto"/>
          <w:sz w:val="22"/>
          <w:szCs w:val="22"/>
        </w:rPr>
        <w:tab/>
      </w:r>
      <w:r>
        <w:rPr>
          <w:noProof/>
        </w:rPr>
        <w:t>Périmètre des activités du lot</w:t>
      </w:r>
      <w:r>
        <w:rPr>
          <w:noProof/>
        </w:rPr>
        <w:tab/>
      </w:r>
      <w:r>
        <w:rPr>
          <w:noProof/>
        </w:rPr>
        <w:fldChar w:fldCharType="begin"/>
      </w:r>
      <w:r>
        <w:rPr>
          <w:noProof/>
        </w:rPr>
        <w:instrText xml:space="preserve"> PAGEREF _Toc188625793 \h </w:instrText>
      </w:r>
      <w:r>
        <w:rPr>
          <w:noProof/>
        </w:rPr>
      </w:r>
      <w:r>
        <w:rPr>
          <w:noProof/>
        </w:rPr>
        <w:fldChar w:fldCharType="separate"/>
      </w:r>
      <w:r>
        <w:rPr>
          <w:noProof/>
        </w:rPr>
        <w:t>17</w:t>
      </w:r>
      <w:r>
        <w:rPr>
          <w:noProof/>
        </w:rPr>
        <w:fldChar w:fldCharType="end"/>
      </w:r>
    </w:p>
    <w:p w14:paraId="00BF0251" w14:textId="47453C49" w:rsidR="00ED6952" w:rsidRDefault="00ED6952">
      <w:pPr>
        <w:pStyle w:val="TM3"/>
        <w:tabs>
          <w:tab w:val="left" w:pos="1200"/>
          <w:tab w:val="right" w:leader="underscore" w:pos="9458"/>
        </w:tabs>
        <w:rPr>
          <w:rFonts w:eastAsiaTheme="minorEastAsia" w:cstheme="minorBidi"/>
          <w:noProof/>
          <w:color w:val="auto"/>
          <w:sz w:val="22"/>
          <w:szCs w:val="22"/>
        </w:rPr>
      </w:pPr>
      <w:r>
        <w:rPr>
          <w:noProof/>
        </w:rPr>
        <w:t>5.3.4</w:t>
      </w:r>
      <w:r>
        <w:rPr>
          <w:rFonts w:eastAsiaTheme="minorEastAsia" w:cstheme="minorBidi"/>
          <w:noProof/>
          <w:color w:val="auto"/>
          <w:sz w:val="22"/>
          <w:szCs w:val="22"/>
        </w:rPr>
        <w:tab/>
      </w:r>
      <w:r>
        <w:rPr>
          <w:noProof/>
        </w:rPr>
        <w:t>Description des activités</w:t>
      </w:r>
      <w:r>
        <w:rPr>
          <w:noProof/>
        </w:rPr>
        <w:tab/>
      </w:r>
      <w:r>
        <w:rPr>
          <w:noProof/>
        </w:rPr>
        <w:fldChar w:fldCharType="begin"/>
      </w:r>
      <w:r>
        <w:rPr>
          <w:noProof/>
        </w:rPr>
        <w:instrText xml:space="preserve"> PAGEREF _Toc188625794 \h </w:instrText>
      </w:r>
      <w:r>
        <w:rPr>
          <w:noProof/>
        </w:rPr>
      </w:r>
      <w:r>
        <w:rPr>
          <w:noProof/>
        </w:rPr>
        <w:fldChar w:fldCharType="separate"/>
      </w:r>
      <w:r>
        <w:rPr>
          <w:noProof/>
        </w:rPr>
        <w:t>18</w:t>
      </w:r>
      <w:r>
        <w:rPr>
          <w:noProof/>
        </w:rPr>
        <w:fldChar w:fldCharType="end"/>
      </w:r>
    </w:p>
    <w:p w14:paraId="3AC884B1" w14:textId="4F907C92" w:rsidR="00ED6952" w:rsidRDefault="00ED6952">
      <w:pPr>
        <w:pStyle w:val="TM2"/>
        <w:tabs>
          <w:tab w:val="left" w:pos="800"/>
          <w:tab w:val="right" w:leader="underscore" w:pos="9458"/>
        </w:tabs>
        <w:rPr>
          <w:rFonts w:eastAsiaTheme="minorEastAsia" w:cstheme="minorBidi"/>
          <w:b w:val="0"/>
          <w:bCs w:val="0"/>
          <w:noProof/>
          <w:color w:val="auto"/>
        </w:rPr>
      </w:pPr>
      <w:r w:rsidRPr="00EA60AE">
        <w:rPr>
          <w:rFonts w:ascii="Century Gothic" w:hAnsi="Century Gothic" w:cs="Arial"/>
          <w:noProof/>
        </w:rPr>
        <w:t>5.4</w:t>
      </w:r>
      <w:r>
        <w:rPr>
          <w:rFonts w:eastAsiaTheme="minorEastAsia" w:cstheme="minorBidi"/>
          <w:b w:val="0"/>
          <w:bCs w:val="0"/>
          <w:noProof/>
          <w:color w:val="auto"/>
        </w:rPr>
        <w:tab/>
      </w:r>
      <w:r>
        <w:rPr>
          <w:noProof/>
        </w:rPr>
        <w:t>LOT 4 : Prestations de métrologie et mesure de la performance</w:t>
      </w:r>
      <w:r>
        <w:rPr>
          <w:noProof/>
        </w:rPr>
        <w:tab/>
      </w:r>
      <w:r>
        <w:rPr>
          <w:noProof/>
        </w:rPr>
        <w:fldChar w:fldCharType="begin"/>
      </w:r>
      <w:r>
        <w:rPr>
          <w:noProof/>
        </w:rPr>
        <w:instrText xml:space="preserve"> PAGEREF _Toc188625795 \h </w:instrText>
      </w:r>
      <w:r>
        <w:rPr>
          <w:noProof/>
        </w:rPr>
      </w:r>
      <w:r>
        <w:rPr>
          <w:noProof/>
        </w:rPr>
        <w:fldChar w:fldCharType="separate"/>
      </w:r>
      <w:r>
        <w:rPr>
          <w:noProof/>
        </w:rPr>
        <w:t>18</w:t>
      </w:r>
      <w:r>
        <w:rPr>
          <w:noProof/>
        </w:rPr>
        <w:fldChar w:fldCharType="end"/>
      </w:r>
    </w:p>
    <w:p w14:paraId="39974BAB" w14:textId="044AEEC3" w:rsidR="00ED6952" w:rsidRDefault="00ED6952">
      <w:pPr>
        <w:pStyle w:val="TM3"/>
        <w:tabs>
          <w:tab w:val="left" w:pos="1200"/>
          <w:tab w:val="right" w:leader="underscore" w:pos="9458"/>
        </w:tabs>
        <w:rPr>
          <w:rFonts w:eastAsiaTheme="minorEastAsia" w:cstheme="minorBidi"/>
          <w:noProof/>
          <w:color w:val="auto"/>
          <w:sz w:val="22"/>
          <w:szCs w:val="22"/>
        </w:rPr>
      </w:pPr>
      <w:r>
        <w:rPr>
          <w:noProof/>
        </w:rPr>
        <w:t>5.4.1</w:t>
      </w:r>
      <w:r>
        <w:rPr>
          <w:rFonts w:eastAsiaTheme="minorEastAsia" w:cstheme="minorBidi"/>
          <w:noProof/>
          <w:color w:val="auto"/>
          <w:sz w:val="22"/>
          <w:szCs w:val="22"/>
        </w:rPr>
        <w:tab/>
      </w:r>
      <w:r>
        <w:rPr>
          <w:noProof/>
        </w:rPr>
        <w:t>Contenu du lot</w:t>
      </w:r>
      <w:r>
        <w:rPr>
          <w:noProof/>
        </w:rPr>
        <w:tab/>
      </w:r>
      <w:r>
        <w:rPr>
          <w:noProof/>
        </w:rPr>
        <w:fldChar w:fldCharType="begin"/>
      </w:r>
      <w:r>
        <w:rPr>
          <w:noProof/>
        </w:rPr>
        <w:instrText xml:space="preserve"> PAGEREF _Toc188625796 \h </w:instrText>
      </w:r>
      <w:r>
        <w:rPr>
          <w:noProof/>
        </w:rPr>
      </w:r>
      <w:r>
        <w:rPr>
          <w:noProof/>
        </w:rPr>
        <w:fldChar w:fldCharType="separate"/>
      </w:r>
      <w:r>
        <w:rPr>
          <w:noProof/>
        </w:rPr>
        <w:t>18</w:t>
      </w:r>
      <w:r>
        <w:rPr>
          <w:noProof/>
        </w:rPr>
        <w:fldChar w:fldCharType="end"/>
      </w:r>
    </w:p>
    <w:p w14:paraId="7C3EAFE4" w14:textId="5BDF3D84" w:rsidR="00ED6952" w:rsidRDefault="00ED6952">
      <w:pPr>
        <w:pStyle w:val="TM3"/>
        <w:tabs>
          <w:tab w:val="left" w:pos="1200"/>
          <w:tab w:val="right" w:leader="underscore" w:pos="9458"/>
        </w:tabs>
        <w:rPr>
          <w:rFonts w:eastAsiaTheme="minorEastAsia" w:cstheme="minorBidi"/>
          <w:noProof/>
          <w:color w:val="auto"/>
          <w:sz w:val="22"/>
          <w:szCs w:val="22"/>
        </w:rPr>
      </w:pPr>
      <w:r>
        <w:rPr>
          <w:noProof/>
        </w:rPr>
        <w:t>5.4.2</w:t>
      </w:r>
      <w:r>
        <w:rPr>
          <w:rFonts w:eastAsiaTheme="minorEastAsia" w:cstheme="minorBidi"/>
          <w:noProof/>
          <w:color w:val="auto"/>
          <w:sz w:val="22"/>
          <w:szCs w:val="22"/>
        </w:rPr>
        <w:tab/>
      </w:r>
      <w:r>
        <w:rPr>
          <w:noProof/>
        </w:rPr>
        <w:t>Justification du lot</w:t>
      </w:r>
      <w:r>
        <w:rPr>
          <w:noProof/>
        </w:rPr>
        <w:tab/>
      </w:r>
      <w:r>
        <w:rPr>
          <w:noProof/>
        </w:rPr>
        <w:fldChar w:fldCharType="begin"/>
      </w:r>
      <w:r>
        <w:rPr>
          <w:noProof/>
        </w:rPr>
        <w:instrText xml:space="preserve"> PAGEREF _Toc188625797 \h </w:instrText>
      </w:r>
      <w:r>
        <w:rPr>
          <w:noProof/>
        </w:rPr>
      </w:r>
      <w:r>
        <w:rPr>
          <w:noProof/>
        </w:rPr>
        <w:fldChar w:fldCharType="separate"/>
      </w:r>
      <w:r>
        <w:rPr>
          <w:noProof/>
        </w:rPr>
        <w:t>18</w:t>
      </w:r>
      <w:r>
        <w:rPr>
          <w:noProof/>
        </w:rPr>
        <w:fldChar w:fldCharType="end"/>
      </w:r>
    </w:p>
    <w:p w14:paraId="0BEEB6B1" w14:textId="78AECA74" w:rsidR="00ED6952" w:rsidRDefault="00ED6952">
      <w:pPr>
        <w:pStyle w:val="TM3"/>
        <w:tabs>
          <w:tab w:val="left" w:pos="1200"/>
          <w:tab w:val="right" w:leader="underscore" w:pos="9458"/>
        </w:tabs>
        <w:rPr>
          <w:rFonts w:eastAsiaTheme="minorEastAsia" w:cstheme="minorBidi"/>
          <w:noProof/>
          <w:color w:val="auto"/>
          <w:sz w:val="22"/>
          <w:szCs w:val="22"/>
        </w:rPr>
      </w:pPr>
      <w:r>
        <w:rPr>
          <w:noProof/>
        </w:rPr>
        <w:t>5.4.3</w:t>
      </w:r>
      <w:r>
        <w:rPr>
          <w:rFonts w:eastAsiaTheme="minorEastAsia" w:cstheme="minorBidi"/>
          <w:noProof/>
          <w:color w:val="auto"/>
          <w:sz w:val="22"/>
          <w:szCs w:val="22"/>
        </w:rPr>
        <w:tab/>
      </w:r>
      <w:r>
        <w:rPr>
          <w:noProof/>
        </w:rPr>
        <w:t>Périmètre des activités du lot</w:t>
      </w:r>
      <w:r>
        <w:rPr>
          <w:noProof/>
        </w:rPr>
        <w:tab/>
      </w:r>
      <w:r>
        <w:rPr>
          <w:noProof/>
        </w:rPr>
        <w:fldChar w:fldCharType="begin"/>
      </w:r>
      <w:r>
        <w:rPr>
          <w:noProof/>
        </w:rPr>
        <w:instrText xml:space="preserve"> PAGEREF _Toc188625798 \h </w:instrText>
      </w:r>
      <w:r>
        <w:rPr>
          <w:noProof/>
        </w:rPr>
      </w:r>
      <w:r>
        <w:rPr>
          <w:noProof/>
        </w:rPr>
        <w:fldChar w:fldCharType="separate"/>
      </w:r>
      <w:r>
        <w:rPr>
          <w:noProof/>
        </w:rPr>
        <w:t>18</w:t>
      </w:r>
      <w:r>
        <w:rPr>
          <w:noProof/>
        </w:rPr>
        <w:fldChar w:fldCharType="end"/>
      </w:r>
    </w:p>
    <w:p w14:paraId="5FE35753" w14:textId="246EBAD9" w:rsidR="00ED6952" w:rsidRDefault="00ED6952">
      <w:pPr>
        <w:pStyle w:val="TM3"/>
        <w:tabs>
          <w:tab w:val="left" w:pos="1200"/>
          <w:tab w:val="right" w:leader="underscore" w:pos="9458"/>
        </w:tabs>
        <w:rPr>
          <w:rFonts w:eastAsiaTheme="minorEastAsia" w:cstheme="minorBidi"/>
          <w:noProof/>
          <w:color w:val="auto"/>
          <w:sz w:val="22"/>
          <w:szCs w:val="22"/>
        </w:rPr>
      </w:pPr>
      <w:r>
        <w:rPr>
          <w:noProof/>
        </w:rPr>
        <w:t>5.4.4</w:t>
      </w:r>
      <w:r>
        <w:rPr>
          <w:rFonts w:eastAsiaTheme="minorEastAsia" w:cstheme="minorBidi"/>
          <w:noProof/>
          <w:color w:val="auto"/>
          <w:sz w:val="22"/>
          <w:szCs w:val="22"/>
        </w:rPr>
        <w:tab/>
      </w:r>
      <w:r>
        <w:rPr>
          <w:noProof/>
        </w:rPr>
        <w:t>Mesures de performance régulières, en temps réel, pour les applications en production Description des activités</w:t>
      </w:r>
      <w:r>
        <w:rPr>
          <w:noProof/>
        </w:rPr>
        <w:tab/>
      </w:r>
      <w:r>
        <w:rPr>
          <w:noProof/>
        </w:rPr>
        <w:fldChar w:fldCharType="begin"/>
      </w:r>
      <w:r>
        <w:rPr>
          <w:noProof/>
        </w:rPr>
        <w:instrText xml:space="preserve"> PAGEREF _Toc188625799 \h </w:instrText>
      </w:r>
      <w:r>
        <w:rPr>
          <w:noProof/>
        </w:rPr>
      </w:r>
      <w:r>
        <w:rPr>
          <w:noProof/>
        </w:rPr>
        <w:fldChar w:fldCharType="separate"/>
      </w:r>
      <w:r>
        <w:rPr>
          <w:noProof/>
        </w:rPr>
        <w:t>18</w:t>
      </w:r>
      <w:r>
        <w:rPr>
          <w:noProof/>
        </w:rPr>
        <w:fldChar w:fldCharType="end"/>
      </w:r>
    </w:p>
    <w:p w14:paraId="2F99FFBE" w14:textId="5CD6CF19" w:rsidR="00ED6952" w:rsidRDefault="00ED6952">
      <w:pPr>
        <w:pStyle w:val="TM1"/>
        <w:tabs>
          <w:tab w:val="left" w:pos="600"/>
          <w:tab w:val="right" w:leader="underscore" w:pos="9458"/>
        </w:tabs>
        <w:rPr>
          <w:rFonts w:eastAsiaTheme="minorEastAsia" w:cstheme="minorBidi"/>
          <w:b w:val="0"/>
          <w:bCs w:val="0"/>
          <w:i w:val="0"/>
          <w:iCs w:val="0"/>
          <w:noProof/>
          <w:color w:val="auto"/>
          <w:sz w:val="22"/>
          <w:szCs w:val="22"/>
        </w:rPr>
      </w:pPr>
      <w:r>
        <w:rPr>
          <w:noProof/>
        </w:rPr>
        <w:t>6 -</w:t>
      </w:r>
      <w:r>
        <w:rPr>
          <w:rFonts w:eastAsiaTheme="minorEastAsia" w:cstheme="minorBidi"/>
          <w:b w:val="0"/>
          <w:bCs w:val="0"/>
          <w:i w:val="0"/>
          <w:iCs w:val="0"/>
          <w:noProof/>
          <w:color w:val="auto"/>
          <w:sz w:val="22"/>
          <w:szCs w:val="22"/>
        </w:rPr>
        <w:tab/>
      </w:r>
      <w:r>
        <w:rPr>
          <w:noProof/>
        </w:rPr>
        <w:t>PRESTATIONS D’INITIALISATION ET DE REVERSIBILITE DU MARCHE</w:t>
      </w:r>
      <w:r>
        <w:rPr>
          <w:noProof/>
        </w:rPr>
        <w:tab/>
      </w:r>
      <w:r>
        <w:rPr>
          <w:noProof/>
        </w:rPr>
        <w:fldChar w:fldCharType="begin"/>
      </w:r>
      <w:r>
        <w:rPr>
          <w:noProof/>
        </w:rPr>
        <w:instrText xml:space="preserve"> PAGEREF _Toc188625800 \h </w:instrText>
      </w:r>
      <w:r>
        <w:rPr>
          <w:noProof/>
        </w:rPr>
      </w:r>
      <w:r>
        <w:rPr>
          <w:noProof/>
        </w:rPr>
        <w:fldChar w:fldCharType="separate"/>
      </w:r>
      <w:r>
        <w:rPr>
          <w:noProof/>
        </w:rPr>
        <w:t>19</w:t>
      </w:r>
      <w:r>
        <w:rPr>
          <w:noProof/>
        </w:rPr>
        <w:fldChar w:fldCharType="end"/>
      </w:r>
    </w:p>
    <w:p w14:paraId="41F4E7C7" w14:textId="100BAC14" w:rsidR="00ED6952" w:rsidRDefault="00ED6952">
      <w:pPr>
        <w:pStyle w:val="TM2"/>
        <w:tabs>
          <w:tab w:val="left" w:pos="800"/>
          <w:tab w:val="right" w:leader="underscore" w:pos="9458"/>
        </w:tabs>
        <w:rPr>
          <w:rFonts w:eastAsiaTheme="minorEastAsia" w:cstheme="minorBidi"/>
          <w:b w:val="0"/>
          <w:bCs w:val="0"/>
          <w:noProof/>
          <w:color w:val="auto"/>
        </w:rPr>
      </w:pPr>
      <w:r w:rsidRPr="00EA60AE">
        <w:rPr>
          <w:noProof/>
        </w:rPr>
        <w:t>6.1</w:t>
      </w:r>
      <w:r>
        <w:rPr>
          <w:rFonts w:eastAsiaTheme="minorEastAsia" w:cstheme="minorBidi"/>
          <w:b w:val="0"/>
          <w:bCs w:val="0"/>
          <w:noProof/>
          <w:color w:val="auto"/>
        </w:rPr>
        <w:tab/>
      </w:r>
      <w:r>
        <w:rPr>
          <w:noProof/>
        </w:rPr>
        <w:t>Prestation d’Initialisation du marché</w:t>
      </w:r>
      <w:r>
        <w:rPr>
          <w:noProof/>
        </w:rPr>
        <w:tab/>
      </w:r>
      <w:r>
        <w:rPr>
          <w:noProof/>
        </w:rPr>
        <w:fldChar w:fldCharType="begin"/>
      </w:r>
      <w:r>
        <w:rPr>
          <w:noProof/>
        </w:rPr>
        <w:instrText xml:space="preserve"> PAGEREF _Toc188625801 \h </w:instrText>
      </w:r>
      <w:r>
        <w:rPr>
          <w:noProof/>
        </w:rPr>
      </w:r>
      <w:r>
        <w:rPr>
          <w:noProof/>
        </w:rPr>
        <w:fldChar w:fldCharType="separate"/>
      </w:r>
      <w:r>
        <w:rPr>
          <w:noProof/>
        </w:rPr>
        <w:t>20</w:t>
      </w:r>
      <w:r>
        <w:rPr>
          <w:noProof/>
        </w:rPr>
        <w:fldChar w:fldCharType="end"/>
      </w:r>
    </w:p>
    <w:p w14:paraId="6B6C8945" w14:textId="64D2F374" w:rsidR="00ED6952" w:rsidRDefault="00ED6952">
      <w:pPr>
        <w:pStyle w:val="TM3"/>
        <w:tabs>
          <w:tab w:val="left" w:pos="1200"/>
          <w:tab w:val="right" w:leader="underscore" w:pos="9458"/>
        </w:tabs>
        <w:rPr>
          <w:rFonts w:eastAsiaTheme="minorEastAsia" w:cstheme="minorBidi"/>
          <w:noProof/>
          <w:color w:val="auto"/>
          <w:sz w:val="22"/>
          <w:szCs w:val="22"/>
        </w:rPr>
      </w:pPr>
      <w:r>
        <w:rPr>
          <w:noProof/>
        </w:rPr>
        <w:t>6.1.1</w:t>
      </w:r>
      <w:r>
        <w:rPr>
          <w:rFonts w:eastAsiaTheme="minorEastAsia" w:cstheme="minorBidi"/>
          <w:noProof/>
          <w:color w:val="auto"/>
          <w:sz w:val="22"/>
          <w:szCs w:val="22"/>
        </w:rPr>
        <w:tab/>
      </w:r>
      <w:r>
        <w:rPr>
          <w:noProof/>
        </w:rPr>
        <w:t>Principe</w:t>
      </w:r>
      <w:r>
        <w:rPr>
          <w:noProof/>
        </w:rPr>
        <w:tab/>
      </w:r>
      <w:r>
        <w:rPr>
          <w:noProof/>
        </w:rPr>
        <w:fldChar w:fldCharType="begin"/>
      </w:r>
      <w:r>
        <w:rPr>
          <w:noProof/>
        </w:rPr>
        <w:instrText xml:space="preserve"> PAGEREF _Toc188625802 \h </w:instrText>
      </w:r>
      <w:r>
        <w:rPr>
          <w:noProof/>
        </w:rPr>
      </w:r>
      <w:r>
        <w:rPr>
          <w:noProof/>
        </w:rPr>
        <w:fldChar w:fldCharType="separate"/>
      </w:r>
      <w:r>
        <w:rPr>
          <w:noProof/>
        </w:rPr>
        <w:t>20</w:t>
      </w:r>
      <w:r>
        <w:rPr>
          <w:noProof/>
        </w:rPr>
        <w:fldChar w:fldCharType="end"/>
      </w:r>
    </w:p>
    <w:p w14:paraId="3DDAFCF3" w14:textId="43D548F3" w:rsidR="00ED6952" w:rsidRDefault="00ED6952">
      <w:pPr>
        <w:pStyle w:val="TM3"/>
        <w:tabs>
          <w:tab w:val="left" w:pos="1200"/>
          <w:tab w:val="right" w:leader="underscore" w:pos="9458"/>
        </w:tabs>
        <w:rPr>
          <w:rFonts w:eastAsiaTheme="minorEastAsia" w:cstheme="minorBidi"/>
          <w:noProof/>
          <w:color w:val="auto"/>
          <w:sz w:val="22"/>
          <w:szCs w:val="22"/>
        </w:rPr>
      </w:pPr>
      <w:r>
        <w:rPr>
          <w:noProof/>
        </w:rPr>
        <w:t>6.1.2</w:t>
      </w:r>
      <w:r>
        <w:rPr>
          <w:rFonts w:eastAsiaTheme="minorEastAsia" w:cstheme="minorBidi"/>
          <w:noProof/>
          <w:color w:val="auto"/>
          <w:sz w:val="22"/>
          <w:szCs w:val="22"/>
        </w:rPr>
        <w:tab/>
      </w:r>
      <w:r>
        <w:rPr>
          <w:noProof/>
        </w:rPr>
        <w:t>Prestations attendues</w:t>
      </w:r>
      <w:r>
        <w:rPr>
          <w:noProof/>
        </w:rPr>
        <w:tab/>
      </w:r>
      <w:r>
        <w:rPr>
          <w:noProof/>
        </w:rPr>
        <w:fldChar w:fldCharType="begin"/>
      </w:r>
      <w:r>
        <w:rPr>
          <w:noProof/>
        </w:rPr>
        <w:instrText xml:space="preserve"> PAGEREF _Toc188625803 \h </w:instrText>
      </w:r>
      <w:r>
        <w:rPr>
          <w:noProof/>
        </w:rPr>
      </w:r>
      <w:r>
        <w:rPr>
          <w:noProof/>
        </w:rPr>
        <w:fldChar w:fldCharType="separate"/>
      </w:r>
      <w:r>
        <w:rPr>
          <w:noProof/>
        </w:rPr>
        <w:t>20</w:t>
      </w:r>
      <w:r>
        <w:rPr>
          <w:noProof/>
        </w:rPr>
        <w:fldChar w:fldCharType="end"/>
      </w:r>
    </w:p>
    <w:p w14:paraId="1526CAE0" w14:textId="5066474D" w:rsidR="00ED6952" w:rsidRDefault="00ED6952">
      <w:pPr>
        <w:pStyle w:val="TM3"/>
        <w:tabs>
          <w:tab w:val="left" w:pos="1200"/>
          <w:tab w:val="right" w:leader="underscore" w:pos="9458"/>
        </w:tabs>
        <w:rPr>
          <w:rFonts w:eastAsiaTheme="minorEastAsia" w:cstheme="minorBidi"/>
          <w:noProof/>
          <w:color w:val="auto"/>
          <w:sz w:val="22"/>
          <w:szCs w:val="22"/>
        </w:rPr>
      </w:pPr>
      <w:r>
        <w:rPr>
          <w:noProof/>
        </w:rPr>
        <w:t>6.1.3</w:t>
      </w:r>
      <w:r>
        <w:rPr>
          <w:rFonts w:eastAsiaTheme="minorEastAsia" w:cstheme="minorBidi"/>
          <w:noProof/>
          <w:color w:val="auto"/>
          <w:sz w:val="22"/>
          <w:szCs w:val="22"/>
        </w:rPr>
        <w:tab/>
      </w:r>
      <w:r>
        <w:rPr>
          <w:noProof/>
        </w:rPr>
        <w:t>Dispositif contractuel</w:t>
      </w:r>
      <w:r>
        <w:rPr>
          <w:noProof/>
        </w:rPr>
        <w:tab/>
      </w:r>
      <w:r>
        <w:rPr>
          <w:noProof/>
        </w:rPr>
        <w:fldChar w:fldCharType="begin"/>
      </w:r>
      <w:r>
        <w:rPr>
          <w:noProof/>
        </w:rPr>
        <w:instrText xml:space="preserve"> PAGEREF _Toc188625804 \h </w:instrText>
      </w:r>
      <w:r>
        <w:rPr>
          <w:noProof/>
        </w:rPr>
      </w:r>
      <w:r>
        <w:rPr>
          <w:noProof/>
        </w:rPr>
        <w:fldChar w:fldCharType="separate"/>
      </w:r>
      <w:r>
        <w:rPr>
          <w:noProof/>
        </w:rPr>
        <w:t>20</w:t>
      </w:r>
      <w:r>
        <w:rPr>
          <w:noProof/>
        </w:rPr>
        <w:fldChar w:fldCharType="end"/>
      </w:r>
    </w:p>
    <w:p w14:paraId="0C41A9A0" w14:textId="3183FD9A" w:rsidR="00ED6952" w:rsidRDefault="00ED6952">
      <w:pPr>
        <w:pStyle w:val="TM3"/>
        <w:tabs>
          <w:tab w:val="left" w:pos="1200"/>
          <w:tab w:val="right" w:leader="underscore" w:pos="9458"/>
        </w:tabs>
        <w:rPr>
          <w:rFonts w:eastAsiaTheme="minorEastAsia" w:cstheme="minorBidi"/>
          <w:noProof/>
          <w:color w:val="auto"/>
          <w:sz w:val="22"/>
          <w:szCs w:val="22"/>
        </w:rPr>
      </w:pPr>
      <w:r>
        <w:rPr>
          <w:noProof/>
        </w:rPr>
        <w:t>6.1.4</w:t>
      </w:r>
      <w:r>
        <w:rPr>
          <w:rFonts w:eastAsiaTheme="minorEastAsia" w:cstheme="minorBidi"/>
          <w:noProof/>
          <w:color w:val="auto"/>
          <w:sz w:val="22"/>
          <w:szCs w:val="22"/>
        </w:rPr>
        <w:tab/>
      </w:r>
      <w:r>
        <w:rPr>
          <w:noProof/>
        </w:rPr>
        <w:t>Livrables</w:t>
      </w:r>
      <w:r>
        <w:rPr>
          <w:noProof/>
        </w:rPr>
        <w:tab/>
      </w:r>
      <w:r>
        <w:rPr>
          <w:noProof/>
        </w:rPr>
        <w:fldChar w:fldCharType="begin"/>
      </w:r>
      <w:r>
        <w:rPr>
          <w:noProof/>
        </w:rPr>
        <w:instrText xml:space="preserve"> PAGEREF _Toc188625805 \h </w:instrText>
      </w:r>
      <w:r>
        <w:rPr>
          <w:noProof/>
        </w:rPr>
      </w:r>
      <w:r>
        <w:rPr>
          <w:noProof/>
        </w:rPr>
        <w:fldChar w:fldCharType="separate"/>
      </w:r>
      <w:r>
        <w:rPr>
          <w:noProof/>
        </w:rPr>
        <w:t>20</w:t>
      </w:r>
      <w:r>
        <w:rPr>
          <w:noProof/>
        </w:rPr>
        <w:fldChar w:fldCharType="end"/>
      </w:r>
    </w:p>
    <w:p w14:paraId="4E152615" w14:textId="0437351E" w:rsidR="00ED6952" w:rsidRDefault="00ED6952">
      <w:pPr>
        <w:pStyle w:val="TM3"/>
        <w:tabs>
          <w:tab w:val="left" w:pos="1200"/>
          <w:tab w:val="right" w:leader="underscore" w:pos="9458"/>
        </w:tabs>
        <w:rPr>
          <w:rFonts w:eastAsiaTheme="minorEastAsia" w:cstheme="minorBidi"/>
          <w:noProof/>
          <w:color w:val="auto"/>
          <w:sz w:val="22"/>
          <w:szCs w:val="22"/>
        </w:rPr>
      </w:pPr>
      <w:r>
        <w:rPr>
          <w:noProof/>
        </w:rPr>
        <w:t>6.1.5</w:t>
      </w:r>
      <w:r>
        <w:rPr>
          <w:rFonts w:eastAsiaTheme="minorEastAsia" w:cstheme="minorBidi"/>
          <w:noProof/>
          <w:color w:val="auto"/>
          <w:sz w:val="22"/>
          <w:szCs w:val="22"/>
        </w:rPr>
        <w:tab/>
      </w:r>
      <w:r>
        <w:rPr>
          <w:noProof/>
        </w:rPr>
        <w:t>Indicateurs</w:t>
      </w:r>
      <w:r>
        <w:rPr>
          <w:noProof/>
        </w:rPr>
        <w:tab/>
      </w:r>
      <w:r>
        <w:rPr>
          <w:noProof/>
        </w:rPr>
        <w:fldChar w:fldCharType="begin"/>
      </w:r>
      <w:r>
        <w:rPr>
          <w:noProof/>
        </w:rPr>
        <w:instrText xml:space="preserve"> PAGEREF _Toc188625806 \h </w:instrText>
      </w:r>
      <w:r>
        <w:rPr>
          <w:noProof/>
        </w:rPr>
      </w:r>
      <w:r>
        <w:rPr>
          <w:noProof/>
        </w:rPr>
        <w:fldChar w:fldCharType="separate"/>
      </w:r>
      <w:r>
        <w:rPr>
          <w:noProof/>
        </w:rPr>
        <w:t>20</w:t>
      </w:r>
      <w:r>
        <w:rPr>
          <w:noProof/>
        </w:rPr>
        <w:fldChar w:fldCharType="end"/>
      </w:r>
    </w:p>
    <w:p w14:paraId="1C62CDFF" w14:textId="5F1F034D" w:rsidR="00ED6952" w:rsidRDefault="00ED6952">
      <w:pPr>
        <w:pStyle w:val="TM3"/>
        <w:tabs>
          <w:tab w:val="left" w:pos="1200"/>
          <w:tab w:val="right" w:leader="underscore" w:pos="9458"/>
        </w:tabs>
        <w:rPr>
          <w:rFonts w:eastAsiaTheme="minorEastAsia" w:cstheme="minorBidi"/>
          <w:noProof/>
          <w:color w:val="auto"/>
          <w:sz w:val="22"/>
          <w:szCs w:val="22"/>
        </w:rPr>
      </w:pPr>
      <w:r>
        <w:rPr>
          <w:noProof/>
        </w:rPr>
        <w:t>6.1.6</w:t>
      </w:r>
      <w:r>
        <w:rPr>
          <w:rFonts w:eastAsiaTheme="minorEastAsia" w:cstheme="minorBidi"/>
          <w:noProof/>
          <w:color w:val="auto"/>
          <w:sz w:val="22"/>
          <w:szCs w:val="22"/>
        </w:rPr>
        <w:tab/>
      </w:r>
      <w:r>
        <w:rPr>
          <w:noProof/>
        </w:rPr>
        <w:t>Conditions de réception de la prestation d’initialisation</w:t>
      </w:r>
      <w:r>
        <w:rPr>
          <w:noProof/>
        </w:rPr>
        <w:tab/>
      </w:r>
      <w:r>
        <w:rPr>
          <w:noProof/>
        </w:rPr>
        <w:fldChar w:fldCharType="begin"/>
      </w:r>
      <w:r>
        <w:rPr>
          <w:noProof/>
        </w:rPr>
        <w:instrText xml:space="preserve"> PAGEREF _Toc188625807 \h </w:instrText>
      </w:r>
      <w:r>
        <w:rPr>
          <w:noProof/>
        </w:rPr>
      </w:r>
      <w:r>
        <w:rPr>
          <w:noProof/>
        </w:rPr>
        <w:fldChar w:fldCharType="separate"/>
      </w:r>
      <w:r>
        <w:rPr>
          <w:noProof/>
        </w:rPr>
        <w:t>21</w:t>
      </w:r>
      <w:r>
        <w:rPr>
          <w:noProof/>
        </w:rPr>
        <w:fldChar w:fldCharType="end"/>
      </w:r>
    </w:p>
    <w:p w14:paraId="1585655D" w14:textId="4018C577" w:rsidR="00ED6952" w:rsidRDefault="00ED6952">
      <w:pPr>
        <w:pStyle w:val="TM2"/>
        <w:tabs>
          <w:tab w:val="left" w:pos="800"/>
          <w:tab w:val="right" w:leader="underscore" w:pos="9458"/>
        </w:tabs>
        <w:rPr>
          <w:rFonts w:eastAsiaTheme="minorEastAsia" w:cstheme="minorBidi"/>
          <w:b w:val="0"/>
          <w:bCs w:val="0"/>
          <w:noProof/>
          <w:color w:val="auto"/>
        </w:rPr>
      </w:pPr>
      <w:r w:rsidRPr="00EA60AE">
        <w:rPr>
          <w:noProof/>
        </w:rPr>
        <w:t>6.2</w:t>
      </w:r>
      <w:r>
        <w:rPr>
          <w:rFonts w:eastAsiaTheme="minorEastAsia" w:cstheme="minorBidi"/>
          <w:b w:val="0"/>
          <w:bCs w:val="0"/>
          <w:noProof/>
          <w:color w:val="auto"/>
        </w:rPr>
        <w:tab/>
      </w:r>
      <w:r>
        <w:rPr>
          <w:noProof/>
        </w:rPr>
        <w:t>Prestation de Réversibilité</w:t>
      </w:r>
      <w:r>
        <w:rPr>
          <w:noProof/>
        </w:rPr>
        <w:tab/>
      </w:r>
      <w:r>
        <w:rPr>
          <w:noProof/>
        </w:rPr>
        <w:fldChar w:fldCharType="begin"/>
      </w:r>
      <w:r>
        <w:rPr>
          <w:noProof/>
        </w:rPr>
        <w:instrText xml:space="preserve"> PAGEREF _Toc188625808 \h </w:instrText>
      </w:r>
      <w:r>
        <w:rPr>
          <w:noProof/>
        </w:rPr>
      </w:r>
      <w:r>
        <w:rPr>
          <w:noProof/>
        </w:rPr>
        <w:fldChar w:fldCharType="separate"/>
      </w:r>
      <w:r>
        <w:rPr>
          <w:noProof/>
        </w:rPr>
        <w:t>21</w:t>
      </w:r>
      <w:r>
        <w:rPr>
          <w:noProof/>
        </w:rPr>
        <w:fldChar w:fldCharType="end"/>
      </w:r>
    </w:p>
    <w:p w14:paraId="398E5D54" w14:textId="0753D848" w:rsidR="00ED6952" w:rsidRDefault="00ED6952">
      <w:pPr>
        <w:pStyle w:val="TM3"/>
        <w:tabs>
          <w:tab w:val="left" w:pos="1200"/>
          <w:tab w:val="right" w:leader="underscore" w:pos="9458"/>
        </w:tabs>
        <w:rPr>
          <w:rFonts w:eastAsiaTheme="minorEastAsia" w:cstheme="minorBidi"/>
          <w:noProof/>
          <w:color w:val="auto"/>
          <w:sz w:val="22"/>
          <w:szCs w:val="22"/>
        </w:rPr>
      </w:pPr>
      <w:r>
        <w:rPr>
          <w:noProof/>
        </w:rPr>
        <w:t>6.2.1</w:t>
      </w:r>
      <w:r>
        <w:rPr>
          <w:rFonts w:eastAsiaTheme="minorEastAsia" w:cstheme="minorBidi"/>
          <w:noProof/>
          <w:color w:val="auto"/>
          <w:sz w:val="22"/>
          <w:szCs w:val="22"/>
        </w:rPr>
        <w:tab/>
      </w:r>
      <w:r>
        <w:rPr>
          <w:noProof/>
        </w:rPr>
        <w:t>Principe</w:t>
      </w:r>
      <w:r>
        <w:rPr>
          <w:noProof/>
        </w:rPr>
        <w:tab/>
      </w:r>
      <w:r>
        <w:rPr>
          <w:noProof/>
        </w:rPr>
        <w:fldChar w:fldCharType="begin"/>
      </w:r>
      <w:r>
        <w:rPr>
          <w:noProof/>
        </w:rPr>
        <w:instrText xml:space="preserve"> PAGEREF _Toc188625809 \h </w:instrText>
      </w:r>
      <w:r>
        <w:rPr>
          <w:noProof/>
        </w:rPr>
      </w:r>
      <w:r>
        <w:rPr>
          <w:noProof/>
        </w:rPr>
        <w:fldChar w:fldCharType="separate"/>
      </w:r>
      <w:r>
        <w:rPr>
          <w:noProof/>
        </w:rPr>
        <w:t>21</w:t>
      </w:r>
      <w:r>
        <w:rPr>
          <w:noProof/>
        </w:rPr>
        <w:fldChar w:fldCharType="end"/>
      </w:r>
    </w:p>
    <w:p w14:paraId="259F305D" w14:textId="6ACDBE6D" w:rsidR="00ED6952" w:rsidRDefault="00ED6952">
      <w:pPr>
        <w:pStyle w:val="TM3"/>
        <w:tabs>
          <w:tab w:val="left" w:pos="1200"/>
          <w:tab w:val="right" w:leader="underscore" w:pos="9458"/>
        </w:tabs>
        <w:rPr>
          <w:rFonts w:eastAsiaTheme="minorEastAsia" w:cstheme="minorBidi"/>
          <w:noProof/>
          <w:color w:val="auto"/>
          <w:sz w:val="22"/>
          <w:szCs w:val="22"/>
        </w:rPr>
      </w:pPr>
      <w:r>
        <w:rPr>
          <w:noProof/>
        </w:rPr>
        <w:t>6.2.2</w:t>
      </w:r>
      <w:r>
        <w:rPr>
          <w:rFonts w:eastAsiaTheme="minorEastAsia" w:cstheme="minorBidi"/>
          <w:noProof/>
          <w:color w:val="auto"/>
          <w:sz w:val="22"/>
          <w:szCs w:val="22"/>
        </w:rPr>
        <w:tab/>
      </w:r>
      <w:r>
        <w:rPr>
          <w:noProof/>
        </w:rPr>
        <w:t>Prestations attendues</w:t>
      </w:r>
      <w:r>
        <w:rPr>
          <w:noProof/>
        </w:rPr>
        <w:tab/>
      </w:r>
      <w:r>
        <w:rPr>
          <w:noProof/>
        </w:rPr>
        <w:fldChar w:fldCharType="begin"/>
      </w:r>
      <w:r>
        <w:rPr>
          <w:noProof/>
        </w:rPr>
        <w:instrText xml:space="preserve"> PAGEREF _Toc188625810 \h </w:instrText>
      </w:r>
      <w:r>
        <w:rPr>
          <w:noProof/>
        </w:rPr>
      </w:r>
      <w:r>
        <w:rPr>
          <w:noProof/>
        </w:rPr>
        <w:fldChar w:fldCharType="separate"/>
      </w:r>
      <w:r>
        <w:rPr>
          <w:noProof/>
        </w:rPr>
        <w:t>21</w:t>
      </w:r>
      <w:r>
        <w:rPr>
          <w:noProof/>
        </w:rPr>
        <w:fldChar w:fldCharType="end"/>
      </w:r>
    </w:p>
    <w:p w14:paraId="670F393F" w14:textId="6B9A6582" w:rsidR="00ED6952" w:rsidRDefault="00ED6952">
      <w:pPr>
        <w:pStyle w:val="TM3"/>
        <w:tabs>
          <w:tab w:val="left" w:pos="1200"/>
          <w:tab w:val="right" w:leader="underscore" w:pos="9458"/>
        </w:tabs>
        <w:rPr>
          <w:rFonts w:eastAsiaTheme="minorEastAsia" w:cstheme="minorBidi"/>
          <w:noProof/>
          <w:color w:val="auto"/>
          <w:sz w:val="22"/>
          <w:szCs w:val="22"/>
        </w:rPr>
      </w:pPr>
      <w:r>
        <w:rPr>
          <w:noProof/>
        </w:rPr>
        <w:lastRenderedPageBreak/>
        <w:t>6.2.3</w:t>
      </w:r>
      <w:r>
        <w:rPr>
          <w:rFonts w:eastAsiaTheme="minorEastAsia" w:cstheme="minorBidi"/>
          <w:noProof/>
          <w:color w:val="auto"/>
          <w:sz w:val="22"/>
          <w:szCs w:val="22"/>
        </w:rPr>
        <w:tab/>
      </w:r>
      <w:r>
        <w:rPr>
          <w:noProof/>
        </w:rPr>
        <w:t>Dispositif contractuel</w:t>
      </w:r>
      <w:r>
        <w:rPr>
          <w:noProof/>
        </w:rPr>
        <w:tab/>
      </w:r>
      <w:r>
        <w:rPr>
          <w:noProof/>
        </w:rPr>
        <w:fldChar w:fldCharType="begin"/>
      </w:r>
      <w:r>
        <w:rPr>
          <w:noProof/>
        </w:rPr>
        <w:instrText xml:space="preserve"> PAGEREF _Toc188625811 \h </w:instrText>
      </w:r>
      <w:r>
        <w:rPr>
          <w:noProof/>
        </w:rPr>
      </w:r>
      <w:r>
        <w:rPr>
          <w:noProof/>
        </w:rPr>
        <w:fldChar w:fldCharType="separate"/>
      </w:r>
      <w:r>
        <w:rPr>
          <w:noProof/>
        </w:rPr>
        <w:t>21</w:t>
      </w:r>
      <w:r>
        <w:rPr>
          <w:noProof/>
        </w:rPr>
        <w:fldChar w:fldCharType="end"/>
      </w:r>
    </w:p>
    <w:p w14:paraId="4E142171" w14:textId="197EDA87" w:rsidR="00ED6952" w:rsidRDefault="00ED6952">
      <w:pPr>
        <w:pStyle w:val="TM3"/>
        <w:tabs>
          <w:tab w:val="left" w:pos="1200"/>
          <w:tab w:val="right" w:leader="underscore" w:pos="9458"/>
        </w:tabs>
        <w:rPr>
          <w:rFonts w:eastAsiaTheme="minorEastAsia" w:cstheme="minorBidi"/>
          <w:noProof/>
          <w:color w:val="auto"/>
          <w:sz w:val="22"/>
          <w:szCs w:val="22"/>
        </w:rPr>
      </w:pPr>
      <w:r>
        <w:rPr>
          <w:noProof/>
        </w:rPr>
        <w:t>6.2.4</w:t>
      </w:r>
      <w:r>
        <w:rPr>
          <w:rFonts w:eastAsiaTheme="minorEastAsia" w:cstheme="minorBidi"/>
          <w:noProof/>
          <w:color w:val="auto"/>
          <w:sz w:val="22"/>
          <w:szCs w:val="22"/>
        </w:rPr>
        <w:tab/>
      </w:r>
      <w:r>
        <w:rPr>
          <w:noProof/>
        </w:rPr>
        <w:t>Livrables</w:t>
      </w:r>
      <w:r>
        <w:rPr>
          <w:noProof/>
        </w:rPr>
        <w:tab/>
      </w:r>
      <w:r>
        <w:rPr>
          <w:noProof/>
        </w:rPr>
        <w:fldChar w:fldCharType="begin"/>
      </w:r>
      <w:r>
        <w:rPr>
          <w:noProof/>
        </w:rPr>
        <w:instrText xml:space="preserve"> PAGEREF _Toc188625812 \h </w:instrText>
      </w:r>
      <w:r>
        <w:rPr>
          <w:noProof/>
        </w:rPr>
      </w:r>
      <w:r>
        <w:rPr>
          <w:noProof/>
        </w:rPr>
        <w:fldChar w:fldCharType="separate"/>
      </w:r>
      <w:r>
        <w:rPr>
          <w:noProof/>
        </w:rPr>
        <w:t>21</w:t>
      </w:r>
      <w:r>
        <w:rPr>
          <w:noProof/>
        </w:rPr>
        <w:fldChar w:fldCharType="end"/>
      </w:r>
    </w:p>
    <w:p w14:paraId="7553DA0B" w14:textId="1EAC8509" w:rsidR="00ED6952" w:rsidRDefault="00ED6952">
      <w:pPr>
        <w:pStyle w:val="TM3"/>
        <w:tabs>
          <w:tab w:val="left" w:pos="1200"/>
          <w:tab w:val="right" w:leader="underscore" w:pos="9458"/>
        </w:tabs>
        <w:rPr>
          <w:rFonts w:eastAsiaTheme="minorEastAsia" w:cstheme="minorBidi"/>
          <w:noProof/>
          <w:color w:val="auto"/>
          <w:sz w:val="22"/>
          <w:szCs w:val="22"/>
        </w:rPr>
      </w:pPr>
      <w:r>
        <w:rPr>
          <w:noProof/>
        </w:rPr>
        <w:t>6.2.5</w:t>
      </w:r>
      <w:r>
        <w:rPr>
          <w:rFonts w:eastAsiaTheme="minorEastAsia" w:cstheme="minorBidi"/>
          <w:noProof/>
          <w:color w:val="auto"/>
          <w:sz w:val="22"/>
          <w:szCs w:val="22"/>
        </w:rPr>
        <w:tab/>
      </w:r>
      <w:r>
        <w:rPr>
          <w:noProof/>
        </w:rPr>
        <w:t>Indicateurs</w:t>
      </w:r>
      <w:r>
        <w:rPr>
          <w:noProof/>
        </w:rPr>
        <w:tab/>
      </w:r>
      <w:r>
        <w:rPr>
          <w:noProof/>
        </w:rPr>
        <w:fldChar w:fldCharType="begin"/>
      </w:r>
      <w:r>
        <w:rPr>
          <w:noProof/>
        </w:rPr>
        <w:instrText xml:space="preserve"> PAGEREF _Toc188625813 \h </w:instrText>
      </w:r>
      <w:r>
        <w:rPr>
          <w:noProof/>
        </w:rPr>
      </w:r>
      <w:r>
        <w:rPr>
          <w:noProof/>
        </w:rPr>
        <w:fldChar w:fldCharType="separate"/>
      </w:r>
      <w:r>
        <w:rPr>
          <w:noProof/>
        </w:rPr>
        <w:t>22</w:t>
      </w:r>
      <w:r>
        <w:rPr>
          <w:noProof/>
        </w:rPr>
        <w:fldChar w:fldCharType="end"/>
      </w:r>
    </w:p>
    <w:p w14:paraId="2CE0CAB6" w14:textId="734BEF66" w:rsidR="00ED6952" w:rsidRDefault="00ED6952">
      <w:pPr>
        <w:pStyle w:val="TM3"/>
        <w:tabs>
          <w:tab w:val="left" w:pos="1200"/>
          <w:tab w:val="right" w:leader="underscore" w:pos="9458"/>
        </w:tabs>
        <w:rPr>
          <w:rFonts w:eastAsiaTheme="minorEastAsia" w:cstheme="minorBidi"/>
          <w:noProof/>
          <w:color w:val="auto"/>
          <w:sz w:val="22"/>
          <w:szCs w:val="22"/>
        </w:rPr>
      </w:pPr>
      <w:r>
        <w:rPr>
          <w:noProof/>
        </w:rPr>
        <w:t>6.2.6</w:t>
      </w:r>
      <w:r>
        <w:rPr>
          <w:rFonts w:eastAsiaTheme="minorEastAsia" w:cstheme="minorBidi"/>
          <w:noProof/>
          <w:color w:val="auto"/>
          <w:sz w:val="22"/>
          <w:szCs w:val="22"/>
        </w:rPr>
        <w:tab/>
      </w:r>
      <w:r>
        <w:rPr>
          <w:noProof/>
        </w:rPr>
        <w:t>Conditions de Réception de la prestation de réversibilité</w:t>
      </w:r>
      <w:r>
        <w:rPr>
          <w:noProof/>
        </w:rPr>
        <w:tab/>
      </w:r>
      <w:r>
        <w:rPr>
          <w:noProof/>
        </w:rPr>
        <w:fldChar w:fldCharType="begin"/>
      </w:r>
      <w:r>
        <w:rPr>
          <w:noProof/>
        </w:rPr>
        <w:instrText xml:space="preserve"> PAGEREF _Toc188625814 \h </w:instrText>
      </w:r>
      <w:r>
        <w:rPr>
          <w:noProof/>
        </w:rPr>
      </w:r>
      <w:r>
        <w:rPr>
          <w:noProof/>
        </w:rPr>
        <w:fldChar w:fldCharType="separate"/>
      </w:r>
      <w:r>
        <w:rPr>
          <w:noProof/>
        </w:rPr>
        <w:t>22</w:t>
      </w:r>
      <w:r>
        <w:rPr>
          <w:noProof/>
        </w:rPr>
        <w:fldChar w:fldCharType="end"/>
      </w:r>
    </w:p>
    <w:p w14:paraId="46CD858D" w14:textId="56DCF03D" w:rsidR="00ED6952" w:rsidRDefault="00ED6952">
      <w:pPr>
        <w:pStyle w:val="TM1"/>
        <w:tabs>
          <w:tab w:val="left" w:pos="600"/>
          <w:tab w:val="right" w:leader="underscore" w:pos="9458"/>
        </w:tabs>
        <w:rPr>
          <w:rFonts w:eastAsiaTheme="minorEastAsia" w:cstheme="minorBidi"/>
          <w:b w:val="0"/>
          <w:bCs w:val="0"/>
          <w:i w:val="0"/>
          <w:iCs w:val="0"/>
          <w:noProof/>
          <w:color w:val="auto"/>
          <w:sz w:val="22"/>
          <w:szCs w:val="22"/>
        </w:rPr>
      </w:pPr>
      <w:r w:rsidRPr="00EA60AE">
        <w:rPr>
          <w:noProof/>
          <w:kern w:val="32"/>
        </w:rPr>
        <w:t>7 -</w:t>
      </w:r>
      <w:r>
        <w:rPr>
          <w:rFonts w:eastAsiaTheme="minorEastAsia" w:cstheme="minorBidi"/>
          <w:b w:val="0"/>
          <w:bCs w:val="0"/>
          <w:i w:val="0"/>
          <w:iCs w:val="0"/>
          <w:noProof/>
          <w:color w:val="auto"/>
          <w:sz w:val="22"/>
          <w:szCs w:val="22"/>
        </w:rPr>
        <w:tab/>
      </w:r>
      <w:r w:rsidRPr="00EA60AE">
        <w:rPr>
          <w:noProof/>
          <w:kern w:val="32"/>
        </w:rPr>
        <w:t>DEROULEMENT DU MARCHE ET CONDITIONS D’EXECUTION</w:t>
      </w:r>
      <w:r>
        <w:rPr>
          <w:noProof/>
        </w:rPr>
        <w:tab/>
      </w:r>
      <w:r>
        <w:rPr>
          <w:noProof/>
        </w:rPr>
        <w:fldChar w:fldCharType="begin"/>
      </w:r>
      <w:r>
        <w:rPr>
          <w:noProof/>
        </w:rPr>
        <w:instrText xml:space="preserve"> PAGEREF _Toc188625815 \h </w:instrText>
      </w:r>
      <w:r>
        <w:rPr>
          <w:noProof/>
        </w:rPr>
      </w:r>
      <w:r>
        <w:rPr>
          <w:noProof/>
        </w:rPr>
        <w:fldChar w:fldCharType="separate"/>
      </w:r>
      <w:r>
        <w:rPr>
          <w:noProof/>
        </w:rPr>
        <w:t>22</w:t>
      </w:r>
      <w:r>
        <w:rPr>
          <w:noProof/>
        </w:rPr>
        <w:fldChar w:fldCharType="end"/>
      </w:r>
    </w:p>
    <w:p w14:paraId="55895F78" w14:textId="5466EE4A" w:rsidR="00ED6952" w:rsidRDefault="00ED6952">
      <w:pPr>
        <w:pStyle w:val="TM2"/>
        <w:tabs>
          <w:tab w:val="left" w:pos="800"/>
          <w:tab w:val="right" w:leader="underscore" w:pos="9458"/>
        </w:tabs>
        <w:rPr>
          <w:rFonts w:eastAsiaTheme="minorEastAsia" w:cstheme="minorBidi"/>
          <w:b w:val="0"/>
          <w:bCs w:val="0"/>
          <w:noProof/>
          <w:color w:val="auto"/>
        </w:rPr>
      </w:pPr>
      <w:r w:rsidRPr="00EA60AE">
        <w:rPr>
          <w:noProof/>
        </w:rPr>
        <w:t>7.1</w:t>
      </w:r>
      <w:r>
        <w:rPr>
          <w:rFonts w:eastAsiaTheme="minorEastAsia" w:cstheme="minorBidi"/>
          <w:b w:val="0"/>
          <w:bCs w:val="0"/>
          <w:noProof/>
          <w:color w:val="auto"/>
        </w:rPr>
        <w:tab/>
      </w:r>
      <w:r>
        <w:rPr>
          <w:noProof/>
        </w:rPr>
        <w:t>Obligations générales des parties</w:t>
      </w:r>
      <w:r>
        <w:rPr>
          <w:noProof/>
        </w:rPr>
        <w:tab/>
      </w:r>
      <w:r>
        <w:rPr>
          <w:noProof/>
        </w:rPr>
        <w:fldChar w:fldCharType="begin"/>
      </w:r>
      <w:r>
        <w:rPr>
          <w:noProof/>
        </w:rPr>
        <w:instrText xml:space="preserve"> PAGEREF _Toc188625816 \h </w:instrText>
      </w:r>
      <w:r>
        <w:rPr>
          <w:noProof/>
        </w:rPr>
      </w:r>
      <w:r>
        <w:rPr>
          <w:noProof/>
        </w:rPr>
        <w:fldChar w:fldCharType="separate"/>
      </w:r>
      <w:r>
        <w:rPr>
          <w:noProof/>
        </w:rPr>
        <w:t>22</w:t>
      </w:r>
      <w:r>
        <w:rPr>
          <w:noProof/>
        </w:rPr>
        <w:fldChar w:fldCharType="end"/>
      </w:r>
    </w:p>
    <w:p w14:paraId="122051FE" w14:textId="30DD6D20" w:rsidR="00ED6952" w:rsidRDefault="00ED6952">
      <w:pPr>
        <w:pStyle w:val="TM3"/>
        <w:tabs>
          <w:tab w:val="left" w:pos="1200"/>
          <w:tab w:val="right" w:leader="underscore" w:pos="9458"/>
        </w:tabs>
        <w:rPr>
          <w:rFonts w:eastAsiaTheme="minorEastAsia" w:cstheme="minorBidi"/>
          <w:noProof/>
          <w:color w:val="auto"/>
          <w:sz w:val="22"/>
          <w:szCs w:val="22"/>
        </w:rPr>
      </w:pPr>
      <w:r>
        <w:rPr>
          <w:noProof/>
        </w:rPr>
        <w:t>7.1.1</w:t>
      </w:r>
      <w:r>
        <w:rPr>
          <w:rFonts w:eastAsiaTheme="minorEastAsia" w:cstheme="minorBidi"/>
          <w:noProof/>
          <w:color w:val="auto"/>
          <w:sz w:val="22"/>
          <w:szCs w:val="22"/>
        </w:rPr>
        <w:tab/>
      </w:r>
      <w:r>
        <w:rPr>
          <w:noProof/>
        </w:rPr>
        <w:t>Obligations de l’AP-HP</w:t>
      </w:r>
      <w:r>
        <w:rPr>
          <w:noProof/>
        </w:rPr>
        <w:tab/>
      </w:r>
      <w:r>
        <w:rPr>
          <w:noProof/>
        </w:rPr>
        <w:fldChar w:fldCharType="begin"/>
      </w:r>
      <w:r>
        <w:rPr>
          <w:noProof/>
        </w:rPr>
        <w:instrText xml:space="preserve"> PAGEREF _Toc188625817 \h </w:instrText>
      </w:r>
      <w:r>
        <w:rPr>
          <w:noProof/>
        </w:rPr>
      </w:r>
      <w:r>
        <w:rPr>
          <w:noProof/>
        </w:rPr>
        <w:fldChar w:fldCharType="separate"/>
      </w:r>
      <w:r>
        <w:rPr>
          <w:noProof/>
        </w:rPr>
        <w:t>22</w:t>
      </w:r>
      <w:r>
        <w:rPr>
          <w:noProof/>
        </w:rPr>
        <w:fldChar w:fldCharType="end"/>
      </w:r>
    </w:p>
    <w:p w14:paraId="7CF6371D" w14:textId="17B4322E" w:rsidR="00ED6952" w:rsidRDefault="00ED6952">
      <w:pPr>
        <w:pStyle w:val="TM3"/>
        <w:tabs>
          <w:tab w:val="left" w:pos="1200"/>
          <w:tab w:val="right" w:leader="underscore" w:pos="9458"/>
        </w:tabs>
        <w:rPr>
          <w:rFonts w:eastAsiaTheme="minorEastAsia" w:cstheme="minorBidi"/>
          <w:noProof/>
          <w:color w:val="auto"/>
          <w:sz w:val="22"/>
          <w:szCs w:val="22"/>
        </w:rPr>
      </w:pPr>
      <w:r>
        <w:rPr>
          <w:noProof/>
        </w:rPr>
        <w:t>7.1.2</w:t>
      </w:r>
      <w:r>
        <w:rPr>
          <w:rFonts w:eastAsiaTheme="minorEastAsia" w:cstheme="minorBidi"/>
          <w:noProof/>
          <w:color w:val="auto"/>
          <w:sz w:val="22"/>
          <w:szCs w:val="22"/>
        </w:rPr>
        <w:tab/>
      </w:r>
      <w:r>
        <w:rPr>
          <w:noProof/>
        </w:rPr>
        <w:t>Obligations du Titulaire</w:t>
      </w:r>
      <w:r>
        <w:rPr>
          <w:noProof/>
        </w:rPr>
        <w:tab/>
      </w:r>
      <w:r>
        <w:rPr>
          <w:noProof/>
        </w:rPr>
        <w:fldChar w:fldCharType="begin"/>
      </w:r>
      <w:r>
        <w:rPr>
          <w:noProof/>
        </w:rPr>
        <w:instrText xml:space="preserve"> PAGEREF _Toc188625818 \h </w:instrText>
      </w:r>
      <w:r>
        <w:rPr>
          <w:noProof/>
        </w:rPr>
      </w:r>
      <w:r>
        <w:rPr>
          <w:noProof/>
        </w:rPr>
        <w:fldChar w:fldCharType="separate"/>
      </w:r>
      <w:r>
        <w:rPr>
          <w:noProof/>
        </w:rPr>
        <w:t>22</w:t>
      </w:r>
      <w:r>
        <w:rPr>
          <w:noProof/>
        </w:rPr>
        <w:fldChar w:fldCharType="end"/>
      </w:r>
    </w:p>
    <w:p w14:paraId="0CAD5C6F" w14:textId="68F3A1F8" w:rsidR="00ED6952" w:rsidRDefault="00ED6952">
      <w:pPr>
        <w:pStyle w:val="TM3"/>
        <w:tabs>
          <w:tab w:val="left" w:pos="1200"/>
          <w:tab w:val="right" w:leader="underscore" w:pos="9458"/>
        </w:tabs>
        <w:rPr>
          <w:rFonts w:eastAsiaTheme="minorEastAsia" w:cstheme="minorBidi"/>
          <w:noProof/>
          <w:color w:val="auto"/>
          <w:sz w:val="22"/>
          <w:szCs w:val="22"/>
        </w:rPr>
      </w:pPr>
      <w:r>
        <w:rPr>
          <w:noProof/>
        </w:rPr>
        <w:t>7.1.3</w:t>
      </w:r>
      <w:r>
        <w:rPr>
          <w:rFonts w:eastAsiaTheme="minorEastAsia" w:cstheme="minorBidi"/>
          <w:noProof/>
          <w:color w:val="auto"/>
          <w:sz w:val="22"/>
          <w:szCs w:val="22"/>
        </w:rPr>
        <w:tab/>
      </w:r>
      <w:r>
        <w:rPr>
          <w:noProof/>
        </w:rPr>
        <w:t>Langue d’exécution</w:t>
      </w:r>
      <w:r>
        <w:rPr>
          <w:noProof/>
        </w:rPr>
        <w:tab/>
      </w:r>
      <w:r>
        <w:rPr>
          <w:noProof/>
        </w:rPr>
        <w:fldChar w:fldCharType="begin"/>
      </w:r>
      <w:r>
        <w:rPr>
          <w:noProof/>
        </w:rPr>
        <w:instrText xml:space="preserve"> PAGEREF _Toc188625819 \h </w:instrText>
      </w:r>
      <w:r>
        <w:rPr>
          <w:noProof/>
        </w:rPr>
      </w:r>
      <w:r>
        <w:rPr>
          <w:noProof/>
        </w:rPr>
        <w:fldChar w:fldCharType="separate"/>
      </w:r>
      <w:r>
        <w:rPr>
          <w:noProof/>
        </w:rPr>
        <w:t>23</w:t>
      </w:r>
      <w:r>
        <w:rPr>
          <w:noProof/>
        </w:rPr>
        <w:fldChar w:fldCharType="end"/>
      </w:r>
    </w:p>
    <w:p w14:paraId="71BFBC67" w14:textId="1CE7B0F7" w:rsidR="00ED6952" w:rsidRDefault="00ED6952">
      <w:pPr>
        <w:pStyle w:val="TM3"/>
        <w:tabs>
          <w:tab w:val="left" w:pos="1200"/>
          <w:tab w:val="right" w:leader="underscore" w:pos="9458"/>
        </w:tabs>
        <w:rPr>
          <w:rFonts w:eastAsiaTheme="minorEastAsia" w:cstheme="minorBidi"/>
          <w:noProof/>
          <w:color w:val="auto"/>
          <w:sz w:val="22"/>
          <w:szCs w:val="22"/>
        </w:rPr>
      </w:pPr>
      <w:r>
        <w:rPr>
          <w:noProof/>
        </w:rPr>
        <w:t>7.1.4</w:t>
      </w:r>
      <w:r>
        <w:rPr>
          <w:rFonts w:eastAsiaTheme="minorEastAsia" w:cstheme="minorBidi"/>
          <w:noProof/>
          <w:color w:val="auto"/>
          <w:sz w:val="22"/>
          <w:szCs w:val="22"/>
        </w:rPr>
        <w:tab/>
      </w:r>
      <w:r>
        <w:rPr>
          <w:noProof/>
        </w:rPr>
        <w:t>Lieu d’Exécution</w:t>
      </w:r>
      <w:r>
        <w:rPr>
          <w:noProof/>
        </w:rPr>
        <w:tab/>
      </w:r>
      <w:r>
        <w:rPr>
          <w:noProof/>
        </w:rPr>
        <w:fldChar w:fldCharType="begin"/>
      </w:r>
      <w:r>
        <w:rPr>
          <w:noProof/>
        </w:rPr>
        <w:instrText xml:space="preserve"> PAGEREF _Toc188625820 \h </w:instrText>
      </w:r>
      <w:r>
        <w:rPr>
          <w:noProof/>
        </w:rPr>
      </w:r>
      <w:r>
        <w:rPr>
          <w:noProof/>
        </w:rPr>
        <w:fldChar w:fldCharType="separate"/>
      </w:r>
      <w:r>
        <w:rPr>
          <w:noProof/>
        </w:rPr>
        <w:t>23</w:t>
      </w:r>
      <w:r>
        <w:rPr>
          <w:noProof/>
        </w:rPr>
        <w:fldChar w:fldCharType="end"/>
      </w:r>
    </w:p>
    <w:p w14:paraId="63ABB074" w14:textId="64CCCCB4" w:rsidR="00ED6952" w:rsidRDefault="00ED6952">
      <w:pPr>
        <w:pStyle w:val="TM3"/>
        <w:tabs>
          <w:tab w:val="left" w:pos="1200"/>
          <w:tab w:val="right" w:leader="underscore" w:pos="9458"/>
        </w:tabs>
        <w:rPr>
          <w:rFonts w:eastAsiaTheme="minorEastAsia" w:cstheme="minorBidi"/>
          <w:noProof/>
          <w:color w:val="auto"/>
          <w:sz w:val="22"/>
          <w:szCs w:val="22"/>
        </w:rPr>
      </w:pPr>
      <w:r>
        <w:rPr>
          <w:noProof/>
        </w:rPr>
        <w:t>7.1.5</w:t>
      </w:r>
      <w:r>
        <w:rPr>
          <w:rFonts w:eastAsiaTheme="minorEastAsia" w:cstheme="minorBidi"/>
          <w:noProof/>
          <w:color w:val="auto"/>
          <w:sz w:val="22"/>
          <w:szCs w:val="22"/>
        </w:rPr>
        <w:tab/>
      </w:r>
      <w:r>
        <w:rPr>
          <w:noProof/>
        </w:rPr>
        <w:t>Modalités de décompte des délais</w:t>
      </w:r>
      <w:r>
        <w:rPr>
          <w:noProof/>
        </w:rPr>
        <w:tab/>
      </w:r>
      <w:r>
        <w:rPr>
          <w:noProof/>
        </w:rPr>
        <w:fldChar w:fldCharType="begin"/>
      </w:r>
      <w:r>
        <w:rPr>
          <w:noProof/>
        </w:rPr>
        <w:instrText xml:space="preserve"> PAGEREF _Toc188625821 \h </w:instrText>
      </w:r>
      <w:r>
        <w:rPr>
          <w:noProof/>
        </w:rPr>
      </w:r>
      <w:r>
        <w:rPr>
          <w:noProof/>
        </w:rPr>
        <w:fldChar w:fldCharType="separate"/>
      </w:r>
      <w:r>
        <w:rPr>
          <w:noProof/>
        </w:rPr>
        <w:t>23</w:t>
      </w:r>
      <w:r>
        <w:rPr>
          <w:noProof/>
        </w:rPr>
        <w:fldChar w:fldCharType="end"/>
      </w:r>
    </w:p>
    <w:p w14:paraId="4C9D47DA" w14:textId="5FF59406" w:rsidR="00ED6952" w:rsidRDefault="00ED6952">
      <w:pPr>
        <w:pStyle w:val="TM2"/>
        <w:tabs>
          <w:tab w:val="left" w:pos="800"/>
          <w:tab w:val="right" w:leader="underscore" w:pos="9458"/>
        </w:tabs>
        <w:rPr>
          <w:rFonts w:eastAsiaTheme="minorEastAsia" w:cstheme="minorBidi"/>
          <w:b w:val="0"/>
          <w:bCs w:val="0"/>
          <w:noProof/>
          <w:color w:val="auto"/>
        </w:rPr>
      </w:pPr>
      <w:r w:rsidRPr="00EA60AE">
        <w:rPr>
          <w:rFonts w:ascii="Calibri" w:eastAsia="SimSun" w:hAnsi="Calibri" w:cs="Tahoma"/>
          <w:noProof/>
          <w:lang w:eastAsia="ar-SA"/>
        </w:rPr>
        <w:t>7.2</w:t>
      </w:r>
      <w:r>
        <w:rPr>
          <w:rFonts w:eastAsiaTheme="minorEastAsia" w:cstheme="minorBidi"/>
          <w:b w:val="0"/>
          <w:bCs w:val="0"/>
          <w:noProof/>
          <w:color w:val="auto"/>
        </w:rPr>
        <w:tab/>
      </w:r>
      <w:r>
        <w:rPr>
          <w:noProof/>
        </w:rPr>
        <w:t>Organisation mise en place pour exécuter le marché</w:t>
      </w:r>
      <w:r>
        <w:rPr>
          <w:noProof/>
        </w:rPr>
        <w:tab/>
      </w:r>
      <w:r>
        <w:rPr>
          <w:noProof/>
        </w:rPr>
        <w:fldChar w:fldCharType="begin"/>
      </w:r>
      <w:r>
        <w:rPr>
          <w:noProof/>
        </w:rPr>
        <w:instrText xml:space="preserve"> PAGEREF _Toc188625822 \h </w:instrText>
      </w:r>
      <w:r>
        <w:rPr>
          <w:noProof/>
        </w:rPr>
      </w:r>
      <w:r>
        <w:rPr>
          <w:noProof/>
        </w:rPr>
        <w:fldChar w:fldCharType="separate"/>
      </w:r>
      <w:r>
        <w:rPr>
          <w:noProof/>
        </w:rPr>
        <w:t>23</w:t>
      </w:r>
      <w:r>
        <w:rPr>
          <w:noProof/>
        </w:rPr>
        <w:fldChar w:fldCharType="end"/>
      </w:r>
    </w:p>
    <w:p w14:paraId="48DA5DBF" w14:textId="1D4B08B5" w:rsidR="00ED6952" w:rsidRDefault="00ED6952">
      <w:pPr>
        <w:pStyle w:val="TM3"/>
        <w:tabs>
          <w:tab w:val="left" w:pos="1200"/>
          <w:tab w:val="right" w:leader="underscore" w:pos="9458"/>
        </w:tabs>
        <w:rPr>
          <w:rFonts w:eastAsiaTheme="minorEastAsia" w:cstheme="minorBidi"/>
          <w:noProof/>
          <w:color w:val="auto"/>
          <w:sz w:val="22"/>
          <w:szCs w:val="22"/>
        </w:rPr>
      </w:pPr>
      <w:r>
        <w:rPr>
          <w:noProof/>
        </w:rPr>
        <w:t>7.2.1</w:t>
      </w:r>
      <w:r>
        <w:rPr>
          <w:rFonts w:eastAsiaTheme="minorEastAsia" w:cstheme="minorBidi"/>
          <w:noProof/>
          <w:color w:val="auto"/>
          <w:sz w:val="22"/>
          <w:szCs w:val="22"/>
        </w:rPr>
        <w:tab/>
      </w:r>
      <w:r>
        <w:rPr>
          <w:noProof/>
        </w:rPr>
        <w:t>L’organisation de la DSN de l’AP-HP</w:t>
      </w:r>
      <w:r>
        <w:rPr>
          <w:noProof/>
        </w:rPr>
        <w:tab/>
      </w:r>
      <w:r>
        <w:rPr>
          <w:noProof/>
        </w:rPr>
        <w:fldChar w:fldCharType="begin"/>
      </w:r>
      <w:r>
        <w:rPr>
          <w:noProof/>
        </w:rPr>
        <w:instrText xml:space="preserve"> PAGEREF _Toc188625823 \h </w:instrText>
      </w:r>
      <w:r>
        <w:rPr>
          <w:noProof/>
        </w:rPr>
      </w:r>
      <w:r>
        <w:rPr>
          <w:noProof/>
        </w:rPr>
        <w:fldChar w:fldCharType="separate"/>
      </w:r>
      <w:r>
        <w:rPr>
          <w:noProof/>
        </w:rPr>
        <w:t>23</w:t>
      </w:r>
      <w:r>
        <w:rPr>
          <w:noProof/>
        </w:rPr>
        <w:fldChar w:fldCharType="end"/>
      </w:r>
    </w:p>
    <w:p w14:paraId="7C4B4345" w14:textId="69BA76B2" w:rsidR="00ED6952" w:rsidRDefault="00ED6952">
      <w:pPr>
        <w:pStyle w:val="TM4"/>
        <w:tabs>
          <w:tab w:val="left" w:pos="1400"/>
          <w:tab w:val="right" w:leader="underscore" w:pos="9458"/>
        </w:tabs>
        <w:rPr>
          <w:rFonts w:eastAsiaTheme="minorEastAsia" w:cstheme="minorBidi"/>
          <w:noProof/>
          <w:color w:val="auto"/>
          <w:sz w:val="22"/>
          <w:szCs w:val="22"/>
        </w:rPr>
      </w:pPr>
      <w:r>
        <w:rPr>
          <w:noProof/>
        </w:rPr>
        <w:t>7.2.1.1</w:t>
      </w:r>
      <w:r>
        <w:rPr>
          <w:rFonts w:eastAsiaTheme="minorEastAsia" w:cstheme="minorBidi"/>
          <w:noProof/>
          <w:color w:val="auto"/>
          <w:sz w:val="22"/>
          <w:szCs w:val="22"/>
        </w:rPr>
        <w:tab/>
      </w:r>
      <w:r>
        <w:rPr>
          <w:noProof/>
        </w:rPr>
        <w:t>Directeurs des Pôles CSI et OPS</w:t>
      </w:r>
      <w:r>
        <w:rPr>
          <w:noProof/>
        </w:rPr>
        <w:tab/>
      </w:r>
      <w:r>
        <w:rPr>
          <w:noProof/>
        </w:rPr>
        <w:fldChar w:fldCharType="begin"/>
      </w:r>
      <w:r>
        <w:rPr>
          <w:noProof/>
        </w:rPr>
        <w:instrText xml:space="preserve"> PAGEREF _Toc188625824 \h </w:instrText>
      </w:r>
      <w:r>
        <w:rPr>
          <w:noProof/>
        </w:rPr>
      </w:r>
      <w:r>
        <w:rPr>
          <w:noProof/>
        </w:rPr>
        <w:fldChar w:fldCharType="separate"/>
      </w:r>
      <w:r>
        <w:rPr>
          <w:noProof/>
        </w:rPr>
        <w:t>24</w:t>
      </w:r>
      <w:r>
        <w:rPr>
          <w:noProof/>
        </w:rPr>
        <w:fldChar w:fldCharType="end"/>
      </w:r>
    </w:p>
    <w:p w14:paraId="6E60BAEE" w14:textId="62DBFD8C" w:rsidR="00ED6952" w:rsidRDefault="00ED6952">
      <w:pPr>
        <w:pStyle w:val="TM4"/>
        <w:tabs>
          <w:tab w:val="left" w:pos="1400"/>
          <w:tab w:val="right" w:leader="underscore" w:pos="9458"/>
        </w:tabs>
        <w:rPr>
          <w:rFonts w:eastAsiaTheme="minorEastAsia" w:cstheme="minorBidi"/>
          <w:noProof/>
          <w:color w:val="auto"/>
          <w:sz w:val="22"/>
          <w:szCs w:val="22"/>
        </w:rPr>
      </w:pPr>
      <w:r>
        <w:rPr>
          <w:noProof/>
        </w:rPr>
        <w:t>7.2.1.2</w:t>
      </w:r>
      <w:r>
        <w:rPr>
          <w:rFonts w:eastAsiaTheme="minorEastAsia" w:cstheme="minorBidi"/>
          <w:noProof/>
          <w:color w:val="auto"/>
          <w:sz w:val="22"/>
          <w:szCs w:val="22"/>
        </w:rPr>
        <w:tab/>
      </w:r>
      <w:r>
        <w:rPr>
          <w:noProof/>
        </w:rPr>
        <w:t>Directeur de pôle ou Responsable de Domaine AP-HP</w:t>
      </w:r>
      <w:r>
        <w:rPr>
          <w:noProof/>
        </w:rPr>
        <w:tab/>
      </w:r>
      <w:r>
        <w:rPr>
          <w:noProof/>
        </w:rPr>
        <w:fldChar w:fldCharType="begin"/>
      </w:r>
      <w:r>
        <w:rPr>
          <w:noProof/>
        </w:rPr>
        <w:instrText xml:space="preserve"> PAGEREF _Toc188625825 \h </w:instrText>
      </w:r>
      <w:r>
        <w:rPr>
          <w:noProof/>
        </w:rPr>
      </w:r>
      <w:r>
        <w:rPr>
          <w:noProof/>
        </w:rPr>
        <w:fldChar w:fldCharType="separate"/>
      </w:r>
      <w:r>
        <w:rPr>
          <w:noProof/>
        </w:rPr>
        <w:t>24</w:t>
      </w:r>
      <w:r>
        <w:rPr>
          <w:noProof/>
        </w:rPr>
        <w:fldChar w:fldCharType="end"/>
      </w:r>
    </w:p>
    <w:p w14:paraId="0FF028E3" w14:textId="1EE7A440" w:rsidR="00ED6952" w:rsidRDefault="00ED6952">
      <w:pPr>
        <w:pStyle w:val="TM4"/>
        <w:tabs>
          <w:tab w:val="left" w:pos="1400"/>
          <w:tab w:val="right" w:leader="underscore" w:pos="9458"/>
        </w:tabs>
        <w:rPr>
          <w:rFonts w:eastAsiaTheme="minorEastAsia" w:cstheme="minorBidi"/>
          <w:noProof/>
          <w:color w:val="auto"/>
          <w:sz w:val="22"/>
          <w:szCs w:val="22"/>
        </w:rPr>
      </w:pPr>
      <w:r>
        <w:rPr>
          <w:noProof/>
        </w:rPr>
        <w:t>7.2.1.3</w:t>
      </w:r>
      <w:r>
        <w:rPr>
          <w:rFonts w:eastAsiaTheme="minorEastAsia" w:cstheme="minorBidi"/>
          <w:noProof/>
          <w:color w:val="auto"/>
          <w:sz w:val="22"/>
          <w:szCs w:val="22"/>
        </w:rPr>
        <w:tab/>
      </w:r>
      <w:r>
        <w:rPr>
          <w:noProof/>
        </w:rPr>
        <w:t>Le Responsable de Lot AP-HP</w:t>
      </w:r>
      <w:r>
        <w:rPr>
          <w:noProof/>
        </w:rPr>
        <w:tab/>
      </w:r>
      <w:r>
        <w:rPr>
          <w:noProof/>
        </w:rPr>
        <w:fldChar w:fldCharType="begin"/>
      </w:r>
      <w:r>
        <w:rPr>
          <w:noProof/>
        </w:rPr>
        <w:instrText xml:space="preserve"> PAGEREF _Toc188625826 \h </w:instrText>
      </w:r>
      <w:r>
        <w:rPr>
          <w:noProof/>
        </w:rPr>
      </w:r>
      <w:r>
        <w:rPr>
          <w:noProof/>
        </w:rPr>
        <w:fldChar w:fldCharType="separate"/>
      </w:r>
      <w:r>
        <w:rPr>
          <w:noProof/>
        </w:rPr>
        <w:t>24</w:t>
      </w:r>
      <w:r>
        <w:rPr>
          <w:noProof/>
        </w:rPr>
        <w:fldChar w:fldCharType="end"/>
      </w:r>
    </w:p>
    <w:p w14:paraId="0B5D39A6" w14:textId="622C9C01" w:rsidR="00ED6952" w:rsidRDefault="00ED6952">
      <w:pPr>
        <w:pStyle w:val="TM4"/>
        <w:tabs>
          <w:tab w:val="left" w:pos="1400"/>
          <w:tab w:val="right" w:leader="underscore" w:pos="9458"/>
        </w:tabs>
        <w:rPr>
          <w:rFonts w:eastAsiaTheme="minorEastAsia" w:cstheme="minorBidi"/>
          <w:noProof/>
          <w:color w:val="auto"/>
          <w:sz w:val="22"/>
          <w:szCs w:val="22"/>
        </w:rPr>
      </w:pPr>
      <w:r>
        <w:rPr>
          <w:noProof/>
        </w:rPr>
        <w:t>7.2.1.4</w:t>
      </w:r>
      <w:r>
        <w:rPr>
          <w:rFonts w:eastAsiaTheme="minorEastAsia" w:cstheme="minorBidi"/>
          <w:noProof/>
          <w:color w:val="auto"/>
          <w:sz w:val="22"/>
          <w:szCs w:val="22"/>
        </w:rPr>
        <w:tab/>
      </w:r>
      <w:r>
        <w:rPr>
          <w:noProof/>
        </w:rPr>
        <w:t>Chef de projet AP-HP</w:t>
      </w:r>
      <w:r>
        <w:rPr>
          <w:noProof/>
        </w:rPr>
        <w:tab/>
      </w:r>
      <w:r>
        <w:rPr>
          <w:noProof/>
        </w:rPr>
        <w:fldChar w:fldCharType="begin"/>
      </w:r>
      <w:r>
        <w:rPr>
          <w:noProof/>
        </w:rPr>
        <w:instrText xml:space="preserve"> PAGEREF _Toc188625827 \h </w:instrText>
      </w:r>
      <w:r>
        <w:rPr>
          <w:noProof/>
        </w:rPr>
      </w:r>
      <w:r>
        <w:rPr>
          <w:noProof/>
        </w:rPr>
        <w:fldChar w:fldCharType="separate"/>
      </w:r>
      <w:r>
        <w:rPr>
          <w:noProof/>
        </w:rPr>
        <w:t>24</w:t>
      </w:r>
      <w:r>
        <w:rPr>
          <w:noProof/>
        </w:rPr>
        <w:fldChar w:fldCharType="end"/>
      </w:r>
    </w:p>
    <w:p w14:paraId="12795D17" w14:textId="6E2C2222" w:rsidR="00ED6952" w:rsidRDefault="00ED6952">
      <w:pPr>
        <w:pStyle w:val="TM4"/>
        <w:tabs>
          <w:tab w:val="left" w:pos="1400"/>
          <w:tab w:val="right" w:leader="underscore" w:pos="9458"/>
        </w:tabs>
        <w:rPr>
          <w:rFonts w:eastAsiaTheme="minorEastAsia" w:cstheme="minorBidi"/>
          <w:noProof/>
          <w:color w:val="auto"/>
          <w:sz w:val="22"/>
          <w:szCs w:val="22"/>
        </w:rPr>
      </w:pPr>
      <w:r>
        <w:rPr>
          <w:noProof/>
        </w:rPr>
        <w:t>7.2.1.5</w:t>
      </w:r>
      <w:r>
        <w:rPr>
          <w:rFonts w:eastAsiaTheme="minorEastAsia" w:cstheme="minorBidi"/>
          <w:noProof/>
          <w:color w:val="auto"/>
          <w:sz w:val="22"/>
          <w:szCs w:val="22"/>
        </w:rPr>
        <w:tab/>
      </w:r>
      <w:r>
        <w:rPr>
          <w:noProof/>
        </w:rPr>
        <w:t>Responsable Qualité AP-HP</w:t>
      </w:r>
      <w:r>
        <w:rPr>
          <w:noProof/>
        </w:rPr>
        <w:tab/>
      </w:r>
      <w:r>
        <w:rPr>
          <w:noProof/>
        </w:rPr>
        <w:fldChar w:fldCharType="begin"/>
      </w:r>
      <w:r>
        <w:rPr>
          <w:noProof/>
        </w:rPr>
        <w:instrText xml:space="preserve"> PAGEREF _Toc188625828 \h </w:instrText>
      </w:r>
      <w:r>
        <w:rPr>
          <w:noProof/>
        </w:rPr>
      </w:r>
      <w:r>
        <w:rPr>
          <w:noProof/>
        </w:rPr>
        <w:fldChar w:fldCharType="separate"/>
      </w:r>
      <w:r>
        <w:rPr>
          <w:noProof/>
        </w:rPr>
        <w:t>25</w:t>
      </w:r>
      <w:r>
        <w:rPr>
          <w:noProof/>
        </w:rPr>
        <w:fldChar w:fldCharType="end"/>
      </w:r>
    </w:p>
    <w:p w14:paraId="54F4EF48" w14:textId="7FA3AD4A" w:rsidR="00ED6952" w:rsidRDefault="00ED6952">
      <w:pPr>
        <w:pStyle w:val="TM4"/>
        <w:tabs>
          <w:tab w:val="left" w:pos="1400"/>
          <w:tab w:val="right" w:leader="underscore" w:pos="9458"/>
        </w:tabs>
        <w:rPr>
          <w:rFonts w:eastAsiaTheme="minorEastAsia" w:cstheme="minorBidi"/>
          <w:noProof/>
          <w:color w:val="auto"/>
          <w:sz w:val="22"/>
          <w:szCs w:val="22"/>
        </w:rPr>
      </w:pPr>
      <w:r>
        <w:rPr>
          <w:noProof/>
        </w:rPr>
        <w:t>7.2.1.6</w:t>
      </w:r>
      <w:r>
        <w:rPr>
          <w:rFonts w:eastAsiaTheme="minorEastAsia" w:cstheme="minorBidi"/>
          <w:noProof/>
          <w:color w:val="auto"/>
          <w:sz w:val="22"/>
          <w:szCs w:val="22"/>
        </w:rPr>
        <w:tab/>
      </w:r>
      <w:r>
        <w:rPr>
          <w:noProof/>
        </w:rPr>
        <w:t>Responsable Sécurité AP-HP</w:t>
      </w:r>
      <w:r>
        <w:rPr>
          <w:noProof/>
        </w:rPr>
        <w:tab/>
      </w:r>
      <w:r>
        <w:rPr>
          <w:noProof/>
        </w:rPr>
        <w:fldChar w:fldCharType="begin"/>
      </w:r>
      <w:r>
        <w:rPr>
          <w:noProof/>
        </w:rPr>
        <w:instrText xml:space="preserve"> PAGEREF _Toc188625829 \h </w:instrText>
      </w:r>
      <w:r>
        <w:rPr>
          <w:noProof/>
        </w:rPr>
      </w:r>
      <w:r>
        <w:rPr>
          <w:noProof/>
        </w:rPr>
        <w:fldChar w:fldCharType="separate"/>
      </w:r>
      <w:r>
        <w:rPr>
          <w:noProof/>
        </w:rPr>
        <w:t>26</w:t>
      </w:r>
      <w:r>
        <w:rPr>
          <w:noProof/>
        </w:rPr>
        <w:fldChar w:fldCharType="end"/>
      </w:r>
    </w:p>
    <w:p w14:paraId="538C7246" w14:textId="25EB3C4D" w:rsidR="00ED6952" w:rsidRDefault="00ED6952">
      <w:pPr>
        <w:pStyle w:val="TM3"/>
        <w:tabs>
          <w:tab w:val="left" w:pos="1200"/>
          <w:tab w:val="right" w:leader="underscore" w:pos="9458"/>
        </w:tabs>
        <w:rPr>
          <w:rFonts w:eastAsiaTheme="minorEastAsia" w:cstheme="minorBidi"/>
          <w:noProof/>
          <w:color w:val="auto"/>
          <w:sz w:val="22"/>
          <w:szCs w:val="22"/>
        </w:rPr>
      </w:pPr>
      <w:r>
        <w:rPr>
          <w:noProof/>
        </w:rPr>
        <w:t>7.2.2</w:t>
      </w:r>
      <w:r>
        <w:rPr>
          <w:rFonts w:eastAsiaTheme="minorEastAsia" w:cstheme="minorBidi"/>
          <w:noProof/>
          <w:color w:val="auto"/>
          <w:sz w:val="22"/>
          <w:szCs w:val="22"/>
        </w:rPr>
        <w:tab/>
      </w:r>
      <w:r>
        <w:rPr>
          <w:noProof/>
        </w:rPr>
        <w:t>Organisation du Titulaire</w:t>
      </w:r>
      <w:r>
        <w:rPr>
          <w:noProof/>
        </w:rPr>
        <w:tab/>
      </w:r>
      <w:r>
        <w:rPr>
          <w:noProof/>
        </w:rPr>
        <w:fldChar w:fldCharType="begin"/>
      </w:r>
      <w:r>
        <w:rPr>
          <w:noProof/>
        </w:rPr>
        <w:instrText xml:space="preserve"> PAGEREF _Toc188625830 \h </w:instrText>
      </w:r>
      <w:r>
        <w:rPr>
          <w:noProof/>
        </w:rPr>
      </w:r>
      <w:r>
        <w:rPr>
          <w:noProof/>
        </w:rPr>
        <w:fldChar w:fldCharType="separate"/>
      </w:r>
      <w:r>
        <w:rPr>
          <w:noProof/>
        </w:rPr>
        <w:t>26</w:t>
      </w:r>
      <w:r>
        <w:rPr>
          <w:noProof/>
        </w:rPr>
        <w:fldChar w:fldCharType="end"/>
      </w:r>
    </w:p>
    <w:p w14:paraId="4E08CE75" w14:textId="63531B8F" w:rsidR="00ED6952" w:rsidRDefault="00ED6952">
      <w:pPr>
        <w:pStyle w:val="TM4"/>
        <w:tabs>
          <w:tab w:val="left" w:pos="1400"/>
          <w:tab w:val="right" w:leader="underscore" w:pos="9458"/>
        </w:tabs>
        <w:rPr>
          <w:rFonts w:eastAsiaTheme="minorEastAsia" w:cstheme="minorBidi"/>
          <w:noProof/>
          <w:color w:val="auto"/>
          <w:sz w:val="22"/>
          <w:szCs w:val="22"/>
        </w:rPr>
      </w:pPr>
      <w:r>
        <w:rPr>
          <w:noProof/>
        </w:rPr>
        <w:t>7.2.2.1</w:t>
      </w:r>
      <w:r>
        <w:rPr>
          <w:rFonts w:eastAsiaTheme="minorEastAsia" w:cstheme="minorBidi"/>
          <w:noProof/>
          <w:color w:val="auto"/>
          <w:sz w:val="22"/>
          <w:szCs w:val="22"/>
        </w:rPr>
        <w:tab/>
      </w:r>
      <w:r>
        <w:rPr>
          <w:noProof/>
        </w:rPr>
        <w:t>Compétences générales exigées</w:t>
      </w:r>
      <w:r>
        <w:rPr>
          <w:noProof/>
        </w:rPr>
        <w:tab/>
      </w:r>
      <w:r>
        <w:rPr>
          <w:noProof/>
        </w:rPr>
        <w:fldChar w:fldCharType="begin"/>
      </w:r>
      <w:r>
        <w:rPr>
          <w:noProof/>
        </w:rPr>
        <w:instrText xml:space="preserve"> PAGEREF _Toc188625831 \h </w:instrText>
      </w:r>
      <w:r>
        <w:rPr>
          <w:noProof/>
        </w:rPr>
      </w:r>
      <w:r>
        <w:rPr>
          <w:noProof/>
        </w:rPr>
        <w:fldChar w:fldCharType="separate"/>
      </w:r>
      <w:r>
        <w:rPr>
          <w:noProof/>
        </w:rPr>
        <w:t>26</w:t>
      </w:r>
      <w:r>
        <w:rPr>
          <w:noProof/>
        </w:rPr>
        <w:fldChar w:fldCharType="end"/>
      </w:r>
    </w:p>
    <w:p w14:paraId="42E52EFA" w14:textId="345B844F" w:rsidR="00ED6952" w:rsidRDefault="00ED6952">
      <w:pPr>
        <w:pStyle w:val="TM4"/>
        <w:tabs>
          <w:tab w:val="left" w:pos="1400"/>
          <w:tab w:val="right" w:leader="underscore" w:pos="9458"/>
        </w:tabs>
        <w:rPr>
          <w:rFonts w:eastAsiaTheme="minorEastAsia" w:cstheme="minorBidi"/>
          <w:noProof/>
          <w:color w:val="auto"/>
          <w:sz w:val="22"/>
          <w:szCs w:val="22"/>
        </w:rPr>
      </w:pPr>
      <w:r>
        <w:rPr>
          <w:noProof/>
        </w:rPr>
        <w:t>7.2.2.2</w:t>
      </w:r>
      <w:r>
        <w:rPr>
          <w:rFonts w:eastAsiaTheme="minorEastAsia" w:cstheme="minorBidi"/>
          <w:noProof/>
          <w:color w:val="auto"/>
          <w:sz w:val="22"/>
          <w:szCs w:val="22"/>
        </w:rPr>
        <w:tab/>
      </w:r>
      <w:r>
        <w:rPr>
          <w:noProof/>
        </w:rPr>
        <w:t>L’équipe du Titulaire</w:t>
      </w:r>
      <w:r>
        <w:rPr>
          <w:noProof/>
        </w:rPr>
        <w:tab/>
      </w:r>
      <w:r>
        <w:rPr>
          <w:noProof/>
        </w:rPr>
        <w:fldChar w:fldCharType="begin"/>
      </w:r>
      <w:r>
        <w:rPr>
          <w:noProof/>
        </w:rPr>
        <w:instrText xml:space="preserve"> PAGEREF _Toc188625832 \h </w:instrText>
      </w:r>
      <w:r>
        <w:rPr>
          <w:noProof/>
        </w:rPr>
      </w:r>
      <w:r>
        <w:rPr>
          <w:noProof/>
        </w:rPr>
        <w:fldChar w:fldCharType="separate"/>
      </w:r>
      <w:r>
        <w:rPr>
          <w:noProof/>
        </w:rPr>
        <w:t>27</w:t>
      </w:r>
      <w:r>
        <w:rPr>
          <w:noProof/>
        </w:rPr>
        <w:fldChar w:fldCharType="end"/>
      </w:r>
    </w:p>
    <w:p w14:paraId="6D4809CE" w14:textId="64E16E52" w:rsidR="00ED6952" w:rsidRDefault="00ED6952">
      <w:pPr>
        <w:pStyle w:val="TM4"/>
        <w:tabs>
          <w:tab w:val="left" w:pos="1400"/>
          <w:tab w:val="right" w:leader="underscore" w:pos="9458"/>
        </w:tabs>
        <w:rPr>
          <w:rFonts w:eastAsiaTheme="minorEastAsia" w:cstheme="minorBidi"/>
          <w:noProof/>
          <w:color w:val="auto"/>
          <w:sz w:val="22"/>
          <w:szCs w:val="22"/>
        </w:rPr>
      </w:pPr>
      <w:r>
        <w:rPr>
          <w:noProof/>
        </w:rPr>
        <w:t>7.2.2.3</w:t>
      </w:r>
      <w:r>
        <w:rPr>
          <w:rFonts w:eastAsiaTheme="minorEastAsia" w:cstheme="minorBidi"/>
          <w:noProof/>
          <w:color w:val="auto"/>
          <w:sz w:val="22"/>
          <w:szCs w:val="22"/>
        </w:rPr>
        <w:tab/>
      </w:r>
      <w:r>
        <w:rPr>
          <w:noProof/>
        </w:rPr>
        <w:t>Gestion des personnels du Titulaire</w:t>
      </w:r>
      <w:r>
        <w:rPr>
          <w:noProof/>
        </w:rPr>
        <w:tab/>
      </w:r>
      <w:r>
        <w:rPr>
          <w:noProof/>
        </w:rPr>
        <w:fldChar w:fldCharType="begin"/>
      </w:r>
      <w:r>
        <w:rPr>
          <w:noProof/>
        </w:rPr>
        <w:instrText xml:space="preserve"> PAGEREF _Toc188625833 \h </w:instrText>
      </w:r>
      <w:r>
        <w:rPr>
          <w:noProof/>
        </w:rPr>
      </w:r>
      <w:r>
        <w:rPr>
          <w:noProof/>
        </w:rPr>
        <w:fldChar w:fldCharType="separate"/>
      </w:r>
      <w:r>
        <w:rPr>
          <w:noProof/>
        </w:rPr>
        <w:t>27</w:t>
      </w:r>
      <w:r>
        <w:rPr>
          <w:noProof/>
        </w:rPr>
        <w:fldChar w:fldCharType="end"/>
      </w:r>
    </w:p>
    <w:p w14:paraId="7FAD0DA2" w14:textId="07FB77BA" w:rsidR="00ED6952" w:rsidRDefault="00ED6952">
      <w:pPr>
        <w:pStyle w:val="TM4"/>
        <w:tabs>
          <w:tab w:val="left" w:pos="1400"/>
          <w:tab w:val="right" w:leader="underscore" w:pos="9458"/>
        </w:tabs>
        <w:rPr>
          <w:rFonts w:eastAsiaTheme="minorEastAsia" w:cstheme="minorBidi"/>
          <w:noProof/>
          <w:color w:val="auto"/>
          <w:sz w:val="22"/>
          <w:szCs w:val="22"/>
        </w:rPr>
      </w:pPr>
      <w:r>
        <w:rPr>
          <w:noProof/>
        </w:rPr>
        <w:t>7.2.2.4</w:t>
      </w:r>
      <w:r>
        <w:rPr>
          <w:rFonts w:eastAsiaTheme="minorEastAsia" w:cstheme="minorBidi"/>
          <w:noProof/>
          <w:color w:val="auto"/>
          <w:sz w:val="22"/>
          <w:szCs w:val="22"/>
        </w:rPr>
        <w:tab/>
      </w:r>
      <w:r>
        <w:rPr>
          <w:noProof/>
        </w:rPr>
        <w:t>Intervenants du Titulaire</w:t>
      </w:r>
      <w:r>
        <w:rPr>
          <w:noProof/>
        </w:rPr>
        <w:tab/>
      </w:r>
      <w:r>
        <w:rPr>
          <w:noProof/>
        </w:rPr>
        <w:fldChar w:fldCharType="begin"/>
      </w:r>
      <w:r>
        <w:rPr>
          <w:noProof/>
        </w:rPr>
        <w:instrText xml:space="preserve"> PAGEREF _Toc188625834 \h </w:instrText>
      </w:r>
      <w:r>
        <w:rPr>
          <w:noProof/>
        </w:rPr>
      </w:r>
      <w:r>
        <w:rPr>
          <w:noProof/>
        </w:rPr>
        <w:fldChar w:fldCharType="separate"/>
      </w:r>
      <w:r>
        <w:rPr>
          <w:noProof/>
        </w:rPr>
        <w:t>28</w:t>
      </w:r>
      <w:r>
        <w:rPr>
          <w:noProof/>
        </w:rPr>
        <w:fldChar w:fldCharType="end"/>
      </w:r>
    </w:p>
    <w:p w14:paraId="2CF0EBF9" w14:textId="31619B5C" w:rsidR="00ED6952" w:rsidRDefault="00ED6952">
      <w:pPr>
        <w:pStyle w:val="TM4"/>
        <w:tabs>
          <w:tab w:val="left" w:pos="1400"/>
          <w:tab w:val="right" w:leader="underscore" w:pos="9458"/>
        </w:tabs>
        <w:rPr>
          <w:rFonts w:eastAsiaTheme="minorEastAsia" w:cstheme="minorBidi"/>
          <w:noProof/>
          <w:color w:val="auto"/>
          <w:sz w:val="22"/>
          <w:szCs w:val="22"/>
        </w:rPr>
      </w:pPr>
      <w:r>
        <w:rPr>
          <w:noProof/>
        </w:rPr>
        <w:t>7.2.2.5</w:t>
      </w:r>
      <w:r>
        <w:rPr>
          <w:rFonts w:eastAsiaTheme="minorEastAsia" w:cstheme="minorBidi"/>
          <w:noProof/>
          <w:color w:val="auto"/>
          <w:sz w:val="22"/>
          <w:szCs w:val="22"/>
        </w:rPr>
        <w:tab/>
      </w:r>
      <w:r>
        <w:rPr>
          <w:noProof/>
        </w:rPr>
        <w:t>Délai de prévenance</w:t>
      </w:r>
      <w:r>
        <w:rPr>
          <w:noProof/>
        </w:rPr>
        <w:tab/>
      </w:r>
      <w:r>
        <w:rPr>
          <w:noProof/>
        </w:rPr>
        <w:fldChar w:fldCharType="begin"/>
      </w:r>
      <w:r>
        <w:rPr>
          <w:noProof/>
        </w:rPr>
        <w:instrText xml:space="preserve"> PAGEREF _Toc188625835 \h </w:instrText>
      </w:r>
      <w:r>
        <w:rPr>
          <w:noProof/>
        </w:rPr>
      </w:r>
      <w:r>
        <w:rPr>
          <w:noProof/>
        </w:rPr>
        <w:fldChar w:fldCharType="separate"/>
      </w:r>
      <w:r>
        <w:rPr>
          <w:noProof/>
        </w:rPr>
        <w:t>29</w:t>
      </w:r>
      <w:r>
        <w:rPr>
          <w:noProof/>
        </w:rPr>
        <w:fldChar w:fldCharType="end"/>
      </w:r>
    </w:p>
    <w:p w14:paraId="31998D7E" w14:textId="4C2034BC" w:rsidR="00ED6952" w:rsidRDefault="00ED6952">
      <w:pPr>
        <w:pStyle w:val="TM3"/>
        <w:tabs>
          <w:tab w:val="left" w:pos="1200"/>
          <w:tab w:val="right" w:leader="underscore" w:pos="9458"/>
        </w:tabs>
        <w:rPr>
          <w:rFonts w:eastAsiaTheme="minorEastAsia" w:cstheme="minorBidi"/>
          <w:noProof/>
          <w:color w:val="auto"/>
          <w:sz w:val="22"/>
          <w:szCs w:val="22"/>
        </w:rPr>
      </w:pPr>
      <w:r>
        <w:rPr>
          <w:noProof/>
        </w:rPr>
        <w:t>7.2.3</w:t>
      </w:r>
      <w:r>
        <w:rPr>
          <w:rFonts w:eastAsiaTheme="minorEastAsia" w:cstheme="minorBidi"/>
          <w:noProof/>
          <w:color w:val="auto"/>
          <w:sz w:val="22"/>
          <w:szCs w:val="22"/>
        </w:rPr>
        <w:tab/>
      </w:r>
      <w:r>
        <w:rPr>
          <w:noProof/>
        </w:rPr>
        <w:t>Proposition chiffrée préalable pour les prestations à base d’UO</w:t>
      </w:r>
      <w:r>
        <w:rPr>
          <w:noProof/>
        </w:rPr>
        <w:tab/>
      </w:r>
      <w:r>
        <w:rPr>
          <w:noProof/>
        </w:rPr>
        <w:fldChar w:fldCharType="begin"/>
      </w:r>
      <w:r>
        <w:rPr>
          <w:noProof/>
        </w:rPr>
        <w:instrText xml:space="preserve"> PAGEREF _Toc188625836 \h </w:instrText>
      </w:r>
      <w:r>
        <w:rPr>
          <w:noProof/>
        </w:rPr>
      </w:r>
      <w:r>
        <w:rPr>
          <w:noProof/>
        </w:rPr>
        <w:fldChar w:fldCharType="separate"/>
      </w:r>
      <w:r>
        <w:rPr>
          <w:noProof/>
        </w:rPr>
        <w:t>29</w:t>
      </w:r>
      <w:r>
        <w:rPr>
          <w:noProof/>
        </w:rPr>
        <w:fldChar w:fldCharType="end"/>
      </w:r>
    </w:p>
    <w:p w14:paraId="6AD5F309" w14:textId="391557A2" w:rsidR="00ED6952" w:rsidRDefault="00ED6952">
      <w:pPr>
        <w:pStyle w:val="TM2"/>
        <w:tabs>
          <w:tab w:val="left" w:pos="800"/>
          <w:tab w:val="right" w:leader="underscore" w:pos="9458"/>
        </w:tabs>
        <w:rPr>
          <w:rFonts w:eastAsiaTheme="minorEastAsia" w:cstheme="minorBidi"/>
          <w:b w:val="0"/>
          <w:bCs w:val="0"/>
          <w:noProof/>
          <w:color w:val="auto"/>
        </w:rPr>
      </w:pPr>
      <w:r w:rsidRPr="00EA60AE">
        <w:rPr>
          <w:noProof/>
        </w:rPr>
        <w:t>7.3</w:t>
      </w:r>
      <w:r>
        <w:rPr>
          <w:rFonts w:eastAsiaTheme="minorEastAsia" w:cstheme="minorBidi"/>
          <w:b w:val="0"/>
          <w:bCs w:val="0"/>
          <w:noProof/>
          <w:color w:val="auto"/>
        </w:rPr>
        <w:tab/>
      </w:r>
      <w:r>
        <w:rPr>
          <w:noProof/>
        </w:rPr>
        <w:t>Suivi des prestations commandées</w:t>
      </w:r>
      <w:r>
        <w:rPr>
          <w:noProof/>
        </w:rPr>
        <w:tab/>
      </w:r>
      <w:r>
        <w:rPr>
          <w:noProof/>
        </w:rPr>
        <w:fldChar w:fldCharType="begin"/>
      </w:r>
      <w:r>
        <w:rPr>
          <w:noProof/>
        </w:rPr>
        <w:instrText xml:space="preserve"> PAGEREF _Toc188625837 \h </w:instrText>
      </w:r>
      <w:r>
        <w:rPr>
          <w:noProof/>
        </w:rPr>
      </w:r>
      <w:r>
        <w:rPr>
          <w:noProof/>
        </w:rPr>
        <w:fldChar w:fldCharType="separate"/>
      </w:r>
      <w:r>
        <w:rPr>
          <w:noProof/>
        </w:rPr>
        <w:t>30</w:t>
      </w:r>
      <w:r>
        <w:rPr>
          <w:noProof/>
        </w:rPr>
        <w:fldChar w:fldCharType="end"/>
      </w:r>
    </w:p>
    <w:p w14:paraId="2CD99F6D" w14:textId="397ADA34" w:rsidR="00ED6952" w:rsidRDefault="00ED6952">
      <w:pPr>
        <w:pStyle w:val="TM3"/>
        <w:tabs>
          <w:tab w:val="left" w:pos="1200"/>
          <w:tab w:val="right" w:leader="underscore" w:pos="9458"/>
        </w:tabs>
        <w:rPr>
          <w:rFonts w:eastAsiaTheme="minorEastAsia" w:cstheme="minorBidi"/>
          <w:noProof/>
          <w:color w:val="auto"/>
          <w:sz w:val="22"/>
          <w:szCs w:val="22"/>
        </w:rPr>
      </w:pPr>
      <w:r>
        <w:rPr>
          <w:noProof/>
        </w:rPr>
        <w:t>7.3.1</w:t>
      </w:r>
      <w:r>
        <w:rPr>
          <w:rFonts w:eastAsiaTheme="minorEastAsia" w:cstheme="minorBidi"/>
          <w:noProof/>
          <w:color w:val="auto"/>
          <w:sz w:val="22"/>
          <w:szCs w:val="22"/>
        </w:rPr>
        <w:tab/>
      </w:r>
      <w:r>
        <w:rPr>
          <w:noProof/>
        </w:rPr>
        <w:t>Vérification des moyens mis en œuvre par le titulaire au regard de sa proposition forfaitaire</w:t>
      </w:r>
      <w:r>
        <w:rPr>
          <w:noProof/>
        </w:rPr>
        <w:tab/>
      </w:r>
      <w:r>
        <w:rPr>
          <w:noProof/>
        </w:rPr>
        <w:fldChar w:fldCharType="begin"/>
      </w:r>
      <w:r>
        <w:rPr>
          <w:noProof/>
        </w:rPr>
        <w:instrText xml:space="preserve"> PAGEREF _Toc188625838 \h </w:instrText>
      </w:r>
      <w:r>
        <w:rPr>
          <w:noProof/>
        </w:rPr>
      </w:r>
      <w:r>
        <w:rPr>
          <w:noProof/>
        </w:rPr>
        <w:fldChar w:fldCharType="separate"/>
      </w:r>
      <w:r>
        <w:rPr>
          <w:noProof/>
        </w:rPr>
        <w:t>30</w:t>
      </w:r>
      <w:r>
        <w:rPr>
          <w:noProof/>
        </w:rPr>
        <w:fldChar w:fldCharType="end"/>
      </w:r>
    </w:p>
    <w:p w14:paraId="33C5D584" w14:textId="406491C4" w:rsidR="00ED6952" w:rsidRDefault="00ED6952">
      <w:pPr>
        <w:pStyle w:val="TM3"/>
        <w:tabs>
          <w:tab w:val="left" w:pos="1200"/>
          <w:tab w:val="right" w:leader="underscore" w:pos="9458"/>
        </w:tabs>
        <w:rPr>
          <w:rFonts w:eastAsiaTheme="minorEastAsia" w:cstheme="minorBidi"/>
          <w:noProof/>
          <w:color w:val="auto"/>
          <w:sz w:val="22"/>
          <w:szCs w:val="22"/>
        </w:rPr>
      </w:pPr>
      <w:r>
        <w:rPr>
          <w:noProof/>
        </w:rPr>
        <w:t>7.3.2</w:t>
      </w:r>
      <w:r>
        <w:rPr>
          <w:rFonts w:eastAsiaTheme="minorEastAsia" w:cstheme="minorBidi"/>
          <w:noProof/>
          <w:color w:val="auto"/>
          <w:sz w:val="22"/>
          <w:szCs w:val="22"/>
        </w:rPr>
        <w:tab/>
      </w:r>
      <w:r>
        <w:rPr>
          <w:noProof/>
        </w:rPr>
        <w:t>Avancement et suivi des Livrables attendus</w:t>
      </w:r>
      <w:r>
        <w:rPr>
          <w:noProof/>
        </w:rPr>
        <w:tab/>
      </w:r>
      <w:r>
        <w:rPr>
          <w:noProof/>
        </w:rPr>
        <w:fldChar w:fldCharType="begin"/>
      </w:r>
      <w:r>
        <w:rPr>
          <w:noProof/>
        </w:rPr>
        <w:instrText xml:space="preserve"> PAGEREF _Toc188625839 \h </w:instrText>
      </w:r>
      <w:r>
        <w:rPr>
          <w:noProof/>
        </w:rPr>
      </w:r>
      <w:r>
        <w:rPr>
          <w:noProof/>
        </w:rPr>
        <w:fldChar w:fldCharType="separate"/>
      </w:r>
      <w:r>
        <w:rPr>
          <w:noProof/>
        </w:rPr>
        <w:t>30</w:t>
      </w:r>
      <w:r>
        <w:rPr>
          <w:noProof/>
        </w:rPr>
        <w:fldChar w:fldCharType="end"/>
      </w:r>
    </w:p>
    <w:p w14:paraId="479CF647" w14:textId="70E3A0A8" w:rsidR="00ED6952" w:rsidRDefault="00ED6952">
      <w:pPr>
        <w:pStyle w:val="TM3"/>
        <w:tabs>
          <w:tab w:val="left" w:pos="1200"/>
          <w:tab w:val="right" w:leader="underscore" w:pos="9458"/>
        </w:tabs>
        <w:rPr>
          <w:rFonts w:eastAsiaTheme="minorEastAsia" w:cstheme="minorBidi"/>
          <w:noProof/>
          <w:color w:val="auto"/>
          <w:sz w:val="22"/>
          <w:szCs w:val="22"/>
        </w:rPr>
      </w:pPr>
      <w:r>
        <w:rPr>
          <w:noProof/>
        </w:rPr>
        <w:t>7.3.3</w:t>
      </w:r>
      <w:r>
        <w:rPr>
          <w:rFonts w:eastAsiaTheme="minorEastAsia" w:cstheme="minorBidi"/>
          <w:noProof/>
          <w:color w:val="auto"/>
          <w:sz w:val="22"/>
          <w:szCs w:val="22"/>
        </w:rPr>
        <w:tab/>
      </w:r>
      <w:r>
        <w:rPr>
          <w:noProof/>
        </w:rPr>
        <w:t>Indicateurs</w:t>
      </w:r>
      <w:r>
        <w:rPr>
          <w:noProof/>
        </w:rPr>
        <w:tab/>
      </w:r>
      <w:r>
        <w:rPr>
          <w:noProof/>
        </w:rPr>
        <w:fldChar w:fldCharType="begin"/>
      </w:r>
      <w:r>
        <w:rPr>
          <w:noProof/>
        </w:rPr>
        <w:instrText xml:space="preserve"> PAGEREF _Toc188625840 \h </w:instrText>
      </w:r>
      <w:r>
        <w:rPr>
          <w:noProof/>
        </w:rPr>
      </w:r>
      <w:r>
        <w:rPr>
          <w:noProof/>
        </w:rPr>
        <w:fldChar w:fldCharType="separate"/>
      </w:r>
      <w:r>
        <w:rPr>
          <w:noProof/>
        </w:rPr>
        <w:t>31</w:t>
      </w:r>
      <w:r>
        <w:rPr>
          <w:noProof/>
        </w:rPr>
        <w:fldChar w:fldCharType="end"/>
      </w:r>
    </w:p>
    <w:p w14:paraId="6BA0ED03" w14:textId="78295E75" w:rsidR="00ED6952" w:rsidRDefault="00ED6952">
      <w:pPr>
        <w:pStyle w:val="TM2"/>
        <w:tabs>
          <w:tab w:val="left" w:pos="800"/>
          <w:tab w:val="right" w:leader="underscore" w:pos="9458"/>
        </w:tabs>
        <w:rPr>
          <w:rFonts w:eastAsiaTheme="minorEastAsia" w:cstheme="minorBidi"/>
          <w:b w:val="0"/>
          <w:bCs w:val="0"/>
          <w:noProof/>
          <w:color w:val="auto"/>
        </w:rPr>
      </w:pPr>
      <w:r w:rsidRPr="00EA60AE">
        <w:rPr>
          <w:noProof/>
        </w:rPr>
        <w:t>7.4</w:t>
      </w:r>
      <w:r>
        <w:rPr>
          <w:rFonts w:eastAsiaTheme="minorEastAsia" w:cstheme="minorBidi"/>
          <w:b w:val="0"/>
          <w:bCs w:val="0"/>
          <w:noProof/>
          <w:color w:val="auto"/>
        </w:rPr>
        <w:tab/>
      </w:r>
      <w:r>
        <w:rPr>
          <w:noProof/>
        </w:rPr>
        <w:t>Livraison et réception des prestations</w:t>
      </w:r>
      <w:r>
        <w:rPr>
          <w:noProof/>
        </w:rPr>
        <w:tab/>
      </w:r>
      <w:r>
        <w:rPr>
          <w:noProof/>
        </w:rPr>
        <w:fldChar w:fldCharType="begin"/>
      </w:r>
      <w:r>
        <w:rPr>
          <w:noProof/>
        </w:rPr>
        <w:instrText xml:space="preserve"> PAGEREF _Toc188625841 \h </w:instrText>
      </w:r>
      <w:r>
        <w:rPr>
          <w:noProof/>
        </w:rPr>
      </w:r>
      <w:r>
        <w:rPr>
          <w:noProof/>
        </w:rPr>
        <w:fldChar w:fldCharType="separate"/>
      </w:r>
      <w:r>
        <w:rPr>
          <w:noProof/>
        </w:rPr>
        <w:t>31</w:t>
      </w:r>
      <w:r>
        <w:rPr>
          <w:noProof/>
        </w:rPr>
        <w:fldChar w:fldCharType="end"/>
      </w:r>
    </w:p>
    <w:p w14:paraId="17B18986" w14:textId="30C74583" w:rsidR="00ED6952" w:rsidRDefault="00ED6952">
      <w:pPr>
        <w:pStyle w:val="TM3"/>
        <w:tabs>
          <w:tab w:val="left" w:pos="1200"/>
          <w:tab w:val="right" w:leader="underscore" w:pos="9458"/>
        </w:tabs>
        <w:rPr>
          <w:rFonts w:eastAsiaTheme="minorEastAsia" w:cstheme="minorBidi"/>
          <w:noProof/>
          <w:color w:val="auto"/>
          <w:sz w:val="22"/>
          <w:szCs w:val="22"/>
        </w:rPr>
      </w:pPr>
      <w:r>
        <w:rPr>
          <w:noProof/>
        </w:rPr>
        <w:t>7.4.1</w:t>
      </w:r>
      <w:r>
        <w:rPr>
          <w:rFonts w:eastAsiaTheme="minorEastAsia" w:cstheme="minorBidi"/>
          <w:noProof/>
          <w:color w:val="auto"/>
          <w:sz w:val="22"/>
          <w:szCs w:val="22"/>
        </w:rPr>
        <w:tab/>
      </w:r>
      <w:r>
        <w:rPr>
          <w:noProof/>
        </w:rPr>
        <w:t>Qualité de service attendue</w:t>
      </w:r>
      <w:r>
        <w:rPr>
          <w:noProof/>
        </w:rPr>
        <w:tab/>
      </w:r>
      <w:r>
        <w:rPr>
          <w:noProof/>
        </w:rPr>
        <w:fldChar w:fldCharType="begin"/>
      </w:r>
      <w:r>
        <w:rPr>
          <w:noProof/>
        </w:rPr>
        <w:instrText xml:space="preserve"> PAGEREF _Toc188625842 \h </w:instrText>
      </w:r>
      <w:r>
        <w:rPr>
          <w:noProof/>
        </w:rPr>
      </w:r>
      <w:r>
        <w:rPr>
          <w:noProof/>
        </w:rPr>
        <w:fldChar w:fldCharType="separate"/>
      </w:r>
      <w:r>
        <w:rPr>
          <w:noProof/>
        </w:rPr>
        <w:t>31</w:t>
      </w:r>
      <w:r>
        <w:rPr>
          <w:noProof/>
        </w:rPr>
        <w:fldChar w:fldCharType="end"/>
      </w:r>
    </w:p>
    <w:p w14:paraId="10F58FDB" w14:textId="2FD9669A" w:rsidR="00ED6952" w:rsidRDefault="00ED6952">
      <w:pPr>
        <w:pStyle w:val="TM3"/>
        <w:tabs>
          <w:tab w:val="left" w:pos="1200"/>
          <w:tab w:val="right" w:leader="underscore" w:pos="9458"/>
        </w:tabs>
        <w:rPr>
          <w:rFonts w:eastAsiaTheme="minorEastAsia" w:cstheme="minorBidi"/>
          <w:noProof/>
          <w:color w:val="auto"/>
          <w:sz w:val="22"/>
          <w:szCs w:val="22"/>
        </w:rPr>
      </w:pPr>
      <w:r>
        <w:rPr>
          <w:noProof/>
        </w:rPr>
        <w:t>7.4.2</w:t>
      </w:r>
      <w:r>
        <w:rPr>
          <w:rFonts w:eastAsiaTheme="minorEastAsia" w:cstheme="minorBidi"/>
          <w:noProof/>
          <w:color w:val="auto"/>
          <w:sz w:val="22"/>
          <w:szCs w:val="22"/>
        </w:rPr>
        <w:tab/>
      </w:r>
      <w:r>
        <w:rPr>
          <w:noProof/>
        </w:rPr>
        <w:t>Conditions de remise des livrables</w:t>
      </w:r>
      <w:r>
        <w:rPr>
          <w:noProof/>
        </w:rPr>
        <w:tab/>
      </w:r>
      <w:r>
        <w:rPr>
          <w:noProof/>
        </w:rPr>
        <w:fldChar w:fldCharType="begin"/>
      </w:r>
      <w:r>
        <w:rPr>
          <w:noProof/>
        </w:rPr>
        <w:instrText xml:space="preserve"> PAGEREF _Toc188625843 \h </w:instrText>
      </w:r>
      <w:r>
        <w:rPr>
          <w:noProof/>
        </w:rPr>
      </w:r>
      <w:r>
        <w:rPr>
          <w:noProof/>
        </w:rPr>
        <w:fldChar w:fldCharType="separate"/>
      </w:r>
      <w:r>
        <w:rPr>
          <w:noProof/>
        </w:rPr>
        <w:t>32</w:t>
      </w:r>
      <w:r>
        <w:rPr>
          <w:noProof/>
        </w:rPr>
        <w:fldChar w:fldCharType="end"/>
      </w:r>
    </w:p>
    <w:p w14:paraId="379C848C" w14:textId="50FB2E5F" w:rsidR="00ED6952" w:rsidRDefault="00ED6952">
      <w:pPr>
        <w:pStyle w:val="TM3"/>
        <w:tabs>
          <w:tab w:val="left" w:pos="1200"/>
          <w:tab w:val="right" w:leader="underscore" w:pos="9458"/>
        </w:tabs>
        <w:rPr>
          <w:rFonts w:eastAsiaTheme="minorEastAsia" w:cstheme="minorBidi"/>
          <w:noProof/>
          <w:color w:val="auto"/>
          <w:sz w:val="22"/>
          <w:szCs w:val="22"/>
        </w:rPr>
      </w:pPr>
      <w:r>
        <w:rPr>
          <w:noProof/>
        </w:rPr>
        <w:t>7.4.3</w:t>
      </w:r>
      <w:r>
        <w:rPr>
          <w:rFonts w:eastAsiaTheme="minorEastAsia" w:cstheme="minorBidi"/>
          <w:noProof/>
          <w:color w:val="auto"/>
          <w:sz w:val="22"/>
          <w:szCs w:val="22"/>
        </w:rPr>
        <w:tab/>
      </w:r>
      <w:r>
        <w:rPr>
          <w:noProof/>
        </w:rPr>
        <w:t>Procédure de validation</w:t>
      </w:r>
      <w:r>
        <w:rPr>
          <w:noProof/>
        </w:rPr>
        <w:tab/>
      </w:r>
      <w:r>
        <w:rPr>
          <w:noProof/>
        </w:rPr>
        <w:fldChar w:fldCharType="begin"/>
      </w:r>
      <w:r>
        <w:rPr>
          <w:noProof/>
        </w:rPr>
        <w:instrText xml:space="preserve"> PAGEREF _Toc188625844 \h </w:instrText>
      </w:r>
      <w:r>
        <w:rPr>
          <w:noProof/>
        </w:rPr>
      </w:r>
      <w:r>
        <w:rPr>
          <w:noProof/>
        </w:rPr>
        <w:fldChar w:fldCharType="separate"/>
      </w:r>
      <w:r>
        <w:rPr>
          <w:noProof/>
        </w:rPr>
        <w:t>32</w:t>
      </w:r>
      <w:r>
        <w:rPr>
          <w:noProof/>
        </w:rPr>
        <w:fldChar w:fldCharType="end"/>
      </w:r>
    </w:p>
    <w:p w14:paraId="0A95CD59" w14:textId="5B5708D1" w:rsidR="00ED6952" w:rsidRDefault="00ED6952">
      <w:pPr>
        <w:pStyle w:val="TM2"/>
        <w:tabs>
          <w:tab w:val="left" w:pos="800"/>
          <w:tab w:val="right" w:leader="underscore" w:pos="9458"/>
        </w:tabs>
        <w:rPr>
          <w:rFonts w:eastAsiaTheme="minorEastAsia" w:cstheme="minorBidi"/>
          <w:b w:val="0"/>
          <w:bCs w:val="0"/>
          <w:noProof/>
          <w:color w:val="auto"/>
        </w:rPr>
      </w:pPr>
      <w:r w:rsidRPr="00EA60AE">
        <w:rPr>
          <w:rFonts w:ascii="Century Gothic" w:hAnsi="Century Gothic"/>
          <w:noProof/>
        </w:rPr>
        <w:t>7.5</w:t>
      </w:r>
      <w:r>
        <w:rPr>
          <w:rFonts w:eastAsiaTheme="minorEastAsia" w:cstheme="minorBidi"/>
          <w:b w:val="0"/>
          <w:bCs w:val="0"/>
          <w:noProof/>
          <w:color w:val="auto"/>
        </w:rPr>
        <w:tab/>
      </w:r>
      <w:r>
        <w:rPr>
          <w:noProof/>
        </w:rPr>
        <w:t>Suivi et Pilotage des Services</w:t>
      </w:r>
      <w:r>
        <w:rPr>
          <w:noProof/>
        </w:rPr>
        <w:tab/>
      </w:r>
      <w:r>
        <w:rPr>
          <w:noProof/>
        </w:rPr>
        <w:fldChar w:fldCharType="begin"/>
      </w:r>
      <w:r>
        <w:rPr>
          <w:noProof/>
        </w:rPr>
        <w:instrText xml:space="preserve"> PAGEREF _Toc188625845 \h </w:instrText>
      </w:r>
      <w:r>
        <w:rPr>
          <w:noProof/>
        </w:rPr>
      </w:r>
      <w:r>
        <w:rPr>
          <w:noProof/>
        </w:rPr>
        <w:fldChar w:fldCharType="separate"/>
      </w:r>
      <w:r>
        <w:rPr>
          <w:noProof/>
        </w:rPr>
        <w:t>32</w:t>
      </w:r>
      <w:r>
        <w:rPr>
          <w:noProof/>
        </w:rPr>
        <w:fldChar w:fldCharType="end"/>
      </w:r>
    </w:p>
    <w:p w14:paraId="2FF384AF" w14:textId="4CF16522" w:rsidR="00ED6952" w:rsidRDefault="00ED6952">
      <w:pPr>
        <w:pStyle w:val="TM3"/>
        <w:tabs>
          <w:tab w:val="left" w:pos="1200"/>
          <w:tab w:val="right" w:leader="underscore" w:pos="9458"/>
        </w:tabs>
        <w:rPr>
          <w:rFonts w:eastAsiaTheme="minorEastAsia" w:cstheme="minorBidi"/>
          <w:noProof/>
          <w:color w:val="auto"/>
          <w:sz w:val="22"/>
          <w:szCs w:val="22"/>
        </w:rPr>
      </w:pPr>
      <w:r>
        <w:rPr>
          <w:noProof/>
        </w:rPr>
        <w:t>7.5.1</w:t>
      </w:r>
      <w:r>
        <w:rPr>
          <w:rFonts w:eastAsiaTheme="minorEastAsia" w:cstheme="minorBidi"/>
          <w:noProof/>
          <w:color w:val="auto"/>
          <w:sz w:val="22"/>
          <w:szCs w:val="22"/>
        </w:rPr>
        <w:tab/>
      </w:r>
      <w:r>
        <w:rPr>
          <w:noProof/>
        </w:rPr>
        <w:t>Les Instances de Suivi et de Pilotage des Services</w:t>
      </w:r>
      <w:r>
        <w:rPr>
          <w:noProof/>
        </w:rPr>
        <w:tab/>
      </w:r>
      <w:r>
        <w:rPr>
          <w:noProof/>
        </w:rPr>
        <w:fldChar w:fldCharType="begin"/>
      </w:r>
      <w:r>
        <w:rPr>
          <w:noProof/>
        </w:rPr>
        <w:instrText xml:space="preserve"> PAGEREF _Toc188625846 \h </w:instrText>
      </w:r>
      <w:r>
        <w:rPr>
          <w:noProof/>
        </w:rPr>
      </w:r>
      <w:r>
        <w:rPr>
          <w:noProof/>
        </w:rPr>
        <w:fldChar w:fldCharType="separate"/>
      </w:r>
      <w:r>
        <w:rPr>
          <w:noProof/>
        </w:rPr>
        <w:t>32</w:t>
      </w:r>
      <w:r>
        <w:rPr>
          <w:noProof/>
        </w:rPr>
        <w:fldChar w:fldCharType="end"/>
      </w:r>
    </w:p>
    <w:p w14:paraId="2C35EDA4" w14:textId="4D4C4B17" w:rsidR="00ED6952" w:rsidRDefault="00ED6952">
      <w:pPr>
        <w:pStyle w:val="TM4"/>
        <w:tabs>
          <w:tab w:val="left" w:pos="1400"/>
          <w:tab w:val="right" w:leader="underscore" w:pos="9458"/>
        </w:tabs>
        <w:rPr>
          <w:rFonts w:eastAsiaTheme="minorEastAsia" w:cstheme="minorBidi"/>
          <w:noProof/>
          <w:color w:val="auto"/>
          <w:sz w:val="22"/>
          <w:szCs w:val="22"/>
        </w:rPr>
      </w:pPr>
      <w:r>
        <w:rPr>
          <w:noProof/>
        </w:rPr>
        <w:t>7.5.1.1</w:t>
      </w:r>
      <w:r>
        <w:rPr>
          <w:rFonts w:eastAsiaTheme="minorEastAsia" w:cstheme="minorBidi"/>
          <w:noProof/>
          <w:color w:val="auto"/>
          <w:sz w:val="22"/>
          <w:szCs w:val="22"/>
        </w:rPr>
        <w:tab/>
      </w:r>
      <w:r>
        <w:rPr>
          <w:noProof/>
        </w:rPr>
        <w:t>Le Comité de suivi d’un service opérationnel</w:t>
      </w:r>
      <w:r>
        <w:rPr>
          <w:noProof/>
        </w:rPr>
        <w:tab/>
      </w:r>
      <w:r>
        <w:rPr>
          <w:noProof/>
        </w:rPr>
        <w:fldChar w:fldCharType="begin"/>
      </w:r>
      <w:r>
        <w:rPr>
          <w:noProof/>
        </w:rPr>
        <w:instrText xml:space="preserve"> PAGEREF _Toc188625847 \h </w:instrText>
      </w:r>
      <w:r>
        <w:rPr>
          <w:noProof/>
        </w:rPr>
      </w:r>
      <w:r>
        <w:rPr>
          <w:noProof/>
        </w:rPr>
        <w:fldChar w:fldCharType="separate"/>
      </w:r>
      <w:r>
        <w:rPr>
          <w:noProof/>
        </w:rPr>
        <w:t>33</w:t>
      </w:r>
      <w:r>
        <w:rPr>
          <w:noProof/>
        </w:rPr>
        <w:fldChar w:fldCharType="end"/>
      </w:r>
    </w:p>
    <w:p w14:paraId="2BEA6BAB" w14:textId="0E4062D9" w:rsidR="00ED6952" w:rsidRDefault="00ED6952">
      <w:pPr>
        <w:pStyle w:val="TM4"/>
        <w:tabs>
          <w:tab w:val="left" w:pos="1400"/>
          <w:tab w:val="right" w:leader="underscore" w:pos="9458"/>
        </w:tabs>
        <w:rPr>
          <w:rFonts w:eastAsiaTheme="minorEastAsia" w:cstheme="minorBidi"/>
          <w:noProof/>
          <w:color w:val="auto"/>
          <w:sz w:val="22"/>
          <w:szCs w:val="22"/>
        </w:rPr>
      </w:pPr>
      <w:r>
        <w:rPr>
          <w:noProof/>
        </w:rPr>
        <w:t>7.5.1.2</w:t>
      </w:r>
      <w:r>
        <w:rPr>
          <w:rFonts w:eastAsiaTheme="minorEastAsia" w:cstheme="minorBidi"/>
          <w:noProof/>
          <w:color w:val="auto"/>
          <w:sz w:val="22"/>
          <w:szCs w:val="22"/>
        </w:rPr>
        <w:tab/>
      </w:r>
      <w:r>
        <w:rPr>
          <w:noProof/>
        </w:rPr>
        <w:t>Rapports d’activité hebdomadaire du Titulaire (RAH)</w:t>
      </w:r>
      <w:r>
        <w:rPr>
          <w:noProof/>
        </w:rPr>
        <w:tab/>
      </w:r>
      <w:r>
        <w:rPr>
          <w:noProof/>
        </w:rPr>
        <w:fldChar w:fldCharType="begin"/>
      </w:r>
      <w:r>
        <w:rPr>
          <w:noProof/>
        </w:rPr>
        <w:instrText xml:space="preserve"> PAGEREF _Toc188625848 \h </w:instrText>
      </w:r>
      <w:r>
        <w:rPr>
          <w:noProof/>
        </w:rPr>
      </w:r>
      <w:r>
        <w:rPr>
          <w:noProof/>
        </w:rPr>
        <w:fldChar w:fldCharType="separate"/>
      </w:r>
      <w:r>
        <w:rPr>
          <w:noProof/>
        </w:rPr>
        <w:t>34</w:t>
      </w:r>
      <w:r>
        <w:rPr>
          <w:noProof/>
        </w:rPr>
        <w:fldChar w:fldCharType="end"/>
      </w:r>
    </w:p>
    <w:p w14:paraId="5B3156B6" w14:textId="41BC77CA" w:rsidR="00ED6952" w:rsidRDefault="00ED6952">
      <w:pPr>
        <w:pStyle w:val="TM4"/>
        <w:tabs>
          <w:tab w:val="left" w:pos="1400"/>
          <w:tab w:val="right" w:leader="underscore" w:pos="9458"/>
        </w:tabs>
        <w:rPr>
          <w:rFonts w:eastAsiaTheme="minorEastAsia" w:cstheme="minorBidi"/>
          <w:noProof/>
          <w:color w:val="auto"/>
          <w:sz w:val="22"/>
          <w:szCs w:val="22"/>
        </w:rPr>
      </w:pPr>
      <w:r>
        <w:rPr>
          <w:noProof/>
        </w:rPr>
        <w:t>7.5.1.3</w:t>
      </w:r>
      <w:r>
        <w:rPr>
          <w:rFonts w:eastAsiaTheme="minorEastAsia" w:cstheme="minorBidi"/>
          <w:noProof/>
          <w:color w:val="auto"/>
          <w:sz w:val="22"/>
          <w:szCs w:val="22"/>
        </w:rPr>
        <w:tab/>
      </w:r>
      <w:r>
        <w:rPr>
          <w:noProof/>
        </w:rPr>
        <w:t>Comité de Pilotage des Services Opérationnels d’un Pôle</w:t>
      </w:r>
      <w:r>
        <w:rPr>
          <w:noProof/>
        </w:rPr>
        <w:tab/>
      </w:r>
      <w:r>
        <w:rPr>
          <w:noProof/>
        </w:rPr>
        <w:fldChar w:fldCharType="begin"/>
      </w:r>
      <w:r>
        <w:rPr>
          <w:noProof/>
        </w:rPr>
        <w:instrText xml:space="preserve"> PAGEREF _Toc188625849 \h </w:instrText>
      </w:r>
      <w:r>
        <w:rPr>
          <w:noProof/>
        </w:rPr>
      </w:r>
      <w:r>
        <w:rPr>
          <w:noProof/>
        </w:rPr>
        <w:fldChar w:fldCharType="separate"/>
      </w:r>
      <w:r>
        <w:rPr>
          <w:noProof/>
        </w:rPr>
        <w:t>34</w:t>
      </w:r>
      <w:r>
        <w:rPr>
          <w:noProof/>
        </w:rPr>
        <w:fldChar w:fldCharType="end"/>
      </w:r>
    </w:p>
    <w:p w14:paraId="0ED86AEC" w14:textId="43737B06" w:rsidR="00ED6952" w:rsidRDefault="00ED6952">
      <w:pPr>
        <w:pStyle w:val="TM4"/>
        <w:tabs>
          <w:tab w:val="left" w:pos="1400"/>
          <w:tab w:val="right" w:leader="underscore" w:pos="9458"/>
        </w:tabs>
        <w:rPr>
          <w:rFonts w:eastAsiaTheme="minorEastAsia" w:cstheme="minorBidi"/>
          <w:noProof/>
          <w:color w:val="auto"/>
          <w:sz w:val="22"/>
          <w:szCs w:val="22"/>
        </w:rPr>
      </w:pPr>
      <w:r>
        <w:rPr>
          <w:noProof/>
        </w:rPr>
        <w:t>7.5.1.4</w:t>
      </w:r>
      <w:r>
        <w:rPr>
          <w:rFonts w:eastAsiaTheme="minorEastAsia" w:cstheme="minorBidi"/>
          <w:noProof/>
          <w:color w:val="auto"/>
          <w:sz w:val="22"/>
          <w:szCs w:val="22"/>
        </w:rPr>
        <w:tab/>
      </w:r>
      <w:r>
        <w:rPr>
          <w:noProof/>
        </w:rPr>
        <w:t>Rapport d’activité Mensuel du Titulaire (RAM)</w:t>
      </w:r>
      <w:bookmarkStart w:id="2" w:name="_GoBack"/>
      <w:bookmarkEnd w:id="2"/>
      <w:r>
        <w:rPr>
          <w:noProof/>
        </w:rPr>
        <w:tab/>
      </w:r>
      <w:r>
        <w:rPr>
          <w:noProof/>
        </w:rPr>
        <w:fldChar w:fldCharType="begin"/>
      </w:r>
      <w:r>
        <w:rPr>
          <w:noProof/>
        </w:rPr>
        <w:instrText xml:space="preserve"> PAGEREF _Toc188625850 \h </w:instrText>
      </w:r>
      <w:r>
        <w:rPr>
          <w:noProof/>
        </w:rPr>
      </w:r>
      <w:r>
        <w:rPr>
          <w:noProof/>
        </w:rPr>
        <w:fldChar w:fldCharType="separate"/>
      </w:r>
      <w:r>
        <w:rPr>
          <w:noProof/>
        </w:rPr>
        <w:t>36</w:t>
      </w:r>
      <w:r>
        <w:rPr>
          <w:noProof/>
        </w:rPr>
        <w:fldChar w:fldCharType="end"/>
      </w:r>
    </w:p>
    <w:p w14:paraId="1F8A9B4E" w14:textId="20FEAFC9" w:rsidR="00ED6952" w:rsidRDefault="00ED6952">
      <w:pPr>
        <w:pStyle w:val="TM4"/>
        <w:tabs>
          <w:tab w:val="left" w:pos="1400"/>
          <w:tab w:val="right" w:leader="underscore" w:pos="9458"/>
        </w:tabs>
        <w:rPr>
          <w:rFonts w:eastAsiaTheme="minorEastAsia" w:cstheme="minorBidi"/>
          <w:noProof/>
          <w:color w:val="auto"/>
          <w:sz w:val="22"/>
          <w:szCs w:val="22"/>
        </w:rPr>
      </w:pPr>
      <w:r>
        <w:rPr>
          <w:noProof/>
        </w:rPr>
        <w:t>7.5.1.5</w:t>
      </w:r>
      <w:r>
        <w:rPr>
          <w:rFonts w:eastAsiaTheme="minorEastAsia" w:cstheme="minorBidi"/>
          <w:noProof/>
          <w:color w:val="auto"/>
          <w:sz w:val="22"/>
          <w:szCs w:val="22"/>
        </w:rPr>
        <w:tab/>
      </w:r>
      <w:r>
        <w:rPr>
          <w:noProof/>
        </w:rPr>
        <w:t>Compte Rendu d’Activité Mensuel du Chef de projet AP-HP (CRAM)</w:t>
      </w:r>
      <w:r>
        <w:rPr>
          <w:noProof/>
        </w:rPr>
        <w:tab/>
      </w:r>
      <w:r>
        <w:rPr>
          <w:noProof/>
        </w:rPr>
        <w:fldChar w:fldCharType="begin"/>
      </w:r>
      <w:r>
        <w:rPr>
          <w:noProof/>
        </w:rPr>
        <w:instrText xml:space="preserve"> PAGEREF _Toc188625851 \h </w:instrText>
      </w:r>
      <w:r>
        <w:rPr>
          <w:noProof/>
        </w:rPr>
      </w:r>
      <w:r>
        <w:rPr>
          <w:noProof/>
        </w:rPr>
        <w:fldChar w:fldCharType="separate"/>
      </w:r>
      <w:r>
        <w:rPr>
          <w:noProof/>
        </w:rPr>
        <w:t>36</w:t>
      </w:r>
      <w:r>
        <w:rPr>
          <w:noProof/>
        </w:rPr>
        <w:fldChar w:fldCharType="end"/>
      </w:r>
    </w:p>
    <w:p w14:paraId="2374C253" w14:textId="101F0E7B" w:rsidR="00ED6952" w:rsidRDefault="00ED6952">
      <w:pPr>
        <w:pStyle w:val="TM3"/>
        <w:tabs>
          <w:tab w:val="left" w:pos="1200"/>
          <w:tab w:val="right" w:leader="underscore" w:pos="9458"/>
        </w:tabs>
        <w:rPr>
          <w:rFonts w:eastAsiaTheme="minorEastAsia" w:cstheme="minorBidi"/>
          <w:noProof/>
          <w:color w:val="auto"/>
          <w:sz w:val="22"/>
          <w:szCs w:val="22"/>
        </w:rPr>
      </w:pPr>
      <w:r>
        <w:rPr>
          <w:noProof/>
        </w:rPr>
        <w:t>7.5.2</w:t>
      </w:r>
      <w:r>
        <w:rPr>
          <w:rFonts w:eastAsiaTheme="minorEastAsia" w:cstheme="minorBidi"/>
          <w:noProof/>
          <w:color w:val="auto"/>
          <w:sz w:val="22"/>
          <w:szCs w:val="22"/>
        </w:rPr>
        <w:tab/>
      </w:r>
      <w:r>
        <w:rPr>
          <w:noProof/>
        </w:rPr>
        <w:t>Tableaux de bord</w:t>
      </w:r>
      <w:r>
        <w:rPr>
          <w:noProof/>
        </w:rPr>
        <w:tab/>
      </w:r>
      <w:r>
        <w:rPr>
          <w:noProof/>
        </w:rPr>
        <w:fldChar w:fldCharType="begin"/>
      </w:r>
      <w:r>
        <w:rPr>
          <w:noProof/>
        </w:rPr>
        <w:instrText xml:space="preserve"> PAGEREF _Toc188625852 \h </w:instrText>
      </w:r>
      <w:r>
        <w:rPr>
          <w:noProof/>
        </w:rPr>
      </w:r>
      <w:r>
        <w:rPr>
          <w:noProof/>
        </w:rPr>
        <w:fldChar w:fldCharType="separate"/>
      </w:r>
      <w:r>
        <w:rPr>
          <w:noProof/>
        </w:rPr>
        <w:t>36</w:t>
      </w:r>
      <w:r>
        <w:rPr>
          <w:noProof/>
        </w:rPr>
        <w:fldChar w:fldCharType="end"/>
      </w:r>
    </w:p>
    <w:p w14:paraId="514FAC77" w14:textId="1698BA64" w:rsidR="00ED6952" w:rsidRDefault="00ED6952">
      <w:pPr>
        <w:pStyle w:val="TM3"/>
        <w:tabs>
          <w:tab w:val="left" w:pos="1200"/>
          <w:tab w:val="right" w:leader="underscore" w:pos="9458"/>
        </w:tabs>
        <w:rPr>
          <w:rFonts w:eastAsiaTheme="minorEastAsia" w:cstheme="minorBidi"/>
          <w:noProof/>
          <w:color w:val="auto"/>
          <w:sz w:val="22"/>
          <w:szCs w:val="22"/>
        </w:rPr>
      </w:pPr>
      <w:r>
        <w:rPr>
          <w:noProof/>
        </w:rPr>
        <w:t>7.5.3</w:t>
      </w:r>
      <w:r>
        <w:rPr>
          <w:rFonts w:eastAsiaTheme="minorEastAsia" w:cstheme="minorBidi"/>
          <w:noProof/>
          <w:color w:val="auto"/>
          <w:sz w:val="22"/>
          <w:szCs w:val="22"/>
        </w:rPr>
        <w:tab/>
      </w:r>
      <w:r>
        <w:rPr>
          <w:noProof/>
        </w:rPr>
        <w:t>Site Web Extranet</w:t>
      </w:r>
      <w:r>
        <w:rPr>
          <w:noProof/>
        </w:rPr>
        <w:tab/>
      </w:r>
      <w:r>
        <w:rPr>
          <w:noProof/>
        </w:rPr>
        <w:fldChar w:fldCharType="begin"/>
      </w:r>
      <w:r>
        <w:rPr>
          <w:noProof/>
        </w:rPr>
        <w:instrText xml:space="preserve"> PAGEREF _Toc188625853 \h </w:instrText>
      </w:r>
      <w:r>
        <w:rPr>
          <w:noProof/>
        </w:rPr>
      </w:r>
      <w:r>
        <w:rPr>
          <w:noProof/>
        </w:rPr>
        <w:fldChar w:fldCharType="separate"/>
      </w:r>
      <w:r>
        <w:rPr>
          <w:noProof/>
        </w:rPr>
        <w:t>36</w:t>
      </w:r>
      <w:r>
        <w:rPr>
          <w:noProof/>
        </w:rPr>
        <w:fldChar w:fldCharType="end"/>
      </w:r>
    </w:p>
    <w:p w14:paraId="7898218D" w14:textId="7F36D237" w:rsidR="00ED6952" w:rsidRDefault="00ED6952">
      <w:pPr>
        <w:pStyle w:val="TM2"/>
        <w:tabs>
          <w:tab w:val="left" w:pos="800"/>
          <w:tab w:val="right" w:leader="underscore" w:pos="9458"/>
        </w:tabs>
        <w:rPr>
          <w:rFonts w:eastAsiaTheme="minorEastAsia" w:cstheme="minorBidi"/>
          <w:b w:val="0"/>
          <w:bCs w:val="0"/>
          <w:noProof/>
          <w:color w:val="auto"/>
        </w:rPr>
      </w:pPr>
      <w:r w:rsidRPr="00EA60AE">
        <w:rPr>
          <w:noProof/>
        </w:rPr>
        <w:t>7.6</w:t>
      </w:r>
      <w:r>
        <w:rPr>
          <w:rFonts w:eastAsiaTheme="minorEastAsia" w:cstheme="minorBidi"/>
          <w:b w:val="0"/>
          <w:bCs w:val="0"/>
          <w:noProof/>
          <w:color w:val="auto"/>
        </w:rPr>
        <w:tab/>
      </w:r>
      <w:r>
        <w:rPr>
          <w:noProof/>
        </w:rPr>
        <w:t>Suivi opérationnel du Marché</w:t>
      </w:r>
      <w:r>
        <w:rPr>
          <w:noProof/>
        </w:rPr>
        <w:tab/>
      </w:r>
      <w:r>
        <w:rPr>
          <w:noProof/>
        </w:rPr>
        <w:fldChar w:fldCharType="begin"/>
      </w:r>
      <w:r>
        <w:rPr>
          <w:noProof/>
        </w:rPr>
        <w:instrText xml:space="preserve"> PAGEREF _Toc188625854 \h </w:instrText>
      </w:r>
      <w:r>
        <w:rPr>
          <w:noProof/>
        </w:rPr>
      </w:r>
      <w:r>
        <w:rPr>
          <w:noProof/>
        </w:rPr>
        <w:fldChar w:fldCharType="separate"/>
      </w:r>
      <w:r>
        <w:rPr>
          <w:noProof/>
        </w:rPr>
        <w:t>37</w:t>
      </w:r>
      <w:r>
        <w:rPr>
          <w:noProof/>
        </w:rPr>
        <w:fldChar w:fldCharType="end"/>
      </w:r>
    </w:p>
    <w:p w14:paraId="7F4C13A2" w14:textId="0AA8D684" w:rsidR="00ED6952" w:rsidRDefault="00ED6952">
      <w:pPr>
        <w:pStyle w:val="TM3"/>
        <w:tabs>
          <w:tab w:val="left" w:pos="1200"/>
          <w:tab w:val="right" w:leader="underscore" w:pos="9458"/>
        </w:tabs>
        <w:rPr>
          <w:rFonts w:eastAsiaTheme="minorEastAsia" w:cstheme="minorBidi"/>
          <w:noProof/>
          <w:color w:val="auto"/>
          <w:sz w:val="22"/>
          <w:szCs w:val="22"/>
        </w:rPr>
      </w:pPr>
      <w:r>
        <w:rPr>
          <w:noProof/>
        </w:rPr>
        <w:t>7.6.1</w:t>
      </w:r>
      <w:r>
        <w:rPr>
          <w:rFonts w:eastAsiaTheme="minorEastAsia" w:cstheme="minorBidi"/>
          <w:noProof/>
          <w:color w:val="auto"/>
          <w:sz w:val="22"/>
          <w:szCs w:val="22"/>
        </w:rPr>
        <w:tab/>
      </w:r>
      <w:r>
        <w:rPr>
          <w:noProof/>
        </w:rPr>
        <w:t>L’Instance de Suivi : le Comité de Pilotage Trimestriel du Marché</w:t>
      </w:r>
      <w:r>
        <w:rPr>
          <w:noProof/>
        </w:rPr>
        <w:tab/>
      </w:r>
      <w:r>
        <w:rPr>
          <w:noProof/>
        </w:rPr>
        <w:fldChar w:fldCharType="begin"/>
      </w:r>
      <w:r>
        <w:rPr>
          <w:noProof/>
        </w:rPr>
        <w:instrText xml:space="preserve"> PAGEREF _Toc188625855 \h </w:instrText>
      </w:r>
      <w:r>
        <w:rPr>
          <w:noProof/>
        </w:rPr>
      </w:r>
      <w:r>
        <w:rPr>
          <w:noProof/>
        </w:rPr>
        <w:fldChar w:fldCharType="separate"/>
      </w:r>
      <w:r>
        <w:rPr>
          <w:noProof/>
        </w:rPr>
        <w:t>37</w:t>
      </w:r>
      <w:r>
        <w:rPr>
          <w:noProof/>
        </w:rPr>
        <w:fldChar w:fldCharType="end"/>
      </w:r>
    </w:p>
    <w:p w14:paraId="249A1FF8" w14:textId="0AA10EA9" w:rsidR="00ED6952" w:rsidRDefault="00ED6952">
      <w:pPr>
        <w:pStyle w:val="TM3"/>
        <w:tabs>
          <w:tab w:val="left" w:pos="1200"/>
          <w:tab w:val="right" w:leader="underscore" w:pos="9458"/>
        </w:tabs>
        <w:rPr>
          <w:rFonts w:eastAsiaTheme="minorEastAsia" w:cstheme="minorBidi"/>
          <w:noProof/>
          <w:color w:val="auto"/>
          <w:sz w:val="22"/>
          <w:szCs w:val="22"/>
        </w:rPr>
      </w:pPr>
      <w:r>
        <w:rPr>
          <w:noProof/>
        </w:rPr>
        <w:t>7.6.2</w:t>
      </w:r>
      <w:r>
        <w:rPr>
          <w:rFonts w:eastAsiaTheme="minorEastAsia" w:cstheme="minorBidi"/>
          <w:noProof/>
          <w:color w:val="auto"/>
          <w:sz w:val="22"/>
          <w:szCs w:val="22"/>
        </w:rPr>
        <w:tab/>
      </w:r>
      <w:r>
        <w:rPr>
          <w:noProof/>
        </w:rPr>
        <w:t>Suivi Qualité</w:t>
      </w:r>
      <w:r>
        <w:rPr>
          <w:noProof/>
        </w:rPr>
        <w:tab/>
      </w:r>
      <w:r>
        <w:rPr>
          <w:noProof/>
        </w:rPr>
        <w:fldChar w:fldCharType="begin"/>
      </w:r>
      <w:r>
        <w:rPr>
          <w:noProof/>
        </w:rPr>
        <w:instrText xml:space="preserve"> PAGEREF _Toc188625856 \h </w:instrText>
      </w:r>
      <w:r>
        <w:rPr>
          <w:noProof/>
        </w:rPr>
      </w:r>
      <w:r>
        <w:rPr>
          <w:noProof/>
        </w:rPr>
        <w:fldChar w:fldCharType="separate"/>
      </w:r>
      <w:r>
        <w:rPr>
          <w:noProof/>
        </w:rPr>
        <w:t>39</w:t>
      </w:r>
      <w:r>
        <w:rPr>
          <w:noProof/>
        </w:rPr>
        <w:fldChar w:fldCharType="end"/>
      </w:r>
    </w:p>
    <w:p w14:paraId="47C93925" w14:textId="14505406" w:rsidR="00ED6952" w:rsidRDefault="00ED6952">
      <w:pPr>
        <w:pStyle w:val="TM4"/>
        <w:tabs>
          <w:tab w:val="left" w:pos="1400"/>
          <w:tab w:val="right" w:leader="underscore" w:pos="9458"/>
        </w:tabs>
        <w:rPr>
          <w:rFonts w:eastAsiaTheme="minorEastAsia" w:cstheme="minorBidi"/>
          <w:noProof/>
          <w:color w:val="auto"/>
          <w:sz w:val="22"/>
          <w:szCs w:val="22"/>
        </w:rPr>
      </w:pPr>
      <w:r>
        <w:rPr>
          <w:noProof/>
        </w:rPr>
        <w:t>7.6.2.1</w:t>
      </w:r>
      <w:r>
        <w:rPr>
          <w:rFonts w:eastAsiaTheme="minorEastAsia" w:cstheme="minorBidi"/>
          <w:noProof/>
          <w:color w:val="auto"/>
          <w:sz w:val="22"/>
          <w:szCs w:val="22"/>
        </w:rPr>
        <w:tab/>
      </w:r>
      <w:r>
        <w:rPr>
          <w:noProof/>
        </w:rPr>
        <w:t>Audits</w:t>
      </w:r>
      <w:r>
        <w:rPr>
          <w:noProof/>
        </w:rPr>
        <w:tab/>
      </w:r>
      <w:r>
        <w:rPr>
          <w:noProof/>
        </w:rPr>
        <w:fldChar w:fldCharType="begin"/>
      </w:r>
      <w:r>
        <w:rPr>
          <w:noProof/>
        </w:rPr>
        <w:instrText xml:space="preserve"> PAGEREF _Toc188625857 \h </w:instrText>
      </w:r>
      <w:r>
        <w:rPr>
          <w:noProof/>
        </w:rPr>
      </w:r>
      <w:r>
        <w:rPr>
          <w:noProof/>
        </w:rPr>
        <w:fldChar w:fldCharType="separate"/>
      </w:r>
      <w:r>
        <w:rPr>
          <w:noProof/>
        </w:rPr>
        <w:t>39</w:t>
      </w:r>
      <w:r>
        <w:rPr>
          <w:noProof/>
        </w:rPr>
        <w:fldChar w:fldCharType="end"/>
      </w:r>
    </w:p>
    <w:p w14:paraId="0DA2284C" w14:textId="43F7AE0D" w:rsidR="00ED6952" w:rsidRDefault="00ED6952">
      <w:pPr>
        <w:pStyle w:val="TM5"/>
        <w:tabs>
          <w:tab w:val="left" w:pos="1729"/>
          <w:tab w:val="right" w:leader="underscore" w:pos="9458"/>
        </w:tabs>
        <w:rPr>
          <w:rFonts w:eastAsiaTheme="minorEastAsia" w:cstheme="minorBidi"/>
          <w:noProof/>
          <w:color w:val="auto"/>
          <w:sz w:val="22"/>
          <w:szCs w:val="22"/>
        </w:rPr>
      </w:pPr>
      <w:r>
        <w:rPr>
          <w:noProof/>
        </w:rPr>
        <w:t>7.6.2.1.1</w:t>
      </w:r>
      <w:r>
        <w:rPr>
          <w:rFonts w:eastAsiaTheme="minorEastAsia" w:cstheme="minorBidi"/>
          <w:noProof/>
          <w:color w:val="auto"/>
          <w:sz w:val="22"/>
          <w:szCs w:val="22"/>
        </w:rPr>
        <w:tab/>
      </w:r>
      <w:r>
        <w:rPr>
          <w:noProof/>
        </w:rPr>
        <w:t>Origine et objet</w:t>
      </w:r>
      <w:r>
        <w:rPr>
          <w:noProof/>
        </w:rPr>
        <w:tab/>
      </w:r>
      <w:r>
        <w:rPr>
          <w:noProof/>
        </w:rPr>
        <w:fldChar w:fldCharType="begin"/>
      </w:r>
      <w:r>
        <w:rPr>
          <w:noProof/>
        </w:rPr>
        <w:instrText xml:space="preserve"> PAGEREF _Toc188625858 \h </w:instrText>
      </w:r>
      <w:r>
        <w:rPr>
          <w:noProof/>
        </w:rPr>
      </w:r>
      <w:r>
        <w:rPr>
          <w:noProof/>
        </w:rPr>
        <w:fldChar w:fldCharType="separate"/>
      </w:r>
      <w:r>
        <w:rPr>
          <w:noProof/>
        </w:rPr>
        <w:t>39</w:t>
      </w:r>
      <w:r>
        <w:rPr>
          <w:noProof/>
        </w:rPr>
        <w:fldChar w:fldCharType="end"/>
      </w:r>
    </w:p>
    <w:p w14:paraId="20F095A5" w14:textId="0DA00C36" w:rsidR="00ED6952" w:rsidRDefault="00ED6952">
      <w:pPr>
        <w:pStyle w:val="TM5"/>
        <w:tabs>
          <w:tab w:val="left" w:pos="1729"/>
          <w:tab w:val="right" w:leader="underscore" w:pos="9458"/>
        </w:tabs>
        <w:rPr>
          <w:rFonts w:eastAsiaTheme="minorEastAsia" w:cstheme="minorBidi"/>
          <w:noProof/>
          <w:color w:val="auto"/>
          <w:sz w:val="22"/>
          <w:szCs w:val="22"/>
        </w:rPr>
      </w:pPr>
      <w:r>
        <w:rPr>
          <w:noProof/>
        </w:rPr>
        <w:t>7.6.2.1.2</w:t>
      </w:r>
      <w:r>
        <w:rPr>
          <w:rFonts w:eastAsiaTheme="minorEastAsia" w:cstheme="minorBidi"/>
          <w:noProof/>
          <w:color w:val="auto"/>
          <w:sz w:val="22"/>
          <w:szCs w:val="22"/>
        </w:rPr>
        <w:tab/>
      </w:r>
      <w:r>
        <w:rPr>
          <w:noProof/>
        </w:rPr>
        <w:t>Organisation et Résultat</w:t>
      </w:r>
      <w:r>
        <w:rPr>
          <w:noProof/>
        </w:rPr>
        <w:tab/>
      </w:r>
      <w:r>
        <w:rPr>
          <w:noProof/>
        </w:rPr>
        <w:fldChar w:fldCharType="begin"/>
      </w:r>
      <w:r>
        <w:rPr>
          <w:noProof/>
        </w:rPr>
        <w:instrText xml:space="preserve"> PAGEREF _Toc188625859 \h </w:instrText>
      </w:r>
      <w:r>
        <w:rPr>
          <w:noProof/>
        </w:rPr>
      </w:r>
      <w:r>
        <w:rPr>
          <w:noProof/>
        </w:rPr>
        <w:fldChar w:fldCharType="separate"/>
      </w:r>
      <w:r>
        <w:rPr>
          <w:noProof/>
        </w:rPr>
        <w:t>39</w:t>
      </w:r>
      <w:r>
        <w:rPr>
          <w:noProof/>
        </w:rPr>
        <w:fldChar w:fldCharType="end"/>
      </w:r>
    </w:p>
    <w:p w14:paraId="48A9B0F5" w14:textId="600B0F16" w:rsidR="00ED6952" w:rsidRDefault="00ED6952">
      <w:pPr>
        <w:pStyle w:val="TM4"/>
        <w:tabs>
          <w:tab w:val="left" w:pos="1400"/>
          <w:tab w:val="right" w:leader="underscore" w:pos="9458"/>
        </w:tabs>
        <w:rPr>
          <w:rFonts w:eastAsiaTheme="minorEastAsia" w:cstheme="minorBidi"/>
          <w:noProof/>
          <w:color w:val="auto"/>
          <w:sz w:val="22"/>
          <w:szCs w:val="22"/>
        </w:rPr>
      </w:pPr>
      <w:r>
        <w:rPr>
          <w:noProof/>
        </w:rPr>
        <w:t>7.6.2.2</w:t>
      </w:r>
      <w:r>
        <w:rPr>
          <w:rFonts w:eastAsiaTheme="minorEastAsia" w:cstheme="minorBidi"/>
          <w:noProof/>
          <w:color w:val="auto"/>
          <w:sz w:val="22"/>
          <w:szCs w:val="22"/>
        </w:rPr>
        <w:tab/>
      </w:r>
      <w:r>
        <w:rPr>
          <w:noProof/>
        </w:rPr>
        <w:t>Revues</w:t>
      </w:r>
      <w:r>
        <w:rPr>
          <w:noProof/>
        </w:rPr>
        <w:tab/>
      </w:r>
      <w:r>
        <w:rPr>
          <w:noProof/>
        </w:rPr>
        <w:fldChar w:fldCharType="begin"/>
      </w:r>
      <w:r>
        <w:rPr>
          <w:noProof/>
        </w:rPr>
        <w:instrText xml:space="preserve"> PAGEREF _Toc188625860 \h </w:instrText>
      </w:r>
      <w:r>
        <w:rPr>
          <w:noProof/>
        </w:rPr>
      </w:r>
      <w:r>
        <w:rPr>
          <w:noProof/>
        </w:rPr>
        <w:fldChar w:fldCharType="separate"/>
      </w:r>
      <w:r>
        <w:rPr>
          <w:noProof/>
        </w:rPr>
        <w:t>40</w:t>
      </w:r>
      <w:r>
        <w:rPr>
          <w:noProof/>
        </w:rPr>
        <w:fldChar w:fldCharType="end"/>
      </w:r>
    </w:p>
    <w:p w14:paraId="30F694ED" w14:textId="15B399DF" w:rsidR="00ED6952" w:rsidRDefault="00ED6952">
      <w:pPr>
        <w:pStyle w:val="TM5"/>
        <w:tabs>
          <w:tab w:val="left" w:pos="1729"/>
          <w:tab w:val="right" w:leader="underscore" w:pos="9458"/>
        </w:tabs>
        <w:rPr>
          <w:rFonts w:eastAsiaTheme="minorEastAsia" w:cstheme="minorBidi"/>
          <w:noProof/>
          <w:color w:val="auto"/>
          <w:sz w:val="22"/>
          <w:szCs w:val="22"/>
        </w:rPr>
      </w:pPr>
      <w:r>
        <w:rPr>
          <w:noProof/>
        </w:rPr>
        <w:t>7.6.2.2.1</w:t>
      </w:r>
      <w:r>
        <w:rPr>
          <w:rFonts w:eastAsiaTheme="minorEastAsia" w:cstheme="minorBidi"/>
          <w:noProof/>
          <w:color w:val="auto"/>
          <w:sz w:val="22"/>
          <w:szCs w:val="22"/>
        </w:rPr>
        <w:tab/>
      </w:r>
      <w:r>
        <w:rPr>
          <w:noProof/>
        </w:rPr>
        <w:t>Principe</w:t>
      </w:r>
      <w:r>
        <w:rPr>
          <w:noProof/>
        </w:rPr>
        <w:tab/>
      </w:r>
      <w:r>
        <w:rPr>
          <w:noProof/>
        </w:rPr>
        <w:fldChar w:fldCharType="begin"/>
      </w:r>
      <w:r>
        <w:rPr>
          <w:noProof/>
        </w:rPr>
        <w:instrText xml:space="preserve"> PAGEREF _Toc188625861 \h </w:instrText>
      </w:r>
      <w:r>
        <w:rPr>
          <w:noProof/>
        </w:rPr>
      </w:r>
      <w:r>
        <w:rPr>
          <w:noProof/>
        </w:rPr>
        <w:fldChar w:fldCharType="separate"/>
      </w:r>
      <w:r>
        <w:rPr>
          <w:noProof/>
        </w:rPr>
        <w:t>40</w:t>
      </w:r>
      <w:r>
        <w:rPr>
          <w:noProof/>
        </w:rPr>
        <w:fldChar w:fldCharType="end"/>
      </w:r>
    </w:p>
    <w:p w14:paraId="7EBC0D7A" w14:textId="016FDDBC" w:rsidR="00ED6952" w:rsidRDefault="00ED6952">
      <w:pPr>
        <w:pStyle w:val="TM5"/>
        <w:tabs>
          <w:tab w:val="left" w:pos="1729"/>
          <w:tab w:val="right" w:leader="underscore" w:pos="9458"/>
        </w:tabs>
        <w:rPr>
          <w:rFonts w:eastAsiaTheme="minorEastAsia" w:cstheme="minorBidi"/>
          <w:noProof/>
          <w:color w:val="auto"/>
          <w:sz w:val="22"/>
          <w:szCs w:val="22"/>
        </w:rPr>
      </w:pPr>
      <w:r>
        <w:rPr>
          <w:noProof/>
        </w:rPr>
        <w:t>7.6.2.2.2</w:t>
      </w:r>
      <w:r>
        <w:rPr>
          <w:rFonts w:eastAsiaTheme="minorEastAsia" w:cstheme="minorBidi"/>
          <w:noProof/>
          <w:color w:val="auto"/>
          <w:sz w:val="22"/>
          <w:szCs w:val="22"/>
        </w:rPr>
        <w:tab/>
      </w:r>
      <w:r>
        <w:rPr>
          <w:noProof/>
        </w:rPr>
        <w:t>Organisation</w:t>
      </w:r>
      <w:r>
        <w:rPr>
          <w:noProof/>
        </w:rPr>
        <w:tab/>
      </w:r>
      <w:r>
        <w:rPr>
          <w:noProof/>
        </w:rPr>
        <w:fldChar w:fldCharType="begin"/>
      </w:r>
      <w:r>
        <w:rPr>
          <w:noProof/>
        </w:rPr>
        <w:instrText xml:space="preserve"> PAGEREF _Toc188625862 \h </w:instrText>
      </w:r>
      <w:r>
        <w:rPr>
          <w:noProof/>
        </w:rPr>
      </w:r>
      <w:r>
        <w:rPr>
          <w:noProof/>
        </w:rPr>
        <w:fldChar w:fldCharType="separate"/>
      </w:r>
      <w:r>
        <w:rPr>
          <w:noProof/>
        </w:rPr>
        <w:t>40</w:t>
      </w:r>
      <w:r>
        <w:rPr>
          <w:noProof/>
        </w:rPr>
        <w:fldChar w:fldCharType="end"/>
      </w:r>
    </w:p>
    <w:p w14:paraId="0F5E092B" w14:textId="2057A244" w:rsidR="00ED6952" w:rsidRDefault="00ED6952">
      <w:pPr>
        <w:pStyle w:val="TM5"/>
        <w:tabs>
          <w:tab w:val="left" w:pos="1729"/>
          <w:tab w:val="right" w:leader="underscore" w:pos="9458"/>
        </w:tabs>
        <w:rPr>
          <w:rFonts w:eastAsiaTheme="minorEastAsia" w:cstheme="minorBidi"/>
          <w:noProof/>
          <w:color w:val="auto"/>
          <w:sz w:val="22"/>
          <w:szCs w:val="22"/>
        </w:rPr>
      </w:pPr>
      <w:r>
        <w:rPr>
          <w:noProof/>
        </w:rPr>
        <w:t>7.6.2.2.3</w:t>
      </w:r>
      <w:r>
        <w:rPr>
          <w:rFonts w:eastAsiaTheme="minorEastAsia" w:cstheme="minorBidi"/>
          <w:noProof/>
          <w:color w:val="auto"/>
          <w:sz w:val="22"/>
          <w:szCs w:val="22"/>
        </w:rPr>
        <w:tab/>
      </w:r>
      <w:r>
        <w:rPr>
          <w:noProof/>
        </w:rPr>
        <w:t>Revues spécifiques</w:t>
      </w:r>
      <w:r>
        <w:rPr>
          <w:noProof/>
        </w:rPr>
        <w:tab/>
      </w:r>
      <w:r>
        <w:rPr>
          <w:noProof/>
        </w:rPr>
        <w:fldChar w:fldCharType="begin"/>
      </w:r>
      <w:r>
        <w:rPr>
          <w:noProof/>
        </w:rPr>
        <w:instrText xml:space="preserve"> PAGEREF _Toc188625863 \h </w:instrText>
      </w:r>
      <w:r>
        <w:rPr>
          <w:noProof/>
        </w:rPr>
      </w:r>
      <w:r>
        <w:rPr>
          <w:noProof/>
        </w:rPr>
        <w:fldChar w:fldCharType="separate"/>
      </w:r>
      <w:r>
        <w:rPr>
          <w:noProof/>
        </w:rPr>
        <w:t>41</w:t>
      </w:r>
      <w:r>
        <w:rPr>
          <w:noProof/>
        </w:rPr>
        <w:fldChar w:fldCharType="end"/>
      </w:r>
    </w:p>
    <w:p w14:paraId="2592763D" w14:textId="78AB3FFF" w:rsidR="00ED6952" w:rsidRDefault="00ED6952">
      <w:pPr>
        <w:pStyle w:val="TM3"/>
        <w:tabs>
          <w:tab w:val="left" w:pos="1200"/>
          <w:tab w:val="right" w:leader="underscore" w:pos="9458"/>
        </w:tabs>
        <w:rPr>
          <w:rFonts w:eastAsiaTheme="minorEastAsia" w:cstheme="minorBidi"/>
          <w:noProof/>
          <w:color w:val="auto"/>
          <w:sz w:val="22"/>
          <w:szCs w:val="22"/>
        </w:rPr>
      </w:pPr>
      <w:r>
        <w:rPr>
          <w:noProof/>
        </w:rPr>
        <w:t>7.6.3</w:t>
      </w:r>
      <w:r>
        <w:rPr>
          <w:rFonts w:eastAsiaTheme="minorEastAsia" w:cstheme="minorBidi"/>
          <w:noProof/>
          <w:color w:val="auto"/>
          <w:sz w:val="22"/>
          <w:szCs w:val="22"/>
        </w:rPr>
        <w:tab/>
      </w:r>
      <w:r>
        <w:rPr>
          <w:noProof/>
        </w:rPr>
        <w:t>Gestion des risques</w:t>
      </w:r>
      <w:r>
        <w:rPr>
          <w:noProof/>
        </w:rPr>
        <w:tab/>
      </w:r>
      <w:r>
        <w:rPr>
          <w:noProof/>
        </w:rPr>
        <w:fldChar w:fldCharType="begin"/>
      </w:r>
      <w:r>
        <w:rPr>
          <w:noProof/>
        </w:rPr>
        <w:instrText xml:space="preserve"> PAGEREF _Toc188625864 \h </w:instrText>
      </w:r>
      <w:r>
        <w:rPr>
          <w:noProof/>
        </w:rPr>
      </w:r>
      <w:r>
        <w:rPr>
          <w:noProof/>
        </w:rPr>
        <w:fldChar w:fldCharType="separate"/>
      </w:r>
      <w:r>
        <w:rPr>
          <w:noProof/>
        </w:rPr>
        <w:t>41</w:t>
      </w:r>
      <w:r>
        <w:rPr>
          <w:noProof/>
        </w:rPr>
        <w:fldChar w:fldCharType="end"/>
      </w:r>
    </w:p>
    <w:p w14:paraId="7ECEBDCD" w14:textId="5943FBA0" w:rsidR="00ED6952" w:rsidRDefault="00ED6952">
      <w:pPr>
        <w:pStyle w:val="TM4"/>
        <w:tabs>
          <w:tab w:val="left" w:pos="1400"/>
          <w:tab w:val="right" w:leader="underscore" w:pos="9458"/>
        </w:tabs>
        <w:rPr>
          <w:rFonts w:eastAsiaTheme="minorEastAsia" w:cstheme="minorBidi"/>
          <w:noProof/>
          <w:color w:val="auto"/>
          <w:sz w:val="22"/>
          <w:szCs w:val="22"/>
        </w:rPr>
      </w:pPr>
      <w:r>
        <w:rPr>
          <w:noProof/>
        </w:rPr>
        <w:lastRenderedPageBreak/>
        <w:t>7.6.3.1</w:t>
      </w:r>
      <w:r>
        <w:rPr>
          <w:rFonts w:eastAsiaTheme="minorEastAsia" w:cstheme="minorBidi"/>
          <w:noProof/>
          <w:color w:val="auto"/>
          <w:sz w:val="22"/>
          <w:szCs w:val="22"/>
        </w:rPr>
        <w:tab/>
      </w:r>
      <w:r>
        <w:rPr>
          <w:noProof/>
        </w:rPr>
        <w:t>Définition</w:t>
      </w:r>
      <w:r>
        <w:rPr>
          <w:noProof/>
        </w:rPr>
        <w:tab/>
      </w:r>
      <w:r>
        <w:rPr>
          <w:noProof/>
        </w:rPr>
        <w:fldChar w:fldCharType="begin"/>
      </w:r>
      <w:r>
        <w:rPr>
          <w:noProof/>
        </w:rPr>
        <w:instrText xml:space="preserve"> PAGEREF _Toc188625865 \h </w:instrText>
      </w:r>
      <w:r>
        <w:rPr>
          <w:noProof/>
        </w:rPr>
      </w:r>
      <w:r>
        <w:rPr>
          <w:noProof/>
        </w:rPr>
        <w:fldChar w:fldCharType="separate"/>
      </w:r>
      <w:r>
        <w:rPr>
          <w:noProof/>
        </w:rPr>
        <w:t>41</w:t>
      </w:r>
      <w:r>
        <w:rPr>
          <w:noProof/>
        </w:rPr>
        <w:fldChar w:fldCharType="end"/>
      </w:r>
    </w:p>
    <w:p w14:paraId="5C5451CA" w14:textId="3C9B888A" w:rsidR="00ED6952" w:rsidRDefault="00ED6952">
      <w:pPr>
        <w:pStyle w:val="TM4"/>
        <w:tabs>
          <w:tab w:val="left" w:pos="1400"/>
          <w:tab w:val="right" w:leader="underscore" w:pos="9458"/>
        </w:tabs>
        <w:rPr>
          <w:rFonts w:eastAsiaTheme="minorEastAsia" w:cstheme="minorBidi"/>
          <w:noProof/>
          <w:color w:val="auto"/>
          <w:sz w:val="22"/>
          <w:szCs w:val="22"/>
        </w:rPr>
      </w:pPr>
      <w:r>
        <w:rPr>
          <w:noProof/>
        </w:rPr>
        <w:t>7.6.3.2</w:t>
      </w:r>
      <w:r>
        <w:rPr>
          <w:rFonts w:eastAsiaTheme="minorEastAsia" w:cstheme="minorBidi"/>
          <w:noProof/>
          <w:color w:val="auto"/>
          <w:sz w:val="22"/>
          <w:szCs w:val="22"/>
        </w:rPr>
        <w:tab/>
      </w:r>
      <w:r>
        <w:rPr>
          <w:noProof/>
        </w:rPr>
        <w:t>Principe</w:t>
      </w:r>
      <w:r>
        <w:rPr>
          <w:noProof/>
        </w:rPr>
        <w:tab/>
      </w:r>
      <w:r>
        <w:rPr>
          <w:noProof/>
        </w:rPr>
        <w:fldChar w:fldCharType="begin"/>
      </w:r>
      <w:r>
        <w:rPr>
          <w:noProof/>
        </w:rPr>
        <w:instrText xml:space="preserve"> PAGEREF _Toc188625866 \h </w:instrText>
      </w:r>
      <w:r>
        <w:rPr>
          <w:noProof/>
        </w:rPr>
      </w:r>
      <w:r>
        <w:rPr>
          <w:noProof/>
        </w:rPr>
        <w:fldChar w:fldCharType="separate"/>
      </w:r>
      <w:r>
        <w:rPr>
          <w:noProof/>
        </w:rPr>
        <w:t>41</w:t>
      </w:r>
      <w:r>
        <w:rPr>
          <w:noProof/>
        </w:rPr>
        <w:fldChar w:fldCharType="end"/>
      </w:r>
    </w:p>
    <w:p w14:paraId="29D29703" w14:textId="7E1840CD" w:rsidR="00ED6952" w:rsidRDefault="00ED6952">
      <w:pPr>
        <w:pStyle w:val="TM4"/>
        <w:tabs>
          <w:tab w:val="left" w:pos="1400"/>
          <w:tab w:val="right" w:leader="underscore" w:pos="9458"/>
        </w:tabs>
        <w:rPr>
          <w:rFonts w:eastAsiaTheme="minorEastAsia" w:cstheme="minorBidi"/>
          <w:noProof/>
          <w:color w:val="auto"/>
          <w:sz w:val="22"/>
          <w:szCs w:val="22"/>
        </w:rPr>
      </w:pPr>
      <w:r>
        <w:rPr>
          <w:noProof/>
        </w:rPr>
        <w:t>7.6.3.3</w:t>
      </w:r>
      <w:r>
        <w:rPr>
          <w:rFonts w:eastAsiaTheme="minorEastAsia" w:cstheme="minorBidi"/>
          <w:noProof/>
          <w:color w:val="auto"/>
          <w:sz w:val="22"/>
          <w:szCs w:val="22"/>
        </w:rPr>
        <w:tab/>
      </w:r>
      <w:r>
        <w:rPr>
          <w:noProof/>
        </w:rPr>
        <w:t>Procédure</w:t>
      </w:r>
      <w:r>
        <w:rPr>
          <w:noProof/>
        </w:rPr>
        <w:tab/>
      </w:r>
      <w:r>
        <w:rPr>
          <w:noProof/>
        </w:rPr>
        <w:fldChar w:fldCharType="begin"/>
      </w:r>
      <w:r>
        <w:rPr>
          <w:noProof/>
        </w:rPr>
        <w:instrText xml:space="preserve"> PAGEREF _Toc188625867 \h </w:instrText>
      </w:r>
      <w:r>
        <w:rPr>
          <w:noProof/>
        </w:rPr>
      </w:r>
      <w:r>
        <w:rPr>
          <w:noProof/>
        </w:rPr>
        <w:fldChar w:fldCharType="separate"/>
      </w:r>
      <w:r>
        <w:rPr>
          <w:noProof/>
        </w:rPr>
        <w:t>41</w:t>
      </w:r>
      <w:r>
        <w:rPr>
          <w:noProof/>
        </w:rPr>
        <w:fldChar w:fldCharType="end"/>
      </w:r>
    </w:p>
    <w:p w14:paraId="0EF825C2" w14:textId="295406DA" w:rsidR="00ED6952" w:rsidRDefault="00ED6952">
      <w:pPr>
        <w:pStyle w:val="TM3"/>
        <w:tabs>
          <w:tab w:val="left" w:pos="1200"/>
          <w:tab w:val="right" w:leader="underscore" w:pos="9458"/>
        </w:tabs>
        <w:rPr>
          <w:rFonts w:eastAsiaTheme="minorEastAsia" w:cstheme="minorBidi"/>
          <w:noProof/>
          <w:color w:val="auto"/>
          <w:sz w:val="22"/>
          <w:szCs w:val="22"/>
        </w:rPr>
      </w:pPr>
      <w:r>
        <w:rPr>
          <w:noProof/>
        </w:rPr>
        <w:t>7.6.4</w:t>
      </w:r>
      <w:r>
        <w:rPr>
          <w:rFonts w:eastAsiaTheme="minorEastAsia" w:cstheme="minorBidi"/>
          <w:noProof/>
          <w:color w:val="auto"/>
          <w:sz w:val="22"/>
          <w:szCs w:val="22"/>
        </w:rPr>
        <w:tab/>
      </w:r>
      <w:r>
        <w:rPr>
          <w:noProof/>
        </w:rPr>
        <w:t>Traitement des incidents et litiges – Principe d’escalade</w:t>
      </w:r>
      <w:r>
        <w:rPr>
          <w:noProof/>
        </w:rPr>
        <w:tab/>
      </w:r>
      <w:r>
        <w:rPr>
          <w:noProof/>
        </w:rPr>
        <w:fldChar w:fldCharType="begin"/>
      </w:r>
      <w:r>
        <w:rPr>
          <w:noProof/>
        </w:rPr>
        <w:instrText xml:space="preserve"> PAGEREF _Toc188625868 \h </w:instrText>
      </w:r>
      <w:r>
        <w:rPr>
          <w:noProof/>
        </w:rPr>
      </w:r>
      <w:r>
        <w:rPr>
          <w:noProof/>
        </w:rPr>
        <w:fldChar w:fldCharType="separate"/>
      </w:r>
      <w:r>
        <w:rPr>
          <w:noProof/>
        </w:rPr>
        <w:t>42</w:t>
      </w:r>
      <w:r>
        <w:rPr>
          <w:noProof/>
        </w:rPr>
        <w:fldChar w:fldCharType="end"/>
      </w:r>
    </w:p>
    <w:p w14:paraId="60CD4AE2" w14:textId="3FC46496" w:rsidR="00ED6952" w:rsidRDefault="00ED6952">
      <w:pPr>
        <w:pStyle w:val="TM4"/>
        <w:tabs>
          <w:tab w:val="left" w:pos="1400"/>
          <w:tab w:val="right" w:leader="underscore" w:pos="9458"/>
        </w:tabs>
        <w:rPr>
          <w:rFonts w:eastAsiaTheme="minorEastAsia" w:cstheme="minorBidi"/>
          <w:noProof/>
          <w:color w:val="auto"/>
          <w:sz w:val="22"/>
          <w:szCs w:val="22"/>
        </w:rPr>
      </w:pPr>
      <w:r>
        <w:rPr>
          <w:noProof/>
        </w:rPr>
        <w:t>7.6.4.1</w:t>
      </w:r>
      <w:r>
        <w:rPr>
          <w:rFonts w:eastAsiaTheme="minorEastAsia" w:cstheme="minorBidi"/>
          <w:noProof/>
          <w:color w:val="auto"/>
          <w:sz w:val="22"/>
          <w:szCs w:val="22"/>
        </w:rPr>
        <w:tab/>
      </w:r>
      <w:r>
        <w:rPr>
          <w:noProof/>
        </w:rPr>
        <w:t>Traitement des incidents</w:t>
      </w:r>
      <w:r>
        <w:rPr>
          <w:noProof/>
        </w:rPr>
        <w:tab/>
      </w:r>
      <w:r>
        <w:rPr>
          <w:noProof/>
        </w:rPr>
        <w:fldChar w:fldCharType="begin"/>
      </w:r>
      <w:r>
        <w:rPr>
          <w:noProof/>
        </w:rPr>
        <w:instrText xml:space="preserve"> PAGEREF _Toc188625869 \h </w:instrText>
      </w:r>
      <w:r>
        <w:rPr>
          <w:noProof/>
        </w:rPr>
      </w:r>
      <w:r>
        <w:rPr>
          <w:noProof/>
        </w:rPr>
        <w:fldChar w:fldCharType="separate"/>
      </w:r>
      <w:r>
        <w:rPr>
          <w:noProof/>
        </w:rPr>
        <w:t>42</w:t>
      </w:r>
      <w:r>
        <w:rPr>
          <w:noProof/>
        </w:rPr>
        <w:fldChar w:fldCharType="end"/>
      </w:r>
    </w:p>
    <w:p w14:paraId="3EBE9DEA" w14:textId="7CBCD6EC" w:rsidR="00ED6952" w:rsidRDefault="00ED6952">
      <w:pPr>
        <w:pStyle w:val="TM4"/>
        <w:tabs>
          <w:tab w:val="left" w:pos="1400"/>
          <w:tab w:val="right" w:leader="underscore" w:pos="9458"/>
        </w:tabs>
        <w:rPr>
          <w:rFonts w:eastAsiaTheme="minorEastAsia" w:cstheme="minorBidi"/>
          <w:noProof/>
          <w:color w:val="auto"/>
          <w:sz w:val="22"/>
          <w:szCs w:val="22"/>
        </w:rPr>
      </w:pPr>
      <w:r>
        <w:rPr>
          <w:noProof/>
        </w:rPr>
        <w:t>7.6.4.2</w:t>
      </w:r>
      <w:r>
        <w:rPr>
          <w:rFonts w:eastAsiaTheme="minorEastAsia" w:cstheme="minorBidi"/>
          <w:noProof/>
          <w:color w:val="auto"/>
          <w:sz w:val="22"/>
          <w:szCs w:val="22"/>
        </w:rPr>
        <w:tab/>
      </w:r>
      <w:r>
        <w:rPr>
          <w:noProof/>
        </w:rPr>
        <w:t>Traitement des litiges</w:t>
      </w:r>
      <w:r>
        <w:rPr>
          <w:noProof/>
        </w:rPr>
        <w:tab/>
      </w:r>
      <w:r>
        <w:rPr>
          <w:noProof/>
        </w:rPr>
        <w:fldChar w:fldCharType="begin"/>
      </w:r>
      <w:r>
        <w:rPr>
          <w:noProof/>
        </w:rPr>
        <w:instrText xml:space="preserve"> PAGEREF _Toc188625870 \h </w:instrText>
      </w:r>
      <w:r>
        <w:rPr>
          <w:noProof/>
        </w:rPr>
      </w:r>
      <w:r>
        <w:rPr>
          <w:noProof/>
        </w:rPr>
        <w:fldChar w:fldCharType="separate"/>
      </w:r>
      <w:r>
        <w:rPr>
          <w:noProof/>
        </w:rPr>
        <w:t>42</w:t>
      </w:r>
      <w:r>
        <w:rPr>
          <w:noProof/>
        </w:rPr>
        <w:fldChar w:fldCharType="end"/>
      </w:r>
    </w:p>
    <w:p w14:paraId="31BCDD5F" w14:textId="2CDC1655" w:rsidR="00ED6952" w:rsidRDefault="00ED6952">
      <w:pPr>
        <w:pStyle w:val="TM4"/>
        <w:tabs>
          <w:tab w:val="left" w:pos="1400"/>
          <w:tab w:val="right" w:leader="underscore" w:pos="9458"/>
        </w:tabs>
        <w:rPr>
          <w:rFonts w:eastAsiaTheme="minorEastAsia" w:cstheme="minorBidi"/>
          <w:noProof/>
          <w:color w:val="auto"/>
          <w:sz w:val="22"/>
          <w:szCs w:val="22"/>
        </w:rPr>
      </w:pPr>
      <w:r>
        <w:rPr>
          <w:noProof/>
        </w:rPr>
        <w:t>7.6.4.3</w:t>
      </w:r>
      <w:r>
        <w:rPr>
          <w:rFonts w:eastAsiaTheme="minorEastAsia" w:cstheme="minorBidi"/>
          <w:noProof/>
          <w:color w:val="auto"/>
          <w:sz w:val="22"/>
          <w:szCs w:val="22"/>
        </w:rPr>
        <w:tab/>
      </w:r>
      <w:r>
        <w:rPr>
          <w:noProof/>
        </w:rPr>
        <w:t>Gestion des escalades</w:t>
      </w:r>
      <w:r>
        <w:rPr>
          <w:noProof/>
        </w:rPr>
        <w:tab/>
      </w:r>
      <w:r>
        <w:rPr>
          <w:noProof/>
        </w:rPr>
        <w:fldChar w:fldCharType="begin"/>
      </w:r>
      <w:r>
        <w:rPr>
          <w:noProof/>
        </w:rPr>
        <w:instrText xml:space="preserve"> PAGEREF _Toc188625871 \h </w:instrText>
      </w:r>
      <w:r>
        <w:rPr>
          <w:noProof/>
        </w:rPr>
      </w:r>
      <w:r>
        <w:rPr>
          <w:noProof/>
        </w:rPr>
        <w:fldChar w:fldCharType="separate"/>
      </w:r>
      <w:r>
        <w:rPr>
          <w:noProof/>
        </w:rPr>
        <w:t>42</w:t>
      </w:r>
      <w:r>
        <w:rPr>
          <w:noProof/>
        </w:rPr>
        <w:fldChar w:fldCharType="end"/>
      </w:r>
    </w:p>
    <w:p w14:paraId="3585444D" w14:textId="356125E3" w:rsidR="00ED6952" w:rsidRDefault="00ED6952">
      <w:pPr>
        <w:pStyle w:val="TM3"/>
        <w:tabs>
          <w:tab w:val="left" w:pos="1200"/>
          <w:tab w:val="right" w:leader="underscore" w:pos="9458"/>
        </w:tabs>
        <w:rPr>
          <w:rFonts w:eastAsiaTheme="minorEastAsia" w:cstheme="minorBidi"/>
          <w:noProof/>
          <w:color w:val="auto"/>
          <w:sz w:val="22"/>
          <w:szCs w:val="22"/>
        </w:rPr>
      </w:pPr>
      <w:r w:rsidRPr="00EA60AE">
        <w:rPr>
          <w:rFonts w:ascii="Century Gothic" w:hAnsi="Century Gothic"/>
          <w:noProof/>
        </w:rPr>
        <w:t>7.6.5</w:t>
      </w:r>
      <w:r>
        <w:rPr>
          <w:rFonts w:eastAsiaTheme="minorEastAsia" w:cstheme="minorBidi"/>
          <w:noProof/>
          <w:color w:val="auto"/>
          <w:sz w:val="22"/>
          <w:szCs w:val="22"/>
        </w:rPr>
        <w:tab/>
      </w:r>
      <w:r>
        <w:rPr>
          <w:noProof/>
        </w:rPr>
        <w:t>Indicateurs et Pénalités</w:t>
      </w:r>
      <w:r>
        <w:rPr>
          <w:noProof/>
        </w:rPr>
        <w:tab/>
      </w:r>
      <w:r>
        <w:rPr>
          <w:noProof/>
        </w:rPr>
        <w:fldChar w:fldCharType="begin"/>
      </w:r>
      <w:r>
        <w:rPr>
          <w:noProof/>
        </w:rPr>
        <w:instrText xml:space="preserve"> PAGEREF _Toc188625872 \h </w:instrText>
      </w:r>
      <w:r>
        <w:rPr>
          <w:noProof/>
        </w:rPr>
      </w:r>
      <w:r>
        <w:rPr>
          <w:noProof/>
        </w:rPr>
        <w:fldChar w:fldCharType="separate"/>
      </w:r>
      <w:r>
        <w:rPr>
          <w:noProof/>
        </w:rPr>
        <w:t>43</w:t>
      </w:r>
      <w:r>
        <w:rPr>
          <w:noProof/>
        </w:rPr>
        <w:fldChar w:fldCharType="end"/>
      </w:r>
    </w:p>
    <w:p w14:paraId="549A200E" w14:textId="6C0900F0" w:rsidR="00ED6952" w:rsidRDefault="00ED6952">
      <w:pPr>
        <w:pStyle w:val="TM1"/>
        <w:tabs>
          <w:tab w:val="left" w:pos="600"/>
          <w:tab w:val="right" w:leader="underscore" w:pos="9458"/>
        </w:tabs>
        <w:rPr>
          <w:rFonts w:eastAsiaTheme="minorEastAsia" w:cstheme="minorBidi"/>
          <w:b w:val="0"/>
          <w:bCs w:val="0"/>
          <w:i w:val="0"/>
          <w:iCs w:val="0"/>
          <w:noProof/>
          <w:color w:val="auto"/>
          <w:sz w:val="22"/>
          <w:szCs w:val="22"/>
        </w:rPr>
      </w:pPr>
      <w:r>
        <w:rPr>
          <w:noProof/>
        </w:rPr>
        <w:t>8 -</w:t>
      </w:r>
      <w:r>
        <w:rPr>
          <w:rFonts w:eastAsiaTheme="minorEastAsia" w:cstheme="minorBidi"/>
          <w:b w:val="0"/>
          <w:bCs w:val="0"/>
          <w:i w:val="0"/>
          <w:iCs w:val="0"/>
          <w:noProof/>
          <w:color w:val="auto"/>
          <w:sz w:val="22"/>
          <w:szCs w:val="22"/>
        </w:rPr>
        <w:tab/>
      </w:r>
      <w:r>
        <w:rPr>
          <w:noProof/>
        </w:rPr>
        <w:t>ANNEXES</w:t>
      </w:r>
      <w:r>
        <w:rPr>
          <w:noProof/>
        </w:rPr>
        <w:tab/>
      </w:r>
      <w:r>
        <w:rPr>
          <w:noProof/>
        </w:rPr>
        <w:fldChar w:fldCharType="begin"/>
      </w:r>
      <w:r>
        <w:rPr>
          <w:noProof/>
        </w:rPr>
        <w:instrText xml:space="preserve"> PAGEREF _Toc188625873 \h </w:instrText>
      </w:r>
      <w:r>
        <w:rPr>
          <w:noProof/>
        </w:rPr>
      </w:r>
      <w:r>
        <w:rPr>
          <w:noProof/>
        </w:rPr>
        <w:fldChar w:fldCharType="separate"/>
      </w:r>
      <w:r>
        <w:rPr>
          <w:noProof/>
        </w:rPr>
        <w:t>45</w:t>
      </w:r>
      <w:r>
        <w:rPr>
          <w:noProof/>
        </w:rPr>
        <w:fldChar w:fldCharType="end"/>
      </w:r>
    </w:p>
    <w:p w14:paraId="37CC8A02" w14:textId="2327892E" w:rsidR="00ED6952" w:rsidRDefault="00ED6952">
      <w:pPr>
        <w:pStyle w:val="TM1"/>
        <w:tabs>
          <w:tab w:val="left" w:pos="600"/>
          <w:tab w:val="right" w:leader="underscore" w:pos="9458"/>
        </w:tabs>
        <w:rPr>
          <w:rFonts w:eastAsiaTheme="minorEastAsia" w:cstheme="minorBidi"/>
          <w:b w:val="0"/>
          <w:bCs w:val="0"/>
          <w:i w:val="0"/>
          <w:iCs w:val="0"/>
          <w:noProof/>
          <w:color w:val="auto"/>
          <w:sz w:val="22"/>
          <w:szCs w:val="22"/>
        </w:rPr>
      </w:pPr>
      <w:r>
        <w:rPr>
          <w:noProof/>
        </w:rPr>
        <w:t>9 -</w:t>
      </w:r>
      <w:r>
        <w:rPr>
          <w:rFonts w:eastAsiaTheme="minorEastAsia" w:cstheme="minorBidi"/>
          <w:b w:val="0"/>
          <w:bCs w:val="0"/>
          <w:i w:val="0"/>
          <w:iCs w:val="0"/>
          <w:noProof/>
          <w:color w:val="auto"/>
          <w:sz w:val="22"/>
          <w:szCs w:val="22"/>
        </w:rPr>
        <w:tab/>
      </w:r>
      <w:r>
        <w:rPr>
          <w:noProof/>
        </w:rPr>
        <w:t>GLOSSAIRE ET ABREVIATIONS</w:t>
      </w:r>
      <w:r>
        <w:rPr>
          <w:noProof/>
        </w:rPr>
        <w:tab/>
      </w:r>
      <w:r>
        <w:rPr>
          <w:noProof/>
        </w:rPr>
        <w:fldChar w:fldCharType="begin"/>
      </w:r>
      <w:r>
        <w:rPr>
          <w:noProof/>
        </w:rPr>
        <w:instrText xml:space="preserve"> PAGEREF _Toc188625874 \h </w:instrText>
      </w:r>
      <w:r>
        <w:rPr>
          <w:noProof/>
        </w:rPr>
      </w:r>
      <w:r>
        <w:rPr>
          <w:noProof/>
        </w:rPr>
        <w:fldChar w:fldCharType="separate"/>
      </w:r>
      <w:r>
        <w:rPr>
          <w:noProof/>
        </w:rPr>
        <w:t>46</w:t>
      </w:r>
      <w:r>
        <w:rPr>
          <w:noProof/>
        </w:rPr>
        <w:fldChar w:fldCharType="end"/>
      </w:r>
    </w:p>
    <w:p w14:paraId="11038325" w14:textId="09F9F6CD" w:rsidR="00AE190C" w:rsidRDefault="009F4DB9" w:rsidP="00AE190C">
      <w:pPr>
        <w:rPr>
          <w:rFonts w:ascii="Century Gothic" w:hAnsi="Century Gothic" w:cs="Arial"/>
          <w:color w:val="auto"/>
          <w:sz w:val="22"/>
          <w:szCs w:val="22"/>
        </w:rPr>
      </w:pPr>
      <w:r>
        <w:rPr>
          <w:rFonts w:ascii="Century Gothic" w:hAnsi="Century Gothic" w:cs="Arial"/>
          <w:b/>
          <w:bCs/>
          <w:color w:val="auto"/>
          <w:sz w:val="22"/>
          <w:szCs w:val="22"/>
        </w:rPr>
        <w:fldChar w:fldCharType="end"/>
      </w:r>
    </w:p>
    <w:p w14:paraId="53112BFF" w14:textId="77777777" w:rsidR="00AE190C" w:rsidRDefault="00AE190C">
      <w:pPr>
        <w:jc w:val="left"/>
        <w:rPr>
          <w:rFonts w:ascii="Century Gothic" w:hAnsi="Century Gothic" w:cs="Arial"/>
          <w:color w:val="auto"/>
          <w:sz w:val="22"/>
          <w:szCs w:val="22"/>
        </w:rPr>
      </w:pPr>
      <w:r>
        <w:rPr>
          <w:rFonts w:ascii="Century Gothic" w:hAnsi="Century Gothic" w:cs="Arial"/>
          <w:color w:val="auto"/>
          <w:sz w:val="22"/>
          <w:szCs w:val="22"/>
        </w:rPr>
        <w:br w:type="page"/>
      </w:r>
    </w:p>
    <w:p w14:paraId="56D2FF0C" w14:textId="77777777" w:rsidR="000200DD" w:rsidRPr="00AE190C" w:rsidRDefault="000200DD" w:rsidP="00AE190C">
      <w:pPr>
        <w:rPr>
          <w:rFonts w:ascii="Century Gothic" w:hAnsi="Century Gothic" w:cs="Arial"/>
          <w:color w:val="auto"/>
        </w:rPr>
      </w:pPr>
    </w:p>
    <w:p w14:paraId="732E8430" w14:textId="1359F09E" w:rsidR="00227BDB" w:rsidRPr="00AE190C" w:rsidRDefault="00227BDB" w:rsidP="00A83AFE">
      <w:pPr>
        <w:pStyle w:val="Titre1"/>
      </w:pPr>
      <w:bookmarkStart w:id="3" w:name="_Toc188625771"/>
      <w:r w:rsidRPr="00AE190C">
        <w:t>OBJET</w:t>
      </w:r>
      <w:bookmarkEnd w:id="0"/>
      <w:bookmarkEnd w:id="1"/>
      <w:bookmarkEnd w:id="3"/>
    </w:p>
    <w:p w14:paraId="5A922471" w14:textId="77777777" w:rsidR="00227BDB" w:rsidRPr="00753AFA" w:rsidRDefault="00227BDB" w:rsidP="00ED3340">
      <w:pPr>
        <w:pStyle w:val="Normal2"/>
        <w:rPr>
          <w:color w:val="auto"/>
        </w:rPr>
      </w:pPr>
    </w:p>
    <w:p w14:paraId="72619782" w14:textId="7252F2F8" w:rsidR="00061C02" w:rsidRPr="00753AFA" w:rsidRDefault="00061C02" w:rsidP="00F52D39">
      <w:r w:rsidRPr="00753AFA">
        <w:t>Le présent appel d’offres a pour objet « la réalisation de prestations d’assistance technique pour la mise en œuvre et l’exploitation des services opérationnels informatiques de l’AP-HP ».</w:t>
      </w:r>
    </w:p>
    <w:p w14:paraId="24FE54DB" w14:textId="77777777" w:rsidR="00061C02" w:rsidRPr="00753AFA" w:rsidRDefault="00061C02" w:rsidP="00F52D39"/>
    <w:p w14:paraId="4C0A2E80" w14:textId="1632B1B4" w:rsidR="00061C02" w:rsidRPr="00753AFA" w:rsidRDefault="00061C02" w:rsidP="00F52D39">
      <w:r w:rsidRPr="00753AFA">
        <w:t>Ces prestations</w:t>
      </w:r>
      <w:r w:rsidR="00042D85">
        <w:t xml:space="preserve"> attendues</w:t>
      </w:r>
      <w:r w:rsidRPr="00753AFA">
        <w:t xml:space="preserve"> doivent permettre de répondre aux impératifs de production </w:t>
      </w:r>
      <w:r w:rsidR="00042D85">
        <w:t xml:space="preserve">informatique </w:t>
      </w:r>
      <w:r w:rsidRPr="00753AFA">
        <w:t>et aux exigences de qualité, notamment en termes de continuité de service et de maintenabilité.</w:t>
      </w:r>
      <w:r w:rsidR="00042D85">
        <w:t xml:space="preserve"> Elles sont exécutées </w:t>
      </w:r>
      <w:r w:rsidR="007716E2">
        <w:t>au forfait.</w:t>
      </w:r>
      <w:r w:rsidR="00042D85">
        <w:t xml:space="preserve"> </w:t>
      </w:r>
    </w:p>
    <w:p w14:paraId="32A44471" w14:textId="3169A4D6" w:rsidR="0094304F" w:rsidRPr="00753AFA" w:rsidRDefault="0094304F" w:rsidP="00F52D39"/>
    <w:p w14:paraId="2D893147" w14:textId="43A2B78C" w:rsidR="0094304F" w:rsidRDefault="0094304F" w:rsidP="00F52D39">
      <w:r w:rsidRPr="00753AFA">
        <w:t>Ces prestations sont associées à l’évaluation, à la maintenance, à l’administration, à l’installation et à l’évolution des composants techniques applicatifs, systèmes, bases de données, réseaux et télécoms. Elles doivent contribuer à l’atteinte d’objectifs de garantie de performances, de sécurité et d’optimisation des systèmes</w:t>
      </w:r>
      <w:r w:rsidR="00042D85">
        <w:t xml:space="preserve"> techniques et applicatifs</w:t>
      </w:r>
      <w:r w:rsidRPr="00753AFA">
        <w:t>.</w:t>
      </w:r>
      <w:r w:rsidR="00641A96" w:rsidRPr="00753AFA">
        <w:t xml:space="preserve"> </w:t>
      </w:r>
    </w:p>
    <w:p w14:paraId="54685218" w14:textId="77777777" w:rsidR="00664175" w:rsidRPr="00753AFA" w:rsidRDefault="00664175" w:rsidP="0094304F">
      <w:pPr>
        <w:rPr>
          <w:rFonts w:ascii="Century Gothic" w:hAnsi="Century Gothic" w:cs="Arial"/>
          <w:color w:val="auto"/>
        </w:rPr>
      </w:pPr>
    </w:p>
    <w:p w14:paraId="0D1BED46" w14:textId="3BDD9F76" w:rsidR="008948A9" w:rsidRPr="00753AFA" w:rsidRDefault="008948A9" w:rsidP="0094304F">
      <w:pPr>
        <w:rPr>
          <w:rFonts w:ascii="Century Gothic" w:hAnsi="Century Gothic" w:cs="Arial"/>
          <w:color w:val="auto"/>
        </w:rPr>
      </w:pPr>
    </w:p>
    <w:p w14:paraId="08C53E4A" w14:textId="1CC15B17" w:rsidR="00BE1015" w:rsidRPr="00BE1015" w:rsidRDefault="5F378905" w:rsidP="00A83AFE">
      <w:pPr>
        <w:pStyle w:val="Titre1"/>
      </w:pPr>
      <w:bookmarkStart w:id="4" w:name="_Toc438304675"/>
      <w:bookmarkStart w:id="5" w:name="_Toc445990751"/>
      <w:bookmarkStart w:id="6" w:name="_Toc188625772"/>
      <w:r>
        <w:t>O</w:t>
      </w:r>
      <w:r w:rsidR="48BAF07B">
        <w:t>RGANISATION DE LA DIRECTION DES SERVICES NUMERIQUES</w:t>
      </w:r>
      <w:bookmarkEnd w:id="6"/>
    </w:p>
    <w:p w14:paraId="41371824" w14:textId="77777777" w:rsidR="00664175" w:rsidRDefault="00664175" w:rsidP="00664175">
      <w:pPr>
        <w:rPr>
          <w:rFonts w:ascii="Century Gothic" w:hAnsi="Century Gothic" w:cs="Arial"/>
          <w:color w:val="auto"/>
        </w:rPr>
      </w:pPr>
    </w:p>
    <w:p w14:paraId="7F91EA8A" w14:textId="71C14ADD" w:rsidR="00F52D39" w:rsidRDefault="48BAF07B" w:rsidP="00F52D39">
      <w:r w:rsidRPr="7F269125">
        <w:t xml:space="preserve">Les </w:t>
      </w:r>
      <w:r w:rsidR="40CB4FA9" w:rsidRPr="71A68C82">
        <w:t>Pôles</w:t>
      </w:r>
      <w:r w:rsidR="5D445925" w:rsidRPr="71A68C82">
        <w:t xml:space="preserve"> C</w:t>
      </w:r>
      <w:r w:rsidR="6F6F879A" w:rsidRPr="71A68C82">
        <w:t>SI</w:t>
      </w:r>
      <w:r w:rsidRPr="7F269125">
        <w:t xml:space="preserve"> (Centre de Solutions Infrastructures) et OPS (Opérations) de la Direction des Services Numériques (DSN) sont</w:t>
      </w:r>
      <w:r w:rsidR="5F378905" w:rsidRPr="7F269125">
        <w:t xml:space="preserve"> chargé</w:t>
      </w:r>
      <w:r w:rsidRPr="7F269125">
        <w:t>s</w:t>
      </w:r>
      <w:r w:rsidR="5F378905" w:rsidRPr="7F269125">
        <w:t xml:space="preserve"> de définir, d’acquérir, d’installer, d’exploiter, de maintenir et faire évoluer l’ensemble des dispositifs d’infrastructure nécessaires au bon fonctionnement des logiciels informatiques mis à la disposition des utilisateurs finaux de l’AP-HP. </w:t>
      </w:r>
      <w:r w:rsidR="2F3C7BDD" w:rsidRPr="71A68C82">
        <w:t xml:space="preserve">Le </w:t>
      </w:r>
      <w:r w:rsidR="219067DA" w:rsidRPr="71A68C82">
        <w:t>pôle Opérations</w:t>
      </w:r>
      <w:r w:rsidR="5F378905" w:rsidRPr="7F269125">
        <w:t xml:space="preserve"> est également en charge de l’installation</w:t>
      </w:r>
      <w:r w:rsidR="087837DD" w:rsidRPr="71A68C82">
        <w:t>,</w:t>
      </w:r>
      <w:r w:rsidR="5F378905" w:rsidRPr="7F269125">
        <w:t xml:space="preserve"> de l’exploitation des applications institutionnelles du SI de l’AP-HP.</w:t>
      </w:r>
    </w:p>
    <w:p w14:paraId="1F61EC2F" w14:textId="77777777" w:rsidR="00F52D39" w:rsidRDefault="00F52D39" w:rsidP="00F52D39"/>
    <w:p w14:paraId="31D34EC2" w14:textId="1511A414" w:rsidR="00664175" w:rsidRPr="00753AFA" w:rsidRDefault="00664175" w:rsidP="00F52D39">
      <w:r w:rsidRPr="00753AFA">
        <w:t>Le</w:t>
      </w:r>
      <w:r w:rsidR="00BE1015">
        <w:t>s</w:t>
      </w:r>
      <w:r w:rsidRPr="00753AFA">
        <w:t xml:space="preserve"> </w:t>
      </w:r>
      <w:r w:rsidR="2A4FCEEB" w:rsidRPr="71A68C82">
        <w:t xml:space="preserve">Pôles </w:t>
      </w:r>
      <w:r w:rsidR="00BE1015">
        <w:t>CSI et OPS</w:t>
      </w:r>
      <w:r w:rsidRPr="00753AFA">
        <w:t xml:space="preserve"> </w:t>
      </w:r>
      <w:r w:rsidR="00BE1015">
        <w:t xml:space="preserve">sont </w:t>
      </w:r>
      <w:r w:rsidR="007716E2">
        <w:t>des</w:t>
      </w:r>
      <w:r w:rsidR="007716E2" w:rsidRPr="00753AFA">
        <w:t xml:space="preserve"> </w:t>
      </w:r>
      <w:r w:rsidRPr="00753AFA">
        <w:t>domaines et</w:t>
      </w:r>
      <w:r w:rsidR="007716E2">
        <w:t xml:space="preserve"> </w:t>
      </w:r>
      <w:r w:rsidR="006426FA">
        <w:t xml:space="preserve">des </w:t>
      </w:r>
      <w:r w:rsidR="006426FA" w:rsidRPr="00753AFA">
        <w:t>équipes</w:t>
      </w:r>
      <w:r w:rsidRPr="00753AFA">
        <w:t xml:space="preserve"> dont les objectifs et </w:t>
      </w:r>
      <w:r w:rsidR="007716E2">
        <w:t xml:space="preserve">les </w:t>
      </w:r>
      <w:r w:rsidRPr="00753AFA">
        <w:t>missions sont présentés</w:t>
      </w:r>
      <w:r w:rsidR="1AB9AED2" w:rsidRPr="71A68C82">
        <w:t>, de façon synthétique,</w:t>
      </w:r>
      <w:r w:rsidRPr="00753AFA">
        <w:t xml:space="preserve"> ci-après. </w:t>
      </w:r>
    </w:p>
    <w:p w14:paraId="12813B0D" w14:textId="77777777" w:rsidR="00664175" w:rsidRPr="00753AFA" w:rsidRDefault="00664175" w:rsidP="00664175">
      <w:pPr>
        <w:rPr>
          <w:rFonts w:ascii="Century Gothic" w:hAnsi="Century Gothic" w:cs="Arial"/>
          <w:color w:val="auto"/>
        </w:rPr>
      </w:pPr>
    </w:p>
    <w:p w14:paraId="02C31BA5" w14:textId="2EC69E33" w:rsidR="00664175" w:rsidRPr="00AF686A" w:rsidRDefault="00664175" w:rsidP="00AE65A5">
      <w:pPr>
        <w:pStyle w:val="Titre2"/>
      </w:pPr>
      <w:bookmarkStart w:id="7" w:name="_Toc188625773"/>
      <w:r w:rsidRPr="00AF686A">
        <w:t xml:space="preserve">Domaine </w:t>
      </w:r>
      <w:r w:rsidRPr="00F52D39">
        <w:t>Infrastructures</w:t>
      </w:r>
      <w:r w:rsidRPr="00AF686A">
        <w:t xml:space="preserve">, Systèmes, </w:t>
      </w:r>
      <w:r w:rsidR="02BC1738">
        <w:t xml:space="preserve">BASES ET </w:t>
      </w:r>
      <w:r w:rsidR="00DC3195">
        <w:t>SERVICES</w:t>
      </w:r>
      <w:bookmarkEnd w:id="7"/>
    </w:p>
    <w:p w14:paraId="12084C15" w14:textId="77777777" w:rsidR="00664175" w:rsidRPr="00753AFA" w:rsidRDefault="00664175" w:rsidP="00664175">
      <w:pPr>
        <w:rPr>
          <w:rFonts w:ascii="Century Gothic" w:hAnsi="Century Gothic" w:cs="Arial"/>
          <w:color w:val="auto"/>
        </w:rPr>
      </w:pPr>
    </w:p>
    <w:p w14:paraId="635B6B84" w14:textId="77777777" w:rsidR="00664175" w:rsidRPr="000C77A6" w:rsidRDefault="00664175" w:rsidP="00F52D39">
      <w:r w:rsidRPr="000C77A6">
        <w:t>Les objectifs du domaine sont :</w:t>
      </w:r>
    </w:p>
    <w:p w14:paraId="4538860A" w14:textId="185B0CF5" w:rsidR="00664175" w:rsidRPr="000C77A6" w:rsidRDefault="00664175" w:rsidP="00EC7933">
      <w:pPr>
        <w:pStyle w:val="Paragraphedeliste"/>
        <w:numPr>
          <w:ilvl w:val="0"/>
          <w:numId w:val="20"/>
        </w:numPr>
      </w:pPr>
      <w:r w:rsidRPr="000C77A6">
        <w:t xml:space="preserve">Garantir le maintien en conditions opérationnelles </w:t>
      </w:r>
      <w:r w:rsidR="00B07F86">
        <w:t xml:space="preserve">et de sécurité </w:t>
      </w:r>
      <w:r w:rsidRPr="000C77A6">
        <w:t xml:space="preserve">des moyens techniques du système d’information de l’AP-HP ; </w:t>
      </w:r>
    </w:p>
    <w:p w14:paraId="247AF45E" w14:textId="77777777" w:rsidR="00664175" w:rsidRPr="000C77A6" w:rsidRDefault="00664175" w:rsidP="00EC7933">
      <w:pPr>
        <w:pStyle w:val="Paragraphedeliste"/>
        <w:numPr>
          <w:ilvl w:val="0"/>
          <w:numId w:val="20"/>
        </w:numPr>
      </w:pPr>
      <w:r w:rsidRPr="000C77A6">
        <w:t xml:space="preserve">Obtenir le meilleur ratio coût / qualité sur le fonctionnement et la mise à disposition des plates-formes techniques supportant les services informatiques de l’AP-HP ; </w:t>
      </w:r>
    </w:p>
    <w:p w14:paraId="1BFD7F9C" w14:textId="77777777" w:rsidR="00664175" w:rsidRPr="000C77A6" w:rsidRDefault="00664175" w:rsidP="00EC7933">
      <w:pPr>
        <w:pStyle w:val="Paragraphedeliste"/>
        <w:numPr>
          <w:ilvl w:val="0"/>
          <w:numId w:val="20"/>
        </w:numPr>
      </w:pPr>
      <w:r w:rsidRPr="000C77A6">
        <w:t>Accompagner les projets et les évolutions fonctionnelles et techniques ;</w:t>
      </w:r>
    </w:p>
    <w:p w14:paraId="671545C2" w14:textId="77777777" w:rsidR="00664175" w:rsidRPr="000C77A6" w:rsidRDefault="00664175" w:rsidP="00EC7933">
      <w:pPr>
        <w:pStyle w:val="Paragraphedeliste"/>
        <w:numPr>
          <w:ilvl w:val="0"/>
          <w:numId w:val="20"/>
        </w:numPr>
      </w:pPr>
      <w:r w:rsidRPr="000C77A6">
        <w:t xml:space="preserve">Participer à la veille technologique ; </w:t>
      </w:r>
    </w:p>
    <w:p w14:paraId="36220542" w14:textId="77777777" w:rsidR="00664175" w:rsidRPr="000C77A6" w:rsidRDefault="00664175" w:rsidP="00664175">
      <w:pPr>
        <w:rPr>
          <w:rFonts w:ascii="Century Gothic" w:hAnsi="Century Gothic" w:cs="Arial"/>
          <w:color w:val="auto"/>
        </w:rPr>
      </w:pPr>
    </w:p>
    <w:p w14:paraId="52309063" w14:textId="77777777" w:rsidR="00664175" w:rsidRPr="000C77A6" w:rsidRDefault="00664175" w:rsidP="00F52D39">
      <w:r w:rsidRPr="000C77A6">
        <w:t xml:space="preserve">Les missions du domaine sont : </w:t>
      </w:r>
    </w:p>
    <w:p w14:paraId="2C2016E2" w14:textId="3615F2A8" w:rsidR="00664175" w:rsidRPr="000C77A6" w:rsidRDefault="00664175" w:rsidP="00EC7933">
      <w:pPr>
        <w:pStyle w:val="Paragraphedeliste"/>
        <w:numPr>
          <w:ilvl w:val="0"/>
          <w:numId w:val="21"/>
        </w:numPr>
      </w:pPr>
      <w:r w:rsidRPr="000C77A6">
        <w:t xml:space="preserve">Gérer techniquement le parc : Logiciels, Matériels, Réseaux et les Data </w:t>
      </w:r>
      <w:r w:rsidR="30400E34" w:rsidRPr="71A68C82">
        <w:t>Cente</w:t>
      </w:r>
      <w:r w:rsidR="4B0A3379" w:rsidRPr="71A68C82">
        <w:t>r</w:t>
      </w:r>
      <w:r w:rsidRPr="000C77A6">
        <w:t> ;</w:t>
      </w:r>
    </w:p>
    <w:p w14:paraId="661AABAC" w14:textId="030ADF0B" w:rsidR="00664175" w:rsidRPr="000C77A6" w:rsidRDefault="00664175" w:rsidP="00EC7933">
      <w:pPr>
        <w:pStyle w:val="Paragraphedeliste"/>
        <w:numPr>
          <w:ilvl w:val="0"/>
          <w:numId w:val="21"/>
        </w:numPr>
      </w:pPr>
      <w:r w:rsidRPr="000C77A6">
        <w:t>Administrer les systèmes, les bases de données</w:t>
      </w:r>
      <w:r w:rsidR="00F46125">
        <w:t>,</w:t>
      </w:r>
      <w:r w:rsidR="3C3FB8DD" w:rsidRPr="2B095CCE">
        <w:t xml:space="preserve"> </w:t>
      </w:r>
      <w:r w:rsidR="00F46125">
        <w:t xml:space="preserve">la virtualisation, </w:t>
      </w:r>
      <w:r w:rsidRPr="000C77A6">
        <w:t>la messagerie</w:t>
      </w:r>
      <w:r w:rsidR="00F46125">
        <w:t xml:space="preserve"> et les services Windows (AD, …)</w:t>
      </w:r>
      <w:r w:rsidRPr="000C77A6">
        <w:t> ;</w:t>
      </w:r>
    </w:p>
    <w:p w14:paraId="2838E1F1" w14:textId="592ADCFD" w:rsidR="00664175" w:rsidRPr="000C77A6" w:rsidRDefault="00664175" w:rsidP="00EC7933">
      <w:pPr>
        <w:pStyle w:val="Paragraphedeliste"/>
        <w:numPr>
          <w:ilvl w:val="0"/>
          <w:numId w:val="21"/>
        </w:numPr>
      </w:pPr>
      <w:r w:rsidRPr="000C77A6">
        <w:t xml:space="preserve">Résoudre les incidents en support </w:t>
      </w:r>
      <w:r w:rsidR="30400E34" w:rsidRPr="71A68C82">
        <w:t>de</w:t>
      </w:r>
      <w:r w:rsidR="692889A9" w:rsidRPr="71A68C82">
        <w:t>s</w:t>
      </w:r>
      <w:r w:rsidRPr="000C77A6">
        <w:t xml:space="preserve"> </w:t>
      </w:r>
      <w:r w:rsidR="4F183DE7" w:rsidRPr="71A68C82">
        <w:t>autres entités de la DSN (Exploitation, Intégration, Applicative, ...)</w:t>
      </w:r>
      <w:r w:rsidR="34CD1C31" w:rsidRPr="71A68C82">
        <w:t xml:space="preserve"> et participer aux cellules de crises </w:t>
      </w:r>
      <w:r w:rsidRPr="000C77A6">
        <w:t>;</w:t>
      </w:r>
    </w:p>
    <w:p w14:paraId="2940A914" w14:textId="77777777" w:rsidR="00664175" w:rsidRPr="000C77A6" w:rsidRDefault="00664175" w:rsidP="00EC7933">
      <w:pPr>
        <w:pStyle w:val="Paragraphedeliste"/>
        <w:numPr>
          <w:ilvl w:val="0"/>
          <w:numId w:val="21"/>
        </w:numPr>
      </w:pPr>
      <w:r w:rsidRPr="000C77A6">
        <w:t>Accompagner les projets par la mise à disposition d’expertise technique ;</w:t>
      </w:r>
    </w:p>
    <w:p w14:paraId="30A32588" w14:textId="77777777" w:rsidR="00664175" w:rsidRPr="000C77A6" w:rsidRDefault="00664175" w:rsidP="00EC7933">
      <w:pPr>
        <w:pStyle w:val="Paragraphedeliste"/>
        <w:numPr>
          <w:ilvl w:val="0"/>
          <w:numId w:val="21"/>
        </w:numPr>
      </w:pPr>
      <w:r w:rsidRPr="000C77A6">
        <w:t>Mettre en œuvre les plans d’amélioration et la sécurité des infrastructures ;</w:t>
      </w:r>
    </w:p>
    <w:p w14:paraId="071838A2" w14:textId="2B17F136" w:rsidR="00664175" w:rsidRPr="000C77A6" w:rsidRDefault="5E461142" w:rsidP="00EC7933">
      <w:pPr>
        <w:pStyle w:val="Paragraphedeliste"/>
        <w:numPr>
          <w:ilvl w:val="0"/>
          <w:numId w:val="21"/>
        </w:numPr>
      </w:pPr>
      <w:r w:rsidRPr="71A68C82">
        <w:t>Automatiser et optimiser les tâches et traitements dans le but de les fiabiliser, améliorer</w:t>
      </w:r>
      <w:r w:rsidR="18DE0976" w:rsidRPr="71A68C82">
        <w:t xml:space="preserve"> et éviter les processus </w:t>
      </w:r>
      <w:r w:rsidR="00F52D39" w:rsidRPr="71A68C82">
        <w:t>répétitifs ;</w:t>
      </w:r>
    </w:p>
    <w:p w14:paraId="7DE38DE5" w14:textId="22E6B3BE" w:rsidR="00664175" w:rsidRPr="000C77A6" w:rsidRDefault="00664175" w:rsidP="00EC7933">
      <w:pPr>
        <w:pStyle w:val="Paragraphedeliste"/>
        <w:numPr>
          <w:ilvl w:val="0"/>
          <w:numId w:val="21"/>
        </w:numPr>
      </w:pPr>
      <w:r w:rsidRPr="000C77A6">
        <w:t>Fournir tous les éléments permettant d’anticiper les limites de capacité des installations en place ;</w:t>
      </w:r>
    </w:p>
    <w:p w14:paraId="1DC792F0" w14:textId="77777777" w:rsidR="00664175" w:rsidRPr="000C77A6" w:rsidRDefault="00664175" w:rsidP="00EC7933">
      <w:pPr>
        <w:pStyle w:val="Paragraphedeliste"/>
        <w:numPr>
          <w:ilvl w:val="0"/>
          <w:numId w:val="21"/>
        </w:numPr>
      </w:pPr>
      <w:r w:rsidRPr="000C77A6">
        <w:t>Etre porteur des offres techniques et participer à la conception de nouvelles offres ;</w:t>
      </w:r>
    </w:p>
    <w:p w14:paraId="26F7266D" w14:textId="003EAFE6" w:rsidR="00664175" w:rsidRPr="00F52D39" w:rsidRDefault="00664175" w:rsidP="00EC7933">
      <w:pPr>
        <w:pStyle w:val="Paragraphedeliste"/>
        <w:numPr>
          <w:ilvl w:val="0"/>
          <w:numId w:val="21"/>
        </w:numPr>
      </w:pPr>
      <w:r w:rsidRPr="000C77A6">
        <w:t>Etablir / respecter le budget et proposer des optimisations de celui-ci ;</w:t>
      </w:r>
    </w:p>
    <w:p w14:paraId="7289E336" w14:textId="2F55096E" w:rsidR="00664175" w:rsidRDefault="7E5B0733" w:rsidP="00F52D39">
      <w:r w:rsidRPr="71A68C82">
        <w:lastRenderedPageBreak/>
        <w:t>6</w:t>
      </w:r>
      <w:r w:rsidR="5F378905" w:rsidRPr="7F269125">
        <w:t xml:space="preserve"> Equipes : </w:t>
      </w:r>
    </w:p>
    <w:p w14:paraId="6C57910F" w14:textId="77777777" w:rsidR="006738A6" w:rsidRPr="00753AFA" w:rsidRDefault="006738A6" w:rsidP="00F52D39"/>
    <w:p w14:paraId="2EDE87A1" w14:textId="77777777" w:rsidR="00664175" w:rsidRPr="00753AFA" w:rsidRDefault="00664175" w:rsidP="00EC7933">
      <w:pPr>
        <w:pStyle w:val="Paragraphedeliste"/>
        <w:numPr>
          <w:ilvl w:val="0"/>
          <w:numId w:val="22"/>
        </w:numPr>
      </w:pPr>
      <w:r w:rsidRPr="00753AFA">
        <w:t>Windows</w:t>
      </w:r>
    </w:p>
    <w:p w14:paraId="32C8A3AC" w14:textId="6E7116F5" w:rsidR="00664175" w:rsidRPr="00F52D39" w:rsidRDefault="164FB7A8" w:rsidP="00EC7933">
      <w:pPr>
        <w:pStyle w:val="Paragraphedeliste"/>
        <w:numPr>
          <w:ilvl w:val="0"/>
          <w:numId w:val="23"/>
        </w:numPr>
        <w:rPr>
          <w:rFonts w:eastAsia="Century Gothic" w:cs="Century Gothic"/>
        </w:rPr>
      </w:pPr>
      <w:r w:rsidRPr="00F52D39">
        <w:rPr>
          <w:rFonts w:eastAsia="Century Gothic" w:cs="Century Gothic"/>
        </w:rPr>
        <w:t>Administration des serveurs : gestion des serveurs physiques et virtuels sous différents systèmes d'exploitation (Windows), incluant leur configuration, leur mise à jour et leur maintenance.</w:t>
      </w:r>
    </w:p>
    <w:p w14:paraId="24D1E928" w14:textId="649072BA" w:rsidR="00664175" w:rsidRPr="00F52D39" w:rsidRDefault="164FB7A8" w:rsidP="00EC7933">
      <w:pPr>
        <w:pStyle w:val="Paragraphedeliste"/>
        <w:numPr>
          <w:ilvl w:val="0"/>
          <w:numId w:val="23"/>
        </w:numPr>
        <w:rPr>
          <w:rFonts w:eastAsia="Century Gothic" w:cs="Century Gothic"/>
        </w:rPr>
      </w:pPr>
      <w:r w:rsidRPr="00F52D39">
        <w:rPr>
          <w:rFonts w:eastAsia="Century Gothic" w:cs="Century Gothic"/>
        </w:rPr>
        <w:t xml:space="preserve">Gestion des systèmes d’exploitation (Windows) : installation, configuration et optimisation des systèmes d’exploitation pour répondre aux besoins des applications et services hébergés. </w:t>
      </w:r>
    </w:p>
    <w:p w14:paraId="2A05EC74" w14:textId="5076EC3B" w:rsidR="00664175" w:rsidRPr="00F52D39" w:rsidRDefault="1EEC66A4" w:rsidP="00EC7933">
      <w:pPr>
        <w:pStyle w:val="Paragraphedeliste"/>
        <w:numPr>
          <w:ilvl w:val="0"/>
          <w:numId w:val="23"/>
        </w:numPr>
        <w:rPr>
          <w:rFonts w:eastAsia="Century Gothic" w:cs="Century Gothic"/>
        </w:rPr>
      </w:pPr>
      <w:r w:rsidRPr="00F52D39">
        <w:rPr>
          <w:rFonts w:eastAsia="Century Gothic" w:cs="Century Gothic"/>
        </w:rPr>
        <w:t xml:space="preserve">Installation, configuration, Optimisation et </w:t>
      </w:r>
      <w:r w:rsidR="30400E34" w:rsidRPr="00F52D39">
        <w:rPr>
          <w:rFonts w:eastAsia="Century Gothic" w:cs="Century Gothic"/>
        </w:rPr>
        <w:t xml:space="preserve">Administration des </w:t>
      </w:r>
      <w:r w:rsidR="21C3C7E3" w:rsidRPr="00F52D39">
        <w:rPr>
          <w:rFonts w:eastAsia="Century Gothic" w:cs="Century Gothic"/>
        </w:rPr>
        <w:t xml:space="preserve">Systèmes d’exploitation </w:t>
      </w:r>
      <w:r w:rsidR="30400E34" w:rsidRPr="00F52D39">
        <w:rPr>
          <w:rFonts w:eastAsia="Century Gothic" w:cs="Century Gothic"/>
        </w:rPr>
        <w:t>Windows, ingénierie postes de travail</w:t>
      </w:r>
    </w:p>
    <w:p w14:paraId="404CE420" w14:textId="5BD79B9E" w:rsidR="00664175" w:rsidRPr="00F52D39" w:rsidRDefault="1082051E" w:rsidP="00EC7933">
      <w:pPr>
        <w:pStyle w:val="Paragraphedeliste"/>
        <w:numPr>
          <w:ilvl w:val="0"/>
          <w:numId w:val="23"/>
        </w:numPr>
        <w:rPr>
          <w:rFonts w:eastAsia="Century Gothic" w:cs="Century Gothic"/>
        </w:rPr>
      </w:pPr>
      <w:r w:rsidRPr="00F52D39">
        <w:rPr>
          <w:rFonts w:eastAsia="Century Gothic" w:cs="Century Gothic"/>
        </w:rPr>
        <w:t xml:space="preserve">Installation, configuration, Optimisation et </w:t>
      </w:r>
      <w:r w:rsidR="30400E34" w:rsidRPr="00F52D39">
        <w:rPr>
          <w:rFonts w:eastAsia="Century Gothic" w:cs="Century Gothic"/>
        </w:rPr>
        <w:t>Administration Citrix, V</w:t>
      </w:r>
      <w:r w:rsidR="2A128562" w:rsidRPr="00F52D39">
        <w:rPr>
          <w:rFonts w:eastAsia="Century Gothic" w:cs="Century Gothic"/>
        </w:rPr>
        <w:t>irtualisation (V</w:t>
      </w:r>
      <w:r w:rsidR="30400E34" w:rsidRPr="00F52D39">
        <w:rPr>
          <w:rFonts w:eastAsia="Century Gothic" w:cs="Century Gothic"/>
        </w:rPr>
        <w:t>mware</w:t>
      </w:r>
      <w:r w:rsidR="3BF7C1B6" w:rsidRPr="00F52D39">
        <w:rPr>
          <w:rFonts w:eastAsia="Century Gothic" w:cs="Century Gothic"/>
        </w:rPr>
        <w:t>, ...)</w:t>
      </w:r>
      <w:r w:rsidR="0F70A6AC" w:rsidRPr="00F52D39">
        <w:rPr>
          <w:rFonts w:eastAsia="Century Gothic" w:cs="Century Gothic"/>
        </w:rPr>
        <w:t xml:space="preserve"> pour répondre aux besoins des applications et services hébergés.</w:t>
      </w:r>
    </w:p>
    <w:p w14:paraId="60D86C20" w14:textId="7664CCF4" w:rsidR="00664175" w:rsidRDefault="04D724E0" w:rsidP="00EC7933">
      <w:pPr>
        <w:pStyle w:val="Paragraphedeliste"/>
        <w:numPr>
          <w:ilvl w:val="0"/>
          <w:numId w:val="23"/>
        </w:numPr>
        <w:rPr>
          <w:rFonts w:eastAsia="Century Gothic" w:cs="Century Gothic"/>
          <w:lang w:val="en-US"/>
        </w:rPr>
      </w:pPr>
      <w:r w:rsidRPr="00F52D39">
        <w:rPr>
          <w:rFonts w:eastAsia="Century Gothic" w:cs="Century Gothic"/>
        </w:rPr>
        <w:t xml:space="preserve">Installation, configuration, Optimisation et </w:t>
      </w:r>
      <w:r w:rsidR="30400E34" w:rsidRPr="00F52D39">
        <w:rPr>
          <w:rFonts w:eastAsia="Century Gothic" w:cs="Century Gothic"/>
          <w:lang w:val="en-US"/>
        </w:rPr>
        <w:t xml:space="preserve">Administration Messagerie, </w:t>
      </w:r>
      <w:r w:rsidR="73ED00F7" w:rsidRPr="00F52D39">
        <w:rPr>
          <w:rFonts w:eastAsia="Century Gothic" w:cs="Century Gothic"/>
          <w:lang w:val="en-US"/>
        </w:rPr>
        <w:t xml:space="preserve">AD, </w:t>
      </w:r>
      <w:r w:rsidR="6A4DF4F9" w:rsidRPr="00F52D39">
        <w:rPr>
          <w:rFonts w:eastAsia="Century Gothic" w:cs="Century Gothic"/>
          <w:lang w:val="en-US"/>
        </w:rPr>
        <w:t>EDR, Sharepoint, Teams, ...</w:t>
      </w:r>
    </w:p>
    <w:p w14:paraId="1417AB0C" w14:textId="77777777" w:rsidR="006738A6" w:rsidRPr="006738A6" w:rsidRDefault="006738A6" w:rsidP="006738A6">
      <w:pPr>
        <w:rPr>
          <w:rFonts w:eastAsia="Century Gothic" w:cs="Century Gothic"/>
          <w:lang w:val="en-US"/>
        </w:rPr>
      </w:pPr>
    </w:p>
    <w:p w14:paraId="735D3D07" w14:textId="10C05424" w:rsidR="6A4DF4F9" w:rsidRPr="00F52D39" w:rsidRDefault="6A4DF4F9" w:rsidP="00EC7933">
      <w:pPr>
        <w:pStyle w:val="Paragraphedeliste"/>
        <w:numPr>
          <w:ilvl w:val="0"/>
          <w:numId w:val="24"/>
        </w:numPr>
        <w:rPr>
          <w:rFonts w:eastAsia="Century Gothic"/>
        </w:rPr>
      </w:pPr>
      <w:r w:rsidRPr="00F52D39">
        <w:rPr>
          <w:rFonts w:eastAsia="Century Gothic"/>
        </w:rPr>
        <w:t>Unix-Linux</w:t>
      </w:r>
    </w:p>
    <w:p w14:paraId="0680833A" w14:textId="207C8AA2" w:rsidR="46644BDC" w:rsidRPr="00F52D39" w:rsidRDefault="46644BDC" w:rsidP="00EC7933">
      <w:pPr>
        <w:pStyle w:val="Paragraphedeliste"/>
        <w:numPr>
          <w:ilvl w:val="0"/>
          <w:numId w:val="25"/>
        </w:numPr>
        <w:rPr>
          <w:rFonts w:eastAsia="Century Gothic"/>
        </w:rPr>
      </w:pPr>
      <w:r w:rsidRPr="00F52D39">
        <w:rPr>
          <w:rFonts w:eastAsia="Century Gothic"/>
        </w:rPr>
        <w:t>Installation et configuration : déploiement des systèmes d'exploitation (Unix, Linux) et configuration des serveurs ;</w:t>
      </w:r>
    </w:p>
    <w:p w14:paraId="2726ABE2" w14:textId="246C0DBB" w:rsidR="46644BDC" w:rsidRPr="00F52D39" w:rsidRDefault="46644BDC" w:rsidP="00EC7933">
      <w:pPr>
        <w:pStyle w:val="Paragraphedeliste"/>
        <w:numPr>
          <w:ilvl w:val="0"/>
          <w:numId w:val="25"/>
        </w:numPr>
        <w:rPr>
          <w:rFonts w:eastAsia="Century Gothic"/>
        </w:rPr>
      </w:pPr>
      <w:r w:rsidRPr="00F52D39">
        <w:rPr>
          <w:rFonts w:eastAsia="Century Gothic"/>
        </w:rPr>
        <w:t>Gestion des performances : optimisation des ressources (CPU, RAM, stockage) pour garantir des performances optimales ;</w:t>
      </w:r>
    </w:p>
    <w:p w14:paraId="426244F9" w14:textId="1EE5B010" w:rsidR="46644BDC" w:rsidRPr="00F52D39" w:rsidRDefault="46644BDC" w:rsidP="00EC7933">
      <w:pPr>
        <w:pStyle w:val="Paragraphedeliste"/>
        <w:numPr>
          <w:ilvl w:val="0"/>
          <w:numId w:val="25"/>
        </w:numPr>
        <w:rPr>
          <w:rFonts w:eastAsia="Century Gothic"/>
        </w:rPr>
      </w:pPr>
      <w:r w:rsidRPr="00F52D39">
        <w:rPr>
          <w:rFonts w:eastAsia="Century Gothic"/>
        </w:rPr>
        <w:t>Surveillance et maintenance : supervision des systèmes et gestion des incidents pour assurer leur disponibilité ;</w:t>
      </w:r>
    </w:p>
    <w:p w14:paraId="1E450992" w14:textId="7E2092B4" w:rsidR="46644BDC" w:rsidRDefault="46644BDC" w:rsidP="00EC7933">
      <w:pPr>
        <w:pStyle w:val="Paragraphedeliste"/>
        <w:numPr>
          <w:ilvl w:val="0"/>
          <w:numId w:val="25"/>
        </w:numPr>
        <w:rPr>
          <w:rFonts w:eastAsia="Century Gothic"/>
        </w:rPr>
      </w:pPr>
      <w:r w:rsidRPr="00F52D39">
        <w:rPr>
          <w:rFonts w:eastAsia="Century Gothic"/>
        </w:rPr>
        <w:t>Mises à jour et sécurité : application de correctifs, gestion des mises à jour, et implémentation de politiques de sécurité ;</w:t>
      </w:r>
    </w:p>
    <w:p w14:paraId="42A8F5F5" w14:textId="77777777" w:rsidR="006738A6" w:rsidRPr="006738A6" w:rsidRDefault="006738A6" w:rsidP="006738A6">
      <w:pPr>
        <w:rPr>
          <w:rFonts w:eastAsia="Century Gothic"/>
        </w:rPr>
      </w:pPr>
    </w:p>
    <w:p w14:paraId="3FF1278C" w14:textId="6BE6411B" w:rsidR="46644BDC" w:rsidRPr="00F52D39" w:rsidRDefault="46644BDC" w:rsidP="00EC7933">
      <w:pPr>
        <w:pStyle w:val="Paragraphedeliste"/>
        <w:numPr>
          <w:ilvl w:val="0"/>
          <w:numId w:val="26"/>
        </w:numPr>
        <w:rPr>
          <w:rFonts w:eastAsia="Century Gothic"/>
        </w:rPr>
      </w:pPr>
      <w:r w:rsidRPr="00F52D39">
        <w:rPr>
          <w:rFonts w:eastAsia="Century Gothic"/>
        </w:rPr>
        <w:t>Kubernetes</w:t>
      </w:r>
      <w:r w:rsidR="48AE0CD4" w:rsidRPr="00F52D39">
        <w:rPr>
          <w:rFonts w:eastAsia="Century Gothic"/>
        </w:rPr>
        <w:t xml:space="preserve"> - docker</w:t>
      </w:r>
    </w:p>
    <w:p w14:paraId="1B23FF61" w14:textId="1657D364" w:rsidR="46644BDC" w:rsidRPr="00F52D39" w:rsidRDefault="46644BDC" w:rsidP="00EC7933">
      <w:pPr>
        <w:pStyle w:val="Paragraphedeliste"/>
        <w:numPr>
          <w:ilvl w:val="0"/>
          <w:numId w:val="27"/>
        </w:numPr>
        <w:rPr>
          <w:rFonts w:eastAsia="Century Gothic"/>
        </w:rPr>
      </w:pPr>
      <w:r w:rsidRPr="00F52D39">
        <w:rPr>
          <w:rFonts w:eastAsia="Century Gothic"/>
        </w:rPr>
        <w:t>Déploiement et gestion des clusters Kubernetes : installation, configuration, et maintenance des clusters Kubernetes pour l'orchestration de containers</w:t>
      </w:r>
      <w:r w:rsidR="559A0370" w:rsidRPr="00F52D39">
        <w:rPr>
          <w:rFonts w:eastAsia="Century Gothic"/>
        </w:rPr>
        <w:t xml:space="preserve"> </w:t>
      </w:r>
      <w:r w:rsidRPr="00F52D39">
        <w:rPr>
          <w:rFonts w:eastAsia="Century Gothic"/>
        </w:rPr>
        <w:t xml:space="preserve">; </w:t>
      </w:r>
    </w:p>
    <w:p w14:paraId="7190EDF6" w14:textId="3F2B2D4B" w:rsidR="46644BDC" w:rsidRPr="00F52D39" w:rsidRDefault="46644BDC" w:rsidP="00EC7933">
      <w:pPr>
        <w:pStyle w:val="Paragraphedeliste"/>
        <w:numPr>
          <w:ilvl w:val="0"/>
          <w:numId w:val="27"/>
        </w:numPr>
        <w:rPr>
          <w:rFonts w:eastAsia="Century Gothic"/>
        </w:rPr>
      </w:pPr>
      <w:r w:rsidRPr="00F52D39">
        <w:rPr>
          <w:rFonts w:eastAsia="Century Gothic"/>
        </w:rPr>
        <w:t>Automatisation et scalabilité : mise en place de processus automatisés pour le déploiement des applications et la gestion de la scalabilité ;</w:t>
      </w:r>
    </w:p>
    <w:p w14:paraId="5D2097AF" w14:textId="46DD88E2" w:rsidR="46644BDC" w:rsidRDefault="46644BDC" w:rsidP="00EC7933">
      <w:pPr>
        <w:pStyle w:val="Paragraphedeliste"/>
        <w:numPr>
          <w:ilvl w:val="0"/>
          <w:numId w:val="27"/>
        </w:numPr>
        <w:rPr>
          <w:rFonts w:eastAsia="Century Gothic"/>
        </w:rPr>
      </w:pPr>
      <w:r w:rsidRPr="00F52D39">
        <w:rPr>
          <w:rFonts w:eastAsia="Century Gothic"/>
        </w:rPr>
        <w:t>Surveillance et gestion des containers : monitoring des ressources (pods, nodes) et gestion des incidents dans les environnements Kubernetes ;</w:t>
      </w:r>
    </w:p>
    <w:p w14:paraId="3BD93106" w14:textId="77777777" w:rsidR="006738A6" w:rsidRPr="006738A6" w:rsidRDefault="006738A6" w:rsidP="006738A6">
      <w:pPr>
        <w:rPr>
          <w:rFonts w:eastAsia="Century Gothic"/>
        </w:rPr>
      </w:pPr>
    </w:p>
    <w:p w14:paraId="785763CF" w14:textId="7E959DB1" w:rsidR="30400E34" w:rsidRPr="006738A6" w:rsidRDefault="00664175" w:rsidP="00EC7933">
      <w:pPr>
        <w:pStyle w:val="Paragraphedeliste"/>
        <w:numPr>
          <w:ilvl w:val="0"/>
          <w:numId w:val="28"/>
        </w:numPr>
        <w:rPr>
          <w:rFonts w:eastAsia="Century Gothic"/>
        </w:rPr>
      </w:pPr>
      <w:r w:rsidRPr="006738A6">
        <w:rPr>
          <w:rFonts w:eastAsia="Century Gothic"/>
        </w:rPr>
        <w:t>Bases de données</w:t>
      </w:r>
    </w:p>
    <w:p w14:paraId="4D965FF0" w14:textId="4A45BF19" w:rsidR="20560F54" w:rsidRPr="006738A6" w:rsidRDefault="20560F54" w:rsidP="00EC7933">
      <w:pPr>
        <w:pStyle w:val="Paragraphedeliste"/>
        <w:numPr>
          <w:ilvl w:val="0"/>
          <w:numId w:val="29"/>
        </w:numPr>
        <w:rPr>
          <w:rFonts w:eastAsia="Century Gothic"/>
        </w:rPr>
      </w:pPr>
      <w:r w:rsidRPr="006738A6">
        <w:rPr>
          <w:rFonts w:eastAsia="Century Gothic"/>
        </w:rPr>
        <w:t>Administration des bases de données : installation, configuration, et gestion des bases de données relationnelles (</w:t>
      </w:r>
      <w:r w:rsidR="2670AD08" w:rsidRPr="006738A6">
        <w:rPr>
          <w:rFonts w:eastAsia="Century Gothic"/>
        </w:rPr>
        <w:t>principalement ORACLE, PostGreSQL, SQLServer, MariaDB, ...</w:t>
      </w:r>
      <w:r w:rsidRPr="006738A6">
        <w:rPr>
          <w:rFonts w:eastAsia="Century Gothic"/>
        </w:rPr>
        <w:t xml:space="preserve">) ou NoSQL (MongoDB, Cassandra, </w:t>
      </w:r>
      <w:r w:rsidR="1406DF77" w:rsidRPr="006738A6">
        <w:rPr>
          <w:rFonts w:eastAsia="Century Gothic"/>
        </w:rPr>
        <w:t>...</w:t>
      </w:r>
      <w:r w:rsidRPr="006738A6">
        <w:rPr>
          <w:rFonts w:eastAsia="Century Gothic"/>
        </w:rPr>
        <w:t>).</w:t>
      </w:r>
    </w:p>
    <w:p w14:paraId="51BDCC1F" w14:textId="5051E05E" w:rsidR="20560F54" w:rsidRPr="006738A6" w:rsidRDefault="20560F54" w:rsidP="00EC7933">
      <w:pPr>
        <w:pStyle w:val="Paragraphedeliste"/>
        <w:numPr>
          <w:ilvl w:val="0"/>
          <w:numId w:val="29"/>
        </w:numPr>
        <w:rPr>
          <w:rFonts w:eastAsia="Century Gothic"/>
        </w:rPr>
      </w:pPr>
      <w:r w:rsidRPr="006738A6">
        <w:rPr>
          <w:rFonts w:eastAsia="Century Gothic"/>
        </w:rPr>
        <w:t>Optimisation des performances : ajustement des bases de données pour améliorer la performance des requêtes, la gestion des index, et la gestion des accès concurrentiels.</w:t>
      </w:r>
    </w:p>
    <w:p w14:paraId="5E22730A" w14:textId="6131F6C9" w:rsidR="20560F54" w:rsidRPr="006738A6" w:rsidRDefault="20560F54" w:rsidP="00EC7933">
      <w:pPr>
        <w:pStyle w:val="Paragraphedeliste"/>
        <w:numPr>
          <w:ilvl w:val="0"/>
          <w:numId w:val="29"/>
        </w:numPr>
        <w:rPr>
          <w:rFonts w:eastAsia="Century Gothic"/>
        </w:rPr>
      </w:pPr>
      <w:r w:rsidRPr="006738A6">
        <w:rPr>
          <w:rFonts w:eastAsia="Century Gothic"/>
        </w:rPr>
        <w:t>Sauvegarde et restauration : mise en place et suivi des politiques de sauvegarde et restauration des données pour garantir la sécurité et la disponibilité des informations critiques.</w:t>
      </w:r>
    </w:p>
    <w:p w14:paraId="3BCD357E" w14:textId="432056EE" w:rsidR="20560F54" w:rsidRPr="006738A6" w:rsidRDefault="20560F54" w:rsidP="00EC7933">
      <w:pPr>
        <w:pStyle w:val="Paragraphedeliste"/>
        <w:numPr>
          <w:ilvl w:val="0"/>
          <w:numId w:val="29"/>
        </w:numPr>
        <w:rPr>
          <w:rFonts w:eastAsia="Century Gothic"/>
        </w:rPr>
      </w:pPr>
      <w:r w:rsidRPr="006738A6">
        <w:rPr>
          <w:rFonts w:eastAsia="Century Gothic"/>
        </w:rPr>
        <w:t>Sécurisation des données : gestion des accès aux bases de données (authentification, autorisation) et chiffrement des données sensibles.</w:t>
      </w:r>
    </w:p>
    <w:p w14:paraId="37C2D80E" w14:textId="30AB1A00" w:rsidR="20560F54" w:rsidRDefault="20560F54" w:rsidP="00EC7933">
      <w:pPr>
        <w:pStyle w:val="Paragraphedeliste"/>
        <w:numPr>
          <w:ilvl w:val="0"/>
          <w:numId w:val="29"/>
        </w:numPr>
        <w:rPr>
          <w:rFonts w:eastAsia="Century Gothic"/>
        </w:rPr>
      </w:pPr>
      <w:r w:rsidRPr="006738A6">
        <w:rPr>
          <w:rFonts w:eastAsia="Century Gothic"/>
        </w:rPr>
        <w:t>Réplication et haute disponibilité : mise en place de mécanismes de réplication de bases de données</w:t>
      </w:r>
      <w:r w:rsidR="5A79BED7" w:rsidRPr="006738A6">
        <w:rPr>
          <w:rFonts w:eastAsia="Century Gothic"/>
        </w:rPr>
        <w:t xml:space="preserve"> (Dataguard, ...)</w:t>
      </w:r>
      <w:r w:rsidRPr="006738A6">
        <w:rPr>
          <w:rFonts w:eastAsia="Century Gothic"/>
        </w:rPr>
        <w:t>, ainsi que des solutions de haute disponibilité (cluster, failover) pour minimiser les interruptions de service.</w:t>
      </w:r>
    </w:p>
    <w:p w14:paraId="2F112DA5" w14:textId="77777777" w:rsidR="006738A6" w:rsidRPr="006738A6" w:rsidRDefault="006738A6" w:rsidP="006738A6">
      <w:pPr>
        <w:rPr>
          <w:rFonts w:eastAsia="Century Gothic"/>
        </w:rPr>
      </w:pPr>
    </w:p>
    <w:p w14:paraId="13969AF6" w14:textId="7166839D" w:rsidR="00664175" w:rsidRPr="006738A6" w:rsidRDefault="20560F54" w:rsidP="00EC7933">
      <w:pPr>
        <w:pStyle w:val="Paragraphedeliste"/>
        <w:numPr>
          <w:ilvl w:val="0"/>
          <w:numId w:val="31"/>
        </w:numPr>
        <w:rPr>
          <w:rFonts w:eastAsia="Century Gothic"/>
          <w:color w:val="auto"/>
        </w:rPr>
      </w:pPr>
      <w:r w:rsidRPr="006738A6">
        <w:rPr>
          <w:rFonts w:eastAsia="Century Gothic"/>
        </w:rPr>
        <w:t>Migrations et mises à jour : gestion des migrations de bases de données et des mises à jour de versions SGBD</w:t>
      </w:r>
      <w:r w:rsidR="73C118F4" w:rsidRPr="006738A6">
        <w:rPr>
          <w:rFonts w:eastAsia="Century Gothic"/>
        </w:rPr>
        <w:t xml:space="preserve"> </w:t>
      </w:r>
      <w:r w:rsidR="32894ADA" w:rsidRPr="006738A6">
        <w:rPr>
          <w:rFonts w:eastAsia="Century Gothic"/>
          <w:color w:val="auto"/>
        </w:rPr>
        <w:t>Virtualisation</w:t>
      </w:r>
    </w:p>
    <w:p w14:paraId="1DBD367F" w14:textId="6FD8F46C" w:rsidR="00664175" w:rsidRPr="006738A6" w:rsidRDefault="32894ADA" w:rsidP="00EC7933">
      <w:pPr>
        <w:pStyle w:val="Paragraphedeliste"/>
        <w:numPr>
          <w:ilvl w:val="0"/>
          <w:numId w:val="30"/>
        </w:numPr>
        <w:rPr>
          <w:rFonts w:eastAsia="Century Gothic"/>
        </w:rPr>
      </w:pPr>
      <w:r w:rsidRPr="006738A6">
        <w:rPr>
          <w:rFonts w:eastAsia="Century Gothic"/>
        </w:rPr>
        <w:lastRenderedPageBreak/>
        <w:t>Gestion des hyperviseurs : administration des plateformes de virtualisation comme VMware, Hyper-V ou KVM, qui permettent de créer et gérer des machines virtuelles (VM)</w:t>
      </w:r>
      <w:r w:rsidR="1E48E844" w:rsidRPr="006738A6">
        <w:rPr>
          <w:rFonts w:eastAsia="Century Gothic"/>
        </w:rPr>
        <w:t xml:space="preserve"> ;</w:t>
      </w:r>
    </w:p>
    <w:p w14:paraId="3673D8D3" w14:textId="1DE8817D" w:rsidR="00664175" w:rsidRPr="006738A6" w:rsidRDefault="32894ADA" w:rsidP="00EC7933">
      <w:pPr>
        <w:pStyle w:val="Paragraphedeliste"/>
        <w:numPr>
          <w:ilvl w:val="0"/>
          <w:numId w:val="30"/>
        </w:numPr>
        <w:rPr>
          <w:rFonts w:eastAsia="Century Gothic"/>
        </w:rPr>
      </w:pPr>
      <w:r w:rsidRPr="006738A6">
        <w:rPr>
          <w:rFonts w:eastAsia="Century Gothic"/>
        </w:rPr>
        <w:t>Déploiement de machines virtuelles : création, configuration, et allocation des ressources (CPU, RAM, stockage) aux machines virtuelles selon les besoins</w:t>
      </w:r>
      <w:r w:rsidR="706BA280" w:rsidRPr="006738A6">
        <w:rPr>
          <w:rFonts w:eastAsia="Century Gothic"/>
        </w:rPr>
        <w:t xml:space="preserve"> ;</w:t>
      </w:r>
    </w:p>
    <w:p w14:paraId="2183D2A2" w14:textId="5E7E9A23" w:rsidR="00664175" w:rsidRPr="006738A6" w:rsidRDefault="32894ADA" w:rsidP="00EC7933">
      <w:pPr>
        <w:pStyle w:val="Paragraphedeliste"/>
        <w:numPr>
          <w:ilvl w:val="0"/>
          <w:numId w:val="30"/>
        </w:numPr>
        <w:rPr>
          <w:rFonts w:eastAsia="Century Gothic"/>
        </w:rPr>
      </w:pPr>
      <w:r w:rsidRPr="006738A6">
        <w:rPr>
          <w:rFonts w:eastAsia="Century Gothic"/>
        </w:rPr>
        <w:t>Optimisation des ressources : équilibrage de la charge entre les VMs et optimisation de l'utilisation des ressources matérielles</w:t>
      </w:r>
      <w:r w:rsidR="656E2086" w:rsidRPr="006738A6">
        <w:rPr>
          <w:rFonts w:eastAsia="Century Gothic"/>
        </w:rPr>
        <w:t xml:space="preserve"> ;</w:t>
      </w:r>
    </w:p>
    <w:p w14:paraId="0E07147F" w14:textId="26F447BE" w:rsidR="00664175" w:rsidRPr="006738A6" w:rsidRDefault="32894ADA" w:rsidP="00EC7933">
      <w:pPr>
        <w:pStyle w:val="Paragraphedeliste"/>
        <w:numPr>
          <w:ilvl w:val="0"/>
          <w:numId w:val="30"/>
        </w:numPr>
        <w:rPr>
          <w:rFonts w:eastAsia="Century Gothic"/>
        </w:rPr>
      </w:pPr>
      <w:r w:rsidRPr="006738A6">
        <w:rPr>
          <w:rFonts w:eastAsia="Century Gothic"/>
        </w:rPr>
        <w:t>Sauvegarde et reprise après sinistre : gestion des sauvegardes des VMs et des solutions de reprise après sinistre pour garantir la continuité des services</w:t>
      </w:r>
      <w:r w:rsidR="1EDDEEF8" w:rsidRPr="006738A6">
        <w:rPr>
          <w:rFonts w:eastAsia="Century Gothic"/>
        </w:rPr>
        <w:t xml:space="preserve"> ;</w:t>
      </w:r>
    </w:p>
    <w:p w14:paraId="767C6F6D" w14:textId="4B2AA1FF" w:rsidR="00664175" w:rsidRPr="006738A6" w:rsidRDefault="32894ADA" w:rsidP="00EC7933">
      <w:pPr>
        <w:pStyle w:val="Paragraphedeliste"/>
        <w:numPr>
          <w:ilvl w:val="0"/>
          <w:numId w:val="30"/>
        </w:numPr>
        <w:rPr>
          <w:rFonts w:eastAsia="Century Gothic"/>
        </w:rPr>
      </w:pPr>
      <w:r w:rsidRPr="006738A6">
        <w:rPr>
          <w:rFonts w:eastAsia="Century Gothic"/>
        </w:rPr>
        <w:t>Gestion de la haute disponibilité : mise en place de clusters de virtualisation pour assurer la redondance et la disponibilité continue des VMs en cas de défaillance matérielle</w:t>
      </w:r>
      <w:r w:rsidR="648FA39F" w:rsidRPr="006738A6">
        <w:rPr>
          <w:rFonts w:eastAsia="Century Gothic"/>
        </w:rPr>
        <w:t xml:space="preserve"> ;</w:t>
      </w:r>
    </w:p>
    <w:p w14:paraId="3D958708" w14:textId="77777777" w:rsidR="006738A6" w:rsidRPr="00FD34E5" w:rsidRDefault="006738A6" w:rsidP="006738A6">
      <w:pPr>
        <w:pStyle w:val="Paragraphedeliste"/>
        <w:spacing w:before="120"/>
        <w:ind w:left="810"/>
        <w:contextualSpacing w:val="0"/>
        <w:rPr>
          <w:rFonts w:ascii="Century Gothic" w:eastAsia="Century Gothic" w:hAnsi="Century Gothic" w:cs="Century Gothic"/>
        </w:rPr>
      </w:pPr>
    </w:p>
    <w:p w14:paraId="608C0EDC" w14:textId="77777777" w:rsidR="00664175" w:rsidRPr="00753AFA" w:rsidRDefault="5F378905" w:rsidP="00EC7933">
      <w:pPr>
        <w:pStyle w:val="Paragraphedeliste"/>
        <w:numPr>
          <w:ilvl w:val="0"/>
          <w:numId w:val="31"/>
        </w:numPr>
      </w:pPr>
      <w:r w:rsidRPr="7F269125">
        <w:t>Stockage – Big Data</w:t>
      </w:r>
    </w:p>
    <w:p w14:paraId="50734D4B" w14:textId="0F924199" w:rsidR="2218EA22" w:rsidRPr="006738A6" w:rsidRDefault="2218EA22" w:rsidP="00EC7933">
      <w:pPr>
        <w:pStyle w:val="Paragraphedeliste"/>
        <w:numPr>
          <w:ilvl w:val="0"/>
          <w:numId w:val="32"/>
        </w:numPr>
        <w:rPr>
          <w:rFonts w:eastAsia="Century Gothic" w:cs="Century Gothic"/>
        </w:rPr>
      </w:pPr>
      <w:r w:rsidRPr="006738A6">
        <w:rPr>
          <w:rFonts w:eastAsia="Century Gothic" w:cs="Century Gothic"/>
        </w:rPr>
        <w:t>Gestion des infrastructures de stockage : Administration des systèmes de stockage (SAN, NAS, cloud), optimisation des performances, gestion des sauvegardes et de la capacité.</w:t>
      </w:r>
    </w:p>
    <w:p w14:paraId="31C26138" w14:textId="45A53348" w:rsidR="2218EA22" w:rsidRPr="006738A6" w:rsidRDefault="2218EA22" w:rsidP="00EC7933">
      <w:pPr>
        <w:pStyle w:val="Paragraphedeliste"/>
        <w:numPr>
          <w:ilvl w:val="0"/>
          <w:numId w:val="32"/>
        </w:numPr>
        <w:rPr>
          <w:rFonts w:eastAsia="Century Gothic" w:cs="Century Gothic"/>
        </w:rPr>
      </w:pPr>
      <w:r w:rsidRPr="006738A6">
        <w:rPr>
          <w:rFonts w:eastAsia="Century Gothic" w:cs="Century Gothic"/>
        </w:rPr>
        <w:t>Déploiement des plateformes Big Data</w:t>
      </w:r>
      <w:r w:rsidR="416A00C3" w:rsidRPr="006738A6">
        <w:rPr>
          <w:rFonts w:eastAsia="Century Gothic" w:cs="Century Gothic"/>
        </w:rPr>
        <w:t xml:space="preserve"> :</w:t>
      </w:r>
      <w:r w:rsidRPr="006738A6">
        <w:rPr>
          <w:rFonts w:eastAsia="Century Gothic" w:cs="Century Gothic"/>
        </w:rPr>
        <w:t xml:space="preserve"> Mise en place et gestion des clusters Big </w:t>
      </w:r>
      <w:r w:rsidR="00F32C90" w:rsidRPr="006738A6">
        <w:rPr>
          <w:rFonts w:eastAsia="Century Gothic" w:cs="Century Gothic"/>
        </w:rPr>
        <w:t>Data,</w:t>
      </w:r>
      <w:r w:rsidRPr="006738A6">
        <w:rPr>
          <w:rFonts w:eastAsia="Century Gothic" w:cs="Century Gothic"/>
        </w:rPr>
        <w:t xml:space="preserve"> optimisation de la scalabilité et des performances</w:t>
      </w:r>
      <w:r w:rsidR="463E4778" w:rsidRPr="006738A6">
        <w:rPr>
          <w:rFonts w:eastAsia="Century Gothic" w:cs="Century Gothic"/>
        </w:rPr>
        <w:t xml:space="preserve"> ;</w:t>
      </w:r>
    </w:p>
    <w:p w14:paraId="4E924606" w14:textId="76B15D26" w:rsidR="2218EA22" w:rsidRPr="006738A6" w:rsidRDefault="2218EA22" w:rsidP="00EC7933">
      <w:pPr>
        <w:pStyle w:val="Paragraphedeliste"/>
        <w:numPr>
          <w:ilvl w:val="0"/>
          <w:numId w:val="32"/>
        </w:numPr>
        <w:rPr>
          <w:rFonts w:eastAsia="Century Gothic" w:cs="Century Gothic"/>
        </w:rPr>
      </w:pPr>
      <w:r w:rsidRPr="006738A6">
        <w:rPr>
          <w:rFonts w:eastAsia="Century Gothic" w:cs="Century Gothic"/>
        </w:rPr>
        <w:t>Sécurisation des données</w:t>
      </w:r>
      <w:r w:rsidR="6C51D179" w:rsidRPr="006738A6">
        <w:rPr>
          <w:rFonts w:eastAsia="Century Gothic" w:cs="Century Gothic"/>
        </w:rPr>
        <w:t xml:space="preserve"> : </w:t>
      </w:r>
      <w:r w:rsidRPr="006738A6">
        <w:rPr>
          <w:rFonts w:eastAsia="Century Gothic" w:cs="Century Gothic"/>
        </w:rPr>
        <w:t>Mise en place de mesures de sécurité (chiffrement, gestion des accès), audits de conformité et gestion des incidents de sécurité</w:t>
      </w:r>
      <w:r w:rsidR="0ADDF54C" w:rsidRPr="006738A6">
        <w:rPr>
          <w:rFonts w:eastAsia="Century Gothic" w:cs="Century Gothic"/>
        </w:rPr>
        <w:t xml:space="preserve"> ;</w:t>
      </w:r>
    </w:p>
    <w:p w14:paraId="4C966BB2" w14:textId="73B69250" w:rsidR="2218EA22" w:rsidRPr="006738A6" w:rsidRDefault="2218EA22" w:rsidP="00EC7933">
      <w:pPr>
        <w:pStyle w:val="Paragraphedeliste"/>
        <w:numPr>
          <w:ilvl w:val="0"/>
          <w:numId w:val="32"/>
        </w:numPr>
        <w:rPr>
          <w:rFonts w:eastAsia="Century Gothic" w:cs="Century Gothic"/>
        </w:rPr>
      </w:pPr>
      <w:r w:rsidRPr="006738A6">
        <w:rPr>
          <w:rFonts w:eastAsia="Century Gothic" w:cs="Century Gothic"/>
        </w:rPr>
        <w:t>Accompagnement des équipes Data Science et métiers</w:t>
      </w:r>
      <w:r w:rsidR="6E9DBAB3" w:rsidRPr="006738A6">
        <w:rPr>
          <w:rFonts w:eastAsia="Century Gothic" w:cs="Century Gothic"/>
        </w:rPr>
        <w:t xml:space="preserve"> : M</w:t>
      </w:r>
      <w:r w:rsidRPr="006738A6">
        <w:rPr>
          <w:rFonts w:eastAsia="Century Gothic" w:cs="Century Gothic"/>
        </w:rPr>
        <w:t>ise en place d'environnements analytiques et assistance sur les besoins de stockage</w:t>
      </w:r>
      <w:r w:rsidR="0918D83F" w:rsidRPr="006738A6">
        <w:rPr>
          <w:rFonts w:eastAsia="Century Gothic" w:cs="Century Gothic"/>
        </w:rPr>
        <w:t xml:space="preserve"> ;</w:t>
      </w:r>
    </w:p>
    <w:p w14:paraId="2E6CD806" w14:textId="2DA2E36D" w:rsidR="2218EA22" w:rsidRPr="006738A6" w:rsidRDefault="2218EA22" w:rsidP="00EC7933">
      <w:pPr>
        <w:pStyle w:val="Paragraphedeliste"/>
        <w:numPr>
          <w:ilvl w:val="0"/>
          <w:numId w:val="32"/>
        </w:numPr>
        <w:rPr>
          <w:rFonts w:eastAsia="Century Gothic" w:cs="Century Gothic"/>
        </w:rPr>
      </w:pPr>
      <w:r w:rsidRPr="006738A6">
        <w:rPr>
          <w:rFonts w:eastAsia="Century Gothic" w:cs="Century Gothic"/>
        </w:rPr>
        <w:t>Automatisation et orchestration</w:t>
      </w:r>
      <w:r w:rsidR="46ABA2AB" w:rsidRPr="006738A6">
        <w:rPr>
          <w:rFonts w:eastAsia="Century Gothic" w:cs="Century Gothic"/>
        </w:rPr>
        <w:t xml:space="preserve"> : </w:t>
      </w:r>
      <w:r w:rsidRPr="006738A6">
        <w:rPr>
          <w:rFonts w:eastAsia="Century Gothic" w:cs="Century Gothic"/>
        </w:rPr>
        <w:t>Automatisation des tâches liées au stockage et au traitement des données, orchestration des workflows Big Data</w:t>
      </w:r>
      <w:r w:rsidR="21DE4B9E" w:rsidRPr="006738A6">
        <w:rPr>
          <w:rFonts w:eastAsia="Century Gothic" w:cs="Century Gothic"/>
        </w:rPr>
        <w:t xml:space="preserve"> ;</w:t>
      </w:r>
    </w:p>
    <w:p w14:paraId="1FE9C0AA" w14:textId="363E8C24" w:rsidR="2218EA22" w:rsidRPr="006738A6" w:rsidRDefault="2218EA22" w:rsidP="00EC7933">
      <w:pPr>
        <w:pStyle w:val="Paragraphedeliste"/>
        <w:numPr>
          <w:ilvl w:val="0"/>
          <w:numId w:val="32"/>
        </w:numPr>
        <w:rPr>
          <w:rFonts w:eastAsia="Century Gothic" w:cs="Century Gothic"/>
        </w:rPr>
      </w:pPr>
      <w:r w:rsidRPr="006738A6">
        <w:rPr>
          <w:rFonts w:eastAsia="Century Gothic" w:cs="Century Gothic"/>
        </w:rPr>
        <w:t>Veille technologique et optimisation</w:t>
      </w:r>
      <w:r w:rsidR="71759DD0" w:rsidRPr="006738A6">
        <w:rPr>
          <w:rFonts w:eastAsia="Century Gothic" w:cs="Century Gothic"/>
        </w:rPr>
        <w:t xml:space="preserve"> : </w:t>
      </w:r>
      <w:r w:rsidRPr="006738A6">
        <w:rPr>
          <w:rFonts w:eastAsia="Century Gothic" w:cs="Century Gothic"/>
        </w:rPr>
        <w:t>Suivi des nouvelles technologies, optimisation des coûts et des performances, proposition d’améliorations architecturales</w:t>
      </w:r>
      <w:r w:rsidR="28C3CAC2" w:rsidRPr="006738A6">
        <w:rPr>
          <w:rFonts w:eastAsia="Century Gothic" w:cs="Century Gothic"/>
        </w:rPr>
        <w:t xml:space="preserve"> ;</w:t>
      </w:r>
    </w:p>
    <w:p w14:paraId="2488A309" w14:textId="62675BAB" w:rsidR="71A68C82" w:rsidRPr="006738A6" w:rsidRDefault="2218EA22" w:rsidP="00EC7933">
      <w:pPr>
        <w:pStyle w:val="Paragraphedeliste"/>
        <w:numPr>
          <w:ilvl w:val="0"/>
          <w:numId w:val="32"/>
        </w:numPr>
        <w:rPr>
          <w:rFonts w:eastAsia="Century Gothic" w:cs="Century Gothic"/>
        </w:rPr>
      </w:pPr>
      <w:r w:rsidRPr="006738A6">
        <w:rPr>
          <w:rFonts w:eastAsia="Century Gothic" w:cs="Century Gothic"/>
        </w:rPr>
        <w:t>Gestion des projets Big Data et stockage</w:t>
      </w:r>
      <w:r w:rsidR="122BB639" w:rsidRPr="006738A6">
        <w:rPr>
          <w:rFonts w:eastAsia="Century Gothic" w:cs="Century Gothic"/>
        </w:rPr>
        <w:t xml:space="preserve"> :</w:t>
      </w:r>
      <w:r w:rsidRPr="006738A6">
        <w:rPr>
          <w:rFonts w:eastAsia="Century Gothic" w:cs="Century Gothic"/>
        </w:rPr>
        <w:t xml:space="preserve"> Planification des projets d'infrastructure, documentation des processus et formation des équipes</w:t>
      </w:r>
      <w:r w:rsidR="70F0F4F8" w:rsidRPr="006738A6">
        <w:rPr>
          <w:rFonts w:eastAsia="Century Gothic" w:cs="Century Gothic"/>
        </w:rPr>
        <w:t xml:space="preserve"> ;</w:t>
      </w:r>
    </w:p>
    <w:p w14:paraId="7822FF0F" w14:textId="77777777" w:rsidR="00664175" w:rsidRPr="00753AFA" w:rsidRDefault="00664175" w:rsidP="00664175">
      <w:pPr>
        <w:rPr>
          <w:rFonts w:ascii="Century Gothic" w:hAnsi="Century Gothic" w:cs="Arial"/>
          <w:color w:val="auto"/>
        </w:rPr>
      </w:pPr>
    </w:p>
    <w:p w14:paraId="719FED4A" w14:textId="7A2C5C5D" w:rsidR="00664175" w:rsidRPr="00AF686A" w:rsidRDefault="30400E34" w:rsidP="00AE65A5">
      <w:pPr>
        <w:pStyle w:val="Titre2"/>
      </w:pPr>
      <w:bookmarkStart w:id="8" w:name="_Toc188625774"/>
      <w:r>
        <w:t>Domain</w:t>
      </w:r>
      <w:r w:rsidR="002B1790">
        <w:t>es Exploitation Supervision</w:t>
      </w:r>
      <w:bookmarkEnd w:id="8"/>
    </w:p>
    <w:p w14:paraId="1F5F200E" w14:textId="77777777" w:rsidR="00664175" w:rsidRPr="00753AFA" w:rsidRDefault="00664175" w:rsidP="00664175">
      <w:pPr>
        <w:rPr>
          <w:rFonts w:ascii="Century Gothic" w:hAnsi="Century Gothic" w:cs="Arial"/>
          <w:color w:val="auto"/>
        </w:rPr>
      </w:pPr>
    </w:p>
    <w:p w14:paraId="1F5D696B" w14:textId="77777777" w:rsidR="00664175" w:rsidRPr="006738A6" w:rsidRDefault="00664175" w:rsidP="006738A6">
      <w:pPr>
        <w:rPr>
          <w:u w:val="single"/>
        </w:rPr>
      </w:pPr>
      <w:r w:rsidRPr="006738A6">
        <w:rPr>
          <w:u w:val="single"/>
        </w:rPr>
        <w:t>Les objectifs du domaine sont :</w:t>
      </w:r>
    </w:p>
    <w:p w14:paraId="5DA1E76A" w14:textId="44594247" w:rsidR="00664175" w:rsidRPr="00753AFA" w:rsidRDefault="00664175" w:rsidP="00EC7933">
      <w:pPr>
        <w:pStyle w:val="Paragraphedeliste"/>
        <w:numPr>
          <w:ilvl w:val="0"/>
          <w:numId w:val="33"/>
        </w:numPr>
      </w:pPr>
      <w:r w:rsidRPr="00753AFA">
        <w:t xml:space="preserve">Garantir le maintien en conditions opérationnelles </w:t>
      </w:r>
      <w:r w:rsidR="2F4DC604" w:rsidRPr="71A68C82">
        <w:t xml:space="preserve">et de sécurité </w:t>
      </w:r>
      <w:r w:rsidRPr="00753AFA">
        <w:t>des applications du système d’information de l’AP-HP</w:t>
      </w:r>
    </w:p>
    <w:p w14:paraId="2737BA88" w14:textId="77777777" w:rsidR="00664175" w:rsidRPr="00753AFA" w:rsidRDefault="00664175" w:rsidP="00EC7933">
      <w:pPr>
        <w:pStyle w:val="Paragraphedeliste"/>
        <w:numPr>
          <w:ilvl w:val="0"/>
          <w:numId w:val="33"/>
        </w:numPr>
      </w:pPr>
      <w:r w:rsidRPr="00753AFA">
        <w:t xml:space="preserve">Assurer la mise en œuvre des évolutions des applications du SI de l’AP-HP </w:t>
      </w:r>
    </w:p>
    <w:p w14:paraId="1FFBB1E6" w14:textId="77777777" w:rsidR="00664175" w:rsidRPr="00753AFA" w:rsidRDefault="00664175" w:rsidP="00664175">
      <w:pPr>
        <w:rPr>
          <w:rFonts w:ascii="Century Gothic" w:hAnsi="Century Gothic" w:cs="Arial"/>
          <w:color w:val="auto"/>
        </w:rPr>
      </w:pPr>
    </w:p>
    <w:p w14:paraId="15E48AC4" w14:textId="77777777" w:rsidR="00664175" w:rsidRPr="006738A6" w:rsidRDefault="00664175" w:rsidP="006738A6">
      <w:pPr>
        <w:rPr>
          <w:u w:val="single"/>
        </w:rPr>
      </w:pPr>
      <w:r w:rsidRPr="006738A6">
        <w:rPr>
          <w:u w:val="single"/>
        </w:rPr>
        <w:t>Les missions du domaine sont :</w:t>
      </w:r>
    </w:p>
    <w:p w14:paraId="19901BD3" w14:textId="77777777" w:rsidR="00664175" w:rsidRPr="00753AFA" w:rsidRDefault="00664175" w:rsidP="00EC7933">
      <w:pPr>
        <w:pStyle w:val="Paragraphedeliste"/>
        <w:numPr>
          <w:ilvl w:val="0"/>
          <w:numId w:val="34"/>
        </w:numPr>
      </w:pPr>
      <w:r w:rsidRPr="00753AFA">
        <w:t xml:space="preserve">Réaliser les mises en production </w:t>
      </w:r>
    </w:p>
    <w:p w14:paraId="48882686" w14:textId="77777777" w:rsidR="00664175" w:rsidRPr="00753AFA" w:rsidRDefault="00664175" w:rsidP="00EC7933">
      <w:pPr>
        <w:pStyle w:val="Paragraphedeliste"/>
        <w:numPr>
          <w:ilvl w:val="0"/>
          <w:numId w:val="34"/>
        </w:numPr>
      </w:pPr>
      <w:r w:rsidRPr="00753AFA">
        <w:t xml:space="preserve">Assurer l’exploitation au quotidien des applications </w:t>
      </w:r>
    </w:p>
    <w:p w14:paraId="2A3AB75A" w14:textId="77777777" w:rsidR="00664175" w:rsidRPr="00753AFA" w:rsidRDefault="00664175" w:rsidP="00EC7933">
      <w:pPr>
        <w:pStyle w:val="Paragraphedeliste"/>
        <w:numPr>
          <w:ilvl w:val="0"/>
          <w:numId w:val="34"/>
        </w:numPr>
      </w:pPr>
      <w:r w:rsidRPr="00753AFA">
        <w:t>Participer à la définition et faire appliquer la politique de sauvegarde</w:t>
      </w:r>
    </w:p>
    <w:p w14:paraId="2998B4EA" w14:textId="77777777" w:rsidR="00664175" w:rsidRPr="00753AFA" w:rsidRDefault="00664175" w:rsidP="00EC7933">
      <w:pPr>
        <w:pStyle w:val="Paragraphedeliste"/>
        <w:numPr>
          <w:ilvl w:val="0"/>
          <w:numId w:val="34"/>
        </w:numPr>
      </w:pPr>
      <w:r w:rsidRPr="00753AFA">
        <w:t>Mettre en place la supervision des applications</w:t>
      </w:r>
    </w:p>
    <w:p w14:paraId="626137D8" w14:textId="77777777" w:rsidR="00664175" w:rsidRPr="00753AFA" w:rsidRDefault="00664175" w:rsidP="00EC7933">
      <w:pPr>
        <w:pStyle w:val="Paragraphedeliste"/>
        <w:numPr>
          <w:ilvl w:val="0"/>
          <w:numId w:val="34"/>
        </w:numPr>
      </w:pPr>
      <w:r w:rsidRPr="00753AFA">
        <w:t>Réaliser des tirs de performance avant mise en production des applications</w:t>
      </w:r>
    </w:p>
    <w:p w14:paraId="46A83435" w14:textId="77777777" w:rsidR="00664175" w:rsidRPr="00753AFA" w:rsidRDefault="00664175" w:rsidP="00EC7933">
      <w:pPr>
        <w:pStyle w:val="Paragraphedeliste"/>
        <w:numPr>
          <w:ilvl w:val="0"/>
          <w:numId w:val="34"/>
        </w:numPr>
      </w:pPr>
      <w:r w:rsidRPr="00753AFA">
        <w:t>Mettre en place et suivre les mesures de performance en production</w:t>
      </w:r>
    </w:p>
    <w:p w14:paraId="3DE7ADD2" w14:textId="77777777" w:rsidR="00664175" w:rsidRPr="00753AFA" w:rsidRDefault="00664175" w:rsidP="00EC7933">
      <w:pPr>
        <w:pStyle w:val="Paragraphedeliste"/>
        <w:numPr>
          <w:ilvl w:val="0"/>
          <w:numId w:val="34"/>
        </w:numPr>
      </w:pPr>
      <w:r w:rsidRPr="00753AFA">
        <w:t xml:space="preserve">Assurer la fonction de gestion des incidents </w:t>
      </w:r>
    </w:p>
    <w:p w14:paraId="7C041F96" w14:textId="549F49B0" w:rsidR="00664175" w:rsidRPr="00753AFA" w:rsidRDefault="645CF77E" w:rsidP="00EC7933">
      <w:pPr>
        <w:pStyle w:val="Paragraphedeliste"/>
        <w:numPr>
          <w:ilvl w:val="0"/>
          <w:numId w:val="34"/>
        </w:numPr>
      </w:pPr>
      <w:r w:rsidRPr="71A68C82">
        <w:t>Contribuer au</w:t>
      </w:r>
      <w:r w:rsidR="00664175" w:rsidRPr="00753AFA">
        <w:t xml:space="preserve"> comité des changements</w:t>
      </w:r>
    </w:p>
    <w:p w14:paraId="453CB694" w14:textId="77777777" w:rsidR="00664175" w:rsidRPr="00753AFA" w:rsidRDefault="00664175" w:rsidP="00664175">
      <w:pPr>
        <w:rPr>
          <w:rFonts w:ascii="Century Gothic" w:hAnsi="Century Gothic" w:cs="Arial"/>
          <w:color w:val="auto"/>
        </w:rPr>
      </w:pPr>
    </w:p>
    <w:p w14:paraId="4535139F" w14:textId="77777777" w:rsidR="00664175" w:rsidRPr="006738A6" w:rsidRDefault="00664175" w:rsidP="006738A6">
      <w:pPr>
        <w:rPr>
          <w:u w:val="single"/>
        </w:rPr>
      </w:pPr>
      <w:r w:rsidRPr="006738A6">
        <w:rPr>
          <w:u w:val="single"/>
        </w:rPr>
        <w:t>Les Equipes et leurs activités :</w:t>
      </w:r>
    </w:p>
    <w:p w14:paraId="46A47F50" w14:textId="4CF7FCE7" w:rsidR="00664175" w:rsidRPr="00753AFA" w:rsidRDefault="00664175" w:rsidP="00EC7933">
      <w:pPr>
        <w:pStyle w:val="Paragraphedeliste"/>
        <w:numPr>
          <w:ilvl w:val="0"/>
          <w:numId w:val="35"/>
        </w:numPr>
      </w:pPr>
      <w:r w:rsidRPr="00753AFA">
        <w:t xml:space="preserve">Equipe Exploitation </w:t>
      </w:r>
      <w:r w:rsidR="2FCD7652" w:rsidRPr="57590D29">
        <w:t xml:space="preserve">du </w:t>
      </w:r>
      <w:r w:rsidRPr="00753AFA">
        <w:t>SI</w:t>
      </w:r>
    </w:p>
    <w:p w14:paraId="2FB4FA94" w14:textId="77777777" w:rsidR="00664175" w:rsidRPr="00753AFA" w:rsidRDefault="00664175" w:rsidP="00EC7933">
      <w:pPr>
        <w:pStyle w:val="Paragraphedeliste"/>
        <w:numPr>
          <w:ilvl w:val="0"/>
          <w:numId w:val="36"/>
        </w:numPr>
      </w:pPr>
      <w:r w:rsidRPr="00753AFA">
        <w:t>Mettre en production (nouvelles applications, montées de version, patches) ;</w:t>
      </w:r>
    </w:p>
    <w:p w14:paraId="4CFDCEE4" w14:textId="60AE0926" w:rsidR="00664175" w:rsidRPr="00753AFA" w:rsidRDefault="00664175" w:rsidP="00EC7933">
      <w:pPr>
        <w:pStyle w:val="Paragraphedeliste"/>
        <w:numPr>
          <w:ilvl w:val="0"/>
          <w:numId w:val="36"/>
        </w:numPr>
      </w:pPr>
      <w:r w:rsidRPr="00753AFA">
        <w:t>Suivre au quotidien le fonctionnement des environnements applicatifs de production et de formation : contrôle de l’exécution des traitements batchs, du fonctionnement des process, suivi des flux inter applicatifs</w:t>
      </w:r>
      <w:r w:rsidR="0847CC25" w:rsidRPr="57590D29">
        <w:t xml:space="preserve"> </w:t>
      </w:r>
      <w:r w:rsidRPr="00753AFA">
        <w:t>;</w:t>
      </w:r>
    </w:p>
    <w:p w14:paraId="46427A47" w14:textId="64797D7E" w:rsidR="32A814C5" w:rsidRDefault="32A814C5" w:rsidP="00EC7933">
      <w:pPr>
        <w:pStyle w:val="Paragraphedeliste"/>
        <w:numPr>
          <w:ilvl w:val="0"/>
          <w:numId w:val="36"/>
        </w:numPr>
      </w:pPr>
      <w:r w:rsidRPr="57590D29">
        <w:t>Participer à la résolution des Incidents ;</w:t>
      </w:r>
    </w:p>
    <w:p w14:paraId="34D70D43" w14:textId="553592C3" w:rsidR="159B60FC" w:rsidRDefault="159B60FC" w:rsidP="00EC7933">
      <w:pPr>
        <w:pStyle w:val="Paragraphedeliste"/>
        <w:numPr>
          <w:ilvl w:val="0"/>
          <w:numId w:val="36"/>
        </w:numPr>
      </w:pPr>
      <w:r w:rsidRPr="57590D29">
        <w:lastRenderedPageBreak/>
        <w:t>Analyser et p</w:t>
      </w:r>
      <w:r w:rsidR="32A814C5" w:rsidRPr="57590D29">
        <w:t>roposer des améliorations ;</w:t>
      </w:r>
    </w:p>
    <w:p w14:paraId="3FF6D379" w14:textId="77777777" w:rsidR="00664175" w:rsidRPr="00C85BE8" w:rsidRDefault="00664175" w:rsidP="00664175">
      <w:pPr>
        <w:rPr>
          <w:rFonts w:ascii="Century Gothic" w:hAnsi="Century Gothic" w:cs="Arial"/>
          <w:color w:val="auto"/>
        </w:rPr>
      </w:pPr>
    </w:p>
    <w:p w14:paraId="7B1BB034" w14:textId="77777777" w:rsidR="00664175" w:rsidRPr="00753AFA" w:rsidRDefault="00664175" w:rsidP="00EC7933">
      <w:pPr>
        <w:pStyle w:val="Paragraphedeliste"/>
        <w:numPr>
          <w:ilvl w:val="0"/>
          <w:numId w:val="37"/>
        </w:numPr>
      </w:pPr>
      <w:r w:rsidRPr="00753AFA">
        <w:t>Supervision</w:t>
      </w:r>
    </w:p>
    <w:p w14:paraId="0F535D0A" w14:textId="748B1570" w:rsidR="2D36FC35" w:rsidRDefault="2D36FC35" w:rsidP="00EC7933">
      <w:pPr>
        <w:pStyle w:val="Paragraphedeliste"/>
        <w:numPr>
          <w:ilvl w:val="0"/>
          <w:numId w:val="38"/>
        </w:numPr>
      </w:pPr>
      <w:r w:rsidRPr="2B095CCE">
        <w:t>Maintenir en Condition Opérationnelle les infrastructures de supervision (Centreon)</w:t>
      </w:r>
    </w:p>
    <w:p w14:paraId="7043C6A1" w14:textId="2C4B04FE" w:rsidR="00664175" w:rsidRPr="00753AFA" w:rsidRDefault="00664175" w:rsidP="00EC7933">
      <w:pPr>
        <w:pStyle w:val="Paragraphedeliste"/>
        <w:numPr>
          <w:ilvl w:val="0"/>
          <w:numId w:val="38"/>
        </w:numPr>
      </w:pPr>
      <w:r w:rsidRPr="00753AFA">
        <w:t xml:space="preserve">Mettre en place la supervision des </w:t>
      </w:r>
      <w:r w:rsidR="57B95EB6" w:rsidRPr="2B095CCE">
        <w:t>infrastructures et des</w:t>
      </w:r>
      <w:r w:rsidRPr="2B095CCE">
        <w:t xml:space="preserve"> </w:t>
      </w:r>
      <w:r w:rsidRPr="00753AFA">
        <w:t>applications : installation et paramétrage des agents de supervision, mise en place des alarmes et seuils, des consignes</w:t>
      </w:r>
    </w:p>
    <w:p w14:paraId="0ABC76A5" w14:textId="119C1C97" w:rsidR="5B875A1D" w:rsidRDefault="5B875A1D" w:rsidP="00EC7933">
      <w:pPr>
        <w:pStyle w:val="Paragraphedeliste"/>
        <w:numPr>
          <w:ilvl w:val="0"/>
          <w:numId w:val="38"/>
        </w:numPr>
      </w:pPr>
      <w:r w:rsidRPr="2B095CCE">
        <w:t>Paramétrer et maintenir les cartographies (MAP)</w:t>
      </w:r>
    </w:p>
    <w:p w14:paraId="6169BDD3" w14:textId="77777777" w:rsidR="00664175" w:rsidRPr="00C85BE8" w:rsidRDefault="00664175" w:rsidP="00664175">
      <w:pPr>
        <w:rPr>
          <w:rFonts w:ascii="Century Gothic" w:hAnsi="Century Gothic" w:cs="Arial"/>
          <w:color w:val="auto"/>
        </w:rPr>
      </w:pPr>
    </w:p>
    <w:p w14:paraId="30A42C22" w14:textId="77777777" w:rsidR="00664175" w:rsidRPr="00753AFA" w:rsidRDefault="00664175" w:rsidP="00EC7933">
      <w:pPr>
        <w:pStyle w:val="Paragraphedeliste"/>
        <w:numPr>
          <w:ilvl w:val="0"/>
          <w:numId w:val="37"/>
        </w:numPr>
      </w:pPr>
      <w:r w:rsidRPr="00753AFA">
        <w:t>Métrologie</w:t>
      </w:r>
    </w:p>
    <w:p w14:paraId="253DDE15" w14:textId="77777777" w:rsidR="00664175" w:rsidRPr="00753AFA" w:rsidRDefault="00664175" w:rsidP="00EC7933">
      <w:pPr>
        <w:pStyle w:val="Paragraphedeliste"/>
        <w:numPr>
          <w:ilvl w:val="0"/>
          <w:numId w:val="39"/>
        </w:numPr>
      </w:pPr>
      <w:r w:rsidRPr="00753AFA">
        <w:t>Définir et exécuter les scénarios de tirs de performance avant mise en production</w:t>
      </w:r>
    </w:p>
    <w:p w14:paraId="517D9B47" w14:textId="77777777" w:rsidR="00664175" w:rsidRPr="00753AFA" w:rsidRDefault="00664175" w:rsidP="00EC7933">
      <w:pPr>
        <w:pStyle w:val="Paragraphedeliste"/>
        <w:numPr>
          <w:ilvl w:val="0"/>
          <w:numId w:val="39"/>
        </w:numPr>
      </w:pPr>
      <w:r w:rsidRPr="00753AFA">
        <w:t xml:space="preserve">Mesurer les performances des applications en production </w:t>
      </w:r>
    </w:p>
    <w:p w14:paraId="4F0B0063" w14:textId="77777777" w:rsidR="00664175" w:rsidRPr="00753AFA" w:rsidRDefault="00664175" w:rsidP="00664175">
      <w:pPr>
        <w:rPr>
          <w:rFonts w:ascii="Century Gothic" w:hAnsi="Century Gothic" w:cs="Arial"/>
          <w:color w:val="auto"/>
        </w:rPr>
      </w:pPr>
    </w:p>
    <w:p w14:paraId="741ABF9C" w14:textId="10F76DBF" w:rsidR="00664175" w:rsidRPr="00753AFA" w:rsidRDefault="00664175" w:rsidP="00EC7933">
      <w:pPr>
        <w:pStyle w:val="Paragraphedeliste"/>
        <w:numPr>
          <w:ilvl w:val="0"/>
          <w:numId w:val="40"/>
        </w:numPr>
      </w:pPr>
      <w:r w:rsidRPr="00753AFA">
        <w:t xml:space="preserve">Gestion des </w:t>
      </w:r>
      <w:r w:rsidR="00F32C90" w:rsidRPr="00753AFA">
        <w:t>incidents,</w:t>
      </w:r>
      <w:r w:rsidR="5225B1D7" w:rsidRPr="71A68C82">
        <w:t xml:space="preserve"> des Crises </w:t>
      </w:r>
      <w:r w:rsidRPr="00753AFA">
        <w:t>&amp; reporting</w:t>
      </w:r>
    </w:p>
    <w:p w14:paraId="4135C838" w14:textId="786500A5" w:rsidR="00664175" w:rsidRPr="00753AFA" w:rsidRDefault="00664175" w:rsidP="00EC7933">
      <w:pPr>
        <w:pStyle w:val="Paragraphedeliste"/>
        <w:numPr>
          <w:ilvl w:val="0"/>
          <w:numId w:val="41"/>
        </w:numPr>
      </w:pPr>
      <w:r w:rsidRPr="00753AFA">
        <w:t>Gestion des incidents ;</w:t>
      </w:r>
    </w:p>
    <w:p w14:paraId="5839E8ED" w14:textId="30D83DF4" w:rsidR="76EC400C" w:rsidRDefault="76EC400C" w:rsidP="00EC7933">
      <w:pPr>
        <w:pStyle w:val="Paragraphedeliste"/>
        <w:numPr>
          <w:ilvl w:val="0"/>
          <w:numId w:val="41"/>
        </w:numPr>
      </w:pPr>
      <w:r w:rsidRPr="71A68C82">
        <w:t>Contribuer à la gestion des crises SI ;</w:t>
      </w:r>
    </w:p>
    <w:p w14:paraId="474EF29F" w14:textId="77777777" w:rsidR="00664175" w:rsidRPr="00753AFA" w:rsidRDefault="00664175" w:rsidP="00EC7933">
      <w:pPr>
        <w:pStyle w:val="Paragraphedeliste"/>
        <w:numPr>
          <w:ilvl w:val="0"/>
          <w:numId w:val="41"/>
        </w:numPr>
      </w:pPr>
      <w:r w:rsidRPr="00753AFA">
        <w:t>Production de rapports sur incidents majeurs et suivi des plans d’actions ;</w:t>
      </w:r>
    </w:p>
    <w:p w14:paraId="3D16C6F7" w14:textId="796D4B17" w:rsidR="00664175" w:rsidRPr="00753AFA" w:rsidRDefault="00664175" w:rsidP="00EC7933">
      <w:pPr>
        <w:pStyle w:val="Paragraphedeliste"/>
        <w:numPr>
          <w:ilvl w:val="0"/>
          <w:numId w:val="41"/>
        </w:numPr>
      </w:pPr>
      <w:r w:rsidRPr="00753AFA">
        <w:t xml:space="preserve">Production d’indicateurs sur incidents </w:t>
      </w:r>
      <w:r w:rsidR="6EFCF47D" w:rsidRPr="71A68C82">
        <w:t>;</w:t>
      </w:r>
    </w:p>
    <w:p w14:paraId="23E7BFF5" w14:textId="4182FB23" w:rsidR="00664175" w:rsidRPr="00753AFA" w:rsidRDefault="6EFCF47D" w:rsidP="00EC7933">
      <w:pPr>
        <w:pStyle w:val="Paragraphedeliste"/>
        <w:numPr>
          <w:ilvl w:val="0"/>
          <w:numId w:val="41"/>
        </w:numPr>
      </w:pPr>
      <w:r w:rsidRPr="71A68C82">
        <w:t>Production de RETEX sur les incidents ;</w:t>
      </w:r>
    </w:p>
    <w:p w14:paraId="3ABE9547" w14:textId="2537A017" w:rsidR="00664175" w:rsidRPr="00753AFA" w:rsidRDefault="6EFCF47D" w:rsidP="00EC7933">
      <w:pPr>
        <w:pStyle w:val="Paragraphedeliste"/>
        <w:numPr>
          <w:ilvl w:val="0"/>
          <w:numId w:val="41"/>
        </w:numPr>
      </w:pPr>
      <w:r w:rsidRPr="71A68C82">
        <w:t xml:space="preserve">Contribuer à l’amélioration continue du SI, </w:t>
      </w:r>
      <w:r w:rsidR="00F32C90" w:rsidRPr="71A68C82">
        <w:t>notamment</w:t>
      </w:r>
      <w:r w:rsidRPr="71A68C82">
        <w:t xml:space="preserve"> au travers de la prise en charge et </w:t>
      </w:r>
      <w:r w:rsidR="007716E2">
        <w:t xml:space="preserve">du </w:t>
      </w:r>
      <w:r w:rsidRPr="71A68C82">
        <w:t>traitement des problèmes</w:t>
      </w:r>
      <w:r w:rsidR="006738A6">
        <w:t>.</w:t>
      </w:r>
    </w:p>
    <w:p w14:paraId="3C71A4A0" w14:textId="77777777" w:rsidR="00664175" w:rsidRPr="00753AFA" w:rsidRDefault="00664175" w:rsidP="00664175">
      <w:pPr>
        <w:rPr>
          <w:rFonts w:ascii="Century Gothic" w:hAnsi="Century Gothic" w:cs="Arial"/>
          <w:color w:val="auto"/>
        </w:rPr>
      </w:pPr>
    </w:p>
    <w:p w14:paraId="6EC5742D" w14:textId="4DBA173A" w:rsidR="00664175" w:rsidRPr="00AF686A" w:rsidRDefault="00664175" w:rsidP="00AE65A5">
      <w:pPr>
        <w:pStyle w:val="Titre2"/>
      </w:pPr>
      <w:bookmarkStart w:id="9" w:name="_Toc188625775"/>
      <w:r w:rsidRPr="00AF686A">
        <w:t>Domaine Pilotage</w:t>
      </w:r>
      <w:r w:rsidR="065C7A97">
        <w:t>,</w:t>
      </w:r>
      <w:r w:rsidR="002B1790">
        <w:t xml:space="preserve"> Intégration et Coordination</w:t>
      </w:r>
      <w:bookmarkEnd w:id="9"/>
    </w:p>
    <w:p w14:paraId="2806CB53" w14:textId="77777777" w:rsidR="00664175" w:rsidRPr="00753AFA" w:rsidRDefault="00664175" w:rsidP="00664175">
      <w:pPr>
        <w:rPr>
          <w:rFonts w:ascii="Century Gothic" w:hAnsi="Century Gothic" w:cs="Arial"/>
          <w:color w:val="auto"/>
        </w:rPr>
      </w:pPr>
    </w:p>
    <w:p w14:paraId="27B2F510" w14:textId="682C8CDE" w:rsidR="00664175" w:rsidRDefault="00664175" w:rsidP="006738A6">
      <w:r w:rsidRPr="00753AFA">
        <w:t>Les missions du domaine sont :</w:t>
      </w:r>
    </w:p>
    <w:p w14:paraId="10251E75" w14:textId="77777777" w:rsidR="006738A6" w:rsidRPr="00753AFA" w:rsidRDefault="006738A6" w:rsidP="006738A6"/>
    <w:p w14:paraId="2455782C" w14:textId="442E7AB0" w:rsidR="00664175" w:rsidRPr="00753AFA" w:rsidRDefault="71BBC755" w:rsidP="00EC7933">
      <w:pPr>
        <w:pStyle w:val="Paragraphedeliste"/>
        <w:numPr>
          <w:ilvl w:val="0"/>
          <w:numId w:val="42"/>
        </w:numPr>
      </w:pPr>
      <w:r w:rsidRPr="71A68C82">
        <w:t xml:space="preserve">Assurer l’intégration technico – applicative de nouvelles applications et nouvelles versions d’applications au SI de l’AP-HP </w:t>
      </w:r>
    </w:p>
    <w:p w14:paraId="069D646E" w14:textId="00E54DF2" w:rsidR="00664175" w:rsidRPr="006738A6" w:rsidRDefault="18AFC9E3" w:rsidP="00EC7933">
      <w:pPr>
        <w:pStyle w:val="Paragraphedeliste"/>
        <w:numPr>
          <w:ilvl w:val="0"/>
          <w:numId w:val="43"/>
        </w:numPr>
        <w:rPr>
          <w:rFonts w:eastAsia="Century Gothic" w:cs="Century Gothic"/>
        </w:rPr>
      </w:pPr>
      <w:r w:rsidRPr="006738A6">
        <w:rPr>
          <w:rFonts w:eastAsia="Century Gothic" w:cs="Century Gothic"/>
        </w:rPr>
        <w:t>Installation et configuration : déploiement des applications et ajustement de leur configuration en fonction de l'infrastructure existante (serveurs, bases de données, middleware) ;</w:t>
      </w:r>
    </w:p>
    <w:p w14:paraId="2975DA57" w14:textId="2223B0F9" w:rsidR="00664175" w:rsidRPr="006738A6" w:rsidRDefault="18AFC9E3" w:rsidP="00EC7933">
      <w:pPr>
        <w:pStyle w:val="Paragraphedeliste"/>
        <w:numPr>
          <w:ilvl w:val="0"/>
          <w:numId w:val="43"/>
        </w:numPr>
        <w:rPr>
          <w:rFonts w:eastAsia="Century Gothic" w:cs="Century Gothic"/>
        </w:rPr>
      </w:pPr>
      <w:r w:rsidRPr="006738A6">
        <w:rPr>
          <w:rFonts w:eastAsia="Century Gothic" w:cs="Century Gothic"/>
        </w:rPr>
        <w:t>Interopérabilité : garantir la compatibilité et l'intégration fluide entre différentes applications et systèmes, en mettant en place des interfaces (API, ESB, etc.) ;</w:t>
      </w:r>
    </w:p>
    <w:p w14:paraId="377824A7" w14:textId="3F465BB2" w:rsidR="00664175" w:rsidRPr="006738A6" w:rsidRDefault="18AFC9E3" w:rsidP="00EC7933">
      <w:pPr>
        <w:pStyle w:val="Paragraphedeliste"/>
        <w:numPr>
          <w:ilvl w:val="0"/>
          <w:numId w:val="43"/>
        </w:numPr>
        <w:rPr>
          <w:rFonts w:eastAsia="Century Gothic" w:cs="Century Gothic"/>
        </w:rPr>
      </w:pPr>
      <w:r w:rsidRPr="006738A6">
        <w:rPr>
          <w:rFonts w:eastAsia="Century Gothic" w:cs="Century Gothic"/>
        </w:rPr>
        <w:t>Automatisation des déploiements : mise en place d'outils et de pipelines CI/CD (Intégration continue, Déploiement continu) pour faciliter et fiabiliser le déploiement des applications ;</w:t>
      </w:r>
    </w:p>
    <w:p w14:paraId="3D9E171C" w14:textId="32F54E89" w:rsidR="00664175" w:rsidRPr="006738A6" w:rsidRDefault="18AFC9E3" w:rsidP="00EC7933">
      <w:pPr>
        <w:pStyle w:val="Paragraphedeliste"/>
        <w:numPr>
          <w:ilvl w:val="0"/>
          <w:numId w:val="43"/>
        </w:numPr>
        <w:rPr>
          <w:rFonts w:eastAsia="Century Gothic" w:cs="Century Gothic"/>
        </w:rPr>
      </w:pPr>
      <w:r w:rsidRPr="006738A6">
        <w:rPr>
          <w:rFonts w:eastAsia="Century Gothic" w:cs="Century Gothic"/>
        </w:rPr>
        <w:t>Tests et validation : réalisation de tests techniques (performance, sécurité) pour valider le bon fonctionnement des applications après intégration ;</w:t>
      </w:r>
    </w:p>
    <w:p w14:paraId="1563DDC4" w14:textId="753D563C" w:rsidR="00664175" w:rsidRPr="006738A6" w:rsidRDefault="18AFC9E3" w:rsidP="00EC7933">
      <w:pPr>
        <w:pStyle w:val="Paragraphedeliste"/>
        <w:numPr>
          <w:ilvl w:val="0"/>
          <w:numId w:val="43"/>
        </w:numPr>
        <w:rPr>
          <w:rFonts w:eastAsia="Century Gothic" w:cs="Century Gothic"/>
        </w:rPr>
      </w:pPr>
      <w:r w:rsidRPr="006738A6">
        <w:rPr>
          <w:rFonts w:eastAsia="Century Gothic" w:cs="Century Gothic"/>
        </w:rPr>
        <w:t>Coordination des environnements : gestion des environnements de développement, jusqu’à la préproduction pour garantir la cohérence et la stabilité des applications à chaque étape ;</w:t>
      </w:r>
    </w:p>
    <w:p w14:paraId="5BE2D69E" w14:textId="09EE9B24" w:rsidR="00664175" w:rsidRPr="006738A6" w:rsidRDefault="18AFC9E3" w:rsidP="00EC7933">
      <w:pPr>
        <w:pStyle w:val="Paragraphedeliste"/>
        <w:numPr>
          <w:ilvl w:val="0"/>
          <w:numId w:val="43"/>
        </w:numPr>
        <w:rPr>
          <w:rFonts w:eastAsia="Century Gothic" w:cs="Century Gothic"/>
        </w:rPr>
      </w:pPr>
      <w:r w:rsidRPr="006738A6">
        <w:rPr>
          <w:rFonts w:eastAsia="Century Gothic" w:cs="Century Gothic"/>
        </w:rPr>
        <w:t>Surveillance et maintenance : supervision des applications intégrées pour assurer leur disponibilité et performance, en intervenant en cas d'incidents ;</w:t>
      </w:r>
    </w:p>
    <w:p w14:paraId="33B0E2B2" w14:textId="36C624AB" w:rsidR="00664175" w:rsidRPr="006738A6" w:rsidRDefault="18AFC9E3" w:rsidP="00EC7933">
      <w:pPr>
        <w:pStyle w:val="Paragraphedeliste"/>
        <w:numPr>
          <w:ilvl w:val="0"/>
          <w:numId w:val="43"/>
        </w:numPr>
        <w:rPr>
          <w:rFonts w:eastAsia="Century Gothic" w:cs="Century Gothic"/>
        </w:rPr>
      </w:pPr>
      <w:r w:rsidRPr="006738A6">
        <w:rPr>
          <w:rFonts w:eastAsia="Century Gothic" w:cs="Century Gothic"/>
        </w:rPr>
        <w:t>Assistance technique : support aux équipes de développement et opérationnelles pour résoudre les problèmes liés à l'intégration des applications ;</w:t>
      </w:r>
    </w:p>
    <w:p w14:paraId="78FE0F81" w14:textId="7D412F36" w:rsidR="00664175" w:rsidRPr="006738A6" w:rsidRDefault="18AFC9E3" w:rsidP="00EC7933">
      <w:pPr>
        <w:pStyle w:val="Paragraphedeliste"/>
        <w:numPr>
          <w:ilvl w:val="0"/>
          <w:numId w:val="43"/>
        </w:numPr>
        <w:rPr>
          <w:rFonts w:eastAsia="Century Gothic" w:cs="Century Gothic"/>
        </w:rPr>
      </w:pPr>
      <w:r w:rsidRPr="006738A6">
        <w:rPr>
          <w:rFonts w:eastAsia="Century Gothic" w:cs="Century Gothic"/>
        </w:rPr>
        <w:t>Collaboration inter-équipes : travail en étroite collaboration avec les équipes systèmes, réseaux, sécurité et développement pour garantir une intégration harmonieuse ;</w:t>
      </w:r>
    </w:p>
    <w:p w14:paraId="1B0DCF9D" w14:textId="7F4DB88A" w:rsidR="00664175" w:rsidRPr="006738A6" w:rsidRDefault="18AFC9E3" w:rsidP="00EC7933">
      <w:pPr>
        <w:pStyle w:val="Paragraphedeliste"/>
        <w:numPr>
          <w:ilvl w:val="0"/>
          <w:numId w:val="43"/>
        </w:numPr>
        <w:rPr>
          <w:rFonts w:eastAsia="Century Gothic" w:cs="Century Gothic"/>
        </w:rPr>
      </w:pPr>
      <w:r w:rsidRPr="006738A6">
        <w:rPr>
          <w:rFonts w:eastAsia="Century Gothic" w:cs="Century Gothic"/>
        </w:rPr>
        <w:t>Optimisation des performances : ajustement des configurations pour améliorer la performance des applications après leur intégration ;</w:t>
      </w:r>
    </w:p>
    <w:p w14:paraId="216BFAAA" w14:textId="69152C93" w:rsidR="00664175" w:rsidRPr="006738A6" w:rsidRDefault="18AFC9E3" w:rsidP="00EC7933">
      <w:pPr>
        <w:pStyle w:val="Paragraphedeliste"/>
        <w:numPr>
          <w:ilvl w:val="0"/>
          <w:numId w:val="43"/>
        </w:numPr>
        <w:rPr>
          <w:rFonts w:eastAsia="Century Gothic" w:cs="Century Gothic"/>
        </w:rPr>
      </w:pPr>
      <w:r w:rsidRPr="006738A6">
        <w:rPr>
          <w:rFonts w:eastAsia="Century Gothic" w:cs="Century Gothic"/>
        </w:rPr>
        <w:t>Veille technologique : suivi des nouvelles technologies et des bonnes pratiques pour améliorer les processus d'intégration ;</w:t>
      </w:r>
    </w:p>
    <w:p w14:paraId="21266B1C" w14:textId="753F2447" w:rsidR="00664175" w:rsidRPr="00753AFA" w:rsidRDefault="00664175" w:rsidP="00FD34E5">
      <w:pPr>
        <w:pStyle w:val="Paragraphedeliste"/>
        <w:spacing w:before="120" w:after="120"/>
        <w:ind w:left="810"/>
        <w:rPr>
          <w:rFonts w:ascii="Century Gothic" w:hAnsi="Century Gothic" w:cs="Arial"/>
          <w:color w:val="auto"/>
        </w:rPr>
      </w:pPr>
    </w:p>
    <w:p w14:paraId="17702C59" w14:textId="2C1EF330" w:rsidR="00664175" w:rsidRPr="00753AFA" w:rsidRDefault="00664175" w:rsidP="00EC7933">
      <w:pPr>
        <w:pStyle w:val="Paragraphedeliste"/>
        <w:numPr>
          <w:ilvl w:val="0"/>
          <w:numId w:val="44"/>
        </w:numPr>
      </w:pPr>
      <w:r w:rsidRPr="00753AFA">
        <w:t>C</w:t>
      </w:r>
      <w:r w:rsidR="004264ED">
        <w:t xml:space="preserve">oordonner les actions entre le </w:t>
      </w:r>
      <w:r w:rsidR="28E2F3A1" w:rsidRPr="71A68C82">
        <w:t xml:space="preserve">pôle Opérations </w:t>
      </w:r>
      <w:r w:rsidR="004264ED">
        <w:t xml:space="preserve">et les demandeurs (les autres départements et pôles de la </w:t>
      </w:r>
      <w:r w:rsidR="70AC25B4" w:rsidRPr="71A68C82">
        <w:t>DS</w:t>
      </w:r>
      <w:r w:rsidR="0B4DD7C9" w:rsidRPr="71A68C82">
        <w:t>N</w:t>
      </w:r>
      <w:r w:rsidR="77A641D2" w:rsidRPr="71A68C82">
        <w:t>,</w:t>
      </w:r>
      <w:r w:rsidR="00F32C90">
        <w:t xml:space="preserve"> </w:t>
      </w:r>
      <w:r w:rsidR="30400E34" w:rsidRPr="71A68C82">
        <w:t>les GH</w:t>
      </w:r>
      <w:r w:rsidR="61EADCCD" w:rsidRPr="71A68C82">
        <w:t>U</w:t>
      </w:r>
      <w:r w:rsidR="6E5EC932" w:rsidRPr="71A68C82">
        <w:t xml:space="preserve"> et certains éditeurs</w:t>
      </w:r>
      <w:r w:rsidR="004264ED">
        <w:t>)</w:t>
      </w:r>
    </w:p>
    <w:p w14:paraId="45621B63" w14:textId="77777777" w:rsidR="00664175" w:rsidRPr="00753AFA" w:rsidRDefault="00664175" w:rsidP="00EC7933">
      <w:pPr>
        <w:pStyle w:val="Paragraphedeliste"/>
        <w:numPr>
          <w:ilvl w:val="0"/>
          <w:numId w:val="45"/>
        </w:numPr>
      </w:pPr>
      <w:r w:rsidRPr="00753AFA">
        <w:lastRenderedPageBreak/>
        <w:t>Prendre en compte les demandes et les instruire ;</w:t>
      </w:r>
    </w:p>
    <w:p w14:paraId="5FC182A0" w14:textId="777D3776" w:rsidR="00664175" w:rsidRPr="00753AFA" w:rsidRDefault="00664175" w:rsidP="00EC7933">
      <w:pPr>
        <w:pStyle w:val="Paragraphedeliste"/>
        <w:numPr>
          <w:ilvl w:val="0"/>
          <w:numId w:val="45"/>
        </w:numPr>
      </w:pPr>
      <w:r w:rsidRPr="00753AFA">
        <w:t xml:space="preserve">Définir les plannings en coordination avec les </w:t>
      </w:r>
      <w:r w:rsidR="004264ED">
        <w:t>demandeurs</w:t>
      </w:r>
      <w:r w:rsidRPr="00753AFA">
        <w:t xml:space="preserve"> et les équipes techniques ;</w:t>
      </w:r>
    </w:p>
    <w:p w14:paraId="1DBD0FEA" w14:textId="312BF3B7" w:rsidR="00664175" w:rsidRPr="00753AFA" w:rsidRDefault="00664175" w:rsidP="00EC7933">
      <w:pPr>
        <w:pStyle w:val="Paragraphedeliste"/>
        <w:numPr>
          <w:ilvl w:val="0"/>
          <w:numId w:val="45"/>
        </w:numPr>
      </w:pPr>
      <w:r w:rsidRPr="00753AFA">
        <w:t xml:space="preserve">Coordonner les actions </w:t>
      </w:r>
      <w:r w:rsidR="34F6CDBA" w:rsidRPr="71A68C82">
        <w:t xml:space="preserve">techniques </w:t>
      </w:r>
      <w:r w:rsidR="00F32C90" w:rsidRPr="71A68C82">
        <w:t>nécessaires</w:t>
      </w:r>
      <w:r w:rsidR="34F6CDBA" w:rsidRPr="71A68C82">
        <w:t xml:space="preserve"> aux</w:t>
      </w:r>
      <w:r w:rsidRPr="00753AFA">
        <w:t xml:space="preserve"> projets des </w:t>
      </w:r>
      <w:r w:rsidR="004264ED">
        <w:t>demandeurs</w:t>
      </w:r>
      <w:r w:rsidR="004264ED" w:rsidRPr="00753AFA">
        <w:t xml:space="preserve"> </w:t>
      </w:r>
      <w:r w:rsidRPr="00753AFA">
        <w:t>;</w:t>
      </w:r>
    </w:p>
    <w:p w14:paraId="79184B09" w14:textId="2F3C8EDE" w:rsidR="00664175" w:rsidRPr="00753AFA" w:rsidRDefault="00664175" w:rsidP="00EC7933">
      <w:pPr>
        <w:pStyle w:val="Paragraphedeliste"/>
        <w:numPr>
          <w:ilvl w:val="0"/>
          <w:numId w:val="45"/>
        </w:numPr>
      </w:pPr>
      <w:r w:rsidRPr="00753AFA">
        <w:t xml:space="preserve">Représenter le </w:t>
      </w:r>
      <w:r w:rsidR="20AAC7A0" w:rsidRPr="71A68C82">
        <w:t>domaine Opérations</w:t>
      </w:r>
      <w:r w:rsidRPr="00753AFA">
        <w:t xml:space="preserve"> dans les comités de projet des </w:t>
      </w:r>
      <w:r w:rsidR="004264ED">
        <w:t>demandeurs</w:t>
      </w:r>
      <w:r w:rsidR="59D16D7F" w:rsidRPr="71A68C82">
        <w:t xml:space="preserve"> </w:t>
      </w:r>
      <w:r w:rsidRPr="00753AFA">
        <w:t>;</w:t>
      </w:r>
    </w:p>
    <w:p w14:paraId="34039FF7" w14:textId="77777777" w:rsidR="00664175" w:rsidRPr="00753AFA" w:rsidRDefault="00664175" w:rsidP="00664175">
      <w:pPr>
        <w:pStyle w:val="Paragraphedeliste"/>
        <w:ind w:left="1440"/>
        <w:rPr>
          <w:rFonts w:ascii="Century Gothic" w:hAnsi="Century Gothic" w:cs="Arial"/>
          <w:color w:val="auto"/>
        </w:rPr>
      </w:pPr>
    </w:p>
    <w:p w14:paraId="0A1C9EC6" w14:textId="77777777" w:rsidR="00664175" w:rsidRPr="00753AFA" w:rsidRDefault="00664175" w:rsidP="00EC7933">
      <w:pPr>
        <w:pStyle w:val="Paragraphedeliste"/>
        <w:numPr>
          <w:ilvl w:val="0"/>
          <w:numId w:val="44"/>
        </w:numPr>
      </w:pPr>
      <w:r w:rsidRPr="00753AFA">
        <w:t>Piloter les projets</w:t>
      </w:r>
    </w:p>
    <w:p w14:paraId="0703D5D2" w14:textId="77777777" w:rsidR="00664175" w:rsidRPr="00753AFA" w:rsidRDefault="00664175" w:rsidP="00EC7933">
      <w:pPr>
        <w:pStyle w:val="Paragraphedeliste"/>
        <w:numPr>
          <w:ilvl w:val="0"/>
          <w:numId w:val="46"/>
        </w:numPr>
      </w:pPr>
      <w:r w:rsidRPr="00753AFA">
        <w:t>Gérer le portefeuille de projets, assurer le suivi : coûts, qualité, délais, risques ;</w:t>
      </w:r>
    </w:p>
    <w:p w14:paraId="392E7C22" w14:textId="4141B875" w:rsidR="00664175" w:rsidRPr="00753AFA" w:rsidRDefault="00664175" w:rsidP="00EC7933">
      <w:pPr>
        <w:pStyle w:val="Paragraphedeliste"/>
        <w:numPr>
          <w:ilvl w:val="0"/>
          <w:numId w:val="46"/>
        </w:numPr>
      </w:pPr>
      <w:r w:rsidRPr="00753AFA">
        <w:t xml:space="preserve">Coordonner les instances de pilotage intra </w:t>
      </w:r>
      <w:r w:rsidR="2895897C" w:rsidRPr="71A68C82">
        <w:t>OPS et inter domaines Techniques (CSI, OPS, ...)</w:t>
      </w:r>
      <w:r w:rsidRPr="00753AFA">
        <w:t> ;</w:t>
      </w:r>
    </w:p>
    <w:p w14:paraId="475CE996" w14:textId="5D39567B" w:rsidR="00664175" w:rsidRPr="00753AFA" w:rsidRDefault="00664175" w:rsidP="00EC7933">
      <w:pPr>
        <w:pStyle w:val="Paragraphedeliste"/>
        <w:numPr>
          <w:ilvl w:val="0"/>
          <w:numId w:val="46"/>
        </w:numPr>
      </w:pPr>
      <w:r w:rsidRPr="00753AFA">
        <w:t>Consolider</w:t>
      </w:r>
      <w:r w:rsidR="5B2C0A12" w:rsidRPr="71A68C82">
        <w:t>, voir produire</w:t>
      </w:r>
      <w:r w:rsidRPr="00753AFA">
        <w:t xml:space="preserve"> les tableaux de bord et indicateurs pertinents ;</w:t>
      </w:r>
    </w:p>
    <w:p w14:paraId="5279F309" w14:textId="77777777" w:rsidR="00664175" w:rsidRPr="00753AFA" w:rsidRDefault="00664175" w:rsidP="00664175">
      <w:pPr>
        <w:pStyle w:val="Paragraphedeliste"/>
        <w:ind w:left="1440"/>
        <w:rPr>
          <w:rFonts w:ascii="Century Gothic" w:hAnsi="Century Gothic" w:cs="Arial"/>
          <w:color w:val="auto"/>
        </w:rPr>
      </w:pPr>
    </w:p>
    <w:p w14:paraId="2B6D8E6A" w14:textId="0382783A" w:rsidR="00664175" w:rsidRPr="00753AFA" w:rsidRDefault="251BDA8C" w:rsidP="00EC7933">
      <w:pPr>
        <w:pStyle w:val="Paragraphedeliste"/>
        <w:numPr>
          <w:ilvl w:val="0"/>
          <w:numId w:val="44"/>
        </w:numPr>
      </w:pPr>
      <w:r w:rsidRPr="71A68C82">
        <w:t>Contribuer aux</w:t>
      </w:r>
      <w:r w:rsidR="00664175" w:rsidRPr="00753AFA">
        <w:t xml:space="preserve"> études d’architecture</w:t>
      </w:r>
    </w:p>
    <w:p w14:paraId="24FD52CC" w14:textId="77777777" w:rsidR="00664175" w:rsidRPr="00753AFA" w:rsidRDefault="00664175" w:rsidP="00EC7933">
      <w:pPr>
        <w:pStyle w:val="Paragraphedeliste"/>
        <w:numPr>
          <w:ilvl w:val="0"/>
          <w:numId w:val="47"/>
        </w:numPr>
      </w:pPr>
      <w:r w:rsidRPr="00753AFA">
        <w:t>Construire et entretenir la cartographie de l’architecture technique de l’AP-HP ;</w:t>
      </w:r>
    </w:p>
    <w:p w14:paraId="255E313B" w14:textId="3F4B04CA" w:rsidR="00664175" w:rsidRPr="00753AFA" w:rsidRDefault="7D3E7299" w:rsidP="00EC7933">
      <w:pPr>
        <w:pStyle w:val="Paragraphedeliste"/>
        <w:numPr>
          <w:ilvl w:val="0"/>
          <w:numId w:val="47"/>
        </w:numPr>
      </w:pPr>
      <w:r w:rsidRPr="71A68C82">
        <w:t>Contribuer à la</w:t>
      </w:r>
      <w:r w:rsidR="2952208F" w:rsidRPr="71A68C82">
        <w:t xml:space="preserve"> </w:t>
      </w:r>
      <w:r w:rsidR="00664175" w:rsidRPr="00753AFA">
        <w:t>gestion de la capacité ;</w:t>
      </w:r>
    </w:p>
    <w:p w14:paraId="29936519" w14:textId="6EDDB2C4" w:rsidR="00664175" w:rsidRPr="00753AFA" w:rsidRDefault="0F9DAD73" w:rsidP="00EC7933">
      <w:pPr>
        <w:pStyle w:val="Paragraphedeliste"/>
        <w:numPr>
          <w:ilvl w:val="0"/>
          <w:numId w:val="47"/>
        </w:numPr>
      </w:pPr>
      <w:r w:rsidRPr="71A68C82">
        <w:t xml:space="preserve">Contribuer à traiter </w:t>
      </w:r>
      <w:r w:rsidR="00664175" w:rsidRPr="00753AFA">
        <w:t xml:space="preserve">les évolutions nécessaires pour </w:t>
      </w:r>
      <w:r w:rsidR="445408E0" w:rsidRPr="71A68C82">
        <w:t>anticiper</w:t>
      </w:r>
      <w:r w:rsidR="00664175" w:rsidRPr="00753AFA">
        <w:t xml:space="preserve"> l’obsolescence et l’accroissement des volumes ;</w:t>
      </w:r>
    </w:p>
    <w:p w14:paraId="169A408F" w14:textId="77777777" w:rsidR="00664175" w:rsidRPr="00753AFA" w:rsidRDefault="00664175" w:rsidP="00EC7933">
      <w:pPr>
        <w:pStyle w:val="Paragraphedeliste"/>
        <w:numPr>
          <w:ilvl w:val="0"/>
          <w:numId w:val="47"/>
        </w:numPr>
      </w:pPr>
      <w:r w:rsidRPr="00753AFA">
        <w:t>Définir avec les équipes d’ingénierie l’architecture technique nécessaire pour répondre aux besoins de l’AP-HP ;</w:t>
      </w:r>
    </w:p>
    <w:p w14:paraId="36AB6493" w14:textId="77777777" w:rsidR="00664175" w:rsidRPr="00753AFA" w:rsidRDefault="00664175" w:rsidP="00EC7933">
      <w:pPr>
        <w:pStyle w:val="Paragraphedeliste"/>
        <w:numPr>
          <w:ilvl w:val="0"/>
          <w:numId w:val="47"/>
        </w:numPr>
      </w:pPr>
      <w:r w:rsidRPr="00753AFA">
        <w:t>Assurer une veille technologique sur les nouveaux produits, outils et usages, évaluer les apports pour l’AP-HP ;</w:t>
      </w:r>
    </w:p>
    <w:p w14:paraId="683E1ED6" w14:textId="77777777" w:rsidR="00664175" w:rsidRPr="00753AFA" w:rsidRDefault="00664175" w:rsidP="00EC7933">
      <w:pPr>
        <w:pStyle w:val="Paragraphedeliste"/>
        <w:numPr>
          <w:ilvl w:val="0"/>
          <w:numId w:val="47"/>
        </w:numPr>
      </w:pPr>
      <w:r w:rsidRPr="00753AFA">
        <w:t>Préconiser et chiffrer les évolutions de l’architecture technique ;</w:t>
      </w:r>
    </w:p>
    <w:p w14:paraId="3231E3DD" w14:textId="31B28703" w:rsidR="00664175" w:rsidRPr="00753AFA" w:rsidRDefault="00664175" w:rsidP="00EC7933">
      <w:pPr>
        <w:pStyle w:val="Paragraphedeliste"/>
        <w:numPr>
          <w:ilvl w:val="0"/>
          <w:numId w:val="47"/>
        </w:numPr>
      </w:pPr>
      <w:r w:rsidRPr="00753AFA">
        <w:t>Qualifier les nouvelles architectures techniques</w:t>
      </w:r>
      <w:r w:rsidR="006738A6">
        <w:t>.</w:t>
      </w:r>
    </w:p>
    <w:p w14:paraId="069C82BB" w14:textId="178B284F" w:rsidR="2932EB31" w:rsidRPr="00DC3195" w:rsidRDefault="2932EB31" w:rsidP="00AE65A5">
      <w:pPr>
        <w:pStyle w:val="Titre2"/>
      </w:pPr>
      <w:bookmarkStart w:id="10" w:name="_Toc178252304"/>
      <w:bookmarkStart w:id="11" w:name="_Toc188625776"/>
      <w:bookmarkEnd w:id="10"/>
      <w:r w:rsidRPr="71A68C82">
        <w:t>DOMAINE PRA-PCA-BIA, Sauvegarde et Restaurations</w:t>
      </w:r>
      <w:bookmarkEnd w:id="11"/>
    </w:p>
    <w:p w14:paraId="6475CA55" w14:textId="77777777" w:rsidR="001E7B15" w:rsidRDefault="001E7B15" w:rsidP="71A68C82">
      <w:pPr>
        <w:rPr>
          <w:rFonts w:ascii="Century Gothic" w:hAnsi="Century Gothic" w:cs="Arial"/>
          <w:color w:val="auto"/>
        </w:rPr>
      </w:pPr>
    </w:p>
    <w:p w14:paraId="62A5C4A7" w14:textId="01B339DC" w:rsidR="2932EB31" w:rsidRDefault="2932EB31" w:rsidP="001E7B15">
      <w:r w:rsidRPr="71A68C82">
        <w:t>Ce domaine est en charge des PRA (Plan de Reprise d'Activité), PCA (Plan de Continuité d'Activité), BIA (Business Impact Analysis), ainsi que des sauvegardes et restaurations</w:t>
      </w:r>
      <w:r w:rsidR="001E7B15">
        <w:t xml:space="preserve">. Il </w:t>
      </w:r>
      <w:r w:rsidRPr="71A68C82">
        <w:t>a pour mission de garantir la résilience de l'infrastructure IT face aux incidents, tout en assurant la continuité des services critiques.</w:t>
      </w:r>
    </w:p>
    <w:p w14:paraId="25AECF07" w14:textId="77777777" w:rsidR="001E7B15" w:rsidRDefault="001E7B15" w:rsidP="001E7B15"/>
    <w:p w14:paraId="1A35D766" w14:textId="4367E211" w:rsidR="00664175" w:rsidRDefault="2932EB31" w:rsidP="00B451F6">
      <w:r w:rsidRPr="57590D29">
        <w:t>Les missions du domaine sont :</w:t>
      </w:r>
    </w:p>
    <w:p w14:paraId="03588719" w14:textId="77777777" w:rsidR="00B451F6" w:rsidRPr="00753AFA" w:rsidRDefault="00B451F6" w:rsidP="00B451F6"/>
    <w:p w14:paraId="4188E118" w14:textId="2E3AB9C9" w:rsidR="77606F75" w:rsidRDefault="77606F75" w:rsidP="00EC7933">
      <w:pPr>
        <w:pStyle w:val="Paragraphedeliste"/>
        <w:numPr>
          <w:ilvl w:val="0"/>
          <w:numId w:val="44"/>
        </w:numPr>
      </w:pPr>
      <w:r w:rsidRPr="57590D29">
        <w:t>BIA :</w:t>
      </w:r>
    </w:p>
    <w:p w14:paraId="7AB23BD1" w14:textId="4056AA3A" w:rsidR="71B4E12F" w:rsidRPr="001E7B15" w:rsidRDefault="71B4E12F" w:rsidP="00EC7933">
      <w:pPr>
        <w:pStyle w:val="Paragraphedeliste"/>
        <w:numPr>
          <w:ilvl w:val="0"/>
          <w:numId w:val="48"/>
        </w:numPr>
        <w:rPr>
          <w:rFonts w:eastAsia="Century Gothic" w:cs="Century Gothic"/>
        </w:rPr>
      </w:pPr>
      <w:r w:rsidRPr="001E7B15">
        <w:rPr>
          <w:rFonts w:eastAsia="Century Gothic" w:cs="Century Gothic"/>
        </w:rPr>
        <w:t>Analyse des risques : évaluer les impacts potentiels des incidents sur les différentes fonctions de l’APHP (Soins, Finance, ...) et les classer par ordre de criticité ;</w:t>
      </w:r>
    </w:p>
    <w:p w14:paraId="4A76F151" w14:textId="2F0C7ED0" w:rsidR="71B4E12F" w:rsidRPr="001E7B15" w:rsidRDefault="71B4E12F" w:rsidP="00EC7933">
      <w:pPr>
        <w:pStyle w:val="Paragraphedeliste"/>
        <w:numPr>
          <w:ilvl w:val="0"/>
          <w:numId w:val="48"/>
        </w:numPr>
        <w:rPr>
          <w:rFonts w:eastAsia="Century Gothic" w:cs="Century Gothic"/>
        </w:rPr>
      </w:pPr>
      <w:r w:rsidRPr="001E7B15">
        <w:rPr>
          <w:rFonts w:eastAsia="Century Gothic" w:cs="Century Gothic"/>
        </w:rPr>
        <w:t>Identification des priorités : déterminer les systèmes et services critiques à rétablir en priorité après un incident pour limiter les impacts sur les activités de</w:t>
      </w:r>
      <w:r w:rsidR="4ACDD8D3" w:rsidRPr="001E7B15">
        <w:rPr>
          <w:rFonts w:eastAsia="Century Gothic" w:cs="Century Gothic"/>
        </w:rPr>
        <w:t>s personnels (soins,</w:t>
      </w:r>
      <w:r w:rsidR="00B451F6">
        <w:rPr>
          <w:rFonts w:eastAsia="Century Gothic" w:cs="Century Gothic"/>
        </w:rPr>
        <w:t xml:space="preserve"> etc.</w:t>
      </w:r>
      <w:r w:rsidR="4ACDD8D3" w:rsidRPr="001E7B15">
        <w:rPr>
          <w:rFonts w:eastAsia="Century Gothic" w:cs="Century Gothic"/>
        </w:rPr>
        <w:t>)</w:t>
      </w:r>
      <w:r w:rsidRPr="001E7B15">
        <w:rPr>
          <w:rFonts w:eastAsia="Century Gothic" w:cs="Century Gothic"/>
        </w:rPr>
        <w:t xml:space="preserve"> ;</w:t>
      </w:r>
    </w:p>
    <w:p w14:paraId="157D5BC1" w14:textId="3E7093B6" w:rsidR="57590D29" w:rsidRDefault="71B4E12F" w:rsidP="00EC7933">
      <w:pPr>
        <w:pStyle w:val="Paragraphedeliste"/>
        <w:numPr>
          <w:ilvl w:val="0"/>
          <w:numId w:val="48"/>
        </w:numPr>
        <w:rPr>
          <w:rFonts w:eastAsia="Century Gothic" w:cs="Century Gothic"/>
        </w:rPr>
      </w:pPr>
      <w:r w:rsidRPr="001E7B15">
        <w:rPr>
          <w:rFonts w:eastAsia="Century Gothic" w:cs="Century Gothic"/>
        </w:rPr>
        <w:t xml:space="preserve">Définition des RPO et RTO : </w:t>
      </w:r>
      <w:r w:rsidR="3FE92541" w:rsidRPr="001E7B15">
        <w:rPr>
          <w:rFonts w:eastAsia="Century Gothic" w:cs="Century Gothic"/>
        </w:rPr>
        <w:t xml:space="preserve">Travailler avec toutes les parties prenantes pour </w:t>
      </w:r>
      <w:r w:rsidRPr="001E7B15">
        <w:rPr>
          <w:rFonts w:eastAsia="Century Gothic" w:cs="Century Gothic"/>
        </w:rPr>
        <w:t>définir les objectifs de point de reprise (RPO) et de temps de reprise (RTO) pour chaque système en fonction de l'analyse des impacts</w:t>
      </w:r>
      <w:r w:rsidR="21DDA842" w:rsidRPr="001E7B15">
        <w:rPr>
          <w:rFonts w:eastAsia="Century Gothic" w:cs="Century Gothic"/>
        </w:rPr>
        <w:t xml:space="preserve"> ;</w:t>
      </w:r>
    </w:p>
    <w:p w14:paraId="7FDF7CC3" w14:textId="77777777" w:rsidR="001E7B15" w:rsidRPr="001E7B15" w:rsidRDefault="001E7B15" w:rsidP="001E7B15">
      <w:pPr>
        <w:rPr>
          <w:rFonts w:eastAsia="Century Gothic" w:cs="Century Gothic"/>
        </w:rPr>
      </w:pPr>
    </w:p>
    <w:p w14:paraId="0B438480" w14:textId="27DF7FD5" w:rsidR="4A6A3D26" w:rsidRPr="001E7B15" w:rsidRDefault="4A6A3D26" w:rsidP="00EC7933">
      <w:pPr>
        <w:pStyle w:val="Paragraphedeliste"/>
        <w:numPr>
          <w:ilvl w:val="0"/>
          <w:numId w:val="44"/>
        </w:numPr>
        <w:rPr>
          <w:rFonts w:eastAsia="Century Gothic"/>
        </w:rPr>
      </w:pPr>
      <w:r w:rsidRPr="001E7B15">
        <w:rPr>
          <w:rFonts w:eastAsia="Century Gothic"/>
        </w:rPr>
        <w:t>PRA (</w:t>
      </w:r>
      <w:r w:rsidR="43DBEBBB" w:rsidRPr="001E7B15">
        <w:rPr>
          <w:rFonts w:eastAsia="Century Gothic"/>
        </w:rPr>
        <w:t>Plan de Reprise d'Activité</w:t>
      </w:r>
      <w:r w:rsidR="05E17959" w:rsidRPr="001E7B15">
        <w:rPr>
          <w:rFonts w:eastAsia="Century Gothic"/>
        </w:rPr>
        <w:t xml:space="preserve">) </w:t>
      </w:r>
      <w:r w:rsidR="43DBEBBB" w:rsidRPr="001E7B15">
        <w:rPr>
          <w:rFonts w:eastAsia="Century Gothic"/>
        </w:rPr>
        <w:t>:</w:t>
      </w:r>
    </w:p>
    <w:p w14:paraId="115BAE54" w14:textId="339F707D" w:rsidR="43DBEBBB" w:rsidRPr="001E7B15" w:rsidRDefault="43DBEBBB" w:rsidP="00EC7933">
      <w:pPr>
        <w:pStyle w:val="Paragraphedeliste"/>
        <w:numPr>
          <w:ilvl w:val="0"/>
          <w:numId w:val="49"/>
        </w:numPr>
        <w:rPr>
          <w:rFonts w:eastAsia="Century Gothic"/>
        </w:rPr>
      </w:pPr>
      <w:r w:rsidRPr="001E7B15">
        <w:rPr>
          <w:rFonts w:eastAsia="Century Gothic"/>
        </w:rPr>
        <w:t>Mise en place du PRA : définir, documenter et faire documenter les procédures pour redémarrer les systèmes critiques après un sinistre (panne majeure, cyberattaque, catastrophe naturelle) ;</w:t>
      </w:r>
    </w:p>
    <w:p w14:paraId="387C338C" w14:textId="1A6E5853" w:rsidR="43DBEBBB" w:rsidRPr="001E7B15" w:rsidRDefault="43DBEBBB" w:rsidP="00EC7933">
      <w:pPr>
        <w:pStyle w:val="Paragraphedeliste"/>
        <w:numPr>
          <w:ilvl w:val="0"/>
          <w:numId w:val="49"/>
        </w:numPr>
        <w:rPr>
          <w:rFonts w:eastAsia="Century Gothic"/>
        </w:rPr>
      </w:pPr>
      <w:r w:rsidRPr="001E7B15">
        <w:rPr>
          <w:rFonts w:eastAsia="Century Gothic"/>
        </w:rPr>
        <w:t>Tests réguliers : organiser des simulations</w:t>
      </w:r>
      <w:r w:rsidR="3009B7E5" w:rsidRPr="001E7B15">
        <w:rPr>
          <w:rFonts w:eastAsia="Century Gothic"/>
        </w:rPr>
        <w:t xml:space="preserve"> ainsi que des exercices “réels”</w:t>
      </w:r>
      <w:r w:rsidRPr="001E7B15">
        <w:rPr>
          <w:rFonts w:eastAsia="Century Gothic"/>
        </w:rPr>
        <w:t xml:space="preserve"> pour vérifier l'efficacité des procédures de reprise et identifier les points à améliorer</w:t>
      </w:r>
      <w:r w:rsidR="319544A2" w:rsidRPr="001E7B15">
        <w:rPr>
          <w:rFonts w:eastAsia="Century Gothic"/>
        </w:rPr>
        <w:t xml:space="preserve"> ;</w:t>
      </w:r>
    </w:p>
    <w:p w14:paraId="4718359A" w14:textId="78AFC3C0" w:rsidR="43DBEBBB" w:rsidRPr="001E7B15" w:rsidRDefault="43DBEBBB" w:rsidP="00EC7933">
      <w:pPr>
        <w:pStyle w:val="Paragraphedeliste"/>
        <w:numPr>
          <w:ilvl w:val="0"/>
          <w:numId w:val="49"/>
        </w:numPr>
        <w:rPr>
          <w:rFonts w:eastAsia="Century Gothic"/>
        </w:rPr>
      </w:pPr>
      <w:r w:rsidRPr="001E7B15">
        <w:rPr>
          <w:rFonts w:eastAsia="Century Gothic"/>
        </w:rPr>
        <w:t>Réplication des données : mettre en place des solutions de réplication pour permettre une restauration rapide des données après un incident</w:t>
      </w:r>
      <w:r w:rsidR="47567146" w:rsidRPr="001E7B15">
        <w:rPr>
          <w:rFonts w:eastAsia="Century Gothic"/>
        </w:rPr>
        <w:t>, voir</w:t>
      </w:r>
      <w:r w:rsidR="00081CE0">
        <w:rPr>
          <w:rFonts w:eastAsia="Century Gothic"/>
        </w:rPr>
        <w:t>e</w:t>
      </w:r>
      <w:r w:rsidR="47567146" w:rsidRPr="001E7B15">
        <w:rPr>
          <w:rFonts w:eastAsia="Century Gothic"/>
        </w:rPr>
        <w:t xml:space="preserve"> une catastrophe Datacenter</w:t>
      </w:r>
      <w:r w:rsidR="07D8E928" w:rsidRPr="001E7B15">
        <w:rPr>
          <w:rFonts w:eastAsia="Century Gothic"/>
        </w:rPr>
        <w:t xml:space="preserve"> ;</w:t>
      </w:r>
    </w:p>
    <w:p w14:paraId="65F205ED" w14:textId="5463A255" w:rsidR="57590D29" w:rsidRDefault="7CC0299B" w:rsidP="00EC7933">
      <w:pPr>
        <w:pStyle w:val="Paragraphedeliste"/>
        <w:numPr>
          <w:ilvl w:val="0"/>
          <w:numId w:val="49"/>
        </w:numPr>
        <w:rPr>
          <w:rFonts w:eastAsia="Century Gothic"/>
        </w:rPr>
      </w:pPr>
      <w:r w:rsidRPr="001E7B15">
        <w:rPr>
          <w:rFonts w:eastAsia="Century Gothic"/>
        </w:rPr>
        <w:t>Réviser régulièrement les PRA en fonction des évolutions technologiques, des nouvelles menaces, ou des changements dans les processus métiers ;</w:t>
      </w:r>
    </w:p>
    <w:p w14:paraId="0D578926" w14:textId="0D69BA3F" w:rsidR="00B451F6" w:rsidRDefault="00B451F6" w:rsidP="00B451F6">
      <w:pPr>
        <w:rPr>
          <w:rFonts w:eastAsia="Century Gothic"/>
        </w:rPr>
      </w:pPr>
    </w:p>
    <w:p w14:paraId="2C1ABDB5" w14:textId="77777777" w:rsidR="00B451F6" w:rsidRPr="00B451F6" w:rsidRDefault="00B451F6" w:rsidP="00B451F6">
      <w:pPr>
        <w:rPr>
          <w:rFonts w:eastAsia="Century Gothic"/>
        </w:rPr>
      </w:pPr>
    </w:p>
    <w:p w14:paraId="4368F888" w14:textId="739F008D" w:rsidR="3F40F963" w:rsidRPr="00B451F6" w:rsidRDefault="3F40F963" w:rsidP="00EC7933">
      <w:pPr>
        <w:pStyle w:val="Paragraphedeliste"/>
        <w:numPr>
          <w:ilvl w:val="0"/>
          <w:numId w:val="44"/>
        </w:numPr>
        <w:rPr>
          <w:rFonts w:eastAsia="Century Gothic"/>
        </w:rPr>
      </w:pPr>
      <w:r w:rsidRPr="00B451F6">
        <w:rPr>
          <w:rFonts w:eastAsia="Century Gothic"/>
        </w:rPr>
        <w:t>Sauvegardes</w:t>
      </w:r>
      <w:r w:rsidR="13918D38" w:rsidRPr="00B451F6">
        <w:rPr>
          <w:rFonts w:eastAsia="Century Gothic"/>
        </w:rPr>
        <w:t xml:space="preserve"> </w:t>
      </w:r>
      <w:r w:rsidR="11649FFE" w:rsidRPr="00B451F6">
        <w:rPr>
          <w:rFonts w:eastAsia="Century Gothic"/>
        </w:rPr>
        <w:t xml:space="preserve">et restaurations </w:t>
      </w:r>
      <w:r w:rsidR="13918D38" w:rsidRPr="00B451F6">
        <w:rPr>
          <w:rFonts w:eastAsia="Century Gothic"/>
        </w:rPr>
        <w:t>:</w:t>
      </w:r>
    </w:p>
    <w:p w14:paraId="2B92B405" w14:textId="03FFFAEA" w:rsidR="5AA86EF7" w:rsidRPr="00B451F6" w:rsidRDefault="5AA86EF7" w:rsidP="00EC7933">
      <w:pPr>
        <w:pStyle w:val="Paragraphedeliste"/>
        <w:numPr>
          <w:ilvl w:val="0"/>
          <w:numId w:val="50"/>
        </w:numPr>
        <w:rPr>
          <w:rFonts w:eastAsia="Century Gothic"/>
        </w:rPr>
      </w:pPr>
      <w:r w:rsidRPr="00B451F6">
        <w:rPr>
          <w:rFonts w:eastAsia="Century Gothic"/>
        </w:rPr>
        <w:lastRenderedPageBreak/>
        <w:t>Stratégie de sauvegarde : définir et mettre en œuvre des politiques de sauvegarde adaptées aux besoins des différents systèmes (sauvegardes locales, distantes, en cloud, etc.) ;</w:t>
      </w:r>
    </w:p>
    <w:p w14:paraId="21A00E86" w14:textId="105B014E" w:rsidR="5AA86EF7" w:rsidRPr="00B451F6" w:rsidRDefault="5AA86EF7" w:rsidP="00EC7933">
      <w:pPr>
        <w:pStyle w:val="Paragraphedeliste"/>
        <w:numPr>
          <w:ilvl w:val="0"/>
          <w:numId w:val="50"/>
        </w:numPr>
        <w:rPr>
          <w:rFonts w:eastAsia="Century Gothic"/>
        </w:rPr>
      </w:pPr>
      <w:r w:rsidRPr="00B451F6">
        <w:rPr>
          <w:rFonts w:eastAsia="Century Gothic"/>
        </w:rPr>
        <w:t>Automatisation et surveillance : automatiser les processus de sauvegarde et assurer le suivi régulier des sauvegardes pour détecter les éventuels échecs ;</w:t>
      </w:r>
    </w:p>
    <w:p w14:paraId="3942A48B" w14:textId="127D8D21" w:rsidR="5AA86EF7" w:rsidRPr="00B451F6" w:rsidRDefault="5AA86EF7" w:rsidP="00EC7933">
      <w:pPr>
        <w:pStyle w:val="Paragraphedeliste"/>
        <w:numPr>
          <w:ilvl w:val="0"/>
          <w:numId w:val="50"/>
        </w:numPr>
        <w:rPr>
          <w:rFonts w:eastAsia="Century Gothic"/>
        </w:rPr>
      </w:pPr>
      <w:r w:rsidRPr="00B451F6">
        <w:rPr>
          <w:rFonts w:eastAsia="Century Gothic"/>
        </w:rPr>
        <w:t>Test des restaurations : réaliser des tests réguliers de restauration des données pour garantir l'intégrité et la disponibilité en cas de besoin ;</w:t>
      </w:r>
    </w:p>
    <w:p w14:paraId="757FD868" w14:textId="4FCDBB94" w:rsidR="5AA86EF7" w:rsidRPr="00B451F6" w:rsidRDefault="5AA86EF7" w:rsidP="00EC7933">
      <w:pPr>
        <w:pStyle w:val="Paragraphedeliste"/>
        <w:numPr>
          <w:ilvl w:val="0"/>
          <w:numId w:val="50"/>
        </w:numPr>
        <w:rPr>
          <w:rFonts w:eastAsia="Century Gothic"/>
        </w:rPr>
      </w:pPr>
      <w:r w:rsidRPr="00B451F6">
        <w:rPr>
          <w:rFonts w:eastAsia="Century Gothic"/>
        </w:rPr>
        <w:t>Chiffrement et sécurité des sauvegardes : garantir que les données sauvegardées sont sécurisées (chiffrement, contrôle d’accès) pour éviter les pertes ou violations de données ;</w:t>
      </w:r>
    </w:p>
    <w:p w14:paraId="67C6704D" w14:textId="200576DE" w:rsidR="3F40F963" w:rsidRPr="00B451F6" w:rsidRDefault="3F40F963" w:rsidP="00EC7933">
      <w:pPr>
        <w:pStyle w:val="Paragraphedeliste"/>
        <w:numPr>
          <w:ilvl w:val="0"/>
          <w:numId w:val="50"/>
        </w:numPr>
        <w:rPr>
          <w:rFonts w:eastAsia="Century Gothic"/>
        </w:rPr>
      </w:pPr>
      <w:r w:rsidRPr="00B451F6">
        <w:rPr>
          <w:rFonts w:eastAsia="Century Gothic"/>
        </w:rPr>
        <w:t xml:space="preserve">Produire </w:t>
      </w:r>
      <w:r w:rsidR="0D5CBED8" w:rsidRPr="00B451F6">
        <w:rPr>
          <w:rFonts w:eastAsia="Century Gothic"/>
        </w:rPr>
        <w:t>(</w:t>
      </w:r>
      <w:r w:rsidR="7D7092BA" w:rsidRPr="00B451F6">
        <w:rPr>
          <w:rFonts w:eastAsia="Century Gothic"/>
        </w:rPr>
        <w:t>ou contribuer</w:t>
      </w:r>
      <w:r w:rsidR="52112DD2" w:rsidRPr="00B451F6">
        <w:rPr>
          <w:rFonts w:eastAsia="Century Gothic"/>
        </w:rPr>
        <w:t>)</w:t>
      </w:r>
      <w:r w:rsidR="7D7092BA" w:rsidRPr="00B451F6">
        <w:rPr>
          <w:rFonts w:eastAsia="Century Gothic"/>
        </w:rPr>
        <w:t xml:space="preserve"> </w:t>
      </w:r>
      <w:r w:rsidRPr="00B451F6">
        <w:rPr>
          <w:rFonts w:eastAsia="Century Gothic"/>
        </w:rPr>
        <w:t>les documents descriptifs de la politique de sauvegarde et des principes de sauvegarde par technologie ;</w:t>
      </w:r>
    </w:p>
    <w:p w14:paraId="39F63ED4" w14:textId="77777777" w:rsidR="3F40F963" w:rsidRPr="00B451F6" w:rsidRDefault="3F40F963" w:rsidP="00EC7933">
      <w:pPr>
        <w:pStyle w:val="Paragraphedeliste"/>
        <w:numPr>
          <w:ilvl w:val="0"/>
          <w:numId w:val="50"/>
        </w:numPr>
        <w:rPr>
          <w:rFonts w:eastAsia="Century Gothic"/>
        </w:rPr>
      </w:pPr>
      <w:r w:rsidRPr="00B451F6">
        <w:rPr>
          <w:rFonts w:eastAsia="Century Gothic"/>
        </w:rPr>
        <w:t>Contrôler la cohérence des sauvegardes mises en place avec la politique définie ;</w:t>
      </w:r>
    </w:p>
    <w:p w14:paraId="0956E547" w14:textId="77777777" w:rsidR="3F40F963" w:rsidRPr="00B451F6" w:rsidRDefault="3F40F963" w:rsidP="00EC7933">
      <w:pPr>
        <w:pStyle w:val="Paragraphedeliste"/>
        <w:numPr>
          <w:ilvl w:val="0"/>
          <w:numId w:val="50"/>
        </w:numPr>
        <w:rPr>
          <w:rFonts w:eastAsia="Century Gothic"/>
        </w:rPr>
      </w:pPr>
      <w:r w:rsidRPr="00B451F6">
        <w:rPr>
          <w:rFonts w:eastAsia="Century Gothic"/>
        </w:rPr>
        <w:t>Contrôler au quotidien la bonne exécution des sauvegardes ;</w:t>
      </w:r>
    </w:p>
    <w:p w14:paraId="240CC2D0" w14:textId="2C9DF264" w:rsidR="1B073E7A" w:rsidRPr="00B451F6" w:rsidRDefault="1B073E7A" w:rsidP="00EC7933">
      <w:pPr>
        <w:pStyle w:val="Paragraphedeliste"/>
        <w:numPr>
          <w:ilvl w:val="0"/>
          <w:numId w:val="50"/>
        </w:numPr>
        <w:rPr>
          <w:rFonts w:eastAsia="Century Gothic"/>
        </w:rPr>
      </w:pPr>
      <w:r w:rsidRPr="00B451F6">
        <w:rPr>
          <w:rFonts w:eastAsia="Century Gothic"/>
        </w:rPr>
        <w:t>Etablir des plannings annuels de tests de restaurations en tenant compte des critères de criticité ET des enjeux de certifications ;</w:t>
      </w:r>
    </w:p>
    <w:p w14:paraId="7C086E4C" w14:textId="23F8E30D" w:rsidR="3F40F963" w:rsidRPr="00B451F6" w:rsidRDefault="3F40F963" w:rsidP="00EC7933">
      <w:pPr>
        <w:pStyle w:val="Paragraphedeliste"/>
        <w:numPr>
          <w:ilvl w:val="0"/>
          <w:numId w:val="50"/>
        </w:numPr>
        <w:rPr>
          <w:rFonts w:eastAsia="Century Gothic"/>
        </w:rPr>
      </w:pPr>
      <w:r w:rsidRPr="00B451F6">
        <w:rPr>
          <w:rFonts w:eastAsia="Century Gothic"/>
        </w:rPr>
        <w:t xml:space="preserve">Réaliser </w:t>
      </w:r>
      <w:r w:rsidR="61635963" w:rsidRPr="00B451F6">
        <w:rPr>
          <w:rFonts w:eastAsia="Century Gothic"/>
        </w:rPr>
        <w:t>et documenter l</w:t>
      </w:r>
      <w:r w:rsidRPr="00B451F6">
        <w:rPr>
          <w:rFonts w:eastAsia="Century Gothic"/>
        </w:rPr>
        <w:t>es tests de restauration à partir des sauvegardes </w:t>
      </w:r>
      <w:r w:rsidR="4E999BBD" w:rsidRPr="00B451F6">
        <w:rPr>
          <w:rFonts w:eastAsia="Century Gothic"/>
        </w:rPr>
        <w:t>en tenant compte du planning annuel ainsi que des restaurations “à la demande</w:t>
      </w:r>
      <w:r w:rsidR="00B451F6" w:rsidRPr="00B451F6">
        <w:rPr>
          <w:rFonts w:eastAsia="Century Gothic"/>
        </w:rPr>
        <w:t>” ;</w:t>
      </w:r>
    </w:p>
    <w:p w14:paraId="76524A36" w14:textId="6C1786A1" w:rsidR="57590D29" w:rsidRDefault="57590D29" w:rsidP="57590D29">
      <w:pPr>
        <w:rPr>
          <w:rFonts w:ascii="Century Gothic" w:hAnsi="Century Gothic" w:cs="Arial"/>
          <w:color w:val="auto"/>
        </w:rPr>
      </w:pPr>
    </w:p>
    <w:p w14:paraId="1B15EE65" w14:textId="6CADB2A2" w:rsidR="00466220" w:rsidRPr="00B451F6" w:rsidRDefault="00466220" w:rsidP="00A83AFE">
      <w:pPr>
        <w:pStyle w:val="Titre1"/>
        <w:rPr>
          <w:rFonts w:ascii="Century Gothic" w:hAnsi="Century Gothic"/>
          <w:color w:val="auto"/>
        </w:rPr>
      </w:pPr>
      <w:bookmarkStart w:id="12" w:name="_Toc188625777"/>
      <w:r w:rsidRPr="00753AFA">
        <w:t>P</w:t>
      </w:r>
      <w:r w:rsidR="00E2093A" w:rsidRPr="00753AFA">
        <w:t>RESENTATION DU CONTEXTE APPLICATIF</w:t>
      </w:r>
      <w:bookmarkEnd w:id="4"/>
      <w:bookmarkEnd w:id="5"/>
      <w:bookmarkEnd w:id="12"/>
      <w:r w:rsidRPr="00753AFA">
        <w:t xml:space="preserve"> </w:t>
      </w:r>
    </w:p>
    <w:p w14:paraId="294D6B8B" w14:textId="77777777" w:rsidR="00A6073D" w:rsidRPr="00753AFA" w:rsidRDefault="00A6073D" w:rsidP="00ED3340">
      <w:pPr>
        <w:pStyle w:val="Normal2"/>
        <w:rPr>
          <w:color w:val="auto"/>
        </w:rPr>
      </w:pPr>
    </w:p>
    <w:p w14:paraId="336760D9" w14:textId="1A237835" w:rsidR="00466220" w:rsidRDefault="76BB2E64" w:rsidP="00A6073D">
      <w:r w:rsidRPr="7F269125">
        <w:t xml:space="preserve">Ce chapitre </w:t>
      </w:r>
      <w:r w:rsidR="006147B1">
        <w:t xml:space="preserve">décrit le contexte applicatif </w:t>
      </w:r>
      <w:r w:rsidR="4C89E147" w:rsidRPr="7F269125">
        <w:t xml:space="preserve">de la </w:t>
      </w:r>
      <w:r w:rsidR="6539DFB5" w:rsidRPr="71A68C82">
        <w:t>DS</w:t>
      </w:r>
      <w:r w:rsidR="0661AAAC" w:rsidRPr="71A68C82">
        <w:t>N</w:t>
      </w:r>
      <w:r w:rsidR="4C89E147" w:rsidRPr="7F269125">
        <w:t xml:space="preserve"> de l’AP-HP</w:t>
      </w:r>
      <w:r w:rsidRPr="7F269125">
        <w:t xml:space="preserve">. </w:t>
      </w:r>
    </w:p>
    <w:p w14:paraId="5DC75262" w14:textId="77777777" w:rsidR="00A6073D" w:rsidRPr="00753AFA" w:rsidRDefault="00A6073D" w:rsidP="00A6073D"/>
    <w:p w14:paraId="4866BCCF" w14:textId="42B05E3B" w:rsidR="00166A29" w:rsidRDefault="00466220" w:rsidP="00A6073D">
      <w:r w:rsidRPr="00753AFA">
        <w:t xml:space="preserve">Les principales applications du Système d’Information listées ci-après dans le tableau seront caractérisées en début de marché dans le cadre de la prestation d’initialisation du marché. </w:t>
      </w:r>
    </w:p>
    <w:p w14:paraId="031BD51B" w14:textId="77777777" w:rsidR="00A6073D" w:rsidRPr="00753AFA" w:rsidRDefault="00A6073D" w:rsidP="00A6073D"/>
    <w:p w14:paraId="1FFB3B9A" w14:textId="5E32048C" w:rsidR="00466220" w:rsidRPr="00753AFA" w:rsidRDefault="00466220" w:rsidP="00A6073D">
      <w:r w:rsidRPr="00753AFA">
        <w:t>Les caractéristiques associées à une application permettent de définir le niveau de complexité des prestations dont elle fera l’objet.</w:t>
      </w:r>
      <w:r w:rsidR="00CB472D" w:rsidRPr="00753AFA">
        <w:t xml:space="preserve"> </w:t>
      </w:r>
    </w:p>
    <w:p w14:paraId="3F00C19D" w14:textId="77777777" w:rsidR="00387141" w:rsidRPr="00753AFA" w:rsidRDefault="00387141" w:rsidP="00A6073D"/>
    <w:p w14:paraId="042A4376" w14:textId="5DCB0DDA" w:rsidR="00466220" w:rsidRDefault="00466220" w:rsidP="00A6073D">
      <w:r w:rsidRPr="00753AFA">
        <w:t xml:space="preserve">Les </w:t>
      </w:r>
      <w:r w:rsidRPr="00FD34E5">
        <w:rPr>
          <w:u w:val="single"/>
        </w:rPr>
        <w:t>principales</w:t>
      </w:r>
      <w:r w:rsidRPr="00753AFA">
        <w:t xml:space="preserve"> applications du Système d’Information sont listées dans les tableaux suivants :</w:t>
      </w:r>
    </w:p>
    <w:p w14:paraId="51DF4202" w14:textId="77777777" w:rsidR="00A6073D" w:rsidRPr="00753AFA" w:rsidRDefault="00A6073D" w:rsidP="00A6073D"/>
    <w:tbl>
      <w:tblPr>
        <w:tblW w:w="0" w:type="auto"/>
        <w:jc w:val="center"/>
        <w:tblLayout w:type="fixed"/>
        <w:tblLook w:val="06A0" w:firstRow="1" w:lastRow="0" w:firstColumn="1" w:lastColumn="0" w:noHBand="1" w:noVBand="1"/>
      </w:tblPr>
      <w:tblGrid>
        <w:gridCol w:w="3737"/>
        <w:gridCol w:w="3742"/>
      </w:tblGrid>
      <w:tr w:rsidR="71A68C82" w14:paraId="114E9F00" w14:textId="77777777" w:rsidTr="00FD34E5">
        <w:trPr>
          <w:trHeight w:val="675"/>
          <w:jc w:val="center"/>
        </w:trPr>
        <w:tc>
          <w:tcPr>
            <w:tcW w:w="3737" w:type="dxa"/>
            <w:tcBorders>
              <w:top w:val="single" w:sz="8" w:space="0" w:color="FFFFFF" w:themeColor="background1"/>
              <w:left w:val="single" w:sz="4" w:space="0" w:color="8EA9DB"/>
              <w:bottom w:val="single" w:sz="4" w:space="0" w:color="8EA9DB"/>
              <w:right w:val="single" w:sz="4" w:space="0" w:color="8EA9DB"/>
            </w:tcBorders>
            <w:shd w:val="clear" w:color="auto" w:fill="4472C4"/>
            <w:vAlign w:val="center"/>
          </w:tcPr>
          <w:p w14:paraId="4A7E6AE7" w14:textId="6364E0F8" w:rsidR="71A68C82" w:rsidRDefault="71A68C82">
            <w:pPr>
              <w:jc w:val="left"/>
              <w:rPr>
                <w:rFonts w:ascii="Montserrat" w:eastAsia="Montserrat" w:hAnsi="Montserrat" w:cs="Montserrat"/>
                <w:b/>
                <w:bCs/>
                <w:color w:val="FFFFFF" w:themeColor="background1"/>
                <w:sz w:val="16"/>
                <w:szCs w:val="16"/>
              </w:rPr>
            </w:pPr>
            <w:r w:rsidRPr="71A68C82">
              <w:rPr>
                <w:rFonts w:ascii="Montserrat" w:eastAsia="Montserrat" w:hAnsi="Montserrat" w:cs="Montserrat"/>
                <w:b/>
                <w:bCs/>
                <w:color w:val="FFFFFF" w:themeColor="background1"/>
                <w:sz w:val="16"/>
                <w:szCs w:val="16"/>
              </w:rPr>
              <w:t>Equipe CSA / Pôle DSN</w:t>
            </w:r>
          </w:p>
        </w:tc>
        <w:tc>
          <w:tcPr>
            <w:tcW w:w="3742" w:type="dxa"/>
            <w:tcBorders>
              <w:top w:val="single" w:sz="8" w:space="0" w:color="FFFFFF" w:themeColor="background1"/>
              <w:left w:val="single" w:sz="4" w:space="0" w:color="8EA9DB"/>
              <w:bottom w:val="single" w:sz="4" w:space="0" w:color="8EA9DB"/>
              <w:right w:val="single" w:sz="4" w:space="0" w:color="8EA9DB"/>
            </w:tcBorders>
            <w:shd w:val="clear" w:color="auto" w:fill="4472C4"/>
            <w:vAlign w:val="center"/>
          </w:tcPr>
          <w:p w14:paraId="4D157FD1" w14:textId="3D4D0B4D" w:rsidR="71A68C82" w:rsidRDefault="71A68C82">
            <w:pPr>
              <w:jc w:val="left"/>
              <w:rPr>
                <w:rFonts w:ascii="Montserrat" w:eastAsia="Montserrat" w:hAnsi="Montserrat" w:cs="Montserrat"/>
                <w:b/>
                <w:bCs/>
                <w:color w:val="FFFFFF" w:themeColor="background1"/>
                <w:sz w:val="16"/>
                <w:szCs w:val="16"/>
              </w:rPr>
            </w:pPr>
            <w:r w:rsidRPr="71A68C82">
              <w:rPr>
                <w:rFonts w:ascii="Montserrat" w:eastAsia="Montserrat" w:hAnsi="Montserrat" w:cs="Montserrat"/>
                <w:b/>
                <w:bCs/>
                <w:color w:val="FFFFFF" w:themeColor="background1"/>
                <w:sz w:val="16"/>
                <w:szCs w:val="16"/>
              </w:rPr>
              <w:t>Applic</w:t>
            </w:r>
            <w:r w:rsidR="59A36635" w:rsidRPr="71A68C82">
              <w:rPr>
                <w:rFonts w:ascii="Montserrat" w:eastAsia="Montserrat" w:hAnsi="Montserrat" w:cs="Montserrat"/>
                <w:b/>
                <w:bCs/>
                <w:color w:val="FFFFFF" w:themeColor="background1"/>
                <w:sz w:val="16"/>
                <w:szCs w:val="16"/>
              </w:rPr>
              <w:t>ations principales</w:t>
            </w:r>
          </w:p>
        </w:tc>
      </w:tr>
      <w:tr w:rsidR="71A68C82" w14:paraId="0176CF68"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7BF4BE11" w14:textId="67086566"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P1 - Dossier Patient</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4038A94F" w14:textId="3FBC6FCF"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Actipidos</w:t>
            </w:r>
          </w:p>
        </w:tc>
      </w:tr>
      <w:tr w:rsidR="71A68C82" w14:paraId="7A05F7D4"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97358E6" w14:textId="0A096F70"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CSI</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5822AA2" w14:textId="333B2FC1"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AD</w:t>
            </w:r>
          </w:p>
        </w:tc>
      </w:tr>
      <w:tr w:rsidR="71A68C82" w14:paraId="0F85DBEA"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6EDE96D6" w14:textId="15E897D1"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OPS</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6A360954" w14:textId="1BF99405"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ANSIBLE</w:t>
            </w:r>
          </w:p>
        </w:tc>
      </w:tr>
      <w:tr w:rsidR="71A68C82" w14:paraId="2D6D42B2"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F7FFFE9" w14:textId="7B3A105F"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P3 - Services Communs</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02EB04AF" w14:textId="7AC0C1F3"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APHP PRO application mobile</w:t>
            </w:r>
          </w:p>
        </w:tc>
      </w:tr>
      <w:tr w:rsidR="71A68C82" w14:paraId="260A830A"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3F22E6EA" w14:textId="0EA917CB"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P3 - Services Communs</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38EFBF26" w14:textId="02590D57"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AP-HP PRO Intranet</w:t>
            </w:r>
          </w:p>
        </w:tc>
      </w:tr>
      <w:tr w:rsidR="71A68C82" w14:paraId="45A26B9E"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271AC811" w14:textId="2F94439C"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P6 - SIRH</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195191DB" w14:textId="5F669629"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ARTEMIHS V3</w:t>
            </w:r>
          </w:p>
        </w:tc>
      </w:tr>
      <w:tr w:rsidR="71A68C82" w14:paraId="033624C2"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0F6518F6" w14:textId="29B0C86B"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ID</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66B99302" w14:textId="03C3ACE4"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BAMARA</w:t>
            </w:r>
          </w:p>
        </w:tc>
      </w:tr>
      <w:tr w:rsidR="71A68C82" w14:paraId="4FC41F13"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64CACAFF" w14:textId="6722A136"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SSI</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1EEA9D4C" w14:textId="3CC9633A"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BASTION ADMINISTRATION WALLIX</w:t>
            </w:r>
          </w:p>
        </w:tc>
      </w:tr>
      <w:tr w:rsidR="71A68C82" w14:paraId="077C1E98"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5D7A6886" w14:textId="47487F6E"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P1 - Dossier Patient</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556C4078" w14:textId="04E8B57B"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BpPrep/Pean</w:t>
            </w:r>
          </w:p>
        </w:tc>
      </w:tr>
      <w:tr w:rsidR="71A68C82" w14:paraId="5699803C"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5F654621" w14:textId="49182F9A"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P1 - Dossier Patient</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B9A796F" w14:textId="18785F7B"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CARMEN</w:t>
            </w:r>
          </w:p>
        </w:tc>
      </w:tr>
      <w:tr w:rsidR="71A68C82" w14:paraId="1557B38A"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0E58BEF9" w14:textId="4E0474C3"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P1 - Dossier Patient</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7704C439" w14:textId="36DAC80D"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CARMEN (SAMU)</w:t>
            </w:r>
          </w:p>
        </w:tc>
      </w:tr>
      <w:tr w:rsidR="71A68C82" w14:paraId="2F2F51DA"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68030BB1" w14:textId="4BD50A73"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OPS</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0670FBCB" w14:textId="18EFB600"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CENTREON</w:t>
            </w:r>
          </w:p>
        </w:tc>
      </w:tr>
      <w:tr w:rsidR="71A68C82" w14:paraId="53CF4AD3"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599ED99F" w14:textId="461A8078"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P1 - Dossier Patient</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3BD1BFAA" w14:textId="6C0A6DFF"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CHIMIO</w:t>
            </w:r>
          </w:p>
        </w:tc>
      </w:tr>
      <w:tr w:rsidR="71A68C82" w14:paraId="3203E19E"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663F00C" w14:textId="4A95CC5A"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P6 - SIRH</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0544E029" w14:textId="5263A0CB"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CHRONOS V8</w:t>
            </w:r>
          </w:p>
        </w:tc>
      </w:tr>
      <w:tr w:rsidR="71A68C82" w14:paraId="05605FCA"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29ADB3E5" w14:textId="380065C5"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CSI</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53009383" w14:textId="4D1DD9E5"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CISCO ACI</w:t>
            </w:r>
          </w:p>
        </w:tc>
      </w:tr>
      <w:tr w:rsidR="71A68C82" w14:paraId="743B7786"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0C06F1B2" w14:textId="5287136A"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CSI</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4AB62483" w14:textId="56FAFC80"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COMMVAULT</w:t>
            </w:r>
          </w:p>
        </w:tc>
      </w:tr>
      <w:tr w:rsidR="71A68C82" w14:paraId="1C9A17DC" w14:textId="77777777" w:rsidTr="00FD34E5">
        <w:trPr>
          <w:trHeight w:val="45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1BB9B820" w14:textId="621379F1"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P5 - Facturations et intégration comptable</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5D4C0320" w14:textId="5F1BC322"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COPILOTE</w:t>
            </w:r>
          </w:p>
        </w:tc>
      </w:tr>
      <w:tr w:rsidR="71A68C82" w14:paraId="64874118"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638402FC" w14:textId="5DB3461B"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lastRenderedPageBreak/>
              <w:t>SSI</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60A62C8" w14:textId="1218E516"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CORTEX XDR</w:t>
            </w:r>
          </w:p>
        </w:tc>
      </w:tr>
      <w:tr w:rsidR="71A68C82" w14:paraId="13E8E5D8"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2B16944B" w14:textId="7ABF4B06"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SSI</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283B7A13" w14:textId="261C167A"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DEFENSEPRO</w:t>
            </w:r>
          </w:p>
        </w:tc>
      </w:tr>
      <w:tr w:rsidR="71A68C82" w14:paraId="0EAF46F4"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7D87B754" w14:textId="282EA0EA"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P1 - Dossier patient</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0B9B43DE" w14:textId="2C01118B"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DELIVRANCE PSL</w:t>
            </w:r>
          </w:p>
        </w:tc>
      </w:tr>
      <w:tr w:rsidR="71A68C82" w14:paraId="74D2F2D3"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3F808A7D" w14:textId="2B9846F2"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P1 - Dossier Patient</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2EB8AD45" w14:textId="001A59BD"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DIN/ATHENA</w:t>
            </w:r>
          </w:p>
        </w:tc>
      </w:tr>
      <w:tr w:rsidR="71A68C82" w14:paraId="5193B158"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1C0AEBE7" w14:textId="072DCD28"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P3 - Services Communs</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4D62A9E8" w14:textId="350D0E1A"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DIRECT AP-HP</w:t>
            </w:r>
          </w:p>
        </w:tc>
      </w:tr>
      <w:tr w:rsidR="71A68C82" w14:paraId="2EABAC18"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7FE2EB29" w14:textId="2532D433"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CSI</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49025D12" w14:textId="0ACF00CD"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DISPOSE</w:t>
            </w:r>
          </w:p>
        </w:tc>
      </w:tr>
      <w:tr w:rsidR="71A68C82" w14:paraId="1A6927CB"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1884B47" w14:textId="413BCC2C"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OPS</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6CA39DEC" w14:textId="04E565A0"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DYNATRACE</w:t>
            </w:r>
          </w:p>
        </w:tc>
      </w:tr>
      <w:tr w:rsidR="71A68C82" w14:paraId="5CE923D0"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7FB3351D" w14:textId="2F8F1E59"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SSI</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30E838E1" w14:textId="2C10E48B"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GAIAP-ESSO</w:t>
            </w:r>
          </w:p>
        </w:tc>
      </w:tr>
      <w:tr w:rsidR="71A68C82" w14:paraId="5D0A0737"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4B05CDBE" w14:textId="24194656"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SSI</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067EBF33" w14:textId="7085DA92"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GAIAP-WAM</w:t>
            </w:r>
          </w:p>
        </w:tc>
      </w:tr>
      <w:tr w:rsidR="71A68C82" w14:paraId="48327694"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30C6AD3E" w14:textId="07217BA9"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P6 - SIRH</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082AF2E7" w14:textId="6D6D6505"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Gestime</w:t>
            </w:r>
          </w:p>
        </w:tc>
      </w:tr>
      <w:tr w:rsidR="71A68C82" w14:paraId="4DC0EDB2"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74BD0837" w14:textId="50B315E0"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CSI</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79C88646" w14:textId="72D55BF7"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GESTION RESEAU FIREWALL</w:t>
            </w:r>
          </w:p>
        </w:tc>
      </w:tr>
      <w:tr w:rsidR="71A68C82" w14:paraId="3393326D"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3A0FF3CF" w14:textId="1C38DB5C"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P4 - Médico administratif</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1F1EF48E" w14:textId="12022F26"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GILDA</w:t>
            </w:r>
          </w:p>
        </w:tc>
      </w:tr>
      <w:tr w:rsidR="71A68C82" w14:paraId="3FB88584" w14:textId="77777777" w:rsidTr="00FD34E5">
        <w:trPr>
          <w:trHeight w:val="45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6F430F6C" w14:textId="44C6EBA0"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P2 - Intégration DPI avec plateaux techniques</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0720D82" w14:textId="2752B92E"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GLIMS V8 (SUN, UPS,HUPIFO,  HMN)</w:t>
            </w:r>
          </w:p>
        </w:tc>
      </w:tr>
      <w:tr w:rsidR="71A68C82" w14:paraId="6541B2D3" w14:textId="77777777" w:rsidTr="00FD34E5">
        <w:trPr>
          <w:trHeight w:val="45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2501C330" w14:textId="3AC2177E"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P2 - Intégration DPI avec plateaux techniques</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7940EA48" w14:textId="422959C7"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GLIMS V9 (AP Centre, NORD)</w:t>
            </w:r>
          </w:p>
        </w:tc>
      </w:tr>
      <w:tr w:rsidR="71A68C82" w14:paraId="584F6705"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7AA62E84" w14:textId="25C30158"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OPS</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32FFD3E" w14:textId="637BDD2E"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HARBOR</w:t>
            </w:r>
          </w:p>
        </w:tc>
      </w:tr>
      <w:tr w:rsidR="71A68C82" w14:paraId="3CCD8804"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730A8CC0" w14:textId="3E516E8C"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CSI</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4DB589A8" w14:textId="465F7F9F"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HPE ONEVIEW</w:t>
            </w:r>
          </w:p>
        </w:tc>
      </w:tr>
      <w:tr w:rsidR="71A68C82" w14:paraId="6C6B8011"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1B29A134" w14:textId="0659BEDD"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GHU Transverse</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65DC0803" w14:textId="28D6B869"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HYPERVISION DZ SAMU 94</w:t>
            </w:r>
          </w:p>
        </w:tc>
      </w:tr>
      <w:tr w:rsidR="71A68C82" w14:paraId="395CD8D4" w14:textId="77777777" w:rsidTr="00FD34E5">
        <w:trPr>
          <w:trHeight w:val="45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26760F7D" w14:textId="6B70E425"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P2 - Intégration DPI avec plateaux techniques</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4AF33ACC" w14:textId="1028E144"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IMPAX Scheduling</w:t>
            </w:r>
          </w:p>
        </w:tc>
      </w:tr>
      <w:tr w:rsidR="71A68C82" w14:paraId="62A1596F"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4D11A44F" w14:textId="7EE42D79"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CSI</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577179D7" w14:textId="51E8F0A5"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INFRA Citrix</w:t>
            </w:r>
          </w:p>
        </w:tc>
      </w:tr>
      <w:tr w:rsidR="71A68C82" w14:paraId="6C000270"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24EE96B3" w14:textId="6A82CC0C"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OPS</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5517B1A1" w14:textId="29E1324D"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INFRA ECHANGE FICHIER</w:t>
            </w:r>
          </w:p>
        </w:tc>
      </w:tr>
      <w:tr w:rsidR="71A68C82" w14:paraId="641B4BD5"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2B533758" w14:textId="38AD7069"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CSI</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69C88DDA" w14:textId="4A8FFEA7"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INFRA K8S</w:t>
            </w:r>
          </w:p>
        </w:tc>
      </w:tr>
      <w:tr w:rsidR="71A68C82" w14:paraId="721DB6F4"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78699E7F" w14:textId="130248B7"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CSI</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46775DFB" w14:textId="6C989A19"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INFRA NetScaler</w:t>
            </w:r>
          </w:p>
        </w:tc>
      </w:tr>
      <w:tr w:rsidR="71A68C82" w14:paraId="54A64385"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50BBD962" w14:textId="40FA7C22"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CSI</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6B1ABBA5" w14:textId="12593BEA"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INFRA SERVEURS VMWARE</w:t>
            </w:r>
          </w:p>
        </w:tc>
      </w:tr>
      <w:tr w:rsidR="71A68C82" w14:paraId="4015EECD" w14:textId="77777777" w:rsidTr="00FD34E5">
        <w:trPr>
          <w:trHeight w:val="45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14B73258" w14:textId="21B30CF1"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CSI</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2C5C3346" w14:textId="3D8DAAAA"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INFRA STOCKAGE</w:t>
            </w:r>
          </w:p>
        </w:tc>
      </w:tr>
      <w:tr w:rsidR="71A68C82" w14:paraId="6674E7E5"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57D7EA4C" w14:textId="529A7B84"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CSI</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5312497D" w14:textId="3935CAD1"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INFRA VIRTUALISATION VCF</w:t>
            </w:r>
          </w:p>
        </w:tc>
      </w:tr>
      <w:tr w:rsidR="71A68C82" w14:paraId="68CA0E9D"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6DE46B10" w14:textId="1A7B2A74"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P3 - Services Communs</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65A89557" w14:textId="352DA7ED"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Intranet Sharepoint</w:t>
            </w:r>
          </w:p>
        </w:tc>
      </w:tr>
      <w:tr w:rsidR="71A68C82" w14:paraId="69973189"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0A43F7BA" w14:textId="501F71DB"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CSI</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12CA0464" w14:textId="08882DBE"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IPAM</w:t>
            </w:r>
          </w:p>
        </w:tc>
      </w:tr>
      <w:tr w:rsidR="71A68C82" w14:paraId="084D7F43"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1207FA7C" w14:textId="30C4FD9C"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OPS</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01C4C1EC" w14:textId="6A849313"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JIRA</w:t>
            </w:r>
          </w:p>
        </w:tc>
      </w:tr>
      <w:tr w:rsidR="71A68C82" w14:paraId="6BD75214" w14:textId="77777777" w:rsidTr="00FD34E5">
        <w:trPr>
          <w:trHeight w:val="45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7B674862" w14:textId="65F41DF4"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P1 - Dossier Patient</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7E2E5311" w14:textId="230852B3"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MédiFirst-PMA</w:t>
            </w:r>
          </w:p>
        </w:tc>
      </w:tr>
      <w:tr w:rsidR="71A68C82" w14:paraId="5C211D7F"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2D45ABDC" w14:textId="654B0CC1"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CSI</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78365C91" w14:textId="7ADABDE3"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Messagerie Exchange</w:t>
            </w:r>
          </w:p>
        </w:tc>
      </w:tr>
      <w:tr w:rsidR="71A68C82" w14:paraId="2D20FB36"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5B19A67" w14:textId="7A8CAF39"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ID</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1A74C1DE" w14:textId="2B6E13AE"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MonAPHP</w:t>
            </w:r>
          </w:p>
        </w:tc>
      </w:tr>
      <w:tr w:rsidR="71A68C82" w14:paraId="2EC45152"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2712AE90" w14:textId="1DFA5B48"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CSI</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29A7E0BB" w14:textId="5C5F5592"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NATIVIP</w:t>
            </w:r>
          </w:p>
        </w:tc>
      </w:tr>
      <w:tr w:rsidR="71A68C82" w14:paraId="5C9C33B2"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51198AED" w14:textId="14FD9D71"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SSI</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3F72E2BA" w14:textId="7B1C2EAB"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OCTAUPUS ( ex GAIAP-IGA)</w:t>
            </w:r>
          </w:p>
        </w:tc>
      </w:tr>
      <w:tr w:rsidR="71A68C82" w14:paraId="1131E2C7"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E342207" w14:textId="2BB3C400"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P1 - Dossier patient</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7762C09F" w14:textId="5FAB21E3"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OMNICELL</w:t>
            </w:r>
          </w:p>
        </w:tc>
      </w:tr>
      <w:tr w:rsidR="71A68C82" w14:paraId="380884EB" w14:textId="77777777" w:rsidTr="00FD34E5">
        <w:trPr>
          <w:trHeight w:val="45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220ABD71" w14:textId="3F4D4497"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OPS</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77C8E6BA" w14:textId="60A5968D"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ORACLE ENTREPRISE MANAGER (GRID)</w:t>
            </w:r>
          </w:p>
        </w:tc>
      </w:tr>
      <w:tr w:rsidR="71A68C82" w14:paraId="75D767B9"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74F58857" w14:textId="196C4F3F"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P1 - Dossier Patient</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4D17D1E" w14:textId="1E1DD6E8"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ORBIS</w:t>
            </w:r>
          </w:p>
        </w:tc>
      </w:tr>
      <w:tr w:rsidR="71A68C82" w14:paraId="43C3A71C"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64A6F461" w14:textId="1046E148"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OPS</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0FE663F7" w14:textId="6C7463C1"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ORDONNANCEUR CRONTAB</w:t>
            </w:r>
          </w:p>
        </w:tc>
      </w:tr>
      <w:tr w:rsidR="71A68C82" w14:paraId="2A337738"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0D76EB78" w14:textId="6F10240C"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OPS</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DD29107" w14:textId="65228A7C"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ORDONNANCEUR VTOM</w:t>
            </w:r>
          </w:p>
        </w:tc>
      </w:tr>
      <w:tr w:rsidR="71A68C82" w14:paraId="3D9211A9"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20FC0A89" w14:textId="56D83043"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P4 - Médico administratif</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07D82732" w14:textId="73D51CD1"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ORTIF Tele expertise imagerie</w:t>
            </w:r>
          </w:p>
        </w:tc>
      </w:tr>
      <w:tr w:rsidR="71A68C82" w14:paraId="3D2E4555" w14:textId="77777777" w:rsidTr="00FD34E5">
        <w:trPr>
          <w:trHeight w:val="45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01DA13C" w14:textId="28D17646"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P3 - Services Communs</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0CBDCF17" w14:textId="7DC31E21"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OUTILS COLLABORATIFS MICROSOFT 365</w:t>
            </w:r>
          </w:p>
        </w:tc>
      </w:tr>
      <w:tr w:rsidR="71A68C82" w14:paraId="26FA2A4D" w14:textId="77777777" w:rsidTr="00FD34E5">
        <w:trPr>
          <w:trHeight w:val="45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45B0EDD5" w14:textId="7D9F73FA"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P2 - Intégration DPI avec plateaux techniques</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184A9A2B" w14:textId="68C1643A"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PACS Central</w:t>
            </w:r>
          </w:p>
        </w:tc>
      </w:tr>
      <w:tr w:rsidR="71A68C82" w14:paraId="7C816FCE" w14:textId="77777777" w:rsidTr="00FD34E5">
        <w:trPr>
          <w:trHeight w:val="45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7AB48411" w14:textId="72D31C8F"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lastRenderedPageBreak/>
              <w:t>P2 - Intégration DPI avec plateaux techniques</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DBD6DF9" w14:textId="5A732F5A"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PACS Local</w:t>
            </w:r>
          </w:p>
        </w:tc>
      </w:tr>
      <w:tr w:rsidR="71A68C82" w14:paraId="0AD5DEA2"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3972A973" w14:textId="2D87B9D4"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P1 - Dossier Patient</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35160C67" w14:textId="53320E8F"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PHARMA</w:t>
            </w:r>
          </w:p>
        </w:tc>
      </w:tr>
      <w:tr w:rsidR="71A68C82" w14:paraId="458AFB68"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61733350" w14:textId="07104B1E"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P1 - Dossier Patient</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04722882" w14:textId="357C6493"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PHEDRA</w:t>
            </w:r>
          </w:p>
        </w:tc>
      </w:tr>
      <w:tr w:rsidR="71A68C82" w14:paraId="55CE6435"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79862781" w14:textId="4E8FAB23"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OPS</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39C7C489" w14:textId="0A9EC8D5"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PLANIFICATEUR WINDOWS</w:t>
            </w:r>
          </w:p>
        </w:tc>
      </w:tr>
      <w:tr w:rsidR="71A68C82" w14:paraId="63C895E7" w14:textId="77777777" w:rsidTr="00FD34E5">
        <w:trPr>
          <w:trHeight w:val="45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55203DE4" w14:textId="194BA80F"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P2 - Intégration DPI avec plateaux techniques</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1D6F4E03" w14:textId="789DF3BB"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 xml:space="preserve">RIS :  QDOC </w:t>
            </w:r>
          </w:p>
        </w:tc>
      </w:tr>
      <w:tr w:rsidR="71A68C82" w14:paraId="5CD7CED5" w14:textId="77777777" w:rsidTr="00FD34E5">
        <w:trPr>
          <w:trHeight w:val="45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3EC21B82" w14:textId="52C4BA65"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P5 - Facturations et intégration comptable</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7A7795C6" w14:textId="5B35B5A5"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SAP - EIFEL comptabilité</w:t>
            </w:r>
          </w:p>
        </w:tc>
      </w:tr>
      <w:tr w:rsidR="71A68C82" w14:paraId="0DBE1166" w14:textId="77777777" w:rsidTr="00FD34E5">
        <w:trPr>
          <w:trHeight w:val="45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134F870D" w14:textId="627C9110"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P5 - Facturations et intégration comptable</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240FB23B" w14:textId="2507F8E8"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SAP - EIFEL Finance</w:t>
            </w:r>
          </w:p>
        </w:tc>
      </w:tr>
      <w:tr w:rsidR="71A68C82" w14:paraId="43A36526" w14:textId="77777777" w:rsidTr="00FD34E5">
        <w:trPr>
          <w:trHeight w:val="45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1323ECC0" w14:textId="0DC2E1CA"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P5 - Facturations et intégration comptable</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10F7ABDE" w14:textId="7831636F"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SAP - EIFEL Logistique</w:t>
            </w:r>
          </w:p>
        </w:tc>
      </w:tr>
      <w:tr w:rsidR="71A68C82" w14:paraId="17170FB2" w14:textId="77777777" w:rsidTr="00FD34E5">
        <w:trPr>
          <w:trHeight w:val="45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58535F80" w14:textId="472E38D5"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P5 - Facturations et intégration comptable</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ED5AAC3" w14:textId="67F70F45"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SAP - EIFEL Recettes</w:t>
            </w:r>
          </w:p>
        </w:tc>
      </w:tr>
      <w:tr w:rsidR="71A68C82" w14:paraId="20119DEA" w14:textId="77777777" w:rsidTr="00FD34E5">
        <w:trPr>
          <w:trHeight w:val="45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683D2D41" w14:textId="70FF8CC9"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P5 - Facturations et intégration comptable</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6977A801" w14:textId="48A24077"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SAP - MAEL</w:t>
            </w:r>
          </w:p>
        </w:tc>
      </w:tr>
      <w:tr w:rsidR="71A68C82" w14:paraId="64BA8FA7"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7233E5FE" w14:textId="1DCA880D"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CSI</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1FD27DDC" w14:textId="7F9A60BA"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SCALITY</w:t>
            </w:r>
          </w:p>
        </w:tc>
      </w:tr>
      <w:tr w:rsidR="71A68C82" w14:paraId="4418BA01"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0704BB63" w14:textId="6A77E3B4"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CSI</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1C9AB5D9" w14:textId="76E58C28"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SCCM</w:t>
            </w:r>
          </w:p>
        </w:tc>
      </w:tr>
      <w:tr w:rsidR="71A68C82" w14:paraId="088BC751"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9F9DD63" w14:textId="4FC1292B"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P1 - Dossier Patient</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235625C0" w14:textId="0259F2AF"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Seditrace</w:t>
            </w:r>
          </w:p>
        </w:tc>
      </w:tr>
      <w:tr w:rsidR="71A68C82" w14:paraId="39630DEC" w14:textId="77777777" w:rsidTr="00FD34E5">
        <w:trPr>
          <w:trHeight w:val="45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4DC5A0F9" w14:textId="2015BA68"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P2 - Intégration DPI avec plateaux techniques</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4176A794" w14:textId="0D89AF26"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SNEP</w:t>
            </w:r>
          </w:p>
        </w:tc>
      </w:tr>
      <w:tr w:rsidR="71A68C82" w14:paraId="5C4777DB"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3ACC1D8F" w14:textId="7B78B163"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OPS</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2E1AE1D2" w14:textId="5098B91A"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SPLUNK</w:t>
            </w:r>
          </w:p>
        </w:tc>
      </w:tr>
      <w:tr w:rsidR="71A68C82" w14:paraId="46DBD848"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7AB01528" w14:textId="56E1482F"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P4 - Médico administratif</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7E82F4ED" w14:textId="0ADB878B"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SRD Restauration V10</w:t>
            </w:r>
          </w:p>
        </w:tc>
      </w:tr>
      <w:tr w:rsidR="71A68C82" w14:paraId="23EB5C73"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20FF6F3F" w14:textId="06F1BE05"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P4 - Médico administratif</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1B1D4AC0" w14:textId="7DB0F45A"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SRD Restauration V9</w:t>
            </w:r>
          </w:p>
        </w:tc>
      </w:tr>
      <w:tr w:rsidR="71A68C82" w14:paraId="67037A04"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28FA1784" w14:textId="3F130BAE"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P3 - Services Communs</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7B11642D" w14:textId="6D215BA3"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SUITE MICROSOFT OFFICE 365</w:t>
            </w:r>
          </w:p>
        </w:tc>
      </w:tr>
      <w:tr w:rsidR="71A68C82" w14:paraId="0862BF9A"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0D13F739" w14:textId="45EB9EDE"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DEV</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054E7EE0" w14:textId="12BF0393"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Système d’échanges (EAI)</w:t>
            </w:r>
          </w:p>
        </w:tc>
      </w:tr>
      <w:tr w:rsidR="71A68C82" w14:paraId="6297591C"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2667AE67" w14:textId="04828E83"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P3 - Services Communs</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1B619FC6" w14:textId="30137E26"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TEAMS MICROSOFT 365</w:t>
            </w:r>
          </w:p>
        </w:tc>
      </w:tr>
      <w:tr w:rsidR="71A68C82" w14:paraId="46811059"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1B7D9384" w14:textId="5E5178F3"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P1 - Dossier Patient</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10DB5A07" w14:textId="1A800524"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Theriaque</w:t>
            </w:r>
          </w:p>
        </w:tc>
      </w:tr>
      <w:tr w:rsidR="71A68C82" w14:paraId="7A6AA7BD"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60EB1403" w14:textId="61BDDD8E"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SSI</w:t>
            </w:r>
          </w:p>
        </w:tc>
        <w:tc>
          <w:tcPr>
            <w:tcW w:w="3742" w:type="dxa"/>
            <w:tcBorders>
              <w:top w:val="single" w:sz="4" w:space="0" w:color="8EA9DB"/>
              <w:left w:val="single" w:sz="4" w:space="0" w:color="8EA9DB"/>
              <w:bottom w:val="single" w:sz="4" w:space="0" w:color="8EA9DB"/>
              <w:right w:val="single" w:sz="4" w:space="0" w:color="8EA9DB"/>
            </w:tcBorders>
            <w:shd w:val="clear" w:color="auto" w:fill="B4C6E7"/>
            <w:vAlign w:val="center"/>
          </w:tcPr>
          <w:p w14:paraId="04A17BC8" w14:textId="5BBEF9FB"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VADE SECURE</w:t>
            </w:r>
          </w:p>
        </w:tc>
      </w:tr>
      <w:tr w:rsidR="71A68C82" w14:paraId="45DF81F2" w14:textId="77777777" w:rsidTr="00FD34E5">
        <w:trPr>
          <w:trHeight w:val="300"/>
          <w:jc w:val="center"/>
        </w:trPr>
        <w:tc>
          <w:tcPr>
            <w:tcW w:w="3737"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4389EC34" w14:textId="162AE6EA"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SSI</w:t>
            </w:r>
          </w:p>
        </w:tc>
        <w:tc>
          <w:tcPr>
            <w:tcW w:w="3742" w:type="dxa"/>
            <w:tcBorders>
              <w:top w:val="single" w:sz="4" w:space="0" w:color="8EA9DB"/>
              <w:left w:val="single" w:sz="4" w:space="0" w:color="8EA9DB"/>
              <w:bottom w:val="single" w:sz="4" w:space="0" w:color="8EA9DB"/>
              <w:right w:val="single" w:sz="4" w:space="0" w:color="8EA9DB"/>
            </w:tcBorders>
            <w:shd w:val="clear" w:color="auto" w:fill="D9E1F2"/>
            <w:vAlign w:val="center"/>
          </w:tcPr>
          <w:p w14:paraId="431F307D" w14:textId="26A1B744" w:rsidR="71A68C82" w:rsidRDefault="71A68C82">
            <w:pPr>
              <w:rPr>
                <w:rFonts w:ascii="Montserrat" w:eastAsia="Montserrat" w:hAnsi="Montserrat" w:cs="Montserrat"/>
                <w:color w:val="002060"/>
                <w:sz w:val="16"/>
                <w:szCs w:val="16"/>
              </w:rPr>
            </w:pPr>
            <w:r w:rsidRPr="71A68C82">
              <w:rPr>
                <w:rFonts w:ascii="Montserrat" w:eastAsia="Montserrat" w:hAnsi="Montserrat" w:cs="Montserrat"/>
                <w:color w:val="002060"/>
                <w:sz w:val="16"/>
                <w:szCs w:val="16"/>
              </w:rPr>
              <w:t>WAF</w:t>
            </w:r>
          </w:p>
        </w:tc>
      </w:tr>
    </w:tbl>
    <w:p w14:paraId="1856D5C5" w14:textId="1F31C549" w:rsidR="0024633A" w:rsidRPr="00753AFA" w:rsidRDefault="0024633A" w:rsidP="00466220">
      <w:pPr>
        <w:keepNext/>
        <w:keepLines/>
        <w:rPr>
          <w:rFonts w:ascii="Century Gothic" w:hAnsi="Century Gothic"/>
          <w:color w:val="auto"/>
        </w:rPr>
      </w:pPr>
    </w:p>
    <w:p w14:paraId="6653CC36" w14:textId="77777777" w:rsidR="00466220" w:rsidRPr="00753AFA" w:rsidRDefault="00466220" w:rsidP="00466220">
      <w:pPr>
        <w:rPr>
          <w:rFonts w:ascii="Century Gothic" w:hAnsi="Century Gothic"/>
          <w:color w:val="auto"/>
          <w:lang w:val="en-GB"/>
        </w:rPr>
      </w:pPr>
    </w:p>
    <w:p w14:paraId="3D567043" w14:textId="7AB4E449" w:rsidR="00227BDB" w:rsidRPr="00A83AFE" w:rsidRDefault="00C85BE8" w:rsidP="00A83AFE">
      <w:pPr>
        <w:pStyle w:val="Titre1"/>
        <w:rPr>
          <w:rFonts w:ascii="Century Gothic" w:hAnsi="Century Gothic"/>
          <w:caps/>
          <w:color w:val="auto"/>
          <w:u w:val="single"/>
        </w:rPr>
      </w:pPr>
      <w:bookmarkStart w:id="13" w:name="_Toc188625778"/>
      <w:r>
        <w:t>ALLOTISSEMENT</w:t>
      </w:r>
      <w:r w:rsidR="00CB472D" w:rsidRPr="00753AFA">
        <w:t xml:space="preserve"> </w:t>
      </w:r>
      <w:r w:rsidR="00FE6153">
        <w:t>DE LA CONSULTATION</w:t>
      </w:r>
      <w:bookmarkEnd w:id="13"/>
    </w:p>
    <w:p w14:paraId="548F992C" w14:textId="77777777" w:rsidR="00332A39" w:rsidRPr="00753AFA" w:rsidRDefault="00332A39" w:rsidP="00ED3340">
      <w:pPr>
        <w:pStyle w:val="Normal2"/>
        <w:rPr>
          <w:color w:val="auto"/>
        </w:rPr>
      </w:pPr>
    </w:p>
    <w:p w14:paraId="44B2A7F8" w14:textId="626729D2" w:rsidR="00960F8B" w:rsidRDefault="00960F8B" w:rsidP="00A83AFE">
      <w:r>
        <w:t xml:space="preserve">Ce marché est alloti </w:t>
      </w:r>
      <w:r w:rsidRPr="00960F8B">
        <w:t>afin de viser des titulaires dont la vocation et le cœur de métier sont les plus en adéquation avec les prestations demandées pour chacun des lots.</w:t>
      </w:r>
    </w:p>
    <w:p w14:paraId="09DDD9DF" w14:textId="77777777" w:rsidR="00960F8B" w:rsidRDefault="00960F8B" w:rsidP="00A83AFE"/>
    <w:p w14:paraId="4913FFD1" w14:textId="0B8F941B" w:rsidR="00466220" w:rsidRPr="00753AFA" w:rsidRDefault="00466220" w:rsidP="00ED3340">
      <w:pPr>
        <w:pStyle w:val="Normal2"/>
        <w:rPr>
          <w:color w:val="auto"/>
        </w:rPr>
      </w:pPr>
    </w:p>
    <w:p w14:paraId="4412F399" w14:textId="302639A8" w:rsidR="00166A29" w:rsidRPr="00A83AFE" w:rsidRDefault="0B78BEB6" w:rsidP="00A83AFE">
      <w:pPr>
        <w:rPr>
          <w:u w:val="single"/>
        </w:rPr>
      </w:pPr>
      <w:r w:rsidRPr="00A83AFE">
        <w:rPr>
          <w:u w:val="single"/>
        </w:rPr>
        <w:t>L’appel d’offres</w:t>
      </w:r>
      <w:r w:rsidR="69175DD6" w:rsidRPr="00A83AFE">
        <w:rPr>
          <w:u w:val="single"/>
        </w:rPr>
        <w:t xml:space="preserve"> se décompose en</w:t>
      </w:r>
      <w:r w:rsidR="634A9A0E" w:rsidRPr="00A83AFE">
        <w:rPr>
          <w:u w:val="single"/>
        </w:rPr>
        <w:t xml:space="preserve"> </w:t>
      </w:r>
      <w:r w:rsidR="00AF6DDC" w:rsidRPr="00A83AFE">
        <w:rPr>
          <w:u w:val="single"/>
        </w:rPr>
        <w:t>4</w:t>
      </w:r>
      <w:r w:rsidR="69175DD6" w:rsidRPr="00A83AFE">
        <w:rPr>
          <w:u w:val="single"/>
        </w:rPr>
        <w:t xml:space="preserve"> lots détaillés comme suit : </w:t>
      </w:r>
      <w:bookmarkStart w:id="14" w:name="_Toc128193589"/>
      <w:bookmarkStart w:id="15" w:name="_Toc130915641"/>
    </w:p>
    <w:p w14:paraId="715C1763" w14:textId="77777777" w:rsidR="0036217E" w:rsidRPr="00753AFA" w:rsidRDefault="0036217E" w:rsidP="0036217E">
      <w:pPr>
        <w:rPr>
          <w:rFonts w:ascii="Century Gothic" w:hAnsi="Century Gothic"/>
          <w:color w:val="auto"/>
        </w:rPr>
      </w:pPr>
    </w:p>
    <w:p w14:paraId="7025CBBB" w14:textId="332E4FBF" w:rsidR="00166A29" w:rsidRPr="00C53111" w:rsidRDefault="00166A29" w:rsidP="00EC7933">
      <w:pPr>
        <w:pStyle w:val="Paragraphedeliste"/>
        <w:numPr>
          <w:ilvl w:val="0"/>
          <w:numId w:val="52"/>
        </w:numPr>
      </w:pPr>
      <w:r w:rsidRPr="00A83AFE">
        <w:rPr>
          <w:b/>
        </w:rPr>
        <w:t>Lot n°1</w:t>
      </w:r>
      <w:r w:rsidRPr="00C53111">
        <w:t xml:space="preserve"> : Prestations </w:t>
      </w:r>
      <w:r w:rsidR="006D6635" w:rsidRPr="00C53111">
        <w:t>d’assistance technique à l’Intégration, la supervision et l’exploitation des applications du SI</w:t>
      </w:r>
      <w:r w:rsidR="0036217E" w:rsidRPr="00C53111">
        <w:t>.</w:t>
      </w:r>
    </w:p>
    <w:p w14:paraId="1AF289B6" w14:textId="457EADC9" w:rsidR="00166A29" w:rsidRPr="00C53111" w:rsidRDefault="526C8D2C" w:rsidP="00EC7933">
      <w:pPr>
        <w:pStyle w:val="Paragraphedeliste"/>
        <w:numPr>
          <w:ilvl w:val="0"/>
          <w:numId w:val="52"/>
        </w:numPr>
      </w:pPr>
      <w:r w:rsidRPr="00A83AFE">
        <w:rPr>
          <w:b/>
          <w:bCs/>
        </w:rPr>
        <w:t>Lot n°</w:t>
      </w:r>
      <w:r w:rsidR="634A9A0E" w:rsidRPr="00A83AFE">
        <w:rPr>
          <w:b/>
          <w:bCs/>
        </w:rPr>
        <w:t>2</w:t>
      </w:r>
      <w:r w:rsidRPr="7F269125">
        <w:t> : Prestations pour le maintien en condition opérationnelle</w:t>
      </w:r>
      <w:r w:rsidR="00AF6DDC">
        <w:t xml:space="preserve"> et de sécurité</w:t>
      </w:r>
      <w:r w:rsidRPr="7F269125">
        <w:t xml:space="preserve"> des applications et de l’infrastructure du SI par de l’expertise sur les domaines techniques </w:t>
      </w:r>
      <w:r w:rsidR="000F78F8">
        <w:t>Windows et services associés y compris SQLServer</w:t>
      </w:r>
      <w:r w:rsidRPr="7F269125">
        <w:t>, Citrix et de virtualisation pour les services opérationnels informatiques et de communication de l’AP-HP</w:t>
      </w:r>
      <w:r w:rsidR="4D0BCB82" w:rsidRPr="7F269125">
        <w:t>.</w:t>
      </w:r>
    </w:p>
    <w:p w14:paraId="4249ED96" w14:textId="27DDC400" w:rsidR="00166A29" w:rsidRPr="00C53111" w:rsidRDefault="526C8D2C" w:rsidP="00EC7933">
      <w:pPr>
        <w:pStyle w:val="Paragraphedeliste"/>
        <w:numPr>
          <w:ilvl w:val="0"/>
          <w:numId w:val="52"/>
        </w:numPr>
      </w:pPr>
      <w:r w:rsidRPr="00A83AFE">
        <w:rPr>
          <w:b/>
          <w:bCs/>
        </w:rPr>
        <w:t>Lot n°</w:t>
      </w:r>
      <w:r w:rsidR="634A9A0E" w:rsidRPr="00A83AFE">
        <w:rPr>
          <w:b/>
          <w:bCs/>
        </w:rPr>
        <w:t>3</w:t>
      </w:r>
      <w:r w:rsidRPr="7F269125">
        <w:t xml:space="preserve"> : Prestations pour le maintien en condition opérationnelle </w:t>
      </w:r>
      <w:r w:rsidR="00AF6DDC">
        <w:t xml:space="preserve">et de sécurité </w:t>
      </w:r>
      <w:r w:rsidRPr="7F269125">
        <w:t>des applications et de l’infrastructure du SI par de l’expertise sur les domaines techniques des systèmes d’exploitation</w:t>
      </w:r>
      <w:r w:rsidR="000F78F8">
        <w:t xml:space="preserve"> Linux (RHEL principalement) et HPUX</w:t>
      </w:r>
      <w:r w:rsidR="00AF6DDC">
        <w:t>,</w:t>
      </w:r>
      <w:r w:rsidRPr="7F269125">
        <w:t xml:space="preserve"> des systèmes de gestion des bases de données </w:t>
      </w:r>
      <w:r w:rsidR="00AF6DDC">
        <w:t xml:space="preserve">et </w:t>
      </w:r>
      <w:r w:rsidR="00AB1904">
        <w:t>technologie de conteneurisation</w:t>
      </w:r>
      <w:r w:rsidR="00AF6DDC">
        <w:t xml:space="preserve"> </w:t>
      </w:r>
      <w:r w:rsidRPr="7F269125">
        <w:t>pour les services opérationnels informatiques et de communication de l’AP-HP</w:t>
      </w:r>
      <w:r w:rsidR="4D0BCB82" w:rsidRPr="7F269125">
        <w:t>.</w:t>
      </w:r>
    </w:p>
    <w:p w14:paraId="0DF2F2B9" w14:textId="0CA8CCDC" w:rsidR="00A83AFE" w:rsidRDefault="006D6635" w:rsidP="00EC7933">
      <w:pPr>
        <w:pStyle w:val="Paragraphedeliste"/>
        <w:numPr>
          <w:ilvl w:val="0"/>
          <w:numId w:val="52"/>
        </w:numPr>
      </w:pPr>
      <w:r w:rsidRPr="00A83AFE">
        <w:rPr>
          <w:b/>
        </w:rPr>
        <w:t>Lot n°</w:t>
      </w:r>
      <w:r w:rsidR="00B55CAF" w:rsidRPr="00A83AFE">
        <w:rPr>
          <w:b/>
        </w:rPr>
        <w:t>4</w:t>
      </w:r>
      <w:r w:rsidRPr="00C53111">
        <w:t xml:space="preserve"> : Prestations de métrologie et mesure de la performance. </w:t>
      </w:r>
    </w:p>
    <w:p w14:paraId="62C4E4E1" w14:textId="297A885E" w:rsidR="00A83AFE" w:rsidRDefault="00A83AFE" w:rsidP="00A83AFE"/>
    <w:p w14:paraId="5CCE3D50" w14:textId="77777777" w:rsidR="00A83AFE" w:rsidRDefault="00A83AFE" w:rsidP="00A83AFE"/>
    <w:p w14:paraId="47A52A71" w14:textId="447E52C4" w:rsidR="00A83AFE" w:rsidRPr="00A83AFE" w:rsidRDefault="00FE6153" w:rsidP="00A83AFE">
      <w:pPr>
        <w:pStyle w:val="Titre1"/>
      </w:pPr>
      <w:bookmarkStart w:id="16" w:name="_Toc188625779"/>
      <w:r>
        <w:t>PERIMETRE DES LOTS ET DESCRIPTION DES PRESTATIONS</w:t>
      </w:r>
      <w:bookmarkEnd w:id="16"/>
    </w:p>
    <w:p w14:paraId="108AB809" w14:textId="6237CAEC" w:rsidR="00FE6153" w:rsidRPr="00560863" w:rsidRDefault="00FE6153" w:rsidP="00166A29">
      <w:pPr>
        <w:rPr>
          <w:rFonts w:ascii="Century Gothic" w:hAnsi="Century Gothic"/>
          <w:color w:val="auto"/>
          <w:sz w:val="12"/>
          <w:szCs w:val="12"/>
        </w:rPr>
      </w:pPr>
    </w:p>
    <w:p w14:paraId="56C1A839" w14:textId="77777777" w:rsidR="00A83AFE" w:rsidRDefault="00A83AFE" w:rsidP="00A83AFE">
      <w:pPr>
        <w:rPr>
          <w:b/>
          <w:u w:val="single"/>
        </w:rPr>
      </w:pPr>
    </w:p>
    <w:p w14:paraId="11709CCC" w14:textId="215D7B13" w:rsidR="0028089E" w:rsidRPr="00753AFA" w:rsidRDefault="0028089E" w:rsidP="00A83AFE">
      <w:r w:rsidRPr="0028089E">
        <w:rPr>
          <w:b/>
          <w:u w:val="single"/>
        </w:rPr>
        <w:t>Avertissement signalé</w:t>
      </w:r>
      <w:r>
        <w:t xml:space="preserve"> : une activité est un ensemble de prestations homogènes. Chaque prestation </w:t>
      </w:r>
      <w:r w:rsidR="005E1196">
        <w:t xml:space="preserve">commandée </w:t>
      </w:r>
      <w:r>
        <w:t>est valorisée sur la base d’unité(s) d’œuvre (UO), chaque UO étant notamment caractérisée par une métrique et</w:t>
      </w:r>
      <w:r w:rsidR="00D477A9">
        <w:t>,</w:t>
      </w:r>
      <w:r>
        <w:t xml:space="preserve"> le cas échéant</w:t>
      </w:r>
      <w:r w:rsidR="00D477A9">
        <w:t>,</w:t>
      </w:r>
      <w:r>
        <w:t xml:space="preserve"> un facteur de complexité. Le moteur technico-économique du marché est basé exclusivement sur la description des activités e</w:t>
      </w:r>
      <w:r w:rsidR="00AE567A">
        <w:t xml:space="preserve">t UO présentées en Annexe </w:t>
      </w:r>
      <w:r w:rsidR="006426FA">
        <w:t>3</w:t>
      </w:r>
      <w:r>
        <w:t xml:space="preserve"> du présent C.C.T.P., leur valorisation financière étant indiquée dans le Cadre de Réponse Financier.</w:t>
      </w:r>
    </w:p>
    <w:p w14:paraId="7D611157" w14:textId="7EB3147F" w:rsidR="00A24660" w:rsidRPr="00A862ED" w:rsidRDefault="00521537" w:rsidP="00AE65A5">
      <w:pPr>
        <w:pStyle w:val="Titre2"/>
      </w:pPr>
      <w:bookmarkStart w:id="17" w:name="_Toc445990756"/>
      <w:bookmarkStart w:id="18" w:name="_Toc188625780"/>
      <w:bookmarkEnd w:id="14"/>
      <w:bookmarkEnd w:id="15"/>
      <w:r w:rsidRPr="00A862ED">
        <w:t xml:space="preserve">LOT 1 : </w:t>
      </w:r>
      <w:r w:rsidR="00F229AC" w:rsidRPr="00A862ED">
        <w:t>P</w:t>
      </w:r>
      <w:r w:rsidR="009F4DB9">
        <w:t>restations d’assistance technique à l’Intégration, la Supervision et l’Exploitation des Applications du SI de l’AP-HP</w:t>
      </w:r>
      <w:bookmarkEnd w:id="17"/>
      <w:bookmarkEnd w:id="18"/>
    </w:p>
    <w:p w14:paraId="0FE33191" w14:textId="1C598DC1" w:rsidR="00A24660" w:rsidRPr="00A862ED" w:rsidRDefault="00A862ED" w:rsidP="006D79EE">
      <w:pPr>
        <w:pStyle w:val="Titre3"/>
      </w:pPr>
      <w:bookmarkStart w:id="19" w:name="_Toc188625781"/>
      <w:r>
        <w:t>Contenu du l</w:t>
      </w:r>
      <w:r w:rsidR="00A24660" w:rsidRPr="00A862ED">
        <w:t>ot</w:t>
      </w:r>
      <w:bookmarkEnd w:id="19"/>
    </w:p>
    <w:p w14:paraId="19F13E00" w14:textId="08A4118D" w:rsidR="00A24660" w:rsidRPr="00753AFA" w:rsidRDefault="00A24660" w:rsidP="00A83AFE">
      <w:r w:rsidRPr="00753AFA">
        <w:t>Les prestations couvrent toutes les activités nécessaires au bon fonctionnement des applications au niveau fonctionnel et technique</w:t>
      </w:r>
      <w:r w:rsidR="0036217E" w:rsidRPr="00753AFA">
        <w:t xml:space="preserve">. </w:t>
      </w:r>
    </w:p>
    <w:p w14:paraId="194212A3" w14:textId="77777777" w:rsidR="005B7CA2" w:rsidRPr="00FE6153" w:rsidRDefault="005B7CA2" w:rsidP="00A83AFE">
      <w:pPr>
        <w:rPr>
          <w:sz w:val="12"/>
          <w:szCs w:val="12"/>
        </w:rPr>
      </w:pPr>
    </w:p>
    <w:p w14:paraId="10748158" w14:textId="364746F6" w:rsidR="00A24660" w:rsidRPr="00753AFA" w:rsidRDefault="00A24660" w:rsidP="00A83AFE">
      <w:r w:rsidRPr="00753AFA">
        <w:t>Les prestations du Titulaire s'exercent avec les moyens matér</w:t>
      </w:r>
      <w:r w:rsidR="00521537" w:rsidRPr="00753AFA">
        <w:t xml:space="preserve">iels et logiciels fournis par </w:t>
      </w:r>
      <w:r w:rsidR="00D5612C">
        <w:t>le pôle « Opérations » (</w:t>
      </w:r>
      <w:r w:rsidR="5574F0DB" w:rsidRPr="57590D29">
        <w:t>OPS</w:t>
      </w:r>
      <w:r w:rsidR="00D5612C">
        <w:t>)</w:t>
      </w:r>
      <w:r w:rsidR="00521537" w:rsidRPr="00753AFA">
        <w:t xml:space="preserve"> </w:t>
      </w:r>
      <w:r w:rsidRPr="00753AFA">
        <w:t xml:space="preserve">dans le respect des processus et des modes de fonctionnement </w:t>
      </w:r>
      <w:r w:rsidR="00C517CC" w:rsidRPr="00753AFA">
        <w:t xml:space="preserve">propre </w:t>
      </w:r>
      <w:r w:rsidR="47214F4A" w:rsidRPr="57590D29">
        <w:t>au pôle</w:t>
      </w:r>
      <w:r w:rsidRPr="00753AFA">
        <w:t>.</w:t>
      </w:r>
      <w:r w:rsidR="00C517CC" w:rsidRPr="00753AFA">
        <w:t xml:space="preserve"> </w:t>
      </w:r>
    </w:p>
    <w:p w14:paraId="461B80F0" w14:textId="77777777" w:rsidR="005945A5" w:rsidRPr="00FE6153" w:rsidRDefault="005945A5" w:rsidP="00A83AFE">
      <w:pPr>
        <w:rPr>
          <w:sz w:val="12"/>
          <w:szCs w:val="12"/>
        </w:rPr>
      </w:pPr>
    </w:p>
    <w:p w14:paraId="6092C311" w14:textId="10F0BAE5" w:rsidR="00A24660" w:rsidRPr="00753AFA" w:rsidRDefault="00A24660" w:rsidP="00A83AFE">
      <w:r w:rsidRPr="00753AFA">
        <w:t xml:space="preserve">Les prestations sont réalisées </w:t>
      </w:r>
      <w:r w:rsidR="005945A5" w:rsidRPr="00753AFA">
        <w:t xml:space="preserve">dans la plage horaire </w:t>
      </w:r>
      <w:r w:rsidRPr="00753AFA">
        <w:t xml:space="preserve">de </w:t>
      </w:r>
      <w:r w:rsidR="3A8211D7" w:rsidRPr="57590D29">
        <w:t>7</w:t>
      </w:r>
      <w:r w:rsidRPr="00753AFA">
        <w:t xml:space="preserve">h00 à </w:t>
      </w:r>
      <w:r w:rsidR="46A07F32" w:rsidRPr="57590D29">
        <w:t>19</w:t>
      </w:r>
      <w:r w:rsidRPr="00753AFA">
        <w:t>h00 les jours ouvrés. Des interventions</w:t>
      </w:r>
      <w:r w:rsidR="005945A5" w:rsidRPr="00753AFA">
        <w:t xml:space="preserve"> au-delà de ces horaires pourront être nécessaires, dans le cadre d’opérations planifiées (installation de patchs et nouvelles versions d’applications</w:t>
      </w:r>
      <w:r w:rsidR="005B7CA2" w:rsidRPr="00753AFA">
        <w:t xml:space="preserve">) </w:t>
      </w:r>
      <w:r w:rsidR="005945A5" w:rsidRPr="00753AFA">
        <w:t xml:space="preserve">ou en cas d’incident bloquant pour la continuité de service à fournir aux utilisateurs. </w:t>
      </w:r>
    </w:p>
    <w:p w14:paraId="7952428E" w14:textId="77777777" w:rsidR="00A24660" w:rsidRPr="00FE6153" w:rsidRDefault="00A24660" w:rsidP="00A83AFE">
      <w:pPr>
        <w:rPr>
          <w:sz w:val="12"/>
          <w:szCs w:val="12"/>
        </w:rPr>
      </w:pPr>
    </w:p>
    <w:p w14:paraId="63D04A8E" w14:textId="7E3E9BD6" w:rsidR="00A24660" w:rsidRPr="00753AFA" w:rsidRDefault="00A24660" w:rsidP="00A83AFE">
      <w:r w:rsidRPr="00753AFA">
        <w:t xml:space="preserve">Il s’agit dans ce lot de faire effectuer </w:t>
      </w:r>
      <w:r w:rsidR="1E1E59C8" w:rsidRPr="0A3A8A2D">
        <w:t>4</w:t>
      </w:r>
      <w:r w:rsidRPr="00753AFA">
        <w:t xml:space="preserve"> grands types de prestations :</w:t>
      </w:r>
      <w:r w:rsidR="0036217E" w:rsidRPr="00753AFA">
        <w:t xml:space="preserve"> </w:t>
      </w:r>
    </w:p>
    <w:p w14:paraId="666945A3" w14:textId="77777777" w:rsidR="00A83AFE" w:rsidRPr="00A83AFE" w:rsidRDefault="0F7E5E24" w:rsidP="00A83AFE">
      <w:pPr>
        <w:pStyle w:val="Paragraphedeliste"/>
        <w:numPr>
          <w:ilvl w:val="0"/>
          <w:numId w:val="2"/>
        </w:numPr>
        <w:rPr>
          <w:rFonts w:ascii="Century Gothic" w:eastAsia="Century Gothic" w:hAnsi="Century Gothic" w:cs="Century Gothic"/>
          <w:sz w:val="12"/>
          <w:szCs w:val="12"/>
        </w:rPr>
      </w:pPr>
      <w:r w:rsidRPr="00A83AFE">
        <w:rPr>
          <w:rFonts w:eastAsia="Segoe UI"/>
        </w:rPr>
        <w:t>L’intégration technique des nouvelles applications ou nouvelles versions d’applications du SI</w:t>
      </w:r>
      <w:r w:rsidR="00A24660">
        <w:br/>
      </w:r>
      <w:r w:rsidRPr="00A83AFE">
        <w:rPr>
          <w:rFonts w:eastAsia="Segoe UI"/>
        </w:rPr>
        <w:t>de l’AP-HP</w:t>
      </w:r>
    </w:p>
    <w:p w14:paraId="4B43D671" w14:textId="40967091" w:rsidR="00521537" w:rsidRPr="00A83AFE" w:rsidRDefault="00521537" w:rsidP="00A83AFE">
      <w:pPr>
        <w:pStyle w:val="Paragraphedeliste"/>
        <w:numPr>
          <w:ilvl w:val="0"/>
          <w:numId w:val="2"/>
        </w:numPr>
        <w:rPr>
          <w:rFonts w:eastAsia="Century Gothic" w:cs="Open Sans"/>
        </w:rPr>
      </w:pPr>
      <w:r w:rsidRPr="00A83AFE">
        <w:rPr>
          <w:rFonts w:cs="Open Sans"/>
          <w:color w:val="auto"/>
        </w:rPr>
        <w:t>La mise en production, la supervision et l’exploitation des applications du SI de l’AP-HP, incluant notamment :</w:t>
      </w:r>
    </w:p>
    <w:p w14:paraId="6C9A58A3" w14:textId="77777777" w:rsidR="00A83AFE" w:rsidRPr="00A83AFE" w:rsidRDefault="00521537" w:rsidP="00A83AFE">
      <w:pPr>
        <w:pStyle w:val="Paragraphedeliste"/>
        <w:numPr>
          <w:ilvl w:val="1"/>
          <w:numId w:val="2"/>
        </w:numPr>
        <w:suppressAutoHyphens/>
        <w:spacing w:before="60"/>
        <w:rPr>
          <w:rFonts w:cs="Open Sans"/>
          <w:color w:val="auto"/>
        </w:rPr>
      </w:pPr>
      <w:r w:rsidRPr="00A83AFE">
        <w:rPr>
          <w:rFonts w:cs="Open Sans"/>
          <w:color w:val="auto"/>
        </w:rPr>
        <w:t>La mise en place d’outils et procédures permettant d’industrialiser la vérification du bon fonctionnement des applications</w:t>
      </w:r>
    </w:p>
    <w:p w14:paraId="7A32C423" w14:textId="195853FA" w:rsidR="00521537" w:rsidRPr="00A83AFE" w:rsidRDefault="00521537" w:rsidP="00A83AFE">
      <w:pPr>
        <w:pStyle w:val="Paragraphedeliste"/>
        <w:numPr>
          <w:ilvl w:val="1"/>
          <w:numId w:val="2"/>
        </w:numPr>
        <w:suppressAutoHyphens/>
        <w:spacing w:before="60"/>
        <w:rPr>
          <w:rFonts w:cs="Open Sans"/>
          <w:color w:val="auto"/>
        </w:rPr>
      </w:pPr>
      <w:r w:rsidRPr="00A83AFE">
        <w:rPr>
          <w:rFonts w:cs="Open Sans"/>
          <w:color w:val="auto"/>
        </w:rPr>
        <w:t>La recherche et la mise en place d’outils de :</w:t>
      </w:r>
    </w:p>
    <w:p w14:paraId="4AFB37D3" w14:textId="77777777" w:rsidR="00A83AFE" w:rsidRPr="00A83AFE" w:rsidRDefault="00521537" w:rsidP="00A83AFE">
      <w:pPr>
        <w:pStyle w:val="Paragraphedeliste"/>
        <w:numPr>
          <w:ilvl w:val="2"/>
          <w:numId w:val="2"/>
        </w:numPr>
        <w:suppressAutoHyphens/>
        <w:spacing w:before="60"/>
        <w:rPr>
          <w:rFonts w:cs="Open Sans"/>
          <w:color w:val="auto"/>
        </w:rPr>
      </w:pPr>
      <w:r w:rsidRPr="00A83AFE">
        <w:rPr>
          <w:rFonts w:cs="Open Sans"/>
          <w:color w:val="auto"/>
        </w:rPr>
        <w:t xml:space="preserve">Suivi de la capacité, </w:t>
      </w:r>
    </w:p>
    <w:p w14:paraId="7F985090" w14:textId="7D809E11" w:rsidR="2B095CCE" w:rsidRPr="00A83AFE" w:rsidRDefault="00521537" w:rsidP="00A83AFE">
      <w:pPr>
        <w:pStyle w:val="Paragraphedeliste"/>
        <w:numPr>
          <w:ilvl w:val="2"/>
          <w:numId w:val="2"/>
        </w:numPr>
        <w:suppressAutoHyphens/>
        <w:spacing w:before="60"/>
        <w:rPr>
          <w:rFonts w:cs="Open Sans"/>
          <w:color w:val="auto"/>
        </w:rPr>
      </w:pPr>
      <w:r w:rsidRPr="00A83AFE">
        <w:rPr>
          <w:rFonts w:cs="Open Sans"/>
          <w:color w:val="auto"/>
        </w:rPr>
        <w:t xml:space="preserve">Mesure de la disponibilité des applications, </w:t>
      </w:r>
    </w:p>
    <w:p w14:paraId="0030533A" w14:textId="1298544C" w:rsidR="00521537" w:rsidRPr="00A83AFE" w:rsidRDefault="648630EC" w:rsidP="00FD34E5">
      <w:pPr>
        <w:pStyle w:val="Paragraphedeliste"/>
        <w:numPr>
          <w:ilvl w:val="0"/>
          <w:numId w:val="2"/>
        </w:numPr>
        <w:suppressAutoHyphens/>
        <w:rPr>
          <w:rFonts w:cs="Open Sans"/>
          <w:color w:val="auto"/>
        </w:rPr>
      </w:pPr>
      <w:r w:rsidRPr="00A83AFE">
        <w:rPr>
          <w:rFonts w:cs="Open Sans"/>
          <w:color w:val="auto"/>
        </w:rPr>
        <w:t>L'orchestration et la mise en place des Plans de Reprise d'Activité et des Bilans d'Impact sur l'Activité</w:t>
      </w:r>
    </w:p>
    <w:p w14:paraId="06AAFFB0" w14:textId="28923C65" w:rsidR="648630EC" w:rsidRDefault="648630EC" w:rsidP="00FD34E5">
      <w:pPr>
        <w:pStyle w:val="Paragraphedeliste"/>
        <w:numPr>
          <w:ilvl w:val="0"/>
          <w:numId w:val="2"/>
        </w:numPr>
        <w:rPr>
          <w:rFonts w:cs="Open Sans"/>
          <w:color w:val="auto"/>
        </w:rPr>
      </w:pPr>
      <w:r w:rsidRPr="00A83AFE">
        <w:rPr>
          <w:rFonts w:cs="Open Sans"/>
          <w:color w:val="auto"/>
        </w:rPr>
        <w:t xml:space="preserve">La mise en place, l'optimisation des processus de sauvegarde et de restauration (sous </w:t>
      </w:r>
      <w:r w:rsidR="001D1E60">
        <w:rPr>
          <w:rFonts w:cs="Open Sans"/>
          <w:color w:val="auto"/>
        </w:rPr>
        <w:t xml:space="preserve">la solution </w:t>
      </w:r>
      <w:r w:rsidRPr="00A83AFE">
        <w:rPr>
          <w:rFonts w:cs="Open Sans"/>
          <w:color w:val="auto"/>
        </w:rPr>
        <w:t>Commvault)</w:t>
      </w:r>
    </w:p>
    <w:p w14:paraId="5B765226" w14:textId="77777777" w:rsidR="00A83AFE" w:rsidRPr="00A83AFE" w:rsidRDefault="00A83AFE" w:rsidP="00A83AFE">
      <w:pPr>
        <w:rPr>
          <w:rFonts w:cs="Open Sans"/>
          <w:color w:val="auto"/>
        </w:rPr>
      </w:pPr>
    </w:p>
    <w:p w14:paraId="7D94B8C8" w14:textId="13121747" w:rsidR="00A24660" w:rsidRPr="00753AFA" w:rsidRDefault="005945A5" w:rsidP="00A83AFE">
      <w:r w:rsidRPr="00753AFA">
        <w:t>Les prestations incluent également la participation à</w:t>
      </w:r>
      <w:r w:rsidR="002B55EA" w:rsidRPr="00753AFA">
        <w:t xml:space="preserve"> la rédaction d</w:t>
      </w:r>
      <w:r w:rsidR="00A24660" w:rsidRPr="00753AFA">
        <w:t xml:space="preserve">es procédures </w:t>
      </w:r>
      <w:r w:rsidR="006828AA" w:rsidRPr="00753AFA">
        <w:t xml:space="preserve">et </w:t>
      </w:r>
      <w:r w:rsidR="00A24660" w:rsidRPr="00753AFA">
        <w:t>bonnes pratiques permettant d’o</w:t>
      </w:r>
      <w:r w:rsidRPr="00753AFA">
        <w:t>ptimiser le maintien en</w:t>
      </w:r>
      <w:r w:rsidR="00A24660" w:rsidRPr="00753AFA">
        <w:t xml:space="preserve"> conditions opérationnelles </w:t>
      </w:r>
      <w:r w:rsidR="005B7CA2" w:rsidRPr="00753AFA">
        <w:t>des applications</w:t>
      </w:r>
      <w:r w:rsidR="006828AA" w:rsidRPr="00753AFA">
        <w:t xml:space="preserve">. </w:t>
      </w:r>
    </w:p>
    <w:p w14:paraId="60312B91" w14:textId="0B59FA85" w:rsidR="00A24660" w:rsidRPr="00753AFA" w:rsidRDefault="00A862ED" w:rsidP="006D79EE">
      <w:pPr>
        <w:pStyle w:val="Titre3"/>
      </w:pPr>
      <w:bookmarkStart w:id="20" w:name="_Toc188625782"/>
      <w:r>
        <w:t>Justification du l</w:t>
      </w:r>
      <w:r w:rsidR="00A24660" w:rsidRPr="00753AFA">
        <w:t>ot</w:t>
      </w:r>
      <w:bookmarkEnd w:id="20"/>
    </w:p>
    <w:p w14:paraId="154E4852" w14:textId="494831F7" w:rsidR="00F71C7C" w:rsidRPr="00560863" w:rsidRDefault="001D1E60" w:rsidP="00A83AFE">
      <w:pPr>
        <w:rPr>
          <w:sz w:val="12"/>
          <w:szCs w:val="12"/>
        </w:rPr>
      </w:pPr>
      <w:r w:rsidRPr="001D1E60">
        <w:t>Dans ce lot prennent tous leurs sens les processus ITIL (Information Technology Infrastructure Library), qui est un cadre de gestion des services informatiques pour la gestion des changements majeurs (partie projets/applications), de gestion des nouvelles versions et de gestion des configurations.</w:t>
      </w:r>
    </w:p>
    <w:p w14:paraId="047D388A" w14:textId="77777777" w:rsidR="00A24660" w:rsidRPr="00753AFA" w:rsidRDefault="00A24660" w:rsidP="00A83AFE">
      <w:r w:rsidRPr="00753AFA">
        <w:t>Le responsable de ce lot porte la garantie de la mise en production auprès des Projets et Applications de l’AP-HP mais aussi leur maintien en condition opérationnelle en production.</w:t>
      </w:r>
    </w:p>
    <w:p w14:paraId="52EEAD9F" w14:textId="27EEC2D9" w:rsidR="00A24660" w:rsidRPr="00753AFA" w:rsidRDefault="00A862ED" w:rsidP="006D79EE">
      <w:pPr>
        <w:pStyle w:val="Titre3"/>
      </w:pPr>
      <w:bookmarkStart w:id="21" w:name="_Toc188625783"/>
      <w:r>
        <w:lastRenderedPageBreak/>
        <w:t>Périmètre des a</w:t>
      </w:r>
      <w:r w:rsidR="00FE6153">
        <w:t>ctivités du l</w:t>
      </w:r>
      <w:r w:rsidR="00A24660" w:rsidRPr="00753AFA">
        <w:t>ot</w:t>
      </w:r>
      <w:bookmarkEnd w:id="21"/>
    </w:p>
    <w:p w14:paraId="29877C0A" w14:textId="729097D8" w:rsidR="00A24660" w:rsidRPr="00753AFA" w:rsidRDefault="001D1E60" w:rsidP="00A83AFE">
      <w:r w:rsidRPr="00753AFA">
        <w:t>Le</w:t>
      </w:r>
      <w:r>
        <w:t xml:space="preserve"> périmètre du lot se limite aux activités</w:t>
      </w:r>
      <w:r w:rsidR="00A24660" w:rsidRPr="00753AFA">
        <w:t xml:space="preserve"> suivantes :</w:t>
      </w:r>
    </w:p>
    <w:p w14:paraId="3F5E874D" w14:textId="3E5D5D10" w:rsidR="00CC11B9" w:rsidRPr="00A83AFE" w:rsidRDefault="00CC11B9" w:rsidP="00EC7933">
      <w:pPr>
        <w:pStyle w:val="Paragraphedeliste"/>
        <w:numPr>
          <w:ilvl w:val="0"/>
          <w:numId w:val="53"/>
        </w:numPr>
        <w:rPr>
          <w:rFonts w:cs="Arial"/>
        </w:rPr>
      </w:pPr>
      <w:r w:rsidRPr="00A83AFE">
        <w:rPr>
          <w:rFonts w:cs="Arial"/>
        </w:rPr>
        <w:t>Intégration</w:t>
      </w:r>
      <w:r w:rsidR="00560863" w:rsidRPr="00A83AFE">
        <w:rPr>
          <w:rFonts w:cs="Arial"/>
        </w:rPr>
        <w:t> : activité d’installation</w:t>
      </w:r>
      <w:r w:rsidR="002F4408">
        <w:rPr>
          <w:rFonts w:cs="Arial"/>
        </w:rPr>
        <w:t xml:space="preserve"> - INT</w:t>
      </w:r>
    </w:p>
    <w:p w14:paraId="4C331CBC" w14:textId="73681509" w:rsidR="00560863" w:rsidRPr="00A83AFE" w:rsidRDefault="00560863" w:rsidP="00EC7933">
      <w:pPr>
        <w:pStyle w:val="Paragraphedeliste"/>
        <w:numPr>
          <w:ilvl w:val="0"/>
          <w:numId w:val="53"/>
        </w:numPr>
        <w:rPr>
          <w:rFonts w:cs="Arial"/>
        </w:rPr>
      </w:pPr>
      <w:r w:rsidRPr="00A83AFE">
        <w:rPr>
          <w:rFonts w:cs="Arial"/>
        </w:rPr>
        <w:t>Intégration : gestion des environnements et industrialisation</w:t>
      </w:r>
      <w:r w:rsidR="002F4408">
        <w:rPr>
          <w:rFonts w:cs="Arial"/>
        </w:rPr>
        <w:t xml:space="preserve"> - INT</w:t>
      </w:r>
    </w:p>
    <w:p w14:paraId="774D2435" w14:textId="34938138" w:rsidR="00560863" w:rsidRPr="00A83AFE" w:rsidRDefault="00560863" w:rsidP="00EC7933">
      <w:pPr>
        <w:pStyle w:val="Paragraphedeliste"/>
        <w:numPr>
          <w:ilvl w:val="0"/>
          <w:numId w:val="53"/>
        </w:numPr>
        <w:rPr>
          <w:rFonts w:cs="Arial"/>
        </w:rPr>
      </w:pPr>
      <w:r w:rsidRPr="00A83AFE">
        <w:rPr>
          <w:rFonts w:cs="Arial"/>
        </w:rPr>
        <w:t>Intégration : support mise en production</w:t>
      </w:r>
      <w:r w:rsidR="002F4408">
        <w:rPr>
          <w:rFonts w:cs="Arial"/>
        </w:rPr>
        <w:t xml:space="preserve"> - INT</w:t>
      </w:r>
    </w:p>
    <w:p w14:paraId="366BEBB8" w14:textId="60B3C117" w:rsidR="00560863" w:rsidRPr="00A83AFE" w:rsidRDefault="00560863" w:rsidP="00EC7933">
      <w:pPr>
        <w:pStyle w:val="Paragraphedeliste"/>
        <w:numPr>
          <w:ilvl w:val="0"/>
          <w:numId w:val="53"/>
        </w:numPr>
        <w:rPr>
          <w:rFonts w:cs="Arial"/>
        </w:rPr>
      </w:pPr>
      <w:r w:rsidRPr="00A83AFE">
        <w:rPr>
          <w:rFonts w:cs="Arial"/>
        </w:rPr>
        <w:t>Exploitation : Supervision MCO (Maintien en conditions opérationnelles)</w:t>
      </w:r>
      <w:r w:rsidR="002F4408">
        <w:rPr>
          <w:rFonts w:cs="Arial"/>
        </w:rPr>
        <w:t xml:space="preserve"> - SUPV</w:t>
      </w:r>
    </w:p>
    <w:p w14:paraId="2156B3CB" w14:textId="0D16EC7D" w:rsidR="00560863" w:rsidRDefault="00560863" w:rsidP="00EC7933">
      <w:pPr>
        <w:pStyle w:val="Paragraphedeliste"/>
        <w:numPr>
          <w:ilvl w:val="0"/>
          <w:numId w:val="53"/>
        </w:numPr>
        <w:rPr>
          <w:rFonts w:cs="Arial"/>
        </w:rPr>
      </w:pPr>
      <w:r w:rsidRPr="00A83AFE">
        <w:rPr>
          <w:rFonts w:cs="Arial"/>
        </w:rPr>
        <w:t xml:space="preserve">Exploitation : </w:t>
      </w:r>
      <w:r w:rsidR="002F4408">
        <w:rPr>
          <w:rFonts w:cs="Arial"/>
        </w:rPr>
        <w:t>Exploitation et Mise en Production - EXPL</w:t>
      </w:r>
    </w:p>
    <w:p w14:paraId="0889E493" w14:textId="4C010705" w:rsidR="00560863" w:rsidRPr="00A83AFE" w:rsidRDefault="00560863" w:rsidP="00EC7933">
      <w:pPr>
        <w:pStyle w:val="Paragraphedeliste"/>
        <w:numPr>
          <w:ilvl w:val="0"/>
          <w:numId w:val="53"/>
        </w:numPr>
        <w:rPr>
          <w:rFonts w:cs="Arial"/>
        </w:rPr>
      </w:pPr>
      <w:r w:rsidRPr="00A83AFE">
        <w:rPr>
          <w:rFonts w:cs="Arial"/>
        </w:rPr>
        <w:t>Administration d’exploitation : support infrastructure de niveau 2</w:t>
      </w:r>
      <w:r w:rsidR="002F4408">
        <w:rPr>
          <w:rFonts w:cs="Arial"/>
        </w:rPr>
        <w:t xml:space="preserve"> - EXPADM</w:t>
      </w:r>
    </w:p>
    <w:p w14:paraId="00B3885E" w14:textId="6A318003" w:rsidR="00560863" w:rsidRPr="00A83AFE" w:rsidRDefault="00560863" w:rsidP="00EC7933">
      <w:pPr>
        <w:pStyle w:val="Paragraphedeliste"/>
        <w:numPr>
          <w:ilvl w:val="0"/>
          <w:numId w:val="53"/>
        </w:numPr>
        <w:rPr>
          <w:rFonts w:cs="Arial"/>
        </w:rPr>
      </w:pPr>
      <w:r w:rsidRPr="00A83AFE">
        <w:rPr>
          <w:rFonts w:cs="Arial"/>
        </w:rPr>
        <w:t>Administration d’exploitation : MCO (Maintien en conditions opérationnelles)</w:t>
      </w:r>
      <w:r w:rsidR="002F4408">
        <w:rPr>
          <w:rFonts w:cs="Arial"/>
        </w:rPr>
        <w:t xml:space="preserve"> - EXPADM</w:t>
      </w:r>
    </w:p>
    <w:p w14:paraId="1E609E4F" w14:textId="42ED5DDF" w:rsidR="00CC11B9" w:rsidRDefault="00AB1904" w:rsidP="006D79EE">
      <w:pPr>
        <w:pStyle w:val="Titre3"/>
      </w:pPr>
      <w:bookmarkStart w:id="22" w:name="_Toc188625784"/>
      <w:r>
        <w:t>Automatisation : Automatiser, optimiser et améliorer (fiabilité,</w:t>
      </w:r>
      <w:r w:rsidR="000764F7">
        <w:t xml:space="preserve"> actions chronophages, …) les tâches et traitements</w:t>
      </w:r>
      <w:r w:rsidR="00CC11B9">
        <w:t>Description des activités</w:t>
      </w:r>
      <w:bookmarkEnd w:id="22"/>
      <w:r w:rsidR="00FE6153">
        <w:t xml:space="preserve"> </w:t>
      </w:r>
    </w:p>
    <w:p w14:paraId="03FDF647" w14:textId="25D463F0" w:rsidR="009652DF" w:rsidRPr="00753AFA" w:rsidRDefault="009652DF" w:rsidP="00A83AFE">
      <w:bookmarkStart w:id="23" w:name="_Toc445990758"/>
      <w:r>
        <w:t>Chaque activité de ce lot est d</w:t>
      </w:r>
      <w:r w:rsidR="00AE567A">
        <w:t xml:space="preserve">écrite en détail dans l’annexe </w:t>
      </w:r>
      <w:r w:rsidR="006426FA">
        <w:t>3</w:t>
      </w:r>
      <w:r>
        <w:t xml:space="preserve"> du présent CCTP et en se reportant au paragraphe le concernant. Chaque activité fait l’objet d’un ou plusieurs UO avec une métrique associée, voire une complexité. </w:t>
      </w:r>
      <w:r w:rsidRPr="00753AFA">
        <w:t xml:space="preserve">Pour une description précise de l’UO, se reporter </w:t>
      </w:r>
      <w:r w:rsidR="001D1E60">
        <w:t>à</w:t>
      </w:r>
      <w:r w:rsidR="001D1E60" w:rsidRPr="00753AFA">
        <w:t xml:space="preserve"> </w:t>
      </w:r>
      <w:r w:rsidRPr="00753AFA">
        <w:t>la fiche de détail de l’activité concerné</w:t>
      </w:r>
      <w:r w:rsidR="00AE567A">
        <w:t xml:space="preserve">e dans cette annexe </w:t>
      </w:r>
      <w:r w:rsidR="006426FA">
        <w:t>3</w:t>
      </w:r>
      <w:r>
        <w:t>.</w:t>
      </w:r>
    </w:p>
    <w:p w14:paraId="7A68D194" w14:textId="745C0AD5" w:rsidR="00B653D2" w:rsidRPr="00753AFA" w:rsidRDefault="00B653D2">
      <w:pPr>
        <w:jc w:val="left"/>
        <w:rPr>
          <w:rFonts w:ascii="Century Gothic" w:hAnsi="Century Gothic" w:cs="Arial"/>
          <w:b/>
          <w:noProof/>
          <w:color w:val="auto"/>
          <w:sz w:val="22"/>
        </w:rPr>
      </w:pPr>
      <w:bookmarkStart w:id="24" w:name="_Toc438304684"/>
      <w:bookmarkStart w:id="25" w:name="_Toc445990759"/>
      <w:bookmarkEnd w:id="23"/>
    </w:p>
    <w:p w14:paraId="05268E37" w14:textId="43FA9DDE" w:rsidR="00F71C7C" w:rsidRPr="00753AFA" w:rsidRDefault="00B55CAF" w:rsidP="00AE65A5">
      <w:pPr>
        <w:pStyle w:val="Titre2"/>
      </w:pPr>
      <w:bookmarkStart w:id="26" w:name="_Toc188625785"/>
      <w:r>
        <w:t>LOT 2</w:t>
      </w:r>
      <w:r w:rsidR="00F71C7C" w:rsidRPr="00753AFA">
        <w:t xml:space="preserve"> : </w:t>
      </w:r>
      <w:bookmarkEnd w:id="24"/>
      <w:bookmarkEnd w:id="25"/>
      <w:r w:rsidR="00F71C7C" w:rsidRPr="00753AFA">
        <w:t>Prestation</w:t>
      </w:r>
      <w:r w:rsidR="009F4DB9">
        <w:t>s</w:t>
      </w:r>
      <w:r w:rsidR="00F71C7C" w:rsidRPr="00753AFA">
        <w:t xml:space="preserve"> d'assistance technique </w:t>
      </w:r>
      <w:r w:rsidR="00F71C7C">
        <w:t>Win</w:t>
      </w:r>
      <w:r w:rsidR="65C61687">
        <w:t>DOWS</w:t>
      </w:r>
      <w:r w:rsidR="00F71C7C" w:rsidRPr="00753AFA">
        <w:t xml:space="preserve"> - Citrix</w:t>
      </w:r>
      <w:r w:rsidR="1AB5F511">
        <w:t xml:space="preserve"> – </w:t>
      </w:r>
      <w:r w:rsidR="00F71C7C" w:rsidRPr="00753AFA">
        <w:t>Virtualisation</w:t>
      </w:r>
      <w:r w:rsidR="1AB5F511">
        <w:t xml:space="preserve"> – SERVICES (AD, Messagerie, Sharepoint, OUtils 360)</w:t>
      </w:r>
      <w:bookmarkEnd w:id="26"/>
    </w:p>
    <w:p w14:paraId="332A91F3" w14:textId="490190B7" w:rsidR="00F71C7C" w:rsidRPr="00753AFA" w:rsidRDefault="00F71C7C" w:rsidP="006D79EE">
      <w:pPr>
        <w:pStyle w:val="Titre3"/>
      </w:pPr>
      <w:bookmarkStart w:id="27" w:name="_Toc188625786"/>
      <w:r w:rsidRPr="00753AFA">
        <w:t>C</w:t>
      </w:r>
      <w:r w:rsidR="00A862ED">
        <w:t>ontenu du l</w:t>
      </w:r>
      <w:r w:rsidRPr="00753AFA">
        <w:t>ot</w:t>
      </w:r>
      <w:bookmarkEnd w:id="27"/>
    </w:p>
    <w:p w14:paraId="032DD313" w14:textId="450EC58A" w:rsidR="00F71C7C" w:rsidRPr="00753AFA" w:rsidRDefault="00F71C7C" w:rsidP="00A83AFE">
      <w:r w:rsidRPr="00753AFA">
        <w:t xml:space="preserve">Les prestations couvrent toutes les activités nécessaires au bon fonctionnement des applications au niveau fonctionnel et technique sur le périmètre du domaine </w:t>
      </w:r>
      <w:r w:rsidR="004D09CC" w:rsidRPr="00753AFA">
        <w:t>des solutions logicielles</w:t>
      </w:r>
      <w:r w:rsidRPr="00753AFA">
        <w:t xml:space="preserve"> de Windows pour les PC que nous qualifions plus largement par </w:t>
      </w:r>
      <w:r w:rsidRPr="2B095CCE">
        <w:t>Win</w:t>
      </w:r>
      <w:r w:rsidR="32DA5098" w:rsidRPr="2B095CCE">
        <w:t>dows</w:t>
      </w:r>
      <w:r w:rsidRPr="00753AFA">
        <w:t>, mais aussi le domaine de Citrix</w:t>
      </w:r>
      <w:r w:rsidR="0393085C" w:rsidRPr="2B095CCE">
        <w:t>,</w:t>
      </w:r>
      <w:r w:rsidRPr="00753AFA">
        <w:t xml:space="preserve"> de la virtualisation</w:t>
      </w:r>
      <w:r w:rsidR="006071B6">
        <w:t xml:space="preserve"> (Vcenter, Vsan, VCF)</w:t>
      </w:r>
      <w:r w:rsidR="41E13297" w:rsidRPr="2B095CCE">
        <w:t xml:space="preserve"> et des fonctions d’infra liées (AD, EXCHANGE, Sharepoint</w:t>
      </w:r>
      <w:r w:rsidR="00F602CE">
        <w:t>, SQLServer</w:t>
      </w:r>
      <w:r w:rsidR="00AB1904">
        <w:t>, Outils 360</w:t>
      </w:r>
      <w:r w:rsidR="41E13297" w:rsidRPr="2B095CCE">
        <w:t>)</w:t>
      </w:r>
      <w:r w:rsidRPr="2B095CCE">
        <w:t>.</w:t>
      </w:r>
    </w:p>
    <w:p w14:paraId="2D8AC76A" w14:textId="77777777" w:rsidR="00F71C7C" w:rsidRPr="00753AFA" w:rsidRDefault="00F71C7C" w:rsidP="00A83AFE"/>
    <w:p w14:paraId="1007316F" w14:textId="62BD0AA9" w:rsidR="00F71C7C" w:rsidRPr="00753AFA" w:rsidRDefault="00F71C7C" w:rsidP="00A83AFE">
      <w:r w:rsidRPr="00753AFA">
        <w:t xml:space="preserve">Le Titulaire respecte les processus mis en œuvre sur l’exploitation, en intégrant les modes de fonctionnement propres à la </w:t>
      </w:r>
      <w:r w:rsidRPr="57590D29">
        <w:t>DS</w:t>
      </w:r>
      <w:r w:rsidR="7B0C9160" w:rsidRPr="57590D29">
        <w:t>N</w:t>
      </w:r>
      <w:r w:rsidRPr="00753AFA">
        <w:t xml:space="preserve"> et ses partenaires.</w:t>
      </w:r>
    </w:p>
    <w:p w14:paraId="3A22C048" w14:textId="77777777" w:rsidR="00F71C7C" w:rsidRPr="00753AFA" w:rsidRDefault="00F71C7C" w:rsidP="00A83AFE"/>
    <w:p w14:paraId="7F002545" w14:textId="094ED2D5" w:rsidR="00F71C7C" w:rsidRPr="00753AFA" w:rsidRDefault="00F71C7C" w:rsidP="00A83AFE">
      <w:r w:rsidRPr="00753AFA">
        <w:t xml:space="preserve">Les prestations du Titulaire s'exercent avec les moyens matériels et logiciels fournis par la </w:t>
      </w:r>
      <w:r w:rsidRPr="57590D29">
        <w:t>DS</w:t>
      </w:r>
      <w:r w:rsidR="20D63AAD" w:rsidRPr="57590D29">
        <w:t>N</w:t>
      </w:r>
      <w:r w:rsidRPr="00753AFA">
        <w:t xml:space="preserve"> dans le respect des processus et des modes de fonctionnement de cette dernière.</w:t>
      </w:r>
    </w:p>
    <w:p w14:paraId="6C4414B3" w14:textId="77777777" w:rsidR="00F71C7C" w:rsidRPr="00753AFA" w:rsidRDefault="00F71C7C" w:rsidP="00A83AFE"/>
    <w:p w14:paraId="5E77CDC0" w14:textId="4AAC69BC" w:rsidR="005B7CA2" w:rsidRPr="00753AFA" w:rsidRDefault="005B7CA2" w:rsidP="00A83AFE">
      <w:r w:rsidRPr="00753AFA">
        <w:t xml:space="preserve">Les prestations sont réalisées dans la plage horaire de </w:t>
      </w:r>
      <w:r w:rsidR="30A5DF0B" w:rsidRPr="57590D29">
        <w:t>7</w:t>
      </w:r>
      <w:r w:rsidRPr="00753AFA">
        <w:t xml:space="preserve">h00 à </w:t>
      </w:r>
      <w:r w:rsidR="1C422B5E" w:rsidRPr="57590D29">
        <w:t>19</w:t>
      </w:r>
      <w:r w:rsidRPr="00753AFA">
        <w:t xml:space="preserve">h00 les jours ouvrés. Des interventions au-delà de ces horaires pourront être nécessaires, dans la cadre d’opérations planifiées (Installation ou mise à jour de composant techniques) ou en cas d’incident bloquant pour la continuité du service à fournir aux utilisateurs. </w:t>
      </w:r>
    </w:p>
    <w:p w14:paraId="0B7F84ED" w14:textId="573F4A7D" w:rsidR="00F71C7C" w:rsidRPr="00753AFA" w:rsidRDefault="00A862ED" w:rsidP="006D79EE">
      <w:pPr>
        <w:pStyle w:val="Titre3"/>
      </w:pPr>
      <w:bookmarkStart w:id="28" w:name="_Toc188625787"/>
      <w:r>
        <w:t>Justification du l</w:t>
      </w:r>
      <w:r w:rsidR="00F71C7C" w:rsidRPr="00753AFA">
        <w:t>ot</w:t>
      </w:r>
      <w:bookmarkEnd w:id="28"/>
    </w:p>
    <w:p w14:paraId="361B2E32" w14:textId="04FD3C65" w:rsidR="00F71C7C" w:rsidRPr="00753AFA" w:rsidRDefault="00F71C7C" w:rsidP="00A83AFE">
      <w:r w:rsidRPr="00753AFA">
        <w:t>Ce lot permet notamment de faire appel à un prestataire spécialisé dans le domaine de</w:t>
      </w:r>
      <w:r w:rsidR="00AB1904">
        <w:t>s technologies</w:t>
      </w:r>
      <w:r w:rsidRPr="00753AFA">
        <w:t xml:space="preserve"> Wi</w:t>
      </w:r>
      <w:r w:rsidR="00AB1904">
        <w:t>ndows</w:t>
      </w:r>
      <w:r w:rsidRPr="00753AFA">
        <w:t>, de Citrix et de la virtualisation afin de donner un autre éclairage sur la gestion des processus liés à ces solutions et technologies, et de contribuer à l’amélioration et la fiabilité de leurs niveaux de service.</w:t>
      </w:r>
    </w:p>
    <w:p w14:paraId="01FCF7AD" w14:textId="77777777" w:rsidR="00F71C7C" w:rsidRPr="00753AFA" w:rsidRDefault="00F71C7C" w:rsidP="00A83AFE"/>
    <w:p w14:paraId="4BC8138C" w14:textId="61C158B5" w:rsidR="00F71C7C" w:rsidRPr="00753AFA" w:rsidRDefault="00F71C7C" w:rsidP="00A83AFE">
      <w:r w:rsidRPr="00753AFA">
        <w:t>Il est ciblé un Titulaire ayant des compétences élevées dans ces domaines techniques</w:t>
      </w:r>
      <w:r w:rsidR="00A31552" w:rsidRPr="00753AFA">
        <w:t>.</w:t>
      </w:r>
    </w:p>
    <w:p w14:paraId="5B5332D8" w14:textId="77777777" w:rsidR="00F71C7C" w:rsidRPr="00753AFA" w:rsidRDefault="00F71C7C" w:rsidP="00A83AFE"/>
    <w:p w14:paraId="6057E491" w14:textId="009B52EB" w:rsidR="00F71C7C" w:rsidRPr="00753AFA" w:rsidRDefault="00A862ED" w:rsidP="006D79EE">
      <w:pPr>
        <w:pStyle w:val="Titre3"/>
      </w:pPr>
      <w:bookmarkStart w:id="29" w:name="_Toc188625788"/>
      <w:r>
        <w:lastRenderedPageBreak/>
        <w:t>Périmètre des activités du l</w:t>
      </w:r>
      <w:r w:rsidR="00F71C7C" w:rsidRPr="00753AFA">
        <w:t>ot</w:t>
      </w:r>
      <w:bookmarkEnd w:id="29"/>
    </w:p>
    <w:p w14:paraId="57A9BF55" w14:textId="11B21DCC" w:rsidR="002F4408" w:rsidRPr="002F4408" w:rsidRDefault="001D1E60" w:rsidP="004910B4">
      <w:r w:rsidRPr="001D1E60">
        <w:t xml:space="preserve">Le périmètre du lot </w:t>
      </w:r>
      <w:r w:rsidR="000F615C">
        <w:t>concerne les</w:t>
      </w:r>
      <w:r w:rsidRPr="001D1E60">
        <w:t xml:space="preserve"> activités suivantes :</w:t>
      </w:r>
    </w:p>
    <w:p w14:paraId="15DAE75B" w14:textId="3DABDEE6" w:rsidR="00305830" w:rsidRPr="00650235" w:rsidRDefault="00305830" w:rsidP="00EC7933">
      <w:pPr>
        <w:pStyle w:val="Paragraphedeliste"/>
        <w:numPr>
          <w:ilvl w:val="0"/>
          <w:numId w:val="54"/>
        </w:numPr>
        <w:rPr>
          <w:rFonts w:cs="Arial"/>
        </w:rPr>
      </w:pPr>
      <w:r w:rsidRPr="00650235">
        <w:rPr>
          <w:rFonts w:cs="Arial"/>
        </w:rPr>
        <w:t>Expression de besoin</w:t>
      </w:r>
      <w:r w:rsidR="002F4408">
        <w:rPr>
          <w:rFonts w:cs="Arial"/>
        </w:rPr>
        <w:t xml:space="preserve"> - EXB</w:t>
      </w:r>
    </w:p>
    <w:p w14:paraId="09EA48A8" w14:textId="47F939F4" w:rsidR="00305830" w:rsidRPr="00650235" w:rsidRDefault="00305830" w:rsidP="00EC7933">
      <w:pPr>
        <w:pStyle w:val="Paragraphedeliste"/>
        <w:numPr>
          <w:ilvl w:val="0"/>
          <w:numId w:val="54"/>
        </w:numPr>
        <w:rPr>
          <w:rFonts w:cs="Arial"/>
        </w:rPr>
      </w:pPr>
      <w:r w:rsidRPr="00650235">
        <w:rPr>
          <w:rFonts w:cs="Arial"/>
        </w:rPr>
        <w:t>Etude technique</w:t>
      </w:r>
      <w:r w:rsidR="002F4408">
        <w:rPr>
          <w:rFonts w:cs="Arial"/>
        </w:rPr>
        <w:t xml:space="preserve"> - ETT</w:t>
      </w:r>
    </w:p>
    <w:p w14:paraId="7BF20A27" w14:textId="4A89211B" w:rsidR="00305830" w:rsidRPr="00650235" w:rsidRDefault="00305830" w:rsidP="00EC7933">
      <w:pPr>
        <w:pStyle w:val="Paragraphedeliste"/>
        <w:numPr>
          <w:ilvl w:val="0"/>
          <w:numId w:val="54"/>
        </w:numPr>
        <w:rPr>
          <w:rFonts w:cs="Arial"/>
        </w:rPr>
      </w:pPr>
      <w:r w:rsidRPr="00650235">
        <w:rPr>
          <w:rFonts w:cs="Arial"/>
        </w:rPr>
        <w:t>Audit technique</w:t>
      </w:r>
      <w:r w:rsidR="002F4408">
        <w:rPr>
          <w:rFonts w:cs="Arial"/>
        </w:rPr>
        <w:t xml:space="preserve"> - AUD</w:t>
      </w:r>
    </w:p>
    <w:p w14:paraId="0F7C720E" w14:textId="4159CC53" w:rsidR="00305830" w:rsidRPr="00650235" w:rsidRDefault="00305830" w:rsidP="00EC7933">
      <w:pPr>
        <w:pStyle w:val="Paragraphedeliste"/>
        <w:numPr>
          <w:ilvl w:val="0"/>
          <w:numId w:val="54"/>
        </w:numPr>
        <w:rPr>
          <w:rFonts w:cs="Arial"/>
        </w:rPr>
      </w:pPr>
      <w:r w:rsidRPr="00650235">
        <w:rPr>
          <w:rFonts w:cs="Arial"/>
        </w:rPr>
        <w:t xml:space="preserve">Support Administration infrastructure de niveau 2 </w:t>
      </w:r>
      <w:r w:rsidR="002F4408">
        <w:rPr>
          <w:rFonts w:cs="Arial"/>
        </w:rPr>
        <w:t>- ADM</w:t>
      </w:r>
    </w:p>
    <w:p w14:paraId="34304E8A" w14:textId="6FF1A56A" w:rsidR="00305830" w:rsidRPr="00650235" w:rsidRDefault="00305830" w:rsidP="00EC7933">
      <w:pPr>
        <w:pStyle w:val="Paragraphedeliste"/>
        <w:numPr>
          <w:ilvl w:val="0"/>
          <w:numId w:val="54"/>
        </w:numPr>
        <w:rPr>
          <w:rFonts w:cs="Arial"/>
        </w:rPr>
      </w:pPr>
      <w:r w:rsidRPr="00650235">
        <w:rPr>
          <w:rFonts w:cs="Arial"/>
        </w:rPr>
        <w:t>Support Administration infrastructure de niveau 3</w:t>
      </w:r>
      <w:r w:rsidR="002F4408">
        <w:rPr>
          <w:rFonts w:cs="Arial"/>
        </w:rPr>
        <w:t xml:space="preserve"> -ADM</w:t>
      </w:r>
    </w:p>
    <w:p w14:paraId="3C41DA9A" w14:textId="42DD8971" w:rsidR="00305830" w:rsidRPr="00650235" w:rsidRDefault="002F4408" w:rsidP="00EC7933">
      <w:pPr>
        <w:pStyle w:val="Paragraphedeliste"/>
        <w:numPr>
          <w:ilvl w:val="0"/>
          <w:numId w:val="54"/>
        </w:numPr>
        <w:rPr>
          <w:rFonts w:cs="Arial"/>
        </w:rPr>
      </w:pPr>
      <w:r>
        <w:rPr>
          <w:rFonts w:cs="Arial"/>
        </w:rPr>
        <w:t xml:space="preserve">Support et Administration Infrastructure : </w:t>
      </w:r>
      <w:r w:rsidR="00305830" w:rsidRPr="00650235">
        <w:rPr>
          <w:rFonts w:cs="Arial"/>
        </w:rPr>
        <w:t>Maintien en Condition Opérationnelle Environnement</w:t>
      </w:r>
      <w:r>
        <w:rPr>
          <w:rFonts w:cs="Arial"/>
        </w:rPr>
        <w:t xml:space="preserve"> -ADM</w:t>
      </w:r>
    </w:p>
    <w:p w14:paraId="456C10F3" w14:textId="7DA23E4D" w:rsidR="00305830" w:rsidRPr="00650235" w:rsidRDefault="00305830" w:rsidP="00EC7933">
      <w:pPr>
        <w:pStyle w:val="Paragraphedeliste"/>
        <w:numPr>
          <w:ilvl w:val="0"/>
          <w:numId w:val="54"/>
        </w:numPr>
        <w:rPr>
          <w:rFonts w:cs="Arial"/>
        </w:rPr>
      </w:pPr>
      <w:r w:rsidRPr="00650235">
        <w:rPr>
          <w:rFonts w:cs="Arial"/>
        </w:rPr>
        <w:t>Expertise technique de haut niveau</w:t>
      </w:r>
      <w:r w:rsidR="002F4408">
        <w:rPr>
          <w:rFonts w:cs="Arial"/>
        </w:rPr>
        <w:t xml:space="preserve"> - EXP</w:t>
      </w:r>
    </w:p>
    <w:p w14:paraId="5FD7C701" w14:textId="7F549DB9" w:rsidR="00CC11B9" w:rsidRDefault="00CC11B9" w:rsidP="006D79EE">
      <w:pPr>
        <w:pStyle w:val="Titre3"/>
      </w:pPr>
      <w:bookmarkStart w:id="30" w:name="_Toc188625789"/>
      <w:r>
        <w:t>Description des activités</w:t>
      </w:r>
      <w:bookmarkEnd w:id="30"/>
    </w:p>
    <w:p w14:paraId="2483C541" w14:textId="63066B87" w:rsidR="009652DF" w:rsidRPr="00753AFA" w:rsidRDefault="009652DF" w:rsidP="009652DF">
      <w:pPr>
        <w:rPr>
          <w:rFonts w:ascii="Century Gothic" w:hAnsi="Century Gothic"/>
          <w:color w:val="auto"/>
        </w:rPr>
      </w:pPr>
      <w:r w:rsidRPr="00650235">
        <w:t>Chaque activité de ce lot est d</w:t>
      </w:r>
      <w:r w:rsidR="00AE567A" w:rsidRPr="00650235">
        <w:t xml:space="preserve">écrite en détail dans l’annexe </w:t>
      </w:r>
      <w:r w:rsidR="006426FA">
        <w:t>3</w:t>
      </w:r>
      <w:r w:rsidRPr="00650235">
        <w:t xml:space="preserve"> du présent CCTP et en se reportant au paragraphe le concernant. Chaque activité fait l’objet d’un ou plusieurs UO avec une métrique associée, voire une complexité. Pour une description précise de l’UO, se reporter sur la fiche de détail de l’activité concerné</w:t>
      </w:r>
      <w:r w:rsidR="00AE567A" w:rsidRPr="00650235">
        <w:t xml:space="preserve">e dans cette annexe </w:t>
      </w:r>
      <w:r w:rsidR="006426FA">
        <w:t>3</w:t>
      </w:r>
      <w:r>
        <w:rPr>
          <w:rFonts w:ascii="Century Gothic" w:hAnsi="Century Gothic"/>
          <w:color w:val="auto"/>
        </w:rPr>
        <w:t>.</w:t>
      </w:r>
    </w:p>
    <w:p w14:paraId="1A0284ED" w14:textId="77777777" w:rsidR="00F71C7C" w:rsidRPr="00753AFA" w:rsidRDefault="00F71C7C" w:rsidP="00A24660">
      <w:pPr>
        <w:rPr>
          <w:rFonts w:ascii="Century Gothic" w:hAnsi="Century Gothic"/>
          <w:color w:val="auto"/>
        </w:rPr>
      </w:pPr>
    </w:p>
    <w:p w14:paraId="1AF1AB72" w14:textId="6AA28D1F" w:rsidR="00F71C7C" w:rsidRPr="00650235" w:rsidRDefault="00B55CAF" w:rsidP="00AE65A5">
      <w:pPr>
        <w:pStyle w:val="Titre2"/>
      </w:pPr>
      <w:bookmarkStart w:id="31" w:name="_Toc445990760"/>
      <w:bookmarkStart w:id="32" w:name="_Toc188625790"/>
      <w:r w:rsidRPr="00650235">
        <w:t>LOT 3</w:t>
      </w:r>
      <w:r w:rsidR="00F71C7C" w:rsidRPr="00650235">
        <w:t xml:space="preserve"> : </w:t>
      </w:r>
      <w:bookmarkEnd w:id="31"/>
      <w:r w:rsidR="00F71C7C" w:rsidRPr="00650235">
        <w:t>Prestation</w:t>
      </w:r>
      <w:r w:rsidR="009F4DB9" w:rsidRPr="00650235">
        <w:t>s</w:t>
      </w:r>
      <w:r w:rsidR="00F71C7C" w:rsidRPr="00650235">
        <w:t xml:space="preserve"> d'assistance technique Système</w:t>
      </w:r>
      <w:r w:rsidR="00AB1904" w:rsidRPr="00650235">
        <w:t>,</w:t>
      </w:r>
      <w:r w:rsidR="21BC3434" w:rsidRPr="00650235">
        <w:t xml:space="preserve"> </w:t>
      </w:r>
      <w:r w:rsidR="00F71C7C" w:rsidRPr="00650235">
        <w:t>de base de données</w:t>
      </w:r>
      <w:r w:rsidR="00AB1904" w:rsidRPr="00650235">
        <w:t xml:space="preserve"> ET DE TECHNOLOGIE DE CONTENEURISATION</w:t>
      </w:r>
      <w:bookmarkEnd w:id="32"/>
    </w:p>
    <w:p w14:paraId="444B05C9" w14:textId="4DBF224E" w:rsidR="00F71C7C" w:rsidRPr="00753AFA" w:rsidRDefault="00F71C7C" w:rsidP="006D79EE">
      <w:pPr>
        <w:pStyle w:val="Titre3"/>
      </w:pPr>
      <w:bookmarkStart w:id="33" w:name="_Toc188625791"/>
      <w:r w:rsidRPr="00753AFA">
        <w:t>C</w:t>
      </w:r>
      <w:r w:rsidR="00A862ED">
        <w:t>ontenu du l</w:t>
      </w:r>
      <w:r w:rsidRPr="00753AFA">
        <w:t>ot</w:t>
      </w:r>
      <w:bookmarkEnd w:id="33"/>
    </w:p>
    <w:p w14:paraId="0D29D3E7" w14:textId="361260D3" w:rsidR="00F71C7C" w:rsidRPr="00753AFA" w:rsidRDefault="00F71C7C" w:rsidP="00650235">
      <w:r w:rsidRPr="00753AFA">
        <w:t xml:space="preserve">Les prestations couvrent toutes les activités nécessaires au bon fonctionnement des applications au niveau fonctionnel et technique du domaine des systèmes d’exploitation des serveurs sous UNIX ou Linux, </w:t>
      </w:r>
      <w:r w:rsidR="689A1CFC" w:rsidRPr="57590D29">
        <w:t xml:space="preserve">de Kubernetes-docker </w:t>
      </w:r>
      <w:r w:rsidRPr="00753AFA">
        <w:t>et le domaine des systèmes de gestion des bases de données (notamment Oracle présent majoritairement).</w:t>
      </w:r>
    </w:p>
    <w:p w14:paraId="1CF8E220" w14:textId="77777777" w:rsidR="00F71C7C" w:rsidRPr="00753AFA" w:rsidRDefault="00F71C7C" w:rsidP="00650235"/>
    <w:p w14:paraId="18B2FD44" w14:textId="5F8B2C9A" w:rsidR="00F71C7C" w:rsidRPr="00753AFA" w:rsidRDefault="00F71C7C" w:rsidP="00650235">
      <w:r w:rsidRPr="00753AFA">
        <w:t xml:space="preserve">Le Titulaire respecte les processus mis en œuvre sur l’exploitation, en intégrant les modes de fonctionnement propres à la </w:t>
      </w:r>
      <w:r w:rsidRPr="57590D29">
        <w:t>DS</w:t>
      </w:r>
      <w:r w:rsidR="6586014A" w:rsidRPr="57590D29">
        <w:t>N</w:t>
      </w:r>
      <w:r w:rsidRPr="00753AFA">
        <w:t xml:space="preserve"> et ses partenaires.</w:t>
      </w:r>
    </w:p>
    <w:p w14:paraId="25AAE3F6" w14:textId="793B08A7" w:rsidR="00F71C7C" w:rsidRPr="00753AFA" w:rsidRDefault="00F71C7C" w:rsidP="00650235">
      <w:r w:rsidRPr="00753AFA">
        <w:t xml:space="preserve">Les prestations du Titulaire s'exercent avec les moyens matériels et logiciels fournis par la </w:t>
      </w:r>
      <w:r w:rsidRPr="57590D29">
        <w:t>DS</w:t>
      </w:r>
      <w:r w:rsidR="170BE467" w:rsidRPr="57590D29">
        <w:t>N</w:t>
      </w:r>
      <w:r w:rsidRPr="00753AFA">
        <w:t xml:space="preserve"> dans le respect des processus et des modes de fonctionnement de </w:t>
      </w:r>
      <w:r w:rsidR="00AF5D0D" w:rsidRPr="00753AFA">
        <w:t>cette dernière</w:t>
      </w:r>
      <w:r w:rsidRPr="00753AFA">
        <w:t>.</w:t>
      </w:r>
    </w:p>
    <w:p w14:paraId="37B7E2DF" w14:textId="77777777" w:rsidR="00AF5D0D" w:rsidRPr="00753AFA" w:rsidRDefault="00AF5D0D" w:rsidP="00650235"/>
    <w:p w14:paraId="026AE160" w14:textId="56F8EBCB" w:rsidR="005B7CA2" w:rsidRPr="00753AFA" w:rsidRDefault="005B7CA2" w:rsidP="00650235">
      <w:r w:rsidRPr="00753AFA">
        <w:t xml:space="preserve">Les prestations sont réalisées dans la plage horaire de </w:t>
      </w:r>
      <w:r w:rsidR="229A45B8" w:rsidRPr="57590D29">
        <w:t>7</w:t>
      </w:r>
      <w:r w:rsidRPr="00753AFA">
        <w:t xml:space="preserve">h00 à </w:t>
      </w:r>
      <w:r w:rsidR="791565A2" w:rsidRPr="57590D29">
        <w:t>19</w:t>
      </w:r>
      <w:r w:rsidRPr="00753AFA">
        <w:t xml:space="preserve">h00 les jours ouvrés. Des interventions au-delà de ces horaires pourront être nécessaires, dans la cadre d’opérations planifiées (Installation ou mise à jour de composant techniques) ou en cas d’incident bloquant pour la continuité du service à fournir aux utilisateurs. </w:t>
      </w:r>
    </w:p>
    <w:p w14:paraId="32BDCE92" w14:textId="07C9F897" w:rsidR="00F71C7C" w:rsidRPr="00753AFA" w:rsidRDefault="00A862ED" w:rsidP="006D79EE">
      <w:pPr>
        <w:pStyle w:val="Titre3"/>
      </w:pPr>
      <w:bookmarkStart w:id="34" w:name="_Toc188625792"/>
      <w:r>
        <w:t>Justification du l</w:t>
      </w:r>
      <w:r w:rsidR="00F71C7C" w:rsidRPr="00753AFA">
        <w:t>ot</w:t>
      </w:r>
      <w:bookmarkEnd w:id="34"/>
    </w:p>
    <w:p w14:paraId="36AA9574" w14:textId="7C1C98F5" w:rsidR="00F71C7C" w:rsidRPr="00753AFA" w:rsidRDefault="00F71C7C" w:rsidP="00650235">
      <w:r w:rsidRPr="00753AFA">
        <w:t>Ce lot permet notamment de faire appel à un prestataire spécialisé dans le domaine des systèmes d’exploitation (UNIX, Linux, etc</w:t>
      </w:r>
      <w:r w:rsidRPr="57590D29">
        <w:t>.)</w:t>
      </w:r>
      <w:r w:rsidR="5DBE385D" w:rsidRPr="57590D29">
        <w:t>, de plateforme de conteneurisation et d’exécution (Kubernetes, docker)</w:t>
      </w:r>
      <w:r w:rsidRPr="00753AFA">
        <w:t xml:space="preserve"> et des systèmes de gestion des bases de données afin de donner un autre éclairage sur la gestion des processus liés à ces solutions et technologies, et de contribuer à l’amélioration et </w:t>
      </w:r>
      <w:r w:rsidR="00AA603D">
        <w:t xml:space="preserve">à </w:t>
      </w:r>
      <w:r w:rsidRPr="00753AFA">
        <w:t>la fiabilité de leurs niveaux de service.</w:t>
      </w:r>
    </w:p>
    <w:p w14:paraId="6A1FD43A" w14:textId="77777777" w:rsidR="00AF5D0D" w:rsidRPr="00753AFA" w:rsidRDefault="00AF5D0D" w:rsidP="00650235"/>
    <w:p w14:paraId="49344886" w14:textId="3B603AC1" w:rsidR="00F71C7C" w:rsidRPr="00753AFA" w:rsidRDefault="00F71C7C" w:rsidP="00650235">
      <w:r w:rsidRPr="00753AFA">
        <w:t>Il est ciblé un Titulaire ayant des compétences élev</w:t>
      </w:r>
      <w:r w:rsidR="00A31552" w:rsidRPr="00753AFA">
        <w:t>ées dans ces domaines techniques</w:t>
      </w:r>
      <w:r w:rsidRPr="00753AFA">
        <w:t>.</w:t>
      </w:r>
    </w:p>
    <w:p w14:paraId="2F56BD6C" w14:textId="77777777" w:rsidR="00AF5D0D" w:rsidRPr="00753AFA" w:rsidRDefault="00AF5D0D" w:rsidP="00650235"/>
    <w:p w14:paraId="25C4F0CD" w14:textId="7995C5B2" w:rsidR="00F71C7C" w:rsidRPr="00753AFA" w:rsidRDefault="009652DF" w:rsidP="006D79EE">
      <w:pPr>
        <w:pStyle w:val="Titre3"/>
      </w:pPr>
      <w:bookmarkStart w:id="35" w:name="_Toc188625793"/>
      <w:r>
        <w:t>Périmètre des a</w:t>
      </w:r>
      <w:r w:rsidR="00A862ED">
        <w:t>ctivités du l</w:t>
      </w:r>
      <w:r w:rsidR="00F71C7C" w:rsidRPr="00753AFA">
        <w:t>ot</w:t>
      </w:r>
      <w:bookmarkEnd w:id="35"/>
    </w:p>
    <w:p w14:paraId="496DB38B" w14:textId="1449FC81" w:rsidR="00305830" w:rsidRPr="00CE5AD7" w:rsidRDefault="00AA603D" w:rsidP="00CE5AD7">
      <w:pPr>
        <w:rPr>
          <w:rFonts w:cs="Arial"/>
        </w:rPr>
      </w:pPr>
      <w:r w:rsidRPr="00AA603D">
        <w:t xml:space="preserve">Le périmètre du lot </w:t>
      </w:r>
      <w:r w:rsidR="00CE5AD7">
        <w:t>désigne les</w:t>
      </w:r>
      <w:r>
        <w:t xml:space="preserve"> </w:t>
      </w:r>
      <w:r w:rsidRPr="00AA603D">
        <w:t>activités suivantes :</w:t>
      </w:r>
      <w:bookmarkStart w:id="36" w:name="_Toc445990761"/>
      <w:r w:rsidR="00305830" w:rsidRPr="00CE5AD7">
        <w:rPr>
          <w:rFonts w:cs="Arial"/>
        </w:rPr>
        <w:t>Expression de besoin</w:t>
      </w:r>
    </w:p>
    <w:p w14:paraId="024BF69C" w14:textId="181305F5" w:rsidR="00147C6C" w:rsidRDefault="00147C6C" w:rsidP="00EC7933">
      <w:pPr>
        <w:pStyle w:val="Paragraphedeliste"/>
        <w:numPr>
          <w:ilvl w:val="0"/>
          <w:numId w:val="55"/>
        </w:numPr>
        <w:rPr>
          <w:rFonts w:cs="Arial"/>
        </w:rPr>
      </w:pPr>
      <w:r>
        <w:rPr>
          <w:rFonts w:cs="Arial"/>
        </w:rPr>
        <w:lastRenderedPageBreak/>
        <w:t>Expression des besoins - EXB</w:t>
      </w:r>
    </w:p>
    <w:p w14:paraId="108DB005" w14:textId="613338B3" w:rsidR="00305830" w:rsidRPr="00650235" w:rsidRDefault="00305830" w:rsidP="00EC7933">
      <w:pPr>
        <w:pStyle w:val="Paragraphedeliste"/>
        <w:numPr>
          <w:ilvl w:val="0"/>
          <w:numId w:val="55"/>
        </w:numPr>
        <w:rPr>
          <w:rFonts w:cs="Arial"/>
        </w:rPr>
      </w:pPr>
      <w:r w:rsidRPr="00650235">
        <w:rPr>
          <w:rFonts w:cs="Arial"/>
        </w:rPr>
        <w:t>Etude technique</w:t>
      </w:r>
      <w:r w:rsidR="00147C6C">
        <w:rPr>
          <w:rFonts w:cs="Arial"/>
        </w:rPr>
        <w:t xml:space="preserve"> - ETT</w:t>
      </w:r>
    </w:p>
    <w:p w14:paraId="26A65F19" w14:textId="3818980A" w:rsidR="00305830" w:rsidRPr="00650235" w:rsidRDefault="00305830" w:rsidP="00EC7933">
      <w:pPr>
        <w:pStyle w:val="Paragraphedeliste"/>
        <w:numPr>
          <w:ilvl w:val="0"/>
          <w:numId w:val="55"/>
        </w:numPr>
        <w:rPr>
          <w:rFonts w:cs="Arial"/>
        </w:rPr>
      </w:pPr>
      <w:r w:rsidRPr="00650235">
        <w:rPr>
          <w:rFonts w:cs="Arial"/>
        </w:rPr>
        <w:t>Audit technique</w:t>
      </w:r>
      <w:r w:rsidR="00147C6C">
        <w:rPr>
          <w:rFonts w:cs="Arial"/>
        </w:rPr>
        <w:t xml:space="preserve"> - AUD</w:t>
      </w:r>
    </w:p>
    <w:p w14:paraId="579B0D29" w14:textId="6CE35C6E" w:rsidR="00305830" w:rsidRPr="00650235" w:rsidRDefault="00305830" w:rsidP="00EC7933">
      <w:pPr>
        <w:pStyle w:val="Paragraphedeliste"/>
        <w:numPr>
          <w:ilvl w:val="0"/>
          <w:numId w:val="55"/>
        </w:numPr>
        <w:rPr>
          <w:rFonts w:cs="Arial"/>
        </w:rPr>
      </w:pPr>
      <w:r w:rsidRPr="00650235">
        <w:rPr>
          <w:rFonts w:cs="Arial"/>
        </w:rPr>
        <w:t xml:space="preserve">Support Administration infrastructure de niveau 2 </w:t>
      </w:r>
      <w:r w:rsidR="00147C6C">
        <w:rPr>
          <w:rFonts w:cs="Arial"/>
        </w:rPr>
        <w:t>- ADM</w:t>
      </w:r>
    </w:p>
    <w:p w14:paraId="7254B7E1" w14:textId="46F97188" w:rsidR="00305830" w:rsidRPr="00650235" w:rsidRDefault="00305830" w:rsidP="00EC7933">
      <w:pPr>
        <w:pStyle w:val="Paragraphedeliste"/>
        <w:numPr>
          <w:ilvl w:val="0"/>
          <w:numId w:val="55"/>
        </w:numPr>
        <w:rPr>
          <w:rFonts w:cs="Arial"/>
        </w:rPr>
      </w:pPr>
      <w:r w:rsidRPr="00650235">
        <w:rPr>
          <w:rFonts w:cs="Arial"/>
        </w:rPr>
        <w:t>Support Administration infrastructure de niveau 3</w:t>
      </w:r>
      <w:r w:rsidR="00147C6C">
        <w:rPr>
          <w:rFonts w:cs="Arial"/>
        </w:rPr>
        <w:t xml:space="preserve"> - ADM</w:t>
      </w:r>
    </w:p>
    <w:p w14:paraId="371F38B6" w14:textId="31438BD9" w:rsidR="00305830" w:rsidRPr="00650235" w:rsidRDefault="00147C6C" w:rsidP="00EC7933">
      <w:pPr>
        <w:pStyle w:val="Paragraphedeliste"/>
        <w:numPr>
          <w:ilvl w:val="0"/>
          <w:numId w:val="55"/>
        </w:numPr>
        <w:rPr>
          <w:rFonts w:cs="Arial"/>
        </w:rPr>
      </w:pPr>
      <w:r>
        <w:rPr>
          <w:rFonts w:cs="Arial"/>
        </w:rPr>
        <w:t xml:space="preserve">Support Administration : </w:t>
      </w:r>
      <w:r w:rsidR="00305830" w:rsidRPr="00650235">
        <w:rPr>
          <w:rFonts w:cs="Arial"/>
        </w:rPr>
        <w:t>Maintien en Condition Opérationnelle Environnement</w:t>
      </w:r>
      <w:r>
        <w:rPr>
          <w:rFonts w:cs="Arial"/>
        </w:rPr>
        <w:t xml:space="preserve"> - ADM</w:t>
      </w:r>
    </w:p>
    <w:p w14:paraId="43CF6F44" w14:textId="13B18A56" w:rsidR="00305830" w:rsidRPr="00650235" w:rsidRDefault="00305830" w:rsidP="00EC7933">
      <w:pPr>
        <w:pStyle w:val="Paragraphedeliste"/>
        <w:numPr>
          <w:ilvl w:val="0"/>
          <w:numId w:val="55"/>
        </w:numPr>
        <w:rPr>
          <w:rFonts w:cs="Arial"/>
        </w:rPr>
      </w:pPr>
      <w:r w:rsidRPr="00650235">
        <w:rPr>
          <w:rFonts w:cs="Arial"/>
        </w:rPr>
        <w:t>Expertise technique de haut niveau</w:t>
      </w:r>
      <w:r w:rsidR="00147C6C">
        <w:rPr>
          <w:rFonts w:cs="Arial"/>
        </w:rPr>
        <w:t xml:space="preserve"> - EXP</w:t>
      </w:r>
    </w:p>
    <w:p w14:paraId="00F80FAD" w14:textId="75E665D3" w:rsidR="00A565DF" w:rsidRDefault="00A565DF" w:rsidP="006D79EE">
      <w:pPr>
        <w:pStyle w:val="Titre3"/>
      </w:pPr>
      <w:bookmarkStart w:id="37" w:name="_Toc188625794"/>
      <w:r>
        <w:t>Description des activités</w:t>
      </w:r>
      <w:bookmarkEnd w:id="37"/>
    </w:p>
    <w:p w14:paraId="622F66B9" w14:textId="32DD63A2" w:rsidR="009652DF" w:rsidRPr="00753AFA" w:rsidRDefault="009652DF" w:rsidP="00650235">
      <w:r>
        <w:t>Chaque activité de ce lot est décrite en détail dans l’</w:t>
      </w:r>
      <w:r w:rsidR="00AE567A">
        <w:t xml:space="preserve">annexe </w:t>
      </w:r>
      <w:r w:rsidR="006426FA">
        <w:t>3</w:t>
      </w:r>
      <w:r>
        <w:t xml:space="preserve"> du présent CCTP et en se reportant au paragraphe le concernant. Chaque activité fait l’objet d’un ou plusieurs UO avec une métrique associée, voire une complexité. </w:t>
      </w:r>
      <w:r w:rsidRPr="00753AFA">
        <w:t>Pour une description précise de l’UO, se reporter sur la fiche de détail de l’activité concerné</w:t>
      </w:r>
      <w:r>
        <w:t xml:space="preserve">e dans cette </w:t>
      </w:r>
      <w:r w:rsidR="00AE567A">
        <w:t xml:space="preserve">annexe </w:t>
      </w:r>
      <w:r w:rsidR="006426FA">
        <w:t>3</w:t>
      </w:r>
      <w:r>
        <w:t>.</w:t>
      </w:r>
    </w:p>
    <w:bookmarkEnd w:id="36"/>
    <w:p w14:paraId="26FAD999" w14:textId="77777777" w:rsidR="00650235" w:rsidRDefault="00650235" w:rsidP="00650235">
      <w:pPr>
        <w:jc w:val="left"/>
        <w:rPr>
          <w:rFonts w:ascii="Century Gothic" w:hAnsi="Century Gothic"/>
          <w:color w:val="auto"/>
        </w:rPr>
      </w:pPr>
    </w:p>
    <w:p w14:paraId="0A0C361E" w14:textId="50FA2218" w:rsidR="00387141" w:rsidRPr="00650235" w:rsidRDefault="00B55CAF" w:rsidP="00AE65A5">
      <w:pPr>
        <w:pStyle w:val="Titre2"/>
        <w:rPr>
          <w:rFonts w:ascii="Century Gothic" w:hAnsi="Century Gothic" w:cs="Arial"/>
          <w:noProof/>
          <w:sz w:val="22"/>
        </w:rPr>
      </w:pPr>
      <w:bookmarkStart w:id="38" w:name="_Toc188625795"/>
      <w:r>
        <w:t>LOT 4</w:t>
      </w:r>
      <w:r w:rsidR="00387141" w:rsidRPr="00753AFA">
        <w:t> : Prestations de métrologie et mesure de la performance</w:t>
      </w:r>
      <w:bookmarkEnd w:id="38"/>
    </w:p>
    <w:p w14:paraId="57F6FCD1" w14:textId="36F761C7" w:rsidR="001E3481" w:rsidRPr="00753AFA" w:rsidRDefault="001E3481" w:rsidP="006D79EE">
      <w:pPr>
        <w:pStyle w:val="Titre3"/>
      </w:pPr>
      <w:bookmarkStart w:id="39" w:name="_Toc188625796"/>
      <w:r w:rsidRPr="00753AFA">
        <w:t>Contenu d</w:t>
      </w:r>
      <w:r w:rsidR="000C77A6">
        <w:t>u l</w:t>
      </w:r>
      <w:r w:rsidRPr="00753AFA">
        <w:t>ot</w:t>
      </w:r>
      <w:bookmarkEnd w:id="39"/>
    </w:p>
    <w:p w14:paraId="394DB2AC" w14:textId="7B7816E8" w:rsidR="001E3481" w:rsidRDefault="001E3481" w:rsidP="00650235">
      <w:r w:rsidRPr="00753AFA">
        <w:t xml:space="preserve">Ce lot couvre les tests de performances et de montée en charge des </w:t>
      </w:r>
      <w:r w:rsidR="00D5612C">
        <w:t xml:space="preserve">Progiciels </w:t>
      </w:r>
      <w:r w:rsidRPr="00753AFA">
        <w:t>qui accompagnent la Validation d’Aptitude Technique des applications ou composants du SI qui seront mis en production, ainsi que les mesures de performance des applications en production.</w:t>
      </w:r>
    </w:p>
    <w:p w14:paraId="1F1307EF" w14:textId="77777777" w:rsidR="008562CE" w:rsidRPr="00753AFA" w:rsidRDefault="008562CE" w:rsidP="006D79EE">
      <w:pPr>
        <w:pStyle w:val="Titre3"/>
      </w:pPr>
      <w:bookmarkStart w:id="40" w:name="_Toc188625797"/>
      <w:r>
        <w:t>Justification du l</w:t>
      </w:r>
      <w:r w:rsidRPr="00753AFA">
        <w:t>ot</w:t>
      </w:r>
      <w:bookmarkEnd w:id="40"/>
    </w:p>
    <w:p w14:paraId="1BE62377" w14:textId="1636D1DF" w:rsidR="008562CE" w:rsidRPr="00753AFA" w:rsidRDefault="000B0541" w:rsidP="008562CE">
      <w:pPr>
        <w:rPr>
          <w:rFonts w:ascii="Century Gothic" w:hAnsi="Century Gothic"/>
          <w:b/>
          <w:color w:val="auto"/>
        </w:rPr>
      </w:pPr>
      <w:r w:rsidRPr="000B0541">
        <w:t>Dans ce lot prennent tous leurs sens les processus ITIL de gestion des changements majeurs (partie projets/applications), de gestion des nouvelles versions et de gestion des configurations. Le responsable de ce lot porte la garantie de la mise en production auprès des Projets et applications de l’AP-HP. Il accompagne la VA (VAT), mais également la VSR du projet ou de l’application.</w:t>
      </w:r>
      <w:r w:rsidR="008562CE" w:rsidRPr="00753AFA">
        <w:rPr>
          <w:rFonts w:ascii="Century Gothic" w:hAnsi="Century Gothic"/>
          <w:b/>
          <w:color w:val="auto"/>
        </w:rPr>
        <w:t xml:space="preserve"> </w:t>
      </w:r>
    </w:p>
    <w:p w14:paraId="31D8AAEB" w14:textId="1566C595" w:rsidR="00A565DF" w:rsidRPr="00753AFA" w:rsidRDefault="000C77A6" w:rsidP="006D79EE">
      <w:pPr>
        <w:pStyle w:val="Titre3"/>
      </w:pPr>
      <w:bookmarkStart w:id="41" w:name="_Toc188625798"/>
      <w:r>
        <w:t>Périmètre des activités du l</w:t>
      </w:r>
      <w:r w:rsidR="00A565DF" w:rsidRPr="00753AFA">
        <w:t>ot</w:t>
      </w:r>
      <w:bookmarkEnd w:id="41"/>
    </w:p>
    <w:p w14:paraId="07C35AF1" w14:textId="3424CCD5" w:rsidR="00CE5AD7" w:rsidRPr="00CE5AD7" w:rsidRDefault="000B0541" w:rsidP="00CE5AD7">
      <w:pPr>
        <w:pStyle w:val="Paragraphedeliste"/>
        <w:rPr>
          <w:rFonts w:cs="Arial"/>
        </w:rPr>
      </w:pPr>
      <w:r w:rsidRPr="00AA603D">
        <w:t xml:space="preserve">Le périmètre du lot se </w:t>
      </w:r>
      <w:r w:rsidR="00CE5AD7" w:rsidRPr="00AA603D">
        <w:t>limite aux</w:t>
      </w:r>
      <w:r>
        <w:t xml:space="preserve"> </w:t>
      </w:r>
      <w:r w:rsidRPr="00AA603D">
        <w:t>activités suivantes :</w:t>
      </w:r>
    </w:p>
    <w:p w14:paraId="2351CF45" w14:textId="5D725DAF" w:rsidR="007F0D55" w:rsidRDefault="00147C6C" w:rsidP="00354763">
      <w:pPr>
        <w:pStyle w:val="Paragraphedeliste"/>
        <w:numPr>
          <w:ilvl w:val="0"/>
          <w:numId w:val="56"/>
        </w:numPr>
        <w:rPr>
          <w:rFonts w:cs="Arial"/>
        </w:rPr>
      </w:pPr>
      <w:r>
        <w:rPr>
          <w:rFonts w:cs="Arial"/>
        </w:rPr>
        <w:t>Préparation et Conception des Scenarios de Mesures – PRF1</w:t>
      </w:r>
    </w:p>
    <w:p w14:paraId="1B8AE2A7" w14:textId="02BB78B9" w:rsidR="00147C6C" w:rsidRDefault="00147C6C" w:rsidP="00354763">
      <w:pPr>
        <w:pStyle w:val="Paragraphedeliste"/>
        <w:numPr>
          <w:ilvl w:val="0"/>
          <w:numId w:val="56"/>
        </w:numPr>
        <w:rPr>
          <w:rFonts w:cs="Arial"/>
        </w:rPr>
      </w:pPr>
      <w:r>
        <w:rPr>
          <w:rFonts w:cs="Arial"/>
        </w:rPr>
        <w:t>Mise en place et Exécution des Scenarios de Mesures – PRF2</w:t>
      </w:r>
    </w:p>
    <w:p w14:paraId="6D12F3AC" w14:textId="6EC7AF34" w:rsidR="00147C6C" w:rsidRPr="00650235" w:rsidRDefault="00147C6C" w:rsidP="00354763">
      <w:pPr>
        <w:pStyle w:val="Paragraphedeliste"/>
        <w:numPr>
          <w:ilvl w:val="0"/>
          <w:numId w:val="56"/>
        </w:numPr>
        <w:rPr>
          <w:rFonts w:cs="Arial"/>
        </w:rPr>
      </w:pPr>
      <w:r>
        <w:rPr>
          <w:rFonts w:cs="Arial"/>
        </w:rPr>
        <w:t>Plan d’action Performance/Métrologie – PRF3</w:t>
      </w:r>
    </w:p>
    <w:p w14:paraId="10A1D82D" w14:textId="40618274" w:rsidR="00A565DF" w:rsidRDefault="00354763" w:rsidP="006D79EE">
      <w:pPr>
        <w:pStyle w:val="Titre3"/>
      </w:pPr>
      <w:bookmarkStart w:id="42" w:name="_Toc188625799"/>
      <w:r w:rsidRPr="00354763">
        <w:t>Mesures de performance régulières, en temps réel, pour les applications en production</w:t>
      </w:r>
      <w:r w:rsidRPr="00354763" w:rsidDel="00354763">
        <w:t xml:space="preserve"> </w:t>
      </w:r>
      <w:r w:rsidR="00A565DF">
        <w:t>Description des activités</w:t>
      </w:r>
      <w:bookmarkEnd w:id="42"/>
    </w:p>
    <w:p w14:paraId="751003D1" w14:textId="3579E591" w:rsidR="008562CE" w:rsidRPr="00753AFA" w:rsidRDefault="008562CE" w:rsidP="00650235">
      <w:r>
        <w:t xml:space="preserve">Chaque </w:t>
      </w:r>
      <w:r w:rsidR="00D5612C">
        <w:t>unité d’</w:t>
      </w:r>
      <w:r w:rsidR="00CE5AD7">
        <w:t>œuvre</w:t>
      </w:r>
      <w:r>
        <w:t xml:space="preserve"> de ce lot est décrite en détail dans l’</w:t>
      </w:r>
      <w:r w:rsidR="00AE567A">
        <w:t xml:space="preserve">annexe </w:t>
      </w:r>
      <w:r w:rsidR="006426FA">
        <w:t>3</w:t>
      </w:r>
      <w:r>
        <w:t xml:space="preserve"> du présent CCTP et en se reportant au paragraphe le concernant. Chaque activité fait l’objet d’un ou plusieurs UO avec une métrique associée, voire une complexité. </w:t>
      </w:r>
      <w:r w:rsidRPr="00753AFA">
        <w:t>Pour une description précise de l’UO, se reporter sur la fiche de détail de l’activité concerné</w:t>
      </w:r>
      <w:r>
        <w:t xml:space="preserve">e dans cette </w:t>
      </w:r>
      <w:r w:rsidR="00AE567A">
        <w:t xml:space="preserve">annexe </w:t>
      </w:r>
      <w:r w:rsidR="006426FA">
        <w:t>3</w:t>
      </w:r>
      <w:r>
        <w:t>.</w:t>
      </w:r>
    </w:p>
    <w:p w14:paraId="532609B8" w14:textId="77777777" w:rsidR="008562CE" w:rsidRDefault="008562CE" w:rsidP="008562CE">
      <w:pPr>
        <w:rPr>
          <w:rFonts w:ascii="Century Gothic" w:hAnsi="Century Gothic"/>
          <w:color w:val="auto"/>
        </w:rPr>
      </w:pPr>
    </w:p>
    <w:p w14:paraId="06F552B8" w14:textId="219458F9" w:rsidR="008562CE" w:rsidRPr="00753AFA" w:rsidRDefault="008562CE" w:rsidP="00650235">
      <w:r>
        <w:t xml:space="preserve">Le contexte des prestations est le suivant </w:t>
      </w:r>
      <w:r w:rsidRPr="00753AFA">
        <w:t>:</w:t>
      </w:r>
    </w:p>
    <w:p w14:paraId="0C7301F0" w14:textId="77777777" w:rsidR="008562CE" w:rsidRPr="00753AFA" w:rsidRDefault="008562CE" w:rsidP="00EC7933">
      <w:pPr>
        <w:pStyle w:val="Paragraphedeliste"/>
        <w:numPr>
          <w:ilvl w:val="0"/>
          <w:numId w:val="57"/>
        </w:numPr>
      </w:pPr>
      <w:r w:rsidRPr="00753AFA">
        <w:t>Les plateformes (serveurs Windows, Unix, Linux), utilisées pour les tests de charge, tirs de performance, les serveurs sur lesquels sont installées les applications en production, sont fournis par l’AP-HP ;</w:t>
      </w:r>
    </w:p>
    <w:p w14:paraId="331E044B" w14:textId="1E7BF8FF" w:rsidR="008562CE" w:rsidRPr="00753AFA" w:rsidRDefault="008562CE" w:rsidP="00EC7933">
      <w:pPr>
        <w:pStyle w:val="Paragraphedeliste"/>
        <w:numPr>
          <w:ilvl w:val="0"/>
          <w:numId w:val="57"/>
        </w:numPr>
      </w:pPr>
      <w:r w:rsidRPr="00753AFA">
        <w:t xml:space="preserve">Les logiciels utilisés </w:t>
      </w:r>
      <w:r w:rsidR="00AB1904">
        <w:t xml:space="preserve">aujourd’hui </w:t>
      </w:r>
      <w:r w:rsidRPr="00753AFA">
        <w:t xml:space="preserve">par l’AP-HP, </w:t>
      </w:r>
      <w:r w:rsidR="3F9F64F8" w:rsidRPr="57590D29">
        <w:t xml:space="preserve">LoadRunner Professional </w:t>
      </w:r>
      <w:r w:rsidRPr="00753AFA">
        <w:t>(Micro Focus) pour les tests de charge, les outils Dynatrace</w:t>
      </w:r>
      <w:r w:rsidR="09099B48" w:rsidRPr="57590D29">
        <w:t xml:space="preserve"> (OneAgent et NAM)</w:t>
      </w:r>
      <w:r w:rsidRPr="57590D29">
        <w:t>,</w:t>
      </w:r>
      <w:r w:rsidRPr="00753AFA">
        <w:t xml:space="preserve"> pour les mesures de performance des applications en production, sont fournis par l'AP-HP ; </w:t>
      </w:r>
    </w:p>
    <w:p w14:paraId="21977C40" w14:textId="77777777" w:rsidR="008562CE" w:rsidRPr="00753AFA" w:rsidRDefault="008562CE" w:rsidP="00EC7933">
      <w:pPr>
        <w:pStyle w:val="Paragraphedeliste"/>
        <w:numPr>
          <w:ilvl w:val="0"/>
          <w:numId w:val="57"/>
        </w:numPr>
      </w:pPr>
      <w:r w:rsidRPr="00753AFA">
        <w:lastRenderedPageBreak/>
        <w:t>L’usage des outils de tests de charge et de mesure de performance fournis par l’AP-HP est obligatoire. La gamme d’outils retenus par l’AP-HP peut évoluer mais l’AP-HP reste maitre du choix des outils ;</w:t>
      </w:r>
    </w:p>
    <w:p w14:paraId="4B867645" w14:textId="77777777" w:rsidR="008562CE" w:rsidRPr="00753AFA" w:rsidRDefault="008562CE" w:rsidP="00EC7933">
      <w:pPr>
        <w:pStyle w:val="Paragraphedeliste"/>
        <w:numPr>
          <w:ilvl w:val="0"/>
          <w:numId w:val="57"/>
        </w:numPr>
      </w:pPr>
      <w:r w:rsidRPr="00753AFA">
        <w:t>Une campagne de tir cible des objectifs précis : Charge nominale, charge de rupture, Charge de stress ;</w:t>
      </w:r>
    </w:p>
    <w:p w14:paraId="007418CD" w14:textId="77777777" w:rsidR="008562CE" w:rsidRPr="00753AFA" w:rsidRDefault="008562CE" w:rsidP="00EC7933">
      <w:pPr>
        <w:pStyle w:val="Paragraphedeliste"/>
        <w:numPr>
          <w:ilvl w:val="0"/>
          <w:numId w:val="57"/>
        </w:numPr>
      </w:pPr>
      <w:r w:rsidRPr="00753AFA">
        <w:t>Le terme d'environnement indique toutes unités matérielles sur lesquelles les mesures sont effectuées, rapatriées puis consolidées pour être exploitées dans les bilans ;</w:t>
      </w:r>
    </w:p>
    <w:p w14:paraId="00E81AE3" w14:textId="77777777" w:rsidR="008562CE" w:rsidRPr="00753AFA" w:rsidRDefault="008562CE" w:rsidP="00EC7933">
      <w:pPr>
        <w:pStyle w:val="Paragraphedeliste"/>
        <w:numPr>
          <w:ilvl w:val="0"/>
          <w:numId w:val="57"/>
        </w:numPr>
      </w:pPr>
      <w:r w:rsidRPr="00753AFA">
        <w:t>L’activité concerne l’analyse et la qualification des mauvais temps de réponse ou pertes de disponibilités des applications et peut faire l’objet de la création d’un ticket d'incident pour tout dysfonctionnement constaté.</w:t>
      </w:r>
    </w:p>
    <w:p w14:paraId="635C2299" w14:textId="77777777" w:rsidR="008562CE" w:rsidRPr="00753AFA" w:rsidRDefault="008562CE" w:rsidP="008562CE">
      <w:pPr>
        <w:rPr>
          <w:rFonts w:ascii="Century Gothic" w:hAnsi="Century Gothic"/>
          <w:color w:val="auto"/>
        </w:rPr>
      </w:pPr>
    </w:p>
    <w:p w14:paraId="60A82C65" w14:textId="0FF6090F" w:rsidR="008562CE" w:rsidRDefault="008562CE" w:rsidP="00650235">
      <w:r>
        <w:t>L</w:t>
      </w:r>
      <w:r w:rsidRPr="00753AFA">
        <w:t xml:space="preserve">es prestations </w:t>
      </w:r>
      <w:r>
        <w:t xml:space="preserve">à réaliser sont les </w:t>
      </w:r>
      <w:r w:rsidRPr="00753AFA">
        <w:t xml:space="preserve">suivantes : </w:t>
      </w:r>
    </w:p>
    <w:p w14:paraId="2EBC03FF" w14:textId="77777777" w:rsidR="008562CE" w:rsidRPr="00753AFA" w:rsidRDefault="008562CE" w:rsidP="008562CE">
      <w:pPr>
        <w:rPr>
          <w:rFonts w:ascii="Century Gothic" w:hAnsi="Century Gothic"/>
          <w:color w:val="auto"/>
        </w:rPr>
      </w:pPr>
    </w:p>
    <w:p w14:paraId="7DF2174A" w14:textId="77777777" w:rsidR="008562CE" w:rsidRPr="00650235" w:rsidRDefault="008562CE" w:rsidP="00B451F6">
      <w:pPr>
        <w:pStyle w:val="Paragraphedeliste"/>
        <w:numPr>
          <w:ilvl w:val="0"/>
          <w:numId w:val="8"/>
        </w:numPr>
        <w:rPr>
          <w:rFonts w:cs="Open Sans"/>
          <w:color w:val="auto"/>
        </w:rPr>
      </w:pPr>
      <w:r w:rsidRPr="00650235">
        <w:rPr>
          <w:rFonts w:cs="Open Sans"/>
          <w:color w:val="auto"/>
        </w:rPr>
        <w:t>Tests de charge / tirs de performance avant mise en production d’une application (ou nouvelle version d’une application existante), comprenant :</w:t>
      </w:r>
    </w:p>
    <w:p w14:paraId="4B7460ED" w14:textId="77777777" w:rsidR="008562CE" w:rsidRPr="00650235" w:rsidRDefault="008562CE" w:rsidP="008562CE">
      <w:pPr>
        <w:pStyle w:val="Paragraphedeliste"/>
        <w:rPr>
          <w:rFonts w:cs="Open Sans"/>
          <w:color w:val="auto"/>
        </w:rPr>
      </w:pPr>
    </w:p>
    <w:p w14:paraId="4AB7456E" w14:textId="77777777" w:rsidR="008562CE" w:rsidRPr="00650235" w:rsidRDefault="008562CE" w:rsidP="00B451F6">
      <w:pPr>
        <w:pStyle w:val="Paragraphedeliste"/>
        <w:numPr>
          <w:ilvl w:val="0"/>
          <w:numId w:val="9"/>
        </w:numPr>
        <w:rPr>
          <w:rFonts w:cs="Open Sans"/>
          <w:color w:val="auto"/>
        </w:rPr>
      </w:pPr>
      <w:r w:rsidRPr="00650235">
        <w:rPr>
          <w:rFonts w:cs="Open Sans"/>
          <w:color w:val="auto"/>
        </w:rPr>
        <w:t>La définition des scénarios avec les chefs de projets des applications ;</w:t>
      </w:r>
    </w:p>
    <w:p w14:paraId="73EF64ED" w14:textId="77777777" w:rsidR="008562CE" w:rsidRPr="00650235" w:rsidRDefault="008562CE" w:rsidP="00B451F6">
      <w:pPr>
        <w:pStyle w:val="Paragraphedeliste"/>
        <w:numPr>
          <w:ilvl w:val="0"/>
          <w:numId w:val="9"/>
        </w:numPr>
        <w:rPr>
          <w:rFonts w:cs="Open Sans"/>
          <w:color w:val="auto"/>
        </w:rPr>
      </w:pPr>
      <w:r w:rsidRPr="00650235">
        <w:rPr>
          <w:rFonts w:cs="Open Sans"/>
          <w:color w:val="auto"/>
        </w:rPr>
        <w:t>La création et la mise à jour des scénarios ;</w:t>
      </w:r>
    </w:p>
    <w:p w14:paraId="41FFBB61" w14:textId="77777777" w:rsidR="008562CE" w:rsidRPr="00650235" w:rsidRDefault="008562CE" w:rsidP="00B451F6">
      <w:pPr>
        <w:pStyle w:val="Paragraphedeliste"/>
        <w:numPr>
          <w:ilvl w:val="0"/>
          <w:numId w:val="9"/>
        </w:numPr>
        <w:rPr>
          <w:rFonts w:cs="Open Sans"/>
          <w:color w:val="auto"/>
        </w:rPr>
      </w:pPr>
      <w:r w:rsidRPr="00650235">
        <w:rPr>
          <w:rFonts w:cs="Open Sans"/>
          <w:color w:val="auto"/>
        </w:rPr>
        <w:t>La création des données d’injection de charge ;</w:t>
      </w:r>
    </w:p>
    <w:p w14:paraId="0AC445A5" w14:textId="77777777" w:rsidR="008562CE" w:rsidRPr="00650235" w:rsidRDefault="008562CE" w:rsidP="00B451F6">
      <w:pPr>
        <w:pStyle w:val="Paragraphedeliste"/>
        <w:numPr>
          <w:ilvl w:val="0"/>
          <w:numId w:val="9"/>
        </w:numPr>
        <w:rPr>
          <w:rFonts w:cs="Open Sans"/>
          <w:color w:val="auto"/>
        </w:rPr>
      </w:pPr>
      <w:r w:rsidRPr="00650235">
        <w:rPr>
          <w:rFonts w:cs="Open Sans"/>
          <w:color w:val="auto"/>
        </w:rPr>
        <w:t>La préparation et l’exécution des tirs de performance ;</w:t>
      </w:r>
    </w:p>
    <w:p w14:paraId="26B07068" w14:textId="77777777" w:rsidR="008562CE" w:rsidRPr="00650235" w:rsidRDefault="008562CE" w:rsidP="00B451F6">
      <w:pPr>
        <w:pStyle w:val="Paragraphedeliste"/>
        <w:numPr>
          <w:ilvl w:val="0"/>
          <w:numId w:val="9"/>
        </w:numPr>
        <w:rPr>
          <w:rFonts w:cs="Open Sans"/>
          <w:color w:val="auto"/>
        </w:rPr>
      </w:pPr>
      <w:r w:rsidRPr="00650235">
        <w:rPr>
          <w:rFonts w:cs="Open Sans"/>
          <w:color w:val="auto"/>
        </w:rPr>
        <w:t>L’analyse des résultats ;</w:t>
      </w:r>
    </w:p>
    <w:p w14:paraId="59D518BA" w14:textId="77777777" w:rsidR="008562CE" w:rsidRPr="00650235" w:rsidRDefault="008562CE" w:rsidP="00B451F6">
      <w:pPr>
        <w:pStyle w:val="Paragraphedeliste"/>
        <w:numPr>
          <w:ilvl w:val="0"/>
          <w:numId w:val="9"/>
        </w:numPr>
        <w:rPr>
          <w:rFonts w:cs="Open Sans"/>
          <w:color w:val="auto"/>
        </w:rPr>
      </w:pPr>
      <w:r w:rsidRPr="00650235">
        <w:rPr>
          <w:rFonts w:cs="Open Sans"/>
          <w:color w:val="auto"/>
        </w:rPr>
        <w:t>La production de rapports de tests ;</w:t>
      </w:r>
    </w:p>
    <w:p w14:paraId="5F227454" w14:textId="1CA4738D" w:rsidR="008562CE" w:rsidRPr="00650235" w:rsidRDefault="008562CE" w:rsidP="00B451F6">
      <w:pPr>
        <w:pStyle w:val="Paragraphedeliste"/>
        <w:numPr>
          <w:ilvl w:val="0"/>
          <w:numId w:val="9"/>
        </w:numPr>
        <w:rPr>
          <w:rFonts w:cs="Open Sans"/>
          <w:color w:val="auto"/>
        </w:rPr>
      </w:pPr>
      <w:r w:rsidRPr="00650235">
        <w:rPr>
          <w:rFonts w:cs="Open Sans"/>
          <w:color w:val="auto"/>
        </w:rPr>
        <w:t>La proposition de plans d’actions pour améliorer les performances des composants applicatifs et techniques concernés par le périmètre des tests.</w:t>
      </w:r>
    </w:p>
    <w:p w14:paraId="255D467F" w14:textId="6A899D79" w:rsidR="288171EC" w:rsidRPr="00650235" w:rsidRDefault="288171EC" w:rsidP="00B451F6">
      <w:pPr>
        <w:pStyle w:val="Paragraphedeliste"/>
        <w:numPr>
          <w:ilvl w:val="0"/>
          <w:numId w:val="9"/>
        </w:numPr>
        <w:rPr>
          <w:rFonts w:cs="Open Sans"/>
          <w:color w:val="auto"/>
        </w:rPr>
      </w:pPr>
      <w:r w:rsidRPr="00650235">
        <w:rPr>
          <w:rFonts w:cs="Open Sans"/>
          <w:color w:val="auto"/>
        </w:rPr>
        <w:t xml:space="preserve">La mise à jour des logiciels permettant les tirs de performance sur les infrastructures dédiées aux tirs </w:t>
      </w:r>
    </w:p>
    <w:p w14:paraId="47D5B5C6" w14:textId="77777777" w:rsidR="008562CE" w:rsidRPr="00650235" w:rsidRDefault="008562CE" w:rsidP="008562CE">
      <w:pPr>
        <w:rPr>
          <w:rFonts w:cs="Open Sans"/>
          <w:color w:val="auto"/>
        </w:rPr>
      </w:pPr>
    </w:p>
    <w:p w14:paraId="009EB290" w14:textId="77777777" w:rsidR="008562CE" w:rsidRPr="00650235" w:rsidRDefault="008562CE" w:rsidP="00B451F6">
      <w:pPr>
        <w:pStyle w:val="Paragraphedeliste"/>
        <w:numPr>
          <w:ilvl w:val="0"/>
          <w:numId w:val="8"/>
        </w:numPr>
        <w:rPr>
          <w:rFonts w:cs="Open Sans"/>
          <w:color w:val="auto"/>
        </w:rPr>
      </w:pPr>
      <w:r w:rsidRPr="00650235">
        <w:rPr>
          <w:rFonts w:cs="Open Sans"/>
          <w:color w:val="auto"/>
        </w:rPr>
        <w:t>Mesures de performance régulières, en temps réel, pour les applications en production, comprenant :</w:t>
      </w:r>
    </w:p>
    <w:p w14:paraId="6334F3E2" w14:textId="77777777" w:rsidR="008562CE" w:rsidRPr="00650235" w:rsidRDefault="008562CE" w:rsidP="008562CE">
      <w:pPr>
        <w:pStyle w:val="Paragraphedeliste"/>
        <w:rPr>
          <w:rFonts w:cs="Open Sans"/>
          <w:color w:val="auto"/>
        </w:rPr>
      </w:pPr>
    </w:p>
    <w:p w14:paraId="017D2070" w14:textId="77777777" w:rsidR="008562CE" w:rsidRPr="00650235" w:rsidRDefault="008562CE" w:rsidP="00B451F6">
      <w:pPr>
        <w:pStyle w:val="Paragraphedeliste"/>
        <w:numPr>
          <w:ilvl w:val="0"/>
          <w:numId w:val="10"/>
        </w:numPr>
        <w:rPr>
          <w:rFonts w:cs="Open Sans"/>
          <w:color w:val="auto"/>
        </w:rPr>
      </w:pPr>
      <w:r w:rsidRPr="00650235">
        <w:rPr>
          <w:rFonts w:cs="Open Sans"/>
          <w:color w:val="auto"/>
        </w:rPr>
        <w:t>La création et la mise à jour de scénarios exécutés par des agents robots ;</w:t>
      </w:r>
    </w:p>
    <w:p w14:paraId="385226E1" w14:textId="77777777" w:rsidR="008562CE" w:rsidRPr="00650235" w:rsidRDefault="008562CE" w:rsidP="00B451F6">
      <w:pPr>
        <w:pStyle w:val="Paragraphedeliste"/>
        <w:numPr>
          <w:ilvl w:val="0"/>
          <w:numId w:val="10"/>
        </w:numPr>
        <w:rPr>
          <w:rFonts w:cs="Open Sans"/>
          <w:color w:val="auto"/>
        </w:rPr>
      </w:pPr>
      <w:r w:rsidRPr="00650235">
        <w:rPr>
          <w:rFonts w:cs="Open Sans"/>
          <w:color w:val="auto"/>
        </w:rPr>
        <w:t>La mise en place d’agents sondes permettant de remonter en temps réel des données sur la performance des applications ;</w:t>
      </w:r>
    </w:p>
    <w:p w14:paraId="42AA5670" w14:textId="77777777" w:rsidR="008562CE" w:rsidRPr="00650235" w:rsidRDefault="008562CE" w:rsidP="00B451F6">
      <w:pPr>
        <w:pStyle w:val="Paragraphedeliste"/>
        <w:numPr>
          <w:ilvl w:val="0"/>
          <w:numId w:val="10"/>
        </w:numPr>
        <w:rPr>
          <w:rFonts w:cs="Open Sans"/>
          <w:color w:val="auto"/>
        </w:rPr>
      </w:pPr>
      <w:r w:rsidRPr="00650235">
        <w:rPr>
          <w:rFonts w:cs="Open Sans"/>
          <w:color w:val="auto"/>
        </w:rPr>
        <w:t>Le suivi et l’analyse des données remontées par agents robots et sondes ;</w:t>
      </w:r>
    </w:p>
    <w:p w14:paraId="1BC2DDAF" w14:textId="77777777" w:rsidR="008562CE" w:rsidRPr="00650235" w:rsidRDefault="008562CE" w:rsidP="00B451F6">
      <w:pPr>
        <w:pStyle w:val="Paragraphedeliste"/>
        <w:numPr>
          <w:ilvl w:val="0"/>
          <w:numId w:val="10"/>
        </w:numPr>
        <w:rPr>
          <w:rFonts w:cs="Open Sans"/>
          <w:color w:val="auto"/>
        </w:rPr>
      </w:pPr>
      <w:r w:rsidRPr="00650235">
        <w:rPr>
          <w:rFonts w:cs="Open Sans"/>
          <w:color w:val="auto"/>
        </w:rPr>
        <w:t>La production de rapports sur l’évolution des performances des applications ;</w:t>
      </w:r>
    </w:p>
    <w:p w14:paraId="528097AB" w14:textId="5E5DD661" w:rsidR="008562CE" w:rsidRPr="00650235" w:rsidRDefault="008562CE" w:rsidP="00B451F6">
      <w:pPr>
        <w:pStyle w:val="Paragraphedeliste"/>
        <w:numPr>
          <w:ilvl w:val="0"/>
          <w:numId w:val="10"/>
        </w:numPr>
        <w:rPr>
          <w:rFonts w:cs="Open Sans"/>
          <w:color w:val="auto"/>
        </w:rPr>
      </w:pPr>
      <w:r w:rsidRPr="00650235">
        <w:rPr>
          <w:rFonts w:cs="Open Sans"/>
          <w:color w:val="auto"/>
        </w:rPr>
        <w:t>La proposition de plans d’actions pour améliorer les performances des applications en production.</w:t>
      </w:r>
    </w:p>
    <w:p w14:paraId="05AB6BB7" w14:textId="19D8534D" w:rsidR="28ECE34E" w:rsidRPr="00650235" w:rsidRDefault="28ECE34E" w:rsidP="00B451F6">
      <w:pPr>
        <w:pStyle w:val="Paragraphedeliste"/>
        <w:numPr>
          <w:ilvl w:val="0"/>
          <w:numId w:val="10"/>
        </w:numPr>
        <w:rPr>
          <w:rFonts w:cs="Open Sans"/>
          <w:color w:val="auto"/>
        </w:rPr>
      </w:pPr>
      <w:r w:rsidRPr="00650235">
        <w:rPr>
          <w:rFonts w:cs="Open Sans"/>
          <w:color w:val="auto"/>
        </w:rPr>
        <w:t xml:space="preserve">La mise à jour et le suivi des versions des logiciels de mesure des performances en production   </w:t>
      </w:r>
    </w:p>
    <w:p w14:paraId="68DCE175" w14:textId="7CC2246F" w:rsidR="00650235" w:rsidRDefault="00650235" w:rsidP="00650235">
      <w:bookmarkStart w:id="43" w:name="_Toc128193585"/>
      <w:bookmarkStart w:id="44" w:name="_Toc130915643"/>
    </w:p>
    <w:p w14:paraId="3EFCBBD9" w14:textId="77777777" w:rsidR="00650235" w:rsidRDefault="00650235" w:rsidP="00650235"/>
    <w:p w14:paraId="619F7AB5" w14:textId="38E975FC" w:rsidR="00227BDB" w:rsidRPr="00753AFA" w:rsidRDefault="00AE190C" w:rsidP="00650235">
      <w:pPr>
        <w:pStyle w:val="Titre1"/>
      </w:pPr>
      <w:bookmarkStart w:id="45" w:name="_Toc188625800"/>
      <w:r>
        <w:t>PRESTATION</w:t>
      </w:r>
      <w:r w:rsidR="00B55CAF">
        <w:t>S</w:t>
      </w:r>
      <w:r>
        <w:t xml:space="preserve"> D’INITIALISATION ET DE REVERSIBILITE DU MARCHE</w:t>
      </w:r>
      <w:bookmarkEnd w:id="43"/>
      <w:bookmarkEnd w:id="44"/>
      <w:bookmarkEnd w:id="45"/>
    </w:p>
    <w:p w14:paraId="4B9EA714" w14:textId="77777777" w:rsidR="00972995" w:rsidRPr="00753AFA" w:rsidRDefault="00972995" w:rsidP="00972995">
      <w:pPr>
        <w:rPr>
          <w:color w:val="auto"/>
        </w:rPr>
      </w:pPr>
    </w:p>
    <w:p w14:paraId="7FD13D3F" w14:textId="1AA310F1" w:rsidR="00972995" w:rsidRPr="00753AFA" w:rsidRDefault="009F4DB9" w:rsidP="00650235">
      <w:r>
        <w:t>Ces d</w:t>
      </w:r>
      <w:r w:rsidR="00972995" w:rsidRPr="00753AFA">
        <w:t xml:space="preserve">eux prestations sont nécessaires pour permettre la bonne prise en main du marché lors de son démarrage </w:t>
      </w:r>
      <w:r>
        <w:t xml:space="preserve">(prestation d’initialisation) </w:t>
      </w:r>
      <w:r w:rsidR="00972995" w:rsidRPr="00753AFA">
        <w:t>et lors de la clôture du marché</w:t>
      </w:r>
      <w:r>
        <w:t xml:space="preserve"> (prestation de réversibilité)</w:t>
      </w:r>
      <w:r w:rsidR="00972995" w:rsidRPr="00753AFA">
        <w:t xml:space="preserve"> avec la bonne transmission des connaissances à un autre titulaire le cas échéant. </w:t>
      </w:r>
    </w:p>
    <w:p w14:paraId="0CF72CBA" w14:textId="77777777" w:rsidR="00101D31" w:rsidRPr="00753AFA" w:rsidRDefault="00101D31" w:rsidP="00972995">
      <w:pPr>
        <w:rPr>
          <w:rFonts w:ascii="Century Gothic" w:hAnsi="Century Gothic"/>
          <w:color w:val="auto"/>
        </w:rPr>
      </w:pPr>
    </w:p>
    <w:p w14:paraId="1927A94D" w14:textId="20C71353" w:rsidR="00972995" w:rsidRPr="009F4DB9" w:rsidRDefault="00972995" w:rsidP="00AE65A5">
      <w:pPr>
        <w:pStyle w:val="Titre2"/>
      </w:pPr>
      <w:bookmarkStart w:id="46" w:name="_Ref161165006"/>
      <w:bookmarkStart w:id="47" w:name="_Toc162692742"/>
      <w:bookmarkStart w:id="48" w:name="_Toc316935582"/>
      <w:bookmarkStart w:id="49" w:name="_Toc438304690"/>
      <w:bookmarkStart w:id="50" w:name="_Toc445990766"/>
      <w:bookmarkStart w:id="51" w:name="_Toc188625801"/>
      <w:r w:rsidRPr="009F4DB9">
        <w:lastRenderedPageBreak/>
        <w:t>Prestation d’Initialisation</w:t>
      </w:r>
      <w:bookmarkEnd w:id="46"/>
      <w:bookmarkEnd w:id="47"/>
      <w:bookmarkEnd w:id="48"/>
      <w:bookmarkEnd w:id="49"/>
      <w:bookmarkEnd w:id="50"/>
      <w:r w:rsidR="00A565DF" w:rsidRPr="009F4DB9">
        <w:t xml:space="preserve"> du marché</w:t>
      </w:r>
      <w:bookmarkEnd w:id="51"/>
    </w:p>
    <w:p w14:paraId="2196BBED" w14:textId="11D545C2" w:rsidR="00972995" w:rsidRPr="00753AFA" w:rsidRDefault="00972995" w:rsidP="006D79EE">
      <w:pPr>
        <w:pStyle w:val="Titre3"/>
      </w:pPr>
      <w:bookmarkStart w:id="52" w:name="_Toc137371691"/>
      <w:bookmarkStart w:id="53" w:name="_Toc160896447"/>
      <w:bookmarkStart w:id="54" w:name="_Toc316935583"/>
      <w:bookmarkStart w:id="55" w:name="_Toc188625802"/>
      <w:r w:rsidRPr="00753AFA">
        <w:t>Principe</w:t>
      </w:r>
      <w:bookmarkEnd w:id="52"/>
      <w:bookmarkEnd w:id="53"/>
      <w:bookmarkEnd w:id="54"/>
      <w:bookmarkEnd w:id="55"/>
    </w:p>
    <w:p w14:paraId="74261644" w14:textId="22723E18" w:rsidR="00040B5A" w:rsidRPr="00753AFA" w:rsidRDefault="00972995" w:rsidP="00B253A9">
      <w:r w:rsidRPr="00753AFA">
        <w:t>Il s’agit d’une étape ayant pour objectif la prise en compte du contexte global du marché.</w:t>
      </w:r>
    </w:p>
    <w:p w14:paraId="195B860F" w14:textId="77777777" w:rsidR="008562CE" w:rsidRDefault="008562CE" w:rsidP="00B253A9"/>
    <w:p w14:paraId="535AA2FE" w14:textId="762FE0E6" w:rsidR="00972995" w:rsidRDefault="00972995" w:rsidP="00B253A9">
      <w:r w:rsidRPr="00753AFA">
        <w:t>Cette phase d’Initialisation comporte un volet organisationnel et qualité ayant pour objectif de permettre au Titulaire de prendre en compte le contexte de son Intervention</w:t>
      </w:r>
      <w:r w:rsidR="00CF60D9">
        <w:t>.</w:t>
      </w:r>
    </w:p>
    <w:p w14:paraId="5F35F36D" w14:textId="77777777" w:rsidR="008562CE" w:rsidRPr="00753AFA" w:rsidRDefault="008562CE" w:rsidP="00B253A9"/>
    <w:p w14:paraId="5CECE928" w14:textId="57C6D292" w:rsidR="00B253A9" w:rsidRPr="00753AFA" w:rsidRDefault="00972995" w:rsidP="00B253A9">
      <w:r w:rsidRPr="00753AFA">
        <w:t>Cette prestation n’est pas commandée, car elle n’a pas d’UO. Cette prestation fait partie de la gestion et suivi du marché.</w:t>
      </w:r>
    </w:p>
    <w:p w14:paraId="45293D0B" w14:textId="37D02880" w:rsidR="00972995" w:rsidRPr="00753AFA" w:rsidRDefault="00972995" w:rsidP="006D79EE">
      <w:pPr>
        <w:pStyle w:val="Titre3"/>
      </w:pPr>
      <w:bookmarkStart w:id="56" w:name="_Toc137371692"/>
      <w:bookmarkStart w:id="57" w:name="_Toc160896448"/>
      <w:bookmarkStart w:id="58" w:name="_Toc316935584"/>
      <w:bookmarkStart w:id="59" w:name="_Toc188625803"/>
      <w:r w:rsidRPr="00753AFA">
        <w:t>Prestations attendues</w:t>
      </w:r>
      <w:bookmarkEnd w:id="56"/>
      <w:bookmarkEnd w:id="57"/>
      <w:bookmarkEnd w:id="58"/>
      <w:bookmarkEnd w:id="59"/>
      <w:r w:rsidR="00B94175" w:rsidRPr="00753AFA">
        <w:t xml:space="preserve"> </w:t>
      </w:r>
    </w:p>
    <w:p w14:paraId="5A17A9A8" w14:textId="77777777" w:rsidR="00972995" w:rsidRPr="00753AFA" w:rsidRDefault="00972995" w:rsidP="00B253A9">
      <w:r w:rsidRPr="00753AFA">
        <w:t>Les travaux de prise en compte du contexte organisationnel comportent notamment :</w:t>
      </w:r>
    </w:p>
    <w:p w14:paraId="58D489FE" w14:textId="77777777" w:rsidR="00972995" w:rsidRPr="00753AFA" w:rsidRDefault="00972995" w:rsidP="00EC7933">
      <w:pPr>
        <w:pStyle w:val="Paragraphedeliste"/>
        <w:numPr>
          <w:ilvl w:val="0"/>
          <w:numId w:val="58"/>
        </w:numPr>
      </w:pPr>
      <w:r w:rsidRPr="00753AFA">
        <w:t>Le recueil d’informations sur l'environnement de travail,</w:t>
      </w:r>
    </w:p>
    <w:p w14:paraId="6CBEA7B1" w14:textId="37712BDD" w:rsidR="00972995" w:rsidRDefault="00040B5A" w:rsidP="00EC7933">
      <w:pPr>
        <w:pStyle w:val="Paragraphedeliste"/>
        <w:numPr>
          <w:ilvl w:val="0"/>
          <w:numId w:val="58"/>
        </w:numPr>
      </w:pPr>
      <w:r w:rsidRPr="00753AFA">
        <w:t>L</w:t>
      </w:r>
      <w:r w:rsidR="00972995" w:rsidRPr="00753AFA">
        <w:t>a prise de connaissance des normes, procédures, environnements et outils de l’AP-HP,</w:t>
      </w:r>
    </w:p>
    <w:p w14:paraId="0BAC9AA6" w14:textId="0CFA6D75" w:rsidR="00505797" w:rsidRPr="00753AFA" w:rsidRDefault="00505797" w:rsidP="00EC7933">
      <w:pPr>
        <w:pStyle w:val="Paragraphedeliste"/>
        <w:numPr>
          <w:ilvl w:val="0"/>
          <w:numId w:val="58"/>
        </w:numPr>
      </w:pPr>
      <w:r>
        <w:t>La rédaction d’un Manuel d’appropriation matérialisant les connaissances acquises durant la phase d’initialisation (bonnes pratiques, procédures, etc.)</w:t>
      </w:r>
    </w:p>
    <w:p w14:paraId="3B82751C" w14:textId="2068AFA3" w:rsidR="00FD5856" w:rsidRPr="00B253A9" w:rsidRDefault="00040B5A">
      <w:pPr>
        <w:pStyle w:val="Paragraphedeliste"/>
        <w:numPr>
          <w:ilvl w:val="0"/>
          <w:numId w:val="58"/>
        </w:numPr>
      </w:pPr>
      <w:r w:rsidRPr="00753AFA">
        <w:t>L</w:t>
      </w:r>
      <w:r w:rsidR="00972995" w:rsidRPr="00753AFA">
        <w:t>a mise en place d'outils éventuels nécessaires à l’Assistance Technique proprement dite, au suivi de celle-ci ou à la communication avec l’AP-HP</w:t>
      </w:r>
      <w:r w:rsidR="001427DA">
        <w:t xml:space="preserve">. </w:t>
      </w:r>
      <w:r w:rsidR="00505797">
        <w:t>Les outils les plus utilisés sont Ms-Teams, Lira, SMAX, Ms-project…</w:t>
      </w:r>
    </w:p>
    <w:p w14:paraId="78F3CF50" w14:textId="14EAFF33" w:rsidR="00972995" w:rsidRPr="00753AFA" w:rsidRDefault="00972995" w:rsidP="006D79EE">
      <w:pPr>
        <w:pStyle w:val="Titre3"/>
      </w:pPr>
      <w:bookmarkStart w:id="60" w:name="_Toc137371693"/>
      <w:bookmarkStart w:id="61" w:name="_Toc160896449"/>
      <w:bookmarkStart w:id="62" w:name="_Toc316935585"/>
      <w:bookmarkStart w:id="63" w:name="_Toc188625804"/>
      <w:r w:rsidRPr="00753AFA">
        <w:t>Dispositif contractuel</w:t>
      </w:r>
      <w:bookmarkEnd w:id="60"/>
      <w:bookmarkEnd w:id="61"/>
      <w:bookmarkEnd w:id="62"/>
      <w:bookmarkEnd w:id="63"/>
    </w:p>
    <w:p w14:paraId="1274E162" w14:textId="41F8EB1D" w:rsidR="00972995" w:rsidRPr="008562CE" w:rsidRDefault="00972995" w:rsidP="00B253A9">
      <w:bookmarkStart w:id="64" w:name="_Ref141864801"/>
      <w:bookmarkStart w:id="65" w:name="_Toc160896450"/>
      <w:r w:rsidRPr="001427DA">
        <w:t>Cette prestation démarre à la date d’effet du marché. Les livrables sont attendus dans un délai maximum fixé dans le cadre de réponse technique du Titulaire. Toutefois, il es</w:t>
      </w:r>
      <w:r w:rsidR="008562CE" w:rsidRPr="001427DA">
        <w:t>t demandé que le délai soit de </w:t>
      </w:r>
      <w:r w:rsidRPr="008562CE">
        <w:t>2 mois maximum avec une montée en charge préalable des ressources humaines avant la date de livraison dans un délai fixé dans le cadre de réponse technique du Titulaire</w:t>
      </w:r>
      <w:r w:rsidR="004322A6">
        <w:t>.</w:t>
      </w:r>
      <w:r w:rsidRPr="008562CE">
        <w:t xml:space="preserve"> </w:t>
      </w:r>
    </w:p>
    <w:p w14:paraId="28F71FB4" w14:textId="77777777" w:rsidR="00972995" w:rsidRPr="00753AFA" w:rsidRDefault="00972995" w:rsidP="00B253A9"/>
    <w:p w14:paraId="2B881196" w14:textId="77777777" w:rsidR="00972995" w:rsidRPr="00753AFA" w:rsidRDefault="00972995" w:rsidP="00B253A9">
      <w:r w:rsidRPr="00753AFA">
        <w:rPr>
          <w:b/>
          <w:bCs/>
        </w:rPr>
        <w:t xml:space="preserve">La </w:t>
      </w:r>
      <w:r w:rsidRPr="00753AFA">
        <w:rPr>
          <w:b/>
          <w:bCs/>
          <w:u w:val="single"/>
        </w:rPr>
        <w:t>validation</w:t>
      </w:r>
      <w:r w:rsidRPr="00753AFA">
        <w:rPr>
          <w:b/>
          <w:bCs/>
        </w:rPr>
        <w:t xml:space="preserve"> de cette prestation par l’AP-HP est </w:t>
      </w:r>
      <w:r w:rsidRPr="00753AFA">
        <w:rPr>
          <w:b/>
          <w:bCs/>
          <w:u w:val="single"/>
        </w:rPr>
        <w:t>obligatoire</w:t>
      </w:r>
      <w:r w:rsidRPr="00753AFA">
        <w:t xml:space="preserve"> avant de pouvoir commander toutes les autres prestations du présent marché pour le lot concerné.</w:t>
      </w:r>
    </w:p>
    <w:p w14:paraId="1E176F20" w14:textId="77777777" w:rsidR="00972995" w:rsidRPr="00753AFA" w:rsidRDefault="00972995" w:rsidP="006D79EE">
      <w:pPr>
        <w:pStyle w:val="Titre3"/>
      </w:pPr>
      <w:bookmarkStart w:id="66" w:name="_Ref162084835"/>
      <w:bookmarkStart w:id="67" w:name="_Toc316935586"/>
      <w:bookmarkStart w:id="68" w:name="_Toc188625805"/>
      <w:r w:rsidRPr="00753AFA">
        <w:t>Livrables</w:t>
      </w:r>
      <w:bookmarkEnd w:id="64"/>
      <w:bookmarkEnd w:id="65"/>
      <w:bookmarkEnd w:id="66"/>
      <w:bookmarkEnd w:id="67"/>
      <w:bookmarkEnd w:id="68"/>
    </w:p>
    <w:p w14:paraId="040EEAFB" w14:textId="77777777" w:rsidR="00972995" w:rsidRPr="00753AFA" w:rsidRDefault="00972995" w:rsidP="00B253A9">
      <w:r w:rsidRPr="00753AFA">
        <w:t>Pour l’étape d’initialisation, les livrables finaux incontournables sont les suivants :</w:t>
      </w:r>
    </w:p>
    <w:p w14:paraId="4B59562E" w14:textId="77777777" w:rsidR="00972995" w:rsidRPr="00753AFA" w:rsidRDefault="00972995" w:rsidP="00EC7933">
      <w:pPr>
        <w:pStyle w:val="Paragraphedeliste"/>
        <w:numPr>
          <w:ilvl w:val="0"/>
          <w:numId w:val="59"/>
        </w:numPr>
      </w:pPr>
      <w:r w:rsidRPr="00753AFA">
        <w:t>Le(s) Plan(s) Qualité Assistance Technique Applicative appliqués à tout ou partie de chaque service opérationnel pris en charge,</w:t>
      </w:r>
    </w:p>
    <w:p w14:paraId="3D4C08FD" w14:textId="181345AB" w:rsidR="00972995" w:rsidRPr="00753AFA" w:rsidRDefault="00040B5A" w:rsidP="00EC7933">
      <w:pPr>
        <w:pStyle w:val="Paragraphedeliste"/>
        <w:numPr>
          <w:ilvl w:val="0"/>
          <w:numId w:val="59"/>
        </w:numPr>
      </w:pPr>
      <w:r w:rsidRPr="00753AFA">
        <w:t>L</w:t>
      </w:r>
      <w:r w:rsidR="00972995" w:rsidRPr="00753AFA">
        <w:t xml:space="preserve">e planning global de l’étape de transfert et les plannings de réunions et entretiens avec </w:t>
      </w:r>
      <w:r w:rsidR="008562CE">
        <w:br/>
      </w:r>
      <w:r w:rsidR="00972995" w:rsidRPr="00753AFA">
        <w:t>l’AP-HP et l’équipe précédemment en charge de l’Assistance Technique,</w:t>
      </w:r>
    </w:p>
    <w:p w14:paraId="2901A96E" w14:textId="093237CA" w:rsidR="00972995" w:rsidRPr="00753AFA" w:rsidRDefault="00040B5A" w:rsidP="00EC7933">
      <w:pPr>
        <w:pStyle w:val="Paragraphedeliste"/>
        <w:numPr>
          <w:ilvl w:val="0"/>
          <w:numId w:val="59"/>
        </w:numPr>
      </w:pPr>
      <w:r w:rsidRPr="00753AFA">
        <w:t>U</w:t>
      </w:r>
      <w:r w:rsidR="00972995" w:rsidRPr="00753AFA">
        <w:t>n support de présentation de bonne appropriation de tout ou partie de chaque service opérationnel pris en charge ainsi qu’un manuel d’appropriation qui sera à disposition de tout nouvel intervenant dans le service.</w:t>
      </w:r>
    </w:p>
    <w:p w14:paraId="3FCD9A6E" w14:textId="0B48BC0D" w:rsidR="00972995" w:rsidRPr="00753AFA" w:rsidRDefault="00D5612C" w:rsidP="00EC7933">
      <w:pPr>
        <w:pStyle w:val="Paragraphedeliste"/>
        <w:numPr>
          <w:ilvl w:val="0"/>
          <w:numId w:val="59"/>
        </w:numPr>
      </w:pPr>
      <w:r>
        <w:t xml:space="preserve">Réunion </w:t>
      </w:r>
      <w:r w:rsidR="00972995" w:rsidRPr="00753AFA">
        <w:t>de fin d’initialisation, le cas échéant pour chaque étape.</w:t>
      </w:r>
    </w:p>
    <w:p w14:paraId="4DAA5403" w14:textId="77777777" w:rsidR="00972995" w:rsidRPr="00753AFA" w:rsidRDefault="00972995" w:rsidP="006D79EE">
      <w:pPr>
        <w:pStyle w:val="Titre3"/>
      </w:pPr>
      <w:bookmarkStart w:id="69" w:name="_Toc137371695"/>
      <w:bookmarkStart w:id="70" w:name="_Toc160896451"/>
      <w:bookmarkStart w:id="71" w:name="_Toc316935587"/>
      <w:bookmarkStart w:id="72" w:name="_Ref136421475"/>
      <w:bookmarkStart w:id="73" w:name="_Toc188625806"/>
      <w:r w:rsidRPr="00753AFA">
        <w:t>Indicateurs</w:t>
      </w:r>
      <w:bookmarkEnd w:id="69"/>
      <w:bookmarkEnd w:id="70"/>
      <w:bookmarkEnd w:id="71"/>
      <w:bookmarkEnd w:id="73"/>
    </w:p>
    <w:p w14:paraId="1A65E011" w14:textId="77777777" w:rsidR="00972995" w:rsidRPr="00753AFA" w:rsidRDefault="00972995" w:rsidP="00B253A9">
      <w:r w:rsidRPr="00753AFA">
        <w:t>Le Titulaire met en place les indicateurs suivants pour chaque lot :</w:t>
      </w:r>
    </w:p>
    <w:p w14:paraId="5151B202" w14:textId="77777777" w:rsidR="00972995" w:rsidRPr="00B253A9" w:rsidRDefault="00972995" w:rsidP="00EC7933">
      <w:pPr>
        <w:pStyle w:val="Paragraphedeliste"/>
        <w:numPr>
          <w:ilvl w:val="0"/>
          <w:numId w:val="60"/>
        </w:numPr>
      </w:pPr>
      <w:r w:rsidRPr="00B253A9">
        <w:t>I-LIV-R / Respect du délai de livraison : cumul en jours de retard de livraison pour les livrables attendus.</w:t>
      </w:r>
    </w:p>
    <w:p w14:paraId="4626DBA8" w14:textId="77777777" w:rsidR="00972995" w:rsidRPr="00B253A9" w:rsidRDefault="00972995" w:rsidP="00EC7933">
      <w:pPr>
        <w:pStyle w:val="Paragraphedeliste"/>
        <w:numPr>
          <w:ilvl w:val="0"/>
          <w:numId w:val="60"/>
        </w:numPr>
      </w:pPr>
      <w:r w:rsidRPr="00B253A9">
        <w:t>I-LIV-Q / Qualité des livraisons : cumul du nombre de refus justifié par l’AP-HP des livrables fournis.</w:t>
      </w:r>
    </w:p>
    <w:p w14:paraId="5BC58935" w14:textId="77777777" w:rsidR="00972995" w:rsidRPr="00753AFA" w:rsidRDefault="00972995" w:rsidP="006D79EE">
      <w:pPr>
        <w:pStyle w:val="Titre3"/>
      </w:pPr>
      <w:bookmarkStart w:id="74" w:name="_Toc137371696"/>
      <w:bookmarkStart w:id="75" w:name="_Toc160896452"/>
      <w:bookmarkStart w:id="76" w:name="_Toc316935588"/>
      <w:bookmarkStart w:id="77" w:name="_Toc188625807"/>
      <w:r w:rsidRPr="00753AFA">
        <w:lastRenderedPageBreak/>
        <w:t>Conditions de réception</w:t>
      </w:r>
      <w:bookmarkEnd w:id="72"/>
      <w:bookmarkEnd w:id="74"/>
      <w:bookmarkEnd w:id="75"/>
      <w:r w:rsidRPr="00753AFA">
        <w:t xml:space="preserve"> de la prestation d’initialisation</w:t>
      </w:r>
      <w:bookmarkEnd w:id="76"/>
      <w:bookmarkEnd w:id="77"/>
    </w:p>
    <w:p w14:paraId="35AE3C6C" w14:textId="77777777" w:rsidR="00E95EC3" w:rsidRDefault="00E95EC3" w:rsidP="00AE65A5"/>
    <w:p w14:paraId="5FC49AE5" w14:textId="2E378F26" w:rsidR="00E95EC3" w:rsidRDefault="00E95EC3" w:rsidP="00AE65A5">
      <w:r>
        <w:t>La prestation d’initialisation doit être terminée dans un délai de 3 mois maximum à partir de la date de notification du marché au Titulaire.</w:t>
      </w:r>
    </w:p>
    <w:p w14:paraId="247B81F1" w14:textId="77777777" w:rsidR="00E95EC3" w:rsidRDefault="00E95EC3" w:rsidP="00AE65A5"/>
    <w:p w14:paraId="442D938A" w14:textId="1C8CC740" w:rsidR="00972995" w:rsidRPr="00753AFA" w:rsidRDefault="00972995" w:rsidP="00AE65A5">
      <w:r w:rsidRPr="00753AFA">
        <w:t>La réception de cette Prestation d’Initialisation sera prononcée au vu :</w:t>
      </w:r>
    </w:p>
    <w:p w14:paraId="2381F472" w14:textId="1F93A9FD" w:rsidR="00972995" w:rsidRPr="00753AFA" w:rsidRDefault="00040B5A" w:rsidP="00EC7933">
      <w:pPr>
        <w:pStyle w:val="Paragraphedeliste"/>
        <w:numPr>
          <w:ilvl w:val="0"/>
          <w:numId w:val="61"/>
        </w:numPr>
      </w:pPr>
      <w:r w:rsidRPr="00753AFA">
        <w:t>D</w:t>
      </w:r>
      <w:r w:rsidR="00972995" w:rsidRPr="00753AFA">
        <w:t>u strict respect des dates de livraison,</w:t>
      </w:r>
    </w:p>
    <w:p w14:paraId="4B8B6EB0" w14:textId="6159C9B8" w:rsidR="00972995" w:rsidRPr="00753AFA" w:rsidRDefault="00040B5A" w:rsidP="00EC7933">
      <w:pPr>
        <w:pStyle w:val="Paragraphedeliste"/>
        <w:numPr>
          <w:ilvl w:val="0"/>
          <w:numId w:val="61"/>
        </w:numPr>
      </w:pPr>
      <w:r w:rsidRPr="00753AFA">
        <w:t>D</w:t>
      </w:r>
      <w:r w:rsidR="00972995" w:rsidRPr="00753AFA">
        <w:t xml:space="preserve">e la communication par le Titulaire d’un dossier intégrant l’ensemble des livrables identifiés au paragraphe </w:t>
      </w:r>
      <w:r w:rsidR="00972995" w:rsidRPr="00753AFA">
        <w:fldChar w:fldCharType="begin"/>
      </w:r>
      <w:r w:rsidR="00972995" w:rsidRPr="00753AFA">
        <w:instrText xml:space="preserve"> REF _Ref162084835 \r \h  \* MERGEFORMAT </w:instrText>
      </w:r>
      <w:r w:rsidR="00972995" w:rsidRPr="00753AFA">
        <w:fldChar w:fldCharType="separate"/>
      </w:r>
      <w:r w:rsidR="00B07F86">
        <w:t>6.1.4</w:t>
      </w:r>
      <w:r w:rsidR="00972995" w:rsidRPr="00753AFA">
        <w:fldChar w:fldCharType="end"/>
      </w:r>
      <w:r w:rsidR="00972995" w:rsidRPr="00753AFA">
        <w:t xml:space="preserve">  </w:t>
      </w:r>
      <w:r w:rsidR="00972995" w:rsidRPr="00753AFA">
        <w:fldChar w:fldCharType="begin"/>
      </w:r>
      <w:r w:rsidR="00972995" w:rsidRPr="00753AFA">
        <w:instrText xml:space="preserve"> REF _Ref162084835 \h  \* MERGEFORMAT </w:instrText>
      </w:r>
      <w:r w:rsidR="00972995" w:rsidRPr="00753AFA">
        <w:fldChar w:fldCharType="separate"/>
      </w:r>
      <w:r w:rsidR="00B07F86" w:rsidRPr="00B07F86">
        <w:t>Livrables</w:t>
      </w:r>
      <w:r w:rsidR="00972995" w:rsidRPr="00753AFA">
        <w:fldChar w:fldCharType="end"/>
      </w:r>
      <w:r w:rsidR="00972995" w:rsidRPr="00753AFA">
        <w:t xml:space="preserve"> – et validés par l’AP-HP en qualifiant en particulier la précision et la lisibilité des productions,</w:t>
      </w:r>
    </w:p>
    <w:p w14:paraId="3F223566" w14:textId="0668D8B5" w:rsidR="00972995" w:rsidRPr="00753AFA" w:rsidRDefault="00040B5A" w:rsidP="00EC7933">
      <w:pPr>
        <w:pStyle w:val="Paragraphedeliste"/>
        <w:numPr>
          <w:ilvl w:val="0"/>
          <w:numId w:val="61"/>
        </w:numPr>
      </w:pPr>
      <w:r w:rsidRPr="00753AFA">
        <w:t>D</w:t>
      </w:r>
      <w:r w:rsidR="00972995" w:rsidRPr="00753AFA">
        <w:t>u contrôle par l’AP-HP du Titulaire en vue de constater :</w:t>
      </w:r>
    </w:p>
    <w:p w14:paraId="1E674D45" w14:textId="05A5495C" w:rsidR="00972995" w:rsidRPr="00753AFA" w:rsidRDefault="00040B5A" w:rsidP="00EC7933">
      <w:pPr>
        <w:pStyle w:val="Paragraphedeliste"/>
        <w:numPr>
          <w:ilvl w:val="0"/>
          <w:numId w:val="61"/>
        </w:numPr>
      </w:pPr>
      <w:r w:rsidRPr="00753AFA">
        <w:t>L</w:t>
      </w:r>
      <w:r w:rsidR="00972995" w:rsidRPr="00753AFA">
        <w:t xml:space="preserve">a bonne prise de connaissance effectuée et terminée, la réappropriation complète de l’organisation et des méthodes pour l’Assistance Technique ainsi que la qualité et </w:t>
      </w:r>
      <w:r w:rsidR="003735AE">
        <w:t xml:space="preserve">la </w:t>
      </w:r>
      <w:r w:rsidR="00972995" w:rsidRPr="00753AFA">
        <w:t>pertinence des analyses produites par le titulaire,</w:t>
      </w:r>
    </w:p>
    <w:p w14:paraId="7C0C00EB" w14:textId="7AC02BA9" w:rsidR="00972995" w:rsidRPr="00753AFA" w:rsidRDefault="00040B5A" w:rsidP="00EC7933">
      <w:pPr>
        <w:pStyle w:val="Paragraphedeliste"/>
        <w:numPr>
          <w:ilvl w:val="0"/>
          <w:numId w:val="61"/>
        </w:numPr>
      </w:pPr>
      <w:r w:rsidRPr="00753AFA">
        <w:t>L</w:t>
      </w:r>
      <w:r w:rsidR="00972995" w:rsidRPr="00753AFA">
        <w:t>a bonne utilisation des procédures et outils,</w:t>
      </w:r>
    </w:p>
    <w:p w14:paraId="738C21B1" w14:textId="685D18DC" w:rsidR="00972995" w:rsidRPr="00753AFA" w:rsidRDefault="00040B5A" w:rsidP="00EC7933">
      <w:pPr>
        <w:pStyle w:val="Paragraphedeliste"/>
        <w:numPr>
          <w:ilvl w:val="0"/>
          <w:numId w:val="61"/>
        </w:numPr>
      </w:pPr>
      <w:r w:rsidRPr="00753AFA">
        <w:t>L</w:t>
      </w:r>
      <w:r w:rsidR="00972995" w:rsidRPr="00753AFA">
        <w:t>’autonomie effective du Titulaire sur les différents environnements applicatifs de l’AP-HP.</w:t>
      </w:r>
    </w:p>
    <w:p w14:paraId="492D816A" w14:textId="77777777" w:rsidR="00040B5A" w:rsidRPr="00753AFA" w:rsidRDefault="00040B5A" w:rsidP="00972995">
      <w:pPr>
        <w:rPr>
          <w:rFonts w:ascii="Century Gothic" w:hAnsi="Century Gothic"/>
          <w:color w:val="auto"/>
        </w:rPr>
      </w:pPr>
    </w:p>
    <w:p w14:paraId="61F579E9" w14:textId="0D02FF6F" w:rsidR="00972995" w:rsidRPr="00753AFA" w:rsidRDefault="00972995" w:rsidP="00AE65A5">
      <w:r w:rsidRPr="00753AFA">
        <w:t>Toute réception incomplète ou incorrecte est réputée non faite et donne lieu à un refus de la part de l'AP-HP. Dans ce cas, l'AP-HP fixerait un nouveau délai de livraison.</w:t>
      </w:r>
    </w:p>
    <w:p w14:paraId="2152CE2A" w14:textId="79D5EC09" w:rsidR="00972995" w:rsidRPr="006941C1" w:rsidRDefault="00972995" w:rsidP="00AE65A5">
      <w:r w:rsidRPr="006941C1">
        <w:t>La réception des prestations se conforme aux conditions de remise des livrables et à la procédure de validation définis au paragraphe « </w:t>
      </w:r>
      <w:r w:rsidRPr="006941C1">
        <w:fldChar w:fldCharType="begin"/>
      </w:r>
      <w:r w:rsidRPr="006941C1">
        <w:instrText xml:space="preserve"> REF _Ref162349847 \h  \* MERGEFORMAT </w:instrText>
      </w:r>
      <w:r w:rsidRPr="006941C1">
        <w:fldChar w:fldCharType="separate"/>
      </w:r>
      <w:r w:rsidR="00B07F86" w:rsidRPr="00B07F86">
        <w:t>Livraison et réception des prestations</w:t>
      </w:r>
      <w:r w:rsidRPr="006941C1">
        <w:fldChar w:fldCharType="end"/>
      </w:r>
      <w:r w:rsidRPr="006941C1">
        <w:t> ».</w:t>
      </w:r>
    </w:p>
    <w:p w14:paraId="7F6E2BF1" w14:textId="77777777" w:rsidR="00A565DF" w:rsidRPr="00753AFA" w:rsidRDefault="00A565DF" w:rsidP="0018248F">
      <w:pPr>
        <w:suppressAutoHyphens/>
        <w:rPr>
          <w:rFonts w:ascii="Century Gothic" w:hAnsi="Century Gothic"/>
          <w:color w:val="auto"/>
        </w:rPr>
      </w:pPr>
    </w:p>
    <w:p w14:paraId="00BBF807" w14:textId="77777777" w:rsidR="00972995" w:rsidRPr="00753AFA" w:rsidRDefault="00972995" w:rsidP="00AE65A5">
      <w:pPr>
        <w:pStyle w:val="Titre2"/>
      </w:pPr>
      <w:bookmarkStart w:id="78" w:name="_Toc137371662"/>
      <w:bookmarkStart w:id="79" w:name="_Toc137371734"/>
      <w:bookmarkStart w:id="80" w:name="_Toc141697499"/>
      <w:bookmarkStart w:id="81" w:name="_Toc160896453"/>
      <w:bookmarkStart w:id="82" w:name="_Toc162692744"/>
      <w:bookmarkStart w:id="83" w:name="_Toc316935589"/>
      <w:bookmarkStart w:id="84" w:name="_Toc438304691"/>
      <w:bookmarkStart w:id="85" w:name="_Toc445990767"/>
      <w:bookmarkStart w:id="86" w:name="_Toc188625808"/>
      <w:r w:rsidRPr="00753AFA">
        <w:t>Prestation de Réversibilité</w:t>
      </w:r>
      <w:bookmarkEnd w:id="78"/>
      <w:bookmarkEnd w:id="79"/>
      <w:bookmarkEnd w:id="80"/>
      <w:bookmarkEnd w:id="81"/>
      <w:bookmarkEnd w:id="82"/>
      <w:bookmarkEnd w:id="83"/>
      <w:bookmarkEnd w:id="84"/>
      <w:bookmarkEnd w:id="85"/>
      <w:bookmarkEnd w:id="86"/>
    </w:p>
    <w:p w14:paraId="4626E50E" w14:textId="77777777" w:rsidR="00972995" w:rsidRPr="00753AFA" w:rsidRDefault="00972995" w:rsidP="006D79EE">
      <w:pPr>
        <w:pStyle w:val="Titre3"/>
      </w:pPr>
      <w:bookmarkStart w:id="87" w:name="_Toc137371735"/>
      <w:bookmarkStart w:id="88" w:name="_Toc160896454"/>
      <w:bookmarkStart w:id="89" w:name="_Toc316935590"/>
      <w:bookmarkStart w:id="90" w:name="_Toc188625809"/>
      <w:r w:rsidRPr="00753AFA">
        <w:t>Principe</w:t>
      </w:r>
      <w:bookmarkEnd w:id="87"/>
      <w:bookmarkEnd w:id="88"/>
      <w:bookmarkEnd w:id="89"/>
      <w:bookmarkEnd w:id="90"/>
    </w:p>
    <w:p w14:paraId="5D2E32FC" w14:textId="77777777" w:rsidR="00972995" w:rsidRPr="00753AFA" w:rsidRDefault="00972995" w:rsidP="00AE65A5">
      <w:r w:rsidRPr="00753AFA">
        <w:t>Il s'agira de restituer la connaissance acquise par l'équipe du Titulaire vers l'AP-HP ou un tiers désigné par l’AP-HP, à la fin du marché ou préalablement à sa résiliation.</w:t>
      </w:r>
    </w:p>
    <w:p w14:paraId="5066DE3D" w14:textId="77777777" w:rsidR="00972995" w:rsidRPr="00753AFA" w:rsidRDefault="00972995" w:rsidP="006D79EE">
      <w:pPr>
        <w:pStyle w:val="Titre3"/>
      </w:pPr>
      <w:bookmarkStart w:id="91" w:name="_Toc137371736"/>
      <w:bookmarkStart w:id="92" w:name="_Toc160896455"/>
      <w:bookmarkStart w:id="93" w:name="_Toc316935591"/>
      <w:bookmarkStart w:id="94" w:name="_Toc188625810"/>
      <w:r w:rsidRPr="00753AFA">
        <w:t>Prestations attendues</w:t>
      </w:r>
      <w:bookmarkEnd w:id="91"/>
      <w:bookmarkEnd w:id="92"/>
      <w:bookmarkEnd w:id="93"/>
      <w:bookmarkEnd w:id="94"/>
    </w:p>
    <w:p w14:paraId="1568AB32" w14:textId="33B7D32A" w:rsidR="00972995" w:rsidRPr="00753AFA" w:rsidRDefault="00972995" w:rsidP="00AE65A5">
      <w:r w:rsidRPr="00753AFA">
        <w:t>Le processus de réversibilité comprend 2 grandes phases</w:t>
      </w:r>
      <w:r w:rsidR="00A84ACB">
        <w:t xml:space="preserve"> </w:t>
      </w:r>
      <w:r w:rsidRPr="00753AFA">
        <w:t>:</w:t>
      </w:r>
    </w:p>
    <w:p w14:paraId="6B7C5941" w14:textId="77777777" w:rsidR="00972995" w:rsidRPr="00753AFA" w:rsidRDefault="00972995" w:rsidP="00EC7933">
      <w:pPr>
        <w:pStyle w:val="Paragraphedeliste"/>
        <w:numPr>
          <w:ilvl w:val="0"/>
          <w:numId w:val="62"/>
        </w:numPr>
      </w:pPr>
      <w:r w:rsidRPr="00753AFA">
        <w:t>Le transfert de connaissance proprement dit,</w:t>
      </w:r>
    </w:p>
    <w:p w14:paraId="1C790661" w14:textId="403512EB" w:rsidR="00972995" w:rsidRPr="00753AFA" w:rsidRDefault="00040B5A" w:rsidP="00EC7933">
      <w:pPr>
        <w:pStyle w:val="Paragraphedeliste"/>
        <w:numPr>
          <w:ilvl w:val="0"/>
          <w:numId w:val="62"/>
        </w:numPr>
      </w:pPr>
      <w:r w:rsidRPr="00753AFA">
        <w:t>L</w:t>
      </w:r>
      <w:r w:rsidR="00972995" w:rsidRPr="00753AFA">
        <w:t xml:space="preserve">’Assistance Technique </w:t>
      </w:r>
    </w:p>
    <w:p w14:paraId="69F68323" w14:textId="77777777" w:rsidR="00972995" w:rsidRPr="00753AFA" w:rsidRDefault="00972995" w:rsidP="006D79EE">
      <w:pPr>
        <w:pStyle w:val="Titre3"/>
      </w:pPr>
      <w:bookmarkStart w:id="95" w:name="_Toc137371737"/>
      <w:bookmarkStart w:id="96" w:name="_Toc160896456"/>
      <w:bookmarkStart w:id="97" w:name="_Toc316935592"/>
      <w:bookmarkStart w:id="98" w:name="_Toc188625811"/>
      <w:r w:rsidRPr="00753AFA">
        <w:t>Dispositif contractuel</w:t>
      </w:r>
      <w:bookmarkEnd w:id="95"/>
      <w:bookmarkEnd w:id="96"/>
      <w:bookmarkEnd w:id="97"/>
      <w:bookmarkEnd w:id="98"/>
    </w:p>
    <w:p w14:paraId="3111D5FE" w14:textId="58E7C394" w:rsidR="00972995" w:rsidRPr="00753AFA" w:rsidRDefault="00972995" w:rsidP="00AE65A5">
      <w:r w:rsidRPr="00753AFA">
        <w:t>Cette prestation obligatoire est réalisée sans prix identifié dans le cadre de réponse financier. Elle est due à l’AP-HP quand le Titulaire est sortant mais ne fait pas l’objet d’un bon de commande. Elle se déroule à la fin du marché.</w:t>
      </w:r>
    </w:p>
    <w:p w14:paraId="4E46E8CB" w14:textId="77777777" w:rsidR="00040B5A" w:rsidRPr="00753AFA" w:rsidRDefault="00040B5A" w:rsidP="00AE65A5"/>
    <w:p w14:paraId="144B49EB" w14:textId="77777777" w:rsidR="00972995" w:rsidRPr="00753AFA" w:rsidRDefault="00972995" w:rsidP="00AE65A5">
      <w:r w:rsidRPr="00753AFA">
        <w:t xml:space="preserve">Le Titulaire précise dans le cadre de réponse technique le délai et les modalités de cette prestation de réversibilité sachant qu’un délai minimum de recouvrement de 10 jours ouvrés est requis avec le nouveau titulaire. </w:t>
      </w:r>
    </w:p>
    <w:p w14:paraId="275F6B47" w14:textId="77777777" w:rsidR="00972995" w:rsidRPr="00753AFA" w:rsidRDefault="00972995" w:rsidP="006D79EE">
      <w:pPr>
        <w:pStyle w:val="Titre3"/>
      </w:pPr>
      <w:bookmarkStart w:id="99" w:name="_Ref141873715"/>
      <w:bookmarkStart w:id="100" w:name="_Toc160896457"/>
      <w:bookmarkStart w:id="101" w:name="_Toc316935593"/>
      <w:bookmarkStart w:id="102" w:name="_Toc188625812"/>
      <w:r w:rsidRPr="00753AFA">
        <w:t>Livrables</w:t>
      </w:r>
      <w:bookmarkEnd w:id="99"/>
      <w:bookmarkEnd w:id="100"/>
      <w:bookmarkEnd w:id="101"/>
      <w:bookmarkEnd w:id="102"/>
    </w:p>
    <w:p w14:paraId="12A35165" w14:textId="77777777" w:rsidR="00972995" w:rsidRPr="00753AFA" w:rsidRDefault="00972995" w:rsidP="00AE65A5">
      <w:r w:rsidRPr="00753AFA">
        <w:t>Pour la réversibilité, les livrables finaux incontournables sont les suivants :</w:t>
      </w:r>
    </w:p>
    <w:p w14:paraId="1E7657ED" w14:textId="63217865" w:rsidR="00972995" w:rsidRPr="00753AFA" w:rsidRDefault="00040B5A" w:rsidP="00EC7933">
      <w:pPr>
        <w:pStyle w:val="Paragraphedeliste"/>
        <w:numPr>
          <w:ilvl w:val="0"/>
          <w:numId w:val="63"/>
        </w:numPr>
      </w:pPr>
      <w:r w:rsidRPr="00753AFA">
        <w:t>D</w:t>
      </w:r>
      <w:r w:rsidR="00972995" w:rsidRPr="00753AFA">
        <w:t>ocumentation technique de tout ou partie de chaque service opérationnel pris en charge (sous format électronique),</w:t>
      </w:r>
    </w:p>
    <w:p w14:paraId="3D17D678" w14:textId="24430F00" w:rsidR="00972995" w:rsidRPr="00753AFA" w:rsidRDefault="00040B5A" w:rsidP="00EC7933">
      <w:pPr>
        <w:pStyle w:val="Paragraphedeliste"/>
        <w:numPr>
          <w:ilvl w:val="0"/>
          <w:numId w:val="63"/>
        </w:numPr>
      </w:pPr>
      <w:r w:rsidRPr="00753AFA">
        <w:t>P</w:t>
      </w:r>
      <w:r w:rsidR="00972995" w:rsidRPr="00753AFA">
        <w:t>rogrammes sources dans le cas d’activité de réalisation, dossier de production des dernières versions de chaque application technique réalisée dans le cadre du présent marché.</w:t>
      </w:r>
    </w:p>
    <w:p w14:paraId="568B9C59" w14:textId="77777777" w:rsidR="00972995" w:rsidRPr="00753AFA" w:rsidRDefault="00972995" w:rsidP="006D79EE">
      <w:pPr>
        <w:pStyle w:val="Titre3"/>
      </w:pPr>
      <w:bookmarkStart w:id="103" w:name="_Toc137371739"/>
      <w:bookmarkStart w:id="104" w:name="_Toc160896458"/>
      <w:bookmarkStart w:id="105" w:name="_Toc316935594"/>
      <w:bookmarkStart w:id="106" w:name="_Toc188625813"/>
      <w:r w:rsidRPr="00753AFA">
        <w:lastRenderedPageBreak/>
        <w:t>Indicateurs</w:t>
      </w:r>
      <w:bookmarkEnd w:id="103"/>
      <w:bookmarkEnd w:id="104"/>
      <w:bookmarkEnd w:id="105"/>
      <w:bookmarkEnd w:id="106"/>
    </w:p>
    <w:p w14:paraId="44F9EB9B" w14:textId="77777777" w:rsidR="00972995" w:rsidRPr="00753AFA" w:rsidRDefault="00972995" w:rsidP="00AE65A5">
      <w:bookmarkStart w:id="107" w:name="_Toc137371740"/>
      <w:bookmarkStart w:id="108" w:name="_Toc160896459"/>
      <w:bookmarkStart w:id="109" w:name="_Toc316935595"/>
      <w:r w:rsidRPr="00753AFA">
        <w:t>Le Titulaire met en place les indicateurs suivants pour chaque lot :</w:t>
      </w:r>
    </w:p>
    <w:p w14:paraId="42D07B04" w14:textId="77777777" w:rsidR="00972995" w:rsidRPr="00753AFA" w:rsidRDefault="00972995" w:rsidP="00EC7933">
      <w:pPr>
        <w:pStyle w:val="Paragraphedeliste"/>
        <w:numPr>
          <w:ilvl w:val="0"/>
          <w:numId w:val="64"/>
        </w:numPr>
      </w:pPr>
      <w:r w:rsidRPr="00753AFA">
        <w:t>I-LIV-R / Respect du délai de livraison : cumul en jours de retard de livraison pour les livrables attendus.</w:t>
      </w:r>
    </w:p>
    <w:p w14:paraId="530C1CE5" w14:textId="19F06819" w:rsidR="00972995" w:rsidRPr="00753AFA" w:rsidRDefault="00972995" w:rsidP="00EC7933">
      <w:pPr>
        <w:pStyle w:val="Paragraphedeliste"/>
        <w:numPr>
          <w:ilvl w:val="0"/>
          <w:numId w:val="64"/>
        </w:numPr>
      </w:pPr>
      <w:r w:rsidRPr="00753AFA">
        <w:t>I-LIV-Q / Qualité des livraisons : cumul du nombre de refus justifié par l’AP-HP des livrables fournis.</w:t>
      </w:r>
      <w:r w:rsidR="00C270CD" w:rsidRPr="00753AFA">
        <w:t xml:space="preserve"> </w:t>
      </w:r>
    </w:p>
    <w:p w14:paraId="12BD723C" w14:textId="77777777" w:rsidR="00972995" w:rsidRPr="00753AFA" w:rsidRDefault="00972995" w:rsidP="006D79EE">
      <w:pPr>
        <w:pStyle w:val="Titre3"/>
      </w:pPr>
      <w:bookmarkStart w:id="110" w:name="_Toc188625814"/>
      <w:r w:rsidRPr="00753AFA">
        <w:t>Conditions de Réception</w:t>
      </w:r>
      <w:bookmarkEnd w:id="107"/>
      <w:bookmarkEnd w:id="108"/>
      <w:r w:rsidRPr="00753AFA">
        <w:t xml:space="preserve"> de la prestation de réversibilité</w:t>
      </w:r>
      <w:bookmarkEnd w:id="109"/>
      <w:bookmarkEnd w:id="110"/>
    </w:p>
    <w:p w14:paraId="08D410A3" w14:textId="63BEB53D" w:rsidR="00972995" w:rsidRPr="00753AFA" w:rsidRDefault="00DC0CFE" w:rsidP="00AE65A5">
      <w:r>
        <w:t xml:space="preserve">La réception de la prestation est faite à partir des </w:t>
      </w:r>
      <w:r w:rsidR="00972995" w:rsidRPr="00753AFA">
        <w:t>critères suivants :</w:t>
      </w:r>
    </w:p>
    <w:p w14:paraId="4A8EF077" w14:textId="50619AE8" w:rsidR="00972995" w:rsidRPr="00753AFA" w:rsidRDefault="00040B5A" w:rsidP="00EC7933">
      <w:pPr>
        <w:pStyle w:val="Paragraphedeliste"/>
        <w:numPr>
          <w:ilvl w:val="0"/>
          <w:numId w:val="65"/>
        </w:numPr>
      </w:pPr>
      <w:r w:rsidRPr="00753AFA">
        <w:t>L</w:t>
      </w:r>
      <w:r w:rsidR="00972995" w:rsidRPr="00753AFA">
        <w:t>a qualité des relations avec l’AP-HP et/</w:t>
      </w:r>
      <w:r w:rsidR="00461D21" w:rsidRPr="00753AFA">
        <w:t>ou l’éventuel tiers</w:t>
      </w:r>
      <w:r w:rsidR="00972995" w:rsidRPr="00753AFA">
        <w:t xml:space="preserve"> désigné par l’AP-HP en particulier la valeur de la formation et du soutien apportée par le Titulaire à l’équipe désignée par l’AP-HP,</w:t>
      </w:r>
    </w:p>
    <w:p w14:paraId="68ABE85C" w14:textId="4641A38C" w:rsidR="00972995" w:rsidRPr="00753AFA" w:rsidRDefault="00040B5A" w:rsidP="00EC7933">
      <w:pPr>
        <w:pStyle w:val="Paragraphedeliste"/>
        <w:numPr>
          <w:ilvl w:val="0"/>
          <w:numId w:val="65"/>
        </w:numPr>
      </w:pPr>
      <w:r w:rsidRPr="00753AFA">
        <w:t>L</w:t>
      </w:r>
      <w:r w:rsidR="00972995" w:rsidRPr="00753AFA">
        <w:t>a précision, la pertinence et l’intelligibilité des informations et documentations transmises.</w:t>
      </w:r>
    </w:p>
    <w:p w14:paraId="25FDF72D" w14:textId="77777777" w:rsidR="00972995" w:rsidRPr="00753AFA" w:rsidRDefault="00972995" w:rsidP="00EC7933">
      <w:pPr>
        <w:pStyle w:val="Paragraphedeliste"/>
        <w:numPr>
          <w:ilvl w:val="0"/>
          <w:numId w:val="65"/>
        </w:numPr>
      </w:pPr>
      <w:r w:rsidRPr="00753AFA">
        <w:t>La réception de cette prestation de Réversibilité sera prononcée au vu :</w:t>
      </w:r>
    </w:p>
    <w:p w14:paraId="1B004674" w14:textId="43E0DB10" w:rsidR="00972995" w:rsidRPr="00753AFA" w:rsidRDefault="00040B5A" w:rsidP="00EC7933">
      <w:pPr>
        <w:pStyle w:val="Paragraphedeliste"/>
        <w:numPr>
          <w:ilvl w:val="0"/>
          <w:numId w:val="66"/>
        </w:numPr>
      </w:pPr>
      <w:r w:rsidRPr="00753AFA">
        <w:t>D</w:t>
      </w:r>
      <w:r w:rsidR="00972995" w:rsidRPr="00753AFA">
        <w:t>u strict respect des dates de livraison,</w:t>
      </w:r>
    </w:p>
    <w:p w14:paraId="749B8018" w14:textId="7EECBAC9" w:rsidR="00972995" w:rsidRPr="00753AFA" w:rsidRDefault="00040B5A" w:rsidP="00EC7933">
      <w:pPr>
        <w:pStyle w:val="Paragraphedeliste"/>
        <w:numPr>
          <w:ilvl w:val="0"/>
          <w:numId w:val="66"/>
        </w:numPr>
      </w:pPr>
      <w:r w:rsidRPr="00753AFA">
        <w:t>D</w:t>
      </w:r>
      <w:r w:rsidR="00972995" w:rsidRPr="00753AFA">
        <w:t xml:space="preserve">e la communication par le Titulaire à l’AP-HP pour validation d’un dossier intégrant l’ensemble des livrables identifiés </w:t>
      </w:r>
      <w:r w:rsidR="004322A6">
        <w:t>ci-dessus (paragraphe « Livrables »)</w:t>
      </w:r>
      <w:r w:rsidR="00972995" w:rsidRPr="00753AFA">
        <w:t>,</w:t>
      </w:r>
    </w:p>
    <w:p w14:paraId="0C8DFC27" w14:textId="4B55AF73" w:rsidR="00972995" w:rsidRPr="00753AFA" w:rsidRDefault="00040B5A" w:rsidP="00EC7933">
      <w:pPr>
        <w:pStyle w:val="Paragraphedeliste"/>
        <w:numPr>
          <w:ilvl w:val="0"/>
          <w:numId w:val="66"/>
        </w:numPr>
      </w:pPr>
      <w:r w:rsidRPr="00753AFA">
        <w:t>D</w:t>
      </w:r>
      <w:r w:rsidR="00972995" w:rsidRPr="00753AFA">
        <w:t>u contrôle par l’AP-HP du Titulaire en vue de constater la bonne transmission des informations et savoir-faire par le titulaire vers l’équipe désignée par l’AP-HP.</w:t>
      </w:r>
    </w:p>
    <w:p w14:paraId="1815681F" w14:textId="77777777" w:rsidR="00040B5A" w:rsidRPr="00753AFA" w:rsidRDefault="00040B5A" w:rsidP="00972995">
      <w:pPr>
        <w:rPr>
          <w:rFonts w:ascii="Century Gothic" w:hAnsi="Century Gothic"/>
          <w:color w:val="auto"/>
        </w:rPr>
      </w:pPr>
    </w:p>
    <w:p w14:paraId="19563378" w14:textId="177ADB36" w:rsidR="006941C1" w:rsidRDefault="00972995" w:rsidP="00AE65A5">
      <w:r w:rsidRPr="00753AFA">
        <w:t>Toute livraison incomplète ou incorrecte est réputée non faite et pourra donner lieu à un refus de la part de l'AP-HP. Dans ce cas, l'AP-HP fixe un nouveau délai de livraison.</w:t>
      </w:r>
    </w:p>
    <w:p w14:paraId="5F38736B" w14:textId="77777777" w:rsidR="006941C1" w:rsidRPr="006941C1" w:rsidRDefault="006941C1" w:rsidP="00AE65A5">
      <w:pPr>
        <w:rPr>
          <w:sz w:val="12"/>
          <w:szCs w:val="12"/>
        </w:rPr>
      </w:pPr>
    </w:p>
    <w:p w14:paraId="1E147286" w14:textId="0F07577B" w:rsidR="00C270CD" w:rsidRPr="006941C1" w:rsidRDefault="00972995" w:rsidP="00AE65A5">
      <w:r w:rsidRPr="006941C1">
        <w:t>La réception des prestations se conforme aux conditions de remise des livrables et à la procédure de validation défini</w:t>
      </w:r>
      <w:r w:rsidR="00DC0CFE">
        <w:t>e</w:t>
      </w:r>
      <w:r w:rsidRPr="006941C1">
        <w:t>s au paragraphe « </w:t>
      </w:r>
      <w:r w:rsidRPr="006941C1">
        <w:fldChar w:fldCharType="begin"/>
      </w:r>
      <w:r w:rsidRPr="006941C1">
        <w:instrText xml:space="preserve"> REF _Ref162349847 \h  \* MERGEFORMAT </w:instrText>
      </w:r>
      <w:r w:rsidRPr="006941C1">
        <w:fldChar w:fldCharType="separate"/>
      </w:r>
      <w:r w:rsidR="00B07F86" w:rsidRPr="00B07F86">
        <w:t>Livraison et réception des prestations</w:t>
      </w:r>
      <w:r w:rsidRPr="006941C1">
        <w:fldChar w:fldCharType="end"/>
      </w:r>
      <w:r w:rsidRPr="006941C1">
        <w:t> ».</w:t>
      </w:r>
      <w:r w:rsidR="00C270CD" w:rsidRPr="006941C1">
        <w:t xml:space="preserve"> </w:t>
      </w:r>
    </w:p>
    <w:p w14:paraId="172378DA" w14:textId="77777777" w:rsidR="0018248F" w:rsidRPr="00753AFA" w:rsidRDefault="0018248F" w:rsidP="0018248F">
      <w:pPr>
        <w:suppressAutoHyphens/>
        <w:ind w:left="360"/>
        <w:rPr>
          <w:rFonts w:ascii="Century Gothic" w:hAnsi="Century Gothic"/>
          <w:color w:val="auto"/>
        </w:rPr>
      </w:pPr>
    </w:p>
    <w:p w14:paraId="469A18E0" w14:textId="20A9BD94" w:rsidR="00AD6CA1" w:rsidRPr="00237213" w:rsidRDefault="006941C1" w:rsidP="00A83AFE">
      <w:pPr>
        <w:pStyle w:val="Titre1"/>
        <w:rPr>
          <w:rStyle w:val="Style115pt"/>
          <w:kern w:val="32"/>
          <w:sz w:val="32"/>
          <w:szCs w:val="32"/>
        </w:rPr>
      </w:pPr>
      <w:bookmarkStart w:id="111" w:name="_Ref162356707"/>
      <w:bookmarkStart w:id="112" w:name="_Ref162356714"/>
      <w:bookmarkStart w:id="113" w:name="_Toc162692747"/>
      <w:bookmarkStart w:id="114" w:name="_Toc316935597"/>
      <w:bookmarkStart w:id="115" w:name="_Toc438304693"/>
      <w:bookmarkStart w:id="116" w:name="_Toc445990769"/>
      <w:bookmarkStart w:id="117" w:name="_Toc188625815"/>
      <w:r>
        <w:rPr>
          <w:rStyle w:val="Style115pt"/>
          <w:kern w:val="32"/>
          <w:sz w:val="32"/>
          <w:szCs w:val="32"/>
        </w:rPr>
        <w:t>D</w:t>
      </w:r>
      <w:r w:rsidR="00C74F0C">
        <w:rPr>
          <w:rStyle w:val="Style115pt"/>
          <w:kern w:val="32"/>
          <w:sz w:val="32"/>
          <w:szCs w:val="32"/>
        </w:rPr>
        <w:t>EROULEMENT DU MARCHE ET CONDITIONS D’EXECUTION</w:t>
      </w:r>
      <w:bookmarkEnd w:id="111"/>
      <w:bookmarkEnd w:id="112"/>
      <w:bookmarkEnd w:id="113"/>
      <w:bookmarkEnd w:id="114"/>
      <w:bookmarkEnd w:id="115"/>
      <w:bookmarkEnd w:id="116"/>
      <w:bookmarkEnd w:id="117"/>
    </w:p>
    <w:p w14:paraId="52AC3A9B" w14:textId="77777777" w:rsidR="006941C1" w:rsidRDefault="006941C1" w:rsidP="00AE65A5">
      <w:pPr>
        <w:pStyle w:val="Titre2"/>
      </w:pPr>
      <w:bookmarkStart w:id="118" w:name="_Toc457545125"/>
      <w:bookmarkStart w:id="119" w:name="_Toc22583080"/>
      <w:bookmarkStart w:id="120" w:name="_Ref137462699"/>
      <w:bookmarkStart w:id="121" w:name="_Toc160896504"/>
      <w:bookmarkStart w:id="122" w:name="_Toc162692748"/>
      <w:bookmarkStart w:id="123" w:name="_Toc316935598"/>
      <w:bookmarkStart w:id="124" w:name="_Toc438304694"/>
      <w:bookmarkStart w:id="125" w:name="_Toc445990770"/>
      <w:bookmarkStart w:id="126" w:name="_Toc188625816"/>
      <w:r>
        <w:t>Obligations générales des parties</w:t>
      </w:r>
      <w:bookmarkEnd w:id="118"/>
      <w:bookmarkEnd w:id="119"/>
      <w:bookmarkEnd w:id="126"/>
    </w:p>
    <w:p w14:paraId="1C5CADD7" w14:textId="77777777" w:rsidR="006941C1" w:rsidRDefault="006941C1" w:rsidP="006941C1">
      <w:pPr>
        <w:rPr>
          <w:rFonts w:ascii="Century Gothic" w:hAnsi="Century Gothic"/>
        </w:rPr>
      </w:pPr>
    </w:p>
    <w:p w14:paraId="34513609" w14:textId="493E604D" w:rsidR="006941C1" w:rsidRDefault="006941C1" w:rsidP="00767B13">
      <w:r w:rsidRPr="006941C1">
        <w:t>Les obligations prises par le Titulaire au titre des prestations du présent marché sont des obligations de résultat.</w:t>
      </w:r>
    </w:p>
    <w:p w14:paraId="23E44EC0" w14:textId="77777777" w:rsidR="006D79EE" w:rsidRPr="00664175" w:rsidRDefault="006D79EE" w:rsidP="006D79EE">
      <w:pPr>
        <w:pStyle w:val="Titre3"/>
      </w:pPr>
      <w:bookmarkStart w:id="127" w:name="_Toc457545127"/>
      <w:bookmarkStart w:id="128" w:name="_Toc22583082"/>
      <w:bookmarkStart w:id="129" w:name="_Toc188625817"/>
      <w:r w:rsidRPr="00664175">
        <w:t>Obligations de l’AP-HP</w:t>
      </w:r>
      <w:bookmarkEnd w:id="127"/>
      <w:bookmarkEnd w:id="128"/>
      <w:bookmarkEnd w:id="129"/>
    </w:p>
    <w:p w14:paraId="08ADD706" w14:textId="77777777" w:rsidR="006D79EE" w:rsidRPr="006941C1" w:rsidRDefault="006D79EE" w:rsidP="00767B13">
      <w:r w:rsidRPr="006941C1">
        <w:t>Pour la bonne exécution de la prestation, l’AP-HP s’engage à collaborer activement avec le Titulaire :</w:t>
      </w:r>
    </w:p>
    <w:p w14:paraId="101EA84C" w14:textId="77777777" w:rsidR="006D79EE" w:rsidRPr="006941C1" w:rsidRDefault="006D79EE" w:rsidP="00767B13">
      <w:pPr>
        <w:rPr>
          <w:sz w:val="12"/>
          <w:szCs w:val="12"/>
        </w:rPr>
      </w:pPr>
    </w:p>
    <w:p w14:paraId="032B180C" w14:textId="263BC572" w:rsidR="006D79EE" w:rsidRPr="006941C1" w:rsidRDefault="006D79EE" w:rsidP="00EC7933">
      <w:pPr>
        <w:pStyle w:val="Paragraphedeliste"/>
        <w:numPr>
          <w:ilvl w:val="0"/>
          <w:numId w:val="67"/>
        </w:numPr>
      </w:pPr>
      <w:r w:rsidRPr="006941C1">
        <w:t>en communiquant toutes les informations, les documents, les renseignements et les éléments existants qui sont utiles à l’accomplissement de la fourniture ou prestation,</w:t>
      </w:r>
    </w:p>
    <w:p w14:paraId="27462CD3" w14:textId="77777777" w:rsidR="006D79EE" w:rsidRPr="006941C1" w:rsidRDefault="006D79EE" w:rsidP="00EC7933">
      <w:pPr>
        <w:pStyle w:val="Paragraphedeliste"/>
        <w:numPr>
          <w:ilvl w:val="0"/>
          <w:numId w:val="67"/>
        </w:numPr>
      </w:pPr>
      <w:r w:rsidRPr="006941C1">
        <w:t>en contrôlant de manière continue les prestations.</w:t>
      </w:r>
    </w:p>
    <w:p w14:paraId="2A92CD10" w14:textId="77777777" w:rsidR="006941C1" w:rsidRPr="006941C1" w:rsidRDefault="006941C1" w:rsidP="006D79EE">
      <w:pPr>
        <w:pStyle w:val="Titre3"/>
      </w:pPr>
      <w:bookmarkStart w:id="130" w:name="_Toc457545126"/>
      <w:bookmarkStart w:id="131" w:name="_Toc22583081"/>
      <w:bookmarkStart w:id="132" w:name="_Toc188625818"/>
      <w:r w:rsidRPr="006941C1">
        <w:t>Obligations du Titulaire</w:t>
      </w:r>
      <w:bookmarkEnd w:id="130"/>
      <w:bookmarkEnd w:id="131"/>
      <w:bookmarkEnd w:id="132"/>
    </w:p>
    <w:p w14:paraId="5CD1B7D3" w14:textId="55DAA8FA" w:rsidR="006941C1" w:rsidRPr="006941C1" w:rsidRDefault="006941C1" w:rsidP="00767B13">
      <w:r w:rsidRPr="006941C1">
        <w:t>Le Titulaire s’engage :</w:t>
      </w:r>
    </w:p>
    <w:p w14:paraId="748611C2" w14:textId="77777777" w:rsidR="006941C1" w:rsidRPr="006941C1" w:rsidRDefault="006941C1" w:rsidP="00767B13">
      <w:pPr>
        <w:rPr>
          <w:sz w:val="12"/>
          <w:szCs w:val="12"/>
        </w:rPr>
      </w:pPr>
    </w:p>
    <w:p w14:paraId="56644632" w14:textId="77777777" w:rsidR="006941C1" w:rsidRPr="006941C1" w:rsidRDefault="006941C1" w:rsidP="00EC7933">
      <w:pPr>
        <w:pStyle w:val="Paragraphedeliste"/>
        <w:numPr>
          <w:ilvl w:val="0"/>
          <w:numId w:val="68"/>
        </w:numPr>
      </w:pPr>
      <w:r w:rsidRPr="006941C1">
        <w:t>à informer sans délai, pendant toute la durée d’une commande, l’AP-HP de toute difficulté rencontrée dans la réalisation de ses prestations, objet du marché, de nature à retarder ou à compromettre la fourniture à l’AP-HP,</w:t>
      </w:r>
    </w:p>
    <w:p w14:paraId="5FE5DCC8" w14:textId="77777777" w:rsidR="006941C1" w:rsidRPr="006941C1" w:rsidRDefault="006941C1" w:rsidP="00EC7933">
      <w:pPr>
        <w:pStyle w:val="Paragraphedeliste"/>
        <w:numPr>
          <w:ilvl w:val="0"/>
          <w:numId w:val="68"/>
        </w:numPr>
      </w:pPr>
      <w:r w:rsidRPr="006941C1">
        <w:t>à informer l’AP-HP sans délai, de tout transfert d’activité (cession de branche commerciale, fusion, absorption, etc..) de nature à affecter l’exécution du présent marché,</w:t>
      </w:r>
    </w:p>
    <w:p w14:paraId="1053BEB9" w14:textId="77777777" w:rsidR="006941C1" w:rsidRPr="006941C1" w:rsidRDefault="006941C1" w:rsidP="00EC7933">
      <w:pPr>
        <w:pStyle w:val="Paragraphedeliste"/>
        <w:numPr>
          <w:ilvl w:val="0"/>
          <w:numId w:val="68"/>
        </w:numPr>
      </w:pPr>
      <w:r w:rsidRPr="006941C1">
        <w:t>à réaliser les prestations commandées, avec soin et conformément aux usages de la profession et par la main d’œuvre spécialisée avec utilisation des normes de l’AP-HP,</w:t>
      </w:r>
    </w:p>
    <w:p w14:paraId="77C87F6B" w14:textId="77777777" w:rsidR="006941C1" w:rsidRPr="006941C1" w:rsidRDefault="006941C1" w:rsidP="00EC7933">
      <w:pPr>
        <w:pStyle w:val="Paragraphedeliste"/>
        <w:numPr>
          <w:ilvl w:val="0"/>
          <w:numId w:val="68"/>
        </w:numPr>
      </w:pPr>
      <w:r w:rsidRPr="006941C1">
        <w:lastRenderedPageBreak/>
        <w:t>à vérifier la teneur de tous les documents, les informations, les renseignements et les éléments qui lui sont communiqués pour l’accomplissement de sa fourniture ou prestation et à indiquer, dans les huit jours de la communication, par écrit à l’AP-HP, les incohérences et les erreurs décelées qui ont une incidence sur l’exécution des prestations et le contenu des productions à fournir,</w:t>
      </w:r>
    </w:p>
    <w:p w14:paraId="61CD1F42" w14:textId="77777777" w:rsidR="006941C1" w:rsidRPr="006941C1" w:rsidRDefault="006941C1" w:rsidP="00EC7933">
      <w:pPr>
        <w:pStyle w:val="Paragraphedeliste"/>
        <w:numPr>
          <w:ilvl w:val="0"/>
          <w:numId w:val="68"/>
        </w:numPr>
      </w:pPr>
      <w:r w:rsidRPr="006941C1">
        <w:t>à respecter la confidentialité concernant les prestations et les productions, objet de chaque fourniture ou prestation commandée, dans les délais fixés au bon de commande,</w:t>
      </w:r>
    </w:p>
    <w:p w14:paraId="15351CB1" w14:textId="77777777" w:rsidR="006941C1" w:rsidRPr="006941C1" w:rsidRDefault="006941C1" w:rsidP="00EC7933">
      <w:pPr>
        <w:pStyle w:val="Paragraphedeliste"/>
        <w:numPr>
          <w:ilvl w:val="0"/>
          <w:numId w:val="68"/>
        </w:numPr>
      </w:pPr>
      <w:r w:rsidRPr="006941C1">
        <w:t>à poursuivre, pendant la période trimestrielle de préavis, l’exécution des bons de commande passés au Titulaire, aux dernières conditions de prix acceptées par l’Assistance Publique - Hôpitaux de Paris, si l’AP-HP décide de dénoncer le marché trois mois avant sa date anniversaire, par lettre recommandée avec accusé de réception, comme elle en possède seule la faculté.</w:t>
      </w:r>
    </w:p>
    <w:p w14:paraId="7DEC2813" w14:textId="77777777" w:rsidR="006D79EE" w:rsidRPr="006D79EE" w:rsidRDefault="006D79EE" w:rsidP="006D79EE">
      <w:pPr>
        <w:pStyle w:val="Titre3"/>
      </w:pPr>
      <w:bookmarkStart w:id="133" w:name="_Toc457545134"/>
      <w:bookmarkStart w:id="134" w:name="_Toc22583089"/>
      <w:bookmarkStart w:id="135" w:name="_Toc188625819"/>
      <w:r w:rsidRPr="006D79EE">
        <w:t>Langue d’exécution</w:t>
      </w:r>
      <w:bookmarkEnd w:id="133"/>
      <w:bookmarkEnd w:id="134"/>
      <w:bookmarkEnd w:id="135"/>
    </w:p>
    <w:p w14:paraId="67CA4CA6" w14:textId="15E24E88" w:rsidR="006D79EE" w:rsidRPr="006D79EE" w:rsidRDefault="006D79EE" w:rsidP="00767B13">
      <w:r w:rsidRPr="006D79EE">
        <w:t>La langue d’exécution du marché est le français, tant à l’oral qu’à l’écrit</w:t>
      </w:r>
      <w:r>
        <w:t xml:space="preserve"> (niveau B2)</w:t>
      </w:r>
      <w:r w:rsidRPr="006D79EE">
        <w:t>.</w:t>
      </w:r>
    </w:p>
    <w:p w14:paraId="06B3CAC3" w14:textId="77777777" w:rsidR="006D79EE" w:rsidRDefault="006D79EE" w:rsidP="00767B13"/>
    <w:p w14:paraId="56EB5DEF" w14:textId="7EF48C35" w:rsidR="006D79EE" w:rsidRPr="006D79EE" w:rsidRDefault="006D79EE" w:rsidP="00767B13">
      <w:r w:rsidRPr="006D79EE">
        <w:t>Dans le cadre de l’exécution du marché, tous les documents, documentations et livrables, tous les courriers, toutes les réunions et formations se tiennent en langue française et font l’objet de documents rédigés en français.</w:t>
      </w:r>
    </w:p>
    <w:p w14:paraId="20B9216B" w14:textId="53776A8B" w:rsidR="00AD6CA1" w:rsidRPr="002A6DEF" w:rsidRDefault="00AD6CA1" w:rsidP="006D79EE">
      <w:pPr>
        <w:pStyle w:val="Titre3"/>
      </w:pPr>
      <w:bookmarkStart w:id="136" w:name="_Toc188625820"/>
      <w:r w:rsidRPr="002A6DEF">
        <w:t>Lieu d’Exécution</w:t>
      </w:r>
      <w:bookmarkEnd w:id="136"/>
      <w:r w:rsidRPr="002A6DEF">
        <w:t xml:space="preserve"> </w:t>
      </w:r>
      <w:bookmarkEnd w:id="120"/>
      <w:bookmarkEnd w:id="121"/>
      <w:bookmarkEnd w:id="122"/>
      <w:bookmarkEnd w:id="123"/>
      <w:bookmarkEnd w:id="124"/>
      <w:bookmarkEnd w:id="125"/>
    </w:p>
    <w:p w14:paraId="1F0009C6" w14:textId="273F2672" w:rsidR="00AD6CA1" w:rsidRPr="00964285" w:rsidRDefault="00C74F0C" w:rsidP="00767B13">
      <w:r>
        <w:t>L</w:t>
      </w:r>
      <w:r w:rsidR="00AD6CA1" w:rsidRPr="00964285">
        <w:t xml:space="preserve">es prestations s’exécutent dans les locaux de l’AP-HP le titulaire pouvant proposer avec l’accord de l’APHP pour certaines d’entre elles d’être exécutées </w:t>
      </w:r>
      <w:r w:rsidR="006D79EE">
        <w:t>en dehors des locaux de l’AP-HP.</w:t>
      </w:r>
    </w:p>
    <w:p w14:paraId="3518EB94" w14:textId="77777777" w:rsidR="006D79EE" w:rsidRPr="006D79EE" w:rsidRDefault="006D79EE" w:rsidP="006D79EE">
      <w:pPr>
        <w:pStyle w:val="Titre3"/>
      </w:pPr>
      <w:bookmarkStart w:id="137" w:name="_Toc457545136"/>
      <w:bookmarkStart w:id="138" w:name="_Toc22583091"/>
      <w:bookmarkStart w:id="139" w:name="_Toc188625821"/>
      <w:r w:rsidRPr="006D79EE">
        <w:t>Modalités de décompte des délais</w:t>
      </w:r>
      <w:bookmarkEnd w:id="137"/>
      <w:bookmarkEnd w:id="138"/>
      <w:bookmarkEnd w:id="139"/>
    </w:p>
    <w:p w14:paraId="18125DD7" w14:textId="77777777" w:rsidR="006D79EE" w:rsidRPr="006D79EE" w:rsidRDefault="006D79EE" w:rsidP="00767B13">
      <w:r w:rsidRPr="006D79EE">
        <w:t xml:space="preserve">Pour l’exécution du présent marché, sauf mention contraire dans le présent CCTP, tout délai commence à courir le lendemain, à 00h00 du jour où s’est produit le fait ou acte générateur du délai. </w:t>
      </w:r>
    </w:p>
    <w:p w14:paraId="13A6C91D" w14:textId="40181C28" w:rsidR="006D79EE" w:rsidRDefault="006D79EE" w:rsidP="00767B13">
      <w:r w:rsidRPr="006D79EE">
        <w:t>Lorsque le délai est fixé en jours, il s’entend en jours calendaires, sauf s’il est fait mention d’un délai en jours ouvrés.</w:t>
      </w:r>
    </w:p>
    <w:p w14:paraId="77FD02A5" w14:textId="77777777" w:rsidR="00767B13" w:rsidRPr="006D79EE" w:rsidRDefault="00767B13" w:rsidP="00767B13"/>
    <w:p w14:paraId="007E265F" w14:textId="405B6529" w:rsidR="006D79EE" w:rsidRDefault="006D79EE" w:rsidP="00767B13">
      <w:r w:rsidRPr="006D79EE">
        <w:t>Lorsque le délai est fixé en mois, il est décomposé de quantième en quantième (numéro du jour dans le mois). S’il n’existe pas de quantième dans le mois où se termine le délai, celui-ci expire à la fin du dernier jour de ce mois.</w:t>
      </w:r>
    </w:p>
    <w:p w14:paraId="0D449B0F" w14:textId="77777777" w:rsidR="00767B13" w:rsidRPr="006D79EE" w:rsidRDefault="00767B13" w:rsidP="00767B13"/>
    <w:p w14:paraId="0292ACE8" w14:textId="5F4F497C" w:rsidR="006D79EE" w:rsidRPr="006D79EE" w:rsidRDefault="006D79EE" w:rsidP="00767B13">
      <w:r w:rsidRPr="006D79EE">
        <w:t>Lorsque le dernier jour est un samedi, un dimanche ou un jour férié, le délai est prolongé jusqu’à l</w:t>
      </w:r>
      <w:r>
        <w:t>a</w:t>
      </w:r>
      <w:r w:rsidRPr="006D79EE">
        <w:t xml:space="preserve"> fin du premier jour ouvrable qui suit.</w:t>
      </w:r>
    </w:p>
    <w:p w14:paraId="5B3A159C" w14:textId="77777777" w:rsidR="00767B13" w:rsidRDefault="00767B13" w:rsidP="00767B13">
      <w:pPr>
        <w:jc w:val="left"/>
      </w:pPr>
      <w:bookmarkStart w:id="140" w:name="_Toc160896505"/>
      <w:bookmarkStart w:id="141" w:name="_Toc162692749"/>
      <w:bookmarkStart w:id="142" w:name="_Toc316935599"/>
      <w:bookmarkStart w:id="143" w:name="_Toc438304695"/>
      <w:bookmarkStart w:id="144" w:name="_Toc445990771"/>
    </w:p>
    <w:p w14:paraId="08FDF6B2" w14:textId="50795EE3" w:rsidR="00AD6CA1" w:rsidRPr="00767B13" w:rsidRDefault="00AD6CA1" w:rsidP="00767B13">
      <w:pPr>
        <w:pStyle w:val="Titre2"/>
        <w:rPr>
          <w:rFonts w:ascii="Calibri" w:eastAsia="SimSun" w:hAnsi="Calibri" w:cs="Tahoma"/>
          <w:sz w:val="22"/>
          <w:lang w:eastAsia="ar-SA"/>
        </w:rPr>
      </w:pPr>
      <w:bookmarkStart w:id="145" w:name="_Toc188625822"/>
      <w:r w:rsidRPr="00BA463D">
        <w:t>Organisation</w:t>
      </w:r>
      <w:bookmarkEnd w:id="140"/>
      <w:r w:rsidRPr="00BA463D">
        <w:t xml:space="preserve"> mise en place pour exécuter le marché</w:t>
      </w:r>
      <w:bookmarkEnd w:id="141"/>
      <w:bookmarkEnd w:id="142"/>
      <w:bookmarkEnd w:id="143"/>
      <w:bookmarkEnd w:id="144"/>
      <w:bookmarkEnd w:id="145"/>
    </w:p>
    <w:p w14:paraId="11EDD0F3" w14:textId="73CDEEFA" w:rsidR="00AD6CA1" w:rsidRPr="00E807FC" w:rsidRDefault="00AD6CA1" w:rsidP="006D79EE">
      <w:pPr>
        <w:pStyle w:val="Titre3"/>
      </w:pPr>
      <w:bookmarkStart w:id="146" w:name="_Toc160896506"/>
      <w:bookmarkStart w:id="147" w:name="_Toc162692750"/>
      <w:bookmarkStart w:id="148" w:name="_Toc316935600"/>
      <w:bookmarkStart w:id="149" w:name="_Toc438304696"/>
      <w:bookmarkStart w:id="150" w:name="_Toc445990772"/>
      <w:bookmarkStart w:id="151" w:name="_Toc188625823"/>
      <w:r w:rsidRPr="00E807FC">
        <w:t xml:space="preserve">L’organisation </w:t>
      </w:r>
      <w:r w:rsidR="00B55CAF">
        <w:t>de la DSN</w:t>
      </w:r>
      <w:r w:rsidR="00964285" w:rsidRPr="00E807FC">
        <w:t xml:space="preserve"> d</w:t>
      </w:r>
      <w:r w:rsidRPr="00E807FC">
        <w:t>e l’AP-HP</w:t>
      </w:r>
      <w:bookmarkEnd w:id="146"/>
      <w:bookmarkEnd w:id="147"/>
      <w:bookmarkEnd w:id="148"/>
      <w:bookmarkEnd w:id="149"/>
      <w:bookmarkEnd w:id="150"/>
      <w:bookmarkEnd w:id="151"/>
    </w:p>
    <w:p w14:paraId="7DB377A2" w14:textId="1C0A8467" w:rsidR="006426FA" w:rsidRDefault="006941C1" w:rsidP="00767B13">
      <w:pPr>
        <w:rPr>
          <w:color w:val="auto"/>
        </w:rPr>
      </w:pPr>
      <w:r>
        <w:t>D</w:t>
      </w:r>
      <w:r w:rsidR="00AD6CA1" w:rsidRPr="00E807FC">
        <w:t>ans le cadre plus large du pilotage du S</w:t>
      </w:r>
      <w:r>
        <w:t>ystème d’Information de l’AP-HP,</w:t>
      </w:r>
      <w:r w:rsidR="006426FA">
        <w:t xml:space="preserve"> L’organisation de le DSN est structurée autour les Pôles suivants</w:t>
      </w:r>
      <w:r w:rsidR="00A6280F">
        <w:t>, sous l’autorité du Directeur des Services Numériques (DSN) et de la Secrétaire Générale de la DSN</w:t>
      </w:r>
      <w:r w:rsidR="00322ECB" w:rsidRPr="00767B13">
        <w:rPr>
          <w:color w:val="auto"/>
        </w:rPr>
        <w:t>.</w:t>
      </w:r>
    </w:p>
    <w:p w14:paraId="39145C63" w14:textId="5227C83A" w:rsidR="006426FA" w:rsidRDefault="006426FA" w:rsidP="00767B13">
      <w:pPr>
        <w:rPr>
          <w:color w:val="auto"/>
        </w:rPr>
      </w:pPr>
    </w:p>
    <w:p w14:paraId="5B3942CB" w14:textId="681D8077" w:rsidR="006426FA" w:rsidRDefault="006426FA" w:rsidP="00A6280F">
      <w:pPr>
        <w:pStyle w:val="Paragraphedeliste"/>
        <w:numPr>
          <w:ilvl w:val="0"/>
          <w:numId w:val="82"/>
        </w:numPr>
        <w:rPr>
          <w:color w:val="auto"/>
        </w:rPr>
      </w:pPr>
      <w:r>
        <w:rPr>
          <w:color w:val="auto"/>
        </w:rPr>
        <w:t>Stratégie et Urbanisation (SAU)</w:t>
      </w:r>
    </w:p>
    <w:p w14:paraId="0066E495" w14:textId="1D7A4D78" w:rsidR="006426FA" w:rsidRDefault="006426FA" w:rsidP="00A6280F">
      <w:pPr>
        <w:pStyle w:val="Paragraphedeliste"/>
        <w:numPr>
          <w:ilvl w:val="0"/>
          <w:numId w:val="82"/>
        </w:numPr>
        <w:rPr>
          <w:color w:val="auto"/>
        </w:rPr>
      </w:pPr>
      <w:r>
        <w:rPr>
          <w:color w:val="auto"/>
        </w:rPr>
        <w:t>Innovation et Données (IND)</w:t>
      </w:r>
    </w:p>
    <w:p w14:paraId="59F46C37" w14:textId="55511D73" w:rsidR="006426FA" w:rsidRDefault="006426FA" w:rsidP="00A6280F">
      <w:pPr>
        <w:pStyle w:val="Paragraphedeliste"/>
        <w:numPr>
          <w:ilvl w:val="0"/>
          <w:numId w:val="82"/>
        </w:numPr>
        <w:rPr>
          <w:color w:val="auto"/>
        </w:rPr>
      </w:pPr>
      <w:r>
        <w:rPr>
          <w:color w:val="auto"/>
        </w:rPr>
        <w:t>Centre de Solutions Applicatives (CSA)</w:t>
      </w:r>
    </w:p>
    <w:p w14:paraId="348D660B" w14:textId="107339D1" w:rsidR="006426FA" w:rsidRDefault="006426FA" w:rsidP="00A6280F">
      <w:pPr>
        <w:pStyle w:val="Paragraphedeliste"/>
        <w:numPr>
          <w:ilvl w:val="0"/>
          <w:numId w:val="82"/>
        </w:numPr>
        <w:rPr>
          <w:color w:val="auto"/>
        </w:rPr>
      </w:pPr>
      <w:r>
        <w:rPr>
          <w:color w:val="auto"/>
        </w:rPr>
        <w:t>Centre de Solutions Infrastructures (CSI)</w:t>
      </w:r>
    </w:p>
    <w:p w14:paraId="2F7DBFA6" w14:textId="63BD27E1" w:rsidR="006426FA" w:rsidRDefault="006426FA" w:rsidP="00A6280F">
      <w:pPr>
        <w:pStyle w:val="Paragraphedeliste"/>
        <w:numPr>
          <w:ilvl w:val="0"/>
          <w:numId w:val="82"/>
        </w:numPr>
        <w:rPr>
          <w:color w:val="auto"/>
        </w:rPr>
      </w:pPr>
      <w:r>
        <w:rPr>
          <w:color w:val="auto"/>
        </w:rPr>
        <w:t>Opérations (OPS)</w:t>
      </w:r>
    </w:p>
    <w:p w14:paraId="51BD623E" w14:textId="52D0F47D" w:rsidR="006426FA" w:rsidRDefault="006426FA" w:rsidP="00A6280F">
      <w:pPr>
        <w:pStyle w:val="Paragraphedeliste"/>
        <w:numPr>
          <w:ilvl w:val="0"/>
          <w:numId w:val="82"/>
        </w:numPr>
        <w:rPr>
          <w:color w:val="auto"/>
        </w:rPr>
      </w:pPr>
      <w:r>
        <w:rPr>
          <w:color w:val="auto"/>
        </w:rPr>
        <w:lastRenderedPageBreak/>
        <w:t>Centre de Support Unifié (CSU)</w:t>
      </w:r>
    </w:p>
    <w:p w14:paraId="3540513A" w14:textId="2CFCE496" w:rsidR="00A6280F" w:rsidRDefault="00A6280F" w:rsidP="00A6280F">
      <w:pPr>
        <w:rPr>
          <w:color w:val="auto"/>
        </w:rPr>
      </w:pPr>
    </w:p>
    <w:p w14:paraId="7CDA0E07" w14:textId="2A2BA3D2" w:rsidR="00A6280F" w:rsidRPr="00A6280F" w:rsidRDefault="00A6280F" w:rsidP="00A6280F">
      <w:pPr>
        <w:rPr>
          <w:color w:val="auto"/>
        </w:rPr>
      </w:pPr>
      <w:r>
        <w:rPr>
          <w:color w:val="auto"/>
        </w:rPr>
        <w:t>Les Pôles CSI et OPS sont les bénéficiaires des lots de cette consultation.</w:t>
      </w:r>
    </w:p>
    <w:p w14:paraId="2C8A8D59" w14:textId="070C4B5A" w:rsidR="00B55CAF" w:rsidRPr="00E807FC" w:rsidRDefault="00322ECB" w:rsidP="00767B13">
      <w:r w:rsidRPr="00322ECB">
        <w:rPr>
          <w:color w:val="auto"/>
        </w:rPr>
        <w:t xml:space="preserve"> </w:t>
      </w:r>
    </w:p>
    <w:p w14:paraId="1E7C6E0F" w14:textId="77DB5BAC" w:rsidR="00AD6CA1" w:rsidRPr="00664175" w:rsidRDefault="00AD6CA1" w:rsidP="0054148E">
      <w:pPr>
        <w:pStyle w:val="Titre4"/>
      </w:pPr>
      <w:bookmarkStart w:id="152" w:name="_Toc87761141"/>
      <w:bookmarkStart w:id="153" w:name="_Toc160896507"/>
      <w:bookmarkStart w:id="154" w:name="_Toc316935601"/>
      <w:bookmarkStart w:id="155" w:name="_Toc139703775"/>
      <w:bookmarkStart w:id="156" w:name="_Toc188625824"/>
      <w:r w:rsidRPr="00664175">
        <w:t>Directeur</w:t>
      </w:r>
      <w:r w:rsidR="00B55CAF">
        <w:t>s</w:t>
      </w:r>
      <w:r w:rsidRPr="00664175">
        <w:t xml:space="preserve"> d</w:t>
      </w:r>
      <w:r w:rsidR="00B55CAF">
        <w:t>es</w:t>
      </w:r>
      <w:r w:rsidR="00E807FC" w:rsidRPr="00664175">
        <w:t xml:space="preserve"> </w:t>
      </w:r>
      <w:bookmarkEnd w:id="152"/>
      <w:bookmarkEnd w:id="153"/>
      <w:bookmarkEnd w:id="154"/>
      <w:r w:rsidR="095DD099">
        <w:t xml:space="preserve">Pôles </w:t>
      </w:r>
      <w:r w:rsidR="00B55CAF">
        <w:t>CSI et OPS</w:t>
      </w:r>
      <w:bookmarkEnd w:id="156"/>
    </w:p>
    <w:p w14:paraId="60FE1C64" w14:textId="3558D6E3" w:rsidR="00E807FC" w:rsidRDefault="00B55CAF" w:rsidP="00767B13">
      <w:r>
        <w:t xml:space="preserve">Les </w:t>
      </w:r>
      <w:r w:rsidR="5F17AD67" w:rsidRPr="57590D29">
        <w:t xml:space="preserve">Pôles </w:t>
      </w:r>
      <w:r>
        <w:t>CSI et OPS</w:t>
      </w:r>
      <w:r w:rsidR="00E807FC">
        <w:t xml:space="preserve"> couvre</w:t>
      </w:r>
      <w:r>
        <w:t>nt</w:t>
      </w:r>
      <w:r w:rsidR="00E807FC">
        <w:t xml:space="preserve"> le périmètre </w:t>
      </w:r>
      <w:r w:rsidR="004264ED">
        <w:t xml:space="preserve">« Centre de solutions Infrastructures », </w:t>
      </w:r>
      <w:r w:rsidR="00E807FC">
        <w:t>« Opérations » indiqués ci-dessus.</w:t>
      </w:r>
    </w:p>
    <w:p w14:paraId="26970852" w14:textId="46F02FEB" w:rsidR="00AD6CA1" w:rsidRDefault="00B55CAF" w:rsidP="00767B13">
      <w:r>
        <w:t>Ils sont</w:t>
      </w:r>
      <w:r w:rsidR="00AD6CA1" w:rsidRPr="00E807FC">
        <w:t xml:space="preserve"> </w:t>
      </w:r>
      <w:r w:rsidR="00322ECB">
        <w:t>responsables</w:t>
      </w:r>
      <w:r w:rsidR="00AD6CA1" w:rsidRPr="00E807FC">
        <w:t xml:space="preserve"> de la qualité du service rendu pour l’ensemble des Services Opérationnels offerts aux utilisateurs du SI.</w:t>
      </w:r>
    </w:p>
    <w:p w14:paraId="4333FEEC" w14:textId="77777777" w:rsidR="00664175" w:rsidRPr="00E807FC" w:rsidRDefault="00664175" w:rsidP="00AD6CA1">
      <w:pPr>
        <w:rPr>
          <w:rFonts w:ascii="Century Gothic" w:hAnsi="Century Gothic"/>
        </w:rPr>
      </w:pPr>
    </w:p>
    <w:p w14:paraId="0B270796" w14:textId="721B5334" w:rsidR="00AD6CA1" w:rsidRDefault="00AD6CA1" w:rsidP="00767B13">
      <w:r w:rsidRPr="00E807FC">
        <w:t xml:space="preserve">En termes d’acteurs, cette fonction est aujourd’hui rattachée hiérarchiquement au Directeur des </w:t>
      </w:r>
      <w:r w:rsidR="00B55CAF">
        <w:t>Services Numériques</w:t>
      </w:r>
      <w:r w:rsidRPr="00E807FC">
        <w:t xml:space="preserve"> de l’AP-HP.</w:t>
      </w:r>
    </w:p>
    <w:p w14:paraId="62BD05EA" w14:textId="782C0ED0" w:rsidR="00E807FC" w:rsidRPr="00664175" w:rsidRDefault="03506828" w:rsidP="0054148E">
      <w:pPr>
        <w:pStyle w:val="Titre4"/>
      </w:pPr>
      <w:bookmarkStart w:id="157" w:name="_Toc160896508"/>
      <w:bookmarkStart w:id="158" w:name="_Toc316935602"/>
      <w:bookmarkStart w:id="159" w:name="_Toc160896512"/>
      <w:bookmarkStart w:id="160" w:name="_Toc162692751"/>
      <w:bookmarkStart w:id="161" w:name="_Toc316935607"/>
      <w:bookmarkStart w:id="162" w:name="_Toc438304697"/>
      <w:bookmarkStart w:id="163" w:name="_Toc445990773"/>
      <w:bookmarkStart w:id="164" w:name="_Toc188625825"/>
      <w:bookmarkEnd w:id="155"/>
      <w:r>
        <w:t xml:space="preserve">Directeur </w:t>
      </w:r>
      <w:r w:rsidR="00E807FC" w:rsidRPr="00664175">
        <w:t xml:space="preserve">de </w:t>
      </w:r>
      <w:r w:rsidR="33CE0FB6">
        <w:t xml:space="preserve">pôle </w:t>
      </w:r>
      <w:r w:rsidR="00E807FC" w:rsidRPr="00664175">
        <w:t xml:space="preserve">ou </w:t>
      </w:r>
      <w:r w:rsidR="106E7922">
        <w:t>Responsable de</w:t>
      </w:r>
      <w:r w:rsidR="00E807FC">
        <w:t xml:space="preserve"> </w:t>
      </w:r>
      <w:r w:rsidR="4D710318">
        <w:t>Domaine</w:t>
      </w:r>
      <w:r w:rsidR="00E807FC" w:rsidRPr="00664175">
        <w:t xml:space="preserve"> AP-HP</w:t>
      </w:r>
      <w:bookmarkEnd w:id="157"/>
      <w:bookmarkEnd w:id="158"/>
      <w:bookmarkEnd w:id="164"/>
    </w:p>
    <w:p w14:paraId="0898C01F" w14:textId="72624ED4" w:rsidR="00E807FC" w:rsidRDefault="00E807FC" w:rsidP="00767B13">
      <w:r w:rsidRPr="00E807FC">
        <w:t>Le</w:t>
      </w:r>
      <w:r w:rsidR="5E1B6F7E" w:rsidRPr="57590D29">
        <w:t xml:space="preserve">/Les directeur(s) de Pôle ou Responsable de </w:t>
      </w:r>
      <w:r w:rsidR="00322ECB" w:rsidRPr="57590D29">
        <w:t>domaine</w:t>
      </w:r>
      <w:r w:rsidR="00322ECB" w:rsidRPr="00E807FC">
        <w:t xml:space="preserve"> est</w:t>
      </w:r>
      <w:r w:rsidRPr="00E807FC">
        <w:t xml:space="preserve"> le représentant du </w:t>
      </w:r>
      <w:r w:rsidRPr="57590D29">
        <w:t>DS</w:t>
      </w:r>
      <w:r w:rsidR="19FDFD27" w:rsidRPr="57590D29">
        <w:t>N</w:t>
      </w:r>
      <w:r w:rsidRPr="00E807FC">
        <w:t xml:space="preserve"> pour les missions qui le concernent. </w:t>
      </w:r>
    </w:p>
    <w:p w14:paraId="598A3DB1" w14:textId="77777777" w:rsidR="00664175" w:rsidRPr="00E807FC" w:rsidRDefault="00664175" w:rsidP="00767B13"/>
    <w:p w14:paraId="670F1E21" w14:textId="55A1E81B" w:rsidR="00E807FC" w:rsidRPr="00E807FC" w:rsidRDefault="00E807FC" w:rsidP="00767B13">
      <w:r w:rsidRPr="00E807FC">
        <w:t>Il assure la qualité du service rendu pour chacun des services dont il a la charge :</w:t>
      </w:r>
    </w:p>
    <w:p w14:paraId="4A03D305" w14:textId="77777777" w:rsidR="00E807FC" w:rsidRPr="00E807FC" w:rsidRDefault="00E807FC" w:rsidP="00EC7933">
      <w:pPr>
        <w:pStyle w:val="Paragraphedeliste"/>
        <w:numPr>
          <w:ilvl w:val="0"/>
          <w:numId w:val="69"/>
        </w:numPr>
      </w:pPr>
      <w:r w:rsidRPr="00E807FC">
        <w:t>Participation aux arbitrages ;</w:t>
      </w:r>
    </w:p>
    <w:p w14:paraId="0FC34A66" w14:textId="08A0ED75" w:rsidR="00E807FC" w:rsidRPr="00E807FC" w:rsidRDefault="00E807FC" w:rsidP="00EC7933">
      <w:pPr>
        <w:pStyle w:val="Paragraphedeliste"/>
        <w:numPr>
          <w:ilvl w:val="0"/>
          <w:numId w:val="69"/>
        </w:numPr>
      </w:pPr>
      <w:r w:rsidRPr="00E807FC">
        <w:t xml:space="preserve">Supervision globale des opérations du </w:t>
      </w:r>
      <w:r w:rsidR="00CC5DDB" w:rsidRPr="00E807FC">
        <w:t>pôle ;</w:t>
      </w:r>
    </w:p>
    <w:p w14:paraId="5209EDE4" w14:textId="4E95ACCC" w:rsidR="00E807FC" w:rsidRDefault="00E807FC" w:rsidP="00EC7933">
      <w:pPr>
        <w:pStyle w:val="Paragraphedeliste"/>
        <w:numPr>
          <w:ilvl w:val="0"/>
          <w:numId w:val="69"/>
        </w:numPr>
      </w:pPr>
      <w:r w:rsidRPr="00E807FC">
        <w:t>Coordination du pôle</w:t>
      </w:r>
      <w:r w:rsidR="0E029048" w:rsidRPr="57590D29">
        <w:t xml:space="preserve"> ou du domaine </w:t>
      </w:r>
      <w:r w:rsidR="009075C0" w:rsidRPr="57590D29">
        <w:t>concerné.</w:t>
      </w:r>
    </w:p>
    <w:p w14:paraId="61F81E91" w14:textId="77777777" w:rsidR="00E807FC" w:rsidRPr="00E807FC" w:rsidRDefault="00E807FC" w:rsidP="0054148E">
      <w:pPr>
        <w:pStyle w:val="Titre4"/>
      </w:pPr>
      <w:bookmarkStart w:id="165" w:name="_Toc86035945"/>
      <w:bookmarkStart w:id="166" w:name="_Ref86047863"/>
      <w:bookmarkStart w:id="167" w:name="_Toc87761142"/>
      <w:bookmarkStart w:id="168" w:name="_Toc139703777"/>
      <w:bookmarkStart w:id="169" w:name="_Toc160896510"/>
      <w:bookmarkStart w:id="170" w:name="_Toc316935603"/>
      <w:bookmarkStart w:id="171" w:name="_Toc139703776"/>
      <w:bookmarkStart w:id="172" w:name="_Toc160896509"/>
      <w:bookmarkStart w:id="173" w:name="_Toc188625826"/>
      <w:r w:rsidRPr="00E807FC">
        <w:t>Le Responsable de Lot AP-HP</w:t>
      </w:r>
      <w:bookmarkEnd w:id="165"/>
      <w:bookmarkEnd w:id="166"/>
      <w:bookmarkEnd w:id="167"/>
      <w:bookmarkEnd w:id="168"/>
      <w:bookmarkEnd w:id="169"/>
      <w:bookmarkEnd w:id="170"/>
      <w:bookmarkEnd w:id="173"/>
    </w:p>
    <w:p w14:paraId="1FBEC21F" w14:textId="77777777" w:rsidR="00664175" w:rsidRDefault="00664175" w:rsidP="00E807FC">
      <w:pPr>
        <w:rPr>
          <w:rFonts w:ascii="Century Gothic" w:hAnsi="Century Gothic"/>
        </w:rPr>
      </w:pPr>
    </w:p>
    <w:p w14:paraId="06B9793F" w14:textId="7B4BA325" w:rsidR="00E807FC" w:rsidRDefault="00E807FC" w:rsidP="00767B13">
      <w:r w:rsidRPr="00E807FC">
        <w:t>Il est responsable de la Maîtrise d'œuvre du lot et engage l’AP-HP sur la totalité de ce lot.</w:t>
      </w:r>
    </w:p>
    <w:p w14:paraId="7CDF759C" w14:textId="77777777" w:rsidR="00664175" w:rsidRPr="00E807FC" w:rsidRDefault="00664175" w:rsidP="00767B13"/>
    <w:p w14:paraId="146D0DD4" w14:textId="56DE098A" w:rsidR="00E807FC" w:rsidRDefault="00E807FC" w:rsidP="00767B13">
      <w:r w:rsidRPr="00E807FC">
        <w:t xml:space="preserve">Il est l'interlocuteur unique du Directeur de projet Titulaire, et est chargé de coordonner les activités d’Assistance Technique de la (des) application(s), et de s'assurer de la disponibilité des ressources nécessaires. Il assure la liaison contractuelle avec le Titulaire. </w:t>
      </w:r>
    </w:p>
    <w:p w14:paraId="1F20DBF6" w14:textId="77777777" w:rsidR="00767B13" w:rsidRPr="00E807FC" w:rsidRDefault="00767B13" w:rsidP="00767B13"/>
    <w:p w14:paraId="36B82A60" w14:textId="77777777" w:rsidR="00E807FC" w:rsidRPr="00E807FC" w:rsidRDefault="00E807FC" w:rsidP="00767B13">
      <w:r w:rsidRPr="00E807FC">
        <w:t>Il assure la coordination et le suivi des projets du lot :</w:t>
      </w:r>
    </w:p>
    <w:p w14:paraId="523E6CBB" w14:textId="5F12FD00" w:rsidR="00E807FC" w:rsidRPr="00664175" w:rsidRDefault="00E807FC" w:rsidP="00EC7933">
      <w:pPr>
        <w:pStyle w:val="Paragraphedeliste"/>
        <w:numPr>
          <w:ilvl w:val="0"/>
          <w:numId w:val="70"/>
        </w:numPr>
      </w:pPr>
      <w:r w:rsidRPr="00664175">
        <w:t xml:space="preserve">Coordination des Chefs de Projets du lot sur </w:t>
      </w:r>
      <w:r w:rsidR="009075C0" w:rsidRPr="00664175">
        <w:t>les prestations liées</w:t>
      </w:r>
      <w:r w:rsidRPr="00664175">
        <w:t xml:space="preserve"> à ce dernier en relation avec le Responsable de Domaine</w:t>
      </w:r>
    </w:p>
    <w:p w14:paraId="3FDE2331" w14:textId="0D30D173" w:rsidR="00E807FC" w:rsidRDefault="00E807FC" w:rsidP="00EC7933">
      <w:pPr>
        <w:pStyle w:val="Paragraphedeliste"/>
        <w:numPr>
          <w:ilvl w:val="0"/>
          <w:numId w:val="70"/>
        </w:numPr>
      </w:pPr>
      <w:r w:rsidRPr="00664175">
        <w:t>Le pilotage et le suivi budgétaire globaux du lot</w:t>
      </w:r>
    </w:p>
    <w:p w14:paraId="75FF1BE5" w14:textId="77777777" w:rsidR="00767B13" w:rsidRPr="00664175" w:rsidRDefault="00767B13" w:rsidP="00767B13"/>
    <w:p w14:paraId="47F8DFCC" w14:textId="43062DF5" w:rsidR="00E807FC" w:rsidRDefault="00E807FC" w:rsidP="00767B13">
      <w:r w:rsidRPr="00E807FC">
        <w:t xml:space="preserve">Il vérifie l'adéquation des engagements du Titulaire avec la qualité de la prestation en s'appuyant sur le bilan des versions et le reporting client. Le cas échéant, il prend les mesures nécessaires afin de recadrer les projets en fonction des objectifs d'origine : action vis à vis des chefs de projet, de </w:t>
      </w:r>
      <w:smartTag w:uri="urn:schemas-microsoft-com:office:smarttags" w:element="PersonName">
        <w:smartTagPr>
          <w:attr w:name="ProductID" w:val="la MOA"/>
        </w:smartTagPr>
        <w:r w:rsidRPr="00E807FC">
          <w:t>la MOA</w:t>
        </w:r>
      </w:smartTag>
      <w:r w:rsidRPr="00E807FC">
        <w:t xml:space="preserve"> et du Titulaire.</w:t>
      </w:r>
    </w:p>
    <w:p w14:paraId="5F1DE75E" w14:textId="77777777" w:rsidR="00664175" w:rsidRPr="00E807FC" w:rsidRDefault="00664175" w:rsidP="00767B13"/>
    <w:p w14:paraId="31AE7C83" w14:textId="77777777" w:rsidR="00E807FC" w:rsidRPr="00E807FC" w:rsidRDefault="00E807FC" w:rsidP="00767B13">
      <w:r w:rsidRPr="00E807FC">
        <w:t>Le responsable de lot participe à tous les comités de pilotage et aux comités de suivi si nécessaire.</w:t>
      </w:r>
    </w:p>
    <w:p w14:paraId="0DEB7A8B" w14:textId="77777777" w:rsidR="00E807FC" w:rsidRPr="00E807FC" w:rsidRDefault="00E807FC" w:rsidP="00767B13">
      <w:r w:rsidRPr="00E807FC">
        <w:t>Il partage avec le ou les chef(s) de projet AP-HP, la responsabilité du suivi de la bonne application du présent CCTP et du (des) PQ-AT appliqué(s).</w:t>
      </w:r>
    </w:p>
    <w:p w14:paraId="1DC8EEE1" w14:textId="77777777" w:rsidR="00E807FC" w:rsidRPr="00E807FC" w:rsidRDefault="00E807FC" w:rsidP="00767B13">
      <w:r w:rsidRPr="00E807FC">
        <w:t>En termes d’acteurs, suivant les lots, cette fonction sera assumée soit par le responsable de domaine soit par un des chefs de projets (cf. ci-dessous).</w:t>
      </w:r>
    </w:p>
    <w:p w14:paraId="4080F30C" w14:textId="77777777" w:rsidR="00E807FC" w:rsidRPr="00E807FC" w:rsidRDefault="00E807FC" w:rsidP="0054148E">
      <w:pPr>
        <w:pStyle w:val="Titre4"/>
      </w:pPr>
      <w:bookmarkStart w:id="174" w:name="_Ref161663675"/>
      <w:bookmarkStart w:id="175" w:name="_Toc316935604"/>
      <w:bookmarkStart w:id="176" w:name="_Toc188625827"/>
      <w:r w:rsidRPr="00E807FC">
        <w:t>Chef de projet AP-HP</w:t>
      </w:r>
      <w:bookmarkEnd w:id="171"/>
      <w:bookmarkEnd w:id="172"/>
      <w:bookmarkEnd w:id="174"/>
      <w:bookmarkEnd w:id="175"/>
      <w:bookmarkEnd w:id="176"/>
    </w:p>
    <w:p w14:paraId="2DF8EDE0" w14:textId="3490BE4E" w:rsidR="00E807FC" w:rsidRPr="00E807FC" w:rsidRDefault="00E807FC" w:rsidP="00767B13">
      <w:r w:rsidRPr="00E807FC">
        <w:t xml:space="preserve">L’AP-HP désigne pour chaque projet informatique un chef de projet ayant la compétence adéquate pour conduire le projet et rendre compte auprès de la </w:t>
      </w:r>
      <w:r w:rsidR="0082650E">
        <w:t>DSN</w:t>
      </w:r>
      <w:r w:rsidRPr="00E807FC">
        <w:t xml:space="preserve">. Ce chef de projet représente l’AP-HP dans </w:t>
      </w:r>
      <w:r w:rsidRPr="00E807FC">
        <w:lastRenderedPageBreak/>
        <w:t>les réunions échanges avec le Titulaire relatif au suivi du marché et aux dépenses concernant son projet. Il est l’interlocuteur habilité pour répondre à toute question technique et organisationnelle du Titulaire.</w:t>
      </w:r>
    </w:p>
    <w:p w14:paraId="41CA6E09" w14:textId="77777777" w:rsidR="00E807FC" w:rsidRPr="00E807FC" w:rsidRDefault="00E807FC" w:rsidP="00767B13"/>
    <w:p w14:paraId="0DEC29F0" w14:textId="3541CC77" w:rsidR="00E807FC" w:rsidRDefault="00E807FC" w:rsidP="00767B13">
      <w:r w:rsidRPr="00E807FC">
        <w:t xml:space="preserve">Il est responsable de la Maîtrise d'œuvre d’un ou de plusieurs services opérationnels. </w:t>
      </w:r>
    </w:p>
    <w:p w14:paraId="384DD197" w14:textId="77777777" w:rsidR="00664175" w:rsidRPr="00E807FC" w:rsidRDefault="00664175" w:rsidP="00767B13"/>
    <w:p w14:paraId="3811876C" w14:textId="1CA37DB3" w:rsidR="00E807FC" w:rsidRPr="00E807FC" w:rsidRDefault="00E807FC" w:rsidP="00767B13">
      <w:r w:rsidRPr="00E807FC">
        <w:t xml:space="preserve">Au titre de sa mission au sein de l’AP-HP, il est responsable des opérations et activités menées autour de l’application ou des application(s) de son périmètre. Il est l'interlocuteur unique de </w:t>
      </w:r>
      <w:r w:rsidR="00664175">
        <w:br/>
      </w:r>
      <w:r w:rsidRPr="00E807FC">
        <w:t xml:space="preserve">l’AP-HP auprès de la Maîtrise d'ouvrage (MOA) le cas échéant, ou de tout autre émetteur de demande d’Assistance Technique. </w:t>
      </w:r>
      <w:r w:rsidRPr="00E807FC">
        <w:rPr>
          <w:b/>
        </w:rPr>
        <w:t xml:space="preserve">Il est garant, vis à vis de la MOA et des utilisateurs le cas échéant, du respect des délais, du contenu et de la qualité des services opérationnels </w:t>
      </w:r>
      <w:r w:rsidRPr="00E807FC">
        <w:t xml:space="preserve">mis en œuvre. </w:t>
      </w:r>
    </w:p>
    <w:p w14:paraId="4C0E28A8" w14:textId="77777777" w:rsidR="00664175" w:rsidRDefault="00664175" w:rsidP="00E807FC">
      <w:pPr>
        <w:rPr>
          <w:rFonts w:ascii="Century Gothic" w:hAnsi="Century Gothic"/>
        </w:rPr>
      </w:pPr>
    </w:p>
    <w:p w14:paraId="13850CA9" w14:textId="37CDA98A" w:rsidR="00E807FC" w:rsidRPr="004910B4" w:rsidRDefault="00E807FC" w:rsidP="00E807FC">
      <w:r w:rsidRPr="004910B4">
        <w:t xml:space="preserve">Néanmoins, à travers la commande </w:t>
      </w:r>
      <w:r w:rsidR="00664175" w:rsidRPr="004910B4">
        <w:t>de prestations</w:t>
      </w:r>
      <w:r w:rsidRPr="004910B4">
        <w:t xml:space="preserve"> prévue</w:t>
      </w:r>
      <w:r w:rsidR="00664175" w:rsidRPr="004910B4">
        <w:t>s</w:t>
      </w:r>
      <w:r w:rsidRPr="004910B4">
        <w:t xml:space="preserve"> au présent marché, il délègue tout ou partie de ses responsabilités au chef de projet du Titulaire.</w:t>
      </w:r>
    </w:p>
    <w:p w14:paraId="7C5B1CA8" w14:textId="77777777" w:rsidR="002A6DEF" w:rsidRPr="004910B4" w:rsidRDefault="002A6DEF" w:rsidP="00E807FC"/>
    <w:p w14:paraId="1D15639E" w14:textId="5A862594" w:rsidR="00E807FC" w:rsidRPr="004910B4" w:rsidRDefault="00E807FC" w:rsidP="00E807FC">
      <w:r w:rsidRPr="004910B4">
        <w:t xml:space="preserve">En particulier au titre du présent marché, </w:t>
      </w:r>
      <w:r w:rsidR="001427DA" w:rsidRPr="004910B4">
        <w:t xml:space="preserve">le chef de projet AP-HP </w:t>
      </w:r>
      <w:r w:rsidRPr="004910B4">
        <w:t>est responsable de :</w:t>
      </w:r>
    </w:p>
    <w:p w14:paraId="589B740C" w14:textId="77777777" w:rsidR="00E807FC" w:rsidRPr="004910B4" w:rsidRDefault="00E807FC" w:rsidP="00EC7933">
      <w:pPr>
        <w:pStyle w:val="Paragraphedeliste"/>
        <w:numPr>
          <w:ilvl w:val="1"/>
          <w:numId w:val="17"/>
        </w:numPr>
        <w:suppressAutoHyphens/>
        <w:spacing w:before="120" w:after="120"/>
        <w:ind w:left="425" w:hanging="357"/>
        <w:contextualSpacing w:val="0"/>
      </w:pPr>
      <w:r w:rsidRPr="004910B4">
        <w:t>La gestion des demandes :</w:t>
      </w:r>
    </w:p>
    <w:p w14:paraId="5EBFCD6B" w14:textId="77777777" w:rsidR="00E807FC" w:rsidRPr="004910B4" w:rsidRDefault="00E807FC" w:rsidP="00EC7933">
      <w:pPr>
        <w:pStyle w:val="Paragraphedeliste"/>
        <w:numPr>
          <w:ilvl w:val="1"/>
          <w:numId w:val="16"/>
        </w:numPr>
        <w:suppressAutoHyphens/>
        <w:ind w:left="851"/>
        <w:contextualSpacing w:val="0"/>
      </w:pPr>
      <w:r w:rsidRPr="004910B4">
        <w:t>collecte des demandes d’Assistance Technique émises par les diverses sources possibles ;</w:t>
      </w:r>
    </w:p>
    <w:p w14:paraId="7F3872A2" w14:textId="77777777" w:rsidR="00E807FC" w:rsidRPr="004910B4" w:rsidRDefault="00E807FC" w:rsidP="00EC7933">
      <w:pPr>
        <w:pStyle w:val="Paragraphedeliste"/>
        <w:numPr>
          <w:ilvl w:val="1"/>
          <w:numId w:val="16"/>
        </w:numPr>
        <w:suppressAutoHyphens/>
        <w:ind w:left="851"/>
        <w:contextualSpacing w:val="0"/>
      </w:pPr>
      <w:r w:rsidRPr="004910B4">
        <w:t>étude et regroupement de ces demandes pour créer des commandes qu’il soumet au Titulaire ;</w:t>
      </w:r>
    </w:p>
    <w:p w14:paraId="3392BF37" w14:textId="77777777" w:rsidR="00E807FC" w:rsidRPr="004910B4" w:rsidRDefault="00E807FC" w:rsidP="00EC7933">
      <w:pPr>
        <w:pStyle w:val="Paragraphedeliste"/>
        <w:numPr>
          <w:ilvl w:val="1"/>
          <w:numId w:val="16"/>
        </w:numPr>
        <w:suppressAutoHyphens/>
        <w:ind w:left="851"/>
        <w:contextualSpacing w:val="0"/>
      </w:pPr>
      <w:r w:rsidRPr="004910B4">
        <w:t>contrôle avec le Titulaire de la bonne interprétation des unités œuvres au regard des prestations demandées pour chaque commande ou ligne de commande.</w:t>
      </w:r>
    </w:p>
    <w:p w14:paraId="1FBE7F51" w14:textId="77777777" w:rsidR="00E807FC" w:rsidRPr="004910B4" w:rsidRDefault="00E807FC" w:rsidP="00EC7933">
      <w:pPr>
        <w:pStyle w:val="Paragraphedeliste"/>
        <w:numPr>
          <w:ilvl w:val="1"/>
          <w:numId w:val="17"/>
        </w:numPr>
        <w:suppressAutoHyphens/>
        <w:spacing w:before="120" w:after="120"/>
        <w:ind w:left="425" w:hanging="357"/>
        <w:contextualSpacing w:val="0"/>
      </w:pPr>
      <w:r w:rsidRPr="004910B4">
        <w:t>Le suivi de l’exécution du marché pour le compte de son projet :</w:t>
      </w:r>
    </w:p>
    <w:p w14:paraId="6A271433" w14:textId="77777777" w:rsidR="00E807FC" w:rsidRPr="004910B4" w:rsidRDefault="00E807FC" w:rsidP="00EC7933">
      <w:pPr>
        <w:pStyle w:val="Paragraphedeliste"/>
        <w:numPr>
          <w:ilvl w:val="1"/>
          <w:numId w:val="16"/>
        </w:numPr>
        <w:suppressAutoHyphens/>
        <w:ind w:left="851"/>
        <w:contextualSpacing w:val="0"/>
      </w:pPr>
      <w:r w:rsidRPr="004910B4">
        <w:t>préparation et suivi du budget qui lui est alloué ;</w:t>
      </w:r>
    </w:p>
    <w:p w14:paraId="783ED731" w14:textId="77777777" w:rsidR="00E807FC" w:rsidRPr="004910B4" w:rsidRDefault="00E807FC" w:rsidP="00EC7933">
      <w:pPr>
        <w:pStyle w:val="Paragraphedeliste"/>
        <w:numPr>
          <w:ilvl w:val="1"/>
          <w:numId w:val="16"/>
        </w:numPr>
        <w:suppressAutoHyphens/>
        <w:ind w:left="851"/>
        <w:contextualSpacing w:val="0"/>
      </w:pPr>
      <w:r w:rsidRPr="004910B4">
        <w:t>production des éléments de planification et de suivi des prestations sur la base des informations transmises par le Titulaire et de son propre suivi ;</w:t>
      </w:r>
    </w:p>
    <w:p w14:paraId="1DD27DDF" w14:textId="77777777" w:rsidR="00E807FC" w:rsidRPr="004910B4" w:rsidRDefault="00E807FC" w:rsidP="00EC7933">
      <w:pPr>
        <w:pStyle w:val="Paragraphedeliste"/>
        <w:numPr>
          <w:ilvl w:val="1"/>
          <w:numId w:val="16"/>
        </w:numPr>
        <w:suppressAutoHyphens/>
        <w:ind w:left="851"/>
        <w:contextualSpacing w:val="0"/>
      </w:pPr>
      <w:r w:rsidRPr="004910B4">
        <w:t>organisation matérielle nécessaire à l'activité du Titulaire ;</w:t>
      </w:r>
    </w:p>
    <w:p w14:paraId="2F338C49" w14:textId="77777777" w:rsidR="00E807FC" w:rsidRPr="004910B4" w:rsidRDefault="00E807FC" w:rsidP="00EC7933">
      <w:pPr>
        <w:pStyle w:val="Paragraphedeliste"/>
        <w:numPr>
          <w:ilvl w:val="1"/>
          <w:numId w:val="16"/>
        </w:numPr>
        <w:suppressAutoHyphens/>
        <w:ind w:left="851"/>
        <w:contextualSpacing w:val="0"/>
      </w:pPr>
      <w:r w:rsidRPr="004910B4">
        <w:t>organisation du travail de son éventuelle propre équipe AP-HP ;</w:t>
      </w:r>
    </w:p>
    <w:p w14:paraId="67998FCE" w14:textId="77777777" w:rsidR="00E807FC" w:rsidRPr="004910B4" w:rsidRDefault="00E807FC" w:rsidP="00EC7933">
      <w:pPr>
        <w:pStyle w:val="Paragraphedeliste"/>
        <w:numPr>
          <w:ilvl w:val="1"/>
          <w:numId w:val="16"/>
        </w:numPr>
        <w:suppressAutoHyphens/>
        <w:ind w:left="851"/>
        <w:contextualSpacing w:val="0"/>
      </w:pPr>
      <w:r w:rsidRPr="004910B4">
        <w:t>coordination des interventions des autres services.</w:t>
      </w:r>
    </w:p>
    <w:p w14:paraId="092EB006" w14:textId="77777777" w:rsidR="00E807FC" w:rsidRPr="004910B4" w:rsidRDefault="00E807FC" w:rsidP="00EC7933">
      <w:pPr>
        <w:pStyle w:val="Paragraphedeliste"/>
        <w:numPr>
          <w:ilvl w:val="1"/>
          <w:numId w:val="17"/>
        </w:numPr>
        <w:suppressAutoHyphens/>
        <w:spacing w:before="120" w:after="120"/>
        <w:ind w:left="425" w:hanging="357"/>
        <w:contextualSpacing w:val="0"/>
      </w:pPr>
      <w:r w:rsidRPr="004910B4">
        <w:t>La qualité des produits livrés par le Titulaire :</w:t>
      </w:r>
    </w:p>
    <w:p w14:paraId="5F239604" w14:textId="77777777" w:rsidR="00E807FC" w:rsidRPr="004910B4" w:rsidRDefault="00E807FC" w:rsidP="00EC7933">
      <w:pPr>
        <w:pStyle w:val="Paragraphedeliste"/>
        <w:numPr>
          <w:ilvl w:val="1"/>
          <w:numId w:val="16"/>
        </w:numPr>
        <w:suppressAutoHyphens/>
        <w:ind w:left="851"/>
        <w:contextualSpacing w:val="0"/>
      </w:pPr>
      <w:r w:rsidRPr="004910B4">
        <w:t>vérification du respect du CCTP et de la bonne application du PQ-AT appliqué;</w:t>
      </w:r>
    </w:p>
    <w:p w14:paraId="733F0E5D" w14:textId="77777777" w:rsidR="00E807FC" w:rsidRPr="004910B4" w:rsidRDefault="00E807FC" w:rsidP="00EC7933">
      <w:pPr>
        <w:pStyle w:val="Paragraphedeliste"/>
        <w:numPr>
          <w:ilvl w:val="1"/>
          <w:numId w:val="16"/>
        </w:numPr>
        <w:suppressAutoHyphens/>
        <w:ind w:left="851"/>
        <w:contextualSpacing w:val="0"/>
      </w:pPr>
      <w:r w:rsidRPr="004910B4">
        <w:t>contrôle de la qualité des prestations commandées,</w:t>
      </w:r>
    </w:p>
    <w:p w14:paraId="5516E9BD" w14:textId="77777777" w:rsidR="00E807FC" w:rsidRPr="004910B4" w:rsidRDefault="00E807FC" w:rsidP="00EC7933">
      <w:pPr>
        <w:pStyle w:val="Paragraphedeliste"/>
        <w:numPr>
          <w:ilvl w:val="1"/>
          <w:numId w:val="16"/>
        </w:numPr>
        <w:suppressAutoHyphens/>
        <w:ind w:left="851"/>
        <w:contextualSpacing w:val="0"/>
      </w:pPr>
      <w:r w:rsidRPr="004910B4">
        <w:t>production des Procès-verbaux de Réception des prestations, de Vérification d’Aptitude ou de Vérification de Service Régulier, sur proposition du Titulaire le cas échéant;</w:t>
      </w:r>
    </w:p>
    <w:p w14:paraId="6B11DD7C" w14:textId="77777777" w:rsidR="00E807FC" w:rsidRPr="004910B4" w:rsidRDefault="00E807FC" w:rsidP="00EC7933">
      <w:pPr>
        <w:pStyle w:val="Paragraphedeliste"/>
        <w:numPr>
          <w:ilvl w:val="1"/>
          <w:numId w:val="16"/>
        </w:numPr>
        <w:suppressAutoHyphens/>
        <w:ind w:left="851"/>
        <w:contextualSpacing w:val="0"/>
      </w:pPr>
      <w:r w:rsidRPr="004910B4">
        <w:t>production des Certificats de Service Fait;</w:t>
      </w:r>
    </w:p>
    <w:p w14:paraId="276AD87B" w14:textId="77777777" w:rsidR="00E807FC" w:rsidRPr="004910B4" w:rsidRDefault="00E807FC" w:rsidP="00EC7933">
      <w:pPr>
        <w:pStyle w:val="Paragraphedeliste"/>
        <w:numPr>
          <w:ilvl w:val="1"/>
          <w:numId w:val="16"/>
        </w:numPr>
        <w:suppressAutoHyphens/>
        <w:ind w:left="851"/>
        <w:contextualSpacing w:val="0"/>
      </w:pPr>
      <w:r w:rsidRPr="004910B4">
        <w:t>Supervision de la mise en production.</w:t>
      </w:r>
    </w:p>
    <w:p w14:paraId="48FFB908" w14:textId="77777777" w:rsidR="00E807FC" w:rsidRPr="004910B4" w:rsidRDefault="00E807FC" w:rsidP="00E807FC"/>
    <w:p w14:paraId="156A3349" w14:textId="77777777" w:rsidR="00E807FC" w:rsidRPr="004910B4" w:rsidRDefault="00E807FC" w:rsidP="00E807FC">
      <w:r w:rsidRPr="004910B4">
        <w:t>En cas d'absence temporaire du Chef de Projet AP-HP (congés, temps partiel, maladie), un représentant AP-HP doit être désigné pour le remplacer par le responsable de lot. Le remplaçant assure alors momentanément les mêmes fonctions.</w:t>
      </w:r>
    </w:p>
    <w:p w14:paraId="263E4705" w14:textId="77777777" w:rsidR="00E807FC" w:rsidRPr="00E807FC" w:rsidRDefault="00E807FC" w:rsidP="0054148E">
      <w:pPr>
        <w:pStyle w:val="Titre4"/>
      </w:pPr>
      <w:bookmarkStart w:id="177" w:name="_Toc139703778"/>
      <w:bookmarkStart w:id="178" w:name="_Toc160896511"/>
      <w:bookmarkStart w:id="179" w:name="_Toc316935605"/>
      <w:bookmarkStart w:id="180" w:name="_Toc188625828"/>
      <w:r w:rsidRPr="00E807FC">
        <w:t>Responsable Qualité AP-HP</w:t>
      </w:r>
      <w:bookmarkEnd w:id="177"/>
      <w:bookmarkEnd w:id="178"/>
      <w:bookmarkEnd w:id="179"/>
      <w:bookmarkEnd w:id="180"/>
    </w:p>
    <w:p w14:paraId="3E3759F1" w14:textId="77777777" w:rsidR="00E807FC" w:rsidRPr="00E807FC" w:rsidRDefault="00E807FC" w:rsidP="00CC5DDB">
      <w:r w:rsidRPr="00E807FC">
        <w:t>Il s'agit du Responsable Qualité affecté au Contrôle Qualité de la (des) application(s), dans le cadre défini par le dispositif Qualité.</w:t>
      </w:r>
    </w:p>
    <w:p w14:paraId="6C824532" w14:textId="77777777" w:rsidR="00E807FC" w:rsidRPr="00E807FC" w:rsidRDefault="00E807FC" w:rsidP="00CC5DDB">
      <w:r w:rsidRPr="00E807FC">
        <w:t>Il est principalement chargé de s’assurer que les exigences de l’AP-HP sont prises en compte de façon opérationnelle dans le dispositif qualité et que les obligations de l’AP-HP au titre de ce dispositif Qualité sont appliquées.</w:t>
      </w:r>
    </w:p>
    <w:p w14:paraId="5CA5766A" w14:textId="77777777" w:rsidR="00E807FC" w:rsidRPr="00E807FC" w:rsidRDefault="00E807FC" w:rsidP="0054148E">
      <w:pPr>
        <w:pStyle w:val="Titre4"/>
      </w:pPr>
      <w:bookmarkStart w:id="181" w:name="_Toc316935606"/>
      <w:bookmarkStart w:id="182" w:name="_Toc188625829"/>
      <w:r w:rsidRPr="00E807FC">
        <w:lastRenderedPageBreak/>
        <w:t>Responsable Sécurité AP-HP</w:t>
      </w:r>
      <w:bookmarkEnd w:id="181"/>
      <w:bookmarkEnd w:id="182"/>
    </w:p>
    <w:p w14:paraId="52BCA609" w14:textId="77777777" w:rsidR="00E807FC" w:rsidRPr="00E807FC" w:rsidRDefault="00E807FC" w:rsidP="00CC5DDB">
      <w:r w:rsidRPr="00E807FC">
        <w:t>Il s'agit du Responsable Sécurité affecté au Contrôle de la Sécurité du SI et de ses infrastructures, dans le cadre défini par le dispositif Qualité et Sécurité.</w:t>
      </w:r>
    </w:p>
    <w:p w14:paraId="2A3A85D5" w14:textId="19D3AE9E" w:rsidR="00E807FC" w:rsidRDefault="00E807FC" w:rsidP="00CC5DDB">
      <w:r w:rsidRPr="00E807FC">
        <w:t>Il est principalement chargé de s’assurer que les exigences de l’AP-HP sont prises en compte de façon opérationnelle dans le dispositif sécurité et que les obligations de l’AP-HP au titre de ce dispositif Sécurité sont appliquées.</w:t>
      </w:r>
    </w:p>
    <w:p w14:paraId="6431202D" w14:textId="77777777" w:rsidR="00181B38" w:rsidRPr="00E807FC" w:rsidRDefault="00181B38" w:rsidP="00CC5DDB"/>
    <w:p w14:paraId="57023D6E" w14:textId="77777777" w:rsidR="00AD6CA1" w:rsidRPr="00C746FB" w:rsidRDefault="00AD6CA1" w:rsidP="006D79EE">
      <w:pPr>
        <w:pStyle w:val="Titre3"/>
      </w:pPr>
      <w:bookmarkStart w:id="183" w:name="_Toc188625830"/>
      <w:r w:rsidRPr="00C746FB">
        <w:t>Organisation du Titulaire</w:t>
      </w:r>
      <w:bookmarkEnd w:id="159"/>
      <w:bookmarkEnd w:id="160"/>
      <w:bookmarkEnd w:id="161"/>
      <w:bookmarkEnd w:id="162"/>
      <w:bookmarkEnd w:id="163"/>
      <w:bookmarkEnd w:id="183"/>
    </w:p>
    <w:p w14:paraId="0BFB7882" w14:textId="6B6F3D9C" w:rsidR="00AD6CA1" w:rsidRPr="00C746FB" w:rsidRDefault="00AD6CA1" w:rsidP="0054148E">
      <w:pPr>
        <w:pStyle w:val="Titre4"/>
      </w:pPr>
      <w:bookmarkStart w:id="184" w:name="_Toc162692745"/>
      <w:bookmarkStart w:id="185" w:name="_Ref316406564"/>
      <w:bookmarkStart w:id="186" w:name="_Ref316406573"/>
      <w:bookmarkStart w:id="187" w:name="_Toc316935608"/>
      <w:bookmarkStart w:id="188" w:name="_Toc188625831"/>
      <w:r w:rsidRPr="00C746FB">
        <w:t>Compétences générales exigées</w:t>
      </w:r>
      <w:bookmarkEnd w:id="184"/>
      <w:bookmarkEnd w:id="185"/>
      <w:bookmarkEnd w:id="186"/>
      <w:bookmarkEnd w:id="187"/>
      <w:bookmarkEnd w:id="188"/>
    </w:p>
    <w:p w14:paraId="2FB9EE01" w14:textId="24BE1CA5" w:rsidR="00181B38" w:rsidRDefault="00181B38" w:rsidP="00181B38">
      <w:r>
        <w:t xml:space="preserve">Pour que l’équipe du Titulaire, définie dans le paragraphe 7.2.2.2 ci-dessous, puisse traiter l’ensemble des prestations, </w:t>
      </w:r>
      <w:r w:rsidR="000C137D">
        <w:t xml:space="preserve">le titulaire doit avoir des </w:t>
      </w:r>
      <w:r>
        <w:t>compétences techniques en regard des technologies présentées dans le CCTP et ses annexes restreintes au périmètre du marché</w:t>
      </w:r>
      <w:r w:rsidR="000C137D">
        <w:t xml:space="preserve"> ainsi que des </w:t>
      </w:r>
      <w:r>
        <w:t>compétences génériques par activité présentées ci-dessous :</w:t>
      </w:r>
    </w:p>
    <w:p w14:paraId="2C5DB25F" w14:textId="77777777" w:rsidR="000C137D" w:rsidRDefault="000C137D" w:rsidP="00181B38"/>
    <w:p w14:paraId="0AEC7B73" w14:textId="77777777" w:rsidR="00181B38" w:rsidRDefault="00181B38" w:rsidP="00181B38">
      <w:r>
        <w:t xml:space="preserve"> Pour la conduite de projet :</w:t>
      </w:r>
    </w:p>
    <w:p w14:paraId="2D48B183" w14:textId="2134B626" w:rsidR="00181B38" w:rsidRDefault="000C137D" w:rsidP="00A6280F">
      <w:pPr>
        <w:pStyle w:val="Paragraphedeliste"/>
        <w:numPr>
          <w:ilvl w:val="0"/>
          <w:numId w:val="76"/>
        </w:numPr>
      </w:pPr>
      <w:r>
        <w:t>Une expertise dans la</w:t>
      </w:r>
      <w:r w:rsidR="00181B38">
        <w:t xml:space="preserve"> gestion de projet,</w:t>
      </w:r>
    </w:p>
    <w:p w14:paraId="58CEB40C" w14:textId="4E5A9193" w:rsidR="00181B38" w:rsidRDefault="000C137D" w:rsidP="00A6280F">
      <w:pPr>
        <w:pStyle w:val="Paragraphedeliste"/>
        <w:numPr>
          <w:ilvl w:val="0"/>
          <w:numId w:val="76"/>
        </w:numPr>
      </w:pPr>
      <w:r>
        <w:t xml:space="preserve">De la </w:t>
      </w:r>
      <w:r w:rsidR="00181B38">
        <w:t>méthodologie et maîtrise des outils (outils de gestion de projet, CMDB, …) pour lesquelles une expérience significative est demandée, relativement à ITIL.</w:t>
      </w:r>
    </w:p>
    <w:p w14:paraId="0CDE18D0" w14:textId="5EBC54A3" w:rsidR="00181B38" w:rsidRDefault="000C137D" w:rsidP="00A6280F">
      <w:pPr>
        <w:pStyle w:val="Paragraphedeliste"/>
        <w:numPr>
          <w:ilvl w:val="0"/>
          <w:numId w:val="76"/>
        </w:numPr>
      </w:pPr>
      <w:r>
        <w:t xml:space="preserve">Un </w:t>
      </w:r>
      <w:r w:rsidR="00181B38">
        <w:t>esprit d’analyse,</w:t>
      </w:r>
    </w:p>
    <w:p w14:paraId="3F6A9EFB" w14:textId="118D612E" w:rsidR="00181B38" w:rsidRDefault="000C137D" w:rsidP="00A6280F">
      <w:pPr>
        <w:pStyle w:val="Paragraphedeliste"/>
        <w:numPr>
          <w:ilvl w:val="0"/>
          <w:numId w:val="76"/>
        </w:numPr>
      </w:pPr>
      <w:r>
        <w:t xml:space="preserve">Des </w:t>
      </w:r>
      <w:r w:rsidR="00181B38">
        <w:t>compétences relationnelles et rédactionnelles,</w:t>
      </w:r>
    </w:p>
    <w:p w14:paraId="6C8A0075" w14:textId="77777777" w:rsidR="000C137D" w:rsidRDefault="000C137D" w:rsidP="00181B38"/>
    <w:p w14:paraId="5DA55E22" w14:textId="64AEBD3F" w:rsidR="00181B38" w:rsidRDefault="00514710" w:rsidP="00181B38">
      <w:r>
        <w:t>S’ajoute pour</w:t>
      </w:r>
      <w:r w:rsidR="00181B38">
        <w:t xml:space="preserve"> les prestations d’assistance technique en général :</w:t>
      </w:r>
    </w:p>
    <w:p w14:paraId="2C19345D" w14:textId="005701C9" w:rsidR="00181B38" w:rsidRDefault="00514710" w:rsidP="00A6280F">
      <w:pPr>
        <w:pStyle w:val="Paragraphedeliste"/>
        <w:numPr>
          <w:ilvl w:val="0"/>
          <w:numId w:val="77"/>
        </w:numPr>
      </w:pPr>
      <w:r>
        <w:t xml:space="preserve">Une </w:t>
      </w:r>
      <w:r w:rsidR="00181B38">
        <w:t>expertise des environnements techniques cités dans le présent CCTP et plus particulièrement pour chaque lot (marché) et chaque service opérationnel couvert par un pôle ou secteur de l’ATI.</w:t>
      </w:r>
    </w:p>
    <w:p w14:paraId="5DFAB0D8" w14:textId="5B445A60" w:rsidR="00181B38" w:rsidRDefault="00514710" w:rsidP="00A6280F">
      <w:pPr>
        <w:pStyle w:val="Paragraphedeliste"/>
        <w:numPr>
          <w:ilvl w:val="0"/>
          <w:numId w:val="77"/>
        </w:numPr>
      </w:pPr>
      <w:r>
        <w:t xml:space="preserve">Des </w:t>
      </w:r>
      <w:r w:rsidR="00181B38">
        <w:t>Connaissance</w:t>
      </w:r>
      <w:r>
        <w:t>s</w:t>
      </w:r>
      <w:r w:rsidR="00181B38">
        <w:t xml:space="preserve"> ou expertise</w:t>
      </w:r>
      <w:r>
        <w:t>s</w:t>
      </w:r>
      <w:r w:rsidR="00181B38">
        <w:t xml:space="preserve"> d’ITIL selon les activités</w:t>
      </w:r>
    </w:p>
    <w:p w14:paraId="684BEBF1" w14:textId="77777777" w:rsidR="00514710" w:rsidRDefault="00514710" w:rsidP="00A6280F">
      <w:pPr>
        <w:pStyle w:val="Paragraphedeliste"/>
      </w:pPr>
    </w:p>
    <w:p w14:paraId="755F3F3C" w14:textId="4380B581" w:rsidR="00181B38" w:rsidRDefault="00181B38" w:rsidP="00181B38">
      <w:r>
        <w:t>Pour l’intégration, l’industrialisation et la mise en production :</w:t>
      </w:r>
    </w:p>
    <w:p w14:paraId="6209C8CC" w14:textId="134AEB45" w:rsidR="00181B38" w:rsidRDefault="00514710" w:rsidP="00A6280F">
      <w:pPr>
        <w:pStyle w:val="Paragraphedeliste"/>
        <w:numPr>
          <w:ilvl w:val="0"/>
          <w:numId w:val="78"/>
        </w:numPr>
      </w:pPr>
      <w:r>
        <w:t>La</w:t>
      </w:r>
      <w:r w:rsidR="00181B38">
        <w:t xml:space="preserve"> maîtrise d’ITIL, notamment du processus de gestion des changements, du processus de gestion des configurations et du processus de gestion des versions.</w:t>
      </w:r>
    </w:p>
    <w:p w14:paraId="2C691872" w14:textId="43F0B203" w:rsidR="00181B38" w:rsidRDefault="00514710" w:rsidP="00A6280F">
      <w:pPr>
        <w:pStyle w:val="Paragraphedeliste"/>
        <w:numPr>
          <w:ilvl w:val="0"/>
          <w:numId w:val="78"/>
        </w:numPr>
      </w:pPr>
      <w:r>
        <w:t>La</w:t>
      </w:r>
      <w:r w:rsidR="00181B38">
        <w:t xml:space="preserve"> maîtrise technique de la gestion d’environnements, d’outils d’installation, d’exploitation</w:t>
      </w:r>
    </w:p>
    <w:p w14:paraId="56DB9B30" w14:textId="659D1EF5" w:rsidR="00181B38" w:rsidRDefault="00514710" w:rsidP="00A6280F">
      <w:pPr>
        <w:pStyle w:val="Paragraphedeliste"/>
        <w:numPr>
          <w:ilvl w:val="0"/>
          <w:numId w:val="78"/>
        </w:numPr>
      </w:pPr>
      <w:r>
        <w:t>La m</w:t>
      </w:r>
      <w:r w:rsidR="00181B38">
        <w:t>aîtrise de la méthodologie de tests d’acceptabilité, de performance et d’exploitabilité des progiciels ou des logiciels.</w:t>
      </w:r>
    </w:p>
    <w:p w14:paraId="41DD6F1B" w14:textId="2681C9E7" w:rsidR="00181B38" w:rsidRDefault="00181B38" w:rsidP="00181B38">
      <w:r>
        <w:t xml:space="preserve">Pour l’exploitation, </w:t>
      </w:r>
      <w:r w:rsidR="00514710">
        <w:t>la cellule incidente</w:t>
      </w:r>
      <w:r>
        <w:t xml:space="preserve"> et le support infrastructure :</w:t>
      </w:r>
    </w:p>
    <w:p w14:paraId="66FC4383" w14:textId="7807515C" w:rsidR="00181B38" w:rsidRDefault="00514710" w:rsidP="00A6280F">
      <w:pPr>
        <w:pStyle w:val="Paragraphedeliste"/>
        <w:numPr>
          <w:ilvl w:val="0"/>
          <w:numId w:val="79"/>
        </w:numPr>
      </w:pPr>
      <w:r>
        <w:t>La</w:t>
      </w:r>
      <w:r w:rsidR="00181B38">
        <w:t xml:space="preserve"> maîtrise d’ITIL, notamment du processus de gestion de la disponibilité, du processus de gestion de la performance, du processus de gestion des incidents et des problèmes, du processus de gestion de la sécurité.</w:t>
      </w:r>
    </w:p>
    <w:p w14:paraId="76B6D739" w14:textId="791928DF" w:rsidR="00181B38" w:rsidRDefault="00514710" w:rsidP="00A6280F">
      <w:pPr>
        <w:pStyle w:val="Paragraphedeliste"/>
        <w:numPr>
          <w:ilvl w:val="0"/>
          <w:numId w:val="79"/>
        </w:numPr>
      </w:pPr>
      <w:r>
        <w:t>La</w:t>
      </w:r>
      <w:r w:rsidR="00181B38">
        <w:t xml:space="preserve"> maîtrise technique des environnements centraux et distribués mise en œuvre à l’AP-HP, d’outils d’installation, d’exploitation et de supervision.</w:t>
      </w:r>
    </w:p>
    <w:p w14:paraId="5F6B8F5B" w14:textId="64B2D1C9" w:rsidR="00181B38" w:rsidRDefault="00514710" w:rsidP="00A6280F">
      <w:pPr>
        <w:pStyle w:val="Paragraphedeliste"/>
        <w:numPr>
          <w:ilvl w:val="0"/>
          <w:numId w:val="79"/>
        </w:numPr>
      </w:pPr>
      <w:r>
        <w:t xml:space="preserve">La </w:t>
      </w:r>
      <w:r w:rsidR="00181B38">
        <w:t>connaissance des outils de service desk (SMAX, Jira, ...)</w:t>
      </w:r>
    </w:p>
    <w:p w14:paraId="3C677465" w14:textId="382A6BE9" w:rsidR="00181B38" w:rsidRDefault="00794BA2" w:rsidP="00181B38">
      <w:r>
        <w:t>Pour le support</w:t>
      </w:r>
      <w:r w:rsidR="00181B38">
        <w:t xml:space="preserve"> et d’assistance technique et fonctionnelle aux utilisateurs</w:t>
      </w:r>
    </w:p>
    <w:p w14:paraId="67E91477" w14:textId="7DD6C738" w:rsidR="00181B38" w:rsidRDefault="00CA0333" w:rsidP="00A6280F">
      <w:pPr>
        <w:pStyle w:val="Paragraphedeliste"/>
        <w:numPr>
          <w:ilvl w:val="0"/>
          <w:numId w:val="80"/>
        </w:numPr>
      </w:pPr>
      <w:r>
        <w:t xml:space="preserve">Un </w:t>
      </w:r>
      <w:r w:rsidR="00181B38">
        <w:t>Sens du service et du contact utilisateur</w:t>
      </w:r>
    </w:p>
    <w:p w14:paraId="73C307E6" w14:textId="77777777" w:rsidR="00181B38" w:rsidRDefault="00181B38" w:rsidP="00181B38">
      <w:r>
        <w:t>Pour la rédaction et l’évolution documentaire:</w:t>
      </w:r>
    </w:p>
    <w:p w14:paraId="1C12E743" w14:textId="7E0A1A03" w:rsidR="00181B38" w:rsidRDefault="00CA0333" w:rsidP="00A6280F">
      <w:pPr>
        <w:pStyle w:val="Paragraphedeliste"/>
        <w:numPr>
          <w:ilvl w:val="0"/>
          <w:numId w:val="80"/>
        </w:numPr>
      </w:pPr>
      <w:r>
        <w:t xml:space="preserve">Une </w:t>
      </w:r>
      <w:r w:rsidR="00181B38">
        <w:t>expérience dans l’organisation de la mise en œuvre de logiciels et/ou progiciels et la rédaction de procédures techniques ou fonctionnelles (dans le cas de projets à orientation technique),</w:t>
      </w:r>
    </w:p>
    <w:p w14:paraId="1C3EAD9D" w14:textId="69C17EC5" w:rsidR="00181B38" w:rsidRDefault="00CA0333" w:rsidP="00A6280F">
      <w:pPr>
        <w:pStyle w:val="Paragraphedeliste"/>
        <w:numPr>
          <w:ilvl w:val="0"/>
          <w:numId w:val="80"/>
        </w:numPr>
      </w:pPr>
      <w:r>
        <w:t>Une bonne</w:t>
      </w:r>
      <w:r w:rsidR="00181B38">
        <w:t xml:space="preserve"> connaissance des outils bureautiques (Word, Excel, </w:t>
      </w:r>
      <w:r>
        <w:t>PowerPoint, …</w:t>
      </w:r>
      <w:r w:rsidR="00181B38">
        <w:t>).</w:t>
      </w:r>
    </w:p>
    <w:p w14:paraId="2B972353" w14:textId="5175BA93" w:rsidR="00181B38" w:rsidRDefault="00181B38" w:rsidP="00181B38">
      <w:r>
        <w:t>Pour l’expression de besoin, les études techniques, et d’architecture, les audits techniques :</w:t>
      </w:r>
    </w:p>
    <w:p w14:paraId="6032DEF9" w14:textId="3879995C" w:rsidR="00181B38" w:rsidRDefault="00CA0333" w:rsidP="00A6280F">
      <w:pPr>
        <w:pStyle w:val="Paragraphedeliste"/>
        <w:numPr>
          <w:ilvl w:val="0"/>
          <w:numId w:val="81"/>
        </w:numPr>
      </w:pPr>
      <w:r>
        <w:lastRenderedPageBreak/>
        <w:t xml:space="preserve">Une </w:t>
      </w:r>
      <w:r w:rsidR="00181B38">
        <w:t>expérience d’au moins trois ans d’audits techniques ou de conception d’architecture technique sur les environnements concernés.</w:t>
      </w:r>
    </w:p>
    <w:p w14:paraId="1AA0DCA9" w14:textId="77777777" w:rsidR="00181B38" w:rsidRDefault="00181B38" w:rsidP="00181B38">
      <w:r>
        <w:t>Pour les prestations de développement/qualification :</w:t>
      </w:r>
    </w:p>
    <w:p w14:paraId="283E0FF2" w14:textId="50B4F8B3" w:rsidR="00181B38" w:rsidRDefault="00CA0333" w:rsidP="00A6280F">
      <w:pPr>
        <w:pStyle w:val="Paragraphedeliste"/>
        <w:numPr>
          <w:ilvl w:val="0"/>
          <w:numId w:val="81"/>
        </w:numPr>
      </w:pPr>
      <w:r>
        <w:t>Une e</w:t>
      </w:r>
      <w:r w:rsidR="00181B38">
        <w:t>xpérience de 3 ans dans le développement en technologie Java, Maven, PHP, services web, Angular JS, CMS (Joomla/WordPress)</w:t>
      </w:r>
    </w:p>
    <w:p w14:paraId="626B3F57" w14:textId="1635D9A8" w:rsidR="00181B38" w:rsidRDefault="00CA0333" w:rsidP="00A6280F">
      <w:pPr>
        <w:pStyle w:val="Paragraphedeliste"/>
        <w:numPr>
          <w:ilvl w:val="0"/>
          <w:numId w:val="81"/>
        </w:numPr>
      </w:pPr>
      <w:r>
        <w:t>La c</w:t>
      </w:r>
      <w:r w:rsidR="00181B38">
        <w:t>onnaissance des standards d’échanges XML, HL7, FTP, MLLP souhaitée.</w:t>
      </w:r>
    </w:p>
    <w:p w14:paraId="542CC598" w14:textId="77777777" w:rsidR="00AD6CA1" w:rsidRPr="007A64C7" w:rsidRDefault="00AD6CA1" w:rsidP="0054148E">
      <w:pPr>
        <w:pStyle w:val="Titre4"/>
      </w:pPr>
      <w:bookmarkStart w:id="189" w:name="_Toc160896513"/>
      <w:bookmarkStart w:id="190" w:name="_Ref316405259"/>
      <w:bookmarkStart w:id="191" w:name="_Toc316935609"/>
      <w:bookmarkStart w:id="192" w:name="_Toc188625832"/>
      <w:r w:rsidRPr="007A64C7">
        <w:t>L’équipe du Titulaire</w:t>
      </w:r>
      <w:bookmarkEnd w:id="189"/>
      <w:bookmarkEnd w:id="190"/>
      <w:bookmarkEnd w:id="191"/>
      <w:bookmarkEnd w:id="192"/>
    </w:p>
    <w:p w14:paraId="54A5490F" w14:textId="2AC78798" w:rsidR="00AD6CA1" w:rsidRPr="007A64C7" w:rsidRDefault="00AD6CA1" w:rsidP="00322AB2">
      <w:r w:rsidRPr="007A64C7">
        <w:t xml:space="preserve">Le Titulaire présente </w:t>
      </w:r>
      <w:r w:rsidR="002A6DEF">
        <w:t xml:space="preserve">dans son offre technique </w:t>
      </w:r>
      <w:r w:rsidRPr="007A64C7">
        <w:t xml:space="preserve">l’équipe, l’organisation et les rôles des intervenants qu’il met en place à partir de l’initialisation du marché et pour toutes les phases ou étapes ultérieures jusqu’à la dernière, la réversibilité. </w:t>
      </w:r>
    </w:p>
    <w:p w14:paraId="47F58875" w14:textId="77777777" w:rsidR="007A64C7" w:rsidRDefault="007A64C7" w:rsidP="00322AB2"/>
    <w:p w14:paraId="63F0B36B" w14:textId="3938828F" w:rsidR="00AD6CA1" w:rsidRPr="007A64C7" w:rsidRDefault="00AD6CA1" w:rsidP="00322AB2">
      <w:r w:rsidRPr="007A64C7">
        <w:t>Cette organisation s’intègre :</w:t>
      </w:r>
    </w:p>
    <w:p w14:paraId="241FEA16" w14:textId="77777777" w:rsidR="00AD6CA1" w:rsidRPr="007A64C7" w:rsidRDefault="00AD6CA1" w:rsidP="00EC7933">
      <w:pPr>
        <w:pStyle w:val="Paragraphedeliste"/>
        <w:numPr>
          <w:ilvl w:val="0"/>
          <w:numId w:val="72"/>
        </w:numPr>
      </w:pPr>
      <w:r w:rsidRPr="007A64C7">
        <w:t>à la Politique Générale de Sécurité du SI (PGS SI)</w:t>
      </w:r>
    </w:p>
    <w:p w14:paraId="77641C24" w14:textId="77777777" w:rsidR="00AD6CA1" w:rsidRPr="00322AB2" w:rsidRDefault="00AD6CA1" w:rsidP="00EC7933">
      <w:pPr>
        <w:pStyle w:val="Paragraphedeliste"/>
        <w:numPr>
          <w:ilvl w:val="0"/>
          <w:numId w:val="72"/>
        </w:numPr>
      </w:pPr>
      <w:r w:rsidRPr="00322AB2">
        <w:t>au « Plan Qualité Sécurité Assistance Technique (PQS-AT) appliqué » élaboré et validé lors de l’étape d’initialisation du marché;</w:t>
      </w:r>
    </w:p>
    <w:p w14:paraId="56987C39" w14:textId="77777777" w:rsidR="00AD6CA1" w:rsidRPr="007A64C7" w:rsidRDefault="00AD6CA1" w:rsidP="00322AB2">
      <w:r w:rsidRPr="007A64C7">
        <w:t>Au minimum, cette équipe comprendra pour chaque marché :</w:t>
      </w:r>
    </w:p>
    <w:p w14:paraId="32E28D52" w14:textId="77777777" w:rsidR="00AD6CA1" w:rsidRPr="007A64C7" w:rsidRDefault="00AD6CA1" w:rsidP="00EC7933">
      <w:pPr>
        <w:pStyle w:val="Paragraphedeliste"/>
        <w:numPr>
          <w:ilvl w:val="0"/>
          <w:numId w:val="73"/>
        </w:numPr>
      </w:pPr>
      <w:r w:rsidRPr="007A64C7">
        <w:t xml:space="preserve">Un directeur de projet </w:t>
      </w:r>
    </w:p>
    <w:p w14:paraId="38544ADF" w14:textId="77777777" w:rsidR="00AD6CA1" w:rsidRPr="007A64C7" w:rsidRDefault="00AD6CA1" w:rsidP="00EC7933">
      <w:pPr>
        <w:pStyle w:val="Paragraphedeliste"/>
        <w:numPr>
          <w:ilvl w:val="0"/>
          <w:numId w:val="73"/>
        </w:numPr>
      </w:pPr>
      <w:r w:rsidRPr="007A64C7">
        <w:t xml:space="preserve">Un responsable Qualité. </w:t>
      </w:r>
    </w:p>
    <w:p w14:paraId="6DB5E85F" w14:textId="77777777" w:rsidR="00322AB2" w:rsidRDefault="00322AB2" w:rsidP="002A6DEF">
      <w:pPr>
        <w:rPr>
          <w:rFonts w:ascii="Century Gothic" w:hAnsi="Century Gothic"/>
        </w:rPr>
      </w:pPr>
    </w:p>
    <w:p w14:paraId="567B6397" w14:textId="6C0A99A9" w:rsidR="002A6DEF" w:rsidRDefault="002A6DEF" w:rsidP="00322AB2">
      <w:r w:rsidRPr="002A6DEF">
        <w:t>Le Titulaire désigne, dans un délai de quinze jours calendaires à compter de la notification du marché, un directeur de projet ayant la compétence adéquate nécessaire pour le suivi du présent marché. Il est l'interlocuteur de l’AP-HP pendant toute la durée du marché. Il peut à tout moment être remplacé sur l’initiative du Titulaire, à condition que la personne qui remplace soit de compétence au moins équivalente. L’AP-HP doit avoir été avertie de son remplacement au moins deux mois avant sa cessation de fonction. Dans ce délai de deux mois, le Titulaire présente le remplaçant pressenti à l’AP-HP. Tout changement de chef de projet du Titulaire doit se faire tout en assurant la continuité du service rendu.</w:t>
      </w:r>
    </w:p>
    <w:p w14:paraId="372B24B5" w14:textId="77777777" w:rsidR="002A6DEF" w:rsidRPr="006D79EE" w:rsidRDefault="002A6DEF" w:rsidP="0054148E">
      <w:pPr>
        <w:pStyle w:val="Titre4"/>
      </w:pPr>
      <w:bookmarkStart w:id="193" w:name="_Toc457545132"/>
      <w:bookmarkStart w:id="194" w:name="_Toc22583087"/>
      <w:bookmarkStart w:id="195" w:name="_Toc188625833"/>
      <w:r w:rsidRPr="006D79EE">
        <w:t>Gestion des personnels du Titulaire</w:t>
      </w:r>
      <w:bookmarkEnd w:id="193"/>
      <w:bookmarkEnd w:id="194"/>
      <w:bookmarkEnd w:id="195"/>
    </w:p>
    <w:p w14:paraId="0D2C1384" w14:textId="76A067A4" w:rsidR="002A6DEF" w:rsidRDefault="002A6DEF" w:rsidP="00322AB2">
      <w:r w:rsidRPr="002A6DEF">
        <w:t>Il est expressément entendu que les personnels du Titulaire demeurent, à tous les égards, les salariés de ce dernier. A ce titre, le Titulaire exerce le contrôle du travail de son personnel et assure l’ensemble des obligations qui lui incombent en sa qualité d’employeur.</w:t>
      </w:r>
    </w:p>
    <w:p w14:paraId="02B4E469" w14:textId="77777777" w:rsidR="00322AB2" w:rsidRPr="002A6DEF" w:rsidRDefault="00322AB2" w:rsidP="00322AB2"/>
    <w:p w14:paraId="6EF567AC" w14:textId="77777777" w:rsidR="002A6DEF" w:rsidRPr="002A6DEF" w:rsidRDefault="002A6DEF" w:rsidP="00322AB2">
      <w:r w:rsidRPr="002A6DEF">
        <w:t>En cas d’absence ou de départ d’un de ses préposés, le Titulaire doit en aviser le Responsable AP-HP concerné et désigner un remplaçant vers lequel il doit assurer le transfert des connaissances dans un souci de continuité du service rendu et de sa qualité associée.</w:t>
      </w:r>
    </w:p>
    <w:p w14:paraId="57971E94" w14:textId="0EF2AF1B" w:rsidR="002A6DEF" w:rsidRDefault="002A6DEF" w:rsidP="00322AB2">
      <w:r w:rsidRPr="002A6DEF">
        <w:t xml:space="preserve">En outre, l’AP-HP peut demander à tout moment, sur décision motivée, le remplacement du directeur / chef de projet du titulaire en charge de la relation avec l’AP-HP. Le Titulaire doit alors procéder à son remplacement. </w:t>
      </w:r>
    </w:p>
    <w:p w14:paraId="0F344E8B" w14:textId="77777777" w:rsidR="00322AB2" w:rsidRPr="002A6DEF" w:rsidRDefault="00322AB2" w:rsidP="00322AB2"/>
    <w:p w14:paraId="5B7CFF96" w14:textId="201548FB" w:rsidR="002A6DEF" w:rsidRPr="002A6DEF" w:rsidRDefault="002A6DEF" w:rsidP="00322AB2">
      <w:r w:rsidRPr="002A6DEF">
        <w:t>Pour tout remplacement de personnel, le Titulaire assure à ses frais la formation du remplaçant. La formation consiste en la transmission des connaissances du projet nécessaire</w:t>
      </w:r>
      <w:r>
        <w:t>s</w:t>
      </w:r>
      <w:r w:rsidRPr="002A6DEF">
        <w:t xml:space="preserve"> à l’exécution des prestations.</w:t>
      </w:r>
    </w:p>
    <w:p w14:paraId="656605F1" w14:textId="77777777" w:rsidR="002A6DEF" w:rsidRPr="002A6DEF" w:rsidRDefault="002A6DEF" w:rsidP="00322AB2">
      <w:r w:rsidRPr="002A6DEF">
        <w:t>Tout remplacement s’effectue à profil, compétences et niveau d’expérience dans le profil équivalents ou supérieurs. La notion d’équivalence inclut l’ancienneté dans le profil et compétences requis ainsi que le niveau d’expérience dans le domaine et dans le profil.</w:t>
      </w:r>
    </w:p>
    <w:p w14:paraId="15FED056" w14:textId="33C715F6" w:rsidR="002A6DEF" w:rsidRDefault="002A6DEF" w:rsidP="00322AB2">
      <w:r w:rsidRPr="002A6DEF">
        <w:t>En aucun cas, le remplacement de personnel du Titulaire ne pourra entraîner une modification des conditions d’exécution du marché et notamment du prix ou des délais d’exécution.</w:t>
      </w:r>
    </w:p>
    <w:p w14:paraId="00D4C85C" w14:textId="77777777" w:rsidR="0054148E" w:rsidRPr="0054148E" w:rsidRDefault="0054148E" w:rsidP="0054148E">
      <w:pPr>
        <w:pStyle w:val="Titre4"/>
      </w:pPr>
      <w:bookmarkStart w:id="196" w:name="_Toc188625834"/>
      <w:r w:rsidRPr="0054148E">
        <w:lastRenderedPageBreak/>
        <w:t>Intervenants du Titulaire</w:t>
      </w:r>
      <w:bookmarkEnd w:id="196"/>
    </w:p>
    <w:p w14:paraId="6D16759C" w14:textId="678DEEE3" w:rsidR="00AE29C1" w:rsidRPr="00AE29C1" w:rsidRDefault="0054148E" w:rsidP="00322AB2">
      <w:r w:rsidRPr="0054148E">
        <w:t>Pour traiter l’ensemble des prestations demandées au titre du présent marché, l’AP-HP a mis en place un Référentiel d</w:t>
      </w:r>
      <w:r w:rsidR="00AE29C1">
        <w:t xml:space="preserve">e profils/expériences, </w:t>
      </w:r>
      <w:r w:rsidR="00AE29C1" w:rsidRPr="00AE29C1">
        <w:t>basé sur la nomenclature CIGREF des Emplois et Métiers du Système d’Information.</w:t>
      </w:r>
    </w:p>
    <w:p w14:paraId="70C01964" w14:textId="75159554" w:rsidR="00AE29C1" w:rsidRPr="00AE29C1" w:rsidRDefault="00AE29C1" w:rsidP="00322AB2">
      <w:r w:rsidRPr="00AE29C1">
        <w:t>Ce référentiel présente des profils de compétences. L’AP-HP a personnalisé ces profils de compétences en définissant des profils-type combinant ces profils de compétences et 3 niveaux d’expérience.</w:t>
      </w:r>
    </w:p>
    <w:p w14:paraId="2E5F5EA9" w14:textId="77777777" w:rsidR="00322AB2" w:rsidRDefault="00322AB2" w:rsidP="00322AB2"/>
    <w:p w14:paraId="27243E6F" w14:textId="64B5D2A8" w:rsidR="0054148E" w:rsidRPr="0054148E" w:rsidRDefault="0054148E" w:rsidP="00322AB2">
      <w:r w:rsidRPr="0054148E">
        <w:t>Ce croisement a permis d’aboutir au tableau suivant :</w:t>
      </w:r>
    </w:p>
    <w:p w14:paraId="47C069F7" w14:textId="64728818" w:rsidR="00AE29C1" w:rsidRDefault="00AE29C1" w:rsidP="0054148E">
      <w:pPr>
        <w:rPr>
          <w:rFonts w:asciiTheme="minorHAnsi" w:hAnsiTheme="minorHAnsi"/>
        </w:rPr>
      </w:pPr>
    </w:p>
    <w:tbl>
      <w:tblPr>
        <w:tblW w:w="9657"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6"/>
        <w:gridCol w:w="3964"/>
        <w:gridCol w:w="3547"/>
      </w:tblGrid>
      <w:tr w:rsidR="00AE29C1" w:rsidRPr="00AE29C1" w14:paraId="0A79745D" w14:textId="77777777" w:rsidTr="00322ECB">
        <w:trPr>
          <w:cantSplit/>
          <w:trHeight w:val="300"/>
          <w:tblHeader/>
        </w:trPr>
        <w:tc>
          <w:tcPr>
            <w:tcW w:w="2146" w:type="dxa"/>
            <w:shd w:val="clear" w:color="auto" w:fill="FFFF99"/>
            <w:vAlign w:val="center"/>
          </w:tcPr>
          <w:p w14:paraId="129488DB" w14:textId="77777777" w:rsidR="00AE29C1" w:rsidRPr="00322AB2" w:rsidRDefault="00AE29C1" w:rsidP="006F2386">
            <w:pPr>
              <w:jc w:val="center"/>
              <w:rPr>
                <w:rFonts w:cs="Open Sans"/>
                <w:b/>
                <w:color w:val="333399"/>
              </w:rPr>
            </w:pPr>
            <w:r w:rsidRPr="00322AB2">
              <w:rPr>
                <w:rFonts w:cs="Open Sans"/>
                <w:b/>
                <w:color w:val="333399"/>
              </w:rPr>
              <w:t>Profil type</w:t>
            </w:r>
          </w:p>
        </w:tc>
        <w:tc>
          <w:tcPr>
            <w:tcW w:w="3964" w:type="dxa"/>
            <w:shd w:val="clear" w:color="auto" w:fill="FFFF99"/>
            <w:vAlign w:val="center"/>
          </w:tcPr>
          <w:p w14:paraId="6752E743" w14:textId="77777777" w:rsidR="00AE29C1" w:rsidRPr="00322AB2" w:rsidRDefault="00AE29C1" w:rsidP="006F2386">
            <w:pPr>
              <w:jc w:val="center"/>
              <w:rPr>
                <w:rFonts w:cs="Open Sans"/>
                <w:b/>
                <w:color w:val="333399"/>
              </w:rPr>
            </w:pPr>
            <w:r w:rsidRPr="00322AB2">
              <w:rPr>
                <w:rFonts w:cs="Open Sans"/>
                <w:b/>
                <w:color w:val="333399"/>
              </w:rPr>
              <w:t>Niveaux d’expérience dans le profil</w:t>
            </w:r>
          </w:p>
        </w:tc>
        <w:tc>
          <w:tcPr>
            <w:tcW w:w="3547" w:type="dxa"/>
            <w:shd w:val="clear" w:color="auto" w:fill="FFFF99"/>
            <w:vAlign w:val="center"/>
          </w:tcPr>
          <w:p w14:paraId="727EEDE6" w14:textId="77777777" w:rsidR="00AE29C1" w:rsidRPr="00322AB2" w:rsidRDefault="00AE29C1" w:rsidP="006F2386">
            <w:pPr>
              <w:jc w:val="center"/>
              <w:rPr>
                <w:rFonts w:cs="Open Sans"/>
                <w:b/>
                <w:color w:val="333399"/>
              </w:rPr>
            </w:pPr>
            <w:r w:rsidRPr="00322AB2">
              <w:rPr>
                <w:rFonts w:cs="Open Sans"/>
                <w:b/>
                <w:color w:val="333399"/>
              </w:rPr>
              <w:t>Profil(s) compétence de la nomenclature CIGREF</w:t>
            </w:r>
          </w:p>
        </w:tc>
      </w:tr>
      <w:tr w:rsidR="00AE29C1" w:rsidRPr="00AE29C1" w14:paraId="6FF871F8" w14:textId="77777777" w:rsidTr="00322ECB">
        <w:trPr>
          <w:cantSplit/>
          <w:trHeight w:val="324"/>
        </w:trPr>
        <w:tc>
          <w:tcPr>
            <w:tcW w:w="2146" w:type="dxa"/>
            <w:vMerge w:val="restart"/>
            <w:vAlign w:val="center"/>
          </w:tcPr>
          <w:p w14:paraId="7071C529" w14:textId="77777777" w:rsidR="00AE29C1" w:rsidRPr="00322AB2" w:rsidRDefault="00AE29C1" w:rsidP="006F2386">
            <w:pPr>
              <w:spacing w:beforeLines="40" w:before="96" w:afterLines="40" w:after="96"/>
              <w:jc w:val="left"/>
              <w:rPr>
                <w:rFonts w:cs="Open Sans"/>
              </w:rPr>
            </w:pPr>
            <w:r w:rsidRPr="00322AB2">
              <w:rPr>
                <w:rFonts w:cs="Open Sans"/>
              </w:rPr>
              <w:t>Consultant</w:t>
            </w:r>
          </w:p>
        </w:tc>
        <w:tc>
          <w:tcPr>
            <w:tcW w:w="3964" w:type="dxa"/>
          </w:tcPr>
          <w:p w14:paraId="57A5AAA2" w14:textId="77777777" w:rsidR="00AE29C1" w:rsidRPr="00322AB2" w:rsidRDefault="00AE29C1" w:rsidP="006F2386">
            <w:pPr>
              <w:ind w:left="-57" w:right="-57"/>
              <w:jc w:val="center"/>
              <w:rPr>
                <w:rFonts w:cs="Open Sans"/>
              </w:rPr>
            </w:pPr>
            <w:r w:rsidRPr="00322AB2">
              <w:rPr>
                <w:rFonts w:cs="Open Sans"/>
              </w:rPr>
              <w:t>Junior (1 à 3 ans d'expérience)</w:t>
            </w:r>
          </w:p>
        </w:tc>
        <w:tc>
          <w:tcPr>
            <w:tcW w:w="3547" w:type="dxa"/>
            <w:vMerge w:val="restart"/>
            <w:vAlign w:val="center"/>
          </w:tcPr>
          <w:p w14:paraId="098FE2B2" w14:textId="77777777" w:rsidR="00AE29C1" w:rsidRPr="00322AB2" w:rsidRDefault="00AE29C1" w:rsidP="006F2386">
            <w:pPr>
              <w:spacing w:beforeLines="40" w:before="96" w:afterLines="40" w:after="96"/>
              <w:jc w:val="left"/>
              <w:rPr>
                <w:rFonts w:cs="Open Sans"/>
              </w:rPr>
            </w:pPr>
            <w:r w:rsidRPr="00322AB2">
              <w:rPr>
                <w:rFonts w:cs="Open Sans"/>
              </w:rPr>
              <w:t>Consultant en SI, Urbaniste SI</w:t>
            </w:r>
          </w:p>
        </w:tc>
      </w:tr>
      <w:tr w:rsidR="00AE29C1" w:rsidRPr="00AE29C1" w14:paraId="559F38C2" w14:textId="77777777" w:rsidTr="00322ECB">
        <w:trPr>
          <w:cantSplit/>
          <w:trHeight w:val="324"/>
        </w:trPr>
        <w:tc>
          <w:tcPr>
            <w:tcW w:w="2146" w:type="dxa"/>
            <w:vMerge/>
            <w:vAlign w:val="center"/>
          </w:tcPr>
          <w:p w14:paraId="293936D9" w14:textId="77777777" w:rsidR="00AE29C1" w:rsidRPr="00322AB2" w:rsidRDefault="00AE29C1" w:rsidP="006F2386">
            <w:pPr>
              <w:spacing w:beforeLines="40" w:before="96" w:afterLines="40" w:after="96"/>
              <w:jc w:val="left"/>
              <w:rPr>
                <w:rFonts w:cs="Open Sans"/>
              </w:rPr>
            </w:pPr>
          </w:p>
        </w:tc>
        <w:tc>
          <w:tcPr>
            <w:tcW w:w="3964" w:type="dxa"/>
          </w:tcPr>
          <w:p w14:paraId="12F9F123" w14:textId="77777777" w:rsidR="00AE29C1" w:rsidRPr="00322AB2" w:rsidRDefault="00AE29C1" w:rsidP="006F2386">
            <w:pPr>
              <w:ind w:left="-57" w:right="-57"/>
              <w:jc w:val="center"/>
              <w:rPr>
                <w:rFonts w:cs="Open Sans"/>
              </w:rPr>
            </w:pPr>
            <w:r w:rsidRPr="00322AB2">
              <w:rPr>
                <w:rFonts w:cs="Open Sans"/>
              </w:rPr>
              <w:t>Confirmé (3 à 7 ans d'expérience)</w:t>
            </w:r>
          </w:p>
        </w:tc>
        <w:tc>
          <w:tcPr>
            <w:tcW w:w="3547" w:type="dxa"/>
            <w:vMerge/>
            <w:vAlign w:val="center"/>
          </w:tcPr>
          <w:p w14:paraId="19A47813" w14:textId="77777777" w:rsidR="00AE29C1" w:rsidRPr="00322AB2" w:rsidRDefault="00AE29C1" w:rsidP="006F2386">
            <w:pPr>
              <w:spacing w:beforeLines="40" w:before="96" w:afterLines="40" w:after="96"/>
              <w:jc w:val="left"/>
              <w:rPr>
                <w:rFonts w:cs="Open Sans"/>
              </w:rPr>
            </w:pPr>
          </w:p>
        </w:tc>
      </w:tr>
      <w:tr w:rsidR="00AE29C1" w:rsidRPr="00AE29C1" w14:paraId="6E68DD41" w14:textId="77777777" w:rsidTr="00322ECB">
        <w:trPr>
          <w:cantSplit/>
          <w:trHeight w:val="325"/>
        </w:trPr>
        <w:tc>
          <w:tcPr>
            <w:tcW w:w="2146" w:type="dxa"/>
            <w:vMerge/>
            <w:vAlign w:val="center"/>
          </w:tcPr>
          <w:p w14:paraId="58514BBB" w14:textId="77777777" w:rsidR="00AE29C1" w:rsidRPr="00322AB2" w:rsidRDefault="00AE29C1" w:rsidP="006F2386">
            <w:pPr>
              <w:spacing w:beforeLines="40" w:before="96" w:afterLines="40" w:after="96"/>
              <w:jc w:val="left"/>
              <w:rPr>
                <w:rFonts w:cs="Open Sans"/>
              </w:rPr>
            </w:pPr>
          </w:p>
        </w:tc>
        <w:tc>
          <w:tcPr>
            <w:tcW w:w="3964" w:type="dxa"/>
          </w:tcPr>
          <w:p w14:paraId="41D33C4B" w14:textId="77777777" w:rsidR="00AE29C1" w:rsidRPr="00322AB2" w:rsidRDefault="00AE29C1" w:rsidP="006F2386">
            <w:pPr>
              <w:ind w:left="-57" w:right="-57"/>
              <w:jc w:val="center"/>
              <w:rPr>
                <w:rFonts w:cs="Open Sans"/>
              </w:rPr>
            </w:pPr>
            <w:r w:rsidRPr="00322AB2">
              <w:rPr>
                <w:rFonts w:cs="Open Sans"/>
              </w:rPr>
              <w:t>Expérimenté (+ de 7 ans d'expérience)</w:t>
            </w:r>
          </w:p>
        </w:tc>
        <w:tc>
          <w:tcPr>
            <w:tcW w:w="3547" w:type="dxa"/>
            <w:vMerge/>
            <w:vAlign w:val="center"/>
          </w:tcPr>
          <w:p w14:paraId="5FBCF0A5" w14:textId="77777777" w:rsidR="00AE29C1" w:rsidRPr="00322AB2" w:rsidRDefault="00AE29C1" w:rsidP="006F2386">
            <w:pPr>
              <w:spacing w:beforeLines="40" w:before="96" w:afterLines="40" w:after="96"/>
              <w:jc w:val="left"/>
              <w:rPr>
                <w:rFonts w:cs="Open Sans"/>
              </w:rPr>
            </w:pPr>
          </w:p>
        </w:tc>
      </w:tr>
      <w:tr w:rsidR="00AE29C1" w:rsidRPr="00AE29C1" w14:paraId="31CC7A38" w14:textId="77777777" w:rsidTr="00322ECB">
        <w:trPr>
          <w:cantSplit/>
          <w:trHeight w:val="324"/>
        </w:trPr>
        <w:tc>
          <w:tcPr>
            <w:tcW w:w="2146" w:type="dxa"/>
            <w:vMerge w:val="restart"/>
            <w:vAlign w:val="center"/>
          </w:tcPr>
          <w:p w14:paraId="47FCF55B" w14:textId="77777777" w:rsidR="00AE29C1" w:rsidRPr="00322AB2" w:rsidRDefault="00AE29C1" w:rsidP="006F2386">
            <w:pPr>
              <w:spacing w:beforeLines="40" w:before="96" w:afterLines="40" w:after="96"/>
              <w:jc w:val="left"/>
              <w:rPr>
                <w:rFonts w:cs="Open Sans"/>
              </w:rPr>
            </w:pPr>
            <w:r w:rsidRPr="00322AB2">
              <w:rPr>
                <w:rFonts w:cs="Open Sans"/>
              </w:rPr>
              <w:t>Chef de projet</w:t>
            </w:r>
          </w:p>
        </w:tc>
        <w:tc>
          <w:tcPr>
            <w:tcW w:w="3964" w:type="dxa"/>
          </w:tcPr>
          <w:p w14:paraId="4E5D8FE1" w14:textId="77777777" w:rsidR="00AE29C1" w:rsidRPr="00322AB2" w:rsidRDefault="00AE29C1" w:rsidP="006F2386">
            <w:pPr>
              <w:ind w:left="-57" w:right="-57"/>
              <w:jc w:val="center"/>
              <w:rPr>
                <w:rFonts w:cs="Open Sans"/>
              </w:rPr>
            </w:pPr>
            <w:r w:rsidRPr="00322AB2">
              <w:rPr>
                <w:rFonts w:cs="Open Sans"/>
              </w:rPr>
              <w:t>Junior (1 à 3 ans d'expérience)</w:t>
            </w:r>
          </w:p>
        </w:tc>
        <w:tc>
          <w:tcPr>
            <w:tcW w:w="3547" w:type="dxa"/>
            <w:vMerge w:val="restart"/>
            <w:vAlign w:val="center"/>
          </w:tcPr>
          <w:p w14:paraId="7665932F" w14:textId="77777777" w:rsidR="00AE29C1" w:rsidRPr="00322AB2" w:rsidRDefault="00AE29C1" w:rsidP="006F2386">
            <w:pPr>
              <w:spacing w:beforeLines="40" w:before="96" w:afterLines="40" w:after="96"/>
              <w:jc w:val="left"/>
              <w:rPr>
                <w:rFonts w:cs="Open Sans"/>
              </w:rPr>
            </w:pPr>
            <w:r w:rsidRPr="00322AB2">
              <w:rPr>
                <w:rFonts w:cs="Open Sans"/>
              </w:rPr>
              <w:t>Chef de projet MOE (ou MOA), un directeur de projet étant un chef de projet expérimenté</w:t>
            </w:r>
          </w:p>
        </w:tc>
      </w:tr>
      <w:tr w:rsidR="00AE29C1" w:rsidRPr="00AE29C1" w14:paraId="607DA8FA" w14:textId="77777777" w:rsidTr="00322ECB">
        <w:trPr>
          <w:cantSplit/>
          <w:trHeight w:val="325"/>
        </w:trPr>
        <w:tc>
          <w:tcPr>
            <w:tcW w:w="2146" w:type="dxa"/>
            <w:vMerge/>
            <w:vAlign w:val="center"/>
          </w:tcPr>
          <w:p w14:paraId="0C7991D6" w14:textId="77777777" w:rsidR="00AE29C1" w:rsidRPr="00322AB2" w:rsidRDefault="00AE29C1" w:rsidP="006F2386">
            <w:pPr>
              <w:spacing w:beforeLines="40" w:before="96" w:afterLines="40" w:after="96"/>
              <w:jc w:val="left"/>
              <w:rPr>
                <w:rFonts w:cs="Open Sans"/>
              </w:rPr>
            </w:pPr>
          </w:p>
        </w:tc>
        <w:tc>
          <w:tcPr>
            <w:tcW w:w="3964" w:type="dxa"/>
          </w:tcPr>
          <w:p w14:paraId="2EDC69E7" w14:textId="77777777" w:rsidR="00AE29C1" w:rsidRPr="00322AB2" w:rsidRDefault="00AE29C1" w:rsidP="006F2386">
            <w:pPr>
              <w:ind w:left="-57" w:right="-57"/>
              <w:jc w:val="center"/>
              <w:rPr>
                <w:rFonts w:cs="Open Sans"/>
              </w:rPr>
            </w:pPr>
            <w:r w:rsidRPr="00322AB2">
              <w:rPr>
                <w:rFonts w:cs="Open Sans"/>
              </w:rPr>
              <w:t>Confirmé (3 à 7 ans d'expérience)</w:t>
            </w:r>
          </w:p>
        </w:tc>
        <w:tc>
          <w:tcPr>
            <w:tcW w:w="3547" w:type="dxa"/>
            <w:vMerge/>
            <w:vAlign w:val="center"/>
          </w:tcPr>
          <w:p w14:paraId="58D78E5F" w14:textId="77777777" w:rsidR="00AE29C1" w:rsidRPr="00322AB2" w:rsidRDefault="00AE29C1" w:rsidP="006F2386">
            <w:pPr>
              <w:spacing w:beforeLines="40" w:before="96" w:afterLines="40" w:after="96"/>
              <w:jc w:val="left"/>
              <w:rPr>
                <w:rFonts w:cs="Open Sans"/>
              </w:rPr>
            </w:pPr>
          </w:p>
        </w:tc>
      </w:tr>
      <w:tr w:rsidR="00AE29C1" w:rsidRPr="00AE29C1" w14:paraId="75405E91" w14:textId="77777777" w:rsidTr="00322ECB">
        <w:trPr>
          <w:cantSplit/>
          <w:trHeight w:val="296"/>
        </w:trPr>
        <w:tc>
          <w:tcPr>
            <w:tcW w:w="2146" w:type="dxa"/>
            <w:vMerge/>
            <w:vAlign w:val="center"/>
          </w:tcPr>
          <w:p w14:paraId="4FC87030" w14:textId="77777777" w:rsidR="00AE29C1" w:rsidRPr="00322AB2" w:rsidRDefault="00AE29C1" w:rsidP="006F2386">
            <w:pPr>
              <w:spacing w:beforeLines="40" w:before="96" w:afterLines="40" w:after="96"/>
              <w:jc w:val="left"/>
              <w:rPr>
                <w:rFonts w:cs="Open Sans"/>
              </w:rPr>
            </w:pPr>
          </w:p>
        </w:tc>
        <w:tc>
          <w:tcPr>
            <w:tcW w:w="3964" w:type="dxa"/>
          </w:tcPr>
          <w:p w14:paraId="5784B475" w14:textId="77777777" w:rsidR="00AE29C1" w:rsidRPr="00322AB2" w:rsidRDefault="00AE29C1" w:rsidP="006F2386">
            <w:pPr>
              <w:ind w:left="-57" w:right="-57"/>
              <w:jc w:val="center"/>
              <w:rPr>
                <w:rFonts w:cs="Open Sans"/>
              </w:rPr>
            </w:pPr>
            <w:r w:rsidRPr="00322AB2">
              <w:rPr>
                <w:rFonts w:cs="Open Sans"/>
              </w:rPr>
              <w:t>Expérimenté (+ de 7 ans d'expérience)</w:t>
            </w:r>
          </w:p>
        </w:tc>
        <w:tc>
          <w:tcPr>
            <w:tcW w:w="3547" w:type="dxa"/>
            <w:vMerge/>
            <w:vAlign w:val="center"/>
          </w:tcPr>
          <w:p w14:paraId="190BD03C" w14:textId="77777777" w:rsidR="00AE29C1" w:rsidRPr="00322AB2" w:rsidRDefault="00AE29C1" w:rsidP="006F2386">
            <w:pPr>
              <w:spacing w:beforeLines="40" w:before="96" w:afterLines="40" w:after="96"/>
              <w:jc w:val="left"/>
              <w:rPr>
                <w:rFonts w:cs="Open Sans"/>
              </w:rPr>
            </w:pPr>
          </w:p>
        </w:tc>
      </w:tr>
      <w:tr w:rsidR="00AE29C1" w:rsidRPr="00AE29C1" w14:paraId="54D84B81" w14:textId="77777777" w:rsidTr="00322ECB">
        <w:tblPrEx>
          <w:jc w:val="right"/>
          <w:tblInd w:w="0" w:type="dxa"/>
        </w:tblPrEx>
        <w:trPr>
          <w:cantSplit/>
          <w:trHeight w:val="325"/>
          <w:jc w:val="right"/>
        </w:trPr>
        <w:tc>
          <w:tcPr>
            <w:tcW w:w="2146" w:type="dxa"/>
            <w:vMerge w:val="restart"/>
            <w:vAlign w:val="center"/>
          </w:tcPr>
          <w:p w14:paraId="4178D989" w14:textId="77777777" w:rsidR="00AE29C1" w:rsidRPr="00322AB2" w:rsidRDefault="00AE29C1" w:rsidP="006F2386">
            <w:pPr>
              <w:spacing w:beforeLines="40" w:before="96" w:afterLines="40" w:after="96"/>
              <w:jc w:val="left"/>
              <w:rPr>
                <w:rFonts w:cs="Open Sans"/>
              </w:rPr>
            </w:pPr>
            <w:r w:rsidRPr="00322AB2">
              <w:rPr>
                <w:rFonts w:cs="Open Sans"/>
              </w:rPr>
              <w:t>Ingénieur étude et développement</w:t>
            </w:r>
          </w:p>
        </w:tc>
        <w:tc>
          <w:tcPr>
            <w:tcW w:w="3964" w:type="dxa"/>
          </w:tcPr>
          <w:p w14:paraId="543E3628" w14:textId="77777777" w:rsidR="00AE29C1" w:rsidRPr="00322AB2" w:rsidRDefault="00AE29C1" w:rsidP="006F2386">
            <w:pPr>
              <w:ind w:left="-57" w:right="-57"/>
              <w:jc w:val="center"/>
              <w:rPr>
                <w:rFonts w:cs="Open Sans"/>
              </w:rPr>
            </w:pPr>
            <w:r w:rsidRPr="00322AB2">
              <w:rPr>
                <w:rFonts w:cs="Open Sans"/>
              </w:rPr>
              <w:t>Junior (1 à 3 ans d'expérience)</w:t>
            </w:r>
          </w:p>
        </w:tc>
        <w:tc>
          <w:tcPr>
            <w:tcW w:w="3547" w:type="dxa"/>
            <w:vMerge w:val="restart"/>
            <w:vAlign w:val="center"/>
          </w:tcPr>
          <w:p w14:paraId="71B0911E" w14:textId="77777777" w:rsidR="00AE29C1" w:rsidRPr="00322AB2" w:rsidRDefault="00AE29C1" w:rsidP="006F2386">
            <w:pPr>
              <w:jc w:val="left"/>
              <w:rPr>
                <w:rFonts w:cs="Open Sans"/>
              </w:rPr>
            </w:pPr>
            <w:r w:rsidRPr="00322AB2">
              <w:rPr>
                <w:rFonts w:cs="Open Sans"/>
              </w:rPr>
              <w:t xml:space="preserve">Concepteur/Développeur, </w:t>
            </w:r>
          </w:p>
          <w:p w14:paraId="1DBC1E04" w14:textId="77777777" w:rsidR="00AE29C1" w:rsidRPr="00322AB2" w:rsidRDefault="00AE29C1" w:rsidP="006F2386">
            <w:pPr>
              <w:jc w:val="left"/>
              <w:rPr>
                <w:rFonts w:cs="Open Sans"/>
              </w:rPr>
            </w:pPr>
            <w:r w:rsidRPr="00322AB2">
              <w:rPr>
                <w:rFonts w:cs="Open Sans"/>
              </w:rPr>
              <w:t>Intégrateur d’application</w:t>
            </w:r>
          </w:p>
        </w:tc>
      </w:tr>
      <w:tr w:rsidR="00AE29C1" w:rsidRPr="00AE29C1" w14:paraId="0427960A" w14:textId="77777777" w:rsidTr="00322ECB">
        <w:tblPrEx>
          <w:jc w:val="right"/>
          <w:tblInd w:w="0" w:type="dxa"/>
        </w:tblPrEx>
        <w:trPr>
          <w:cantSplit/>
          <w:trHeight w:val="324"/>
          <w:jc w:val="right"/>
        </w:trPr>
        <w:tc>
          <w:tcPr>
            <w:tcW w:w="2146" w:type="dxa"/>
            <w:vMerge/>
            <w:vAlign w:val="center"/>
          </w:tcPr>
          <w:p w14:paraId="08D57BB8" w14:textId="77777777" w:rsidR="00AE29C1" w:rsidRPr="00322AB2" w:rsidRDefault="00AE29C1" w:rsidP="006F2386">
            <w:pPr>
              <w:spacing w:beforeLines="40" w:before="96" w:afterLines="40" w:after="96"/>
              <w:jc w:val="left"/>
              <w:rPr>
                <w:rFonts w:cs="Open Sans"/>
              </w:rPr>
            </w:pPr>
          </w:p>
        </w:tc>
        <w:tc>
          <w:tcPr>
            <w:tcW w:w="3964" w:type="dxa"/>
          </w:tcPr>
          <w:p w14:paraId="00F7EBE2" w14:textId="77777777" w:rsidR="00AE29C1" w:rsidRPr="00322AB2" w:rsidRDefault="00AE29C1" w:rsidP="006F2386">
            <w:pPr>
              <w:ind w:left="-57" w:right="-57"/>
              <w:jc w:val="center"/>
              <w:rPr>
                <w:rFonts w:cs="Open Sans"/>
              </w:rPr>
            </w:pPr>
            <w:r w:rsidRPr="00322AB2">
              <w:rPr>
                <w:rFonts w:cs="Open Sans"/>
              </w:rPr>
              <w:t>Confirmé (3 à 7 ans d'expérience)</w:t>
            </w:r>
          </w:p>
        </w:tc>
        <w:tc>
          <w:tcPr>
            <w:tcW w:w="3547" w:type="dxa"/>
            <w:vMerge/>
            <w:vAlign w:val="center"/>
          </w:tcPr>
          <w:p w14:paraId="4220ECC2" w14:textId="77777777" w:rsidR="00AE29C1" w:rsidRPr="00322AB2" w:rsidRDefault="00AE29C1" w:rsidP="006F2386">
            <w:pPr>
              <w:spacing w:beforeLines="40" w:before="96" w:afterLines="40" w:after="96"/>
              <w:jc w:val="left"/>
              <w:rPr>
                <w:rFonts w:cs="Open Sans"/>
              </w:rPr>
            </w:pPr>
          </w:p>
        </w:tc>
      </w:tr>
      <w:tr w:rsidR="00AE29C1" w:rsidRPr="00AE29C1" w14:paraId="6B61B8A1" w14:textId="77777777" w:rsidTr="00322ECB">
        <w:tblPrEx>
          <w:jc w:val="right"/>
          <w:tblInd w:w="0" w:type="dxa"/>
        </w:tblPrEx>
        <w:trPr>
          <w:cantSplit/>
          <w:trHeight w:val="325"/>
          <w:jc w:val="right"/>
        </w:trPr>
        <w:tc>
          <w:tcPr>
            <w:tcW w:w="2146" w:type="dxa"/>
            <w:vMerge/>
            <w:vAlign w:val="center"/>
          </w:tcPr>
          <w:p w14:paraId="7DB3A81D" w14:textId="77777777" w:rsidR="00AE29C1" w:rsidRPr="00322AB2" w:rsidRDefault="00AE29C1" w:rsidP="006F2386">
            <w:pPr>
              <w:spacing w:beforeLines="40" w:before="96" w:afterLines="40" w:after="96"/>
              <w:jc w:val="left"/>
              <w:rPr>
                <w:rFonts w:cs="Open Sans"/>
              </w:rPr>
            </w:pPr>
          </w:p>
        </w:tc>
        <w:tc>
          <w:tcPr>
            <w:tcW w:w="3964" w:type="dxa"/>
          </w:tcPr>
          <w:p w14:paraId="7045605C" w14:textId="77777777" w:rsidR="00AE29C1" w:rsidRPr="00322AB2" w:rsidRDefault="00AE29C1" w:rsidP="006F2386">
            <w:pPr>
              <w:ind w:left="-57" w:right="-57"/>
              <w:jc w:val="center"/>
              <w:rPr>
                <w:rFonts w:cs="Open Sans"/>
              </w:rPr>
            </w:pPr>
            <w:r w:rsidRPr="00322AB2">
              <w:rPr>
                <w:rFonts w:cs="Open Sans"/>
              </w:rPr>
              <w:t>Expérimenté (+ de 7 ans d'expérience)</w:t>
            </w:r>
          </w:p>
        </w:tc>
        <w:tc>
          <w:tcPr>
            <w:tcW w:w="3547" w:type="dxa"/>
            <w:vMerge/>
            <w:vAlign w:val="center"/>
          </w:tcPr>
          <w:p w14:paraId="308EA521" w14:textId="77777777" w:rsidR="00AE29C1" w:rsidRPr="00322AB2" w:rsidRDefault="00AE29C1" w:rsidP="006F2386">
            <w:pPr>
              <w:spacing w:beforeLines="40" w:before="96" w:afterLines="40" w:after="96"/>
              <w:jc w:val="left"/>
              <w:rPr>
                <w:rFonts w:cs="Open Sans"/>
              </w:rPr>
            </w:pPr>
          </w:p>
        </w:tc>
      </w:tr>
      <w:tr w:rsidR="00AE29C1" w:rsidRPr="00AE29C1" w14:paraId="6BF67AE4" w14:textId="77777777" w:rsidTr="00322ECB">
        <w:tblPrEx>
          <w:jc w:val="right"/>
          <w:tblInd w:w="0" w:type="dxa"/>
        </w:tblPrEx>
        <w:trPr>
          <w:cantSplit/>
          <w:trHeight w:val="325"/>
          <w:jc w:val="right"/>
        </w:trPr>
        <w:tc>
          <w:tcPr>
            <w:tcW w:w="2146" w:type="dxa"/>
            <w:vMerge w:val="restart"/>
            <w:vAlign w:val="center"/>
          </w:tcPr>
          <w:p w14:paraId="1EF4E9EF" w14:textId="77777777" w:rsidR="00AE29C1" w:rsidRPr="00322AB2" w:rsidRDefault="00AE29C1" w:rsidP="006F2386">
            <w:pPr>
              <w:spacing w:beforeLines="40" w:before="96" w:afterLines="40" w:after="96"/>
              <w:jc w:val="left"/>
              <w:rPr>
                <w:rFonts w:cs="Open Sans"/>
              </w:rPr>
            </w:pPr>
            <w:r w:rsidRPr="00322AB2">
              <w:rPr>
                <w:rFonts w:cs="Open Sans"/>
              </w:rPr>
              <w:t>Qualifieur</w:t>
            </w:r>
          </w:p>
        </w:tc>
        <w:tc>
          <w:tcPr>
            <w:tcW w:w="3964" w:type="dxa"/>
          </w:tcPr>
          <w:p w14:paraId="34BF299A" w14:textId="77777777" w:rsidR="00AE29C1" w:rsidRPr="00322AB2" w:rsidRDefault="00AE29C1" w:rsidP="006F2386">
            <w:pPr>
              <w:ind w:left="-57" w:right="-57"/>
              <w:jc w:val="center"/>
              <w:rPr>
                <w:rFonts w:cs="Open Sans"/>
              </w:rPr>
            </w:pPr>
            <w:r w:rsidRPr="00322AB2">
              <w:rPr>
                <w:rFonts w:cs="Open Sans"/>
              </w:rPr>
              <w:t>Junior (1 à 3 ans d'expérience)</w:t>
            </w:r>
          </w:p>
        </w:tc>
        <w:tc>
          <w:tcPr>
            <w:tcW w:w="3547" w:type="dxa"/>
            <w:vMerge w:val="restart"/>
            <w:vAlign w:val="center"/>
          </w:tcPr>
          <w:p w14:paraId="24ABC021" w14:textId="77777777" w:rsidR="00AE29C1" w:rsidRPr="00322AB2" w:rsidRDefault="00AE29C1" w:rsidP="006F2386">
            <w:pPr>
              <w:spacing w:beforeLines="40" w:before="96" w:afterLines="40" w:after="96"/>
              <w:jc w:val="left"/>
              <w:rPr>
                <w:rFonts w:cs="Open Sans"/>
              </w:rPr>
            </w:pPr>
            <w:r w:rsidRPr="00322AB2">
              <w:rPr>
                <w:rFonts w:cs="Open Sans"/>
              </w:rPr>
              <w:t>Testeur, intégrateur d’application</w:t>
            </w:r>
          </w:p>
        </w:tc>
      </w:tr>
      <w:tr w:rsidR="00AE29C1" w:rsidRPr="00AE29C1" w14:paraId="6160A162" w14:textId="77777777" w:rsidTr="00322ECB">
        <w:tblPrEx>
          <w:jc w:val="right"/>
          <w:tblInd w:w="0" w:type="dxa"/>
        </w:tblPrEx>
        <w:trPr>
          <w:cantSplit/>
          <w:trHeight w:val="324"/>
          <w:jc w:val="right"/>
        </w:trPr>
        <w:tc>
          <w:tcPr>
            <w:tcW w:w="2146" w:type="dxa"/>
            <w:vMerge/>
            <w:vAlign w:val="center"/>
          </w:tcPr>
          <w:p w14:paraId="69D572EA" w14:textId="77777777" w:rsidR="00AE29C1" w:rsidRPr="00AE29C1" w:rsidRDefault="00AE29C1" w:rsidP="006F2386">
            <w:pPr>
              <w:spacing w:beforeLines="40" w:before="96" w:afterLines="40" w:after="96"/>
              <w:jc w:val="left"/>
              <w:rPr>
                <w:rFonts w:ascii="Century Gothic" w:hAnsi="Century Gothic" w:cs="Tahoma"/>
              </w:rPr>
            </w:pPr>
          </w:p>
        </w:tc>
        <w:tc>
          <w:tcPr>
            <w:tcW w:w="3964" w:type="dxa"/>
          </w:tcPr>
          <w:p w14:paraId="3CA65F0A" w14:textId="77777777" w:rsidR="00AE29C1" w:rsidRPr="00AE29C1" w:rsidRDefault="00AE29C1" w:rsidP="006F2386">
            <w:pPr>
              <w:ind w:left="-57" w:right="-57"/>
              <w:jc w:val="center"/>
              <w:rPr>
                <w:rFonts w:ascii="Century Gothic" w:hAnsi="Century Gothic"/>
              </w:rPr>
            </w:pPr>
            <w:r w:rsidRPr="00322AB2">
              <w:rPr>
                <w:rFonts w:cs="Open Sans"/>
              </w:rPr>
              <w:t>Confirmé (3 à 7 ans d'expérience</w:t>
            </w:r>
            <w:r w:rsidRPr="00AE29C1">
              <w:rPr>
                <w:rFonts w:ascii="Century Gothic" w:hAnsi="Century Gothic"/>
              </w:rPr>
              <w:t>)</w:t>
            </w:r>
          </w:p>
        </w:tc>
        <w:tc>
          <w:tcPr>
            <w:tcW w:w="3547" w:type="dxa"/>
            <w:vMerge/>
            <w:vAlign w:val="center"/>
          </w:tcPr>
          <w:p w14:paraId="5598C8EA" w14:textId="77777777" w:rsidR="00AE29C1" w:rsidRPr="00AE29C1" w:rsidRDefault="00AE29C1" w:rsidP="006F2386">
            <w:pPr>
              <w:spacing w:beforeLines="40" w:before="96" w:afterLines="40" w:after="96"/>
              <w:jc w:val="left"/>
              <w:rPr>
                <w:rFonts w:ascii="Century Gothic" w:hAnsi="Century Gothic" w:cs="Tahoma"/>
              </w:rPr>
            </w:pPr>
          </w:p>
        </w:tc>
      </w:tr>
      <w:tr w:rsidR="00AE29C1" w:rsidRPr="00AE29C1" w14:paraId="20C4B698" w14:textId="77777777" w:rsidTr="00322ECB">
        <w:tblPrEx>
          <w:jc w:val="right"/>
          <w:tblInd w:w="0" w:type="dxa"/>
        </w:tblPrEx>
        <w:trPr>
          <w:cantSplit/>
          <w:trHeight w:val="325"/>
          <w:jc w:val="right"/>
        </w:trPr>
        <w:tc>
          <w:tcPr>
            <w:tcW w:w="2146" w:type="dxa"/>
            <w:vMerge/>
            <w:vAlign w:val="center"/>
          </w:tcPr>
          <w:p w14:paraId="531C076A" w14:textId="77777777" w:rsidR="00AE29C1" w:rsidRPr="00AE29C1" w:rsidRDefault="00AE29C1" w:rsidP="006F2386">
            <w:pPr>
              <w:spacing w:beforeLines="40" w:before="96" w:afterLines="40" w:after="96"/>
              <w:jc w:val="left"/>
              <w:rPr>
                <w:rFonts w:ascii="Century Gothic" w:hAnsi="Century Gothic" w:cs="Tahoma"/>
              </w:rPr>
            </w:pPr>
          </w:p>
        </w:tc>
        <w:tc>
          <w:tcPr>
            <w:tcW w:w="3964" w:type="dxa"/>
          </w:tcPr>
          <w:p w14:paraId="75554D0A" w14:textId="77777777" w:rsidR="00AE29C1" w:rsidRPr="00322AB2" w:rsidRDefault="00AE29C1" w:rsidP="006F2386">
            <w:pPr>
              <w:ind w:left="-57" w:right="-57"/>
              <w:jc w:val="center"/>
              <w:rPr>
                <w:rFonts w:cs="Open Sans"/>
              </w:rPr>
            </w:pPr>
            <w:r w:rsidRPr="00322AB2">
              <w:rPr>
                <w:rFonts w:cs="Open Sans"/>
              </w:rPr>
              <w:t>Expérimenté (+ de 7 ans d'expérience)</w:t>
            </w:r>
          </w:p>
        </w:tc>
        <w:tc>
          <w:tcPr>
            <w:tcW w:w="3547" w:type="dxa"/>
            <w:vMerge/>
            <w:vAlign w:val="center"/>
          </w:tcPr>
          <w:p w14:paraId="6479692C" w14:textId="77777777" w:rsidR="00AE29C1" w:rsidRPr="00322AB2" w:rsidRDefault="00AE29C1" w:rsidP="006F2386">
            <w:pPr>
              <w:spacing w:beforeLines="40" w:before="96" w:afterLines="40" w:after="96"/>
              <w:jc w:val="left"/>
              <w:rPr>
                <w:rFonts w:cs="Open Sans"/>
              </w:rPr>
            </w:pPr>
          </w:p>
        </w:tc>
      </w:tr>
      <w:tr w:rsidR="00AE29C1" w:rsidRPr="00AE29C1" w14:paraId="7FC70A69" w14:textId="77777777" w:rsidTr="00322ECB">
        <w:trPr>
          <w:cantSplit/>
          <w:trHeight w:val="324"/>
        </w:trPr>
        <w:tc>
          <w:tcPr>
            <w:tcW w:w="2146" w:type="dxa"/>
            <w:vMerge w:val="restart"/>
            <w:vAlign w:val="center"/>
          </w:tcPr>
          <w:p w14:paraId="359DB77E" w14:textId="77777777" w:rsidR="00AE29C1" w:rsidRPr="00322AB2" w:rsidRDefault="00AE29C1" w:rsidP="006F2386">
            <w:pPr>
              <w:spacing w:beforeLines="40" w:before="96" w:afterLines="40" w:after="96"/>
              <w:jc w:val="left"/>
              <w:rPr>
                <w:rFonts w:cs="Open Sans"/>
              </w:rPr>
            </w:pPr>
            <w:r w:rsidRPr="00322AB2">
              <w:rPr>
                <w:rFonts w:cs="Open Sans"/>
              </w:rPr>
              <w:t>Ingénieur technique</w:t>
            </w:r>
          </w:p>
        </w:tc>
        <w:tc>
          <w:tcPr>
            <w:tcW w:w="3964" w:type="dxa"/>
          </w:tcPr>
          <w:p w14:paraId="7E95212E" w14:textId="77777777" w:rsidR="00AE29C1" w:rsidRPr="00322AB2" w:rsidRDefault="00AE29C1" w:rsidP="006F2386">
            <w:pPr>
              <w:ind w:left="-57" w:right="-57"/>
              <w:jc w:val="center"/>
              <w:rPr>
                <w:rFonts w:cs="Open Sans"/>
              </w:rPr>
            </w:pPr>
            <w:r w:rsidRPr="00322AB2">
              <w:rPr>
                <w:rFonts w:cs="Open Sans"/>
              </w:rPr>
              <w:t>Junior (1 à 3 ans d'expérience)</w:t>
            </w:r>
          </w:p>
        </w:tc>
        <w:tc>
          <w:tcPr>
            <w:tcW w:w="3547" w:type="dxa"/>
            <w:vMerge w:val="restart"/>
            <w:vAlign w:val="center"/>
          </w:tcPr>
          <w:p w14:paraId="36607EE9" w14:textId="0BDA0108" w:rsidR="00AE29C1" w:rsidRPr="00322AB2" w:rsidRDefault="00AE29C1" w:rsidP="57590D29">
            <w:pPr>
              <w:jc w:val="left"/>
              <w:rPr>
                <w:rFonts w:cs="Open Sans"/>
              </w:rPr>
            </w:pPr>
            <w:r w:rsidRPr="00322AB2">
              <w:rPr>
                <w:rFonts w:cs="Open Sans"/>
              </w:rPr>
              <w:t>Administrateur d'outils, Administrateur système,</w:t>
            </w:r>
          </w:p>
          <w:p w14:paraId="002F7A2A" w14:textId="492264DF" w:rsidR="00AE29C1" w:rsidRPr="00322AB2" w:rsidRDefault="1062B60A" w:rsidP="57590D29">
            <w:pPr>
              <w:jc w:val="left"/>
              <w:rPr>
                <w:rFonts w:cs="Open Sans"/>
              </w:rPr>
            </w:pPr>
            <w:r w:rsidRPr="00322AB2">
              <w:rPr>
                <w:rFonts w:cs="Open Sans"/>
              </w:rPr>
              <w:t>Administrateur de d’orchestrateurs et conteneurisation,</w:t>
            </w:r>
          </w:p>
          <w:p w14:paraId="3A26DBB2" w14:textId="4D0C96CE" w:rsidR="00AE29C1" w:rsidRPr="00322AB2" w:rsidRDefault="00AE29C1" w:rsidP="006F2386">
            <w:pPr>
              <w:jc w:val="left"/>
              <w:rPr>
                <w:rFonts w:cs="Open Sans"/>
              </w:rPr>
            </w:pPr>
            <w:r w:rsidRPr="00322AB2">
              <w:rPr>
                <w:rFonts w:cs="Open Sans"/>
              </w:rPr>
              <w:t xml:space="preserve"> Administrateur Réseau &amp; Télécom, DBA, Intégrateur d'exploitation</w:t>
            </w:r>
          </w:p>
        </w:tc>
      </w:tr>
      <w:tr w:rsidR="00AE29C1" w:rsidRPr="00AE29C1" w14:paraId="1BB41556" w14:textId="77777777" w:rsidTr="00322ECB">
        <w:trPr>
          <w:cantSplit/>
          <w:trHeight w:val="325"/>
        </w:trPr>
        <w:tc>
          <w:tcPr>
            <w:tcW w:w="2146" w:type="dxa"/>
            <w:vMerge/>
            <w:vAlign w:val="center"/>
          </w:tcPr>
          <w:p w14:paraId="11E75AAE" w14:textId="77777777" w:rsidR="00AE29C1" w:rsidRPr="00322AB2" w:rsidRDefault="00AE29C1" w:rsidP="006F2386">
            <w:pPr>
              <w:spacing w:beforeLines="40" w:before="96" w:afterLines="40" w:after="96"/>
              <w:jc w:val="left"/>
              <w:rPr>
                <w:rFonts w:cs="Open Sans"/>
              </w:rPr>
            </w:pPr>
          </w:p>
        </w:tc>
        <w:tc>
          <w:tcPr>
            <w:tcW w:w="3964" w:type="dxa"/>
          </w:tcPr>
          <w:p w14:paraId="738E747D" w14:textId="77777777" w:rsidR="00AE29C1" w:rsidRPr="00322AB2" w:rsidRDefault="00AE29C1" w:rsidP="006F2386">
            <w:pPr>
              <w:ind w:left="-57" w:right="-57"/>
              <w:jc w:val="center"/>
              <w:rPr>
                <w:rFonts w:cs="Open Sans"/>
              </w:rPr>
            </w:pPr>
            <w:r w:rsidRPr="00322AB2">
              <w:rPr>
                <w:rFonts w:cs="Open Sans"/>
              </w:rPr>
              <w:t>Confirmé (3 à 7 ans d'expérience)</w:t>
            </w:r>
          </w:p>
        </w:tc>
        <w:tc>
          <w:tcPr>
            <w:tcW w:w="3547" w:type="dxa"/>
            <w:vMerge/>
            <w:vAlign w:val="center"/>
          </w:tcPr>
          <w:p w14:paraId="3B17D0DA" w14:textId="77777777" w:rsidR="00AE29C1" w:rsidRPr="00322AB2" w:rsidRDefault="00AE29C1" w:rsidP="006F2386">
            <w:pPr>
              <w:spacing w:beforeLines="40" w:before="96" w:afterLines="40" w:after="96"/>
              <w:jc w:val="left"/>
              <w:rPr>
                <w:rFonts w:cs="Open Sans"/>
              </w:rPr>
            </w:pPr>
          </w:p>
        </w:tc>
      </w:tr>
      <w:tr w:rsidR="00AE29C1" w:rsidRPr="00AE29C1" w14:paraId="4AF37785" w14:textId="77777777" w:rsidTr="00322ECB">
        <w:trPr>
          <w:cantSplit/>
          <w:trHeight w:val="212"/>
        </w:trPr>
        <w:tc>
          <w:tcPr>
            <w:tcW w:w="2146" w:type="dxa"/>
            <w:vMerge/>
            <w:vAlign w:val="center"/>
          </w:tcPr>
          <w:p w14:paraId="66A34B6C" w14:textId="77777777" w:rsidR="00AE29C1" w:rsidRPr="00322AB2" w:rsidRDefault="00AE29C1" w:rsidP="006F2386">
            <w:pPr>
              <w:spacing w:beforeLines="40" w:before="96" w:afterLines="40" w:after="96"/>
              <w:jc w:val="left"/>
              <w:rPr>
                <w:rFonts w:cs="Open Sans"/>
              </w:rPr>
            </w:pPr>
          </w:p>
        </w:tc>
        <w:tc>
          <w:tcPr>
            <w:tcW w:w="3964" w:type="dxa"/>
          </w:tcPr>
          <w:p w14:paraId="21915D81" w14:textId="77777777" w:rsidR="00AE29C1" w:rsidRPr="00322AB2" w:rsidRDefault="00AE29C1" w:rsidP="006F2386">
            <w:pPr>
              <w:ind w:left="-57" w:right="-57"/>
              <w:jc w:val="center"/>
              <w:rPr>
                <w:rFonts w:cs="Open Sans"/>
              </w:rPr>
            </w:pPr>
            <w:r w:rsidRPr="00322AB2">
              <w:rPr>
                <w:rFonts w:cs="Open Sans"/>
              </w:rPr>
              <w:t>Expérimenté (+ de 7 ans d'expérience)</w:t>
            </w:r>
          </w:p>
        </w:tc>
        <w:tc>
          <w:tcPr>
            <w:tcW w:w="3547" w:type="dxa"/>
            <w:vMerge/>
            <w:vAlign w:val="center"/>
          </w:tcPr>
          <w:p w14:paraId="60BCED96" w14:textId="77777777" w:rsidR="00AE29C1" w:rsidRPr="00322AB2" w:rsidRDefault="00AE29C1" w:rsidP="006F2386">
            <w:pPr>
              <w:spacing w:beforeLines="40" w:before="96" w:afterLines="40" w:after="96"/>
              <w:jc w:val="left"/>
              <w:rPr>
                <w:rFonts w:cs="Open Sans"/>
              </w:rPr>
            </w:pPr>
          </w:p>
        </w:tc>
      </w:tr>
      <w:tr w:rsidR="00AE29C1" w:rsidRPr="00AE29C1" w14:paraId="14A30E26" w14:textId="77777777" w:rsidTr="00322ECB">
        <w:trPr>
          <w:cantSplit/>
          <w:trHeight w:val="324"/>
        </w:trPr>
        <w:tc>
          <w:tcPr>
            <w:tcW w:w="2146" w:type="dxa"/>
            <w:vMerge w:val="restart"/>
            <w:vAlign w:val="center"/>
          </w:tcPr>
          <w:p w14:paraId="793D15F6" w14:textId="77777777" w:rsidR="00AE29C1" w:rsidRPr="00322AB2" w:rsidRDefault="00AE29C1" w:rsidP="006F2386">
            <w:pPr>
              <w:spacing w:beforeLines="40" w:before="96" w:afterLines="40" w:after="96"/>
              <w:jc w:val="left"/>
              <w:rPr>
                <w:rFonts w:cs="Open Sans"/>
              </w:rPr>
            </w:pPr>
            <w:r w:rsidRPr="00322AB2">
              <w:rPr>
                <w:rFonts w:cs="Open Sans"/>
              </w:rPr>
              <w:t>Technicien</w:t>
            </w:r>
          </w:p>
        </w:tc>
        <w:tc>
          <w:tcPr>
            <w:tcW w:w="3964" w:type="dxa"/>
          </w:tcPr>
          <w:p w14:paraId="378066BE" w14:textId="77777777" w:rsidR="00AE29C1" w:rsidRPr="00322AB2" w:rsidRDefault="00AE29C1" w:rsidP="006F2386">
            <w:pPr>
              <w:ind w:left="-57" w:right="-57"/>
              <w:jc w:val="center"/>
              <w:rPr>
                <w:rFonts w:cs="Open Sans"/>
              </w:rPr>
            </w:pPr>
            <w:r w:rsidRPr="00322AB2">
              <w:rPr>
                <w:rFonts w:cs="Open Sans"/>
              </w:rPr>
              <w:t>Junior (1 à 3 ans d'expérience)</w:t>
            </w:r>
          </w:p>
        </w:tc>
        <w:tc>
          <w:tcPr>
            <w:tcW w:w="3547" w:type="dxa"/>
            <w:vMerge w:val="restart"/>
            <w:vAlign w:val="center"/>
          </w:tcPr>
          <w:p w14:paraId="53F261E9" w14:textId="77777777" w:rsidR="00AE29C1" w:rsidRPr="00322AB2" w:rsidRDefault="00AE29C1" w:rsidP="006F2386">
            <w:pPr>
              <w:spacing w:beforeLines="40" w:before="96" w:afterLines="40" w:after="96"/>
              <w:jc w:val="left"/>
              <w:rPr>
                <w:rFonts w:cs="Open Sans"/>
              </w:rPr>
            </w:pPr>
            <w:r w:rsidRPr="00322AB2">
              <w:rPr>
                <w:rFonts w:cs="Open Sans"/>
              </w:rPr>
              <w:t>Technicien support utilisateurs, Technicien poste de travail, Technicien Exploitation, Technicien réseaux - télécom</w:t>
            </w:r>
          </w:p>
        </w:tc>
      </w:tr>
      <w:tr w:rsidR="00AE29C1" w:rsidRPr="00AE29C1" w14:paraId="7CAF964A" w14:textId="77777777" w:rsidTr="00322ECB">
        <w:trPr>
          <w:cantSplit/>
          <w:trHeight w:val="325"/>
        </w:trPr>
        <w:tc>
          <w:tcPr>
            <w:tcW w:w="2146" w:type="dxa"/>
            <w:vMerge/>
            <w:vAlign w:val="center"/>
          </w:tcPr>
          <w:p w14:paraId="4E628DDD" w14:textId="77777777" w:rsidR="00AE29C1" w:rsidRPr="00322AB2" w:rsidRDefault="00AE29C1" w:rsidP="006F2386">
            <w:pPr>
              <w:spacing w:beforeLines="40" w:before="96" w:afterLines="40" w:after="96"/>
              <w:jc w:val="left"/>
              <w:rPr>
                <w:rFonts w:cs="Open Sans"/>
              </w:rPr>
            </w:pPr>
          </w:p>
        </w:tc>
        <w:tc>
          <w:tcPr>
            <w:tcW w:w="3964" w:type="dxa"/>
          </w:tcPr>
          <w:p w14:paraId="35E92AC2" w14:textId="77777777" w:rsidR="00AE29C1" w:rsidRPr="00322AB2" w:rsidRDefault="00AE29C1" w:rsidP="006F2386">
            <w:pPr>
              <w:ind w:left="-57" w:right="-57"/>
              <w:jc w:val="center"/>
              <w:rPr>
                <w:rFonts w:cs="Open Sans"/>
              </w:rPr>
            </w:pPr>
            <w:r w:rsidRPr="00322AB2">
              <w:rPr>
                <w:rFonts w:cs="Open Sans"/>
              </w:rPr>
              <w:t>Confirmé (3 à 7 ans d'expérience)</w:t>
            </w:r>
          </w:p>
        </w:tc>
        <w:tc>
          <w:tcPr>
            <w:tcW w:w="3547" w:type="dxa"/>
            <w:vMerge/>
            <w:vAlign w:val="center"/>
          </w:tcPr>
          <w:p w14:paraId="4D1A154A" w14:textId="77777777" w:rsidR="00AE29C1" w:rsidRPr="00322AB2" w:rsidRDefault="00AE29C1" w:rsidP="006F2386">
            <w:pPr>
              <w:spacing w:beforeLines="40" w:before="96" w:afterLines="40" w:after="96"/>
              <w:jc w:val="left"/>
              <w:rPr>
                <w:rFonts w:cs="Open Sans"/>
              </w:rPr>
            </w:pPr>
          </w:p>
        </w:tc>
      </w:tr>
      <w:tr w:rsidR="00AE29C1" w:rsidRPr="00AE29C1" w14:paraId="7D885113" w14:textId="77777777" w:rsidTr="00322ECB">
        <w:trPr>
          <w:cantSplit/>
          <w:trHeight w:val="324"/>
        </w:trPr>
        <w:tc>
          <w:tcPr>
            <w:tcW w:w="2146" w:type="dxa"/>
            <w:vMerge/>
            <w:vAlign w:val="center"/>
          </w:tcPr>
          <w:p w14:paraId="77258FFD" w14:textId="77777777" w:rsidR="00AE29C1" w:rsidRPr="00322AB2" w:rsidRDefault="00AE29C1" w:rsidP="006F2386">
            <w:pPr>
              <w:spacing w:beforeLines="40" w:before="96" w:afterLines="40" w:after="96"/>
              <w:jc w:val="left"/>
              <w:rPr>
                <w:rFonts w:cs="Open Sans"/>
              </w:rPr>
            </w:pPr>
          </w:p>
        </w:tc>
        <w:tc>
          <w:tcPr>
            <w:tcW w:w="3964" w:type="dxa"/>
          </w:tcPr>
          <w:p w14:paraId="7711C788" w14:textId="77777777" w:rsidR="00AE29C1" w:rsidRPr="00322AB2" w:rsidRDefault="00AE29C1" w:rsidP="006F2386">
            <w:pPr>
              <w:ind w:left="-57" w:right="-57"/>
              <w:jc w:val="center"/>
              <w:rPr>
                <w:rFonts w:cs="Open Sans"/>
              </w:rPr>
            </w:pPr>
            <w:r w:rsidRPr="00322AB2">
              <w:rPr>
                <w:rFonts w:cs="Open Sans"/>
              </w:rPr>
              <w:t>Expérimenté (+ de 7 ans d'expérience)</w:t>
            </w:r>
          </w:p>
        </w:tc>
        <w:tc>
          <w:tcPr>
            <w:tcW w:w="3547" w:type="dxa"/>
            <w:vMerge/>
            <w:vAlign w:val="center"/>
          </w:tcPr>
          <w:p w14:paraId="00209888" w14:textId="77777777" w:rsidR="00AE29C1" w:rsidRPr="00322AB2" w:rsidRDefault="00AE29C1" w:rsidP="006F2386">
            <w:pPr>
              <w:spacing w:beforeLines="40" w:before="96" w:afterLines="40" w:after="96"/>
              <w:jc w:val="left"/>
              <w:rPr>
                <w:rFonts w:cs="Open Sans"/>
              </w:rPr>
            </w:pPr>
          </w:p>
        </w:tc>
      </w:tr>
      <w:tr w:rsidR="00AE29C1" w:rsidRPr="00AE29C1" w14:paraId="58CB68D2" w14:textId="77777777" w:rsidTr="00322ECB">
        <w:trPr>
          <w:cantSplit/>
          <w:trHeight w:val="324"/>
        </w:trPr>
        <w:tc>
          <w:tcPr>
            <w:tcW w:w="2146" w:type="dxa"/>
            <w:vMerge w:val="restart"/>
            <w:vAlign w:val="center"/>
          </w:tcPr>
          <w:p w14:paraId="719B4488" w14:textId="77777777" w:rsidR="00AE29C1" w:rsidRPr="00322AB2" w:rsidRDefault="00AE29C1" w:rsidP="006F2386">
            <w:pPr>
              <w:spacing w:beforeLines="40" w:before="96" w:afterLines="40" w:after="96"/>
              <w:jc w:val="left"/>
              <w:rPr>
                <w:rFonts w:cs="Open Sans"/>
              </w:rPr>
            </w:pPr>
            <w:r w:rsidRPr="00322AB2">
              <w:rPr>
                <w:rFonts w:cs="Open Sans"/>
              </w:rPr>
              <w:t>Pilote d’exploitation</w:t>
            </w:r>
          </w:p>
        </w:tc>
        <w:tc>
          <w:tcPr>
            <w:tcW w:w="3964" w:type="dxa"/>
          </w:tcPr>
          <w:p w14:paraId="6CA0FC95" w14:textId="77777777" w:rsidR="00AE29C1" w:rsidRPr="00322AB2" w:rsidRDefault="00AE29C1" w:rsidP="006F2386">
            <w:pPr>
              <w:ind w:left="-57" w:right="-57"/>
              <w:jc w:val="center"/>
              <w:rPr>
                <w:rFonts w:cs="Open Sans"/>
              </w:rPr>
            </w:pPr>
            <w:r w:rsidRPr="00322AB2">
              <w:rPr>
                <w:rFonts w:cs="Open Sans"/>
              </w:rPr>
              <w:t>Junior (1 à 3 ans d'expérience)</w:t>
            </w:r>
          </w:p>
        </w:tc>
        <w:tc>
          <w:tcPr>
            <w:tcW w:w="3547" w:type="dxa"/>
            <w:vMerge w:val="restart"/>
            <w:vAlign w:val="center"/>
          </w:tcPr>
          <w:p w14:paraId="7706BE9C" w14:textId="77777777" w:rsidR="00AE29C1" w:rsidRPr="00322AB2" w:rsidRDefault="00AE29C1" w:rsidP="006F2386">
            <w:pPr>
              <w:spacing w:beforeLines="40" w:before="96" w:afterLines="40" w:after="96"/>
              <w:jc w:val="left"/>
              <w:rPr>
                <w:rFonts w:cs="Open Sans"/>
              </w:rPr>
            </w:pPr>
            <w:r w:rsidRPr="00322AB2">
              <w:rPr>
                <w:rFonts w:cs="Open Sans"/>
              </w:rPr>
              <w:t>Pilote d’exploitation</w:t>
            </w:r>
          </w:p>
        </w:tc>
      </w:tr>
      <w:tr w:rsidR="00AE29C1" w:rsidRPr="00AE29C1" w14:paraId="70699B5E" w14:textId="77777777" w:rsidTr="00322ECB">
        <w:trPr>
          <w:cantSplit/>
          <w:trHeight w:val="325"/>
        </w:trPr>
        <w:tc>
          <w:tcPr>
            <w:tcW w:w="2146" w:type="dxa"/>
            <w:vMerge/>
            <w:vAlign w:val="center"/>
          </w:tcPr>
          <w:p w14:paraId="0E812DC3" w14:textId="77777777" w:rsidR="00AE29C1" w:rsidRPr="00322AB2" w:rsidRDefault="00AE29C1" w:rsidP="006F2386">
            <w:pPr>
              <w:spacing w:beforeLines="40" w:before="96" w:afterLines="40" w:after="96"/>
              <w:jc w:val="left"/>
              <w:rPr>
                <w:rFonts w:cs="Open Sans"/>
              </w:rPr>
            </w:pPr>
          </w:p>
        </w:tc>
        <w:tc>
          <w:tcPr>
            <w:tcW w:w="3964" w:type="dxa"/>
          </w:tcPr>
          <w:p w14:paraId="0CC553C8" w14:textId="77777777" w:rsidR="00AE29C1" w:rsidRPr="00322AB2" w:rsidRDefault="00AE29C1" w:rsidP="006F2386">
            <w:pPr>
              <w:ind w:left="-57" w:right="-57"/>
              <w:jc w:val="center"/>
              <w:rPr>
                <w:rFonts w:cs="Open Sans"/>
              </w:rPr>
            </w:pPr>
            <w:r w:rsidRPr="00322AB2">
              <w:rPr>
                <w:rFonts w:cs="Open Sans"/>
              </w:rPr>
              <w:t>Confirmé (3 à 7 ans d'expérience)</w:t>
            </w:r>
          </w:p>
        </w:tc>
        <w:tc>
          <w:tcPr>
            <w:tcW w:w="3547" w:type="dxa"/>
            <w:vMerge/>
            <w:vAlign w:val="center"/>
          </w:tcPr>
          <w:p w14:paraId="092BCD24" w14:textId="77777777" w:rsidR="00AE29C1" w:rsidRPr="00322AB2" w:rsidRDefault="00AE29C1" w:rsidP="006F2386">
            <w:pPr>
              <w:spacing w:beforeLines="40" w:before="96" w:afterLines="40" w:after="96"/>
              <w:jc w:val="left"/>
              <w:rPr>
                <w:rFonts w:cs="Open Sans"/>
              </w:rPr>
            </w:pPr>
          </w:p>
        </w:tc>
      </w:tr>
      <w:tr w:rsidR="00AE29C1" w:rsidRPr="00AE29C1" w14:paraId="7B68E4DA" w14:textId="77777777" w:rsidTr="00322ECB">
        <w:trPr>
          <w:cantSplit/>
          <w:trHeight w:val="324"/>
        </w:trPr>
        <w:tc>
          <w:tcPr>
            <w:tcW w:w="2146" w:type="dxa"/>
            <w:vMerge/>
            <w:vAlign w:val="center"/>
          </w:tcPr>
          <w:p w14:paraId="1E7A5552" w14:textId="77777777" w:rsidR="00AE29C1" w:rsidRPr="00322AB2" w:rsidRDefault="00AE29C1" w:rsidP="006F2386">
            <w:pPr>
              <w:spacing w:beforeLines="40" w:before="96" w:afterLines="40" w:after="96"/>
              <w:jc w:val="left"/>
              <w:rPr>
                <w:rFonts w:cs="Open Sans"/>
              </w:rPr>
            </w:pPr>
          </w:p>
        </w:tc>
        <w:tc>
          <w:tcPr>
            <w:tcW w:w="3964" w:type="dxa"/>
          </w:tcPr>
          <w:p w14:paraId="5627DB1E" w14:textId="77777777" w:rsidR="00AE29C1" w:rsidRPr="00322AB2" w:rsidRDefault="00AE29C1" w:rsidP="006F2386">
            <w:pPr>
              <w:ind w:left="-57" w:right="-57"/>
              <w:jc w:val="center"/>
              <w:rPr>
                <w:rFonts w:cs="Open Sans"/>
              </w:rPr>
            </w:pPr>
            <w:r w:rsidRPr="00322AB2">
              <w:rPr>
                <w:rFonts w:cs="Open Sans"/>
              </w:rPr>
              <w:t>Expérimenté (+ de 7 ans d'expérience)</w:t>
            </w:r>
          </w:p>
        </w:tc>
        <w:tc>
          <w:tcPr>
            <w:tcW w:w="3547" w:type="dxa"/>
            <w:vMerge/>
            <w:vAlign w:val="center"/>
          </w:tcPr>
          <w:p w14:paraId="520DEDCE" w14:textId="77777777" w:rsidR="00AE29C1" w:rsidRPr="00322AB2" w:rsidRDefault="00AE29C1" w:rsidP="006F2386">
            <w:pPr>
              <w:spacing w:beforeLines="40" w:before="96" w:afterLines="40" w:after="96"/>
              <w:jc w:val="left"/>
              <w:rPr>
                <w:rFonts w:cs="Open Sans"/>
              </w:rPr>
            </w:pPr>
          </w:p>
        </w:tc>
      </w:tr>
      <w:tr w:rsidR="00AE29C1" w:rsidRPr="00AE29C1" w14:paraId="4EC8612F" w14:textId="77777777" w:rsidTr="00322ECB">
        <w:trPr>
          <w:cantSplit/>
          <w:trHeight w:val="407"/>
        </w:trPr>
        <w:tc>
          <w:tcPr>
            <w:tcW w:w="2146" w:type="dxa"/>
            <w:vMerge w:val="restart"/>
            <w:vAlign w:val="center"/>
          </w:tcPr>
          <w:p w14:paraId="02208A6B" w14:textId="77777777" w:rsidR="00AE29C1" w:rsidRPr="00322AB2" w:rsidRDefault="00AE29C1" w:rsidP="006F2386">
            <w:pPr>
              <w:spacing w:beforeLines="40" w:before="96" w:afterLines="40" w:after="96"/>
              <w:jc w:val="left"/>
              <w:rPr>
                <w:rFonts w:cs="Open Sans"/>
              </w:rPr>
            </w:pPr>
            <w:r w:rsidRPr="00322AB2">
              <w:rPr>
                <w:rFonts w:cs="Open Sans"/>
              </w:rPr>
              <w:t>Expert technique</w:t>
            </w:r>
          </w:p>
        </w:tc>
        <w:tc>
          <w:tcPr>
            <w:tcW w:w="3964" w:type="dxa"/>
          </w:tcPr>
          <w:p w14:paraId="356ACADE" w14:textId="77777777" w:rsidR="00AE29C1" w:rsidRPr="00322AB2" w:rsidRDefault="00AE29C1" w:rsidP="006F2386">
            <w:pPr>
              <w:ind w:left="-57" w:right="-57"/>
              <w:jc w:val="center"/>
              <w:rPr>
                <w:rFonts w:cs="Open Sans"/>
              </w:rPr>
            </w:pPr>
            <w:r w:rsidRPr="00322AB2">
              <w:rPr>
                <w:rFonts w:cs="Open Sans"/>
              </w:rPr>
              <w:t>Junior (1 à 3 ans d'expérience)</w:t>
            </w:r>
          </w:p>
        </w:tc>
        <w:tc>
          <w:tcPr>
            <w:tcW w:w="3547" w:type="dxa"/>
            <w:vMerge w:val="restart"/>
            <w:vAlign w:val="center"/>
          </w:tcPr>
          <w:p w14:paraId="5CF56FA1" w14:textId="77777777" w:rsidR="00AE29C1" w:rsidRPr="00322AB2" w:rsidRDefault="00AE29C1" w:rsidP="006F2386">
            <w:pPr>
              <w:spacing w:beforeLines="40" w:before="96" w:afterLines="40" w:after="96"/>
              <w:jc w:val="left"/>
              <w:rPr>
                <w:rFonts w:cs="Open Sans"/>
              </w:rPr>
            </w:pPr>
            <w:r w:rsidRPr="00322AB2">
              <w:rPr>
                <w:rFonts w:cs="Open Sans"/>
              </w:rPr>
              <w:t>Paramétreur progiciels (ERP) orienté technique (admin),  Architecte technique, Expert système et/ou DBA, Expert réseau et télécom,  Expert méthodes et outils, Expert qualité, Expert sécurité SI</w:t>
            </w:r>
          </w:p>
        </w:tc>
      </w:tr>
      <w:tr w:rsidR="00AE29C1" w:rsidRPr="00AE29C1" w14:paraId="19FCECCE" w14:textId="77777777" w:rsidTr="00322ECB">
        <w:trPr>
          <w:cantSplit/>
          <w:trHeight w:val="408"/>
        </w:trPr>
        <w:tc>
          <w:tcPr>
            <w:tcW w:w="2146" w:type="dxa"/>
            <w:vMerge/>
            <w:vAlign w:val="center"/>
          </w:tcPr>
          <w:p w14:paraId="78451EEA" w14:textId="77777777" w:rsidR="00AE29C1" w:rsidRPr="00322AB2" w:rsidRDefault="00AE29C1" w:rsidP="006F2386">
            <w:pPr>
              <w:spacing w:beforeLines="40" w:before="96" w:afterLines="40" w:after="96"/>
              <w:jc w:val="left"/>
              <w:rPr>
                <w:rFonts w:cs="Open Sans"/>
              </w:rPr>
            </w:pPr>
          </w:p>
        </w:tc>
        <w:tc>
          <w:tcPr>
            <w:tcW w:w="3964" w:type="dxa"/>
          </w:tcPr>
          <w:p w14:paraId="0EBFE4DB" w14:textId="77777777" w:rsidR="00AE29C1" w:rsidRPr="00322AB2" w:rsidRDefault="00AE29C1" w:rsidP="006F2386">
            <w:pPr>
              <w:ind w:left="-57" w:right="-57"/>
              <w:jc w:val="center"/>
              <w:rPr>
                <w:rFonts w:cs="Open Sans"/>
              </w:rPr>
            </w:pPr>
            <w:r w:rsidRPr="00322AB2">
              <w:rPr>
                <w:rFonts w:cs="Open Sans"/>
              </w:rPr>
              <w:t>Confirmé (3 à 7 ans d'expérience)</w:t>
            </w:r>
          </w:p>
        </w:tc>
        <w:tc>
          <w:tcPr>
            <w:tcW w:w="3547" w:type="dxa"/>
            <w:vMerge/>
            <w:vAlign w:val="center"/>
          </w:tcPr>
          <w:p w14:paraId="72BB641F" w14:textId="77777777" w:rsidR="00AE29C1" w:rsidRPr="00AE29C1" w:rsidRDefault="00AE29C1" w:rsidP="006F2386">
            <w:pPr>
              <w:spacing w:beforeLines="40" w:before="96" w:afterLines="40" w:after="96"/>
              <w:jc w:val="left"/>
              <w:rPr>
                <w:rFonts w:ascii="Century Gothic" w:hAnsi="Century Gothic" w:cs="Tahoma"/>
              </w:rPr>
            </w:pPr>
          </w:p>
        </w:tc>
      </w:tr>
      <w:tr w:rsidR="00AE29C1" w:rsidRPr="00AE29C1" w14:paraId="59054CE5" w14:textId="77777777" w:rsidTr="00322ECB">
        <w:trPr>
          <w:cantSplit/>
          <w:trHeight w:val="324"/>
        </w:trPr>
        <w:tc>
          <w:tcPr>
            <w:tcW w:w="2146" w:type="dxa"/>
            <w:vMerge/>
            <w:vAlign w:val="center"/>
          </w:tcPr>
          <w:p w14:paraId="171551E9" w14:textId="77777777" w:rsidR="00AE29C1" w:rsidRPr="00322AB2" w:rsidRDefault="00AE29C1" w:rsidP="006F2386">
            <w:pPr>
              <w:spacing w:beforeLines="40" w:before="96" w:afterLines="40" w:after="96"/>
              <w:jc w:val="left"/>
              <w:rPr>
                <w:rFonts w:cs="Open Sans"/>
              </w:rPr>
            </w:pPr>
          </w:p>
        </w:tc>
        <w:tc>
          <w:tcPr>
            <w:tcW w:w="3964" w:type="dxa"/>
          </w:tcPr>
          <w:p w14:paraId="27F41E87" w14:textId="77777777" w:rsidR="00AE29C1" w:rsidRPr="00322AB2" w:rsidRDefault="00AE29C1" w:rsidP="006F2386">
            <w:pPr>
              <w:ind w:left="-57" w:right="-57"/>
              <w:jc w:val="center"/>
              <w:rPr>
                <w:rFonts w:cs="Open Sans"/>
              </w:rPr>
            </w:pPr>
            <w:r w:rsidRPr="00322AB2">
              <w:rPr>
                <w:rFonts w:cs="Open Sans"/>
              </w:rPr>
              <w:t>Expérimenté (+ de 7 ans d'expérience)</w:t>
            </w:r>
          </w:p>
        </w:tc>
        <w:tc>
          <w:tcPr>
            <w:tcW w:w="3547" w:type="dxa"/>
            <w:vMerge/>
            <w:vAlign w:val="center"/>
          </w:tcPr>
          <w:p w14:paraId="5B43F470" w14:textId="77777777" w:rsidR="00AE29C1" w:rsidRPr="00AE29C1" w:rsidRDefault="00AE29C1" w:rsidP="006F2386">
            <w:pPr>
              <w:spacing w:beforeLines="40" w:before="96" w:afterLines="40" w:after="96"/>
              <w:jc w:val="left"/>
              <w:rPr>
                <w:rFonts w:ascii="Century Gothic" w:hAnsi="Century Gothic" w:cs="Tahoma"/>
              </w:rPr>
            </w:pPr>
          </w:p>
        </w:tc>
      </w:tr>
    </w:tbl>
    <w:p w14:paraId="732D4529" w14:textId="1D784C81" w:rsidR="57590D29" w:rsidRDefault="57590D29" w:rsidP="57590D29">
      <w:pPr>
        <w:rPr>
          <w:rFonts w:asciiTheme="minorHAnsi" w:hAnsiTheme="minorHAnsi"/>
        </w:rPr>
      </w:pPr>
    </w:p>
    <w:p w14:paraId="0A54B02F" w14:textId="77777777" w:rsidR="00AE29C1" w:rsidRDefault="0054148E" w:rsidP="00322AB2">
      <w:r w:rsidRPr="00AE29C1">
        <w:t>Dans le cadre de ses prestations, le Titulaire fait ainsi intervenir les personnels techniques présentant les profils adéquats et conforme à ce référentiel de compétences, en quantité nécessaire et suffisante pour réaliser au mieux et dans les délais impartis les prestations commandées.</w:t>
      </w:r>
    </w:p>
    <w:p w14:paraId="32418780" w14:textId="723585A3" w:rsidR="0054148E" w:rsidRPr="00AE29C1" w:rsidRDefault="0054148E" w:rsidP="00322AB2">
      <w:pPr>
        <w:rPr>
          <w:sz w:val="16"/>
          <w:szCs w:val="16"/>
        </w:rPr>
      </w:pPr>
      <w:r w:rsidRPr="00AE29C1">
        <w:rPr>
          <w:sz w:val="16"/>
          <w:szCs w:val="16"/>
        </w:rPr>
        <w:lastRenderedPageBreak/>
        <w:t xml:space="preserve"> </w:t>
      </w:r>
    </w:p>
    <w:p w14:paraId="16F804A8" w14:textId="77777777" w:rsidR="0054148E" w:rsidRPr="00AE29C1" w:rsidRDefault="0054148E" w:rsidP="00322AB2">
      <w:r w:rsidRPr="00AE29C1">
        <w:t xml:space="preserve">En outre, le </w:t>
      </w:r>
      <w:r w:rsidRPr="00AE29C1">
        <w:rPr>
          <w:b/>
          <w:u w:val="single"/>
        </w:rPr>
        <w:t>Titulaire s’engage à maintenir une matrice de compétences suffisante</w:t>
      </w:r>
      <w:r w:rsidRPr="00AE29C1">
        <w:t xml:space="preserve"> pour traiter les besoins de l’AP-HP dans les délais requis.</w:t>
      </w:r>
    </w:p>
    <w:p w14:paraId="22BD4DD8" w14:textId="77777777" w:rsidR="00AD6CA1" w:rsidRPr="004424D0" w:rsidRDefault="00AD6CA1" w:rsidP="0054148E">
      <w:pPr>
        <w:pStyle w:val="Titre4"/>
      </w:pPr>
      <w:bookmarkStart w:id="197" w:name="_Toc315225764"/>
      <w:bookmarkStart w:id="198" w:name="_Toc316935610"/>
      <w:bookmarkStart w:id="199" w:name="_Toc188625835"/>
      <w:r w:rsidRPr="004424D0">
        <w:t>Délai de prévenance</w:t>
      </w:r>
      <w:bookmarkEnd w:id="197"/>
      <w:bookmarkEnd w:id="198"/>
      <w:bookmarkEnd w:id="199"/>
    </w:p>
    <w:p w14:paraId="3B0A59F9" w14:textId="77777777" w:rsidR="002A6DEF" w:rsidRDefault="002A6DEF" w:rsidP="00AD6CA1">
      <w:pPr>
        <w:rPr>
          <w:rFonts w:ascii="Century Gothic" w:hAnsi="Century Gothic"/>
        </w:rPr>
      </w:pPr>
    </w:p>
    <w:p w14:paraId="536020E6" w14:textId="1AA4B040" w:rsidR="00AD6CA1" w:rsidRDefault="00AD6CA1" w:rsidP="00322AB2">
      <w:r w:rsidRPr="007A64C7">
        <w:t>Avant tout départ d’une ressource de l’équipe du Titulaire en charge des prestations, le titulaire s’engage à prévenir la Personne Publique dans un délai et avec des modalités de recouvrements indiqués dans son offre qui peuvent être différents selon les profils. A minima, le titulaire présente toute nouvelle ressource à la Personne Publique avant le début des prestations dans un délai défini dans son offre avec un minimum de 15 jours ouvrés, le prix du recouvrement étant à la charge du Titulaire, le délai minimum de recouvrement étant indiqué par profil APHP dans le cadre de réponse technique du titulaire (minimum 10 jours ouvrés).</w:t>
      </w:r>
    </w:p>
    <w:p w14:paraId="4A5512A8" w14:textId="77777777" w:rsidR="007A64C7" w:rsidRPr="007A64C7" w:rsidRDefault="007A64C7" w:rsidP="00322AB2"/>
    <w:p w14:paraId="29DAF1B2" w14:textId="22130E25" w:rsidR="00AD6CA1" w:rsidRPr="00322AB2" w:rsidRDefault="00AD6CA1" w:rsidP="00322AB2">
      <w:pPr>
        <w:rPr>
          <w:rFonts w:cs="Open Sans"/>
        </w:rPr>
      </w:pPr>
      <w:r w:rsidRPr="00322AB2">
        <w:rPr>
          <w:rStyle w:val="Style115pt"/>
          <w:rFonts w:cs="Open Sans"/>
          <w:sz w:val="20"/>
        </w:rPr>
        <w:t xml:space="preserve">En cas de remplacement du Directeur de Projet ou </w:t>
      </w:r>
      <w:r w:rsidRPr="00322AB2">
        <w:rPr>
          <w:rFonts w:cs="Open Sans"/>
        </w:rPr>
        <w:t>responsable de la qualité</w:t>
      </w:r>
      <w:r w:rsidRPr="00322AB2">
        <w:rPr>
          <w:rStyle w:val="Style115pt"/>
          <w:rFonts w:cs="Open Sans"/>
          <w:sz w:val="20"/>
        </w:rPr>
        <w:t xml:space="preserve"> lors de l’exécution de ce marché, le Titulaire s’engage à propose</w:t>
      </w:r>
      <w:r w:rsidR="000870F9" w:rsidRPr="00322AB2">
        <w:rPr>
          <w:rStyle w:val="Style115pt"/>
          <w:rFonts w:cs="Open Sans"/>
          <w:sz w:val="20"/>
        </w:rPr>
        <w:t xml:space="preserve">r, avec un préavis minimum de deux </w:t>
      </w:r>
      <w:r w:rsidRPr="00322AB2">
        <w:rPr>
          <w:rStyle w:val="Style115pt"/>
          <w:rFonts w:cs="Open Sans"/>
          <w:sz w:val="20"/>
        </w:rPr>
        <w:t xml:space="preserve">mois, un nouveau profil ayant une expérience et des compétences similaires ou supérieures à celui proposé dans ce présent Appel d’Offres. La montée en compétences et en connaissance du contexte du nouveau Directeur de Projet demeure à la charge du Titulaire, </w:t>
      </w:r>
      <w:r w:rsidRPr="00322AB2">
        <w:rPr>
          <w:rFonts w:cs="Open Sans"/>
        </w:rPr>
        <w:t>le délai minimum de recouvrement étant indiqué dans le cadre de réponse technique du titulaire (minimum 10 jours ouvrés).</w:t>
      </w:r>
    </w:p>
    <w:p w14:paraId="4017F50C" w14:textId="7F63C5DB" w:rsidR="00B65E27" w:rsidRPr="007A64C7" w:rsidRDefault="00B65E27">
      <w:pPr>
        <w:jc w:val="left"/>
        <w:rPr>
          <w:rFonts w:ascii="Century Gothic" w:hAnsi="Century Gothic"/>
          <w:color w:val="auto"/>
        </w:rPr>
      </w:pPr>
    </w:p>
    <w:p w14:paraId="644EF79F" w14:textId="4D4B6AD8" w:rsidR="00B65E27" w:rsidRPr="005C39BD" w:rsidRDefault="00965224" w:rsidP="006D79EE">
      <w:pPr>
        <w:pStyle w:val="Titre3"/>
      </w:pPr>
      <w:bookmarkStart w:id="200" w:name="_Toc411253679"/>
      <w:bookmarkStart w:id="201" w:name="_Toc416272940"/>
      <w:bookmarkStart w:id="202" w:name="_Toc457545153"/>
      <w:bookmarkStart w:id="203" w:name="_Toc22583103"/>
      <w:bookmarkStart w:id="204" w:name="_Toc188625836"/>
      <w:r>
        <w:t>Proposition chiffrée préalable pour les prestations à base d’UO</w:t>
      </w:r>
      <w:bookmarkEnd w:id="200"/>
      <w:bookmarkEnd w:id="201"/>
      <w:bookmarkEnd w:id="202"/>
      <w:bookmarkEnd w:id="203"/>
      <w:bookmarkEnd w:id="204"/>
    </w:p>
    <w:p w14:paraId="447E829A" w14:textId="7FCC46EA" w:rsidR="00B65E27" w:rsidRPr="00965224" w:rsidRDefault="00B65E27" w:rsidP="00322AB2">
      <w:r w:rsidRPr="00965224">
        <w:t>Pour chaque prestation</w:t>
      </w:r>
      <w:r w:rsidR="00965224">
        <w:t xml:space="preserve"> à base d’UO</w:t>
      </w:r>
      <w:r w:rsidRPr="00965224">
        <w:t xml:space="preserve">, le chef de projet AP-HP, </w:t>
      </w:r>
      <w:r w:rsidRPr="00965224">
        <w:rPr>
          <w:b/>
        </w:rPr>
        <w:t>dans un premier temps</w:t>
      </w:r>
      <w:r w:rsidRPr="00965224">
        <w:t xml:space="preserve"> :</w:t>
      </w:r>
    </w:p>
    <w:p w14:paraId="446520BE" w14:textId="3E4E32E7" w:rsidR="00B65E27" w:rsidRPr="00965224" w:rsidRDefault="00965224" w:rsidP="00EC7933">
      <w:pPr>
        <w:pStyle w:val="Paragraphedeliste"/>
        <w:numPr>
          <w:ilvl w:val="0"/>
          <w:numId w:val="74"/>
        </w:numPr>
      </w:pPr>
      <w:r w:rsidRPr="00965224">
        <w:t>Rédige</w:t>
      </w:r>
      <w:r w:rsidR="00B65E27" w:rsidRPr="00965224">
        <w:t xml:space="preserve"> un cahier des charges des besoins découpés en phase et /ou en étape (unité de livraison), en identifiant les livrables finaux attendus</w:t>
      </w:r>
      <w:r>
        <w:t> ;</w:t>
      </w:r>
      <w:r w:rsidR="00B65E27" w:rsidRPr="00965224">
        <w:t xml:space="preserve"> ce cahier des charges suit au minimum le plan type annexé au présent marché, enrichi le cas échéant selon le plan type défini dans le PQ-AT appliqué.</w:t>
      </w:r>
    </w:p>
    <w:p w14:paraId="76A5E7D8" w14:textId="3C0C8334" w:rsidR="00B65E27" w:rsidRPr="00965224" w:rsidRDefault="00965224" w:rsidP="00EC7933">
      <w:pPr>
        <w:pStyle w:val="Paragraphedeliste"/>
        <w:numPr>
          <w:ilvl w:val="0"/>
          <w:numId w:val="74"/>
        </w:numPr>
      </w:pPr>
      <w:r w:rsidRPr="00965224">
        <w:t>Décline</w:t>
      </w:r>
      <w:r w:rsidR="00B65E27" w:rsidRPr="00965224">
        <w:t xml:space="preserve"> les livrables finaux en livrables intermédiaires</w:t>
      </w:r>
    </w:p>
    <w:p w14:paraId="55BC4CF8" w14:textId="5E6DF3DB" w:rsidR="00B65E27" w:rsidRPr="00965224" w:rsidRDefault="00965224" w:rsidP="00EC7933">
      <w:pPr>
        <w:pStyle w:val="Paragraphedeliste"/>
        <w:numPr>
          <w:ilvl w:val="0"/>
          <w:numId w:val="74"/>
        </w:numPr>
      </w:pPr>
      <w:r w:rsidRPr="00965224">
        <w:t>Valorise</w:t>
      </w:r>
      <w:r>
        <w:t xml:space="preserve"> </w:t>
      </w:r>
      <w:r w:rsidRPr="00965224">
        <w:t>en</w:t>
      </w:r>
      <w:r w:rsidR="00B65E27" w:rsidRPr="00965224">
        <w:t xml:space="preserve"> UO ses besoins par phase et/ou étape </w:t>
      </w:r>
    </w:p>
    <w:p w14:paraId="33E1978B" w14:textId="49B0D2F0" w:rsidR="00B65E27" w:rsidRPr="00965224" w:rsidRDefault="00965224" w:rsidP="00EC7933">
      <w:pPr>
        <w:pStyle w:val="Paragraphedeliste"/>
        <w:numPr>
          <w:ilvl w:val="0"/>
          <w:numId w:val="74"/>
        </w:numPr>
      </w:pPr>
      <w:r w:rsidRPr="00965224">
        <w:t>Propose</w:t>
      </w:r>
      <w:r w:rsidR="00B65E27" w:rsidRPr="00965224">
        <w:t xml:space="preserve"> un planning prévisionnel de réalisation par phase et/ou étape.</w:t>
      </w:r>
    </w:p>
    <w:p w14:paraId="707F73FA" w14:textId="77777777" w:rsidR="00B65E27" w:rsidRPr="00965224" w:rsidRDefault="00B65E27" w:rsidP="00EC7933">
      <w:pPr>
        <w:pStyle w:val="Paragraphedeliste"/>
        <w:numPr>
          <w:ilvl w:val="0"/>
          <w:numId w:val="74"/>
        </w:numPr>
      </w:pPr>
      <w:r w:rsidRPr="00965224">
        <w:t>Transmet le cahier des charges ainsi rédigé au Titulaire.</w:t>
      </w:r>
    </w:p>
    <w:p w14:paraId="64913EC5" w14:textId="77777777" w:rsidR="00B65E27" w:rsidRPr="00965224" w:rsidRDefault="00B65E27" w:rsidP="00B65E27">
      <w:pPr>
        <w:pStyle w:val="Paragraphedeliste"/>
        <w:spacing w:after="120"/>
        <w:rPr>
          <w:rFonts w:ascii="Century Gothic" w:hAnsi="Century Gothic"/>
        </w:rPr>
      </w:pPr>
    </w:p>
    <w:p w14:paraId="3321FCA2" w14:textId="77777777" w:rsidR="00B65E27" w:rsidRPr="00965224" w:rsidRDefault="00B65E27" w:rsidP="00322AB2">
      <w:r w:rsidRPr="00965224">
        <w:t xml:space="preserve">Le Titulaire, </w:t>
      </w:r>
      <w:r w:rsidRPr="00322AB2">
        <w:rPr>
          <w:b/>
          <w:bCs/>
        </w:rPr>
        <w:t>dans un second temps</w:t>
      </w:r>
      <w:r w:rsidRPr="00965224">
        <w:t> :</w:t>
      </w:r>
    </w:p>
    <w:p w14:paraId="39E5B05D" w14:textId="51051FFD" w:rsidR="00B65E27" w:rsidRPr="00322AB2" w:rsidRDefault="00965224" w:rsidP="00EC7933">
      <w:pPr>
        <w:pStyle w:val="Paragraphedeliste"/>
        <w:numPr>
          <w:ilvl w:val="0"/>
          <w:numId w:val="15"/>
        </w:numPr>
        <w:suppressAutoHyphens/>
        <w:spacing w:before="60"/>
        <w:ind w:left="425" w:hanging="357"/>
        <w:contextualSpacing w:val="0"/>
        <w:rPr>
          <w:rFonts w:cs="Open Sans"/>
        </w:rPr>
      </w:pPr>
      <w:r w:rsidRPr="00322AB2">
        <w:rPr>
          <w:rFonts w:cs="Open Sans"/>
        </w:rPr>
        <w:t>Étudie</w:t>
      </w:r>
      <w:r w:rsidR="00B65E27" w:rsidRPr="00322AB2">
        <w:rPr>
          <w:rFonts w:cs="Open Sans"/>
        </w:rPr>
        <w:t xml:space="preserve"> le cahier des charges reçu et fait parvenir éventuellement au chef de projet AP-HP des remarques et commentaires pouvant aboutir le cas échéant à une modification du cahier des charges par le chef de projet AP-HP</w:t>
      </w:r>
    </w:p>
    <w:p w14:paraId="3BABADA3" w14:textId="159D8C4E" w:rsidR="00B65E27" w:rsidRPr="00322AB2" w:rsidRDefault="00965224" w:rsidP="00EC7933">
      <w:pPr>
        <w:pStyle w:val="Paragraphedeliste"/>
        <w:numPr>
          <w:ilvl w:val="0"/>
          <w:numId w:val="15"/>
        </w:numPr>
        <w:suppressAutoHyphens/>
        <w:spacing w:before="60"/>
        <w:ind w:left="425" w:hanging="357"/>
        <w:contextualSpacing w:val="0"/>
        <w:rPr>
          <w:rFonts w:cs="Open Sans"/>
        </w:rPr>
      </w:pPr>
      <w:r w:rsidRPr="00322AB2">
        <w:rPr>
          <w:rFonts w:cs="Open Sans"/>
        </w:rPr>
        <w:t>Confirme</w:t>
      </w:r>
      <w:r w:rsidR="00B65E27" w:rsidRPr="00322AB2">
        <w:rPr>
          <w:rFonts w:cs="Open Sans"/>
        </w:rPr>
        <w:t xml:space="preserve"> ou modifie (dûment argumenté) la valorisation des besoins en UO tel qu’exprimé par le chef de projet AP-HP dans le cahier des charges</w:t>
      </w:r>
    </w:p>
    <w:p w14:paraId="4431157D" w14:textId="24EFD03F" w:rsidR="00B65E27" w:rsidRPr="00322AB2" w:rsidRDefault="00965224" w:rsidP="00EC7933">
      <w:pPr>
        <w:pStyle w:val="Paragraphedeliste"/>
        <w:numPr>
          <w:ilvl w:val="0"/>
          <w:numId w:val="15"/>
        </w:numPr>
        <w:suppressAutoHyphens/>
        <w:spacing w:before="60"/>
        <w:ind w:left="425" w:hanging="357"/>
        <w:contextualSpacing w:val="0"/>
        <w:rPr>
          <w:rFonts w:cs="Open Sans"/>
        </w:rPr>
      </w:pPr>
      <w:r w:rsidRPr="00322AB2">
        <w:rPr>
          <w:rFonts w:cs="Open Sans"/>
        </w:rPr>
        <w:t>Propose</w:t>
      </w:r>
      <w:r w:rsidR="00B65E27" w:rsidRPr="00322AB2">
        <w:rPr>
          <w:rFonts w:cs="Open Sans"/>
        </w:rPr>
        <w:t xml:space="preserve"> les ressources et autres moyens qu’il va mettre en œuvre pour exécuter le cahier des charges en précisant les éventuels cumuls d’affectation des UO sur une même ressource pour la période considérée (de la date de début prévue de la prestation jusqu’à sa date de livraison prévue)</w:t>
      </w:r>
    </w:p>
    <w:p w14:paraId="2A123CFF" w14:textId="232229EC" w:rsidR="00B65E27" w:rsidRPr="00322AB2" w:rsidRDefault="00965224" w:rsidP="00EC7933">
      <w:pPr>
        <w:pStyle w:val="Paragraphedeliste"/>
        <w:numPr>
          <w:ilvl w:val="0"/>
          <w:numId w:val="15"/>
        </w:numPr>
        <w:suppressAutoHyphens/>
        <w:spacing w:before="60"/>
        <w:ind w:left="425" w:hanging="357"/>
        <w:contextualSpacing w:val="0"/>
        <w:rPr>
          <w:rFonts w:cs="Open Sans"/>
        </w:rPr>
      </w:pPr>
      <w:r w:rsidRPr="00322AB2">
        <w:rPr>
          <w:rFonts w:cs="Open Sans"/>
        </w:rPr>
        <w:t>Transmet</w:t>
      </w:r>
      <w:r w:rsidR="00B65E27" w:rsidRPr="00322AB2">
        <w:rPr>
          <w:rFonts w:cs="Open Sans"/>
        </w:rPr>
        <w:t xml:space="preserve"> à l’AP-HP, dans un délai maximal de 15 jours ouvrés (délai incluant les délais liés au point précédent), une proposition chiffrée préalable recouvrant notamment les éléments ci-dessus et répondant point par point au besoin exprimé par l’AP-HP dans son cahier des charges (ce besoin ne doit pas être modifié sans accord préalable de l’AP-HP, Cf. point précédent) en :</w:t>
      </w:r>
    </w:p>
    <w:p w14:paraId="18BABB49" w14:textId="77777777" w:rsidR="00B65E27" w:rsidRPr="00322AB2" w:rsidRDefault="00B65E27" w:rsidP="00B451F6">
      <w:pPr>
        <w:pStyle w:val="Paragraphedeliste"/>
        <w:numPr>
          <w:ilvl w:val="0"/>
          <w:numId w:val="4"/>
        </w:numPr>
        <w:suppressAutoHyphens/>
        <w:ind w:left="993"/>
        <w:contextualSpacing w:val="0"/>
        <w:rPr>
          <w:rFonts w:cs="Open Sans"/>
        </w:rPr>
      </w:pPr>
      <w:r w:rsidRPr="00322AB2">
        <w:rPr>
          <w:rFonts w:cs="Open Sans"/>
        </w:rPr>
        <w:t>Complétant si nécessaire la liste des livrables par phase et/ou étapes</w:t>
      </w:r>
    </w:p>
    <w:p w14:paraId="4EAF9F48" w14:textId="77777777" w:rsidR="00B65E27" w:rsidRPr="00322AB2" w:rsidRDefault="00B65E27" w:rsidP="00B451F6">
      <w:pPr>
        <w:pStyle w:val="Paragraphedeliste"/>
        <w:numPr>
          <w:ilvl w:val="0"/>
          <w:numId w:val="4"/>
        </w:numPr>
        <w:suppressAutoHyphens/>
        <w:ind w:left="993"/>
        <w:contextualSpacing w:val="0"/>
        <w:rPr>
          <w:rFonts w:cs="Open Sans"/>
        </w:rPr>
      </w:pPr>
      <w:r w:rsidRPr="00322AB2">
        <w:rPr>
          <w:rFonts w:cs="Open Sans"/>
        </w:rPr>
        <w:t>Confirmant ou proposant (dûment argumenté) la valorisation des besoins en UO telle qu’exprimée par le chef de projet AP-HP dans le cahier des charges</w:t>
      </w:r>
    </w:p>
    <w:p w14:paraId="427E7D19" w14:textId="77777777" w:rsidR="00B65E27" w:rsidRPr="00322AB2" w:rsidRDefault="00B65E27" w:rsidP="00B451F6">
      <w:pPr>
        <w:pStyle w:val="Paragraphedeliste"/>
        <w:numPr>
          <w:ilvl w:val="0"/>
          <w:numId w:val="4"/>
        </w:numPr>
        <w:suppressAutoHyphens/>
        <w:ind w:left="993"/>
        <w:contextualSpacing w:val="0"/>
        <w:rPr>
          <w:rFonts w:cs="Open Sans"/>
        </w:rPr>
      </w:pPr>
      <w:r w:rsidRPr="00322AB2">
        <w:rPr>
          <w:rFonts w:cs="Open Sans"/>
        </w:rPr>
        <w:lastRenderedPageBreak/>
        <w:t>Proposant, sur la base du planning prévisionnel du cahier des charges, un planning sur lequel il s’engage</w:t>
      </w:r>
    </w:p>
    <w:p w14:paraId="194D829B" w14:textId="77777777" w:rsidR="00965224" w:rsidRDefault="00965224" w:rsidP="00B65E27">
      <w:pPr>
        <w:rPr>
          <w:rFonts w:ascii="Century Gothic" w:hAnsi="Century Gothic"/>
        </w:rPr>
      </w:pPr>
    </w:p>
    <w:p w14:paraId="09921029" w14:textId="3E568C34" w:rsidR="00B65E27" w:rsidRPr="00965224" w:rsidRDefault="00B65E27" w:rsidP="00322AB2">
      <w:r w:rsidRPr="00965224">
        <w:t>Cette description des étapes de passation des bons de commandes est à appliquer dans le respect des règles données pour tous les lots répondant à la forme des marchés à bons de commande.</w:t>
      </w:r>
    </w:p>
    <w:p w14:paraId="4382B3D6" w14:textId="77777777" w:rsidR="00B65E27" w:rsidRPr="00965224" w:rsidRDefault="00B65E27" w:rsidP="00B65E27">
      <w:pPr>
        <w:rPr>
          <w:rFonts w:ascii="Century Gothic" w:hAnsi="Century Gothic"/>
        </w:rPr>
      </w:pPr>
    </w:p>
    <w:p w14:paraId="0839E267" w14:textId="77777777" w:rsidR="00B65E27" w:rsidRPr="00322AB2" w:rsidRDefault="00B65E27" w:rsidP="00B65E27">
      <w:pPr>
        <w:rPr>
          <w:rFonts w:cs="Open Sans"/>
        </w:rPr>
      </w:pPr>
      <w:r w:rsidRPr="00322AB2">
        <w:rPr>
          <w:rFonts w:cs="Open Sans"/>
          <w:b/>
        </w:rPr>
        <w:t>Dans un troisième temps</w:t>
      </w:r>
      <w:r w:rsidRPr="00322AB2">
        <w:rPr>
          <w:rFonts w:cs="Open Sans"/>
        </w:rPr>
        <w:t>, le chef de projet AP-HP examine la proposition chiffrée du titulaire :</w:t>
      </w:r>
    </w:p>
    <w:p w14:paraId="2FAF2BBD" w14:textId="4A66B1C9" w:rsidR="00B65E27" w:rsidRPr="00322AB2" w:rsidRDefault="00B65E27" w:rsidP="00EC7933">
      <w:pPr>
        <w:pStyle w:val="Paragraphedeliste"/>
        <w:numPr>
          <w:ilvl w:val="0"/>
          <w:numId w:val="15"/>
        </w:numPr>
        <w:suppressAutoHyphens/>
        <w:spacing w:before="60"/>
        <w:ind w:left="425" w:hanging="357"/>
        <w:contextualSpacing w:val="0"/>
        <w:rPr>
          <w:rFonts w:cs="Open Sans"/>
        </w:rPr>
      </w:pPr>
      <w:r w:rsidRPr="00322AB2">
        <w:rPr>
          <w:rFonts w:cs="Open Sans"/>
        </w:rPr>
        <w:t>soit il valide cette proposition chiffrée et déclenche la procédure de passation des commandes</w:t>
      </w:r>
      <w:r w:rsidR="00965224" w:rsidRPr="00322AB2">
        <w:rPr>
          <w:rFonts w:cs="Open Sans"/>
        </w:rPr>
        <w:t> ;</w:t>
      </w:r>
    </w:p>
    <w:p w14:paraId="6133D826" w14:textId="0A15F707" w:rsidR="00AE29C1" w:rsidRPr="00322AB2" w:rsidRDefault="00B65E27" w:rsidP="00EC7933">
      <w:pPr>
        <w:pStyle w:val="Paragraphedeliste"/>
        <w:numPr>
          <w:ilvl w:val="0"/>
          <w:numId w:val="15"/>
        </w:numPr>
        <w:suppressAutoHyphens/>
        <w:spacing w:before="60"/>
        <w:ind w:left="425" w:hanging="357"/>
        <w:contextualSpacing w:val="0"/>
        <w:rPr>
          <w:rFonts w:ascii="Times New Roman" w:hAnsi="Times New Roman"/>
          <w:sz w:val="16"/>
          <w:szCs w:val="16"/>
        </w:rPr>
      </w:pPr>
      <w:r w:rsidRPr="00322AB2">
        <w:rPr>
          <w:rFonts w:cs="Open Sans"/>
        </w:rPr>
        <w:t>soit il demande à ce que cette proposition soit revue (urgence, planning contraint, délais incompatibles, coûts inacceptables, …). En cas de désaccord, le titulaire doit reprendre sa proposition chiffrée en justifiant de façon très détaillée et exhaustive la traduction des dispositions contractuelles du marché dans sa proposition. Le cas échéant, le chef de projet peut déclencher un incident ou litige tel que prévu</w:t>
      </w:r>
      <w:r w:rsidR="00322AB2" w:rsidRPr="00322AB2">
        <w:rPr>
          <w:rFonts w:cs="Open Sans"/>
        </w:rPr>
        <w:t xml:space="preserve"> en 7.6.4. du présent CCTP.</w:t>
      </w:r>
      <w:r w:rsidRPr="00322AB2">
        <w:rPr>
          <w:rFonts w:cs="Open Sans"/>
        </w:rPr>
        <w:t xml:space="preserve"> </w:t>
      </w:r>
    </w:p>
    <w:p w14:paraId="07B27A0C" w14:textId="77777777" w:rsidR="00322AB2" w:rsidRPr="00322AB2" w:rsidRDefault="00322AB2" w:rsidP="00322AB2">
      <w:pPr>
        <w:suppressAutoHyphens/>
        <w:spacing w:before="60"/>
        <w:rPr>
          <w:rFonts w:ascii="Times New Roman" w:hAnsi="Times New Roman"/>
          <w:sz w:val="16"/>
          <w:szCs w:val="16"/>
        </w:rPr>
      </w:pPr>
    </w:p>
    <w:p w14:paraId="1177F8CB" w14:textId="77777777" w:rsidR="00AD6CA1" w:rsidRPr="004F4A13" w:rsidRDefault="00AD6CA1" w:rsidP="00AE65A5">
      <w:pPr>
        <w:pStyle w:val="Titre2"/>
      </w:pPr>
      <w:bookmarkStart w:id="205" w:name="_Toc162692753"/>
      <w:bookmarkStart w:id="206" w:name="_Toc316935612"/>
      <w:bookmarkStart w:id="207" w:name="_Toc438304699"/>
      <w:bookmarkStart w:id="208" w:name="_Toc445990775"/>
      <w:bookmarkStart w:id="209" w:name="_Toc188625837"/>
      <w:r w:rsidRPr="004F4A13">
        <w:t>Suivi des prestations commandées</w:t>
      </w:r>
      <w:bookmarkEnd w:id="205"/>
      <w:bookmarkEnd w:id="206"/>
      <w:bookmarkEnd w:id="207"/>
      <w:bookmarkEnd w:id="208"/>
      <w:bookmarkEnd w:id="209"/>
    </w:p>
    <w:p w14:paraId="4290362C" w14:textId="77777777" w:rsidR="00AD6CA1" w:rsidRDefault="00AD6CA1" w:rsidP="006D79EE">
      <w:pPr>
        <w:pStyle w:val="Titre3"/>
      </w:pPr>
      <w:bookmarkStart w:id="210" w:name="_Toc160896434"/>
      <w:bookmarkStart w:id="211" w:name="_Toc162692754"/>
      <w:bookmarkStart w:id="212" w:name="_Toc316935613"/>
      <w:bookmarkStart w:id="213" w:name="_Toc438304700"/>
      <w:bookmarkStart w:id="214" w:name="_Toc445990776"/>
      <w:bookmarkStart w:id="215" w:name="_Toc188625838"/>
      <w:r>
        <w:t>Vérification des moyens mis en œuvre par le titulaire au regard de sa proposition forfaitaire</w:t>
      </w:r>
      <w:bookmarkEnd w:id="210"/>
      <w:bookmarkEnd w:id="211"/>
      <w:bookmarkEnd w:id="212"/>
      <w:bookmarkEnd w:id="213"/>
      <w:bookmarkEnd w:id="214"/>
      <w:bookmarkEnd w:id="215"/>
    </w:p>
    <w:p w14:paraId="17F0B93B" w14:textId="27DFA5D8" w:rsidR="00AA4210" w:rsidRPr="00AA4210" w:rsidRDefault="00AA4210" w:rsidP="00322AB2">
      <w:bookmarkStart w:id="216" w:name="_Toc162692755"/>
      <w:bookmarkStart w:id="217" w:name="_Toc316935614"/>
      <w:bookmarkStart w:id="218" w:name="_Toc438304701"/>
      <w:bookmarkStart w:id="219" w:name="_Toc445990777"/>
      <w:r w:rsidRPr="00AA4210">
        <w:t>A l’initialisation de chaque prestation, le Titulaire présente les intervenants prévus dans le cadre de la proposition chiffrée en rappelant leurs expériences et compétences au regard de la prestation demandée. Que ce soit au stade de la proposition chiffrée ou durant l’exécution de la prestation, l’AP-HP se réserve le droit d’exiger du Titulaire le remplacement immédiat de tout ou partie de ses intervenants si l’un ou plusieurs d’entre eux ne correspondent pas à la proposition chiffrée ayant fait l’objet du bon de commande ou aux exigences de compétence ou d’expérience prévues dans ce présent marché</w:t>
      </w:r>
      <w:r w:rsidR="00322AB2">
        <w:t>.</w:t>
      </w:r>
    </w:p>
    <w:p w14:paraId="08FED68B" w14:textId="77777777" w:rsidR="00AA4210" w:rsidRPr="00AA4210" w:rsidRDefault="00AA4210" w:rsidP="00AA4210">
      <w:pPr>
        <w:rPr>
          <w:rFonts w:ascii="Century Gothic" w:hAnsi="Century Gothic"/>
        </w:rPr>
      </w:pPr>
    </w:p>
    <w:p w14:paraId="33793843" w14:textId="77777777" w:rsidR="00AA4210" w:rsidRPr="00AA4210" w:rsidRDefault="00AA4210" w:rsidP="00322AB2">
      <w:r w:rsidRPr="00AA4210">
        <w:t xml:space="preserve">Pour rappel, le Titulaire est en charge de </w:t>
      </w:r>
      <w:smartTag w:uri="urn:schemas-microsoft-com:office:smarttags" w:element="PersonName">
        <w:smartTagPr>
          <w:attr w:name="ProductID" w:val="la D￩monstration"/>
        </w:smartTagPr>
        <w:r w:rsidRPr="00AA4210">
          <w:t>la Démonstration</w:t>
        </w:r>
      </w:smartTag>
      <w:r w:rsidRPr="00AA4210">
        <w:t xml:space="preserve"> de la Qualification, selon les exigences de profil de l’AP-HP, des intervenants qu’il propose pour exécuter les prestations commandées.</w:t>
      </w:r>
    </w:p>
    <w:p w14:paraId="4FF174E0" w14:textId="77777777" w:rsidR="00AD6CA1" w:rsidRPr="007A64C7" w:rsidRDefault="00AD6CA1" w:rsidP="006D79EE">
      <w:pPr>
        <w:pStyle w:val="Titre3"/>
      </w:pPr>
      <w:bookmarkStart w:id="220" w:name="_Toc188625839"/>
      <w:r w:rsidRPr="007A64C7">
        <w:t>Avancement et suivi des Livrables attendus</w:t>
      </w:r>
      <w:bookmarkEnd w:id="216"/>
      <w:bookmarkEnd w:id="217"/>
      <w:bookmarkEnd w:id="218"/>
      <w:bookmarkEnd w:id="219"/>
      <w:bookmarkEnd w:id="220"/>
    </w:p>
    <w:p w14:paraId="3542ED1D" w14:textId="77777777" w:rsidR="00AA4210" w:rsidRPr="00AA4210" w:rsidRDefault="00AA4210" w:rsidP="00322AB2">
      <w:r w:rsidRPr="00AA4210">
        <w:t xml:space="preserve">Pour rappel L’AP-HP a décidé de mettre en œuvre un </w:t>
      </w:r>
      <w:r w:rsidRPr="00AA4210">
        <w:rPr>
          <w:b/>
          <w:u w:val="single"/>
        </w:rPr>
        <w:t>pilotage par les livrables</w:t>
      </w:r>
      <w:r w:rsidRPr="00AA4210">
        <w:t xml:space="preserve"> pour les prestations commandées avec </w:t>
      </w:r>
      <w:r w:rsidRPr="00AA4210">
        <w:rPr>
          <w:b/>
          <w:u w:val="single"/>
        </w:rPr>
        <w:t>obligation de résultat</w:t>
      </w:r>
      <w:r w:rsidRPr="00AA4210">
        <w:t>.</w:t>
      </w:r>
    </w:p>
    <w:p w14:paraId="638F4933" w14:textId="77777777" w:rsidR="00AA4210" w:rsidRPr="00AA4210" w:rsidRDefault="00AA4210" w:rsidP="00322AB2">
      <w:pPr>
        <w:rPr>
          <w:sz w:val="16"/>
          <w:szCs w:val="16"/>
        </w:rPr>
      </w:pPr>
    </w:p>
    <w:p w14:paraId="0AF8174D" w14:textId="77777777" w:rsidR="00AA4210" w:rsidRPr="00AA4210" w:rsidRDefault="00AA4210" w:rsidP="00322AB2">
      <w:r w:rsidRPr="00AA4210">
        <w:t>Le découpage des prestations en phase / étapes, les livraisons intermédiaires opérationnelles ainsi que le suivi des plannings de réalisation doit permettre à l’AP-HP de s’assurer du bon déroulement des prestations et éviter l’effet « tunnel ».</w:t>
      </w:r>
    </w:p>
    <w:p w14:paraId="6AA29C6B" w14:textId="77777777" w:rsidR="00AA4210" w:rsidRPr="00AA4210" w:rsidRDefault="00AA4210" w:rsidP="00322AB2">
      <w:pPr>
        <w:rPr>
          <w:sz w:val="16"/>
          <w:szCs w:val="16"/>
        </w:rPr>
      </w:pPr>
    </w:p>
    <w:p w14:paraId="7B579E97" w14:textId="77777777" w:rsidR="00AA4210" w:rsidRPr="00AA4210" w:rsidRDefault="00AA4210" w:rsidP="00322AB2">
      <w:r w:rsidRPr="00AA4210">
        <w:t>Le suivi des prestations est assuré en comité projet qui se réunit au minimum une fois par mois.</w:t>
      </w:r>
    </w:p>
    <w:p w14:paraId="6B6C125F" w14:textId="3E64D847" w:rsidR="00AA4210" w:rsidRPr="00AA4210" w:rsidRDefault="00322AB2" w:rsidP="00322AB2">
      <w:r w:rsidRPr="00AA4210">
        <w:t>À tout moment</w:t>
      </w:r>
      <w:r w:rsidR="00AA4210" w:rsidRPr="00AA4210">
        <w:t xml:space="preserve"> au cours de la prestation, au vu du niveau de la qualité de service fournie, du niveau de complétude et de justesse des livrables, l’AP-HP se réserve le droit d’exiger du titulaire le remplacement immédiat de tout ou partie de ses intervenants (pour insuffisance au vu des résultats obtenus et en regard des exigences du marché). Le Titulaire est en charge de la démonstration de la qualification, selon les exigences de profil de l’APHP, des intervenants qu’il propose en ajout ou en remplacement de ceux travaillant sur les prestations commandées.</w:t>
      </w:r>
    </w:p>
    <w:p w14:paraId="2C09A8BF" w14:textId="77777777" w:rsidR="00AA4210" w:rsidRPr="00AA4210" w:rsidRDefault="00AA4210" w:rsidP="00322AB2">
      <w:r w:rsidRPr="00AA4210">
        <w:t>De plus, dans le cadre du remplacement d’un intervenant, 10 jours ouvrés consécutifs de recouvrement est le minimum de temps nécessaire à la passation des connaissances entre l’intervenant entrant et l’intervenant sortant.</w:t>
      </w:r>
    </w:p>
    <w:p w14:paraId="099B5FF6" w14:textId="77777777" w:rsidR="00AA4210" w:rsidRPr="00AA4210" w:rsidRDefault="00AA4210" w:rsidP="00322AB2"/>
    <w:p w14:paraId="3A413AA6" w14:textId="65130C17" w:rsidR="00AD6CA1" w:rsidRDefault="00AD6CA1" w:rsidP="00322AB2">
      <w:r w:rsidRPr="007A64C7">
        <w:lastRenderedPageBreak/>
        <w:t>La mesure de l’avancement doit être effectuée sur le constat de la validation des livrables fournis (Cf. procédures de gestion documentaire et de gestion et d’acceptation des livraisons) et du pourcentage d’avancement calculé pour les tâches faites par les ressources internes.</w:t>
      </w:r>
    </w:p>
    <w:p w14:paraId="26C3B2B0" w14:textId="77777777" w:rsidR="00AA4210" w:rsidRPr="007A64C7" w:rsidRDefault="00AA4210" w:rsidP="00AD6CA1">
      <w:pPr>
        <w:rPr>
          <w:rFonts w:ascii="Century Gothic" w:hAnsi="Century Gothic"/>
        </w:rPr>
      </w:pPr>
    </w:p>
    <w:p w14:paraId="7373D73B" w14:textId="089F7AD4" w:rsidR="00AD6CA1" w:rsidRDefault="00AD6CA1" w:rsidP="00322AB2">
      <w:r w:rsidRPr="007A64C7">
        <w:t xml:space="preserve">La définition des Unités d’œuvres dans le présent CCTP et dans le Plan Qualité </w:t>
      </w:r>
      <w:smartTag w:uri="urn:schemas-microsoft-com:office:smarttags" w:element="PersonName">
        <w:smartTagPr>
          <w:attr w:name="ProductID" w:val="Assistance Technique"/>
        </w:smartTagPr>
        <w:r w:rsidRPr="007A64C7">
          <w:t>Assistance Technique</w:t>
        </w:r>
      </w:smartTag>
      <w:r w:rsidRPr="007A64C7">
        <w:t xml:space="preserve"> Appliqué définissent pour chaque activité les </w:t>
      </w:r>
      <w:r w:rsidRPr="007A64C7">
        <w:rPr>
          <w:b/>
          <w:bCs/>
        </w:rPr>
        <w:t xml:space="preserve">livrables finaux </w:t>
      </w:r>
      <w:r w:rsidRPr="007A64C7">
        <w:t>incontournables demandés par l’AP-HP.</w:t>
      </w:r>
    </w:p>
    <w:p w14:paraId="6937DF2B" w14:textId="77777777" w:rsidR="007A64C7" w:rsidRPr="007A64C7" w:rsidRDefault="007A64C7" w:rsidP="00322AB2"/>
    <w:p w14:paraId="3E14E5F9" w14:textId="77777777" w:rsidR="00AD6CA1" w:rsidRPr="007A64C7" w:rsidRDefault="00AD6CA1" w:rsidP="00322AB2">
      <w:r w:rsidRPr="007A64C7">
        <w:t xml:space="preserve">De plus, il est demandé au Titulaire de fournir des </w:t>
      </w:r>
      <w:r w:rsidRPr="007A64C7">
        <w:rPr>
          <w:b/>
          <w:bCs/>
        </w:rPr>
        <w:t>livrables intermédiaires</w:t>
      </w:r>
      <w:r w:rsidRPr="007A64C7">
        <w:t>, au moins un par mois, ainsi que les indicateurs qualitatifs qui permettent à l’AP-HP de piloter la prestation.</w:t>
      </w:r>
    </w:p>
    <w:p w14:paraId="42C75EE5" w14:textId="16E3C244" w:rsidR="00AD6CA1" w:rsidRDefault="00AD6CA1" w:rsidP="00322AB2">
      <w:r w:rsidRPr="007A64C7">
        <w:t>Le livrable intermédiaire est important pour deux raisons :</w:t>
      </w:r>
    </w:p>
    <w:p w14:paraId="3AA072DC" w14:textId="77777777" w:rsidR="007A64C7" w:rsidRPr="007A64C7" w:rsidRDefault="007A64C7" w:rsidP="00AD6CA1">
      <w:pPr>
        <w:rPr>
          <w:rFonts w:ascii="Century Gothic" w:hAnsi="Century Gothic"/>
        </w:rPr>
      </w:pPr>
    </w:p>
    <w:p w14:paraId="75903E12" w14:textId="77777777" w:rsidR="00AD6CA1" w:rsidRPr="00322AB2" w:rsidRDefault="00AD6CA1" w:rsidP="00EC7933">
      <w:pPr>
        <w:pStyle w:val="Paragraphedeliste"/>
        <w:numPr>
          <w:ilvl w:val="0"/>
          <w:numId w:val="18"/>
        </w:numPr>
        <w:suppressAutoHyphens/>
        <w:spacing w:after="60"/>
        <w:ind w:left="425" w:hanging="357"/>
        <w:contextualSpacing w:val="0"/>
        <w:rPr>
          <w:rFonts w:cs="Open Sans"/>
        </w:rPr>
      </w:pPr>
      <w:r w:rsidRPr="00322AB2">
        <w:rPr>
          <w:rFonts w:cs="Open Sans"/>
        </w:rPr>
        <w:t>Par sa livraison, le livrable intermédiaire permet la mesure de l’avancement mensuel du projet. La mesure de l’avancement est complétée par l’analyse des indicateurs qualitatifs,</w:t>
      </w:r>
    </w:p>
    <w:p w14:paraId="39AA324C" w14:textId="5571618F" w:rsidR="00AD6CA1" w:rsidRPr="00322AB2" w:rsidRDefault="00AD6CA1" w:rsidP="00EC7933">
      <w:pPr>
        <w:pStyle w:val="Paragraphedeliste"/>
        <w:numPr>
          <w:ilvl w:val="0"/>
          <w:numId w:val="18"/>
        </w:numPr>
        <w:suppressAutoHyphens/>
        <w:spacing w:after="60"/>
        <w:ind w:left="425" w:hanging="357"/>
        <w:contextualSpacing w:val="0"/>
        <w:rPr>
          <w:rFonts w:cs="Open Sans"/>
        </w:rPr>
      </w:pPr>
      <w:r w:rsidRPr="00322AB2">
        <w:rPr>
          <w:rFonts w:cs="Open Sans"/>
        </w:rPr>
        <w:t>Par son analyse, l’AP-HP peut s’assurer que la démarche adoptée par le candidat permet d’obtenir le livrable contractuel final demandé.</w:t>
      </w:r>
    </w:p>
    <w:p w14:paraId="79B8974B" w14:textId="77777777" w:rsidR="007A64C7" w:rsidRPr="007A64C7" w:rsidRDefault="007A64C7" w:rsidP="007A64C7">
      <w:pPr>
        <w:suppressAutoHyphens/>
        <w:ind w:left="1211"/>
        <w:rPr>
          <w:rFonts w:ascii="Century Gothic" w:hAnsi="Century Gothic"/>
        </w:rPr>
      </w:pPr>
    </w:p>
    <w:p w14:paraId="51586DE4" w14:textId="77777777" w:rsidR="00AD6CA1" w:rsidRPr="007A64C7" w:rsidRDefault="00AD6CA1" w:rsidP="00322AB2">
      <w:r w:rsidRPr="007A64C7">
        <w:t xml:space="preserve">Le candidat propose sur la base de son expérience du domaine concerné la liste des livrables intermédiaires ainsi que leur description et les indicateurs qualitatifs associés. </w:t>
      </w:r>
    </w:p>
    <w:p w14:paraId="487CAD54" w14:textId="77777777" w:rsidR="00AD6CA1" w:rsidRPr="007A64C7" w:rsidRDefault="00AD6CA1" w:rsidP="006D79EE">
      <w:pPr>
        <w:pStyle w:val="Titre3"/>
      </w:pPr>
      <w:bookmarkStart w:id="221" w:name="_Ref137553927"/>
      <w:bookmarkStart w:id="222" w:name="_Toc139270015"/>
      <w:bookmarkStart w:id="223" w:name="_Toc160896528"/>
      <w:bookmarkStart w:id="224" w:name="_Toc162692756"/>
      <w:bookmarkStart w:id="225" w:name="_Toc316935615"/>
      <w:bookmarkStart w:id="226" w:name="_Toc438304702"/>
      <w:bookmarkStart w:id="227" w:name="_Toc445990778"/>
      <w:bookmarkStart w:id="228" w:name="_Toc188625840"/>
      <w:r w:rsidRPr="007A64C7">
        <w:t>Indicateurs</w:t>
      </w:r>
      <w:bookmarkEnd w:id="221"/>
      <w:bookmarkEnd w:id="222"/>
      <w:bookmarkEnd w:id="223"/>
      <w:bookmarkEnd w:id="224"/>
      <w:bookmarkEnd w:id="225"/>
      <w:bookmarkEnd w:id="226"/>
      <w:bookmarkEnd w:id="227"/>
      <w:bookmarkEnd w:id="228"/>
      <w:r w:rsidRPr="007A64C7">
        <w:t xml:space="preserve"> </w:t>
      </w:r>
    </w:p>
    <w:p w14:paraId="72123FC3" w14:textId="116D930A" w:rsidR="00AD6CA1" w:rsidRPr="00322AB2" w:rsidRDefault="00AD6CA1" w:rsidP="00AD6CA1">
      <w:pPr>
        <w:rPr>
          <w:rFonts w:cs="Open Sans"/>
        </w:rPr>
      </w:pPr>
      <w:r w:rsidRPr="00322AB2">
        <w:rPr>
          <w:rFonts w:cs="Open Sans"/>
        </w:rPr>
        <w:t>Deux types d’indicateurs sont mis en place :</w:t>
      </w:r>
    </w:p>
    <w:p w14:paraId="41250A49" w14:textId="77777777" w:rsidR="00AD6CA1" w:rsidRPr="00322AB2" w:rsidRDefault="00AD6CA1" w:rsidP="00EC7933">
      <w:pPr>
        <w:pStyle w:val="Paragraphedeliste"/>
        <w:numPr>
          <w:ilvl w:val="0"/>
          <w:numId w:val="18"/>
        </w:numPr>
        <w:suppressAutoHyphens/>
        <w:spacing w:after="60"/>
        <w:ind w:left="425" w:hanging="357"/>
        <w:contextualSpacing w:val="0"/>
        <w:rPr>
          <w:rFonts w:cs="Open Sans"/>
        </w:rPr>
      </w:pPr>
      <w:r w:rsidRPr="00322AB2">
        <w:rPr>
          <w:rFonts w:cs="Open Sans"/>
        </w:rPr>
        <w:t>les indicateurs d’avancement : ils sont liés à l’activité considérée et permettent de mesurer le travail du Titulaire de préférence par rapport à celui attendu (si ce dernier était prévisible). Ceux liés à l’activité de gestion et pilotage du marché couvrent tout le suivi de l’Assistance Technique corrective et évolutive de l’ensemble applicatif.</w:t>
      </w:r>
    </w:p>
    <w:p w14:paraId="45086278" w14:textId="77777777" w:rsidR="00AD6CA1" w:rsidRPr="00322AB2" w:rsidRDefault="00AD6CA1" w:rsidP="00EC7933">
      <w:pPr>
        <w:pStyle w:val="Paragraphedeliste"/>
        <w:numPr>
          <w:ilvl w:val="0"/>
          <w:numId w:val="18"/>
        </w:numPr>
        <w:suppressAutoHyphens/>
        <w:spacing w:after="60"/>
        <w:ind w:left="425" w:hanging="357"/>
        <w:contextualSpacing w:val="0"/>
        <w:rPr>
          <w:rFonts w:cs="Open Sans"/>
        </w:rPr>
      </w:pPr>
      <w:r w:rsidRPr="00322AB2">
        <w:rPr>
          <w:rFonts w:cs="Open Sans"/>
        </w:rPr>
        <w:t>les indicateurs qualitatifs : propres à chaque activité, ils ont pour objet la qualification du niveau de service et de qualité atteints par le titulaire.</w:t>
      </w:r>
    </w:p>
    <w:p w14:paraId="516A713C" w14:textId="77777777" w:rsidR="00AD6CA1" w:rsidRPr="007A64C7" w:rsidRDefault="00AD6CA1">
      <w:pPr>
        <w:jc w:val="left"/>
        <w:rPr>
          <w:rFonts w:ascii="Century Gothic" w:hAnsi="Century Gothic"/>
          <w:color w:val="auto"/>
        </w:rPr>
      </w:pPr>
    </w:p>
    <w:p w14:paraId="08FF593C" w14:textId="77777777" w:rsidR="00877983" w:rsidRPr="00753AFA" w:rsidRDefault="00877983" w:rsidP="00AE65A5">
      <w:pPr>
        <w:pStyle w:val="Titre2"/>
      </w:pPr>
      <w:bookmarkStart w:id="229" w:name="_Ref162349843"/>
      <w:bookmarkStart w:id="230" w:name="_Ref162349847"/>
      <w:bookmarkStart w:id="231" w:name="_Toc162692758"/>
      <w:bookmarkStart w:id="232" w:name="_Toc316935617"/>
      <w:bookmarkStart w:id="233" w:name="_Toc438304704"/>
      <w:bookmarkStart w:id="234" w:name="_Toc445990782"/>
      <w:bookmarkStart w:id="235" w:name="_Toc188625841"/>
      <w:r w:rsidRPr="00753AFA">
        <w:t>Livraison et réception des prestations</w:t>
      </w:r>
      <w:bookmarkEnd w:id="229"/>
      <w:bookmarkEnd w:id="230"/>
      <w:bookmarkEnd w:id="231"/>
      <w:bookmarkEnd w:id="232"/>
      <w:bookmarkEnd w:id="233"/>
      <w:bookmarkEnd w:id="234"/>
      <w:bookmarkEnd w:id="235"/>
    </w:p>
    <w:p w14:paraId="0E4E4D5A" w14:textId="77777777" w:rsidR="006941C1" w:rsidRPr="00753AFA" w:rsidRDefault="006941C1" w:rsidP="006D79EE">
      <w:pPr>
        <w:pStyle w:val="Titre3"/>
      </w:pPr>
      <w:bookmarkStart w:id="236" w:name="_Toc160896443"/>
      <w:bookmarkStart w:id="237" w:name="_Toc162692746"/>
      <w:bookmarkStart w:id="238" w:name="_Toc316935596"/>
      <w:bookmarkStart w:id="239" w:name="_Toc438304692"/>
      <w:bookmarkStart w:id="240" w:name="_Toc445990768"/>
      <w:bookmarkStart w:id="241" w:name="_Toc162692759"/>
      <w:bookmarkStart w:id="242" w:name="_Toc316935618"/>
      <w:bookmarkStart w:id="243" w:name="_Toc438304705"/>
      <w:bookmarkStart w:id="244" w:name="_Toc445990783"/>
      <w:bookmarkStart w:id="245" w:name="_Toc188625842"/>
      <w:r w:rsidRPr="00753AFA">
        <w:t>Qualité de service attendue</w:t>
      </w:r>
      <w:bookmarkEnd w:id="236"/>
      <w:bookmarkEnd w:id="237"/>
      <w:bookmarkEnd w:id="238"/>
      <w:bookmarkEnd w:id="239"/>
      <w:bookmarkEnd w:id="240"/>
      <w:bookmarkEnd w:id="245"/>
    </w:p>
    <w:p w14:paraId="6CFA4125" w14:textId="77777777" w:rsidR="006941C1" w:rsidRPr="00753AFA" w:rsidRDefault="006941C1" w:rsidP="006941C1">
      <w:pPr>
        <w:rPr>
          <w:rFonts w:ascii="Century Gothic" w:hAnsi="Century Gothic"/>
          <w:color w:val="auto"/>
        </w:rPr>
      </w:pPr>
    </w:p>
    <w:p w14:paraId="57A22545" w14:textId="77777777" w:rsidR="006941C1" w:rsidRPr="00753AFA" w:rsidRDefault="006941C1" w:rsidP="00322AB2">
      <w:r w:rsidRPr="00753AFA">
        <w:t xml:space="preserve">La qualité de service sera appréciée par la fourniture régulière de statistiques et rapports relatifs aux prestations confiées au titulaire, les livrables étant à fournir au format papier et électronique. </w:t>
      </w:r>
    </w:p>
    <w:p w14:paraId="027CB996" w14:textId="77777777" w:rsidR="006941C1" w:rsidRPr="00753AFA" w:rsidRDefault="006941C1" w:rsidP="00322AB2"/>
    <w:p w14:paraId="05E86A17" w14:textId="77777777" w:rsidR="006941C1" w:rsidRPr="00753AFA" w:rsidRDefault="006941C1" w:rsidP="00322AB2">
      <w:r w:rsidRPr="00753AFA">
        <w:t>Dans le cadre de ses interventions sur ou autour des applications ou composants techniques concernées par le marché, le Titulaire s’engage à signaler tout comportement anormal constaté.</w:t>
      </w:r>
    </w:p>
    <w:p w14:paraId="403AA97B" w14:textId="77777777" w:rsidR="006941C1" w:rsidRPr="00753AFA" w:rsidRDefault="006941C1" w:rsidP="00322AB2"/>
    <w:p w14:paraId="2584BC33" w14:textId="77777777" w:rsidR="006941C1" w:rsidRPr="00753AFA" w:rsidRDefault="006941C1" w:rsidP="00322AB2">
      <w:r w:rsidRPr="00753AFA">
        <w:t>L’analyse des indicateurs et des livrables conduit à l’adoption par les Chefs de projet Maître d’œuvre et Maître d’ouvrage, de méthodes et d’une meilleure organisation du travail des équipes, des choix de standards et de normes à appliquer.</w:t>
      </w:r>
    </w:p>
    <w:p w14:paraId="7034C9FD" w14:textId="77777777" w:rsidR="006941C1" w:rsidRPr="00753AFA" w:rsidRDefault="006941C1" w:rsidP="00322AB2"/>
    <w:p w14:paraId="3435EA78" w14:textId="77777777" w:rsidR="006941C1" w:rsidRPr="00753AFA" w:rsidRDefault="006941C1" w:rsidP="00322AB2">
      <w:r w:rsidRPr="00753AFA">
        <w:t>De manière générale, le Titulaire fait en sorte que ses prestations contribuent à la mise en œuvre de services au sens ITIL du terme, c'est-à-dire des services mesurables au sens :</w:t>
      </w:r>
    </w:p>
    <w:p w14:paraId="1370C54E" w14:textId="77777777" w:rsidR="006941C1" w:rsidRPr="00322AB2" w:rsidRDefault="006941C1" w:rsidP="00B451F6">
      <w:pPr>
        <w:pStyle w:val="Paragraphedeliste"/>
        <w:numPr>
          <w:ilvl w:val="0"/>
          <w:numId w:val="13"/>
        </w:numPr>
        <w:spacing w:before="120" w:after="120"/>
        <w:ind w:left="425" w:hanging="357"/>
        <w:contextualSpacing w:val="0"/>
        <w:rPr>
          <w:rFonts w:cs="Open Sans"/>
          <w:color w:val="auto"/>
        </w:rPr>
      </w:pPr>
      <w:r w:rsidRPr="00322AB2">
        <w:rPr>
          <w:rFonts w:cs="Open Sans"/>
          <w:color w:val="auto"/>
        </w:rPr>
        <w:t>Accessibilité (taux de réussite mesuré par un client qui essaie d’accéder à un service)</w:t>
      </w:r>
    </w:p>
    <w:p w14:paraId="684DEE4A" w14:textId="77777777" w:rsidR="006941C1" w:rsidRPr="00322AB2" w:rsidRDefault="006941C1" w:rsidP="00B451F6">
      <w:pPr>
        <w:pStyle w:val="Paragraphedeliste"/>
        <w:numPr>
          <w:ilvl w:val="0"/>
          <w:numId w:val="13"/>
        </w:numPr>
        <w:spacing w:before="120" w:after="120"/>
        <w:ind w:left="425" w:hanging="357"/>
        <w:contextualSpacing w:val="0"/>
        <w:rPr>
          <w:rFonts w:cs="Open Sans"/>
          <w:color w:val="auto"/>
        </w:rPr>
      </w:pPr>
      <w:r w:rsidRPr="00322AB2">
        <w:rPr>
          <w:rFonts w:cs="Open Sans"/>
          <w:color w:val="auto"/>
        </w:rPr>
        <w:t>Disponibilité (pourcentage de temps pendant lequel le système fonctionne)</w:t>
      </w:r>
    </w:p>
    <w:p w14:paraId="10BB8C7D" w14:textId="77777777" w:rsidR="006941C1" w:rsidRPr="00322AB2" w:rsidRDefault="006941C1" w:rsidP="00B451F6">
      <w:pPr>
        <w:pStyle w:val="Paragraphedeliste"/>
        <w:numPr>
          <w:ilvl w:val="0"/>
          <w:numId w:val="13"/>
        </w:numPr>
        <w:spacing w:before="120" w:after="120"/>
        <w:ind w:left="425" w:hanging="357"/>
        <w:contextualSpacing w:val="0"/>
        <w:rPr>
          <w:rFonts w:cs="Open Sans"/>
          <w:color w:val="auto"/>
        </w:rPr>
      </w:pPr>
      <w:r w:rsidRPr="00322AB2">
        <w:rPr>
          <w:rFonts w:cs="Open Sans"/>
          <w:color w:val="auto"/>
        </w:rPr>
        <w:t>Délai/performance/latence (temps de traversée d’un système ou le temps de mise à disposition d’un utilisateur)</w:t>
      </w:r>
    </w:p>
    <w:p w14:paraId="060957B4" w14:textId="77777777" w:rsidR="006941C1" w:rsidRPr="00322AB2" w:rsidRDefault="006941C1" w:rsidP="00B451F6">
      <w:pPr>
        <w:pStyle w:val="Paragraphedeliste"/>
        <w:numPr>
          <w:ilvl w:val="0"/>
          <w:numId w:val="13"/>
        </w:numPr>
        <w:spacing w:before="120" w:after="120"/>
        <w:ind w:left="425" w:hanging="357"/>
        <w:contextualSpacing w:val="0"/>
        <w:rPr>
          <w:rFonts w:cs="Open Sans"/>
          <w:color w:val="auto"/>
        </w:rPr>
      </w:pPr>
      <w:r w:rsidRPr="00322AB2">
        <w:rPr>
          <w:rFonts w:cs="Open Sans"/>
          <w:color w:val="auto"/>
        </w:rPr>
        <w:lastRenderedPageBreak/>
        <w:t>Stabilité (pourcentage de temps pendant lequel le système fonctionne sans erreur)</w:t>
      </w:r>
    </w:p>
    <w:p w14:paraId="2F764206" w14:textId="77777777" w:rsidR="006941C1" w:rsidRPr="00322AB2" w:rsidRDefault="006941C1" w:rsidP="00B451F6">
      <w:pPr>
        <w:pStyle w:val="Paragraphedeliste"/>
        <w:numPr>
          <w:ilvl w:val="0"/>
          <w:numId w:val="13"/>
        </w:numPr>
        <w:spacing w:before="120" w:after="120"/>
        <w:ind w:left="425" w:hanging="357"/>
        <w:contextualSpacing w:val="0"/>
        <w:rPr>
          <w:rFonts w:cs="Open Sans"/>
          <w:color w:val="auto"/>
        </w:rPr>
      </w:pPr>
      <w:r w:rsidRPr="00322AB2">
        <w:rPr>
          <w:rFonts w:cs="Open Sans"/>
          <w:color w:val="auto"/>
        </w:rPr>
        <w:t>Capacité (faculté d’un composant à répondre à une demande de service)</w:t>
      </w:r>
    </w:p>
    <w:p w14:paraId="66CFAB68" w14:textId="77777777" w:rsidR="006941C1" w:rsidRPr="00753AFA" w:rsidRDefault="006941C1" w:rsidP="006941C1">
      <w:pPr>
        <w:rPr>
          <w:rFonts w:ascii="Century Gothic" w:hAnsi="Century Gothic"/>
          <w:color w:val="auto"/>
        </w:rPr>
      </w:pPr>
    </w:p>
    <w:p w14:paraId="47EF9CB5" w14:textId="77777777" w:rsidR="006941C1" w:rsidRPr="00753AFA" w:rsidRDefault="006941C1" w:rsidP="00322AB2">
      <w:r w:rsidRPr="00753AFA">
        <w:t>Le Titulaire contribue à la production des services opérationnels en améliorant la productivité, la qualité et en sécurisant les résultats pour satisfaire et respecter les engagements de service (SLA) pris auprès des utilisateurs / clients.</w:t>
      </w:r>
    </w:p>
    <w:p w14:paraId="470EFC02" w14:textId="0D71D53F" w:rsidR="00877983" w:rsidRPr="00753AFA" w:rsidRDefault="00877983" w:rsidP="006D79EE">
      <w:pPr>
        <w:pStyle w:val="Titre3"/>
      </w:pPr>
      <w:bookmarkStart w:id="246" w:name="_Toc188625843"/>
      <w:r w:rsidRPr="00753AFA">
        <w:t>Conditions de remise des livrables</w:t>
      </w:r>
      <w:bookmarkEnd w:id="241"/>
      <w:bookmarkEnd w:id="242"/>
      <w:bookmarkEnd w:id="243"/>
      <w:bookmarkEnd w:id="244"/>
      <w:bookmarkEnd w:id="246"/>
    </w:p>
    <w:p w14:paraId="24E6AED2" w14:textId="2C942088" w:rsidR="00877983" w:rsidRDefault="00877983" w:rsidP="00322AB2">
      <w:r w:rsidRPr="00753AFA">
        <w:t>Les livrables finaux sont identifiés dans chaque phase, et d</w:t>
      </w:r>
      <w:r w:rsidR="00386CBA" w:rsidRPr="00753AFA">
        <w:t>ans</w:t>
      </w:r>
      <w:r w:rsidRPr="00753AFA">
        <w:t xml:space="preserve"> chaque étape de la phase le cas échéant, du cahier des charges et de la proposition forfaitaire ayant fait l’objet du bon de commande, </w:t>
      </w:r>
      <w:r w:rsidR="00322ECB">
        <w:t xml:space="preserve">annexe </w:t>
      </w:r>
      <w:r w:rsidR="00A6280F">
        <w:t>3</w:t>
      </w:r>
      <w:r w:rsidR="0015004A">
        <w:t xml:space="preserve"> </w:t>
      </w:r>
      <w:r w:rsidRPr="00753AFA">
        <w:t xml:space="preserve">« Activités et Unités d’œuvre » identifiant les différents livrables au minimum à fournir pour chaque activité. </w:t>
      </w:r>
    </w:p>
    <w:p w14:paraId="2A5EB419" w14:textId="77777777" w:rsidR="008562CE" w:rsidRPr="00753AFA" w:rsidRDefault="008562CE" w:rsidP="00322AB2"/>
    <w:p w14:paraId="40CD7CD0" w14:textId="626FD5C7" w:rsidR="00877983" w:rsidRDefault="00877983" w:rsidP="00322AB2">
      <w:r w:rsidRPr="00753AFA">
        <w:t>La remise des livrables finaux se fait par phase, le cas échéant par étape identifiée de chaque phase, selon le planning validé par les deux parties et par défaut selon les dates prévues dans le cadre du bon de commande, voire le cas échéant par le cahier des charges transmis par le chef de projet AP-HP.</w:t>
      </w:r>
    </w:p>
    <w:p w14:paraId="7769160C" w14:textId="77777777" w:rsidR="008562CE" w:rsidRPr="00753AFA" w:rsidRDefault="008562CE" w:rsidP="00877983">
      <w:pPr>
        <w:rPr>
          <w:rFonts w:ascii="Century Gothic" w:hAnsi="Century Gothic"/>
          <w:color w:val="auto"/>
        </w:rPr>
      </w:pPr>
    </w:p>
    <w:p w14:paraId="263A1F31" w14:textId="2F243B6A" w:rsidR="00877983" w:rsidRPr="00753AFA" w:rsidRDefault="00877983" w:rsidP="00322AB2">
      <w:r w:rsidRPr="00753AFA">
        <w:t>Chaque remise se fait selon les modalités prévues au CCAP et fait l’objet d’</w:t>
      </w:r>
      <w:r w:rsidRPr="00753AFA">
        <w:rPr>
          <w:b/>
          <w:u w:val="single"/>
        </w:rPr>
        <w:t>un bon de livraison</w:t>
      </w:r>
      <w:r w:rsidRPr="00753AFA">
        <w:t xml:space="preserve"> où sont notamment listés les livrables finaux. Ce bon de livraison est produit par le Titulaire et doit être daté et signé par le chef de projet AP-HP</w:t>
      </w:r>
      <w:r w:rsidR="0015004A">
        <w:t>.</w:t>
      </w:r>
      <w:r w:rsidR="00724F39" w:rsidRPr="00753AFA">
        <w:t xml:space="preserve"> </w:t>
      </w:r>
    </w:p>
    <w:p w14:paraId="50AA8875" w14:textId="055C2B77" w:rsidR="00ED6FCC" w:rsidRPr="00753AFA" w:rsidRDefault="00877983" w:rsidP="006D79EE">
      <w:pPr>
        <w:pStyle w:val="Titre3"/>
      </w:pPr>
      <w:bookmarkStart w:id="247" w:name="_Toc162692760"/>
      <w:bookmarkStart w:id="248" w:name="_Toc316935619"/>
      <w:bookmarkStart w:id="249" w:name="_Toc438304706"/>
      <w:bookmarkStart w:id="250" w:name="_Toc445990784"/>
      <w:bookmarkStart w:id="251" w:name="_Toc188625844"/>
      <w:r w:rsidRPr="00753AFA">
        <w:t>Procédure de validation</w:t>
      </w:r>
      <w:bookmarkEnd w:id="247"/>
      <w:bookmarkEnd w:id="248"/>
      <w:bookmarkEnd w:id="249"/>
      <w:bookmarkEnd w:id="250"/>
      <w:bookmarkEnd w:id="251"/>
    </w:p>
    <w:p w14:paraId="79BA5DA0" w14:textId="484EDC65" w:rsidR="00877983" w:rsidRDefault="00877983" w:rsidP="00322AB2">
      <w:r w:rsidRPr="00753AFA">
        <w:t xml:space="preserve">Suite à la remise de livrables finaux selon les conditions citées ci-dessus, l’AP-HP effectue les vérifications en fonction du contenu de la phase, le cas échéant par étape identifiée de chaque phase, dans un délai prévu au planning validé par les deux parties, et par défaut selon les dates prévues dans le cadre du bon de commande, voire le cas échéant par le cahier des charges transmis par le chef de projet AP-HP, ou in fine par défaut par le CCAP. </w:t>
      </w:r>
    </w:p>
    <w:p w14:paraId="1469DAAC" w14:textId="77777777" w:rsidR="008562CE" w:rsidRPr="00753AFA" w:rsidRDefault="008562CE" w:rsidP="00322AB2"/>
    <w:p w14:paraId="7DA6AFEB" w14:textId="33BFE5EA" w:rsidR="00877983" w:rsidRDefault="00877983" w:rsidP="00322AB2">
      <w:r w:rsidRPr="00753AFA">
        <w:t>Ces vérifications s’effectuent selon les modalités prévues au CCAP, auquel le bon de commande fait référence.</w:t>
      </w:r>
    </w:p>
    <w:p w14:paraId="354978BE" w14:textId="77777777" w:rsidR="008562CE" w:rsidRPr="00753AFA" w:rsidRDefault="008562CE" w:rsidP="00322AB2"/>
    <w:p w14:paraId="7EB7C0AE" w14:textId="4D95EA57" w:rsidR="00877983" w:rsidRPr="00753AFA" w:rsidRDefault="00877983" w:rsidP="00322AB2">
      <w:r w:rsidRPr="00753AFA">
        <w:t>La procédure de validation peut déboucher sur un ajournement ou un refus des livrables finaux par le Chef de projet AP-HP selon les modalités indiquées par le CCAP. Dans le cas où elle débouche sur une acceptation des livrables finaux, le Chef de projet AP-HP, éventuellement sur proposition du Titulaire, établit un Procès-verbal de Réception des prestations fourni</w:t>
      </w:r>
      <w:r w:rsidR="00386CBA" w:rsidRPr="00753AFA">
        <w:t>e</w:t>
      </w:r>
      <w:r w:rsidRPr="00753AFA">
        <w:t xml:space="preserve">s ou dans le cas de fourniture(s) d’éléments logiciels un Procès-verbal de Vérification d’Aptitude ou un Procès-verbal de Vérification de Service Régulier. </w:t>
      </w:r>
    </w:p>
    <w:p w14:paraId="5AF06A88" w14:textId="77777777" w:rsidR="00322AB2" w:rsidRDefault="00322AB2" w:rsidP="00322AB2">
      <w:pPr>
        <w:jc w:val="left"/>
        <w:rPr>
          <w:rFonts w:ascii="Century Gothic" w:hAnsi="Century Gothic"/>
          <w:color w:val="auto"/>
        </w:rPr>
      </w:pPr>
      <w:bookmarkStart w:id="252" w:name="_Ref162084578"/>
      <w:bookmarkStart w:id="253" w:name="_Ref162084585"/>
      <w:bookmarkStart w:id="254" w:name="_Toc162692761"/>
      <w:bookmarkStart w:id="255" w:name="_Toc316935620"/>
      <w:bookmarkStart w:id="256" w:name="_Toc438304707"/>
      <w:bookmarkStart w:id="257" w:name="_Toc445990785"/>
    </w:p>
    <w:p w14:paraId="6A67CC38" w14:textId="36FE758D" w:rsidR="00877983" w:rsidRPr="00322AB2" w:rsidRDefault="00877983" w:rsidP="00322AB2">
      <w:pPr>
        <w:pStyle w:val="Titre2"/>
        <w:rPr>
          <w:rFonts w:ascii="Century Gothic" w:hAnsi="Century Gothic"/>
        </w:rPr>
      </w:pPr>
      <w:bookmarkStart w:id="258" w:name="_Toc188625845"/>
      <w:r w:rsidRPr="00753AFA">
        <w:t xml:space="preserve">Suivi et Pilotage des </w:t>
      </w:r>
      <w:bookmarkEnd w:id="252"/>
      <w:bookmarkEnd w:id="253"/>
      <w:bookmarkEnd w:id="254"/>
      <w:r w:rsidRPr="00753AFA">
        <w:t>Services</w:t>
      </w:r>
      <w:bookmarkEnd w:id="255"/>
      <w:bookmarkEnd w:id="256"/>
      <w:bookmarkEnd w:id="257"/>
      <w:bookmarkEnd w:id="258"/>
    </w:p>
    <w:p w14:paraId="1B2A676E" w14:textId="77777777" w:rsidR="00C965B3" w:rsidRPr="00753AFA" w:rsidRDefault="00C965B3" w:rsidP="00C965B3">
      <w:pPr>
        <w:rPr>
          <w:color w:val="auto"/>
        </w:rPr>
      </w:pPr>
    </w:p>
    <w:p w14:paraId="2BCA83D6" w14:textId="77777777" w:rsidR="00C74F0C" w:rsidRPr="0012393A" w:rsidRDefault="00C74F0C" w:rsidP="006D79EE">
      <w:pPr>
        <w:pStyle w:val="Titre3"/>
      </w:pPr>
      <w:bookmarkStart w:id="259" w:name="_Ref142277060"/>
      <w:bookmarkStart w:id="260" w:name="_Toc160896516"/>
      <w:bookmarkStart w:id="261" w:name="_Toc162692762"/>
      <w:bookmarkStart w:id="262" w:name="_Toc316935621"/>
      <w:bookmarkStart w:id="263" w:name="_Toc438304708"/>
      <w:bookmarkStart w:id="264" w:name="_Toc445990786"/>
      <w:bookmarkStart w:id="265" w:name="_Toc188625846"/>
      <w:r w:rsidRPr="0012393A">
        <w:t>Les Instances de Suivi et de Pilotage des Services</w:t>
      </w:r>
      <w:bookmarkEnd w:id="265"/>
    </w:p>
    <w:p w14:paraId="7C1FF777" w14:textId="652245C0" w:rsidR="00877983" w:rsidRPr="00753AFA" w:rsidRDefault="00877983" w:rsidP="00322AB2">
      <w:r w:rsidRPr="00753AFA">
        <w:t xml:space="preserve">Les </w:t>
      </w:r>
      <w:r w:rsidR="00C74F0C">
        <w:t xml:space="preserve">principales </w:t>
      </w:r>
      <w:r w:rsidRPr="00753AFA">
        <w:t>Instances de Suivi et de Pilotage</w:t>
      </w:r>
      <w:bookmarkEnd w:id="259"/>
      <w:bookmarkEnd w:id="260"/>
      <w:r w:rsidRPr="00753AFA">
        <w:t xml:space="preserve"> des </w:t>
      </w:r>
      <w:bookmarkEnd w:id="261"/>
      <w:r w:rsidRPr="00753AFA">
        <w:t>Services</w:t>
      </w:r>
      <w:bookmarkEnd w:id="262"/>
      <w:bookmarkEnd w:id="263"/>
      <w:bookmarkEnd w:id="264"/>
      <w:r w:rsidR="00C965B3" w:rsidRPr="00753AFA">
        <w:t> </w:t>
      </w:r>
      <w:r w:rsidRPr="00753AFA">
        <w:t>à mettre en place par le Titulaire sont les suivantes :</w:t>
      </w:r>
    </w:p>
    <w:p w14:paraId="71658318" w14:textId="77777777" w:rsidR="00877983" w:rsidRPr="00753AFA" w:rsidRDefault="00877983" w:rsidP="00EC7933">
      <w:pPr>
        <w:pStyle w:val="Paragraphedeliste"/>
        <w:numPr>
          <w:ilvl w:val="0"/>
          <w:numId w:val="75"/>
        </w:numPr>
      </w:pPr>
      <w:r w:rsidRPr="00753AFA">
        <w:t>Comités de suivi : hebdomadaire, niveau opérationnel : traitement des questions courantes</w:t>
      </w:r>
    </w:p>
    <w:p w14:paraId="5E631B17" w14:textId="4D5126BA" w:rsidR="00877983" w:rsidRPr="00753AFA" w:rsidRDefault="00877983" w:rsidP="00EC7933">
      <w:pPr>
        <w:pStyle w:val="Paragraphedeliste"/>
        <w:numPr>
          <w:ilvl w:val="0"/>
          <w:numId w:val="75"/>
        </w:numPr>
      </w:pPr>
      <w:r w:rsidRPr="00753AFA">
        <w:t>Comités de pilotage : mensuel, niveau décisionnel : analyse et choix des cas particuliers.</w:t>
      </w:r>
    </w:p>
    <w:p w14:paraId="1B132670" w14:textId="77777777" w:rsidR="00877983" w:rsidRPr="00C74F0C" w:rsidRDefault="00877983" w:rsidP="0054148E">
      <w:pPr>
        <w:pStyle w:val="Titre4"/>
      </w:pPr>
      <w:bookmarkStart w:id="266" w:name="_Ref137553762"/>
      <w:bookmarkStart w:id="267" w:name="_Ref137553767"/>
      <w:bookmarkStart w:id="268" w:name="_Toc139269974"/>
      <w:bookmarkStart w:id="269" w:name="_Toc160896517"/>
      <w:bookmarkStart w:id="270" w:name="_Toc316935622"/>
      <w:bookmarkStart w:id="271" w:name="_Toc188625847"/>
      <w:r w:rsidRPr="00C74F0C">
        <w:lastRenderedPageBreak/>
        <w:t>Le Comité de suivi</w:t>
      </w:r>
      <w:bookmarkEnd w:id="266"/>
      <w:bookmarkEnd w:id="267"/>
      <w:bookmarkEnd w:id="268"/>
      <w:r w:rsidRPr="00C74F0C">
        <w:t xml:space="preserve"> d</w:t>
      </w:r>
      <w:bookmarkEnd w:id="269"/>
      <w:r w:rsidRPr="00C74F0C">
        <w:t>’un service opérationnel</w:t>
      </w:r>
      <w:bookmarkEnd w:id="270"/>
      <w:bookmarkEnd w:id="271"/>
    </w:p>
    <w:p w14:paraId="48B64B70" w14:textId="7D5422AA" w:rsidR="00877983" w:rsidRPr="00753AFA" w:rsidRDefault="00877983" w:rsidP="009A4366">
      <w:r w:rsidRPr="00753AFA">
        <w:t>Le Comité de suivi se réunit</w:t>
      </w:r>
      <w:r w:rsidR="00A84ACB">
        <w:t xml:space="preserve"> </w:t>
      </w:r>
      <w:r w:rsidRPr="00753AFA">
        <w:t>toutes les semaines</w:t>
      </w:r>
      <w:r w:rsidR="00A84ACB">
        <w:t xml:space="preserve"> </w:t>
      </w:r>
      <w:r w:rsidR="00A84ACB" w:rsidRPr="00753AFA" w:rsidDel="00A84ACB">
        <w:t xml:space="preserve"> </w:t>
      </w:r>
      <w:r w:rsidR="00A84ACB">
        <w:t>p</w:t>
      </w:r>
      <w:r w:rsidRPr="00753AFA">
        <w:t>our examiner les actions courantes ou à venir à court terme concernant un projet ou une application (sauf exception, un comité de suivi est organisé par application). Sa mission est de régler les questions techniques et organisationnelles non stratégiques.</w:t>
      </w:r>
    </w:p>
    <w:p w14:paraId="1478DCBC" w14:textId="77777777" w:rsidR="00877983" w:rsidRPr="00753AFA" w:rsidRDefault="00877983" w:rsidP="00877983">
      <w:pPr>
        <w:rPr>
          <w:rFonts w:ascii="Century Gothic" w:hAnsi="Century Gothic"/>
          <w:color w:val="auto"/>
        </w:rPr>
      </w:pPr>
    </w:p>
    <w:tbl>
      <w:tblPr>
        <w:tblW w:w="9508" w:type="dxa"/>
        <w:tblBorders>
          <w:top w:val="single" w:sz="36" w:space="0" w:color="808080"/>
          <w:left w:val="single" w:sz="36" w:space="0" w:color="808080"/>
          <w:bottom w:val="single" w:sz="36" w:space="0" w:color="808080"/>
          <w:right w:val="single" w:sz="36" w:space="0" w:color="808080"/>
          <w:insideH w:val="single" w:sz="18" w:space="0" w:color="808080"/>
          <w:insideV w:val="single" w:sz="18" w:space="0" w:color="808080"/>
        </w:tblBorders>
        <w:tblLayout w:type="fixed"/>
        <w:tblCellMar>
          <w:left w:w="70" w:type="dxa"/>
          <w:right w:w="70" w:type="dxa"/>
        </w:tblCellMar>
        <w:tblLook w:val="0000" w:firstRow="0" w:lastRow="0" w:firstColumn="0" w:lastColumn="0" w:noHBand="0" w:noVBand="0"/>
      </w:tblPr>
      <w:tblGrid>
        <w:gridCol w:w="1410"/>
        <w:gridCol w:w="8098"/>
      </w:tblGrid>
      <w:tr w:rsidR="00753AFA" w:rsidRPr="00753AFA" w14:paraId="451A0969" w14:textId="77777777" w:rsidTr="004D09CC">
        <w:trPr>
          <w:cantSplit/>
          <w:trHeight w:val="2081"/>
        </w:trPr>
        <w:tc>
          <w:tcPr>
            <w:tcW w:w="1410" w:type="dxa"/>
            <w:tcBorders>
              <w:top w:val="single" w:sz="24" w:space="0" w:color="808080"/>
              <w:left w:val="single" w:sz="24" w:space="0" w:color="808080"/>
              <w:bottom w:val="single" w:sz="8" w:space="0" w:color="808080"/>
              <w:right w:val="single" w:sz="12" w:space="0" w:color="808080"/>
            </w:tcBorders>
            <w:shd w:val="pct5" w:color="000000" w:fill="FFFFFF"/>
            <w:vAlign w:val="center"/>
          </w:tcPr>
          <w:p w14:paraId="7BB8D1FD" w14:textId="77777777" w:rsidR="00877983" w:rsidRPr="009A4366" w:rsidRDefault="00877983" w:rsidP="0036217E">
            <w:pPr>
              <w:pStyle w:val="TabT11"/>
              <w:ind w:left="42" w:right="0"/>
              <w:rPr>
                <w:rFonts w:ascii="Open Sans" w:hAnsi="Open Sans" w:cs="Open Sans"/>
                <w:sz w:val="20"/>
              </w:rPr>
            </w:pPr>
            <w:r w:rsidRPr="009A4366">
              <w:rPr>
                <w:rFonts w:ascii="Open Sans" w:hAnsi="Open Sans" w:cs="Open Sans"/>
                <w:sz w:val="20"/>
              </w:rPr>
              <w:t>Composition</w:t>
            </w:r>
          </w:p>
        </w:tc>
        <w:tc>
          <w:tcPr>
            <w:tcW w:w="8098" w:type="dxa"/>
            <w:tcBorders>
              <w:top w:val="single" w:sz="24" w:space="0" w:color="808080"/>
              <w:left w:val="nil"/>
              <w:bottom w:val="single" w:sz="8" w:space="0" w:color="808080"/>
              <w:right w:val="single" w:sz="24" w:space="0" w:color="808080"/>
            </w:tcBorders>
            <w:vAlign w:val="center"/>
          </w:tcPr>
          <w:p w14:paraId="7C5CD1DD" w14:textId="77777777" w:rsidR="00877983" w:rsidRPr="009A4366" w:rsidRDefault="00877983" w:rsidP="0036217E">
            <w:pPr>
              <w:pStyle w:val="ActionTab"/>
              <w:numPr>
                <w:ilvl w:val="0"/>
                <w:numId w:val="0"/>
              </w:numPr>
              <w:ind w:left="68" w:right="215"/>
              <w:rPr>
                <w:rFonts w:ascii="Open Sans" w:hAnsi="Open Sans" w:cs="Open Sans"/>
              </w:rPr>
            </w:pPr>
            <w:r w:rsidRPr="009A4366">
              <w:rPr>
                <w:rFonts w:ascii="Open Sans" w:hAnsi="Open Sans" w:cs="Open Sans"/>
              </w:rPr>
              <w:t>De façon générale, les membres et rôles affectés côté APHP sont susceptibles d’évoluer selon les modifications de l’organisation de l’AP-HP. Sa composition est la suivante, notamment par défaut concernant l’APHP :</w:t>
            </w:r>
          </w:p>
          <w:p w14:paraId="0FEC0E57" w14:textId="77777777" w:rsidR="00877983" w:rsidRPr="009A4366" w:rsidRDefault="00877983" w:rsidP="0036217E">
            <w:pPr>
              <w:pStyle w:val="EnumTab"/>
              <w:tabs>
                <w:tab w:val="num" w:pos="495"/>
              </w:tabs>
              <w:ind w:left="68" w:right="215" w:firstLine="0"/>
              <w:rPr>
                <w:rFonts w:ascii="Open Sans" w:hAnsi="Open Sans" w:cs="Open Sans"/>
              </w:rPr>
            </w:pPr>
            <w:r w:rsidRPr="009A4366">
              <w:rPr>
                <w:rFonts w:ascii="Open Sans" w:hAnsi="Open Sans" w:cs="Open Sans"/>
              </w:rPr>
              <w:t>Le Responsable de lot AP-HP – facultatif</w:t>
            </w:r>
          </w:p>
          <w:p w14:paraId="6DEEC73D" w14:textId="77777777" w:rsidR="00877983" w:rsidRPr="009A4366" w:rsidRDefault="00877983" w:rsidP="0036217E">
            <w:pPr>
              <w:pStyle w:val="EnumTab"/>
              <w:tabs>
                <w:tab w:val="num" w:pos="495"/>
              </w:tabs>
              <w:ind w:left="68" w:right="215" w:firstLine="0"/>
              <w:rPr>
                <w:rFonts w:ascii="Open Sans" w:hAnsi="Open Sans" w:cs="Open Sans"/>
              </w:rPr>
            </w:pPr>
            <w:r w:rsidRPr="009A4366">
              <w:rPr>
                <w:rFonts w:ascii="Open Sans" w:hAnsi="Open Sans" w:cs="Open Sans"/>
              </w:rPr>
              <w:fldChar w:fldCharType="begin"/>
            </w:r>
            <w:r w:rsidRPr="009A4366">
              <w:rPr>
                <w:rFonts w:ascii="Open Sans" w:hAnsi="Open Sans" w:cs="Open Sans"/>
              </w:rPr>
              <w:instrText>183 \f "Symbol" \s 10 \h</w:instrText>
            </w:r>
            <w:r w:rsidRPr="009A4366">
              <w:rPr>
                <w:rFonts w:ascii="Open Sans" w:hAnsi="Open Sans" w:cs="Open Sans"/>
              </w:rPr>
              <w:fldChar w:fldCharType="end"/>
            </w:r>
            <w:r w:rsidRPr="009A4366">
              <w:rPr>
                <w:rFonts w:ascii="Open Sans" w:hAnsi="Open Sans" w:cs="Open Sans"/>
              </w:rPr>
              <w:t>Le Chef de projet AP-HP ou son représentant délégué</w:t>
            </w:r>
          </w:p>
          <w:p w14:paraId="7C5E72BB" w14:textId="77777777" w:rsidR="00877983" w:rsidRPr="009A4366" w:rsidRDefault="00877983" w:rsidP="0036217E">
            <w:pPr>
              <w:pStyle w:val="EnumTab"/>
              <w:tabs>
                <w:tab w:val="num" w:pos="495"/>
              </w:tabs>
              <w:ind w:left="68" w:right="215" w:firstLine="0"/>
              <w:rPr>
                <w:rFonts w:ascii="Open Sans" w:hAnsi="Open Sans" w:cs="Open Sans"/>
              </w:rPr>
            </w:pPr>
            <w:r w:rsidRPr="009A4366">
              <w:rPr>
                <w:rFonts w:ascii="Open Sans" w:hAnsi="Open Sans" w:cs="Open Sans"/>
              </w:rPr>
              <w:t>Le Directeur de projet Titulaire ou son représentant délégué,</w:t>
            </w:r>
          </w:p>
          <w:p w14:paraId="4E646EA3" w14:textId="77777777" w:rsidR="00877983" w:rsidRPr="009A4366" w:rsidRDefault="00877983" w:rsidP="0036217E">
            <w:pPr>
              <w:pStyle w:val="EnumTab"/>
              <w:tabs>
                <w:tab w:val="num" w:pos="495"/>
              </w:tabs>
              <w:ind w:left="68" w:right="215" w:firstLine="0"/>
              <w:rPr>
                <w:rFonts w:ascii="Open Sans" w:hAnsi="Open Sans" w:cs="Open Sans"/>
              </w:rPr>
            </w:pPr>
            <w:r w:rsidRPr="009A4366">
              <w:rPr>
                <w:rFonts w:ascii="Open Sans" w:hAnsi="Open Sans" w:cs="Open Sans"/>
              </w:rPr>
              <w:fldChar w:fldCharType="begin"/>
            </w:r>
            <w:r w:rsidRPr="009A4366">
              <w:rPr>
                <w:rFonts w:ascii="Open Sans" w:hAnsi="Open Sans" w:cs="Open Sans"/>
              </w:rPr>
              <w:instrText>183 \f "Symbol" \s 10 \h</w:instrText>
            </w:r>
            <w:r w:rsidRPr="009A4366">
              <w:rPr>
                <w:rFonts w:ascii="Open Sans" w:hAnsi="Open Sans" w:cs="Open Sans"/>
              </w:rPr>
              <w:fldChar w:fldCharType="end"/>
            </w:r>
            <w:r w:rsidRPr="009A4366">
              <w:rPr>
                <w:rFonts w:ascii="Open Sans" w:hAnsi="Open Sans" w:cs="Open Sans"/>
              </w:rPr>
              <w:t>Le Chef de projet Titulaire ou son représentant délégué</w:t>
            </w:r>
          </w:p>
          <w:p w14:paraId="7DF5430B" w14:textId="77777777" w:rsidR="00877983" w:rsidRPr="00753AFA" w:rsidRDefault="00877983" w:rsidP="0036217E">
            <w:pPr>
              <w:pStyle w:val="EnumTab"/>
              <w:tabs>
                <w:tab w:val="num" w:pos="495"/>
              </w:tabs>
              <w:ind w:left="68" w:right="215" w:firstLine="0"/>
              <w:rPr>
                <w:rFonts w:ascii="Century Gothic" w:hAnsi="Century Gothic"/>
              </w:rPr>
            </w:pPr>
            <w:r w:rsidRPr="009A4366">
              <w:rPr>
                <w:rFonts w:ascii="Open Sans" w:hAnsi="Open Sans" w:cs="Open Sans"/>
              </w:rPr>
              <w:t>éventuellement, d’autres intervenants, invités exceptionnellement.</w:t>
            </w:r>
          </w:p>
        </w:tc>
      </w:tr>
      <w:tr w:rsidR="00753AFA" w:rsidRPr="00753AFA" w14:paraId="1E06B465" w14:textId="77777777" w:rsidTr="004D09CC">
        <w:trPr>
          <w:cantSplit/>
          <w:trHeight w:val="1592"/>
        </w:trPr>
        <w:tc>
          <w:tcPr>
            <w:tcW w:w="1410"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12E7EA46" w14:textId="77777777" w:rsidR="00877983" w:rsidRPr="009A4366" w:rsidRDefault="00877983" w:rsidP="0036217E">
            <w:pPr>
              <w:pStyle w:val="TabT11"/>
              <w:ind w:left="42" w:right="0"/>
              <w:rPr>
                <w:rFonts w:ascii="Open Sans" w:hAnsi="Open Sans" w:cs="Open Sans"/>
                <w:sz w:val="20"/>
              </w:rPr>
            </w:pPr>
            <w:r w:rsidRPr="009A4366">
              <w:rPr>
                <w:rFonts w:ascii="Open Sans" w:hAnsi="Open Sans" w:cs="Open Sans"/>
                <w:sz w:val="20"/>
              </w:rPr>
              <w:t>Rôle</w:t>
            </w:r>
          </w:p>
        </w:tc>
        <w:tc>
          <w:tcPr>
            <w:tcW w:w="8098" w:type="dxa"/>
            <w:tcBorders>
              <w:top w:val="single" w:sz="8" w:space="0" w:color="808080"/>
              <w:left w:val="nil"/>
              <w:bottom w:val="single" w:sz="8" w:space="0" w:color="808080"/>
              <w:right w:val="single" w:sz="24" w:space="0" w:color="808080"/>
            </w:tcBorders>
            <w:vAlign w:val="center"/>
          </w:tcPr>
          <w:p w14:paraId="66132CD6" w14:textId="77777777" w:rsidR="00877983" w:rsidRPr="009A4366" w:rsidRDefault="00877983" w:rsidP="0036217E">
            <w:pPr>
              <w:pStyle w:val="EnumTab"/>
              <w:tabs>
                <w:tab w:val="num" w:pos="495"/>
              </w:tabs>
              <w:ind w:left="68" w:right="215" w:firstLine="0"/>
              <w:rPr>
                <w:rFonts w:ascii="Open Sans" w:hAnsi="Open Sans" w:cs="Open Sans"/>
              </w:rPr>
            </w:pPr>
            <w:r w:rsidRPr="009A4366">
              <w:rPr>
                <w:rFonts w:ascii="Open Sans" w:hAnsi="Open Sans" w:cs="Open Sans"/>
              </w:rPr>
              <w:t>La gestion courante des prestations commandées et le contrôle de leur avancement ;</w:t>
            </w:r>
          </w:p>
          <w:p w14:paraId="08ABEA6F" w14:textId="77777777" w:rsidR="00877983" w:rsidRPr="009A4366" w:rsidRDefault="00877983" w:rsidP="0036217E">
            <w:pPr>
              <w:pStyle w:val="EnumTab"/>
              <w:tabs>
                <w:tab w:val="num" w:pos="495"/>
              </w:tabs>
              <w:ind w:left="68" w:right="215" w:firstLine="0"/>
              <w:rPr>
                <w:rFonts w:ascii="Open Sans" w:hAnsi="Open Sans" w:cs="Open Sans"/>
              </w:rPr>
            </w:pPr>
            <w:r w:rsidRPr="009A4366">
              <w:rPr>
                <w:rFonts w:ascii="Open Sans" w:hAnsi="Open Sans" w:cs="Open Sans"/>
              </w:rPr>
              <w:t>Point sur les travaux prévisionnels et les commandes à passer</w:t>
            </w:r>
          </w:p>
          <w:p w14:paraId="464D4BE3" w14:textId="77777777" w:rsidR="00877983" w:rsidRPr="009A4366" w:rsidRDefault="00877983" w:rsidP="0036217E">
            <w:pPr>
              <w:pStyle w:val="EnumTab"/>
              <w:tabs>
                <w:tab w:val="num" w:pos="495"/>
              </w:tabs>
              <w:ind w:left="68" w:right="215" w:firstLine="0"/>
              <w:rPr>
                <w:rFonts w:ascii="Open Sans" w:hAnsi="Open Sans" w:cs="Open Sans"/>
              </w:rPr>
            </w:pPr>
            <w:r w:rsidRPr="009A4366">
              <w:rPr>
                <w:rFonts w:ascii="Open Sans" w:hAnsi="Open Sans" w:cs="Open Sans"/>
              </w:rPr>
              <w:t>La planification des opérations (ne modifiant pas le planning global) ;</w:t>
            </w:r>
          </w:p>
          <w:p w14:paraId="1E6519B6" w14:textId="77777777" w:rsidR="00877983" w:rsidRPr="009A4366" w:rsidRDefault="00877983" w:rsidP="0036217E">
            <w:pPr>
              <w:pStyle w:val="EnumTab"/>
              <w:tabs>
                <w:tab w:val="num" w:pos="495"/>
              </w:tabs>
              <w:ind w:left="68" w:right="215" w:firstLine="0"/>
              <w:rPr>
                <w:rFonts w:ascii="Open Sans" w:hAnsi="Open Sans" w:cs="Open Sans"/>
              </w:rPr>
            </w:pPr>
            <w:r w:rsidRPr="009A4366">
              <w:rPr>
                <w:rFonts w:ascii="Open Sans" w:hAnsi="Open Sans" w:cs="Open Sans"/>
              </w:rPr>
              <w:t>Le traitement des problèmes courants ne nécessitant pas l’intervention du Comité de pilotage ;</w:t>
            </w:r>
          </w:p>
          <w:p w14:paraId="27981138" w14:textId="77777777" w:rsidR="00877983" w:rsidRPr="009A4366" w:rsidRDefault="00877983" w:rsidP="0036217E">
            <w:pPr>
              <w:pStyle w:val="EnumTab"/>
              <w:tabs>
                <w:tab w:val="num" w:pos="495"/>
              </w:tabs>
              <w:ind w:left="68" w:right="215" w:firstLine="0"/>
              <w:rPr>
                <w:rFonts w:ascii="Open Sans" w:hAnsi="Open Sans" w:cs="Open Sans"/>
              </w:rPr>
            </w:pPr>
            <w:r w:rsidRPr="009A4366">
              <w:rPr>
                <w:rFonts w:ascii="Open Sans" w:hAnsi="Open Sans" w:cs="Open Sans"/>
              </w:rPr>
              <w:t>La gestion des risques et la mise à jour du tableau de suivi des risques</w:t>
            </w:r>
          </w:p>
          <w:p w14:paraId="0FD94A5E" w14:textId="77777777" w:rsidR="00877983" w:rsidRPr="00753AFA" w:rsidRDefault="00877983" w:rsidP="0036217E">
            <w:pPr>
              <w:pStyle w:val="EnumTab"/>
              <w:tabs>
                <w:tab w:val="num" w:pos="495"/>
              </w:tabs>
              <w:ind w:left="68" w:right="215" w:firstLine="0"/>
              <w:rPr>
                <w:rFonts w:ascii="Century Gothic" w:hAnsi="Century Gothic"/>
              </w:rPr>
            </w:pPr>
            <w:r w:rsidRPr="009A4366">
              <w:rPr>
                <w:rFonts w:ascii="Open Sans" w:hAnsi="Open Sans" w:cs="Open Sans"/>
              </w:rPr>
              <w:fldChar w:fldCharType="begin"/>
            </w:r>
            <w:r w:rsidRPr="009A4366">
              <w:rPr>
                <w:rFonts w:ascii="Open Sans" w:hAnsi="Open Sans" w:cs="Open Sans"/>
              </w:rPr>
              <w:instrText>183 \f "Symbol" \s 10 \h</w:instrText>
            </w:r>
            <w:r w:rsidRPr="009A4366">
              <w:rPr>
                <w:rFonts w:ascii="Open Sans" w:hAnsi="Open Sans" w:cs="Open Sans"/>
              </w:rPr>
              <w:fldChar w:fldCharType="end"/>
            </w:r>
            <w:r w:rsidRPr="009A4366">
              <w:rPr>
                <w:rFonts w:ascii="Open Sans" w:hAnsi="Open Sans" w:cs="Open Sans"/>
              </w:rPr>
              <w:t>L’information par le Chef de Projet Titulaire des décisions prises lors des réunions internes AP-HP</w:t>
            </w:r>
          </w:p>
        </w:tc>
      </w:tr>
      <w:tr w:rsidR="00753AFA" w:rsidRPr="00753AFA" w14:paraId="19243D74" w14:textId="77777777" w:rsidTr="004D09CC">
        <w:trPr>
          <w:cantSplit/>
          <w:trHeight w:val="306"/>
        </w:trPr>
        <w:tc>
          <w:tcPr>
            <w:tcW w:w="1410"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02433BAB" w14:textId="77777777" w:rsidR="00877983" w:rsidRPr="009A4366" w:rsidRDefault="00877983" w:rsidP="0036217E">
            <w:pPr>
              <w:pStyle w:val="TabT11"/>
              <w:ind w:left="42" w:right="0"/>
              <w:rPr>
                <w:rFonts w:ascii="Open Sans" w:hAnsi="Open Sans" w:cs="Open Sans"/>
                <w:sz w:val="20"/>
              </w:rPr>
            </w:pPr>
            <w:r w:rsidRPr="009A4366">
              <w:rPr>
                <w:rFonts w:ascii="Open Sans" w:hAnsi="Open Sans" w:cs="Open Sans"/>
                <w:sz w:val="20"/>
              </w:rPr>
              <w:t>Production</w:t>
            </w:r>
          </w:p>
        </w:tc>
        <w:tc>
          <w:tcPr>
            <w:tcW w:w="8098" w:type="dxa"/>
            <w:tcBorders>
              <w:top w:val="single" w:sz="8" w:space="0" w:color="808080"/>
              <w:left w:val="nil"/>
              <w:bottom w:val="single" w:sz="8" w:space="0" w:color="808080"/>
              <w:right w:val="single" w:sz="24" w:space="0" w:color="808080"/>
            </w:tcBorders>
            <w:vAlign w:val="center"/>
          </w:tcPr>
          <w:p w14:paraId="6854D2B4" w14:textId="77777777" w:rsidR="00877983" w:rsidRPr="009A4366" w:rsidRDefault="00877983" w:rsidP="0036217E">
            <w:pPr>
              <w:pStyle w:val="EnumTab"/>
              <w:tabs>
                <w:tab w:val="num" w:pos="495"/>
              </w:tabs>
              <w:ind w:left="68" w:right="215" w:firstLine="0"/>
              <w:rPr>
                <w:rFonts w:ascii="Open Sans" w:hAnsi="Open Sans" w:cs="Open Sans"/>
              </w:rPr>
            </w:pPr>
            <w:r w:rsidRPr="009A4366">
              <w:rPr>
                <w:rFonts w:ascii="Open Sans" w:hAnsi="Open Sans" w:cs="Open Sans"/>
              </w:rPr>
              <w:t>Un compte rendu de chaque réunion, à la charge du Titulaire.</w:t>
            </w:r>
          </w:p>
        </w:tc>
      </w:tr>
      <w:tr w:rsidR="00753AFA" w:rsidRPr="00753AFA" w14:paraId="2EF89961" w14:textId="77777777" w:rsidTr="004D09CC">
        <w:trPr>
          <w:cantSplit/>
          <w:trHeight w:val="306"/>
        </w:trPr>
        <w:tc>
          <w:tcPr>
            <w:tcW w:w="1410"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1E565180" w14:textId="77777777" w:rsidR="00877983" w:rsidRPr="009A4366" w:rsidRDefault="00877983" w:rsidP="0036217E">
            <w:pPr>
              <w:pStyle w:val="TabT11"/>
              <w:ind w:left="42" w:right="0"/>
              <w:rPr>
                <w:rFonts w:ascii="Open Sans" w:hAnsi="Open Sans" w:cs="Open Sans"/>
                <w:sz w:val="20"/>
              </w:rPr>
            </w:pPr>
            <w:r w:rsidRPr="009A4366">
              <w:rPr>
                <w:rFonts w:ascii="Open Sans" w:hAnsi="Open Sans" w:cs="Open Sans"/>
                <w:sz w:val="20"/>
              </w:rPr>
              <w:t>Fréq. / Durée</w:t>
            </w:r>
          </w:p>
        </w:tc>
        <w:tc>
          <w:tcPr>
            <w:tcW w:w="8098" w:type="dxa"/>
            <w:tcBorders>
              <w:top w:val="single" w:sz="8" w:space="0" w:color="808080"/>
              <w:left w:val="nil"/>
              <w:bottom w:val="single" w:sz="8" w:space="0" w:color="808080"/>
              <w:right w:val="single" w:sz="24" w:space="0" w:color="808080"/>
            </w:tcBorders>
            <w:vAlign w:val="center"/>
          </w:tcPr>
          <w:p w14:paraId="7081647A" w14:textId="11D42453" w:rsidR="00877983" w:rsidRPr="009A4366" w:rsidRDefault="00877983" w:rsidP="0036217E">
            <w:pPr>
              <w:pStyle w:val="EnumTab"/>
              <w:tabs>
                <w:tab w:val="num" w:pos="495"/>
              </w:tabs>
              <w:ind w:left="68" w:right="215" w:firstLine="0"/>
              <w:rPr>
                <w:rFonts w:ascii="Open Sans" w:hAnsi="Open Sans" w:cs="Open Sans"/>
              </w:rPr>
            </w:pPr>
            <w:r w:rsidRPr="009A4366">
              <w:rPr>
                <w:rFonts w:ascii="Open Sans" w:hAnsi="Open Sans" w:cs="Open Sans"/>
              </w:rPr>
              <w:t>toutes les semaines – 1 à 2 heures suivant les applications</w:t>
            </w:r>
          </w:p>
        </w:tc>
      </w:tr>
      <w:tr w:rsidR="00753AFA" w:rsidRPr="00753AFA" w14:paraId="7B65225B" w14:textId="77777777" w:rsidTr="004D09CC">
        <w:trPr>
          <w:cantSplit/>
          <w:trHeight w:val="1350"/>
        </w:trPr>
        <w:tc>
          <w:tcPr>
            <w:tcW w:w="1410"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1220D7DC" w14:textId="77777777" w:rsidR="00877983" w:rsidRPr="009A4366" w:rsidRDefault="00877983" w:rsidP="0036217E">
            <w:pPr>
              <w:pStyle w:val="TabT11"/>
              <w:ind w:left="42" w:right="0"/>
              <w:rPr>
                <w:rFonts w:ascii="Open Sans" w:hAnsi="Open Sans" w:cs="Open Sans"/>
                <w:sz w:val="20"/>
              </w:rPr>
            </w:pPr>
            <w:r w:rsidRPr="009A4366">
              <w:rPr>
                <w:rFonts w:ascii="Open Sans" w:hAnsi="Open Sans" w:cs="Open Sans"/>
                <w:sz w:val="20"/>
              </w:rPr>
              <w:t>Convocation</w:t>
            </w:r>
          </w:p>
        </w:tc>
        <w:tc>
          <w:tcPr>
            <w:tcW w:w="8098" w:type="dxa"/>
            <w:tcBorders>
              <w:top w:val="single" w:sz="8" w:space="0" w:color="808080"/>
              <w:left w:val="nil"/>
              <w:bottom w:val="single" w:sz="8" w:space="0" w:color="808080"/>
              <w:right w:val="single" w:sz="24" w:space="0" w:color="808080"/>
            </w:tcBorders>
            <w:vAlign w:val="center"/>
          </w:tcPr>
          <w:p w14:paraId="1105E08D" w14:textId="77777777" w:rsidR="00877983" w:rsidRPr="009A4366" w:rsidRDefault="00877983" w:rsidP="0036217E">
            <w:pPr>
              <w:pStyle w:val="TabT10"/>
              <w:tabs>
                <w:tab w:val="num" w:pos="495"/>
              </w:tabs>
              <w:ind w:left="68" w:right="215"/>
              <w:rPr>
                <w:rFonts w:ascii="Open Sans" w:hAnsi="Open Sans" w:cs="Open Sans"/>
              </w:rPr>
            </w:pPr>
            <w:r w:rsidRPr="009A4366">
              <w:rPr>
                <w:rFonts w:ascii="Open Sans" w:hAnsi="Open Sans" w:cs="Open Sans"/>
              </w:rPr>
              <w:t>Il n’y aura pas de convocation pour ce Comité.</w:t>
            </w:r>
          </w:p>
          <w:p w14:paraId="29843B98" w14:textId="77777777" w:rsidR="00877983" w:rsidRPr="009A4366" w:rsidRDefault="00877983" w:rsidP="0036217E">
            <w:pPr>
              <w:pStyle w:val="TabT10"/>
              <w:tabs>
                <w:tab w:val="num" w:pos="495"/>
              </w:tabs>
              <w:ind w:left="68" w:right="215"/>
              <w:rPr>
                <w:rFonts w:ascii="Open Sans" w:hAnsi="Open Sans" w:cs="Open Sans"/>
              </w:rPr>
            </w:pPr>
            <w:r w:rsidRPr="009A4366">
              <w:rPr>
                <w:rFonts w:ascii="Open Sans" w:hAnsi="Open Sans" w:cs="Open Sans"/>
              </w:rPr>
              <w:t>La date de la prochaine réunion sera inscrite dans les comptes rendus.</w:t>
            </w:r>
          </w:p>
          <w:p w14:paraId="50EEFCCD" w14:textId="77777777" w:rsidR="00877983" w:rsidRPr="009A4366" w:rsidRDefault="00877983" w:rsidP="0036217E">
            <w:pPr>
              <w:tabs>
                <w:tab w:val="num" w:pos="495"/>
              </w:tabs>
              <w:ind w:left="68" w:right="215"/>
              <w:rPr>
                <w:rFonts w:cs="Open Sans"/>
                <w:color w:val="auto"/>
              </w:rPr>
            </w:pPr>
            <w:r w:rsidRPr="009A4366">
              <w:rPr>
                <w:rFonts w:cs="Open Sans"/>
                <w:color w:val="auto"/>
                <w:u w:val="single"/>
              </w:rPr>
              <w:t>Remarques</w:t>
            </w:r>
            <w:r w:rsidRPr="009A4366">
              <w:rPr>
                <w:rFonts w:cs="Open Sans"/>
                <w:color w:val="auto"/>
              </w:rPr>
              <w:t> : A l’initialisation du marché, il pourra être défini dans le « PQS-AT appliqué », une planification précise des comités de suivi sous une forme générique du type « Tous les lundis des semaines paires à 11h ».</w:t>
            </w:r>
          </w:p>
        </w:tc>
      </w:tr>
      <w:tr w:rsidR="00753AFA" w:rsidRPr="00753AFA" w14:paraId="2CDE3E30" w14:textId="77777777" w:rsidTr="004D09CC">
        <w:trPr>
          <w:cantSplit/>
          <w:trHeight w:val="514"/>
        </w:trPr>
        <w:tc>
          <w:tcPr>
            <w:tcW w:w="1410"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71E3EDBF" w14:textId="77777777" w:rsidR="00877983" w:rsidRPr="009A4366" w:rsidRDefault="00877983" w:rsidP="0036217E">
            <w:pPr>
              <w:pStyle w:val="TabT11"/>
              <w:ind w:left="42" w:right="0"/>
              <w:rPr>
                <w:rFonts w:ascii="Open Sans" w:hAnsi="Open Sans" w:cs="Open Sans"/>
                <w:sz w:val="20"/>
              </w:rPr>
            </w:pPr>
            <w:r w:rsidRPr="009A4366">
              <w:rPr>
                <w:rFonts w:ascii="Open Sans" w:hAnsi="Open Sans" w:cs="Open Sans"/>
                <w:sz w:val="20"/>
              </w:rPr>
              <w:t>Animation</w:t>
            </w:r>
          </w:p>
        </w:tc>
        <w:tc>
          <w:tcPr>
            <w:tcW w:w="8098" w:type="dxa"/>
            <w:tcBorders>
              <w:top w:val="single" w:sz="8" w:space="0" w:color="808080"/>
              <w:left w:val="nil"/>
              <w:bottom w:val="single" w:sz="8" w:space="0" w:color="808080"/>
              <w:right w:val="single" w:sz="24" w:space="0" w:color="808080"/>
            </w:tcBorders>
            <w:vAlign w:val="center"/>
          </w:tcPr>
          <w:p w14:paraId="5024BFC8" w14:textId="77777777" w:rsidR="00877983" w:rsidRPr="009A4366" w:rsidRDefault="00877983" w:rsidP="0036217E">
            <w:pPr>
              <w:pStyle w:val="TabT10"/>
              <w:tabs>
                <w:tab w:val="num" w:pos="495"/>
              </w:tabs>
              <w:ind w:left="68" w:right="215"/>
              <w:rPr>
                <w:rFonts w:ascii="Open Sans" w:hAnsi="Open Sans" w:cs="Open Sans"/>
              </w:rPr>
            </w:pPr>
            <w:r w:rsidRPr="009A4366">
              <w:rPr>
                <w:rFonts w:ascii="Open Sans" w:hAnsi="Open Sans" w:cs="Open Sans"/>
              </w:rPr>
              <w:t>Le Chef de Projet Titulaire propose l’ordre du jour en début de réunion (ajustable par le chef de projet AP-HP) et anime la réunion.</w:t>
            </w:r>
          </w:p>
        </w:tc>
      </w:tr>
      <w:tr w:rsidR="00753AFA" w:rsidRPr="00753AFA" w14:paraId="5A90D69A" w14:textId="77777777" w:rsidTr="004D09CC">
        <w:trPr>
          <w:cantSplit/>
          <w:trHeight w:val="526"/>
        </w:trPr>
        <w:tc>
          <w:tcPr>
            <w:tcW w:w="1410"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65048BCE" w14:textId="77777777" w:rsidR="00877983" w:rsidRPr="009A4366" w:rsidRDefault="00877983" w:rsidP="0036217E">
            <w:pPr>
              <w:pStyle w:val="TabT11"/>
              <w:ind w:left="42" w:right="0"/>
              <w:rPr>
                <w:rFonts w:ascii="Open Sans" w:hAnsi="Open Sans" w:cs="Open Sans"/>
                <w:sz w:val="20"/>
              </w:rPr>
            </w:pPr>
            <w:r w:rsidRPr="009A4366">
              <w:rPr>
                <w:rFonts w:ascii="Open Sans" w:hAnsi="Open Sans" w:cs="Open Sans"/>
                <w:sz w:val="20"/>
              </w:rPr>
              <w:t>Rédaction</w:t>
            </w:r>
          </w:p>
        </w:tc>
        <w:tc>
          <w:tcPr>
            <w:tcW w:w="8098" w:type="dxa"/>
            <w:tcBorders>
              <w:top w:val="single" w:sz="8" w:space="0" w:color="808080"/>
              <w:left w:val="nil"/>
              <w:bottom w:val="single" w:sz="8" w:space="0" w:color="808080"/>
              <w:right w:val="single" w:sz="24" w:space="0" w:color="808080"/>
            </w:tcBorders>
            <w:vAlign w:val="center"/>
          </w:tcPr>
          <w:p w14:paraId="7A744BE7" w14:textId="580E5833" w:rsidR="00877983" w:rsidRPr="009A4366" w:rsidRDefault="00877983" w:rsidP="0036217E">
            <w:pPr>
              <w:pStyle w:val="TabT10"/>
              <w:tabs>
                <w:tab w:val="num" w:pos="495"/>
              </w:tabs>
              <w:ind w:left="68" w:right="215"/>
              <w:rPr>
                <w:rFonts w:ascii="Open Sans" w:hAnsi="Open Sans" w:cs="Open Sans"/>
              </w:rPr>
            </w:pPr>
            <w:r w:rsidRPr="009A4366">
              <w:rPr>
                <w:rFonts w:ascii="Open Sans" w:hAnsi="Open Sans" w:cs="Open Sans"/>
              </w:rPr>
              <w:t>Le Chef de Projet Titulaire établit et envoie par email le compte rendu dans les 2 jours. Est annexé au compte-rendu, le RAH (cf. §</w:t>
            </w:r>
            <w:r w:rsidRPr="009A4366">
              <w:rPr>
                <w:rFonts w:ascii="Open Sans" w:hAnsi="Open Sans" w:cs="Open Sans"/>
              </w:rPr>
              <w:fldChar w:fldCharType="begin"/>
            </w:r>
            <w:r w:rsidRPr="009A4366">
              <w:rPr>
                <w:rFonts w:ascii="Open Sans" w:hAnsi="Open Sans" w:cs="Open Sans"/>
              </w:rPr>
              <w:instrText xml:space="preserve"> REF _Ref162358499 \r \h  \* MERGEFORMAT </w:instrText>
            </w:r>
            <w:r w:rsidRPr="009A4366">
              <w:rPr>
                <w:rFonts w:ascii="Open Sans" w:hAnsi="Open Sans" w:cs="Open Sans"/>
              </w:rPr>
            </w:r>
            <w:r w:rsidRPr="009A4366">
              <w:rPr>
                <w:rFonts w:ascii="Open Sans" w:hAnsi="Open Sans" w:cs="Open Sans"/>
              </w:rPr>
              <w:fldChar w:fldCharType="separate"/>
            </w:r>
            <w:r w:rsidR="00B07F86" w:rsidRPr="009A4366">
              <w:rPr>
                <w:rFonts w:ascii="Open Sans" w:hAnsi="Open Sans" w:cs="Open Sans"/>
              </w:rPr>
              <w:t>7.5.1.2</w:t>
            </w:r>
            <w:r w:rsidRPr="009A4366">
              <w:rPr>
                <w:rFonts w:ascii="Open Sans" w:hAnsi="Open Sans" w:cs="Open Sans"/>
              </w:rPr>
              <w:fldChar w:fldCharType="end"/>
            </w:r>
            <w:r w:rsidRPr="009A4366">
              <w:rPr>
                <w:rFonts w:ascii="Open Sans" w:hAnsi="Open Sans" w:cs="Open Sans"/>
              </w:rPr>
              <w:t>).</w:t>
            </w:r>
          </w:p>
        </w:tc>
      </w:tr>
      <w:tr w:rsidR="00753AFA" w:rsidRPr="00753AFA" w14:paraId="34472867" w14:textId="77777777" w:rsidTr="004D09CC">
        <w:trPr>
          <w:cantSplit/>
          <w:trHeight w:val="539"/>
        </w:trPr>
        <w:tc>
          <w:tcPr>
            <w:tcW w:w="1410"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0185AB30" w14:textId="77777777" w:rsidR="00877983" w:rsidRPr="009A4366" w:rsidRDefault="00877983" w:rsidP="0036217E">
            <w:pPr>
              <w:pStyle w:val="TabT11"/>
              <w:ind w:left="42" w:right="0"/>
              <w:rPr>
                <w:rFonts w:ascii="Open Sans" w:hAnsi="Open Sans" w:cs="Open Sans"/>
                <w:sz w:val="20"/>
              </w:rPr>
            </w:pPr>
            <w:r w:rsidRPr="009A4366">
              <w:rPr>
                <w:rFonts w:ascii="Open Sans" w:hAnsi="Open Sans" w:cs="Open Sans"/>
                <w:sz w:val="20"/>
              </w:rPr>
              <w:t>Validation</w:t>
            </w:r>
          </w:p>
        </w:tc>
        <w:tc>
          <w:tcPr>
            <w:tcW w:w="8098" w:type="dxa"/>
            <w:tcBorders>
              <w:top w:val="single" w:sz="8" w:space="0" w:color="808080"/>
              <w:left w:val="nil"/>
              <w:bottom w:val="single" w:sz="8" w:space="0" w:color="808080"/>
              <w:right w:val="single" w:sz="24" w:space="0" w:color="808080"/>
            </w:tcBorders>
            <w:vAlign w:val="center"/>
          </w:tcPr>
          <w:p w14:paraId="000510BB" w14:textId="77777777" w:rsidR="00877983" w:rsidRPr="009A4366" w:rsidRDefault="00877983" w:rsidP="0036217E">
            <w:pPr>
              <w:pStyle w:val="TabT10"/>
              <w:tabs>
                <w:tab w:val="num" w:pos="495"/>
              </w:tabs>
              <w:ind w:left="70" w:right="214"/>
              <w:rPr>
                <w:rFonts w:ascii="Open Sans" w:hAnsi="Open Sans" w:cs="Open Sans"/>
              </w:rPr>
            </w:pPr>
            <w:r w:rsidRPr="009A4366">
              <w:rPr>
                <w:rFonts w:ascii="Open Sans" w:hAnsi="Open Sans" w:cs="Open Sans"/>
              </w:rPr>
              <w:t>Le Chef de Projet AP-HP ou son représentant présent au comité.</w:t>
            </w:r>
          </w:p>
          <w:p w14:paraId="5D5F8391" w14:textId="77777777" w:rsidR="00877983" w:rsidRPr="009A4366" w:rsidRDefault="00877983" w:rsidP="0036217E">
            <w:pPr>
              <w:pStyle w:val="TabT10"/>
              <w:tabs>
                <w:tab w:val="num" w:pos="495"/>
              </w:tabs>
              <w:ind w:left="70" w:right="214"/>
              <w:rPr>
                <w:rFonts w:ascii="Open Sans" w:hAnsi="Open Sans" w:cs="Open Sans"/>
              </w:rPr>
            </w:pPr>
            <w:r w:rsidRPr="009A4366">
              <w:rPr>
                <w:rFonts w:ascii="Open Sans" w:hAnsi="Open Sans" w:cs="Open Sans"/>
              </w:rPr>
              <w:t>Sans remarques dans les 2 jours ouvrés, le compte rendu est considéré approuvé.</w:t>
            </w:r>
          </w:p>
        </w:tc>
      </w:tr>
      <w:tr w:rsidR="00753AFA" w:rsidRPr="00753AFA" w14:paraId="40408F6F" w14:textId="77777777" w:rsidTr="004D09CC">
        <w:trPr>
          <w:cantSplit/>
          <w:trHeight w:val="807"/>
        </w:trPr>
        <w:tc>
          <w:tcPr>
            <w:tcW w:w="1410"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28E5D95A" w14:textId="77777777" w:rsidR="00877983" w:rsidRPr="009A4366" w:rsidRDefault="00877983" w:rsidP="0036217E">
            <w:pPr>
              <w:pStyle w:val="TabT11"/>
              <w:ind w:left="42" w:right="0"/>
              <w:rPr>
                <w:rFonts w:ascii="Open Sans" w:hAnsi="Open Sans" w:cs="Open Sans"/>
                <w:sz w:val="20"/>
              </w:rPr>
            </w:pPr>
            <w:r w:rsidRPr="009A4366">
              <w:rPr>
                <w:rFonts w:ascii="Open Sans" w:hAnsi="Open Sans" w:cs="Open Sans"/>
                <w:sz w:val="20"/>
              </w:rPr>
              <w:t>Diffusion</w:t>
            </w:r>
          </w:p>
        </w:tc>
        <w:tc>
          <w:tcPr>
            <w:tcW w:w="8098" w:type="dxa"/>
            <w:tcBorders>
              <w:top w:val="single" w:sz="8" w:space="0" w:color="808080"/>
              <w:left w:val="nil"/>
              <w:bottom w:val="single" w:sz="8" w:space="0" w:color="808080"/>
              <w:right w:val="single" w:sz="24" w:space="0" w:color="808080"/>
            </w:tcBorders>
            <w:vAlign w:val="center"/>
          </w:tcPr>
          <w:p w14:paraId="14D014AF" w14:textId="77777777" w:rsidR="00877983" w:rsidRPr="009A4366" w:rsidRDefault="00877983" w:rsidP="0036217E">
            <w:pPr>
              <w:pStyle w:val="TabT10"/>
              <w:tabs>
                <w:tab w:val="num" w:pos="495"/>
              </w:tabs>
              <w:ind w:left="70" w:right="214"/>
              <w:rPr>
                <w:rFonts w:ascii="Open Sans" w:hAnsi="Open Sans" w:cs="Open Sans"/>
              </w:rPr>
            </w:pPr>
            <w:r w:rsidRPr="009A4366">
              <w:rPr>
                <w:rFonts w:ascii="Open Sans" w:hAnsi="Open Sans" w:cs="Open Sans"/>
              </w:rPr>
              <w:t>Quand : une fois validé par l’AP-HP</w:t>
            </w:r>
          </w:p>
          <w:p w14:paraId="0DB63FE4" w14:textId="77777777" w:rsidR="00877983" w:rsidRPr="009A4366" w:rsidRDefault="00877983" w:rsidP="0036217E">
            <w:pPr>
              <w:pStyle w:val="TabT10"/>
              <w:tabs>
                <w:tab w:val="num" w:pos="495"/>
              </w:tabs>
              <w:ind w:left="70" w:right="214"/>
              <w:rPr>
                <w:rFonts w:ascii="Open Sans" w:hAnsi="Open Sans" w:cs="Open Sans"/>
              </w:rPr>
            </w:pPr>
            <w:r w:rsidRPr="009A4366">
              <w:rPr>
                <w:rFonts w:ascii="Open Sans" w:hAnsi="Open Sans" w:cs="Open Sans"/>
              </w:rPr>
              <w:t>A qui : aux participants, avec, éventuellement, une diffusion plus large</w:t>
            </w:r>
          </w:p>
          <w:p w14:paraId="23BDB7CA" w14:textId="77777777" w:rsidR="00877983" w:rsidRPr="009A4366" w:rsidRDefault="00877983" w:rsidP="0036217E">
            <w:pPr>
              <w:pStyle w:val="TabT10"/>
              <w:tabs>
                <w:tab w:val="num" w:pos="495"/>
              </w:tabs>
              <w:ind w:left="70" w:right="214"/>
              <w:rPr>
                <w:rFonts w:ascii="Open Sans" w:hAnsi="Open Sans" w:cs="Open Sans"/>
              </w:rPr>
            </w:pPr>
            <w:r w:rsidRPr="009A4366">
              <w:rPr>
                <w:rFonts w:ascii="Open Sans" w:hAnsi="Open Sans" w:cs="Open Sans"/>
              </w:rPr>
              <w:t>Par qui : le rédacteur</w:t>
            </w:r>
          </w:p>
        </w:tc>
      </w:tr>
      <w:tr w:rsidR="00753AFA" w:rsidRPr="00753AFA" w14:paraId="7DFAA983" w14:textId="77777777" w:rsidTr="004D09CC">
        <w:trPr>
          <w:cantSplit/>
          <w:trHeight w:val="1004"/>
        </w:trPr>
        <w:tc>
          <w:tcPr>
            <w:tcW w:w="1410"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07CB6101" w14:textId="77777777" w:rsidR="00877983" w:rsidRPr="009A4366" w:rsidRDefault="00877983" w:rsidP="0036217E">
            <w:pPr>
              <w:pStyle w:val="TabT11"/>
              <w:ind w:left="42" w:right="0"/>
              <w:rPr>
                <w:rFonts w:ascii="Open Sans" w:hAnsi="Open Sans" w:cs="Open Sans"/>
                <w:sz w:val="20"/>
              </w:rPr>
            </w:pPr>
            <w:r w:rsidRPr="009A4366">
              <w:rPr>
                <w:rFonts w:ascii="Open Sans" w:hAnsi="Open Sans" w:cs="Open Sans"/>
                <w:sz w:val="20"/>
              </w:rPr>
              <w:t>Valeur</w:t>
            </w:r>
          </w:p>
        </w:tc>
        <w:tc>
          <w:tcPr>
            <w:tcW w:w="8098" w:type="dxa"/>
            <w:tcBorders>
              <w:top w:val="single" w:sz="8" w:space="0" w:color="808080"/>
              <w:left w:val="nil"/>
              <w:bottom w:val="single" w:sz="8" w:space="0" w:color="808080"/>
              <w:right w:val="single" w:sz="24" w:space="0" w:color="808080"/>
            </w:tcBorders>
            <w:vAlign w:val="center"/>
          </w:tcPr>
          <w:p w14:paraId="20552860" w14:textId="77777777" w:rsidR="00877983" w:rsidRPr="009A4366" w:rsidRDefault="00877983" w:rsidP="0036217E">
            <w:pPr>
              <w:pStyle w:val="TabT10"/>
              <w:tabs>
                <w:tab w:val="num" w:pos="495"/>
              </w:tabs>
              <w:ind w:left="70" w:right="214"/>
              <w:rPr>
                <w:rFonts w:ascii="Open Sans" w:hAnsi="Open Sans" w:cs="Open Sans"/>
              </w:rPr>
            </w:pPr>
            <w:r w:rsidRPr="009A4366">
              <w:rPr>
                <w:rFonts w:ascii="Open Sans" w:hAnsi="Open Sans" w:cs="Open Sans"/>
              </w:rPr>
              <w:t>Les décisions prises et validées par ce Comité prévalent sur ses décisions antérieures. Le Comité de suivi n’est pas habilité à prendre des décisions en contradiction avec des choix du Comité de pilotage. En cas de difficulté d’application ou d’interprétation de décisions, le Comité de suivi demande au Comité de pilotage de statuer.</w:t>
            </w:r>
          </w:p>
        </w:tc>
      </w:tr>
      <w:tr w:rsidR="00753AFA" w:rsidRPr="00753AFA" w14:paraId="3F643171" w14:textId="77777777" w:rsidTr="004D09CC">
        <w:trPr>
          <w:cantSplit/>
          <w:trHeight w:val="514"/>
        </w:trPr>
        <w:tc>
          <w:tcPr>
            <w:tcW w:w="1410"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1446011A" w14:textId="77777777" w:rsidR="00877983" w:rsidRPr="009A4366" w:rsidRDefault="00877983" w:rsidP="0036217E">
            <w:pPr>
              <w:pStyle w:val="TabT11"/>
              <w:ind w:left="42" w:right="0"/>
              <w:rPr>
                <w:rFonts w:ascii="Open Sans" w:hAnsi="Open Sans" w:cs="Open Sans"/>
                <w:sz w:val="20"/>
              </w:rPr>
            </w:pPr>
            <w:r w:rsidRPr="009A4366">
              <w:rPr>
                <w:rFonts w:ascii="Open Sans" w:hAnsi="Open Sans" w:cs="Open Sans"/>
                <w:sz w:val="20"/>
              </w:rPr>
              <w:t>Archivage</w:t>
            </w:r>
          </w:p>
        </w:tc>
        <w:tc>
          <w:tcPr>
            <w:tcW w:w="8098" w:type="dxa"/>
            <w:tcBorders>
              <w:top w:val="single" w:sz="8" w:space="0" w:color="808080"/>
              <w:left w:val="nil"/>
              <w:bottom w:val="single" w:sz="8" w:space="0" w:color="808080"/>
              <w:right w:val="single" w:sz="24" w:space="0" w:color="808080"/>
            </w:tcBorders>
            <w:vAlign w:val="center"/>
          </w:tcPr>
          <w:p w14:paraId="5CA4F552" w14:textId="77777777" w:rsidR="00877983" w:rsidRPr="009A4366" w:rsidRDefault="00877983" w:rsidP="0036217E">
            <w:pPr>
              <w:pStyle w:val="TabT10"/>
              <w:tabs>
                <w:tab w:val="num" w:pos="495"/>
              </w:tabs>
              <w:ind w:left="70" w:right="214"/>
              <w:rPr>
                <w:rFonts w:ascii="Open Sans" w:hAnsi="Open Sans" w:cs="Open Sans"/>
              </w:rPr>
            </w:pPr>
            <w:r w:rsidRPr="009A4366">
              <w:rPr>
                <w:rFonts w:ascii="Open Sans" w:hAnsi="Open Sans" w:cs="Open Sans"/>
              </w:rPr>
              <w:t>Le compte rendu du Comité de pilotage est archivé pendant toute la durée du marché chez les Chefs de Projet (AP-HP et Titulaire).</w:t>
            </w:r>
          </w:p>
        </w:tc>
      </w:tr>
    </w:tbl>
    <w:p w14:paraId="21FC70CC" w14:textId="4ED3A211" w:rsidR="003722F6" w:rsidRPr="00753AFA" w:rsidRDefault="003722F6">
      <w:pPr>
        <w:rPr>
          <w:rFonts w:ascii="Century Gothic" w:hAnsi="Century Gothic" w:cs="Arial"/>
          <w:color w:val="auto"/>
        </w:rPr>
      </w:pPr>
    </w:p>
    <w:p w14:paraId="18ECFC22" w14:textId="77777777" w:rsidR="00D3560F" w:rsidRPr="00753AFA" w:rsidRDefault="00D3560F" w:rsidP="0054148E">
      <w:pPr>
        <w:pStyle w:val="Titre4"/>
      </w:pPr>
      <w:bookmarkStart w:id="272" w:name="_Ref162358499"/>
      <w:bookmarkStart w:id="273" w:name="_Toc316935623"/>
      <w:bookmarkStart w:id="274" w:name="_Ref86047284"/>
      <w:bookmarkStart w:id="275" w:name="_Toc87761154"/>
      <w:bookmarkStart w:id="276" w:name="_Toc139269975"/>
      <w:bookmarkStart w:id="277" w:name="_Toc160896518"/>
      <w:bookmarkStart w:id="278" w:name="_Toc188625848"/>
      <w:r w:rsidRPr="00753AFA">
        <w:lastRenderedPageBreak/>
        <w:t>Rapports d’activité hebdomadaire du Titulaire (RAH)</w:t>
      </w:r>
      <w:bookmarkEnd w:id="272"/>
      <w:bookmarkEnd w:id="273"/>
      <w:bookmarkEnd w:id="278"/>
    </w:p>
    <w:p w14:paraId="56917473" w14:textId="77777777" w:rsidR="00D3560F" w:rsidRPr="009A4366" w:rsidRDefault="00D3560F" w:rsidP="00D3560F">
      <w:pPr>
        <w:rPr>
          <w:rFonts w:cs="Open Sans"/>
          <w:color w:val="auto"/>
        </w:rPr>
      </w:pPr>
      <w:r w:rsidRPr="009A4366">
        <w:rPr>
          <w:rFonts w:cs="Open Sans"/>
          <w:color w:val="auto"/>
        </w:rPr>
        <w:t>Chaque semaine et par applications ou ensemble d’applications, dans le cadre du Comité de suivi, le Chef de projet Titulaire effectue un point de suivi des encours qui doit contenir les rubriques suivantes :</w:t>
      </w:r>
    </w:p>
    <w:p w14:paraId="252D4049" w14:textId="5A580406" w:rsidR="00D3560F" w:rsidRPr="009A4366" w:rsidRDefault="004D09CC" w:rsidP="00B451F6">
      <w:pPr>
        <w:pStyle w:val="Paragraphedeliste"/>
        <w:numPr>
          <w:ilvl w:val="0"/>
          <w:numId w:val="13"/>
        </w:numPr>
        <w:spacing w:before="120" w:after="120"/>
        <w:ind w:left="425" w:hanging="357"/>
        <w:contextualSpacing w:val="0"/>
        <w:rPr>
          <w:rFonts w:cs="Open Sans"/>
          <w:color w:val="auto"/>
        </w:rPr>
      </w:pPr>
      <w:r w:rsidRPr="009A4366">
        <w:rPr>
          <w:rFonts w:cs="Open Sans"/>
          <w:color w:val="auto"/>
        </w:rPr>
        <w:t>U</w:t>
      </w:r>
      <w:r w:rsidR="00D3560F" w:rsidRPr="009A4366">
        <w:rPr>
          <w:rFonts w:cs="Open Sans"/>
          <w:color w:val="auto"/>
        </w:rPr>
        <w:t>n point sur les interventions en cours de réalisation ;</w:t>
      </w:r>
    </w:p>
    <w:p w14:paraId="5408088F" w14:textId="6AFBEF9E" w:rsidR="00D3560F" w:rsidRPr="009A4366" w:rsidRDefault="004D09CC" w:rsidP="00B451F6">
      <w:pPr>
        <w:pStyle w:val="Paragraphedeliste"/>
        <w:numPr>
          <w:ilvl w:val="0"/>
          <w:numId w:val="13"/>
        </w:numPr>
        <w:spacing w:before="120" w:after="120"/>
        <w:ind w:left="425" w:hanging="357"/>
        <w:contextualSpacing w:val="0"/>
        <w:rPr>
          <w:rFonts w:cs="Open Sans"/>
          <w:color w:val="auto"/>
        </w:rPr>
      </w:pPr>
      <w:r w:rsidRPr="009A4366">
        <w:rPr>
          <w:rFonts w:cs="Open Sans"/>
          <w:color w:val="auto"/>
        </w:rPr>
        <w:t>U</w:t>
      </w:r>
      <w:r w:rsidR="00D3560F" w:rsidRPr="009A4366">
        <w:rPr>
          <w:rFonts w:cs="Open Sans"/>
          <w:color w:val="auto"/>
        </w:rPr>
        <w:t>n point sur les Contrôles Qualité effectués dans la semaine ;</w:t>
      </w:r>
    </w:p>
    <w:p w14:paraId="533D4032" w14:textId="3BE79B7E" w:rsidR="00D3560F" w:rsidRPr="009A4366" w:rsidRDefault="004D09CC" w:rsidP="00B451F6">
      <w:pPr>
        <w:pStyle w:val="Paragraphedeliste"/>
        <w:numPr>
          <w:ilvl w:val="0"/>
          <w:numId w:val="13"/>
        </w:numPr>
        <w:spacing w:before="120" w:after="120"/>
        <w:ind w:left="425" w:hanging="357"/>
        <w:contextualSpacing w:val="0"/>
        <w:rPr>
          <w:rFonts w:cs="Open Sans"/>
          <w:color w:val="auto"/>
        </w:rPr>
      </w:pPr>
      <w:r w:rsidRPr="009A4366">
        <w:rPr>
          <w:rFonts w:cs="Open Sans"/>
          <w:color w:val="auto"/>
        </w:rPr>
        <w:t>La</w:t>
      </w:r>
      <w:r w:rsidR="00D3560F" w:rsidRPr="009A4366">
        <w:rPr>
          <w:rFonts w:cs="Open Sans"/>
          <w:color w:val="auto"/>
        </w:rPr>
        <w:t xml:space="preserve"> liste des interventions terminées dans la semaine (livraisons effectuées, problèmes bloquants résolus) ;</w:t>
      </w:r>
    </w:p>
    <w:p w14:paraId="6FD4ADBB" w14:textId="4EC66E2C" w:rsidR="00D3560F" w:rsidRPr="009A4366" w:rsidRDefault="004D09CC" w:rsidP="00B451F6">
      <w:pPr>
        <w:pStyle w:val="Paragraphedeliste"/>
        <w:numPr>
          <w:ilvl w:val="0"/>
          <w:numId w:val="13"/>
        </w:numPr>
        <w:spacing w:before="120" w:after="120"/>
        <w:ind w:left="425" w:hanging="357"/>
        <w:contextualSpacing w:val="0"/>
        <w:rPr>
          <w:rFonts w:cs="Open Sans"/>
          <w:color w:val="auto"/>
        </w:rPr>
      </w:pPr>
      <w:r w:rsidRPr="009A4366">
        <w:rPr>
          <w:rFonts w:cs="Open Sans"/>
          <w:color w:val="auto"/>
        </w:rPr>
        <w:t>L</w:t>
      </w:r>
      <w:r w:rsidR="00D3560F" w:rsidRPr="009A4366">
        <w:rPr>
          <w:rFonts w:cs="Open Sans"/>
          <w:color w:val="auto"/>
        </w:rPr>
        <w:t>es problèmes rencontrés dans la semaine ;</w:t>
      </w:r>
    </w:p>
    <w:p w14:paraId="4D19CA88" w14:textId="23BD8E9A" w:rsidR="00D3560F" w:rsidRPr="009A4366" w:rsidRDefault="004D09CC" w:rsidP="00B451F6">
      <w:pPr>
        <w:pStyle w:val="Paragraphedeliste"/>
        <w:numPr>
          <w:ilvl w:val="0"/>
          <w:numId w:val="13"/>
        </w:numPr>
        <w:spacing w:before="120" w:after="120"/>
        <w:ind w:left="425" w:hanging="357"/>
        <w:contextualSpacing w:val="0"/>
        <w:rPr>
          <w:rFonts w:cs="Open Sans"/>
          <w:color w:val="auto"/>
        </w:rPr>
      </w:pPr>
      <w:r w:rsidRPr="009A4366">
        <w:rPr>
          <w:rFonts w:cs="Open Sans"/>
          <w:color w:val="auto"/>
        </w:rPr>
        <w:t>L</w:t>
      </w:r>
      <w:r w:rsidR="00D3560F" w:rsidRPr="009A4366">
        <w:rPr>
          <w:rFonts w:cs="Open Sans"/>
          <w:color w:val="auto"/>
        </w:rPr>
        <w:t>e point sur les nouvelles commandes émises et sur celles qu’il conviendra de clôturer au prochain Comité de pilotage.</w:t>
      </w:r>
    </w:p>
    <w:p w14:paraId="717B96F3" w14:textId="4B67D66E" w:rsidR="00D3560F" w:rsidRPr="009A4366" w:rsidRDefault="00D3560F" w:rsidP="00D3560F">
      <w:pPr>
        <w:rPr>
          <w:rFonts w:cs="Open Sans"/>
          <w:color w:val="auto"/>
        </w:rPr>
      </w:pPr>
      <w:r w:rsidRPr="009A4366">
        <w:rPr>
          <w:rFonts w:cs="Open Sans"/>
          <w:color w:val="auto"/>
        </w:rPr>
        <w:t>Le RAH décrit par application ou ensemble d’applications l’activité en cours du Titulaire et sert à préparer la séance du Comité de Suivi. Il est annexé au compte rendu du comité et est validé en même temps que ce dernier.</w:t>
      </w:r>
      <w:r w:rsidR="00724F39" w:rsidRPr="009A4366">
        <w:rPr>
          <w:rFonts w:cs="Open Sans"/>
          <w:color w:val="auto"/>
        </w:rPr>
        <w:t xml:space="preserve"> </w:t>
      </w:r>
    </w:p>
    <w:p w14:paraId="312DC7BA" w14:textId="77777777" w:rsidR="00ED6FCC" w:rsidRPr="000C77A6" w:rsidRDefault="00ED6FCC" w:rsidP="000C77A6">
      <w:pPr>
        <w:rPr>
          <w:rFonts w:ascii="Century Gothic" w:hAnsi="Century Gothic"/>
          <w:color w:val="auto"/>
        </w:rPr>
      </w:pPr>
      <w:bookmarkStart w:id="279" w:name="_Toc316935624"/>
    </w:p>
    <w:p w14:paraId="2D5AD66C" w14:textId="4B485691" w:rsidR="00D3560F" w:rsidRPr="00753AFA" w:rsidRDefault="00D3560F" w:rsidP="0054148E">
      <w:pPr>
        <w:pStyle w:val="Titre4"/>
      </w:pPr>
      <w:bookmarkStart w:id="280" w:name="_Toc188625849"/>
      <w:r w:rsidRPr="00753AFA">
        <w:t xml:space="preserve">Comité de Pilotage </w:t>
      </w:r>
      <w:bookmarkEnd w:id="274"/>
      <w:bookmarkEnd w:id="275"/>
      <w:bookmarkEnd w:id="276"/>
      <w:bookmarkEnd w:id="277"/>
      <w:r w:rsidRPr="00753AFA">
        <w:t>des Services Opérationnels d’un Pôle</w:t>
      </w:r>
      <w:bookmarkEnd w:id="279"/>
      <w:bookmarkEnd w:id="280"/>
    </w:p>
    <w:p w14:paraId="10E0C7AD" w14:textId="5BD42472" w:rsidR="00D3560F" w:rsidRPr="00CC09AD" w:rsidRDefault="00D3560F" w:rsidP="00D3560F">
      <w:pPr>
        <w:rPr>
          <w:rFonts w:cs="Open Sans"/>
          <w:color w:val="auto"/>
        </w:rPr>
      </w:pPr>
      <w:r w:rsidRPr="00CC09AD">
        <w:rPr>
          <w:rFonts w:cs="Open Sans"/>
          <w:color w:val="auto"/>
        </w:rPr>
        <w:t>Le Comité de pilotage est la structure décisionnelle et d’arbitrage de la prestation couverte par le marché. Il se réunit tous les mois. Il est organisé par le Directeur de Projet Titulaire, et peut être saisi exceptionnellement par l’AP-HP ou par le Titulaire.</w:t>
      </w:r>
    </w:p>
    <w:p w14:paraId="74871648" w14:textId="77777777" w:rsidR="00473B32" w:rsidRPr="00753AFA" w:rsidRDefault="00473B32" w:rsidP="00D3560F">
      <w:pPr>
        <w:rPr>
          <w:rFonts w:ascii="Century Gothic" w:hAnsi="Century Gothic"/>
          <w:color w:val="auto"/>
        </w:rPr>
      </w:pPr>
    </w:p>
    <w:tbl>
      <w:tblPr>
        <w:tblW w:w="9609" w:type="dxa"/>
        <w:tblBorders>
          <w:top w:val="single" w:sz="36" w:space="0" w:color="808080"/>
          <w:left w:val="single" w:sz="36" w:space="0" w:color="808080"/>
          <w:bottom w:val="single" w:sz="36" w:space="0" w:color="808080"/>
          <w:right w:val="single" w:sz="36" w:space="0" w:color="808080"/>
          <w:insideH w:val="single" w:sz="18" w:space="0" w:color="808080"/>
          <w:insideV w:val="single" w:sz="18" w:space="0" w:color="808080"/>
        </w:tblBorders>
        <w:tblLayout w:type="fixed"/>
        <w:tblCellMar>
          <w:left w:w="70" w:type="dxa"/>
          <w:right w:w="70" w:type="dxa"/>
        </w:tblCellMar>
        <w:tblLook w:val="0000" w:firstRow="0" w:lastRow="0" w:firstColumn="0" w:lastColumn="0" w:noHBand="0" w:noVBand="0"/>
      </w:tblPr>
      <w:tblGrid>
        <w:gridCol w:w="1671"/>
        <w:gridCol w:w="7938"/>
      </w:tblGrid>
      <w:tr w:rsidR="00753AFA" w:rsidRPr="00753AFA" w14:paraId="7D1313DF" w14:textId="77777777" w:rsidTr="004D09CC">
        <w:trPr>
          <w:cantSplit/>
        </w:trPr>
        <w:tc>
          <w:tcPr>
            <w:tcW w:w="1671" w:type="dxa"/>
            <w:tcBorders>
              <w:top w:val="single" w:sz="24" w:space="0" w:color="808080"/>
              <w:left w:val="single" w:sz="24" w:space="0" w:color="808080"/>
              <w:bottom w:val="single" w:sz="8" w:space="0" w:color="808080"/>
              <w:right w:val="single" w:sz="12" w:space="0" w:color="808080"/>
            </w:tcBorders>
            <w:shd w:val="pct5" w:color="000000" w:fill="FFFFFF"/>
            <w:vAlign w:val="center"/>
          </w:tcPr>
          <w:p w14:paraId="1A58F48B"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Composition</w:t>
            </w:r>
          </w:p>
        </w:tc>
        <w:tc>
          <w:tcPr>
            <w:tcW w:w="7938" w:type="dxa"/>
            <w:tcBorders>
              <w:top w:val="single" w:sz="24" w:space="0" w:color="808080"/>
              <w:left w:val="nil"/>
              <w:bottom w:val="single" w:sz="8" w:space="0" w:color="808080"/>
              <w:right w:val="single" w:sz="24" w:space="0" w:color="808080"/>
            </w:tcBorders>
            <w:vAlign w:val="center"/>
          </w:tcPr>
          <w:p w14:paraId="61AA30EA" w14:textId="77777777" w:rsidR="00D3560F" w:rsidRPr="00CC09AD" w:rsidRDefault="00D3560F" w:rsidP="0036217E">
            <w:pPr>
              <w:pStyle w:val="ActionTab"/>
              <w:numPr>
                <w:ilvl w:val="0"/>
                <w:numId w:val="0"/>
              </w:numPr>
              <w:ind w:left="42"/>
              <w:rPr>
                <w:rFonts w:ascii="Open Sans" w:hAnsi="Open Sans" w:cs="Open Sans"/>
              </w:rPr>
            </w:pPr>
            <w:r w:rsidRPr="00CC09AD">
              <w:rPr>
                <w:rFonts w:ascii="Open Sans" w:hAnsi="Open Sans" w:cs="Open Sans"/>
              </w:rPr>
              <w:t>De façon générale, les membres et rôles affectés côté APHP sont susceptibles d’évoluer selon les modifications de l’organisation de l’AP-HP. Sa composition est la suivante, notamment par défaut concernant l’APHP :</w:t>
            </w:r>
          </w:p>
          <w:p w14:paraId="59237898" w14:textId="5FA40983" w:rsidR="00D3560F" w:rsidRPr="00CC09AD" w:rsidRDefault="00D3560F" w:rsidP="0036217E">
            <w:pPr>
              <w:pStyle w:val="EnumTab"/>
              <w:tabs>
                <w:tab w:val="num" w:pos="495"/>
              </w:tabs>
              <w:ind w:left="68" w:right="215" w:firstLine="0"/>
              <w:rPr>
                <w:rFonts w:ascii="Open Sans" w:hAnsi="Open Sans" w:cs="Open Sans"/>
              </w:rPr>
            </w:pPr>
            <w:r w:rsidRPr="00CC09AD">
              <w:rPr>
                <w:rFonts w:ascii="Open Sans" w:hAnsi="Open Sans" w:cs="Open Sans"/>
              </w:rPr>
              <w:t>Le Directeur d</w:t>
            </w:r>
            <w:r w:rsidR="00C34B5F" w:rsidRPr="00CC09AD">
              <w:rPr>
                <w:rFonts w:ascii="Open Sans" w:hAnsi="Open Sans" w:cs="Open Sans"/>
              </w:rPr>
              <w:t xml:space="preserve">u </w:t>
            </w:r>
            <w:r w:rsidR="00AF5A31" w:rsidRPr="00CC09AD">
              <w:rPr>
                <w:rFonts w:ascii="Open Sans" w:hAnsi="Open Sans" w:cs="Open Sans"/>
              </w:rPr>
              <w:t>pôle Opérations</w:t>
            </w:r>
            <w:r w:rsidRPr="00CC09AD">
              <w:rPr>
                <w:rFonts w:ascii="Open Sans" w:hAnsi="Open Sans" w:cs="Open Sans"/>
              </w:rPr>
              <w:t xml:space="preserve"> de l’AP-HP - facultatif</w:t>
            </w:r>
          </w:p>
          <w:p w14:paraId="40D63529" w14:textId="330DCD3E" w:rsidR="00D3560F" w:rsidRPr="00CC09AD" w:rsidRDefault="00D3560F" w:rsidP="0036217E">
            <w:pPr>
              <w:pStyle w:val="EnumTab"/>
              <w:tabs>
                <w:tab w:val="num" w:pos="495"/>
              </w:tabs>
              <w:ind w:left="68" w:right="215" w:firstLine="0"/>
              <w:rPr>
                <w:rFonts w:ascii="Open Sans" w:hAnsi="Open Sans" w:cs="Open Sans"/>
              </w:rPr>
            </w:pPr>
            <w:r w:rsidRPr="00CC09AD">
              <w:rPr>
                <w:rFonts w:ascii="Open Sans" w:hAnsi="Open Sans" w:cs="Open Sans"/>
              </w:rPr>
              <w:t>Le Responsable du Suivi des Marchés de l’AP-HP (</w:t>
            </w:r>
            <w:r w:rsidR="00AF5A31" w:rsidRPr="00CC09AD">
              <w:rPr>
                <w:rFonts w:ascii="Open Sans" w:hAnsi="Open Sans" w:cs="Open Sans"/>
              </w:rPr>
              <w:t>AGEPS</w:t>
            </w:r>
            <w:r w:rsidRPr="00CC09AD">
              <w:rPr>
                <w:rFonts w:ascii="Open Sans" w:hAnsi="Open Sans" w:cs="Open Sans"/>
              </w:rPr>
              <w:t>) - facultatif</w:t>
            </w:r>
          </w:p>
          <w:p w14:paraId="74C24CD8" w14:textId="77777777" w:rsidR="00D3560F" w:rsidRPr="00CC09AD" w:rsidRDefault="00D3560F" w:rsidP="0036217E">
            <w:pPr>
              <w:pStyle w:val="EnumTab"/>
              <w:tabs>
                <w:tab w:val="num" w:pos="495"/>
              </w:tabs>
              <w:ind w:left="68" w:right="215" w:firstLine="0"/>
              <w:rPr>
                <w:rFonts w:ascii="Open Sans" w:hAnsi="Open Sans" w:cs="Open Sans"/>
              </w:rPr>
            </w:pPr>
            <w:r w:rsidRPr="00CC09AD">
              <w:rPr>
                <w:rFonts w:ascii="Open Sans" w:hAnsi="Open Sans" w:cs="Open Sans"/>
              </w:rPr>
              <w:t>Les Responsables Qualité et Sécurité AP-HP et Titulaire - facultatif.</w:t>
            </w:r>
          </w:p>
          <w:p w14:paraId="5D0AEA56" w14:textId="77777777" w:rsidR="00D3560F" w:rsidRPr="00CC09AD" w:rsidRDefault="00D3560F" w:rsidP="0036217E">
            <w:pPr>
              <w:pStyle w:val="EnumTab"/>
              <w:tabs>
                <w:tab w:val="num" w:pos="495"/>
              </w:tabs>
              <w:ind w:left="68" w:right="215" w:firstLine="0"/>
              <w:rPr>
                <w:rFonts w:ascii="Open Sans" w:hAnsi="Open Sans" w:cs="Open Sans"/>
              </w:rPr>
            </w:pPr>
            <w:r w:rsidRPr="00CC09AD">
              <w:rPr>
                <w:rFonts w:ascii="Open Sans" w:hAnsi="Open Sans" w:cs="Open Sans"/>
              </w:rPr>
              <w:t>Le Responsable de Lot,</w:t>
            </w:r>
          </w:p>
          <w:p w14:paraId="06CCC66E" w14:textId="592A86AD" w:rsidR="00D3560F" w:rsidRPr="00CC09AD" w:rsidRDefault="00D3560F" w:rsidP="0036217E">
            <w:pPr>
              <w:pStyle w:val="EnumTab"/>
              <w:tabs>
                <w:tab w:val="num" w:pos="495"/>
              </w:tabs>
              <w:ind w:left="68" w:right="215" w:firstLine="0"/>
              <w:rPr>
                <w:rFonts w:ascii="Open Sans" w:hAnsi="Open Sans" w:cs="Open Sans"/>
              </w:rPr>
            </w:pPr>
            <w:r w:rsidRPr="00CC09AD">
              <w:rPr>
                <w:rFonts w:ascii="Open Sans" w:hAnsi="Open Sans" w:cs="Open Sans"/>
              </w:rPr>
              <w:t xml:space="preserve">Le Responsable de </w:t>
            </w:r>
            <w:r w:rsidR="00AF5A31" w:rsidRPr="00CC09AD">
              <w:rPr>
                <w:rFonts w:ascii="Open Sans" w:hAnsi="Open Sans" w:cs="Open Sans"/>
              </w:rPr>
              <w:t>Domaine</w:t>
            </w:r>
            <w:r w:rsidRPr="00CC09AD">
              <w:rPr>
                <w:rFonts w:ascii="Open Sans" w:hAnsi="Open Sans" w:cs="Open Sans"/>
              </w:rPr>
              <w:t xml:space="preserve"> ou de Secteur AP-HP ou son représentant délégué,</w:t>
            </w:r>
          </w:p>
          <w:p w14:paraId="78E50DA0" w14:textId="77777777" w:rsidR="00D3560F" w:rsidRPr="00CC09AD" w:rsidRDefault="00D3560F" w:rsidP="0036217E">
            <w:pPr>
              <w:pStyle w:val="EnumTab"/>
              <w:tabs>
                <w:tab w:val="num" w:pos="495"/>
              </w:tabs>
              <w:ind w:left="68" w:right="215" w:firstLine="0"/>
              <w:rPr>
                <w:rFonts w:ascii="Open Sans" w:hAnsi="Open Sans" w:cs="Open Sans"/>
              </w:rPr>
            </w:pPr>
            <w:r w:rsidRPr="00CC09AD">
              <w:rPr>
                <w:rFonts w:ascii="Open Sans" w:hAnsi="Open Sans" w:cs="Open Sans"/>
              </w:rPr>
              <w:t>Le Directeur de projet Titulaire,</w:t>
            </w:r>
          </w:p>
          <w:p w14:paraId="06489EA7" w14:textId="77777777" w:rsidR="00D3560F" w:rsidRPr="00CC09AD" w:rsidRDefault="00D3560F" w:rsidP="0036217E">
            <w:pPr>
              <w:pStyle w:val="EnumTab"/>
              <w:tabs>
                <w:tab w:val="num" w:pos="495"/>
              </w:tabs>
              <w:ind w:left="68" w:right="215" w:firstLine="0"/>
              <w:rPr>
                <w:rFonts w:ascii="Open Sans" w:hAnsi="Open Sans" w:cs="Open Sans"/>
              </w:rPr>
            </w:pPr>
            <w:r w:rsidRPr="00CC09AD">
              <w:rPr>
                <w:rFonts w:ascii="Open Sans" w:hAnsi="Open Sans" w:cs="Open Sans"/>
              </w:rPr>
              <w:t>Les chefs de projets AP-HP et Titulaire,</w:t>
            </w:r>
          </w:p>
          <w:p w14:paraId="2AFB12F5" w14:textId="77777777" w:rsidR="00D3560F" w:rsidRPr="00CC09AD" w:rsidRDefault="00D3560F" w:rsidP="0036217E">
            <w:pPr>
              <w:pStyle w:val="TabT10"/>
              <w:ind w:left="42"/>
              <w:rPr>
                <w:rFonts w:ascii="Open Sans" w:hAnsi="Open Sans" w:cs="Open Sans"/>
              </w:rPr>
            </w:pPr>
            <w:r w:rsidRPr="00CC09AD">
              <w:rPr>
                <w:rFonts w:ascii="Open Sans" w:hAnsi="Open Sans" w:cs="Open Sans"/>
              </w:rPr>
              <w:t>Ce Comité peut être élargi, si nécessaire, à d'autres membres concernés par l'ordre du jour.</w:t>
            </w:r>
          </w:p>
        </w:tc>
      </w:tr>
      <w:tr w:rsidR="00753AFA" w:rsidRPr="00753AFA" w14:paraId="05899BBA" w14:textId="77777777" w:rsidTr="004D09CC">
        <w:trPr>
          <w:cantSplit/>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5FEE4E2B"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lastRenderedPageBreak/>
              <w:t>Rôle</w:t>
            </w:r>
          </w:p>
        </w:tc>
        <w:tc>
          <w:tcPr>
            <w:tcW w:w="7938" w:type="dxa"/>
            <w:tcBorders>
              <w:top w:val="single" w:sz="8" w:space="0" w:color="808080"/>
              <w:left w:val="nil"/>
              <w:bottom w:val="single" w:sz="8" w:space="0" w:color="808080"/>
              <w:right w:val="single" w:sz="24" w:space="0" w:color="808080"/>
            </w:tcBorders>
            <w:vAlign w:val="center"/>
          </w:tcPr>
          <w:p w14:paraId="5439A0B6" w14:textId="71C97B08" w:rsidR="00D3560F" w:rsidRPr="00CC09AD" w:rsidRDefault="00D3560F" w:rsidP="0036217E">
            <w:pPr>
              <w:pStyle w:val="EnumTab"/>
              <w:tabs>
                <w:tab w:val="clear" w:pos="425"/>
                <w:tab w:val="num" w:pos="355"/>
              </w:tabs>
              <w:ind w:left="355" w:right="72" w:hanging="284"/>
              <w:rPr>
                <w:rFonts w:ascii="Open Sans" w:hAnsi="Open Sans" w:cs="Open Sans"/>
              </w:rPr>
            </w:pPr>
            <w:r w:rsidRPr="00CC09AD">
              <w:rPr>
                <w:rFonts w:ascii="Open Sans" w:hAnsi="Open Sans" w:cs="Open Sans"/>
              </w:rPr>
              <w:t>Tableaux de bord synthétique et détaillé de l’avancement financier du (des) projet(s) et application(s) concerné(s), intégrant notamment les informations des bons de commandes, des bons de réception, des factures et de leur paiement (numéro de marché, no commande, no réception, no facture, projet, phase, étape, U</w:t>
            </w:r>
            <w:r w:rsidR="004D09CC" w:rsidRPr="00CC09AD">
              <w:rPr>
                <w:rFonts w:ascii="Open Sans" w:hAnsi="Open Sans" w:cs="Open Sans"/>
              </w:rPr>
              <w:t>O</w:t>
            </w:r>
            <w:r w:rsidRPr="00CC09AD">
              <w:rPr>
                <w:rFonts w:ascii="Open Sans" w:hAnsi="Open Sans" w:cs="Open Sans"/>
              </w:rPr>
              <w:t>, quantité, montants, dates,</w:t>
            </w:r>
            <w:r w:rsidR="004D09CC" w:rsidRPr="00CC09AD">
              <w:rPr>
                <w:rFonts w:ascii="Open Sans" w:hAnsi="Open Sans" w:cs="Open Sans"/>
              </w:rPr>
              <w:t xml:space="preserve"> </w:t>
            </w:r>
            <w:r w:rsidRPr="00CC09AD">
              <w:rPr>
                <w:rFonts w:ascii="Open Sans" w:hAnsi="Open Sans" w:cs="Open Sans"/>
              </w:rPr>
              <w:t xml:space="preserve">…) </w:t>
            </w:r>
          </w:p>
          <w:p w14:paraId="41D73ED5" w14:textId="77777777" w:rsidR="00D3560F" w:rsidRPr="00CC09AD" w:rsidRDefault="00D3560F" w:rsidP="0036217E">
            <w:pPr>
              <w:pStyle w:val="EnumTab"/>
              <w:tabs>
                <w:tab w:val="clear" w:pos="425"/>
                <w:tab w:val="num" w:pos="355"/>
              </w:tabs>
              <w:ind w:left="68" w:right="72" w:firstLine="0"/>
              <w:rPr>
                <w:rFonts w:ascii="Open Sans" w:hAnsi="Open Sans" w:cs="Open Sans"/>
              </w:rPr>
            </w:pPr>
            <w:r w:rsidRPr="00CC09AD">
              <w:rPr>
                <w:rFonts w:ascii="Open Sans" w:hAnsi="Open Sans" w:cs="Open Sans"/>
              </w:rPr>
              <w:t>Tableaux de bord des indicateurs</w:t>
            </w:r>
          </w:p>
          <w:p w14:paraId="79924D9D" w14:textId="77777777" w:rsidR="00D3560F" w:rsidRPr="00CC09AD" w:rsidRDefault="00D3560F" w:rsidP="0036217E">
            <w:pPr>
              <w:pStyle w:val="EnumTab"/>
              <w:tabs>
                <w:tab w:val="clear" w:pos="425"/>
                <w:tab w:val="num" w:pos="355"/>
              </w:tabs>
              <w:ind w:left="68" w:right="72" w:firstLine="0"/>
              <w:rPr>
                <w:rFonts w:ascii="Open Sans" w:hAnsi="Open Sans" w:cs="Open Sans"/>
              </w:rPr>
            </w:pPr>
            <w:r w:rsidRPr="00CC09AD">
              <w:rPr>
                <w:rFonts w:ascii="Open Sans" w:hAnsi="Open Sans" w:cs="Open Sans"/>
              </w:rPr>
              <w:t>La détermination de la priorité des opérations ;</w:t>
            </w:r>
          </w:p>
          <w:p w14:paraId="7CB870E0" w14:textId="77777777" w:rsidR="00D3560F" w:rsidRPr="00CC09AD" w:rsidRDefault="00D3560F" w:rsidP="0036217E">
            <w:pPr>
              <w:pStyle w:val="EnumTab"/>
              <w:tabs>
                <w:tab w:val="clear" w:pos="425"/>
                <w:tab w:val="num" w:pos="355"/>
              </w:tabs>
              <w:ind w:left="68" w:right="72" w:firstLine="0"/>
              <w:rPr>
                <w:rFonts w:ascii="Open Sans" w:hAnsi="Open Sans" w:cs="Open Sans"/>
              </w:rPr>
            </w:pPr>
            <w:r w:rsidRPr="00CC09AD">
              <w:rPr>
                <w:rFonts w:ascii="Open Sans" w:hAnsi="Open Sans" w:cs="Open Sans"/>
              </w:rPr>
              <w:t>Le contrôle du respect du planning ;</w:t>
            </w:r>
          </w:p>
          <w:p w14:paraId="4ACF307E" w14:textId="77777777" w:rsidR="00D3560F" w:rsidRPr="00CC09AD" w:rsidRDefault="00D3560F" w:rsidP="0036217E">
            <w:pPr>
              <w:pStyle w:val="EnumTab"/>
              <w:tabs>
                <w:tab w:val="clear" w:pos="425"/>
                <w:tab w:val="num" w:pos="355"/>
              </w:tabs>
              <w:ind w:left="355" w:right="72" w:hanging="287"/>
              <w:rPr>
                <w:rFonts w:ascii="Open Sans" w:hAnsi="Open Sans" w:cs="Open Sans"/>
              </w:rPr>
            </w:pPr>
            <w:r w:rsidRPr="00CC09AD">
              <w:rPr>
                <w:rFonts w:ascii="Open Sans" w:hAnsi="Open Sans" w:cs="Open Sans"/>
              </w:rPr>
              <w:t>Le contrôle du respect des clauses décrites dans le « PQS-AT Appliqué », notamment en observant l'évolution des indicateurs qualité ;</w:t>
            </w:r>
          </w:p>
          <w:p w14:paraId="09843A01" w14:textId="77777777" w:rsidR="00D3560F" w:rsidRPr="00CC09AD" w:rsidRDefault="00D3560F" w:rsidP="0036217E">
            <w:pPr>
              <w:pStyle w:val="EnumTab"/>
              <w:tabs>
                <w:tab w:val="clear" w:pos="425"/>
                <w:tab w:val="num" w:pos="355"/>
              </w:tabs>
              <w:ind w:left="355" w:right="72" w:hanging="287"/>
              <w:rPr>
                <w:rFonts w:ascii="Open Sans" w:hAnsi="Open Sans" w:cs="Open Sans"/>
              </w:rPr>
            </w:pPr>
            <w:r w:rsidRPr="00CC09AD">
              <w:rPr>
                <w:rFonts w:ascii="Open Sans" w:hAnsi="Open Sans" w:cs="Open Sans"/>
              </w:rPr>
              <w:t>Le traitement des problèmes ne trouvant pas de solution au niveau du Comité de suivi (arbitrage, gestion des problèmes, litiges, décision financière, etc.) ;</w:t>
            </w:r>
          </w:p>
          <w:p w14:paraId="30B1DEE1" w14:textId="77777777" w:rsidR="00D3560F" w:rsidRPr="00CC09AD" w:rsidRDefault="00D3560F" w:rsidP="0036217E">
            <w:pPr>
              <w:pStyle w:val="EnumTab"/>
              <w:tabs>
                <w:tab w:val="clear" w:pos="425"/>
                <w:tab w:val="num" w:pos="355"/>
              </w:tabs>
              <w:ind w:left="68" w:right="72" w:firstLine="0"/>
              <w:rPr>
                <w:rFonts w:ascii="Open Sans" w:hAnsi="Open Sans" w:cs="Open Sans"/>
              </w:rPr>
            </w:pPr>
            <w:r w:rsidRPr="00CC09AD">
              <w:rPr>
                <w:rFonts w:ascii="Open Sans" w:hAnsi="Open Sans" w:cs="Open Sans"/>
              </w:rPr>
              <w:t>La gestion des risques et la mise à jour du tableau de suivi des risques</w:t>
            </w:r>
          </w:p>
          <w:p w14:paraId="32C01F27" w14:textId="77777777" w:rsidR="00D3560F" w:rsidRPr="00CC09AD" w:rsidRDefault="00D3560F" w:rsidP="0036217E">
            <w:pPr>
              <w:pStyle w:val="EnumTab"/>
              <w:tabs>
                <w:tab w:val="clear" w:pos="425"/>
                <w:tab w:val="num" w:pos="355"/>
              </w:tabs>
              <w:ind w:left="68" w:right="72" w:firstLine="0"/>
              <w:rPr>
                <w:rFonts w:ascii="Open Sans" w:hAnsi="Open Sans" w:cs="Open Sans"/>
              </w:rPr>
            </w:pPr>
            <w:r w:rsidRPr="00CC09AD">
              <w:rPr>
                <w:rFonts w:ascii="Open Sans" w:hAnsi="Open Sans" w:cs="Open Sans"/>
              </w:rPr>
              <w:t>L'information du Titulaire sur les décisions prises par l'AP-HP.</w:t>
            </w:r>
          </w:p>
          <w:p w14:paraId="0F77E49A" w14:textId="77777777" w:rsidR="00D3560F" w:rsidRPr="00CC09AD" w:rsidRDefault="00D3560F" w:rsidP="0036217E">
            <w:pPr>
              <w:pStyle w:val="TabT10"/>
              <w:tabs>
                <w:tab w:val="num" w:pos="355"/>
              </w:tabs>
              <w:ind w:left="42" w:right="72"/>
              <w:rPr>
                <w:rFonts w:ascii="Open Sans" w:hAnsi="Open Sans" w:cs="Open Sans"/>
              </w:rPr>
            </w:pPr>
            <w:r w:rsidRPr="00CC09AD">
              <w:rPr>
                <w:rFonts w:ascii="Open Sans" w:hAnsi="Open Sans" w:cs="Open Sans"/>
              </w:rPr>
              <w:t>Les tableaux de bord doivent être fournis au Responsable de Lot en fin de mois par le Directeur de Projet Titulaire et être communiqués aux participants du Comité de pilotage 2 jours avant.</w:t>
            </w:r>
          </w:p>
        </w:tc>
      </w:tr>
      <w:tr w:rsidR="00753AFA" w:rsidRPr="00753AFA" w14:paraId="2A7EE586" w14:textId="77777777" w:rsidTr="004D09CC">
        <w:trPr>
          <w:cantSplit/>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0B27CF64"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Production</w:t>
            </w:r>
          </w:p>
        </w:tc>
        <w:tc>
          <w:tcPr>
            <w:tcW w:w="7938" w:type="dxa"/>
            <w:tcBorders>
              <w:top w:val="single" w:sz="8" w:space="0" w:color="808080"/>
              <w:left w:val="nil"/>
              <w:bottom w:val="single" w:sz="8" w:space="0" w:color="808080"/>
              <w:right w:val="single" w:sz="24" w:space="0" w:color="808080"/>
            </w:tcBorders>
            <w:vAlign w:val="center"/>
          </w:tcPr>
          <w:p w14:paraId="114BF83D" w14:textId="77777777" w:rsidR="00D3560F" w:rsidRPr="00CC09AD" w:rsidRDefault="00D3560F" w:rsidP="0036217E">
            <w:pPr>
              <w:pStyle w:val="EnumTab"/>
              <w:ind w:left="42" w:firstLine="0"/>
              <w:rPr>
                <w:rFonts w:ascii="Open Sans" w:hAnsi="Open Sans" w:cs="Open Sans"/>
              </w:rPr>
            </w:pPr>
            <w:r w:rsidRPr="00CC09AD">
              <w:rPr>
                <w:rFonts w:ascii="Open Sans" w:hAnsi="Open Sans" w:cs="Open Sans"/>
              </w:rPr>
              <w:t xml:space="preserve">Le </w:t>
            </w:r>
            <w:r w:rsidRPr="00CC09AD">
              <w:rPr>
                <w:rFonts w:ascii="Open Sans" w:hAnsi="Open Sans" w:cs="Open Sans"/>
              </w:rPr>
              <w:fldChar w:fldCharType="begin"/>
            </w:r>
            <w:r w:rsidRPr="00CC09AD">
              <w:rPr>
                <w:rFonts w:ascii="Open Sans" w:hAnsi="Open Sans" w:cs="Open Sans"/>
              </w:rPr>
              <w:instrText>183 \f "Symbol" \s 10 \h</w:instrText>
            </w:r>
            <w:r w:rsidRPr="00CC09AD">
              <w:rPr>
                <w:rFonts w:ascii="Open Sans" w:hAnsi="Open Sans" w:cs="Open Sans"/>
              </w:rPr>
              <w:fldChar w:fldCharType="end"/>
            </w:r>
            <w:r w:rsidRPr="00CC09AD">
              <w:rPr>
                <w:rFonts w:ascii="Open Sans" w:hAnsi="Open Sans" w:cs="Open Sans"/>
              </w:rPr>
              <w:t>tableau de bord mensuel de « Suivi de l’activité » pour l’élaboration des rapports mensuels.</w:t>
            </w:r>
          </w:p>
        </w:tc>
      </w:tr>
      <w:tr w:rsidR="00753AFA" w:rsidRPr="00753AFA" w14:paraId="3FF9F669" w14:textId="77777777" w:rsidTr="004D09CC">
        <w:trPr>
          <w:cantSplit/>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61380358"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Fréq. / Durée</w:t>
            </w:r>
          </w:p>
        </w:tc>
        <w:tc>
          <w:tcPr>
            <w:tcW w:w="7938" w:type="dxa"/>
            <w:tcBorders>
              <w:top w:val="single" w:sz="8" w:space="0" w:color="808080"/>
              <w:left w:val="nil"/>
              <w:bottom w:val="single" w:sz="8" w:space="0" w:color="808080"/>
              <w:right w:val="single" w:sz="24" w:space="0" w:color="808080"/>
            </w:tcBorders>
            <w:vAlign w:val="center"/>
          </w:tcPr>
          <w:p w14:paraId="3CE5339E" w14:textId="77777777" w:rsidR="00D3560F" w:rsidRPr="00CC09AD" w:rsidRDefault="00D3560F" w:rsidP="0036217E">
            <w:pPr>
              <w:pStyle w:val="TabT10"/>
              <w:ind w:left="42"/>
              <w:rPr>
                <w:rFonts w:ascii="Open Sans" w:hAnsi="Open Sans" w:cs="Open Sans"/>
              </w:rPr>
            </w:pPr>
            <w:r w:rsidRPr="00CC09AD">
              <w:rPr>
                <w:rFonts w:ascii="Open Sans" w:hAnsi="Open Sans" w:cs="Open Sans"/>
              </w:rPr>
              <w:t>Une fois par mois (sauf décision contraire) ou à titre exceptionnel – 2 heures</w:t>
            </w:r>
          </w:p>
        </w:tc>
      </w:tr>
      <w:tr w:rsidR="00753AFA" w:rsidRPr="00753AFA" w14:paraId="598BD208" w14:textId="77777777" w:rsidTr="004D09CC">
        <w:trPr>
          <w:cantSplit/>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736EF4F4"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Convocation</w:t>
            </w:r>
          </w:p>
        </w:tc>
        <w:tc>
          <w:tcPr>
            <w:tcW w:w="7938" w:type="dxa"/>
            <w:tcBorders>
              <w:top w:val="single" w:sz="8" w:space="0" w:color="808080"/>
              <w:left w:val="nil"/>
              <w:bottom w:val="single" w:sz="8" w:space="0" w:color="808080"/>
              <w:right w:val="single" w:sz="24" w:space="0" w:color="808080"/>
            </w:tcBorders>
            <w:vAlign w:val="center"/>
          </w:tcPr>
          <w:p w14:paraId="02B83A8B" w14:textId="77777777" w:rsidR="00D3560F" w:rsidRPr="00CC09AD" w:rsidRDefault="00D3560F" w:rsidP="0036217E">
            <w:pPr>
              <w:pStyle w:val="TabT10"/>
              <w:ind w:left="42"/>
              <w:rPr>
                <w:rFonts w:ascii="Open Sans" w:hAnsi="Open Sans" w:cs="Open Sans"/>
              </w:rPr>
            </w:pPr>
            <w:r w:rsidRPr="00CC09AD">
              <w:rPr>
                <w:rFonts w:ascii="Open Sans" w:hAnsi="Open Sans" w:cs="Open Sans"/>
              </w:rPr>
              <w:t xml:space="preserve">Le Directeur de Projet Titulaire envoie </w:t>
            </w:r>
            <w:r w:rsidRPr="00CC09AD">
              <w:rPr>
                <w:rFonts w:ascii="Open Sans" w:hAnsi="Open Sans" w:cs="Open Sans"/>
                <w:u w:val="single"/>
              </w:rPr>
              <w:t>2 jours ouvrés avant la réunion</w:t>
            </w:r>
            <w:r w:rsidRPr="00CC09AD">
              <w:rPr>
                <w:rFonts w:ascii="Open Sans" w:hAnsi="Open Sans" w:cs="Open Sans"/>
              </w:rPr>
              <w:t xml:space="preserve"> une convocation à l'ensemble des participants </w:t>
            </w:r>
            <w:r w:rsidRPr="00CC09AD">
              <w:rPr>
                <w:rFonts w:ascii="Open Sans" w:hAnsi="Open Sans" w:cs="Open Sans"/>
                <w:u w:val="single"/>
              </w:rPr>
              <w:t>avec l'ordre du jour</w:t>
            </w:r>
            <w:r w:rsidRPr="00CC09AD">
              <w:rPr>
                <w:rFonts w:ascii="Open Sans" w:hAnsi="Open Sans" w:cs="Open Sans"/>
              </w:rPr>
              <w:t xml:space="preserve"> et les éventuels documents préparatoires nécessaires. La date de la réunion sera indiquée dans le compte rendu précédent.</w:t>
            </w:r>
          </w:p>
          <w:p w14:paraId="70AA8A62" w14:textId="77777777" w:rsidR="00D3560F" w:rsidRPr="00CC09AD" w:rsidRDefault="00D3560F" w:rsidP="0036217E">
            <w:pPr>
              <w:ind w:left="42"/>
              <w:rPr>
                <w:rFonts w:cs="Open Sans"/>
                <w:color w:val="auto"/>
              </w:rPr>
            </w:pPr>
            <w:r w:rsidRPr="00CC09AD">
              <w:rPr>
                <w:rFonts w:cs="Open Sans"/>
                <w:color w:val="auto"/>
              </w:rPr>
              <w:t>Remarques : A l’initialisation du marché, il pourra être défini dans le « PQS-AT appliqué », une planification précise des comités de Pilotage sous une forme générique du type « Tous les derniers jeudi du mois à 11h salle XY».</w:t>
            </w:r>
          </w:p>
        </w:tc>
      </w:tr>
      <w:tr w:rsidR="00753AFA" w:rsidRPr="00753AFA" w14:paraId="1D379B8F" w14:textId="77777777" w:rsidTr="004D09CC">
        <w:trPr>
          <w:cantSplit/>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64055432"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Animation</w:t>
            </w:r>
          </w:p>
        </w:tc>
        <w:tc>
          <w:tcPr>
            <w:tcW w:w="7938" w:type="dxa"/>
            <w:tcBorders>
              <w:top w:val="single" w:sz="8" w:space="0" w:color="808080"/>
              <w:left w:val="nil"/>
              <w:bottom w:val="single" w:sz="8" w:space="0" w:color="808080"/>
              <w:right w:val="single" w:sz="24" w:space="0" w:color="808080"/>
            </w:tcBorders>
            <w:vAlign w:val="center"/>
          </w:tcPr>
          <w:p w14:paraId="3B7BF375" w14:textId="77777777" w:rsidR="00D3560F" w:rsidRPr="00CC09AD" w:rsidRDefault="00D3560F" w:rsidP="0036217E">
            <w:pPr>
              <w:pStyle w:val="TabT10"/>
              <w:ind w:left="42"/>
              <w:rPr>
                <w:rFonts w:ascii="Open Sans" w:hAnsi="Open Sans" w:cs="Open Sans"/>
              </w:rPr>
            </w:pPr>
            <w:r w:rsidRPr="00CC09AD">
              <w:rPr>
                <w:rFonts w:ascii="Open Sans" w:hAnsi="Open Sans" w:cs="Open Sans"/>
              </w:rPr>
              <w:t>Le Directeur de Projet Titulaire rappelle l'ordre du jour et anime la réunion.</w:t>
            </w:r>
          </w:p>
        </w:tc>
      </w:tr>
      <w:tr w:rsidR="00753AFA" w:rsidRPr="00753AFA" w14:paraId="33500B85" w14:textId="77777777" w:rsidTr="004D09CC">
        <w:trPr>
          <w:cantSplit/>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79577E6F"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Rédaction</w:t>
            </w:r>
          </w:p>
        </w:tc>
        <w:tc>
          <w:tcPr>
            <w:tcW w:w="7938" w:type="dxa"/>
            <w:tcBorders>
              <w:top w:val="single" w:sz="8" w:space="0" w:color="808080"/>
              <w:left w:val="nil"/>
              <w:bottom w:val="single" w:sz="8" w:space="0" w:color="808080"/>
              <w:right w:val="single" w:sz="24" w:space="0" w:color="808080"/>
            </w:tcBorders>
            <w:vAlign w:val="center"/>
          </w:tcPr>
          <w:p w14:paraId="2C9A5F16" w14:textId="77777777" w:rsidR="00D3560F" w:rsidRPr="00CC09AD" w:rsidRDefault="00D3560F" w:rsidP="0036217E">
            <w:pPr>
              <w:pStyle w:val="TabT10"/>
              <w:ind w:left="42"/>
              <w:rPr>
                <w:rFonts w:ascii="Open Sans" w:hAnsi="Open Sans" w:cs="Open Sans"/>
              </w:rPr>
            </w:pPr>
            <w:r w:rsidRPr="00CC09AD">
              <w:rPr>
                <w:rFonts w:ascii="Open Sans" w:hAnsi="Open Sans" w:cs="Open Sans"/>
              </w:rPr>
              <w:t>Le Directeur de Projet Titulaire établit et envoie par email le compte rendu dans les 2 jours ouvrés au Responsable de Lot AP-HP pour validation.</w:t>
            </w:r>
          </w:p>
          <w:p w14:paraId="393EA516" w14:textId="61D73F26" w:rsidR="00D3560F" w:rsidRPr="00CC09AD" w:rsidRDefault="00D3560F" w:rsidP="0036217E">
            <w:pPr>
              <w:pStyle w:val="TabT10"/>
              <w:ind w:left="42"/>
              <w:rPr>
                <w:rFonts w:ascii="Open Sans" w:hAnsi="Open Sans" w:cs="Open Sans"/>
              </w:rPr>
            </w:pPr>
            <w:r w:rsidRPr="00CC09AD">
              <w:rPr>
                <w:rFonts w:ascii="Open Sans" w:hAnsi="Open Sans" w:cs="Open Sans"/>
              </w:rPr>
              <w:t>Est annexé au compte-rendu, le RAM (cf. §</w:t>
            </w:r>
            <w:r w:rsidRPr="00CC09AD">
              <w:rPr>
                <w:rFonts w:ascii="Open Sans" w:hAnsi="Open Sans" w:cs="Open Sans"/>
              </w:rPr>
              <w:fldChar w:fldCharType="begin"/>
            </w:r>
            <w:r w:rsidRPr="00CC09AD">
              <w:rPr>
                <w:rFonts w:ascii="Open Sans" w:hAnsi="Open Sans" w:cs="Open Sans"/>
              </w:rPr>
              <w:instrText xml:space="preserve"> REF _Ref162358675 \r \h  \* MERGEFORMAT </w:instrText>
            </w:r>
            <w:r w:rsidRPr="00CC09AD">
              <w:rPr>
                <w:rFonts w:ascii="Open Sans" w:hAnsi="Open Sans" w:cs="Open Sans"/>
              </w:rPr>
            </w:r>
            <w:r w:rsidRPr="00CC09AD">
              <w:rPr>
                <w:rFonts w:ascii="Open Sans" w:hAnsi="Open Sans" w:cs="Open Sans"/>
              </w:rPr>
              <w:fldChar w:fldCharType="separate"/>
            </w:r>
            <w:r w:rsidR="00B07F86" w:rsidRPr="00CC09AD">
              <w:rPr>
                <w:rFonts w:ascii="Open Sans" w:hAnsi="Open Sans" w:cs="Open Sans"/>
              </w:rPr>
              <w:t>0</w:t>
            </w:r>
            <w:r w:rsidRPr="00CC09AD">
              <w:rPr>
                <w:rFonts w:ascii="Open Sans" w:hAnsi="Open Sans" w:cs="Open Sans"/>
              </w:rPr>
              <w:fldChar w:fldCharType="end"/>
            </w:r>
            <w:r w:rsidRPr="00CC09AD">
              <w:rPr>
                <w:rFonts w:ascii="Open Sans" w:hAnsi="Open Sans" w:cs="Open Sans"/>
              </w:rPr>
              <w:t>).</w:t>
            </w:r>
          </w:p>
        </w:tc>
      </w:tr>
      <w:tr w:rsidR="00753AFA" w:rsidRPr="00753AFA" w14:paraId="12279CE1" w14:textId="77777777" w:rsidTr="004D09CC">
        <w:trPr>
          <w:cantSplit/>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20D6AE95"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Validation</w:t>
            </w:r>
          </w:p>
        </w:tc>
        <w:tc>
          <w:tcPr>
            <w:tcW w:w="7938" w:type="dxa"/>
            <w:tcBorders>
              <w:top w:val="single" w:sz="8" w:space="0" w:color="808080"/>
              <w:left w:val="nil"/>
              <w:bottom w:val="single" w:sz="8" w:space="0" w:color="808080"/>
              <w:right w:val="single" w:sz="24" w:space="0" w:color="808080"/>
            </w:tcBorders>
            <w:vAlign w:val="center"/>
          </w:tcPr>
          <w:p w14:paraId="66F4459F" w14:textId="77777777" w:rsidR="00D3560F" w:rsidRPr="00CC09AD" w:rsidRDefault="00D3560F" w:rsidP="0036217E">
            <w:pPr>
              <w:pStyle w:val="TabT10"/>
              <w:ind w:left="42"/>
              <w:rPr>
                <w:rFonts w:ascii="Open Sans" w:hAnsi="Open Sans" w:cs="Open Sans"/>
              </w:rPr>
            </w:pPr>
            <w:r w:rsidRPr="00CC09AD">
              <w:rPr>
                <w:rFonts w:ascii="Open Sans" w:hAnsi="Open Sans" w:cs="Open Sans"/>
              </w:rPr>
              <w:t>Valideur : Responsable de Lot AP-HP.</w:t>
            </w:r>
          </w:p>
          <w:p w14:paraId="441FC725" w14:textId="77777777" w:rsidR="00D3560F" w:rsidRPr="00CC09AD" w:rsidRDefault="00D3560F" w:rsidP="0036217E">
            <w:pPr>
              <w:pStyle w:val="TabT10"/>
              <w:ind w:left="42"/>
              <w:rPr>
                <w:rFonts w:ascii="Open Sans" w:hAnsi="Open Sans" w:cs="Open Sans"/>
              </w:rPr>
            </w:pPr>
            <w:r w:rsidRPr="00CC09AD">
              <w:rPr>
                <w:rFonts w:ascii="Open Sans" w:hAnsi="Open Sans" w:cs="Open Sans"/>
              </w:rPr>
              <w:t>Sans remarques dans les 4 jours ouvrés, le compte rendu est considéré approuvé.</w:t>
            </w:r>
          </w:p>
        </w:tc>
      </w:tr>
      <w:tr w:rsidR="00753AFA" w:rsidRPr="00753AFA" w14:paraId="2B0956E5" w14:textId="77777777" w:rsidTr="004D09CC">
        <w:trPr>
          <w:cantSplit/>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14BA0D54"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Diffusion</w:t>
            </w:r>
          </w:p>
        </w:tc>
        <w:tc>
          <w:tcPr>
            <w:tcW w:w="7938" w:type="dxa"/>
            <w:tcBorders>
              <w:top w:val="single" w:sz="8" w:space="0" w:color="808080"/>
              <w:left w:val="nil"/>
              <w:bottom w:val="single" w:sz="8" w:space="0" w:color="808080"/>
              <w:right w:val="single" w:sz="24" w:space="0" w:color="808080"/>
            </w:tcBorders>
            <w:vAlign w:val="center"/>
          </w:tcPr>
          <w:p w14:paraId="409DFBB9" w14:textId="77777777" w:rsidR="00D3560F" w:rsidRPr="00CC09AD" w:rsidRDefault="00D3560F" w:rsidP="0036217E">
            <w:pPr>
              <w:pStyle w:val="TabT10"/>
              <w:ind w:left="42"/>
              <w:rPr>
                <w:rFonts w:ascii="Open Sans" w:hAnsi="Open Sans" w:cs="Open Sans"/>
              </w:rPr>
            </w:pPr>
            <w:r w:rsidRPr="00CC09AD">
              <w:rPr>
                <w:rFonts w:ascii="Open Sans" w:hAnsi="Open Sans" w:cs="Open Sans"/>
              </w:rPr>
              <w:t>Quand : une fois validé par l’AP-HP</w:t>
            </w:r>
          </w:p>
          <w:p w14:paraId="07CEC87E" w14:textId="10CFD789" w:rsidR="00D3560F" w:rsidRPr="00CC09AD" w:rsidRDefault="00D3560F" w:rsidP="0036217E">
            <w:pPr>
              <w:pStyle w:val="TabT10"/>
              <w:ind w:left="42"/>
              <w:rPr>
                <w:rFonts w:ascii="Open Sans" w:hAnsi="Open Sans" w:cs="Open Sans"/>
              </w:rPr>
            </w:pPr>
            <w:r w:rsidRPr="00CC09AD">
              <w:rPr>
                <w:rFonts w:ascii="Open Sans" w:hAnsi="Open Sans" w:cs="Open Sans"/>
              </w:rPr>
              <w:t>A qui : aux participants (absents compris) et au Directeur d</w:t>
            </w:r>
            <w:r w:rsidR="00C34B5F" w:rsidRPr="00CC09AD">
              <w:rPr>
                <w:rFonts w:ascii="Open Sans" w:hAnsi="Open Sans" w:cs="Open Sans"/>
              </w:rPr>
              <w:t>u</w:t>
            </w:r>
            <w:r w:rsidRPr="00CC09AD">
              <w:rPr>
                <w:rFonts w:ascii="Open Sans" w:hAnsi="Open Sans" w:cs="Open Sans"/>
              </w:rPr>
              <w:t xml:space="preserve"> </w:t>
            </w:r>
            <w:r w:rsidR="00C34B5F" w:rsidRPr="00CC09AD">
              <w:rPr>
                <w:rFonts w:ascii="Open Sans" w:hAnsi="Open Sans" w:cs="Open Sans"/>
              </w:rPr>
              <w:t>Département Infrastructures et Services (DIS)</w:t>
            </w:r>
            <w:r w:rsidRPr="00CC09AD">
              <w:rPr>
                <w:rFonts w:ascii="Open Sans" w:hAnsi="Open Sans" w:cs="Open Sans"/>
              </w:rPr>
              <w:t>.</w:t>
            </w:r>
          </w:p>
          <w:p w14:paraId="22EE4CE9" w14:textId="77777777" w:rsidR="00D3560F" w:rsidRPr="00CC09AD" w:rsidRDefault="00D3560F" w:rsidP="0036217E">
            <w:pPr>
              <w:pStyle w:val="TabT10"/>
              <w:ind w:left="42"/>
              <w:rPr>
                <w:rFonts w:ascii="Open Sans" w:hAnsi="Open Sans" w:cs="Open Sans"/>
              </w:rPr>
            </w:pPr>
            <w:r w:rsidRPr="00CC09AD">
              <w:rPr>
                <w:rFonts w:ascii="Open Sans" w:hAnsi="Open Sans" w:cs="Open Sans"/>
              </w:rPr>
              <w:t>Par qui : le rédacteur</w:t>
            </w:r>
          </w:p>
        </w:tc>
      </w:tr>
      <w:tr w:rsidR="00753AFA" w:rsidRPr="00753AFA" w14:paraId="30C8E412" w14:textId="77777777" w:rsidTr="004D09CC">
        <w:trPr>
          <w:cantSplit/>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20575746"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Valeur</w:t>
            </w:r>
          </w:p>
        </w:tc>
        <w:tc>
          <w:tcPr>
            <w:tcW w:w="7938" w:type="dxa"/>
            <w:tcBorders>
              <w:top w:val="single" w:sz="8" w:space="0" w:color="808080"/>
              <w:left w:val="nil"/>
              <w:bottom w:val="single" w:sz="8" w:space="0" w:color="808080"/>
              <w:right w:val="single" w:sz="24" w:space="0" w:color="808080"/>
            </w:tcBorders>
            <w:vAlign w:val="center"/>
          </w:tcPr>
          <w:p w14:paraId="51BBE83A" w14:textId="77777777" w:rsidR="00D3560F" w:rsidRPr="00CC09AD" w:rsidRDefault="00D3560F" w:rsidP="0036217E">
            <w:pPr>
              <w:pStyle w:val="TabT10"/>
              <w:ind w:left="42"/>
              <w:rPr>
                <w:rFonts w:ascii="Open Sans" w:hAnsi="Open Sans" w:cs="Open Sans"/>
              </w:rPr>
            </w:pPr>
            <w:r w:rsidRPr="00CC09AD">
              <w:rPr>
                <w:rFonts w:ascii="Open Sans" w:hAnsi="Open Sans" w:cs="Open Sans"/>
              </w:rPr>
              <w:t>Les décisions prises et consignées dans le compte rendu validé s’imposent sur tout autre document préalable (selon ses propres modalités de mise à jour, le « PQS-AT appliqué » sera si nécessaire modifié pour être en accord avec ces décisions) sauf décision contraire du « Comité de Pilotage Trimestriel de Suivi du Marché».</w:t>
            </w:r>
          </w:p>
        </w:tc>
      </w:tr>
      <w:tr w:rsidR="00753AFA" w:rsidRPr="00753AFA" w14:paraId="642E2095" w14:textId="77777777" w:rsidTr="004D09CC">
        <w:trPr>
          <w:cantSplit/>
        </w:trPr>
        <w:tc>
          <w:tcPr>
            <w:tcW w:w="1671" w:type="dxa"/>
            <w:tcBorders>
              <w:top w:val="single" w:sz="8" w:space="0" w:color="808080"/>
              <w:left w:val="single" w:sz="24" w:space="0" w:color="808080"/>
              <w:bottom w:val="single" w:sz="24" w:space="0" w:color="808080"/>
              <w:right w:val="single" w:sz="12" w:space="0" w:color="808080"/>
            </w:tcBorders>
            <w:shd w:val="pct5" w:color="000000" w:fill="FFFFFF"/>
            <w:vAlign w:val="center"/>
          </w:tcPr>
          <w:p w14:paraId="25E248B4"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Archivage</w:t>
            </w:r>
          </w:p>
        </w:tc>
        <w:tc>
          <w:tcPr>
            <w:tcW w:w="7938" w:type="dxa"/>
            <w:tcBorders>
              <w:top w:val="single" w:sz="8" w:space="0" w:color="808080"/>
              <w:left w:val="nil"/>
              <w:bottom w:val="single" w:sz="24" w:space="0" w:color="808080"/>
              <w:right w:val="single" w:sz="24" w:space="0" w:color="808080"/>
            </w:tcBorders>
            <w:vAlign w:val="center"/>
          </w:tcPr>
          <w:p w14:paraId="750BE3C6" w14:textId="77777777" w:rsidR="00D3560F" w:rsidRPr="00CC09AD" w:rsidRDefault="00D3560F" w:rsidP="0036217E">
            <w:pPr>
              <w:pStyle w:val="TabT10"/>
              <w:ind w:left="42"/>
              <w:rPr>
                <w:rFonts w:ascii="Open Sans" w:hAnsi="Open Sans" w:cs="Open Sans"/>
              </w:rPr>
            </w:pPr>
            <w:r w:rsidRPr="00CC09AD">
              <w:rPr>
                <w:rFonts w:ascii="Open Sans" w:hAnsi="Open Sans" w:cs="Open Sans"/>
              </w:rPr>
              <w:t>Le compte rendu du Comité de pilotage est archivé pendant toute la durée du contrat par le Responsable de lot et les Chefs de Projet (AP-HP et Titulaire).</w:t>
            </w:r>
          </w:p>
        </w:tc>
      </w:tr>
    </w:tbl>
    <w:p w14:paraId="2C9D67B1" w14:textId="1D05D1EA" w:rsidR="00C74F0C" w:rsidRDefault="00C74F0C" w:rsidP="000C77A6">
      <w:pPr>
        <w:rPr>
          <w:rFonts w:ascii="Century Gothic" w:hAnsi="Century Gothic"/>
          <w:color w:val="auto"/>
        </w:rPr>
      </w:pPr>
      <w:bookmarkStart w:id="281" w:name="_Ref162358675"/>
      <w:bookmarkStart w:id="282" w:name="_Toc316935625"/>
    </w:p>
    <w:p w14:paraId="58A4E57F" w14:textId="5227769A" w:rsidR="00D3560F" w:rsidRPr="00CC09AD" w:rsidRDefault="00D3560F" w:rsidP="00CC09AD">
      <w:pPr>
        <w:pStyle w:val="Titre4"/>
      </w:pPr>
      <w:bookmarkStart w:id="283" w:name="_Toc188625850"/>
      <w:r w:rsidRPr="00753AFA">
        <w:lastRenderedPageBreak/>
        <w:t>Rapport d’activité Mensuel du Titulaire (RAM)</w:t>
      </w:r>
      <w:bookmarkEnd w:id="281"/>
      <w:bookmarkEnd w:id="282"/>
      <w:bookmarkEnd w:id="283"/>
    </w:p>
    <w:p w14:paraId="49050C28" w14:textId="77777777" w:rsidR="00D3560F" w:rsidRPr="00CC09AD" w:rsidRDefault="00D3560F" w:rsidP="00D3560F">
      <w:pPr>
        <w:rPr>
          <w:rFonts w:cs="Open Sans"/>
          <w:color w:val="auto"/>
        </w:rPr>
      </w:pPr>
      <w:r w:rsidRPr="00CC09AD">
        <w:rPr>
          <w:rFonts w:cs="Open Sans"/>
          <w:color w:val="auto"/>
        </w:rPr>
        <w:t>Chaque mois et par lot, dans le cadre du Comité de pilotage, le Chef de projet Titulaire effectue un point de suivi du mois écoulé, qui doit contenir les rubriques suivantes :</w:t>
      </w:r>
    </w:p>
    <w:p w14:paraId="61B03E42" w14:textId="346A450A" w:rsidR="00D3560F" w:rsidRPr="00CC09AD" w:rsidRDefault="006828AA" w:rsidP="00B451F6">
      <w:pPr>
        <w:pStyle w:val="Paragraphedeliste"/>
        <w:numPr>
          <w:ilvl w:val="0"/>
          <w:numId w:val="13"/>
        </w:numPr>
        <w:spacing w:before="120" w:after="120"/>
        <w:ind w:left="425" w:hanging="357"/>
        <w:contextualSpacing w:val="0"/>
        <w:rPr>
          <w:rFonts w:cs="Open Sans"/>
          <w:color w:val="auto"/>
        </w:rPr>
      </w:pPr>
      <w:r w:rsidRPr="00CC09AD">
        <w:rPr>
          <w:rFonts w:cs="Open Sans"/>
          <w:color w:val="auto"/>
        </w:rPr>
        <w:t>L</w:t>
      </w:r>
      <w:r w:rsidR="00D3560F" w:rsidRPr="00CC09AD">
        <w:rPr>
          <w:rFonts w:cs="Open Sans"/>
          <w:color w:val="auto"/>
        </w:rPr>
        <w:t>es faits importants et/ou imprévus du mois passé ;</w:t>
      </w:r>
    </w:p>
    <w:p w14:paraId="4151611D" w14:textId="3E6B6019" w:rsidR="00D3560F" w:rsidRPr="00CC09AD" w:rsidRDefault="006828AA" w:rsidP="00B451F6">
      <w:pPr>
        <w:pStyle w:val="Paragraphedeliste"/>
        <w:numPr>
          <w:ilvl w:val="0"/>
          <w:numId w:val="13"/>
        </w:numPr>
        <w:spacing w:before="120" w:after="120"/>
        <w:ind w:left="425" w:hanging="357"/>
        <w:contextualSpacing w:val="0"/>
        <w:rPr>
          <w:rFonts w:cs="Open Sans"/>
          <w:color w:val="auto"/>
        </w:rPr>
      </w:pPr>
      <w:r w:rsidRPr="00CC09AD">
        <w:rPr>
          <w:rFonts w:cs="Open Sans"/>
          <w:color w:val="auto"/>
        </w:rPr>
        <w:t>L</w:t>
      </w:r>
      <w:r w:rsidR="00D3560F" w:rsidRPr="00CC09AD">
        <w:rPr>
          <w:rFonts w:cs="Open Sans"/>
          <w:color w:val="auto"/>
        </w:rPr>
        <w:t>es risques et les problèmes à résoudre pour le mois à venir ;</w:t>
      </w:r>
    </w:p>
    <w:p w14:paraId="6A076807" w14:textId="2049BE40" w:rsidR="00D3560F" w:rsidRPr="00CC09AD" w:rsidRDefault="006828AA" w:rsidP="00B451F6">
      <w:pPr>
        <w:pStyle w:val="Paragraphedeliste"/>
        <w:numPr>
          <w:ilvl w:val="0"/>
          <w:numId w:val="13"/>
        </w:numPr>
        <w:spacing w:before="120" w:after="120"/>
        <w:ind w:left="425" w:hanging="357"/>
        <w:contextualSpacing w:val="0"/>
        <w:rPr>
          <w:rFonts w:cs="Open Sans"/>
          <w:color w:val="auto"/>
        </w:rPr>
      </w:pPr>
      <w:r w:rsidRPr="00CC09AD">
        <w:rPr>
          <w:rFonts w:cs="Open Sans"/>
          <w:color w:val="auto"/>
        </w:rPr>
        <w:t>L</w:t>
      </w:r>
      <w:r w:rsidR="00D3560F" w:rsidRPr="00CC09AD">
        <w:rPr>
          <w:rFonts w:cs="Open Sans"/>
          <w:color w:val="auto"/>
        </w:rPr>
        <w:t>e point d’avancement de la version planifiée et des actions en cours, à travers un tableau synthétique qui le fait apparaître,</w:t>
      </w:r>
    </w:p>
    <w:p w14:paraId="392ED439" w14:textId="7306A80F" w:rsidR="00D3560F" w:rsidRPr="00CC09AD" w:rsidRDefault="006828AA" w:rsidP="00B451F6">
      <w:pPr>
        <w:pStyle w:val="Paragraphedeliste"/>
        <w:numPr>
          <w:ilvl w:val="0"/>
          <w:numId w:val="13"/>
        </w:numPr>
        <w:spacing w:before="120" w:after="120"/>
        <w:ind w:left="425" w:hanging="357"/>
        <w:contextualSpacing w:val="0"/>
        <w:rPr>
          <w:rFonts w:cs="Open Sans"/>
          <w:color w:val="auto"/>
        </w:rPr>
      </w:pPr>
      <w:r w:rsidRPr="00CC09AD">
        <w:rPr>
          <w:rFonts w:cs="Open Sans"/>
          <w:color w:val="auto"/>
        </w:rPr>
        <w:t>L</w:t>
      </w:r>
      <w:r w:rsidR="00D3560F" w:rsidRPr="00CC09AD">
        <w:rPr>
          <w:rFonts w:cs="Open Sans"/>
          <w:color w:val="auto"/>
        </w:rPr>
        <w:t xml:space="preserve">e tableau de bord mensuel à jour tel que défini à l’article </w:t>
      </w:r>
      <w:r w:rsidR="00D3560F" w:rsidRPr="00CC09AD">
        <w:rPr>
          <w:rFonts w:cs="Open Sans"/>
          <w:color w:val="auto"/>
        </w:rPr>
        <w:fldChar w:fldCharType="begin"/>
      </w:r>
      <w:r w:rsidR="00D3560F" w:rsidRPr="00CC09AD">
        <w:rPr>
          <w:rFonts w:cs="Open Sans"/>
          <w:color w:val="auto"/>
        </w:rPr>
        <w:instrText xml:space="preserve"> REF _Ref162343110 \r \p \h  \* MERGEFORMAT </w:instrText>
      </w:r>
      <w:r w:rsidR="00D3560F" w:rsidRPr="00CC09AD">
        <w:rPr>
          <w:rFonts w:cs="Open Sans"/>
          <w:color w:val="auto"/>
        </w:rPr>
      </w:r>
      <w:r w:rsidR="00D3560F" w:rsidRPr="00CC09AD">
        <w:rPr>
          <w:rFonts w:cs="Open Sans"/>
          <w:color w:val="auto"/>
        </w:rPr>
        <w:fldChar w:fldCharType="separate"/>
      </w:r>
      <w:r w:rsidR="00B07F86" w:rsidRPr="00CC09AD">
        <w:rPr>
          <w:rFonts w:cs="Open Sans"/>
          <w:color w:val="auto"/>
        </w:rPr>
        <w:t>7.5.2 ci-dessous</w:t>
      </w:r>
      <w:r w:rsidR="00D3560F" w:rsidRPr="00CC09AD">
        <w:rPr>
          <w:rFonts w:cs="Open Sans"/>
          <w:color w:val="auto"/>
        </w:rPr>
        <w:fldChar w:fldCharType="end"/>
      </w:r>
      <w:r w:rsidR="00D3560F" w:rsidRPr="00CC09AD">
        <w:rPr>
          <w:rFonts w:cs="Open Sans"/>
          <w:color w:val="auto"/>
        </w:rPr>
        <w:t>.</w:t>
      </w:r>
    </w:p>
    <w:p w14:paraId="549055F7" w14:textId="77777777" w:rsidR="00D3560F" w:rsidRPr="00CC09AD" w:rsidRDefault="00D3560F" w:rsidP="00D3560F">
      <w:pPr>
        <w:rPr>
          <w:rFonts w:cs="Open Sans"/>
          <w:color w:val="auto"/>
        </w:rPr>
      </w:pPr>
    </w:p>
    <w:p w14:paraId="403EB49B" w14:textId="77777777" w:rsidR="00D3560F" w:rsidRPr="00CC09AD" w:rsidRDefault="00D3560F" w:rsidP="00D3560F">
      <w:pPr>
        <w:rPr>
          <w:rFonts w:cs="Open Sans"/>
          <w:color w:val="auto"/>
        </w:rPr>
      </w:pPr>
      <w:r w:rsidRPr="00CC09AD">
        <w:rPr>
          <w:rFonts w:cs="Open Sans"/>
          <w:color w:val="auto"/>
        </w:rPr>
        <w:t>Le RAM décrit, pour tout ou partie d’un service opérationnel pris en charge, l’activité du mois en cours du Titulaire et sert à préparer la séance du Comité de Pilotage. Il est annexé au compte rendu du Comité et est validé en même temps que ce dernier.</w:t>
      </w:r>
    </w:p>
    <w:p w14:paraId="40A369E9" w14:textId="77777777" w:rsidR="00D3560F" w:rsidRPr="00753AFA" w:rsidRDefault="00D3560F" w:rsidP="0054148E">
      <w:pPr>
        <w:pStyle w:val="Titre4"/>
      </w:pPr>
      <w:bookmarkStart w:id="284" w:name="_Toc87761199"/>
      <w:bookmarkStart w:id="285" w:name="_Toc139270019"/>
      <w:bookmarkStart w:id="286" w:name="_Toc160896533"/>
      <w:bookmarkStart w:id="287" w:name="_Toc316935626"/>
      <w:bookmarkStart w:id="288" w:name="_Toc188625851"/>
      <w:r w:rsidRPr="00753AFA">
        <w:t>Compte Rendu d’Activité Mensuel du Chef de projet AP-HP (CRAM)</w:t>
      </w:r>
      <w:bookmarkEnd w:id="284"/>
      <w:bookmarkEnd w:id="285"/>
      <w:bookmarkEnd w:id="286"/>
      <w:bookmarkEnd w:id="287"/>
      <w:bookmarkEnd w:id="288"/>
    </w:p>
    <w:p w14:paraId="5822F40C" w14:textId="77777777" w:rsidR="00D3560F" w:rsidRPr="00753AFA" w:rsidRDefault="00D3560F" w:rsidP="00CC09AD">
      <w:r w:rsidRPr="00753AFA">
        <w:t>Les éléments fournis par le Titulaire à l’occasion des Comités et des rapports d’activités doivent être suffisamment complets pour permettre au Chef de projet AP-HP de rédiger son Compte Rendu d’Activité Mensuel (CRAM), qu’il présente lors de réunion mensuelle AP-HP.</w:t>
      </w:r>
    </w:p>
    <w:p w14:paraId="4FF9597C" w14:textId="1C68547F" w:rsidR="00D3560F" w:rsidRPr="00753AFA" w:rsidRDefault="00D3560F" w:rsidP="006D79EE">
      <w:pPr>
        <w:pStyle w:val="Titre3"/>
      </w:pPr>
      <w:bookmarkStart w:id="289" w:name="_Toc139270016"/>
      <w:bookmarkStart w:id="290" w:name="_Toc160896529"/>
      <w:bookmarkStart w:id="291" w:name="_Toc162692763"/>
      <w:bookmarkStart w:id="292" w:name="_Toc316935627"/>
      <w:bookmarkStart w:id="293" w:name="_Toc438304709"/>
      <w:bookmarkStart w:id="294" w:name="_Toc445990787"/>
      <w:bookmarkStart w:id="295" w:name="_Ref162343110"/>
      <w:bookmarkStart w:id="296" w:name="_Toc87761206"/>
      <w:bookmarkStart w:id="297" w:name="_Toc188625852"/>
      <w:r w:rsidRPr="00753AFA">
        <w:t>Tableaux de bord</w:t>
      </w:r>
      <w:bookmarkEnd w:id="289"/>
      <w:bookmarkEnd w:id="290"/>
      <w:bookmarkEnd w:id="291"/>
      <w:bookmarkEnd w:id="292"/>
      <w:bookmarkEnd w:id="293"/>
      <w:bookmarkEnd w:id="294"/>
      <w:bookmarkEnd w:id="297"/>
      <w:r w:rsidRPr="00753AFA">
        <w:t xml:space="preserve"> </w:t>
      </w:r>
      <w:bookmarkEnd w:id="295"/>
    </w:p>
    <w:p w14:paraId="2BEABDD1" w14:textId="77777777" w:rsidR="00D3560F" w:rsidRPr="00CC09AD" w:rsidRDefault="00D3560F" w:rsidP="00D3560F">
      <w:pPr>
        <w:rPr>
          <w:rFonts w:cs="Open Sans"/>
          <w:color w:val="auto"/>
        </w:rPr>
      </w:pPr>
      <w:r w:rsidRPr="00CC09AD">
        <w:rPr>
          <w:rFonts w:cs="Open Sans"/>
          <w:color w:val="auto"/>
        </w:rPr>
        <w:t>Le Chef de projet Titulaire produit mensuellement des Tableaux de bord reprenant :</w:t>
      </w:r>
    </w:p>
    <w:p w14:paraId="6780D79C" w14:textId="77777777" w:rsidR="00D3560F" w:rsidRPr="00CC09AD" w:rsidRDefault="00D3560F" w:rsidP="00B451F6">
      <w:pPr>
        <w:pStyle w:val="Paragraphedeliste"/>
        <w:numPr>
          <w:ilvl w:val="0"/>
          <w:numId w:val="13"/>
        </w:numPr>
        <w:spacing w:before="120" w:after="120"/>
        <w:ind w:left="425" w:hanging="357"/>
        <w:contextualSpacing w:val="0"/>
        <w:rPr>
          <w:rFonts w:cs="Open Sans"/>
          <w:color w:val="auto"/>
        </w:rPr>
      </w:pPr>
      <w:r w:rsidRPr="00CC09AD">
        <w:rPr>
          <w:rFonts w:cs="Open Sans"/>
          <w:color w:val="auto"/>
        </w:rPr>
        <w:t>Les indicateurs d’avancement,</w:t>
      </w:r>
    </w:p>
    <w:p w14:paraId="54DC6FF6" w14:textId="77777777" w:rsidR="00D3560F" w:rsidRPr="00CC09AD" w:rsidRDefault="00D3560F" w:rsidP="00B451F6">
      <w:pPr>
        <w:pStyle w:val="Paragraphedeliste"/>
        <w:numPr>
          <w:ilvl w:val="0"/>
          <w:numId w:val="13"/>
        </w:numPr>
        <w:spacing w:before="120" w:after="120"/>
        <w:ind w:left="425" w:hanging="357"/>
        <w:contextualSpacing w:val="0"/>
        <w:rPr>
          <w:rFonts w:cs="Open Sans"/>
          <w:color w:val="auto"/>
        </w:rPr>
      </w:pPr>
      <w:r w:rsidRPr="00CC09AD">
        <w:rPr>
          <w:rFonts w:cs="Open Sans"/>
          <w:color w:val="auto"/>
        </w:rPr>
        <w:t>Les indicateurs qualité,</w:t>
      </w:r>
    </w:p>
    <w:p w14:paraId="27C0069D" w14:textId="77777777" w:rsidR="00D3560F" w:rsidRPr="00CC09AD" w:rsidRDefault="00D3560F" w:rsidP="00B451F6">
      <w:pPr>
        <w:pStyle w:val="Paragraphedeliste"/>
        <w:numPr>
          <w:ilvl w:val="0"/>
          <w:numId w:val="13"/>
        </w:numPr>
        <w:spacing w:before="120" w:after="120"/>
        <w:ind w:left="425" w:hanging="357"/>
        <w:contextualSpacing w:val="0"/>
        <w:rPr>
          <w:rFonts w:cs="Open Sans"/>
          <w:color w:val="auto"/>
        </w:rPr>
      </w:pPr>
      <w:r w:rsidRPr="00CC09AD">
        <w:rPr>
          <w:rFonts w:cs="Open Sans"/>
          <w:color w:val="auto"/>
        </w:rPr>
        <w:t>Le suivi financier des prestations intégrant :</w:t>
      </w:r>
    </w:p>
    <w:p w14:paraId="0CCA6B23" w14:textId="77777777" w:rsidR="00D3560F" w:rsidRPr="00CC09AD" w:rsidRDefault="00D3560F" w:rsidP="00510950">
      <w:pPr>
        <w:pStyle w:val="Paragraphedeliste"/>
        <w:numPr>
          <w:ilvl w:val="1"/>
          <w:numId w:val="1"/>
        </w:numPr>
        <w:suppressAutoHyphens/>
        <w:ind w:left="851"/>
        <w:contextualSpacing w:val="0"/>
        <w:rPr>
          <w:rFonts w:cs="Open Sans"/>
          <w:color w:val="auto"/>
        </w:rPr>
      </w:pPr>
      <w:r w:rsidRPr="00CC09AD">
        <w:rPr>
          <w:rFonts w:cs="Open Sans"/>
          <w:color w:val="auto"/>
        </w:rPr>
        <w:t xml:space="preserve">La liste des commandes liquidées et en cours avec leurs caractéristiques par phase et étape,    </w:t>
      </w:r>
    </w:p>
    <w:p w14:paraId="4C7CD6BC" w14:textId="0EA1D551" w:rsidR="00D3560F" w:rsidRPr="00CC09AD" w:rsidRDefault="00D3560F" w:rsidP="00510950">
      <w:pPr>
        <w:pStyle w:val="Paragraphedeliste"/>
        <w:numPr>
          <w:ilvl w:val="1"/>
          <w:numId w:val="1"/>
        </w:numPr>
        <w:suppressAutoHyphens/>
        <w:ind w:left="851"/>
        <w:contextualSpacing w:val="0"/>
        <w:rPr>
          <w:rFonts w:cs="Open Sans"/>
          <w:color w:val="auto"/>
        </w:rPr>
      </w:pPr>
      <w:r w:rsidRPr="00CC09AD">
        <w:rPr>
          <w:rFonts w:cs="Open Sans"/>
          <w:color w:val="auto"/>
        </w:rPr>
        <w:t xml:space="preserve">Les </w:t>
      </w:r>
      <w:r w:rsidR="00C74F0C" w:rsidRPr="00CC09AD">
        <w:rPr>
          <w:rFonts w:cs="Open Sans"/>
          <w:color w:val="auto"/>
        </w:rPr>
        <w:t xml:space="preserve">prestations </w:t>
      </w:r>
      <w:r w:rsidRPr="00CC09AD">
        <w:rPr>
          <w:rFonts w:cs="Open Sans"/>
          <w:color w:val="auto"/>
        </w:rPr>
        <w:t xml:space="preserve">livrées et non livrées (en nombre </w:t>
      </w:r>
      <w:r w:rsidR="00C74F0C" w:rsidRPr="00CC09AD">
        <w:rPr>
          <w:rFonts w:cs="Open Sans"/>
          <w:color w:val="auto"/>
        </w:rPr>
        <w:t xml:space="preserve">d’unités d’œuvre </w:t>
      </w:r>
      <w:r w:rsidRPr="00CC09AD">
        <w:rPr>
          <w:rFonts w:cs="Open Sans"/>
          <w:color w:val="auto"/>
        </w:rPr>
        <w:t>et en valeur) par étapes,</w:t>
      </w:r>
    </w:p>
    <w:p w14:paraId="6C46CCE6" w14:textId="780125F7" w:rsidR="00D3560F" w:rsidRPr="00CC09AD" w:rsidRDefault="00D3560F" w:rsidP="00510950">
      <w:pPr>
        <w:pStyle w:val="Paragraphedeliste"/>
        <w:numPr>
          <w:ilvl w:val="1"/>
          <w:numId w:val="1"/>
        </w:numPr>
        <w:suppressAutoHyphens/>
        <w:ind w:left="851"/>
        <w:contextualSpacing w:val="0"/>
        <w:rPr>
          <w:rFonts w:cs="Open Sans"/>
          <w:color w:val="auto"/>
        </w:rPr>
      </w:pPr>
      <w:r w:rsidRPr="00CC09AD">
        <w:rPr>
          <w:rFonts w:cs="Open Sans"/>
          <w:color w:val="auto"/>
        </w:rPr>
        <w:t xml:space="preserve">Les </w:t>
      </w:r>
      <w:r w:rsidR="00C74F0C" w:rsidRPr="00CC09AD">
        <w:rPr>
          <w:rFonts w:cs="Open Sans"/>
          <w:color w:val="auto"/>
        </w:rPr>
        <w:t xml:space="preserve">prestations </w:t>
      </w:r>
      <w:r w:rsidRPr="00CC09AD">
        <w:rPr>
          <w:rFonts w:cs="Open Sans"/>
          <w:color w:val="auto"/>
        </w:rPr>
        <w:t xml:space="preserve">réceptionnées et en cours de réception (en nombre </w:t>
      </w:r>
      <w:r w:rsidR="00C74F0C" w:rsidRPr="00CC09AD">
        <w:rPr>
          <w:rFonts w:cs="Open Sans"/>
          <w:color w:val="auto"/>
        </w:rPr>
        <w:t xml:space="preserve">d’unités d’œuvre </w:t>
      </w:r>
      <w:r w:rsidRPr="00CC09AD">
        <w:rPr>
          <w:rFonts w:cs="Open Sans"/>
          <w:color w:val="auto"/>
        </w:rPr>
        <w:t>et en valeur),</w:t>
      </w:r>
    </w:p>
    <w:p w14:paraId="732F9541" w14:textId="4A13AC7F" w:rsidR="00D3560F" w:rsidRPr="00CC09AD" w:rsidRDefault="00D3560F" w:rsidP="00510950">
      <w:pPr>
        <w:pStyle w:val="Paragraphedeliste"/>
        <w:numPr>
          <w:ilvl w:val="1"/>
          <w:numId w:val="1"/>
        </w:numPr>
        <w:suppressAutoHyphens/>
        <w:ind w:left="851"/>
        <w:contextualSpacing w:val="0"/>
        <w:rPr>
          <w:rFonts w:cs="Open Sans"/>
          <w:color w:val="auto"/>
        </w:rPr>
      </w:pPr>
      <w:r w:rsidRPr="00CC09AD">
        <w:rPr>
          <w:rFonts w:cs="Open Sans"/>
          <w:color w:val="auto"/>
        </w:rPr>
        <w:t xml:space="preserve">Les </w:t>
      </w:r>
      <w:r w:rsidR="00C74F0C" w:rsidRPr="00CC09AD">
        <w:rPr>
          <w:rFonts w:cs="Open Sans"/>
          <w:color w:val="auto"/>
        </w:rPr>
        <w:t xml:space="preserve">prestations </w:t>
      </w:r>
      <w:r w:rsidRPr="00CC09AD">
        <w:rPr>
          <w:rFonts w:cs="Open Sans"/>
          <w:color w:val="auto"/>
        </w:rPr>
        <w:t>réceptionnées par application ou par composant d’infrastructure du SI permettant de valoriser l’activité «</w:t>
      </w:r>
      <w:r w:rsidR="006828AA" w:rsidRPr="00CC09AD">
        <w:rPr>
          <w:rFonts w:cs="Open Sans"/>
          <w:color w:val="auto"/>
        </w:rPr>
        <w:t xml:space="preserve"> </w:t>
      </w:r>
      <w:r w:rsidR="00C34B5F" w:rsidRPr="00CC09AD">
        <w:rPr>
          <w:rFonts w:cs="Open Sans"/>
          <w:color w:val="auto"/>
        </w:rPr>
        <w:t>métier » et de « service » du Département Infrastructures et Services (DIS).</w:t>
      </w:r>
    </w:p>
    <w:p w14:paraId="04D6E89C" w14:textId="77777777" w:rsidR="00C34B5F" w:rsidRPr="00CC09AD" w:rsidRDefault="00C34B5F" w:rsidP="00C34B5F">
      <w:pPr>
        <w:pStyle w:val="Paragraphedeliste"/>
        <w:suppressAutoHyphens/>
        <w:ind w:left="2291"/>
        <w:contextualSpacing w:val="0"/>
        <w:rPr>
          <w:rFonts w:cs="Open Sans"/>
          <w:color w:val="auto"/>
        </w:rPr>
      </w:pPr>
    </w:p>
    <w:p w14:paraId="037DC8A4" w14:textId="77777777" w:rsidR="00D3560F" w:rsidRPr="00CC09AD" w:rsidRDefault="00D3560F" w:rsidP="00D3560F">
      <w:pPr>
        <w:rPr>
          <w:rFonts w:cs="Open Sans"/>
          <w:color w:val="auto"/>
        </w:rPr>
      </w:pPr>
      <w:r w:rsidRPr="00CC09AD">
        <w:rPr>
          <w:rFonts w:cs="Open Sans"/>
          <w:color w:val="auto"/>
        </w:rPr>
        <w:t xml:space="preserve">Les Tableaux de Bord mensuels sont présentés en Comité de Pilotage. </w:t>
      </w:r>
    </w:p>
    <w:p w14:paraId="0B86EFF5" w14:textId="77777777" w:rsidR="00D3560F" w:rsidRPr="00CC09AD" w:rsidRDefault="00D3560F" w:rsidP="00D3560F">
      <w:pPr>
        <w:rPr>
          <w:rFonts w:cs="Open Sans"/>
          <w:color w:val="auto"/>
        </w:rPr>
      </w:pPr>
      <w:r w:rsidRPr="00CC09AD">
        <w:rPr>
          <w:rFonts w:cs="Open Sans"/>
          <w:color w:val="auto"/>
        </w:rPr>
        <w:t>Ces tableaux de bord seront décrits de façon détaillée dans le « PQS-AT appliqué ».</w:t>
      </w:r>
    </w:p>
    <w:p w14:paraId="52B03C34" w14:textId="413CF3E8" w:rsidR="00D3560F" w:rsidRPr="00753AFA" w:rsidRDefault="00D3560F" w:rsidP="006D79EE">
      <w:pPr>
        <w:pStyle w:val="Titre3"/>
      </w:pPr>
      <w:bookmarkStart w:id="298" w:name="_Toc162692764"/>
      <w:bookmarkStart w:id="299" w:name="_Toc316935628"/>
      <w:bookmarkStart w:id="300" w:name="_Toc438304710"/>
      <w:bookmarkStart w:id="301" w:name="_Toc445990788"/>
      <w:bookmarkStart w:id="302" w:name="_Toc188625853"/>
      <w:r w:rsidRPr="00753AFA">
        <w:t>Site Web Extranet</w:t>
      </w:r>
      <w:bookmarkEnd w:id="298"/>
      <w:bookmarkEnd w:id="299"/>
      <w:bookmarkEnd w:id="300"/>
      <w:bookmarkEnd w:id="301"/>
      <w:bookmarkEnd w:id="302"/>
      <w:r w:rsidRPr="00753AFA">
        <w:t xml:space="preserve"> </w:t>
      </w:r>
    </w:p>
    <w:p w14:paraId="4E028B8E" w14:textId="1D6BF839" w:rsidR="00D3560F" w:rsidRPr="00753AFA" w:rsidRDefault="002C2106" w:rsidP="00CC09AD">
      <w:r w:rsidRPr="00753AFA">
        <w:t xml:space="preserve">Sans que cela soit une obligation, </w:t>
      </w:r>
      <w:r w:rsidR="00D3560F" w:rsidRPr="00753AFA">
        <w:t xml:space="preserve">le Titulaire </w:t>
      </w:r>
      <w:r w:rsidRPr="00753AFA">
        <w:t xml:space="preserve">peut </w:t>
      </w:r>
      <w:r w:rsidR="00D3560F" w:rsidRPr="00753AFA">
        <w:t>mette à disposition un site extranet, donnant accès par une « URL » Internet à un espace Client réservé à l’AP-HP, où toutes les informations inclus dans le Tableau de Bord mensuel peuvent être consultées et téléchargées par l’AP-HP à des fins d’analyses, de reporting et de suivi des prestations du marché.</w:t>
      </w:r>
    </w:p>
    <w:p w14:paraId="5BF6338E" w14:textId="77777777" w:rsidR="00D3560F" w:rsidRPr="00753AFA" w:rsidRDefault="00D3560F" w:rsidP="00D3560F">
      <w:pPr>
        <w:jc w:val="left"/>
        <w:rPr>
          <w:rStyle w:val="Style115pt"/>
          <w:rFonts w:ascii="Century Gothic" w:hAnsi="Century Gothic" w:cs="Arial"/>
          <w:b/>
          <w:bCs/>
          <w:color w:val="auto"/>
          <w:kern w:val="32"/>
          <w:sz w:val="32"/>
          <w:szCs w:val="32"/>
        </w:rPr>
      </w:pPr>
      <w:bookmarkStart w:id="303" w:name="_Toc162692765"/>
      <w:bookmarkStart w:id="304" w:name="_Toc316935629"/>
      <w:bookmarkStart w:id="305" w:name="_Toc438304711"/>
      <w:bookmarkEnd w:id="296"/>
      <w:r w:rsidRPr="00753AFA">
        <w:rPr>
          <w:rStyle w:val="Style115pt"/>
          <w:rFonts w:ascii="Century Gothic" w:hAnsi="Century Gothic" w:cs="Arial"/>
          <w:color w:val="auto"/>
          <w:kern w:val="32"/>
          <w:sz w:val="32"/>
          <w:szCs w:val="32"/>
        </w:rPr>
        <w:br w:type="page"/>
      </w:r>
    </w:p>
    <w:p w14:paraId="0F24AFD9" w14:textId="6AA9DC1D" w:rsidR="00D3560F" w:rsidRPr="00753AFA" w:rsidRDefault="00D3560F" w:rsidP="00AE65A5">
      <w:pPr>
        <w:pStyle w:val="Titre2"/>
      </w:pPr>
      <w:bookmarkStart w:id="306" w:name="_Toc445990789"/>
      <w:bookmarkStart w:id="307" w:name="_Toc188625854"/>
      <w:r w:rsidRPr="00753AFA">
        <w:lastRenderedPageBreak/>
        <w:t>Suivi opérationnel du Marché</w:t>
      </w:r>
      <w:bookmarkEnd w:id="303"/>
      <w:bookmarkEnd w:id="304"/>
      <w:bookmarkEnd w:id="305"/>
      <w:bookmarkEnd w:id="306"/>
      <w:bookmarkEnd w:id="307"/>
    </w:p>
    <w:p w14:paraId="34A987F4" w14:textId="77777777" w:rsidR="00ED6FCC" w:rsidRPr="000C77A6" w:rsidRDefault="00ED6FCC" w:rsidP="000C77A6">
      <w:pPr>
        <w:rPr>
          <w:rFonts w:ascii="Century Gothic" w:hAnsi="Century Gothic"/>
          <w:color w:val="auto"/>
        </w:rPr>
      </w:pPr>
      <w:bookmarkStart w:id="308" w:name="_Toc162692766"/>
      <w:bookmarkStart w:id="309" w:name="_Toc316935630"/>
      <w:bookmarkStart w:id="310" w:name="_Toc438304712"/>
      <w:bookmarkStart w:id="311" w:name="_Toc445990790"/>
      <w:bookmarkStart w:id="312" w:name="_Toc161042597"/>
      <w:bookmarkStart w:id="313" w:name="_Toc161042596"/>
      <w:bookmarkStart w:id="314" w:name="_Ref161164819"/>
      <w:bookmarkStart w:id="315" w:name="_Ref161164847"/>
    </w:p>
    <w:p w14:paraId="0D7AC278" w14:textId="0433073E" w:rsidR="00D3560F" w:rsidRPr="00753AFA" w:rsidRDefault="00D3560F" w:rsidP="006D79EE">
      <w:pPr>
        <w:pStyle w:val="Titre3"/>
      </w:pPr>
      <w:bookmarkStart w:id="316" w:name="_Toc188625855"/>
      <w:r w:rsidRPr="00753AFA">
        <w:t>L’Instance de Suivi : le Comité de Pilotage Trimestriel du Marché</w:t>
      </w:r>
      <w:bookmarkEnd w:id="308"/>
      <w:bookmarkEnd w:id="309"/>
      <w:bookmarkEnd w:id="310"/>
      <w:bookmarkEnd w:id="311"/>
      <w:bookmarkEnd w:id="316"/>
    </w:p>
    <w:p w14:paraId="398336A2" w14:textId="51A0757F" w:rsidR="00D3560F" w:rsidRPr="00CC09AD" w:rsidRDefault="00D3560F" w:rsidP="00D3560F">
      <w:pPr>
        <w:rPr>
          <w:rFonts w:cs="Open Sans"/>
          <w:color w:val="auto"/>
        </w:rPr>
      </w:pPr>
      <w:r w:rsidRPr="00CC09AD">
        <w:rPr>
          <w:rFonts w:cs="Open Sans"/>
          <w:color w:val="auto"/>
        </w:rPr>
        <w:t>L’instance de suivi et de pilotage du marché s’appelle « Comité de Pilotage Trimestriel du Marché ». Cette instance est d’un niveau décisionnel et stratégique.</w:t>
      </w:r>
    </w:p>
    <w:p w14:paraId="13C85DF5" w14:textId="77777777" w:rsidR="004322A6" w:rsidRPr="00CC09AD" w:rsidRDefault="004322A6" w:rsidP="00D3560F">
      <w:pPr>
        <w:rPr>
          <w:rFonts w:cs="Open Sans"/>
          <w:color w:val="auto"/>
        </w:rPr>
      </w:pPr>
    </w:p>
    <w:p w14:paraId="79D3B1CD" w14:textId="77777777" w:rsidR="00D3560F" w:rsidRPr="00CC09AD" w:rsidRDefault="00D3560F" w:rsidP="00D3560F">
      <w:pPr>
        <w:rPr>
          <w:rFonts w:cs="Open Sans"/>
          <w:color w:val="auto"/>
        </w:rPr>
      </w:pPr>
      <w:r w:rsidRPr="00CC09AD">
        <w:rPr>
          <w:rFonts w:cs="Open Sans"/>
          <w:color w:val="auto"/>
        </w:rPr>
        <w:t>Le « Comité de Pilotage Trimestriel du Marché » se réunit chaque trimestre, pour vérifier l’exécution du marché selon deux axes principaux suivants :</w:t>
      </w:r>
    </w:p>
    <w:p w14:paraId="4958F437" w14:textId="4A7FB2B6" w:rsidR="00D3560F" w:rsidRPr="00CC09AD" w:rsidRDefault="006828AA" w:rsidP="00EC7933">
      <w:pPr>
        <w:pStyle w:val="Paragraphedeliste"/>
        <w:numPr>
          <w:ilvl w:val="0"/>
          <w:numId w:val="14"/>
        </w:numPr>
        <w:suppressAutoHyphens/>
        <w:spacing w:before="60" w:after="60"/>
        <w:ind w:left="425" w:hanging="357"/>
        <w:contextualSpacing w:val="0"/>
        <w:rPr>
          <w:rFonts w:cs="Open Sans"/>
          <w:color w:val="auto"/>
        </w:rPr>
      </w:pPr>
      <w:r w:rsidRPr="00CC09AD">
        <w:rPr>
          <w:rFonts w:cs="Open Sans"/>
          <w:color w:val="auto"/>
        </w:rPr>
        <w:t>L</w:t>
      </w:r>
      <w:r w:rsidR="00D3560F" w:rsidRPr="00CC09AD">
        <w:rPr>
          <w:rFonts w:cs="Open Sans"/>
          <w:color w:val="auto"/>
        </w:rPr>
        <w:t>e bon fonctionnement du marché sur les plans administratif, juridique et financier,</w:t>
      </w:r>
    </w:p>
    <w:p w14:paraId="749DCDCD" w14:textId="7889AA6C" w:rsidR="00D3560F" w:rsidRPr="00CC09AD" w:rsidRDefault="006828AA" w:rsidP="00EC7933">
      <w:pPr>
        <w:pStyle w:val="Paragraphedeliste"/>
        <w:numPr>
          <w:ilvl w:val="0"/>
          <w:numId w:val="14"/>
        </w:numPr>
        <w:suppressAutoHyphens/>
        <w:spacing w:before="60" w:after="60"/>
        <w:ind w:left="425" w:hanging="357"/>
        <w:contextualSpacing w:val="0"/>
        <w:rPr>
          <w:rFonts w:cs="Open Sans"/>
          <w:color w:val="auto"/>
        </w:rPr>
      </w:pPr>
      <w:r w:rsidRPr="00CC09AD">
        <w:rPr>
          <w:rFonts w:cs="Open Sans"/>
          <w:color w:val="auto"/>
        </w:rPr>
        <w:t>L</w:t>
      </w:r>
      <w:r w:rsidR="00D3560F" w:rsidRPr="00CC09AD">
        <w:rPr>
          <w:rFonts w:cs="Open Sans"/>
          <w:color w:val="auto"/>
        </w:rPr>
        <w:t>e bon fonctionnement opérationnel des services qu’il recouvre.</w:t>
      </w:r>
    </w:p>
    <w:p w14:paraId="5921991E" w14:textId="77777777" w:rsidR="004322A6" w:rsidRPr="00CC09AD" w:rsidRDefault="004322A6" w:rsidP="00D3560F">
      <w:pPr>
        <w:rPr>
          <w:rFonts w:cs="Open Sans"/>
          <w:color w:val="auto"/>
        </w:rPr>
      </w:pPr>
    </w:p>
    <w:p w14:paraId="64ED19EC" w14:textId="12942A25" w:rsidR="00D3560F" w:rsidRPr="00CC09AD" w:rsidRDefault="00D3560F" w:rsidP="00D3560F">
      <w:pPr>
        <w:rPr>
          <w:rFonts w:cs="Open Sans"/>
          <w:color w:val="auto"/>
        </w:rPr>
      </w:pPr>
      <w:r w:rsidRPr="00CC09AD">
        <w:rPr>
          <w:rFonts w:cs="Open Sans"/>
          <w:color w:val="auto"/>
        </w:rPr>
        <w:t>Le « Comité de Pilotage Trimestriel du Marché » présente les caractéristiques suivantes :</w:t>
      </w:r>
    </w:p>
    <w:p w14:paraId="52A75096" w14:textId="77777777" w:rsidR="0024633A" w:rsidRPr="00753AFA" w:rsidRDefault="0024633A" w:rsidP="00D3560F">
      <w:pPr>
        <w:rPr>
          <w:rFonts w:ascii="Century Gothic" w:hAnsi="Century Gothic"/>
          <w:color w:val="auto"/>
        </w:rPr>
      </w:pPr>
    </w:p>
    <w:tbl>
      <w:tblPr>
        <w:tblW w:w="10176" w:type="dxa"/>
        <w:jc w:val="center"/>
        <w:tblBorders>
          <w:top w:val="single" w:sz="36" w:space="0" w:color="808080"/>
          <w:left w:val="single" w:sz="36" w:space="0" w:color="808080"/>
          <w:bottom w:val="single" w:sz="36" w:space="0" w:color="808080"/>
          <w:right w:val="single" w:sz="36" w:space="0" w:color="808080"/>
          <w:insideH w:val="single" w:sz="18" w:space="0" w:color="808080"/>
          <w:insideV w:val="single" w:sz="18" w:space="0" w:color="808080"/>
        </w:tblBorders>
        <w:tblLayout w:type="fixed"/>
        <w:tblCellMar>
          <w:left w:w="70" w:type="dxa"/>
          <w:right w:w="70" w:type="dxa"/>
        </w:tblCellMar>
        <w:tblLook w:val="0000" w:firstRow="0" w:lastRow="0" w:firstColumn="0" w:lastColumn="0" w:noHBand="0" w:noVBand="0"/>
      </w:tblPr>
      <w:tblGrid>
        <w:gridCol w:w="1671"/>
        <w:gridCol w:w="8505"/>
      </w:tblGrid>
      <w:tr w:rsidR="00753AFA" w:rsidRPr="00753AFA" w14:paraId="59D0C36F" w14:textId="77777777" w:rsidTr="006828AA">
        <w:trPr>
          <w:cantSplit/>
          <w:jc w:val="center"/>
        </w:trPr>
        <w:tc>
          <w:tcPr>
            <w:tcW w:w="1671" w:type="dxa"/>
            <w:tcBorders>
              <w:top w:val="single" w:sz="24" w:space="0" w:color="808080"/>
              <w:left w:val="single" w:sz="24" w:space="0" w:color="808080"/>
              <w:bottom w:val="single" w:sz="8" w:space="0" w:color="808080"/>
              <w:right w:val="single" w:sz="12" w:space="0" w:color="808080"/>
            </w:tcBorders>
            <w:shd w:val="pct5" w:color="000000" w:fill="FFFFFF"/>
            <w:vAlign w:val="center"/>
          </w:tcPr>
          <w:p w14:paraId="770854AA"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Composition</w:t>
            </w:r>
          </w:p>
        </w:tc>
        <w:tc>
          <w:tcPr>
            <w:tcW w:w="8505" w:type="dxa"/>
            <w:tcBorders>
              <w:top w:val="single" w:sz="24" w:space="0" w:color="808080"/>
              <w:left w:val="nil"/>
              <w:bottom w:val="single" w:sz="8" w:space="0" w:color="808080"/>
              <w:right w:val="single" w:sz="24" w:space="0" w:color="808080"/>
            </w:tcBorders>
            <w:vAlign w:val="center"/>
          </w:tcPr>
          <w:p w14:paraId="15A4E71C" w14:textId="77777777" w:rsidR="00D3560F" w:rsidRPr="00CC09AD" w:rsidRDefault="00D3560F" w:rsidP="0036217E">
            <w:pPr>
              <w:pStyle w:val="EnumTab"/>
              <w:tabs>
                <w:tab w:val="num" w:pos="495"/>
              </w:tabs>
              <w:ind w:left="326" w:right="215" w:hanging="258"/>
              <w:rPr>
                <w:rFonts w:ascii="Open Sans" w:hAnsi="Open Sans" w:cs="Open Sans"/>
              </w:rPr>
            </w:pPr>
            <w:r w:rsidRPr="00CC09AD">
              <w:rPr>
                <w:rFonts w:ascii="Open Sans" w:hAnsi="Open Sans" w:cs="Open Sans"/>
              </w:rPr>
              <w:t>De façon générale, les membres et rôles affectés côté APHP sont susceptibles d’évoluer selon les modifications de l’organisation de l’AP-HP. Sa composition est la suivante, notamment par défaut concernant l’APHP :</w:t>
            </w:r>
          </w:p>
          <w:p w14:paraId="7242DFA1" w14:textId="4F7D73B6" w:rsidR="00D3560F" w:rsidRPr="00CC09AD" w:rsidRDefault="00D3560F" w:rsidP="00C34B5F">
            <w:pPr>
              <w:pStyle w:val="EnumTab"/>
              <w:tabs>
                <w:tab w:val="num" w:pos="495"/>
              </w:tabs>
              <w:ind w:left="326" w:right="215" w:hanging="258"/>
              <w:rPr>
                <w:rFonts w:ascii="Open Sans" w:hAnsi="Open Sans" w:cs="Open Sans"/>
              </w:rPr>
            </w:pPr>
            <w:r w:rsidRPr="00CC09AD">
              <w:rPr>
                <w:rFonts w:ascii="Open Sans" w:hAnsi="Open Sans" w:cs="Open Sans"/>
              </w:rPr>
              <w:t xml:space="preserve">Le Directeur </w:t>
            </w:r>
            <w:r w:rsidR="00C34B5F" w:rsidRPr="00CC09AD">
              <w:rPr>
                <w:rFonts w:ascii="Open Sans" w:hAnsi="Open Sans" w:cs="Open Sans"/>
              </w:rPr>
              <w:t xml:space="preserve">du </w:t>
            </w:r>
            <w:r w:rsidR="00AF5A31" w:rsidRPr="00CC09AD">
              <w:rPr>
                <w:rFonts w:ascii="Open Sans" w:hAnsi="Open Sans" w:cs="Open Sans"/>
              </w:rPr>
              <w:t>pôle Opérations (OPS)</w:t>
            </w:r>
            <w:r w:rsidR="00C34B5F" w:rsidRPr="00CC09AD">
              <w:rPr>
                <w:rFonts w:ascii="Open Sans" w:hAnsi="Open Sans" w:cs="Open Sans"/>
              </w:rPr>
              <w:t xml:space="preserve"> de l’</w:t>
            </w:r>
            <w:r w:rsidRPr="00CC09AD">
              <w:rPr>
                <w:rFonts w:ascii="Open Sans" w:hAnsi="Open Sans" w:cs="Open Sans"/>
              </w:rPr>
              <w:t>AP-HP ou son représentant délégué,</w:t>
            </w:r>
          </w:p>
          <w:p w14:paraId="0A8A281D" w14:textId="42D03890" w:rsidR="00D3560F" w:rsidRPr="00CC09AD" w:rsidRDefault="00D3560F" w:rsidP="0036217E">
            <w:pPr>
              <w:pStyle w:val="EnumTab"/>
              <w:tabs>
                <w:tab w:val="num" w:pos="495"/>
              </w:tabs>
              <w:ind w:left="326" w:right="215" w:hanging="258"/>
              <w:rPr>
                <w:rFonts w:ascii="Open Sans" w:hAnsi="Open Sans" w:cs="Open Sans"/>
              </w:rPr>
            </w:pPr>
            <w:r w:rsidRPr="00CC09AD">
              <w:rPr>
                <w:rFonts w:ascii="Open Sans" w:hAnsi="Open Sans" w:cs="Open Sans"/>
              </w:rPr>
              <w:t>Le Responsable du Suivi des Marchés de l’AP-HP (</w:t>
            </w:r>
            <w:r w:rsidR="008779FC" w:rsidRPr="00CC09AD">
              <w:rPr>
                <w:rFonts w:ascii="Open Sans" w:hAnsi="Open Sans" w:cs="Open Sans"/>
              </w:rPr>
              <w:t>AGEPS)</w:t>
            </w:r>
          </w:p>
          <w:p w14:paraId="7131A77D" w14:textId="77777777" w:rsidR="00D3560F" w:rsidRPr="00CC09AD" w:rsidRDefault="00D3560F" w:rsidP="0036217E">
            <w:pPr>
              <w:pStyle w:val="EnumTab"/>
              <w:tabs>
                <w:tab w:val="num" w:pos="495"/>
              </w:tabs>
              <w:ind w:left="326" w:right="215" w:hanging="258"/>
              <w:rPr>
                <w:rFonts w:ascii="Open Sans" w:hAnsi="Open Sans" w:cs="Open Sans"/>
              </w:rPr>
            </w:pPr>
            <w:r w:rsidRPr="00CC09AD">
              <w:rPr>
                <w:rFonts w:ascii="Open Sans" w:hAnsi="Open Sans" w:cs="Open Sans"/>
              </w:rPr>
              <w:t>Les Responsables Qualité et Sécurité AP-HP et Titulaire – facultatif (selon OdJ).</w:t>
            </w:r>
          </w:p>
          <w:p w14:paraId="18F36724" w14:textId="77777777" w:rsidR="00D3560F" w:rsidRPr="00CC09AD" w:rsidRDefault="00D3560F" w:rsidP="0036217E">
            <w:pPr>
              <w:pStyle w:val="EnumTab"/>
              <w:tabs>
                <w:tab w:val="num" w:pos="495"/>
              </w:tabs>
              <w:ind w:left="326" w:right="215" w:hanging="258"/>
              <w:rPr>
                <w:rFonts w:ascii="Open Sans" w:hAnsi="Open Sans" w:cs="Open Sans"/>
              </w:rPr>
            </w:pPr>
            <w:r w:rsidRPr="00CC09AD">
              <w:rPr>
                <w:rFonts w:ascii="Open Sans" w:hAnsi="Open Sans" w:cs="Open Sans"/>
              </w:rPr>
              <w:t>Le Responsable de lot de l’AP-HP,</w:t>
            </w:r>
          </w:p>
          <w:p w14:paraId="4CC885F3" w14:textId="1ACCF74B" w:rsidR="00D3560F" w:rsidRPr="00CC09AD" w:rsidRDefault="00D3560F" w:rsidP="0036217E">
            <w:pPr>
              <w:pStyle w:val="EnumTab"/>
              <w:tabs>
                <w:tab w:val="num" w:pos="495"/>
              </w:tabs>
              <w:ind w:left="326" w:right="215" w:hanging="258"/>
              <w:rPr>
                <w:rFonts w:ascii="Open Sans" w:hAnsi="Open Sans" w:cs="Open Sans"/>
              </w:rPr>
            </w:pPr>
            <w:r w:rsidRPr="00CC09AD">
              <w:rPr>
                <w:rFonts w:ascii="Open Sans" w:hAnsi="Open Sans" w:cs="Open Sans"/>
              </w:rPr>
              <w:t xml:space="preserve">Le(s) Responsable(s) de(s) pôle(s) </w:t>
            </w:r>
            <w:r w:rsidR="00AF5A31" w:rsidRPr="00CC09AD">
              <w:rPr>
                <w:rFonts w:ascii="Open Sans" w:hAnsi="Open Sans" w:cs="Open Sans"/>
              </w:rPr>
              <w:t xml:space="preserve">ou de(s) domaine(s) </w:t>
            </w:r>
            <w:r w:rsidRPr="00CC09AD">
              <w:rPr>
                <w:rFonts w:ascii="Open Sans" w:hAnsi="Open Sans" w:cs="Open Sans"/>
              </w:rPr>
              <w:t>de l’AP-HP concerné ou leur représentant délégué,</w:t>
            </w:r>
          </w:p>
          <w:p w14:paraId="43C7AC1F" w14:textId="77777777" w:rsidR="00D3560F" w:rsidRPr="00CC09AD" w:rsidRDefault="00D3560F" w:rsidP="0036217E">
            <w:pPr>
              <w:pStyle w:val="EnumTab"/>
              <w:tabs>
                <w:tab w:val="num" w:pos="495"/>
              </w:tabs>
              <w:ind w:left="326" w:right="215" w:hanging="258"/>
              <w:rPr>
                <w:rFonts w:ascii="Open Sans" w:hAnsi="Open Sans" w:cs="Open Sans"/>
              </w:rPr>
            </w:pPr>
            <w:r w:rsidRPr="00CC09AD">
              <w:rPr>
                <w:rFonts w:ascii="Open Sans" w:hAnsi="Open Sans" w:cs="Open Sans"/>
              </w:rPr>
              <w:t>Le Directeur de projet Titulaire,</w:t>
            </w:r>
          </w:p>
          <w:p w14:paraId="5E22E9DE" w14:textId="77777777" w:rsidR="00D3560F" w:rsidRPr="00CC09AD" w:rsidRDefault="00D3560F" w:rsidP="0036217E">
            <w:pPr>
              <w:pStyle w:val="EnumTab"/>
              <w:tabs>
                <w:tab w:val="num" w:pos="495"/>
              </w:tabs>
              <w:ind w:left="326" w:right="215" w:hanging="258"/>
              <w:rPr>
                <w:rFonts w:ascii="Open Sans" w:hAnsi="Open Sans" w:cs="Open Sans"/>
              </w:rPr>
            </w:pPr>
            <w:r w:rsidRPr="00CC09AD">
              <w:rPr>
                <w:rFonts w:ascii="Open Sans" w:hAnsi="Open Sans" w:cs="Open Sans"/>
              </w:rPr>
              <w:t>Le Titulaire Signataire du Marché (lot) ou son représentant délégué.</w:t>
            </w:r>
          </w:p>
          <w:p w14:paraId="7C72C3DC" w14:textId="77777777" w:rsidR="00D3560F" w:rsidRPr="00CC09AD" w:rsidRDefault="00D3560F" w:rsidP="0036217E">
            <w:pPr>
              <w:pStyle w:val="TabT10"/>
              <w:rPr>
                <w:rFonts w:ascii="Open Sans" w:hAnsi="Open Sans" w:cs="Open Sans"/>
              </w:rPr>
            </w:pPr>
            <w:r w:rsidRPr="00CC09AD">
              <w:rPr>
                <w:rFonts w:ascii="Open Sans" w:hAnsi="Open Sans" w:cs="Open Sans"/>
              </w:rPr>
              <w:t xml:space="preserve">Ce Comité peut être élargi, si nécessaire, à d'autres membres concernés par l'ordre du jour. </w:t>
            </w:r>
          </w:p>
        </w:tc>
      </w:tr>
      <w:tr w:rsidR="00753AFA" w:rsidRPr="00753AFA" w14:paraId="3D656C1C" w14:textId="77777777" w:rsidTr="006828AA">
        <w:trPr>
          <w:cantSplit/>
          <w:jc w:val="center"/>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38E6648C"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Rôle</w:t>
            </w:r>
          </w:p>
        </w:tc>
        <w:tc>
          <w:tcPr>
            <w:tcW w:w="8505" w:type="dxa"/>
            <w:tcBorders>
              <w:top w:val="single" w:sz="8" w:space="0" w:color="808080"/>
              <w:left w:val="nil"/>
              <w:bottom w:val="single" w:sz="8" w:space="0" w:color="808080"/>
              <w:right w:val="single" w:sz="24" w:space="0" w:color="808080"/>
            </w:tcBorders>
            <w:vAlign w:val="center"/>
          </w:tcPr>
          <w:p w14:paraId="79AC25EC" w14:textId="28AC10A5" w:rsidR="00D3560F" w:rsidRPr="00CC09AD" w:rsidRDefault="00D3560F" w:rsidP="0036217E">
            <w:pPr>
              <w:pStyle w:val="EnumTab"/>
              <w:tabs>
                <w:tab w:val="num" w:pos="495"/>
              </w:tabs>
              <w:ind w:left="326" w:right="215" w:hanging="258"/>
              <w:rPr>
                <w:rFonts w:ascii="Open Sans" w:hAnsi="Open Sans" w:cs="Open Sans"/>
              </w:rPr>
            </w:pPr>
            <w:r w:rsidRPr="00CC09AD">
              <w:rPr>
                <w:rFonts w:ascii="Open Sans" w:hAnsi="Open Sans" w:cs="Open Sans"/>
              </w:rPr>
              <w:t>Vérification du bon fonctionnement du marché selon les éléments non exhaustif</w:t>
            </w:r>
            <w:r w:rsidR="004B2976" w:rsidRPr="00CC09AD">
              <w:rPr>
                <w:rFonts w:ascii="Open Sans" w:hAnsi="Open Sans" w:cs="Open Sans"/>
              </w:rPr>
              <w:t>s</w:t>
            </w:r>
            <w:r w:rsidRPr="00CC09AD">
              <w:rPr>
                <w:rFonts w:ascii="Open Sans" w:hAnsi="Open Sans" w:cs="Open Sans"/>
              </w:rPr>
              <w:t xml:space="preserve"> ci-dessous :</w:t>
            </w:r>
          </w:p>
          <w:p w14:paraId="5C37D17C" w14:textId="13E0F659" w:rsidR="00D3560F" w:rsidRPr="00CC09AD" w:rsidRDefault="00D3560F" w:rsidP="00B451F6">
            <w:pPr>
              <w:pStyle w:val="ActionTab"/>
              <w:numPr>
                <w:ilvl w:val="0"/>
                <w:numId w:val="7"/>
              </w:numPr>
              <w:rPr>
                <w:rFonts w:ascii="Open Sans" w:hAnsi="Open Sans" w:cs="Open Sans"/>
              </w:rPr>
            </w:pPr>
            <w:r w:rsidRPr="00CC09AD">
              <w:rPr>
                <w:rFonts w:ascii="Open Sans" w:hAnsi="Open Sans" w:cs="Open Sans"/>
              </w:rPr>
              <w:t>Tableaux de bord synthétique et détaillé de l’avancement financier du marché intégrant notamment les informations des bons de commandes, des bons de réception, des factures et de leur paiement (numéro de marché, no commande, no réception, no f</w:t>
            </w:r>
            <w:r w:rsidR="006828AA" w:rsidRPr="00CC09AD">
              <w:rPr>
                <w:rFonts w:ascii="Open Sans" w:hAnsi="Open Sans" w:cs="Open Sans"/>
              </w:rPr>
              <w:t>acture, projet, phase, étape, UO</w:t>
            </w:r>
            <w:r w:rsidRPr="00CC09AD">
              <w:rPr>
                <w:rFonts w:ascii="Open Sans" w:hAnsi="Open Sans" w:cs="Open Sans"/>
              </w:rPr>
              <w:t>, quantité, montants, dates</w:t>
            </w:r>
            <w:r w:rsidR="006828AA" w:rsidRPr="00CC09AD">
              <w:rPr>
                <w:rFonts w:ascii="Open Sans" w:hAnsi="Open Sans" w:cs="Open Sans"/>
              </w:rPr>
              <w:t xml:space="preserve"> </w:t>
            </w:r>
            <w:r w:rsidRPr="00CC09AD">
              <w:rPr>
                <w:rFonts w:ascii="Open Sans" w:hAnsi="Open Sans" w:cs="Open Sans"/>
              </w:rPr>
              <w:t xml:space="preserve">…) </w:t>
            </w:r>
          </w:p>
          <w:p w14:paraId="646C5A89" w14:textId="77777777" w:rsidR="00D3560F" w:rsidRPr="00CC09AD" w:rsidRDefault="00D3560F" w:rsidP="00B451F6">
            <w:pPr>
              <w:pStyle w:val="ActionTab"/>
              <w:numPr>
                <w:ilvl w:val="0"/>
                <w:numId w:val="7"/>
              </w:numPr>
              <w:rPr>
                <w:rFonts w:ascii="Open Sans" w:hAnsi="Open Sans" w:cs="Open Sans"/>
              </w:rPr>
            </w:pPr>
            <w:r w:rsidRPr="00CC09AD">
              <w:rPr>
                <w:rFonts w:ascii="Open Sans" w:hAnsi="Open Sans" w:cs="Open Sans"/>
              </w:rPr>
              <w:t>Tableaux de bord des indicateurs</w:t>
            </w:r>
          </w:p>
          <w:p w14:paraId="2BDA2777" w14:textId="77777777" w:rsidR="00D3560F" w:rsidRPr="00CC09AD" w:rsidRDefault="00D3560F" w:rsidP="00B451F6">
            <w:pPr>
              <w:pStyle w:val="ActionTab"/>
              <w:numPr>
                <w:ilvl w:val="0"/>
                <w:numId w:val="7"/>
              </w:numPr>
              <w:rPr>
                <w:rFonts w:ascii="Open Sans" w:hAnsi="Open Sans" w:cs="Open Sans"/>
              </w:rPr>
            </w:pPr>
            <w:r w:rsidRPr="00CC09AD">
              <w:rPr>
                <w:rFonts w:ascii="Open Sans" w:hAnsi="Open Sans" w:cs="Open Sans"/>
              </w:rPr>
              <w:t>Caractère forfaitaire des prestations</w:t>
            </w:r>
          </w:p>
          <w:p w14:paraId="6B28D712" w14:textId="77777777" w:rsidR="00D3560F" w:rsidRPr="00CC09AD" w:rsidRDefault="00D3560F" w:rsidP="00B451F6">
            <w:pPr>
              <w:pStyle w:val="ActionTab"/>
              <w:numPr>
                <w:ilvl w:val="0"/>
                <w:numId w:val="7"/>
              </w:numPr>
              <w:rPr>
                <w:rFonts w:ascii="Open Sans" w:hAnsi="Open Sans" w:cs="Open Sans"/>
              </w:rPr>
            </w:pPr>
            <w:r w:rsidRPr="00CC09AD">
              <w:rPr>
                <w:rFonts w:ascii="Open Sans" w:hAnsi="Open Sans" w:cs="Open Sans"/>
              </w:rPr>
              <w:t>Respect de l’application des UO (complexité, métrique)</w:t>
            </w:r>
          </w:p>
          <w:p w14:paraId="18CFBB63" w14:textId="77777777" w:rsidR="00D3560F" w:rsidRPr="00CC09AD" w:rsidRDefault="00D3560F" w:rsidP="00B451F6">
            <w:pPr>
              <w:pStyle w:val="ActionTab"/>
              <w:numPr>
                <w:ilvl w:val="0"/>
                <w:numId w:val="7"/>
              </w:numPr>
              <w:rPr>
                <w:rFonts w:ascii="Open Sans" w:hAnsi="Open Sans" w:cs="Open Sans"/>
              </w:rPr>
            </w:pPr>
            <w:r w:rsidRPr="00CC09AD">
              <w:rPr>
                <w:rFonts w:ascii="Open Sans" w:hAnsi="Open Sans" w:cs="Open Sans"/>
              </w:rPr>
              <w:t>Respect des procédures prévues dans le présent marché et dans les PQS-AT Appliqué(s)</w:t>
            </w:r>
          </w:p>
          <w:p w14:paraId="74548387" w14:textId="77777777" w:rsidR="00D3560F" w:rsidRPr="00CC09AD" w:rsidRDefault="00D3560F" w:rsidP="00B451F6">
            <w:pPr>
              <w:pStyle w:val="ActionTab"/>
              <w:numPr>
                <w:ilvl w:val="0"/>
                <w:numId w:val="7"/>
              </w:numPr>
              <w:rPr>
                <w:rFonts w:ascii="Open Sans" w:hAnsi="Open Sans" w:cs="Open Sans"/>
              </w:rPr>
            </w:pPr>
            <w:r w:rsidRPr="00CC09AD">
              <w:rPr>
                <w:rFonts w:ascii="Open Sans" w:hAnsi="Open Sans" w:cs="Open Sans"/>
              </w:rPr>
              <w:t>Présentation des mises à jour des PQS-AT appliqué(s) pour validation par le comité afin de tenir compte des évolutions des complexités affectées aux applications et composants de l’infrastructure du SI. Ce point est traité systématiquement.</w:t>
            </w:r>
          </w:p>
          <w:p w14:paraId="6946C595" w14:textId="77777777" w:rsidR="00D3560F" w:rsidRPr="00CC09AD" w:rsidRDefault="00D3560F" w:rsidP="0036217E">
            <w:pPr>
              <w:pStyle w:val="EnumTab"/>
              <w:tabs>
                <w:tab w:val="num" w:pos="495"/>
              </w:tabs>
              <w:ind w:left="326" w:right="215" w:hanging="258"/>
              <w:rPr>
                <w:rFonts w:ascii="Open Sans" w:hAnsi="Open Sans" w:cs="Open Sans"/>
              </w:rPr>
            </w:pPr>
            <w:r w:rsidRPr="00CC09AD">
              <w:rPr>
                <w:rFonts w:ascii="Open Sans" w:hAnsi="Open Sans" w:cs="Open Sans"/>
              </w:rPr>
              <w:t>Vérification du bon fonctionnement des services opérationnels</w:t>
            </w:r>
          </w:p>
          <w:p w14:paraId="5B16C290" w14:textId="77777777" w:rsidR="00D3560F" w:rsidRPr="00CC09AD" w:rsidRDefault="00D3560F" w:rsidP="00B451F6">
            <w:pPr>
              <w:pStyle w:val="ActionTab"/>
              <w:numPr>
                <w:ilvl w:val="0"/>
                <w:numId w:val="7"/>
              </w:numPr>
              <w:rPr>
                <w:rFonts w:ascii="Open Sans" w:hAnsi="Open Sans" w:cs="Open Sans"/>
              </w:rPr>
            </w:pPr>
            <w:r w:rsidRPr="00CC09AD">
              <w:rPr>
                <w:rFonts w:ascii="Open Sans" w:hAnsi="Open Sans" w:cs="Open Sans"/>
              </w:rPr>
              <w:t xml:space="preserve">Principaux incidents </w:t>
            </w:r>
          </w:p>
          <w:p w14:paraId="1332FB90" w14:textId="77777777" w:rsidR="00D3560F" w:rsidRPr="00CC09AD" w:rsidRDefault="00D3560F" w:rsidP="00B451F6">
            <w:pPr>
              <w:pStyle w:val="ActionTab"/>
              <w:numPr>
                <w:ilvl w:val="0"/>
                <w:numId w:val="7"/>
              </w:numPr>
              <w:rPr>
                <w:rFonts w:ascii="Open Sans" w:hAnsi="Open Sans" w:cs="Open Sans"/>
              </w:rPr>
            </w:pPr>
            <w:r w:rsidRPr="00CC09AD">
              <w:rPr>
                <w:rFonts w:ascii="Open Sans" w:hAnsi="Open Sans" w:cs="Open Sans"/>
              </w:rPr>
              <w:t>Principaux risques</w:t>
            </w:r>
          </w:p>
          <w:p w14:paraId="25E97059" w14:textId="77777777" w:rsidR="00D3560F" w:rsidRPr="00CC09AD" w:rsidRDefault="00D3560F" w:rsidP="00B451F6">
            <w:pPr>
              <w:pStyle w:val="ActionTab"/>
              <w:numPr>
                <w:ilvl w:val="0"/>
                <w:numId w:val="7"/>
              </w:numPr>
              <w:rPr>
                <w:rFonts w:ascii="Open Sans" w:hAnsi="Open Sans" w:cs="Open Sans"/>
              </w:rPr>
            </w:pPr>
            <w:r w:rsidRPr="00CC09AD">
              <w:rPr>
                <w:rFonts w:ascii="Open Sans" w:hAnsi="Open Sans" w:cs="Open Sans"/>
              </w:rPr>
              <w:t>Principaux problèmes</w:t>
            </w:r>
          </w:p>
          <w:p w14:paraId="0787C02E" w14:textId="77777777" w:rsidR="00D3560F" w:rsidRPr="00CC09AD" w:rsidRDefault="00D3560F" w:rsidP="00B451F6">
            <w:pPr>
              <w:pStyle w:val="ActionTab"/>
              <w:numPr>
                <w:ilvl w:val="0"/>
                <w:numId w:val="7"/>
              </w:numPr>
              <w:rPr>
                <w:rFonts w:ascii="Open Sans" w:hAnsi="Open Sans" w:cs="Open Sans"/>
              </w:rPr>
            </w:pPr>
            <w:r w:rsidRPr="00CC09AD">
              <w:rPr>
                <w:rFonts w:ascii="Open Sans" w:hAnsi="Open Sans" w:cs="Open Sans"/>
              </w:rPr>
              <w:t>Réaffectation des priorités des travaux à effectuer</w:t>
            </w:r>
          </w:p>
          <w:p w14:paraId="7DE460E0" w14:textId="77777777" w:rsidR="00D3560F" w:rsidRPr="00753AFA" w:rsidRDefault="00D3560F" w:rsidP="0036217E">
            <w:pPr>
              <w:pStyle w:val="TabT10"/>
              <w:rPr>
                <w:rFonts w:ascii="Century Gothic" w:hAnsi="Century Gothic"/>
              </w:rPr>
            </w:pPr>
          </w:p>
        </w:tc>
      </w:tr>
      <w:tr w:rsidR="00753AFA" w:rsidRPr="00753AFA" w14:paraId="10198ABD" w14:textId="77777777" w:rsidTr="006828AA">
        <w:trPr>
          <w:cantSplit/>
          <w:jc w:val="center"/>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76F13606"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lastRenderedPageBreak/>
              <w:t>Production</w:t>
            </w:r>
          </w:p>
        </w:tc>
        <w:tc>
          <w:tcPr>
            <w:tcW w:w="8505" w:type="dxa"/>
            <w:tcBorders>
              <w:top w:val="single" w:sz="8" w:space="0" w:color="808080"/>
              <w:left w:val="nil"/>
              <w:bottom w:val="single" w:sz="8" w:space="0" w:color="808080"/>
              <w:right w:val="single" w:sz="24" w:space="0" w:color="808080"/>
            </w:tcBorders>
            <w:vAlign w:val="center"/>
          </w:tcPr>
          <w:p w14:paraId="1EB28BCD" w14:textId="77777777" w:rsidR="00D3560F" w:rsidRPr="00CC09AD" w:rsidRDefault="00D3560F" w:rsidP="0036217E">
            <w:pPr>
              <w:pStyle w:val="EnumTab"/>
              <w:rPr>
                <w:rFonts w:ascii="Open Sans" w:hAnsi="Open Sans" w:cs="Open Sans"/>
              </w:rPr>
            </w:pPr>
            <w:r w:rsidRPr="00CC09AD">
              <w:rPr>
                <w:rFonts w:ascii="Open Sans" w:hAnsi="Open Sans" w:cs="Open Sans"/>
              </w:rPr>
              <w:t>La préparation du bilan sur la période à la charge du Titulaire et de l’AP-HP.</w:t>
            </w:r>
          </w:p>
          <w:p w14:paraId="42AA089F" w14:textId="377F668A" w:rsidR="00D3560F" w:rsidRPr="00CC09AD" w:rsidRDefault="00D3560F" w:rsidP="0036217E">
            <w:pPr>
              <w:pStyle w:val="EnumTab"/>
              <w:rPr>
                <w:rFonts w:ascii="Open Sans" w:hAnsi="Open Sans" w:cs="Open Sans"/>
              </w:rPr>
            </w:pPr>
            <w:r w:rsidRPr="00CC09AD">
              <w:rPr>
                <w:rFonts w:ascii="Open Sans" w:hAnsi="Open Sans" w:cs="Open Sans"/>
              </w:rPr>
              <w:t>Un compte rendu de chaque réunion (bilan validé et complété par les points abordés + décision</w:t>
            </w:r>
            <w:r w:rsidR="004B2976" w:rsidRPr="00CC09AD">
              <w:rPr>
                <w:rFonts w:ascii="Open Sans" w:hAnsi="Open Sans" w:cs="Open Sans"/>
              </w:rPr>
              <w:t>s</w:t>
            </w:r>
            <w:r w:rsidRPr="00CC09AD">
              <w:rPr>
                <w:rFonts w:ascii="Open Sans" w:hAnsi="Open Sans" w:cs="Open Sans"/>
              </w:rPr>
              <w:t xml:space="preserve"> prises pendant le comité).</w:t>
            </w:r>
          </w:p>
        </w:tc>
      </w:tr>
      <w:tr w:rsidR="00753AFA" w:rsidRPr="00753AFA" w14:paraId="4B420A35" w14:textId="77777777" w:rsidTr="006828AA">
        <w:trPr>
          <w:cantSplit/>
          <w:jc w:val="center"/>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3EEC395F" w14:textId="3C3329F9" w:rsidR="00D3560F" w:rsidRPr="00CC09AD" w:rsidRDefault="00D3560F" w:rsidP="0036217E">
            <w:pPr>
              <w:pStyle w:val="TabT11"/>
              <w:rPr>
                <w:rFonts w:ascii="Open Sans" w:hAnsi="Open Sans" w:cs="Open Sans"/>
                <w:sz w:val="20"/>
              </w:rPr>
            </w:pPr>
            <w:r w:rsidRPr="00CC09AD">
              <w:rPr>
                <w:rFonts w:ascii="Open Sans" w:hAnsi="Open Sans" w:cs="Open Sans"/>
                <w:sz w:val="20"/>
              </w:rPr>
              <w:t>Fréq</w:t>
            </w:r>
            <w:r w:rsidR="008779FC" w:rsidRPr="00CC09AD">
              <w:rPr>
                <w:rFonts w:ascii="Open Sans" w:hAnsi="Open Sans" w:cs="Open Sans"/>
                <w:sz w:val="20"/>
              </w:rPr>
              <w:t>uence</w:t>
            </w:r>
          </w:p>
        </w:tc>
        <w:tc>
          <w:tcPr>
            <w:tcW w:w="8505" w:type="dxa"/>
            <w:tcBorders>
              <w:top w:val="single" w:sz="8" w:space="0" w:color="808080"/>
              <w:left w:val="nil"/>
              <w:bottom w:val="single" w:sz="8" w:space="0" w:color="808080"/>
              <w:right w:val="single" w:sz="24" w:space="0" w:color="808080"/>
            </w:tcBorders>
            <w:vAlign w:val="center"/>
          </w:tcPr>
          <w:p w14:paraId="0761BAA5" w14:textId="638A65C5" w:rsidR="00D3560F" w:rsidRPr="00CC09AD" w:rsidRDefault="00D3560F" w:rsidP="0036217E">
            <w:pPr>
              <w:pStyle w:val="TabT10"/>
              <w:rPr>
                <w:rFonts w:ascii="Open Sans" w:hAnsi="Open Sans" w:cs="Open Sans"/>
              </w:rPr>
            </w:pPr>
            <w:r w:rsidRPr="00CC09AD">
              <w:rPr>
                <w:rFonts w:ascii="Open Sans" w:hAnsi="Open Sans" w:cs="Open Sans"/>
              </w:rPr>
              <w:t>Trimestriel</w:t>
            </w:r>
          </w:p>
        </w:tc>
      </w:tr>
      <w:tr w:rsidR="00753AFA" w:rsidRPr="00753AFA" w14:paraId="04530731" w14:textId="77777777" w:rsidTr="00C34B5F">
        <w:trPr>
          <w:cantSplit/>
          <w:jc w:val="center"/>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3F8E6AEC"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Convocation</w:t>
            </w:r>
          </w:p>
        </w:tc>
        <w:tc>
          <w:tcPr>
            <w:tcW w:w="8505" w:type="dxa"/>
            <w:tcBorders>
              <w:top w:val="single" w:sz="8" w:space="0" w:color="808080"/>
              <w:left w:val="nil"/>
              <w:bottom w:val="single" w:sz="8" w:space="0" w:color="808080"/>
              <w:right w:val="single" w:sz="24" w:space="0" w:color="808080"/>
            </w:tcBorders>
          </w:tcPr>
          <w:p w14:paraId="55A8A724" w14:textId="77777777" w:rsidR="00D3560F" w:rsidRPr="00CC09AD" w:rsidRDefault="00D3560F" w:rsidP="0036217E">
            <w:pPr>
              <w:pStyle w:val="TabT10"/>
              <w:rPr>
                <w:rFonts w:ascii="Open Sans" w:hAnsi="Open Sans" w:cs="Open Sans"/>
              </w:rPr>
            </w:pPr>
            <w:r w:rsidRPr="00CC09AD">
              <w:rPr>
                <w:rFonts w:ascii="Open Sans" w:hAnsi="Open Sans" w:cs="Open Sans"/>
              </w:rPr>
              <w:t>La première fois, ce Comité est convoqué selon des modalités définies à l’initialisation du marché.</w:t>
            </w:r>
          </w:p>
          <w:p w14:paraId="4220EDE3" w14:textId="77777777" w:rsidR="00D3560F" w:rsidRPr="00CC09AD" w:rsidRDefault="00D3560F" w:rsidP="0036217E">
            <w:pPr>
              <w:pStyle w:val="TabT10"/>
              <w:rPr>
                <w:rFonts w:ascii="Open Sans" w:hAnsi="Open Sans" w:cs="Open Sans"/>
              </w:rPr>
            </w:pPr>
            <w:r w:rsidRPr="00CC09AD">
              <w:rPr>
                <w:rFonts w:ascii="Open Sans" w:hAnsi="Open Sans" w:cs="Open Sans"/>
              </w:rPr>
              <w:t>La date de la réunion sera inscrite dans le compte rendu de la réunion précédente.</w:t>
            </w:r>
          </w:p>
        </w:tc>
      </w:tr>
      <w:tr w:rsidR="00753AFA" w:rsidRPr="00753AFA" w14:paraId="757D6B1C" w14:textId="77777777" w:rsidTr="00C34B5F">
        <w:trPr>
          <w:cantSplit/>
          <w:jc w:val="center"/>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0047A198"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Animation</w:t>
            </w:r>
          </w:p>
        </w:tc>
        <w:tc>
          <w:tcPr>
            <w:tcW w:w="8505" w:type="dxa"/>
            <w:tcBorders>
              <w:top w:val="single" w:sz="8" w:space="0" w:color="808080"/>
              <w:left w:val="nil"/>
              <w:bottom w:val="single" w:sz="8" w:space="0" w:color="808080"/>
              <w:right w:val="single" w:sz="24" w:space="0" w:color="808080"/>
            </w:tcBorders>
          </w:tcPr>
          <w:p w14:paraId="570EFFEF" w14:textId="77777777" w:rsidR="00D3560F" w:rsidRPr="00CC09AD" w:rsidRDefault="00D3560F" w:rsidP="0036217E">
            <w:pPr>
              <w:pStyle w:val="TabT10"/>
              <w:rPr>
                <w:rFonts w:ascii="Open Sans" w:hAnsi="Open Sans" w:cs="Open Sans"/>
              </w:rPr>
            </w:pPr>
            <w:r w:rsidRPr="00CC09AD">
              <w:rPr>
                <w:rFonts w:ascii="Open Sans" w:hAnsi="Open Sans" w:cs="Open Sans"/>
              </w:rPr>
              <w:t>L’animation est assurée par l’AP-HP. Les modalités de cette animation sont définies lors de l’initialisation du marché.</w:t>
            </w:r>
          </w:p>
        </w:tc>
      </w:tr>
      <w:tr w:rsidR="00753AFA" w:rsidRPr="00753AFA" w14:paraId="4663FA7C" w14:textId="77777777" w:rsidTr="00C34B5F">
        <w:trPr>
          <w:cantSplit/>
          <w:jc w:val="center"/>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6782FFFD"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Rédaction</w:t>
            </w:r>
          </w:p>
        </w:tc>
        <w:tc>
          <w:tcPr>
            <w:tcW w:w="8505" w:type="dxa"/>
            <w:tcBorders>
              <w:top w:val="single" w:sz="8" w:space="0" w:color="808080"/>
              <w:left w:val="nil"/>
              <w:bottom w:val="single" w:sz="8" w:space="0" w:color="808080"/>
              <w:right w:val="single" w:sz="24" w:space="0" w:color="808080"/>
            </w:tcBorders>
          </w:tcPr>
          <w:p w14:paraId="27A37FA1" w14:textId="0C7125A4" w:rsidR="00D3560F" w:rsidRPr="00CC09AD" w:rsidRDefault="00D3560F" w:rsidP="0036217E">
            <w:pPr>
              <w:pStyle w:val="TabT10"/>
              <w:rPr>
                <w:rFonts w:ascii="Open Sans" w:hAnsi="Open Sans" w:cs="Open Sans"/>
              </w:rPr>
            </w:pPr>
            <w:r w:rsidRPr="00CC09AD">
              <w:rPr>
                <w:rFonts w:ascii="Open Sans" w:hAnsi="Open Sans" w:cs="Open Sans"/>
              </w:rPr>
              <w:t xml:space="preserve">L’AP-HP établit et envoie par email le compte rendu dans les </w:t>
            </w:r>
            <w:r w:rsidR="008779FC" w:rsidRPr="00CC09AD">
              <w:rPr>
                <w:rFonts w:ascii="Open Sans" w:hAnsi="Open Sans" w:cs="Open Sans"/>
              </w:rPr>
              <w:t>5</w:t>
            </w:r>
            <w:r w:rsidRPr="00CC09AD">
              <w:rPr>
                <w:rFonts w:ascii="Open Sans" w:hAnsi="Open Sans" w:cs="Open Sans"/>
              </w:rPr>
              <w:t xml:space="preserve"> jours ouvrés </w:t>
            </w:r>
            <w:r w:rsidR="006828AA" w:rsidRPr="00CC09AD">
              <w:rPr>
                <w:rFonts w:ascii="Open Sans" w:hAnsi="Open Sans" w:cs="Open Sans"/>
              </w:rPr>
              <w:t>au Titulaire</w:t>
            </w:r>
            <w:r w:rsidRPr="00CC09AD">
              <w:rPr>
                <w:rFonts w:ascii="Open Sans" w:hAnsi="Open Sans" w:cs="Open Sans"/>
              </w:rPr>
              <w:t xml:space="preserve"> signataire du marché ou son représentant délégué (ex : Directeur de Projet du Titulaire) pour validation. </w:t>
            </w:r>
          </w:p>
        </w:tc>
      </w:tr>
      <w:tr w:rsidR="00753AFA" w:rsidRPr="00753AFA" w14:paraId="0A35D9B2" w14:textId="77777777" w:rsidTr="00C34B5F">
        <w:trPr>
          <w:cantSplit/>
          <w:jc w:val="center"/>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048D4D54"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Validation</w:t>
            </w:r>
          </w:p>
        </w:tc>
        <w:tc>
          <w:tcPr>
            <w:tcW w:w="8505" w:type="dxa"/>
            <w:tcBorders>
              <w:top w:val="single" w:sz="8" w:space="0" w:color="808080"/>
              <w:left w:val="nil"/>
              <w:bottom w:val="single" w:sz="8" w:space="0" w:color="808080"/>
              <w:right w:val="single" w:sz="24" w:space="0" w:color="808080"/>
            </w:tcBorders>
          </w:tcPr>
          <w:p w14:paraId="3BDC40AB" w14:textId="77777777" w:rsidR="00D3560F" w:rsidRPr="00CC09AD" w:rsidRDefault="00D3560F" w:rsidP="0036217E">
            <w:pPr>
              <w:pStyle w:val="TabT10"/>
              <w:rPr>
                <w:rFonts w:ascii="Open Sans" w:hAnsi="Open Sans" w:cs="Open Sans"/>
              </w:rPr>
            </w:pPr>
            <w:r w:rsidRPr="00CC09AD">
              <w:rPr>
                <w:rFonts w:ascii="Open Sans" w:hAnsi="Open Sans" w:cs="Open Sans"/>
              </w:rPr>
              <w:t xml:space="preserve">Les participants. </w:t>
            </w:r>
          </w:p>
          <w:p w14:paraId="0BA9BFF5" w14:textId="77777777" w:rsidR="00D3560F" w:rsidRPr="00CC09AD" w:rsidRDefault="00D3560F" w:rsidP="0036217E">
            <w:pPr>
              <w:pStyle w:val="TabT10"/>
              <w:rPr>
                <w:rFonts w:ascii="Open Sans" w:hAnsi="Open Sans" w:cs="Open Sans"/>
              </w:rPr>
            </w:pPr>
            <w:r w:rsidRPr="00CC09AD">
              <w:rPr>
                <w:rFonts w:ascii="Open Sans" w:hAnsi="Open Sans" w:cs="Open Sans"/>
              </w:rPr>
              <w:t>Sans remarques dans les 5 jours ouvrés, le compte rendu est considéré approuvé.</w:t>
            </w:r>
          </w:p>
        </w:tc>
      </w:tr>
      <w:tr w:rsidR="00753AFA" w:rsidRPr="00753AFA" w14:paraId="51CAFD7F" w14:textId="77777777" w:rsidTr="00C34B5F">
        <w:trPr>
          <w:cantSplit/>
          <w:jc w:val="center"/>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4EED4446"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Diffusion</w:t>
            </w:r>
          </w:p>
        </w:tc>
        <w:tc>
          <w:tcPr>
            <w:tcW w:w="8505" w:type="dxa"/>
            <w:tcBorders>
              <w:top w:val="single" w:sz="8" w:space="0" w:color="808080"/>
              <w:left w:val="nil"/>
              <w:bottom w:val="single" w:sz="8" w:space="0" w:color="808080"/>
              <w:right w:val="single" w:sz="24" w:space="0" w:color="808080"/>
            </w:tcBorders>
          </w:tcPr>
          <w:p w14:paraId="7F611D9F" w14:textId="77777777" w:rsidR="00D3560F" w:rsidRPr="00CC09AD" w:rsidRDefault="00D3560F" w:rsidP="0036217E">
            <w:pPr>
              <w:pStyle w:val="TabT10"/>
              <w:rPr>
                <w:rFonts w:ascii="Open Sans" w:hAnsi="Open Sans" w:cs="Open Sans"/>
              </w:rPr>
            </w:pPr>
            <w:r w:rsidRPr="00CC09AD">
              <w:rPr>
                <w:rFonts w:ascii="Open Sans" w:hAnsi="Open Sans" w:cs="Open Sans"/>
              </w:rPr>
              <w:t>Quand : une fois validé par l’AP-HP</w:t>
            </w:r>
          </w:p>
          <w:p w14:paraId="4BBA680E" w14:textId="77777777" w:rsidR="00D3560F" w:rsidRPr="00CC09AD" w:rsidRDefault="00D3560F" w:rsidP="0036217E">
            <w:pPr>
              <w:pStyle w:val="TabT10"/>
              <w:rPr>
                <w:rFonts w:ascii="Open Sans" w:hAnsi="Open Sans" w:cs="Open Sans"/>
              </w:rPr>
            </w:pPr>
            <w:r w:rsidRPr="00CC09AD">
              <w:rPr>
                <w:rFonts w:ascii="Open Sans" w:hAnsi="Open Sans" w:cs="Open Sans"/>
              </w:rPr>
              <w:t>A qui : aux participants (absents compris), avec éventuellement une diffusion plus large.</w:t>
            </w:r>
          </w:p>
          <w:p w14:paraId="4936AE56" w14:textId="77777777" w:rsidR="00D3560F" w:rsidRPr="00CC09AD" w:rsidRDefault="00D3560F" w:rsidP="0036217E">
            <w:pPr>
              <w:pStyle w:val="TabT10"/>
              <w:rPr>
                <w:rFonts w:ascii="Open Sans" w:hAnsi="Open Sans" w:cs="Open Sans"/>
              </w:rPr>
            </w:pPr>
            <w:r w:rsidRPr="00CC09AD">
              <w:rPr>
                <w:rFonts w:ascii="Open Sans" w:hAnsi="Open Sans" w:cs="Open Sans"/>
              </w:rPr>
              <w:t>Par qui : le rédacteur APHP</w:t>
            </w:r>
          </w:p>
        </w:tc>
      </w:tr>
      <w:tr w:rsidR="00753AFA" w:rsidRPr="00753AFA" w14:paraId="0D472623" w14:textId="77777777" w:rsidTr="00C34B5F">
        <w:trPr>
          <w:cantSplit/>
          <w:jc w:val="center"/>
        </w:trPr>
        <w:tc>
          <w:tcPr>
            <w:tcW w:w="1671" w:type="dxa"/>
            <w:tcBorders>
              <w:top w:val="single" w:sz="8" w:space="0" w:color="808080"/>
              <w:left w:val="single" w:sz="24" w:space="0" w:color="808080"/>
              <w:bottom w:val="single" w:sz="8" w:space="0" w:color="808080"/>
              <w:right w:val="single" w:sz="12" w:space="0" w:color="808080"/>
            </w:tcBorders>
            <w:shd w:val="pct5" w:color="000000" w:fill="FFFFFF"/>
            <w:vAlign w:val="center"/>
          </w:tcPr>
          <w:p w14:paraId="736BCC52"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Valeur</w:t>
            </w:r>
          </w:p>
        </w:tc>
        <w:tc>
          <w:tcPr>
            <w:tcW w:w="8505" w:type="dxa"/>
            <w:tcBorders>
              <w:top w:val="single" w:sz="8" w:space="0" w:color="808080"/>
              <w:left w:val="nil"/>
              <w:bottom w:val="single" w:sz="8" w:space="0" w:color="808080"/>
              <w:right w:val="single" w:sz="24" w:space="0" w:color="808080"/>
            </w:tcBorders>
          </w:tcPr>
          <w:p w14:paraId="098A682B" w14:textId="77777777" w:rsidR="00D3560F" w:rsidRPr="00CC09AD" w:rsidRDefault="00D3560F" w:rsidP="0036217E">
            <w:pPr>
              <w:pStyle w:val="TabT10"/>
              <w:rPr>
                <w:rFonts w:ascii="Open Sans" w:hAnsi="Open Sans" w:cs="Open Sans"/>
              </w:rPr>
            </w:pPr>
            <w:r w:rsidRPr="00CC09AD">
              <w:rPr>
                <w:rFonts w:ascii="Open Sans" w:hAnsi="Open Sans" w:cs="Open Sans"/>
              </w:rPr>
              <w:t xml:space="preserve">Les décisions prises et validées par ce Comité prévalent sur ses décisions antérieures. Le Comité est habilité à prendre des décisions en contradiction avec des choix du (des) Comité(s) de pilotage des services opérationnels d’un pôle ou d’un comité de suivi d’un service opérationnel. </w:t>
            </w:r>
          </w:p>
          <w:p w14:paraId="1DCAEF32" w14:textId="244C4D80" w:rsidR="00D3560F" w:rsidRPr="00CC09AD" w:rsidRDefault="00D3560F" w:rsidP="0036217E">
            <w:pPr>
              <w:pStyle w:val="TabT10"/>
              <w:rPr>
                <w:rFonts w:ascii="Open Sans" w:hAnsi="Open Sans" w:cs="Open Sans"/>
              </w:rPr>
            </w:pPr>
            <w:r w:rsidRPr="00CC09AD">
              <w:rPr>
                <w:rFonts w:ascii="Open Sans" w:hAnsi="Open Sans" w:cs="Open Sans"/>
              </w:rPr>
              <w:t>Les décisions prises et consignées dans le compte rendu validé de ce Comité s’imposent sur tout autre document préalable</w:t>
            </w:r>
            <w:r w:rsidR="008779FC" w:rsidRPr="00CC09AD">
              <w:rPr>
                <w:rFonts w:ascii="Open Sans" w:hAnsi="Open Sans" w:cs="Open Sans"/>
              </w:rPr>
              <w:t xml:space="preserve">. </w:t>
            </w:r>
          </w:p>
        </w:tc>
      </w:tr>
      <w:tr w:rsidR="00753AFA" w:rsidRPr="00753AFA" w14:paraId="599C7D70" w14:textId="77777777" w:rsidTr="00C34B5F">
        <w:trPr>
          <w:cantSplit/>
          <w:jc w:val="center"/>
        </w:trPr>
        <w:tc>
          <w:tcPr>
            <w:tcW w:w="1671" w:type="dxa"/>
            <w:tcBorders>
              <w:top w:val="single" w:sz="8" w:space="0" w:color="808080"/>
              <w:left w:val="single" w:sz="24" w:space="0" w:color="808080"/>
              <w:bottom w:val="single" w:sz="24" w:space="0" w:color="808080"/>
              <w:right w:val="single" w:sz="12" w:space="0" w:color="808080"/>
            </w:tcBorders>
            <w:shd w:val="pct5" w:color="000000" w:fill="FFFFFF"/>
            <w:vAlign w:val="center"/>
          </w:tcPr>
          <w:p w14:paraId="7D8EBF70" w14:textId="77777777" w:rsidR="00D3560F" w:rsidRPr="00CC09AD" w:rsidRDefault="00D3560F" w:rsidP="0036217E">
            <w:pPr>
              <w:pStyle w:val="TabT11"/>
              <w:rPr>
                <w:rFonts w:ascii="Open Sans" w:hAnsi="Open Sans" w:cs="Open Sans"/>
                <w:sz w:val="20"/>
              </w:rPr>
            </w:pPr>
            <w:r w:rsidRPr="00CC09AD">
              <w:rPr>
                <w:rFonts w:ascii="Open Sans" w:hAnsi="Open Sans" w:cs="Open Sans"/>
                <w:sz w:val="20"/>
              </w:rPr>
              <w:t>Archivage</w:t>
            </w:r>
          </w:p>
        </w:tc>
        <w:tc>
          <w:tcPr>
            <w:tcW w:w="8505" w:type="dxa"/>
            <w:tcBorders>
              <w:top w:val="single" w:sz="8" w:space="0" w:color="808080"/>
              <w:left w:val="nil"/>
              <w:bottom w:val="single" w:sz="24" w:space="0" w:color="808080"/>
              <w:right w:val="single" w:sz="24" w:space="0" w:color="808080"/>
            </w:tcBorders>
          </w:tcPr>
          <w:p w14:paraId="68532AC4" w14:textId="77777777" w:rsidR="00D3560F" w:rsidRPr="00CC09AD" w:rsidRDefault="00D3560F" w:rsidP="0036217E">
            <w:pPr>
              <w:pStyle w:val="TabT10"/>
              <w:rPr>
                <w:rFonts w:ascii="Open Sans" w:hAnsi="Open Sans" w:cs="Open Sans"/>
              </w:rPr>
            </w:pPr>
            <w:r w:rsidRPr="00CC09AD">
              <w:rPr>
                <w:rFonts w:ascii="Open Sans" w:hAnsi="Open Sans" w:cs="Open Sans"/>
              </w:rPr>
              <w:t>Le compte rendu du Comité de pilotage est archivé pendant toute la durée du marché chez le Responsable du Suivi des Marchés de l’AP-HP, le Responsable du lot de l’AP-HP et le Titulaire Signataire du Marché (du lot).</w:t>
            </w:r>
          </w:p>
        </w:tc>
      </w:tr>
    </w:tbl>
    <w:p w14:paraId="63852287" w14:textId="77777777" w:rsidR="00D3560F" w:rsidRPr="00753AFA" w:rsidRDefault="00D3560F" w:rsidP="00D3560F">
      <w:pPr>
        <w:rPr>
          <w:rFonts w:ascii="Century Gothic" w:hAnsi="Century Gothic"/>
          <w:color w:val="auto"/>
        </w:rPr>
      </w:pPr>
    </w:p>
    <w:p w14:paraId="058A8404" w14:textId="47873CFD" w:rsidR="00D3560F" w:rsidRPr="00753AFA" w:rsidRDefault="00D3560F" w:rsidP="00CC09AD">
      <w:r w:rsidRPr="00753AFA">
        <w:t xml:space="preserve">Le Titulaire est tenu de réunir tous les éléments de visibilité nécessaires au contrôle de la bonne exécution du présent marché. Il doit recueillir toutes les informations nécessaires sur les différents aspects impactant les prestations commandées, les exploiter, les préparer et les présenter au Comité. </w:t>
      </w:r>
    </w:p>
    <w:p w14:paraId="2A3B9E36" w14:textId="77777777" w:rsidR="004B2976" w:rsidRPr="00753AFA" w:rsidRDefault="004B2976" w:rsidP="00CC09AD"/>
    <w:p w14:paraId="2DF7414E" w14:textId="77777777" w:rsidR="00D3560F" w:rsidRPr="00753AFA" w:rsidRDefault="00D3560F" w:rsidP="00CC09AD">
      <w:r w:rsidRPr="00753AFA">
        <w:t>Les missions, la composition et les modalités de convocation, d’animation, de suivi de ce comité devront être reprises et précisés dans</w:t>
      </w:r>
      <w:r w:rsidRPr="00753AFA">
        <w:rPr>
          <w:rFonts w:cs="Tahoma"/>
        </w:rPr>
        <w:t xml:space="preserve"> le « PQS-AT Appliqué ».</w:t>
      </w:r>
    </w:p>
    <w:p w14:paraId="35E9C264" w14:textId="77777777" w:rsidR="004322A6" w:rsidRDefault="004322A6" w:rsidP="00CC09AD"/>
    <w:p w14:paraId="01911B7E" w14:textId="68E50B27" w:rsidR="00D3560F" w:rsidRPr="00753AFA" w:rsidRDefault="00D3560F" w:rsidP="00CC09AD">
      <w:r w:rsidRPr="00753AFA">
        <w:t xml:space="preserve">Ces tableaux de bord seront décrits de façon détaillée dans le « PQS-AT Appliqué ». </w:t>
      </w:r>
    </w:p>
    <w:p w14:paraId="72D0F25D" w14:textId="1E45DD60" w:rsidR="004322A6" w:rsidRDefault="00D3560F" w:rsidP="00CC09AD">
      <w:r w:rsidRPr="00753AFA">
        <w:t xml:space="preserve">Toutes les actions du Titulaire décrites ci-dessus ne font pas l’objet d’un bon de commande. </w:t>
      </w:r>
      <w:bookmarkEnd w:id="312"/>
      <w:bookmarkEnd w:id="313"/>
      <w:bookmarkEnd w:id="314"/>
      <w:bookmarkEnd w:id="315"/>
      <w:r w:rsidR="004322A6">
        <w:br w:type="page"/>
      </w:r>
    </w:p>
    <w:p w14:paraId="40DCC988" w14:textId="77777777" w:rsidR="00D3560F" w:rsidRPr="00753AFA" w:rsidRDefault="00D3560F" w:rsidP="006D79EE">
      <w:pPr>
        <w:pStyle w:val="Titre3"/>
      </w:pPr>
      <w:bookmarkStart w:id="317" w:name="_Toc316935632"/>
      <w:bookmarkStart w:id="318" w:name="_Toc438304714"/>
      <w:bookmarkStart w:id="319" w:name="_Toc445990792"/>
      <w:bookmarkStart w:id="320" w:name="_Toc188625856"/>
      <w:r w:rsidRPr="00753AFA">
        <w:lastRenderedPageBreak/>
        <w:t>Suivi Qualité</w:t>
      </w:r>
      <w:bookmarkEnd w:id="317"/>
      <w:bookmarkEnd w:id="318"/>
      <w:bookmarkEnd w:id="319"/>
      <w:bookmarkEnd w:id="320"/>
    </w:p>
    <w:p w14:paraId="712C42A4" w14:textId="77777777" w:rsidR="00D3560F" w:rsidRPr="00753AFA" w:rsidRDefault="00D3560F" w:rsidP="00EC7933">
      <w:r w:rsidRPr="00753AFA">
        <w:t>A tout moment, l’AP-HP se réserve le droit de faire effectuer des audits ou revues sur les prestations en cours d’exécution et le bon fonctionnement des programmes et des documents produits. L’objectif est notamment de s’assurer du bon respect des standards et normes de l’AP-HP ainsi que de la bonne application du Plan d’Assurance Qualité.</w:t>
      </w:r>
    </w:p>
    <w:p w14:paraId="4A057E6B" w14:textId="5BEB089F" w:rsidR="00D3560F" w:rsidRPr="00753AFA" w:rsidRDefault="00D3560F" w:rsidP="00EC7933">
      <w:r w:rsidRPr="00753AFA">
        <w:t xml:space="preserve">Une revue ou un audit peut être en particulier invoqué par les chefs de projet APHP, les responsables des Centres de Compétences et de Services des Domaines du SI, le(s) responsable(s) Qualité / Sécurité ou le </w:t>
      </w:r>
      <w:r w:rsidRPr="00753AFA">
        <w:rPr>
          <w:rFonts w:cs="Arial"/>
        </w:rPr>
        <w:t xml:space="preserve">Représentant de la Gouvernance du SI AP-HP (ou son représentant délégué) </w:t>
      </w:r>
      <w:r w:rsidRPr="00753AFA">
        <w:t>en resp</w:t>
      </w:r>
      <w:r w:rsidR="004B2976" w:rsidRPr="00753AFA">
        <w:t>ectant la procédure d’escalade.</w:t>
      </w:r>
    </w:p>
    <w:p w14:paraId="6FB87B0F" w14:textId="57401D7A" w:rsidR="00D3560F" w:rsidRPr="009F4DB9" w:rsidRDefault="00D3560F" w:rsidP="0054148E">
      <w:pPr>
        <w:pStyle w:val="Titre4"/>
      </w:pPr>
      <w:bookmarkStart w:id="321" w:name="_Toc159862342"/>
      <w:bookmarkStart w:id="322" w:name="_Toc160589564"/>
      <w:bookmarkStart w:id="323" w:name="_Toc160592089"/>
      <w:bookmarkStart w:id="324" w:name="_Toc162692768"/>
      <w:bookmarkStart w:id="325" w:name="_Toc316935633"/>
      <w:bookmarkStart w:id="326" w:name="_Toc438304715"/>
      <w:bookmarkStart w:id="327" w:name="_Toc445990793"/>
      <w:bookmarkStart w:id="328" w:name="_Toc139270028"/>
      <w:bookmarkStart w:id="329" w:name="_Toc160896543"/>
      <w:bookmarkStart w:id="330" w:name="_Toc87761219"/>
      <w:bookmarkStart w:id="331" w:name="_Ref137545363"/>
      <w:bookmarkStart w:id="332" w:name="_Ref137545366"/>
      <w:bookmarkStart w:id="333" w:name="_Ref138482469"/>
      <w:bookmarkStart w:id="334" w:name="_Toc139270027"/>
      <w:bookmarkStart w:id="335" w:name="_Toc188625857"/>
      <w:r w:rsidRPr="009F4DB9">
        <w:t>Audits</w:t>
      </w:r>
      <w:bookmarkEnd w:id="321"/>
      <w:bookmarkEnd w:id="322"/>
      <w:bookmarkEnd w:id="323"/>
      <w:bookmarkEnd w:id="324"/>
      <w:bookmarkEnd w:id="325"/>
      <w:bookmarkEnd w:id="326"/>
      <w:bookmarkEnd w:id="327"/>
      <w:bookmarkEnd w:id="335"/>
      <w:r w:rsidRPr="009F4DB9">
        <w:t xml:space="preserve"> </w:t>
      </w:r>
    </w:p>
    <w:p w14:paraId="1355DAB9" w14:textId="77777777" w:rsidR="00D3560F" w:rsidRPr="004322A6" w:rsidRDefault="00D3560F" w:rsidP="00B65E27">
      <w:pPr>
        <w:pStyle w:val="Titre5"/>
      </w:pPr>
      <w:bookmarkStart w:id="336" w:name="_Toc316935634"/>
      <w:bookmarkStart w:id="337" w:name="_Toc188625858"/>
      <w:r w:rsidRPr="004322A6">
        <w:t>Origine et objet</w:t>
      </w:r>
      <w:bookmarkEnd w:id="336"/>
      <w:bookmarkEnd w:id="337"/>
    </w:p>
    <w:p w14:paraId="7227F389" w14:textId="77777777" w:rsidR="00EC7933" w:rsidRDefault="00EC7933" w:rsidP="00D3560F">
      <w:pPr>
        <w:rPr>
          <w:rFonts w:cs="Open Sans"/>
          <w:color w:val="auto"/>
        </w:rPr>
      </w:pPr>
    </w:p>
    <w:p w14:paraId="5FB4B0D0" w14:textId="61436935" w:rsidR="00D3560F" w:rsidRPr="00EC7933" w:rsidRDefault="00D3560F" w:rsidP="00D3560F">
      <w:pPr>
        <w:rPr>
          <w:rFonts w:cs="Open Sans"/>
          <w:color w:val="auto"/>
        </w:rPr>
      </w:pPr>
      <w:r w:rsidRPr="00EC7933">
        <w:rPr>
          <w:rFonts w:cs="Open Sans"/>
          <w:color w:val="auto"/>
        </w:rPr>
        <w:t xml:space="preserve">Le déclenchement d'un Audit peut avoir lieu à tout moment </w:t>
      </w:r>
      <w:smartTag w:uri="urn:schemas-microsoft-com:office:smarttags" w:element="PersonName">
        <w:smartTagPr>
          <w:attr w:name="ProductID" w:val="du projet"/>
        </w:smartTagPr>
        <w:r w:rsidRPr="00EC7933">
          <w:rPr>
            <w:rFonts w:cs="Open Sans"/>
            <w:color w:val="auto"/>
          </w:rPr>
          <w:t>du projet</w:t>
        </w:r>
      </w:smartTag>
      <w:r w:rsidRPr="00EC7933">
        <w:rPr>
          <w:rFonts w:cs="Open Sans"/>
          <w:color w:val="auto"/>
        </w:rPr>
        <w:t>, à la demande :</w:t>
      </w:r>
    </w:p>
    <w:p w14:paraId="31F011F3" w14:textId="29BDB23C" w:rsidR="00D3560F" w:rsidRPr="00EC7933" w:rsidRDefault="006828AA"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D</w:t>
      </w:r>
      <w:r w:rsidR="00D3560F" w:rsidRPr="00EC7933">
        <w:rPr>
          <w:rFonts w:cs="Open Sans"/>
          <w:color w:val="auto"/>
        </w:rPr>
        <w:t>e la direction de Projet AP-HP sur proposition de son chef de projet</w:t>
      </w:r>
    </w:p>
    <w:p w14:paraId="61ED70D1" w14:textId="5809E68E" w:rsidR="00D3560F" w:rsidRPr="00EC7933" w:rsidRDefault="006828AA"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D</w:t>
      </w:r>
      <w:r w:rsidR="00D3560F" w:rsidRPr="00EC7933">
        <w:rPr>
          <w:rFonts w:cs="Open Sans"/>
          <w:color w:val="auto"/>
        </w:rPr>
        <w:t>u (des) responsable(s) de la Qualité et/ou Sécurité de l’AP-HP</w:t>
      </w:r>
    </w:p>
    <w:p w14:paraId="6D0DDE16" w14:textId="6B17D29D" w:rsidR="00D3560F" w:rsidRPr="00EC7933" w:rsidRDefault="006828AA"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D</w:t>
      </w:r>
      <w:r w:rsidR="00D3560F" w:rsidRPr="00EC7933">
        <w:rPr>
          <w:rFonts w:cs="Open Sans"/>
          <w:color w:val="auto"/>
        </w:rPr>
        <w:t>u Comité de Pilotage</w:t>
      </w:r>
    </w:p>
    <w:p w14:paraId="480DDBDE" w14:textId="578DBD74" w:rsidR="00D3560F" w:rsidRPr="00EC7933" w:rsidRDefault="006828AA"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D</w:t>
      </w:r>
      <w:r w:rsidR="00D3560F" w:rsidRPr="00EC7933">
        <w:rPr>
          <w:rFonts w:cs="Open Sans"/>
          <w:color w:val="auto"/>
        </w:rPr>
        <w:t>e la hiérarchie du Directeur de Projet MOE sur proposition conjointe de son chef de Projet et son responsable Qualité.</w:t>
      </w:r>
    </w:p>
    <w:p w14:paraId="203C28D2" w14:textId="77777777" w:rsidR="00C34B5F" w:rsidRPr="00753AFA" w:rsidRDefault="00C34B5F" w:rsidP="00C34B5F">
      <w:pPr>
        <w:suppressAutoHyphens/>
        <w:rPr>
          <w:rFonts w:ascii="Century Gothic" w:hAnsi="Century Gothic"/>
          <w:color w:val="auto"/>
        </w:rPr>
      </w:pPr>
    </w:p>
    <w:p w14:paraId="56B8A073" w14:textId="014A7376" w:rsidR="00D3560F" w:rsidRPr="00EC7933" w:rsidRDefault="00D3560F" w:rsidP="00C34B5F">
      <w:pPr>
        <w:suppressAutoHyphens/>
        <w:rPr>
          <w:rFonts w:cs="Open Sans"/>
          <w:color w:val="auto"/>
        </w:rPr>
      </w:pPr>
      <w:r w:rsidRPr="00EC7933">
        <w:rPr>
          <w:rFonts w:cs="Open Sans"/>
          <w:color w:val="auto"/>
        </w:rPr>
        <w:t>Les audits peuvent être réalisés sur les points suivants :</w:t>
      </w:r>
    </w:p>
    <w:p w14:paraId="03F03C97" w14:textId="607DC14B" w:rsidR="00D3560F" w:rsidRPr="00EC7933" w:rsidRDefault="006828AA"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La</w:t>
      </w:r>
      <w:r w:rsidR="00D3560F" w:rsidRPr="00EC7933">
        <w:rPr>
          <w:rFonts w:cs="Open Sans"/>
          <w:color w:val="auto"/>
        </w:rPr>
        <w:t xml:space="preserve"> conformité des résultats attendus de la prestation (état de la documentation, pertinence des choix techniques, conformité du code, à l’état de l’art, degré de réversibilité ou de transférabilité…) et, pour les prestations dans le cadre d’un marché public, le bon respect des clauses prévues au CCAP et au CCTP ainsi que des bons de commandes de l’AP-HP, le tout éventuellement amendé par décision(s) du Comité de Pilotage inscrite(s) au compte-rendu de ce dernier,</w:t>
      </w:r>
    </w:p>
    <w:p w14:paraId="3251140B" w14:textId="19568846" w:rsidR="00D3560F" w:rsidRPr="00EC7933" w:rsidRDefault="006828AA"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L</w:t>
      </w:r>
      <w:r w:rsidR="00D3560F" w:rsidRPr="00EC7933">
        <w:rPr>
          <w:rFonts w:cs="Open Sans"/>
          <w:color w:val="auto"/>
        </w:rPr>
        <w:t>e dispositif d'organisation interne mis en place pour effectuer les prestations dues et de manière générale la bonne application des dispositions du Plan d’Assurance Qualité et du présent Plan Qualité,</w:t>
      </w:r>
    </w:p>
    <w:p w14:paraId="6B7AC3C2" w14:textId="16212DAB" w:rsidR="00D3560F" w:rsidRPr="00EC7933" w:rsidRDefault="006828AA"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E</w:t>
      </w:r>
      <w:r w:rsidR="00D3560F" w:rsidRPr="00EC7933">
        <w:rPr>
          <w:rFonts w:cs="Open Sans"/>
          <w:color w:val="auto"/>
        </w:rPr>
        <w:t>t tout autre thème que l’AP-HP jugerait de nature à pouvoir perturber le projet.</w:t>
      </w:r>
    </w:p>
    <w:p w14:paraId="5FB4DA8B" w14:textId="77777777" w:rsidR="00D3560F" w:rsidRPr="00753AFA" w:rsidRDefault="00D3560F" w:rsidP="00B65E27">
      <w:pPr>
        <w:pStyle w:val="Titre5"/>
      </w:pPr>
      <w:bookmarkStart w:id="338" w:name="_Toc316935635"/>
      <w:bookmarkStart w:id="339" w:name="_Toc188625859"/>
      <w:r w:rsidRPr="00753AFA">
        <w:t>Organisation et Résultat</w:t>
      </w:r>
      <w:bookmarkEnd w:id="338"/>
      <w:bookmarkEnd w:id="339"/>
    </w:p>
    <w:p w14:paraId="3830E415" w14:textId="0A72C09D" w:rsidR="00D3560F" w:rsidRPr="00EC7933" w:rsidRDefault="00D3560F" w:rsidP="00D3560F">
      <w:pPr>
        <w:rPr>
          <w:rFonts w:cs="Open Sans"/>
          <w:color w:val="auto"/>
        </w:rPr>
      </w:pPr>
      <w:r w:rsidRPr="00EC7933">
        <w:rPr>
          <w:rFonts w:cs="Open Sans"/>
          <w:color w:val="auto"/>
        </w:rPr>
        <w:t>L’audit est mis en œuvre par l’AP-HP ou par une équipe externe commanditée par l’AP-HP. Tous les acteurs (MOA, MOE,</w:t>
      </w:r>
      <w:r w:rsidR="006828AA" w:rsidRPr="00EC7933">
        <w:rPr>
          <w:rFonts w:cs="Open Sans"/>
          <w:color w:val="auto"/>
        </w:rPr>
        <w:t xml:space="preserve"> </w:t>
      </w:r>
      <w:r w:rsidRPr="00EC7933">
        <w:rPr>
          <w:rFonts w:cs="Open Sans"/>
          <w:color w:val="auto"/>
        </w:rPr>
        <w:t>…) doivent faciliter le déroulement de l’audit : entretiens, mise à disposition des documents, …</w:t>
      </w:r>
    </w:p>
    <w:p w14:paraId="46AACE73" w14:textId="77777777" w:rsidR="00D3560F" w:rsidRPr="00EC7933" w:rsidRDefault="00D3560F" w:rsidP="00D3560F">
      <w:pPr>
        <w:rPr>
          <w:rFonts w:cs="Open Sans"/>
          <w:color w:val="auto"/>
        </w:rPr>
      </w:pPr>
      <w:r w:rsidRPr="00EC7933">
        <w:rPr>
          <w:rFonts w:cs="Open Sans"/>
          <w:color w:val="auto"/>
        </w:rPr>
        <w:t>Les audits doivent respecter les règles suivantes :</w:t>
      </w:r>
    </w:p>
    <w:p w14:paraId="21BEDCEF"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Formalisation des objectifs et du déroulement de l’audit,</w:t>
      </w:r>
    </w:p>
    <w:p w14:paraId="322E776B"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Validation par le commanditaire de l’audit,</w:t>
      </w:r>
    </w:p>
    <w:p w14:paraId="3BA81F5C"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Communication des objectifs et du déroulement aux personnes sollicitées,</w:t>
      </w:r>
    </w:p>
    <w:p w14:paraId="3BC7DDF2"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Présentation des résultats au commanditaire de l’audit.</w:t>
      </w:r>
    </w:p>
    <w:p w14:paraId="7F1C32DB" w14:textId="77777777" w:rsidR="00C34B5F" w:rsidRPr="00EC7933" w:rsidRDefault="00C34B5F" w:rsidP="00C34B5F">
      <w:pPr>
        <w:suppressAutoHyphens/>
        <w:rPr>
          <w:rFonts w:cs="Open Sans"/>
          <w:color w:val="auto"/>
        </w:rPr>
      </w:pPr>
    </w:p>
    <w:p w14:paraId="7D9A585D" w14:textId="46CB44D3" w:rsidR="00D3560F" w:rsidRPr="00EC7933" w:rsidRDefault="00D3560F" w:rsidP="00C34B5F">
      <w:pPr>
        <w:suppressAutoHyphens/>
        <w:rPr>
          <w:rFonts w:cs="Open Sans"/>
          <w:color w:val="auto"/>
        </w:rPr>
      </w:pPr>
      <w:r w:rsidRPr="00EC7933">
        <w:rPr>
          <w:rFonts w:cs="Open Sans"/>
          <w:color w:val="auto"/>
        </w:rPr>
        <w:t>En fin d'analyse, l'auditeur présente aux responsables :</w:t>
      </w:r>
    </w:p>
    <w:p w14:paraId="253CE49E" w14:textId="10638A0D" w:rsidR="00D3560F" w:rsidRPr="00EC7933" w:rsidRDefault="006828AA"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L</w:t>
      </w:r>
      <w:r w:rsidR="00D3560F" w:rsidRPr="00EC7933">
        <w:rPr>
          <w:rFonts w:cs="Open Sans"/>
          <w:color w:val="auto"/>
        </w:rPr>
        <w:t>es faits observés et les erreurs ou manquements détectées,</w:t>
      </w:r>
    </w:p>
    <w:p w14:paraId="2C1B4C8E" w14:textId="764F914F" w:rsidR="00D3560F" w:rsidRPr="00EC7933" w:rsidRDefault="006828AA"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L</w:t>
      </w:r>
      <w:r w:rsidR="00D3560F" w:rsidRPr="00EC7933">
        <w:rPr>
          <w:rFonts w:cs="Open Sans"/>
          <w:color w:val="auto"/>
        </w:rPr>
        <w:t>es plans d’actions et améliorations préconisés.</w:t>
      </w:r>
    </w:p>
    <w:p w14:paraId="60EAA480" w14:textId="77777777" w:rsidR="0024633A" w:rsidRPr="00753AFA" w:rsidRDefault="0024633A" w:rsidP="00C34B5F">
      <w:pPr>
        <w:suppressAutoHyphens/>
        <w:rPr>
          <w:rFonts w:ascii="Century Gothic" w:hAnsi="Century Gothic"/>
          <w:color w:val="auto"/>
        </w:rPr>
      </w:pPr>
    </w:p>
    <w:p w14:paraId="2E549E2E" w14:textId="2A7EE381" w:rsidR="00D3560F" w:rsidRPr="00EC7933" w:rsidRDefault="00D3560F" w:rsidP="00C34B5F">
      <w:pPr>
        <w:suppressAutoHyphens/>
        <w:rPr>
          <w:rFonts w:cs="Open Sans"/>
          <w:color w:val="auto"/>
        </w:rPr>
      </w:pPr>
      <w:r w:rsidRPr="00EC7933">
        <w:rPr>
          <w:rFonts w:cs="Open Sans"/>
          <w:color w:val="auto"/>
        </w:rPr>
        <w:lastRenderedPageBreak/>
        <w:t>Cette présentation a lieu dans l’une des instances suivantes en fonction de l’origine de l’audit :</w:t>
      </w:r>
    </w:p>
    <w:p w14:paraId="7F452632" w14:textId="36F98DE3" w:rsidR="00D3560F" w:rsidRPr="00EC7933" w:rsidRDefault="006828AA"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L</w:t>
      </w:r>
      <w:r w:rsidR="00D3560F" w:rsidRPr="00EC7933">
        <w:rPr>
          <w:rFonts w:cs="Open Sans"/>
          <w:color w:val="auto"/>
        </w:rPr>
        <w:t>e Comité de Pilotage mensuel suivant si les demandeurs sont issus des équipes Projet (AP-HP ou Prestataire)</w:t>
      </w:r>
    </w:p>
    <w:p w14:paraId="1AD7440D" w14:textId="010A4B1F" w:rsidR="00D3560F" w:rsidRPr="00EC7933" w:rsidRDefault="006828AA"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L</w:t>
      </w:r>
      <w:r w:rsidR="00D3560F" w:rsidRPr="00EC7933">
        <w:rPr>
          <w:rFonts w:cs="Open Sans"/>
          <w:color w:val="auto"/>
        </w:rPr>
        <w:t>a Revue suivant la fin de l’audit si le commanditaire est le comité de Pilotage ou le responsable Qualité de l’AP-HP.</w:t>
      </w:r>
    </w:p>
    <w:p w14:paraId="4F5A722D" w14:textId="43EC9E1C" w:rsidR="00D3560F" w:rsidRPr="00EC7933" w:rsidRDefault="00D3560F" w:rsidP="00D3560F">
      <w:pPr>
        <w:rPr>
          <w:rFonts w:cs="Open Sans"/>
          <w:color w:val="auto"/>
        </w:rPr>
      </w:pPr>
      <w:r w:rsidRPr="00EC7933">
        <w:rPr>
          <w:rFonts w:cs="Open Sans"/>
          <w:color w:val="auto"/>
        </w:rPr>
        <w:t>L’instance en question décide de la mise en œuvre ou non des préconisations et de l’échéance de cette mise en œuvre.</w:t>
      </w:r>
      <w:r w:rsidR="006828AA" w:rsidRPr="00EC7933">
        <w:rPr>
          <w:rFonts w:cs="Open Sans"/>
          <w:color w:val="auto"/>
        </w:rPr>
        <w:t xml:space="preserve"> </w:t>
      </w:r>
    </w:p>
    <w:p w14:paraId="5BDAFED0" w14:textId="77777777" w:rsidR="00D3560F" w:rsidRPr="00753AFA" w:rsidRDefault="00D3560F" w:rsidP="0054148E">
      <w:pPr>
        <w:pStyle w:val="Titre4"/>
      </w:pPr>
      <w:bookmarkStart w:id="340" w:name="_Toc160896549"/>
      <w:bookmarkStart w:id="341" w:name="_Toc162692769"/>
      <w:bookmarkStart w:id="342" w:name="_Toc316935636"/>
      <w:bookmarkStart w:id="343" w:name="_Toc438304716"/>
      <w:bookmarkStart w:id="344" w:name="_Toc445990794"/>
      <w:bookmarkStart w:id="345" w:name="_Toc188625860"/>
      <w:bookmarkEnd w:id="328"/>
      <w:bookmarkEnd w:id="329"/>
      <w:r w:rsidRPr="00753AFA">
        <w:t>Revues</w:t>
      </w:r>
      <w:bookmarkEnd w:id="330"/>
      <w:bookmarkEnd w:id="331"/>
      <w:bookmarkEnd w:id="332"/>
      <w:bookmarkEnd w:id="333"/>
      <w:bookmarkEnd w:id="334"/>
      <w:bookmarkEnd w:id="340"/>
      <w:bookmarkEnd w:id="341"/>
      <w:bookmarkEnd w:id="342"/>
      <w:bookmarkEnd w:id="343"/>
      <w:bookmarkEnd w:id="344"/>
      <w:bookmarkEnd w:id="345"/>
    </w:p>
    <w:p w14:paraId="7B6E62ED" w14:textId="77777777" w:rsidR="00D3560F" w:rsidRPr="00753AFA" w:rsidRDefault="00D3560F" w:rsidP="00B65E27">
      <w:pPr>
        <w:pStyle w:val="Titre5"/>
      </w:pPr>
      <w:bookmarkStart w:id="346" w:name="_Toc160896550"/>
      <w:bookmarkStart w:id="347" w:name="_Toc316935637"/>
      <w:bookmarkStart w:id="348" w:name="_Toc188625861"/>
      <w:r w:rsidRPr="00753AFA">
        <w:t>Principe</w:t>
      </w:r>
      <w:bookmarkEnd w:id="346"/>
      <w:bookmarkEnd w:id="347"/>
      <w:bookmarkEnd w:id="348"/>
    </w:p>
    <w:p w14:paraId="54D6177B" w14:textId="670E339D" w:rsidR="00D3560F" w:rsidRPr="00EC7933" w:rsidRDefault="00D3560F" w:rsidP="00D3560F">
      <w:pPr>
        <w:rPr>
          <w:rFonts w:cs="Open Sans"/>
          <w:color w:val="auto"/>
        </w:rPr>
      </w:pPr>
      <w:r w:rsidRPr="00EC7933">
        <w:rPr>
          <w:rFonts w:cs="Open Sans"/>
          <w:color w:val="auto"/>
        </w:rPr>
        <w:t>Les Revues sont destinées à contrôler le déroulement de la prestation, tant au niveau fonctionnel et technique, qu'en termes d'organisation et de suivi.</w:t>
      </w:r>
    </w:p>
    <w:p w14:paraId="26DF0A6B" w14:textId="77777777" w:rsidR="004322A6" w:rsidRPr="00EC7933" w:rsidRDefault="004322A6" w:rsidP="00D3560F">
      <w:pPr>
        <w:rPr>
          <w:rFonts w:cs="Open Sans"/>
          <w:color w:val="auto"/>
        </w:rPr>
      </w:pPr>
    </w:p>
    <w:p w14:paraId="344FAD6A" w14:textId="32D293E6" w:rsidR="00D3560F" w:rsidRPr="00EC7933" w:rsidRDefault="00D3560F" w:rsidP="00D3560F">
      <w:pPr>
        <w:rPr>
          <w:rFonts w:cs="Open Sans"/>
          <w:color w:val="auto"/>
        </w:rPr>
      </w:pPr>
      <w:r w:rsidRPr="00EC7933">
        <w:rPr>
          <w:rFonts w:cs="Open Sans"/>
          <w:color w:val="auto"/>
        </w:rPr>
        <w:t xml:space="preserve">Elles sont l'occasion d'analyser l'ensemble des contrôles et d’évaluer </w:t>
      </w:r>
      <w:smartTag w:uri="urn:schemas-microsoft-com:office:smarttags" w:element="PersonName">
        <w:smartTagPr>
          <w:attr w:name="ProductID" w:val="la Qualit￩. Des"/>
        </w:smartTagPr>
        <w:r w:rsidRPr="00EC7933">
          <w:rPr>
            <w:rFonts w:cs="Open Sans"/>
            <w:color w:val="auto"/>
          </w:rPr>
          <w:t>la Qualité. Des</w:t>
        </w:r>
      </w:smartTag>
      <w:r w:rsidRPr="00EC7933">
        <w:rPr>
          <w:rFonts w:cs="Open Sans"/>
          <w:color w:val="auto"/>
        </w:rPr>
        <w:t xml:space="preserve"> points particuliers peuvent être traités et des plans d'actions sont alors établis.</w:t>
      </w:r>
    </w:p>
    <w:p w14:paraId="5380A86F" w14:textId="77777777" w:rsidR="004322A6" w:rsidRPr="00EC7933" w:rsidRDefault="004322A6" w:rsidP="00D3560F">
      <w:pPr>
        <w:rPr>
          <w:rFonts w:cs="Open Sans"/>
          <w:color w:val="auto"/>
        </w:rPr>
      </w:pPr>
    </w:p>
    <w:p w14:paraId="6FBC8C47" w14:textId="53727814" w:rsidR="00D3560F" w:rsidRPr="00EC7933" w:rsidRDefault="00D3560F" w:rsidP="00D3560F">
      <w:pPr>
        <w:rPr>
          <w:rFonts w:cs="Open Sans"/>
          <w:color w:val="auto"/>
        </w:rPr>
      </w:pPr>
      <w:r w:rsidRPr="00EC7933">
        <w:rPr>
          <w:rFonts w:cs="Open Sans"/>
          <w:color w:val="auto"/>
        </w:rPr>
        <w:t>Ces Revues peuvent servir de base de travail aux différents Comités, pour apprécier la qualité de la prestation, et elles sont à différencier des réunions de suivi de projet de ces Comités.</w:t>
      </w:r>
    </w:p>
    <w:p w14:paraId="69756710" w14:textId="77777777" w:rsidR="004322A6" w:rsidRPr="00EC7933" w:rsidRDefault="004322A6" w:rsidP="00D3560F">
      <w:pPr>
        <w:rPr>
          <w:rFonts w:cs="Open Sans"/>
          <w:color w:val="auto"/>
        </w:rPr>
      </w:pPr>
    </w:p>
    <w:p w14:paraId="2F5E78A7" w14:textId="77777777" w:rsidR="00D3560F" w:rsidRPr="00EC7933" w:rsidRDefault="00D3560F" w:rsidP="00D3560F">
      <w:pPr>
        <w:rPr>
          <w:rFonts w:cs="Open Sans"/>
          <w:color w:val="auto"/>
        </w:rPr>
      </w:pPr>
      <w:r w:rsidRPr="00EC7933">
        <w:rPr>
          <w:rFonts w:cs="Open Sans"/>
          <w:color w:val="auto"/>
        </w:rPr>
        <w:t>Les revues seront programmées trimestriellement et cette planification sera inscrite au Plan Qualité.</w:t>
      </w:r>
    </w:p>
    <w:p w14:paraId="5647780E" w14:textId="77777777" w:rsidR="00D3560F" w:rsidRPr="00EC7933" w:rsidRDefault="00D3560F" w:rsidP="00D3560F">
      <w:pPr>
        <w:rPr>
          <w:rFonts w:cs="Open Sans"/>
          <w:color w:val="auto"/>
        </w:rPr>
      </w:pPr>
      <w:r w:rsidRPr="00EC7933">
        <w:rPr>
          <w:rFonts w:cs="Open Sans"/>
          <w:color w:val="auto"/>
        </w:rPr>
        <w:t>Les principales Revues sont :</w:t>
      </w:r>
    </w:p>
    <w:p w14:paraId="0ED5A5AD"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Les Revues fonctionnelles et techniques : portant sur des documents et des programmes ayant pu faire l’objet d’audit ;</w:t>
      </w:r>
    </w:p>
    <w:p w14:paraId="3541A99A" w14:textId="5CB14234"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Les Revues de processus : Revue sur une activité donnée (déroulement des tests de performance</w:t>
      </w:r>
      <w:r w:rsidR="005D5C96" w:rsidRPr="00EC7933">
        <w:rPr>
          <w:rFonts w:cs="Open Sans"/>
          <w:color w:val="auto"/>
        </w:rPr>
        <w:t xml:space="preserve"> </w:t>
      </w:r>
      <w:r w:rsidRPr="00EC7933">
        <w:rPr>
          <w:rFonts w:cs="Open Sans"/>
          <w:color w:val="auto"/>
        </w:rPr>
        <w:t>…), Revue de fin de phase, Revue de bilan ;</w:t>
      </w:r>
    </w:p>
    <w:p w14:paraId="331444EC" w14:textId="74D19F0E" w:rsidR="00D3560F" w:rsidRDefault="00D3560F" w:rsidP="00B451F6">
      <w:pPr>
        <w:pStyle w:val="Paragraphedeliste"/>
        <w:numPr>
          <w:ilvl w:val="0"/>
          <w:numId w:val="13"/>
        </w:numPr>
        <w:spacing w:before="120" w:after="120"/>
        <w:ind w:left="425" w:hanging="357"/>
        <w:contextualSpacing w:val="0"/>
        <w:rPr>
          <w:rFonts w:cs="Open Sans"/>
          <w:color w:val="auto"/>
        </w:rPr>
      </w:pPr>
      <w:smartTag w:uri="urn:schemas-microsoft-com:office:smarttags" w:element="PersonName">
        <w:smartTagPr>
          <w:attr w:name="ProductID" w:val="La Revue"/>
        </w:smartTagPr>
        <w:r w:rsidRPr="00EC7933">
          <w:rPr>
            <w:rFonts w:cs="Open Sans"/>
            <w:color w:val="auto"/>
          </w:rPr>
          <w:t>La Revue</w:t>
        </w:r>
      </w:smartTag>
      <w:r w:rsidRPr="00EC7933">
        <w:rPr>
          <w:rFonts w:cs="Open Sans"/>
          <w:color w:val="auto"/>
        </w:rPr>
        <w:t xml:space="preserve"> de fin de prestation le cas échéant.</w:t>
      </w:r>
    </w:p>
    <w:p w14:paraId="28CFE4AF" w14:textId="77777777" w:rsidR="00EC7933" w:rsidRPr="00EC7933" w:rsidRDefault="00EC7933" w:rsidP="00EC7933">
      <w:pPr>
        <w:spacing w:before="120" w:after="120"/>
        <w:rPr>
          <w:rFonts w:cs="Open Sans"/>
          <w:color w:val="auto"/>
        </w:rPr>
      </w:pPr>
    </w:p>
    <w:p w14:paraId="2BA4F29E" w14:textId="3BB2F1D0" w:rsidR="00D3560F" w:rsidRPr="00753AFA" w:rsidRDefault="00D3560F" w:rsidP="00B65E27">
      <w:pPr>
        <w:pStyle w:val="Titre5"/>
      </w:pPr>
      <w:bookmarkStart w:id="349" w:name="_Toc160896551"/>
      <w:bookmarkStart w:id="350" w:name="_Toc316935638"/>
      <w:bookmarkStart w:id="351" w:name="_Toc188625862"/>
      <w:r w:rsidRPr="00753AFA">
        <w:t>Organisation</w:t>
      </w:r>
      <w:bookmarkEnd w:id="349"/>
      <w:bookmarkEnd w:id="350"/>
      <w:bookmarkEnd w:id="351"/>
    </w:p>
    <w:p w14:paraId="71FC6BEA" w14:textId="77777777" w:rsidR="00D3560F" w:rsidRPr="00EC7933" w:rsidRDefault="00D3560F" w:rsidP="00D3560F">
      <w:pPr>
        <w:rPr>
          <w:rFonts w:cs="Open Sans"/>
          <w:color w:val="auto"/>
        </w:rPr>
      </w:pPr>
      <w:r w:rsidRPr="00EC7933">
        <w:rPr>
          <w:rFonts w:cs="Open Sans"/>
          <w:color w:val="auto"/>
        </w:rPr>
        <w:t>A l’initiative de l’AP-HP (équipe projet et pôle Méthode Qualité Sécurité), toutes ces revues respectent les règles suivantes :</w:t>
      </w:r>
    </w:p>
    <w:p w14:paraId="7BC4EC03" w14:textId="77777777" w:rsidR="00D3560F" w:rsidRPr="00EC7933" w:rsidRDefault="00D3560F" w:rsidP="00D3560F">
      <w:pPr>
        <w:rPr>
          <w:rFonts w:cs="Open Sans"/>
          <w:color w:val="auto"/>
        </w:rPr>
      </w:pPr>
      <w:r w:rsidRPr="00EC7933">
        <w:rPr>
          <w:rFonts w:cs="Open Sans"/>
          <w:color w:val="auto"/>
        </w:rPr>
        <w:t>Elles sont planifiées au moins 8 jours à l’avance.</w:t>
      </w:r>
    </w:p>
    <w:p w14:paraId="65D19C6F" w14:textId="77777777" w:rsidR="00626FE9" w:rsidRPr="00EC7933" w:rsidRDefault="00626FE9" w:rsidP="00D3560F">
      <w:pPr>
        <w:rPr>
          <w:rFonts w:cs="Open Sans"/>
          <w:color w:val="auto"/>
        </w:rPr>
      </w:pPr>
    </w:p>
    <w:p w14:paraId="4C9F209B" w14:textId="0F37AC17" w:rsidR="00D3560F" w:rsidRPr="00EC7933" w:rsidRDefault="00D3560F" w:rsidP="00D3560F">
      <w:pPr>
        <w:rPr>
          <w:rFonts w:cs="Open Sans"/>
          <w:color w:val="auto"/>
        </w:rPr>
      </w:pPr>
      <w:r w:rsidRPr="00EC7933">
        <w:rPr>
          <w:rFonts w:cs="Open Sans"/>
          <w:color w:val="auto"/>
        </w:rPr>
        <w:t>Les participants sont :</w:t>
      </w:r>
    </w:p>
    <w:p w14:paraId="0FB2BB58"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Obligatoire : le Responsable de lot AP-HP</w:t>
      </w:r>
    </w:p>
    <w:p w14:paraId="56C9DB0F"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 xml:space="preserve">Obligatoire : le Directeur de </w:t>
      </w:r>
      <w:smartTag w:uri="urn:schemas-microsoft-com:office:smarttags" w:element="PersonName">
        <w:smartTagPr>
          <w:attr w:name="ProductID" w:val="projet du"/>
        </w:smartTagPr>
        <w:r w:rsidRPr="00EC7933">
          <w:rPr>
            <w:rFonts w:cs="Open Sans"/>
            <w:color w:val="auto"/>
          </w:rPr>
          <w:t>projet du</w:t>
        </w:r>
      </w:smartTag>
      <w:r w:rsidRPr="00EC7933">
        <w:rPr>
          <w:rFonts w:cs="Open Sans"/>
          <w:color w:val="auto"/>
        </w:rPr>
        <w:t xml:space="preserve"> Titulaire</w:t>
      </w:r>
    </w:p>
    <w:p w14:paraId="18E5C237"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Obligatoire : les responsables Qualité et Sécurité de l’AP-HP et le Resp Qualité du Titulaire</w:t>
      </w:r>
    </w:p>
    <w:p w14:paraId="415883CF"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Facultatif : le Représentant de la Gouvernance du SI AP-HP ou son représentant délégué</w:t>
      </w:r>
    </w:p>
    <w:p w14:paraId="7BC56F24"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 xml:space="preserve">Facultatif : le Responsable du Suivi des Marchés de l’AP-HP </w:t>
      </w:r>
    </w:p>
    <w:p w14:paraId="6045BB33" w14:textId="31D2B196"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Facultatif : le Directeur d</w:t>
      </w:r>
      <w:r w:rsidR="00C34B5F" w:rsidRPr="00EC7933">
        <w:rPr>
          <w:rFonts w:cs="Open Sans"/>
          <w:color w:val="auto"/>
        </w:rPr>
        <w:t xml:space="preserve">u </w:t>
      </w:r>
      <w:r w:rsidR="005558F0" w:rsidRPr="00EC7933">
        <w:rPr>
          <w:rFonts w:cs="Open Sans"/>
          <w:color w:val="auto"/>
        </w:rPr>
        <w:t xml:space="preserve">Département Opération de la DSN </w:t>
      </w:r>
      <w:r w:rsidRPr="00EC7933">
        <w:rPr>
          <w:rFonts w:cs="Open Sans"/>
          <w:color w:val="auto"/>
        </w:rPr>
        <w:t>ou son représentant délégué</w:t>
      </w:r>
    </w:p>
    <w:p w14:paraId="6E2B8EEF"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Facultatif : le(s) responsables de département(s), pôles ou de service(s) opérationnel(s) AP-HP</w:t>
      </w:r>
    </w:p>
    <w:p w14:paraId="181746E3"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Facultatif : les chefs de projets de l’AP-HP et du Titulaire.</w:t>
      </w:r>
    </w:p>
    <w:p w14:paraId="5C657C87" w14:textId="77777777" w:rsidR="00626FE9" w:rsidRPr="00EC7933" w:rsidRDefault="00626FE9" w:rsidP="00D3560F">
      <w:pPr>
        <w:rPr>
          <w:rFonts w:cs="Open Sans"/>
          <w:color w:val="auto"/>
        </w:rPr>
      </w:pPr>
      <w:bookmarkStart w:id="352" w:name="_Toc160896552"/>
    </w:p>
    <w:p w14:paraId="500720D8" w14:textId="26B4B499" w:rsidR="00D3560F" w:rsidRPr="00EC7933" w:rsidRDefault="00D3560F" w:rsidP="00D3560F">
      <w:pPr>
        <w:rPr>
          <w:rFonts w:cs="Open Sans"/>
          <w:color w:val="auto"/>
        </w:rPr>
      </w:pPr>
      <w:r w:rsidRPr="00EC7933">
        <w:rPr>
          <w:rFonts w:cs="Open Sans"/>
          <w:color w:val="auto"/>
        </w:rPr>
        <w:lastRenderedPageBreak/>
        <w:t>Un compte-rendu est établi en cours de séance ou dans la semaine qui suit comprenant, au minimum, les décisions prises en séances et les plans d’actions retenus. Il est validé par les participants puis diffusé à la direction de Projet.</w:t>
      </w:r>
    </w:p>
    <w:p w14:paraId="4EC38F31" w14:textId="562B761B" w:rsidR="00626FE9" w:rsidRPr="00753AFA" w:rsidRDefault="00626FE9" w:rsidP="00D3560F">
      <w:pPr>
        <w:rPr>
          <w:rFonts w:ascii="Century Gothic" w:hAnsi="Century Gothic"/>
          <w:color w:val="auto"/>
        </w:rPr>
      </w:pPr>
    </w:p>
    <w:p w14:paraId="3C83E904" w14:textId="77777777" w:rsidR="00D3560F" w:rsidRPr="00753AFA" w:rsidRDefault="00D3560F" w:rsidP="00B65E27">
      <w:pPr>
        <w:pStyle w:val="Titre5"/>
      </w:pPr>
      <w:bookmarkStart w:id="353" w:name="_Toc316935639"/>
      <w:bookmarkStart w:id="354" w:name="_Toc188625863"/>
      <w:r w:rsidRPr="00753AFA">
        <w:t>Revues spécifiques</w:t>
      </w:r>
      <w:bookmarkEnd w:id="352"/>
      <w:bookmarkEnd w:id="353"/>
      <w:bookmarkEnd w:id="354"/>
    </w:p>
    <w:p w14:paraId="2B8F2388" w14:textId="77777777" w:rsidR="00D3560F" w:rsidRPr="00EC7933" w:rsidRDefault="00D3560F" w:rsidP="00D3560F">
      <w:pPr>
        <w:rPr>
          <w:rFonts w:cs="Open Sans"/>
          <w:color w:val="auto"/>
        </w:rPr>
      </w:pPr>
      <w:r w:rsidRPr="00EC7933">
        <w:rPr>
          <w:rFonts w:cs="Open Sans"/>
          <w:color w:val="auto"/>
        </w:rPr>
        <w:t>L’AP-HP organisera en particulier des revues :</w:t>
      </w:r>
    </w:p>
    <w:p w14:paraId="2D52F385" w14:textId="717122B7" w:rsidR="00D3560F" w:rsidRPr="00EC7933" w:rsidRDefault="005D5C96"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E</w:t>
      </w:r>
      <w:r w:rsidR="00D3560F" w:rsidRPr="00EC7933">
        <w:rPr>
          <w:rFonts w:cs="Open Sans"/>
          <w:color w:val="auto"/>
        </w:rPr>
        <w:t>n fin de période d’initialisation,</w:t>
      </w:r>
    </w:p>
    <w:p w14:paraId="62550A5C" w14:textId="0B3B7513" w:rsidR="00D3560F" w:rsidRPr="00EC7933" w:rsidRDefault="005D5C96"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E</w:t>
      </w:r>
      <w:r w:rsidR="00D3560F" w:rsidRPr="00EC7933">
        <w:rPr>
          <w:rFonts w:cs="Open Sans"/>
          <w:color w:val="auto"/>
        </w:rPr>
        <w:t>n fin de période de réversibilité et/ou en fin de marché,</w:t>
      </w:r>
    </w:p>
    <w:p w14:paraId="737B4B7A" w14:textId="40EA81C9" w:rsidR="00D3560F" w:rsidRPr="00EC7933" w:rsidRDefault="005D5C96"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S</w:t>
      </w:r>
      <w:r w:rsidR="00D3560F" w:rsidRPr="00EC7933">
        <w:rPr>
          <w:rFonts w:cs="Open Sans"/>
          <w:color w:val="auto"/>
        </w:rPr>
        <w:t>uite à livraison de prestations sensibles ou ciblées.</w:t>
      </w:r>
    </w:p>
    <w:p w14:paraId="5C0B8247" w14:textId="073FBA15" w:rsidR="00D3560F" w:rsidRPr="00EC7933" w:rsidRDefault="00D3560F" w:rsidP="00626FE9">
      <w:pPr>
        <w:suppressAutoHyphens/>
        <w:rPr>
          <w:rFonts w:cs="Open Sans"/>
          <w:color w:val="auto"/>
        </w:rPr>
      </w:pPr>
      <w:r w:rsidRPr="00EC7933">
        <w:rPr>
          <w:rFonts w:cs="Open Sans"/>
          <w:color w:val="auto"/>
        </w:rPr>
        <w:t>L’AP-HP se réserve le droit d’organiser la revue et l</w:t>
      </w:r>
      <w:r w:rsidR="00E95EC3">
        <w:rPr>
          <w:rFonts w:cs="Open Sans"/>
          <w:color w:val="auto"/>
        </w:rPr>
        <w:t xml:space="preserve">’oral </w:t>
      </w:r>
      <w:r w:rsidRPr="00EC7933">
        <w:rPr>
          <w:rFonts w:cs="Open Sans"/>
          <w:color w:val="auto"/>
        </w:rPr>
        <w:t>de fin de période d’initialisation simultanément à la revue de fin de période de réversibilité du Titulaire précédent.</w:t>
      </w:r>
    </w:p>
    <w:p w14:paraId="3FD8D845" w14:textId="77777777" w:rsidR="00626FE9" w:rsidRPr="00EC7933" w:rsidRDefault="00626FE9" w:rsidP="00626FE9">
      <w:pPr>
        <w:suppressAutoHyphens/>
        <w:rPr>
          <w:rFonts w:cs="Open Sans"/>
          <w:color w:val="auto"/>
        </w:rPr>
      </w:pPr>
    </w:p>
    <w:p w14:paraId="4091BA7B" w14:textId="5565DCEA" w:rsidR="00D3560F" w:rsidRPr="00EC7933" w:rsidRDefault="00D3560F" w:rsidP="00626FE9">
      <w:pPr>
        <w:suppressAutoHyphens/>
        <w:rPr>
          <w:rFonts w:cs="Open Sans"/>
          <w:color w:val="auto"/>
        </w:rPr>
      </w:pPr>
      <w:r w:rsidRPr="00EC7933">
        <w:rPr>
          <w:rFonts w:cs="Open Sans"/>
          <w:color w:val="auto"/>
        </w:rPr>
        <w:t>Une revue suivant une livraison de prestations sensibles ou ciblées permettra en particulier de :</w:t>
      </w:r>
    </w:p>
    <w:p w14:paraId="31ABCE9C" w14:textId="4D2CE7AA" w:rsidR="00D3560F" w:rsidRPr="00EC7933" w:rsidRDefault="005D5C96"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S</w:t>
      </w:r>
      <w:r w:rsidR="00D3560F" w:rsidRPr="00EC7933">
        <w:rPr>
          <w:rFonts w:cs="Open Sans"/>
          <w:color w:val="auto"/>
        </w:rPr>
        <w:t>’assurer que tous les livrables ont bien été livrés et qualifiés ; dans le cas contraire, de statuer sur le passage à la phase suivante et sur les composants qui n’ont pas été qualifiés ;</w:t>
      </w:r>
    </w:p>
    <w:p w14:paraId="0AE0D9BD" w14:textId="40EE7522" w:rsidR="00C965B3" w:rsidRPr="00EC7933" w:rsidRDefault="005D5C96"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V</w:t>
      </w:r>
      <w:r w:rsidR="00D3560F" w:rsidRPr="00EC7933">
        <w:rPr>
          <w:rFonts w:cs="Open Sans"/>
          <w:color w:val="auto"/>
        </w:rPr>
        <w:t>érifier que le planning de la phase suivante est réaliste, et que les livrables sont bien identifiés et correctement définis.</w:t>
      </w:r>
    </w:p>
    <w:p w14:paraId="31004DB1" w14:textId="6BC2543F" w:rsidR="00C965B3" w:rsidRPr="00753AFA" w:rsidRDefault="00D3560F" w:rsidP="006D79EE">
      <w:pPr>
        <w:pStyle w:val="Titre3"/>
      </w:pPr>
      <w:bookmarkStart w:id="355" w:name="_Toc160896553"/>
      <w:bookmarkStart w:id="356" w:name="_Toc162692770"/>
      <w:bookmarkStart w:id="357" w:name="_Toc316935640"/>
      <w:bookmarkStart w:id="358" w:name="_Toc438304717"/>
      <w:bookmarkStart w:id="359" w:name="_Toc445990795"/>
      <w:bookmarkStart w:id="360" w:name="_Toc188625864"/>
      <w:r w:rsidRPr="00753AFA">
        <w:t>Gestion des risques</w:t>
      </w:r>
      <w:bookmarkEnd w:id="355"/>
      <w:bookmarkEnd w:id="356"/>
      <w:bookmarkEnd w:id="357"/>
      <w:bookmarkEnd w:id="358"/>
      <w:bookmarkEnd w:id="359"/>
      <w:bookmarkEnd w:id="360"/>
    </w:p>
    <w:p w14:paraId="694D5FFA" w14:textId="3887F2F0" w:rsidR="00D3560F" w:rsidRPr="00EC7933" w:rsidRDefault="00D3560F" w:rsidP="00D3560F">
      <w:pPr>
        <w:rPr>
          <w:rFonts w:cs="Open Sans"/>
          <w:color w:val="auto"/>
        </w:rPr>
      </w:pPr>
      <w:r w:rsidRPr="00EC7933">
        <w:rPr>
          <w:rFonts w:cs="Open Sans"/>
          <w:color w:val="auto"/>
        </w:rPr>
        <w:t xml:space="preserve">La gestion des risques fait partie intégrante de la prestation demandée au Titulaire. </w:t>
      </w:r>
    </w:p>
    <w:p w14:paraId="5867DC6D" w14:textId="429D2922" w:rsidR="00D3560F" w:rsidRPr="00753AFA" w:rsidRDefault="00D3560F" w:rsidP="0054148E">
      <w:pPr>
        <w:pStyle w:val="Titre4"/>
      </w:pPr>
      <w:bookmarkStart w:id="361" w:name="_Toc160896554"/>
      <w:bookmarkStart w:id="362" w:name="_Toc162692771"/>
      <w:bookmarkStart w:id="363" w:name="_Toc316935641"/>
      <w:bookmarkStart w:id="364" w:name="_Toc438304718"/>
      <w:bookmarkStart w:id="365" w:name="_Toc445990796"/>
      <w:bookmarkStart w:id="366" w:name="_Toc188625865"/>
      <w:r w:rsidRPr="00753AFA">
        <w:t>Définition</w:t>
      </w:r>
      <w:bookmarkEnd w:id="361"/>
      <w:bookmarkEnd w:id="362"/>
      <w:bookmarkEnd w:id="363"/>
      <w:bookmarkEnd w:id="364"/>
      <w:bookmarkEnd w:id="365"/>
      <w:bookmarkEnd w:id="366"/>
    </w:p>
    <w:p w14:paraId="23801CF0" w14:textId="77777777" w:rsidR="00D3560F" w:rsidRPr="00753AFA" w:rsidRDefault="00D3560F" w:rsidP="00EC7933">
      <w:r w:rsidRPr="00753AFA">
        <w:t xml:space="preserve">Un risque est une zone d’incertitude </w:t>
      </w:r>
      <w:smartTag w:uri="urn:schemas-microsoft-com:office:smarttags" w:element="PersonName">
        <w:smartTagPr>
          <w:attr w:name="ProductID" w:val="du projet"/>
        </w:smartTagPr>
        <w:r w:rsidRPr="00753AFA">
          <w:t>du projet</w:t>
        </w:r>
      </w:smartTag>
      <w:r w:rsidRPr="00753AFA">
        <w:t xml:space="preserve"> qu’il convient de maîtriser ou de contourner Il peut être la conséquence du manquement de l’un des partenaires </w:t>
      </w:r>
      <w:smartTag w:uri="urn:schemas-microsoft-com:office:smarttags" w:element="PersonName">
        <w:smartTagPr>
          <w:attr w:name="ProductID" w:val="du projet"/>
        </w:smartTagPr>
        <w:r w:rsidRPr="00753AFA">
          <w:t>du projet</w:t>
        </w:r>
      </w:smartTag>
      <w:r w:rsidRPr="00753AFA">
        <w:t xml:space="preserve"> ou de l’activité à tenir l’une de ses obligations formalisées dans le marché, et susceptibles d’avoir un impact dans l’atteinte des objectifs du projet ou du service opérationnel : planning, conformité d’un livrable, budget, ... Le suivi des risques est une dimension essentielle du projet. Les risques doivent être identifiés le plus tôt possible et suivis jusqu’à ce que le risque soit écarté ou contourné.</w:t>
      </w:r>
    </w:p>
    <w:p w14:paraId="04E2E6C7" w14:textId="01CB2E52" w:rsidR="00D3560F" w:rsidRPr="00753AFA" w:rsidRDefault="00D3560F" w:rsidP="0054148E">
      <w:pPr>
        <w:pStyle w:val="Titre4"/>
      </w:pPr>
      <w:bookmarkStart w:id="367" w:name="_Toc160896555"/>
      <w:bookmarkStart w:id="368" w:name="_Toc162692772"/>
      <w:bookmarkStart w:id="369" w:name="_Toc316935642"/>
      <w:bookmarkStart w:id="370" w:name="_Toc438304719"/>
      <w:bookmarkStart w:id="371" w:name="_Toc445990797"/>
      <w:bookmarkStart w:id="372" w:name="_Toc188625866"/>
      <w:r w:rsidRPr="00753AFA">
        <w:t>Principe</w:t>
      </w:r>
      <w:bookmarkEnd w:id="367"/>
      <w:bookmarkEnd w:id="368"/>
      <w:bookmarkEnd w:id="369"/>
      <w:bookmarkEnd w:id="370"/>
      <w:bookmarkEnd w:id="371"/>
      <w:bookmarkEnd w:id="372"/>
    </w:p>
    <w:p w14:paraId="0FBC0DA1" w14:textId="77777777" w:rsidR="00D3560F" w:rsidRPr="00EC7933" w:rsidRDefault="00D3560F" w:rsidP="004322A6">
      <w:pPr>
        <w:ind w:right="-171"/>
        <w:rPr>
          <w:rFonts w:cs="Open Sans"/>
          <w:color w:val="auto"/>
        </w:rPr>
      </w:pPr>
      <w:r w:rsidRPr="00EC7933">
        <w:rPr>
          <w:rFonts w:cs="Open Sans"/>
          <w:color w:val="auto"/>
        </w:rPr>
        <w:t>La gestion des risques consiste à anticiper les risques de non atteinte des objectifs initiaux du projet :</w:t>
      </w:r>
    </w:p>
    <w:p w14:paraId="3C6388D8"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Contrôler la validité des estimations initiales,</w:t>
      </w:r>
    </w:p>
    <w:p w14:paraId="51859884"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Identifier dès le début du projet les zones de risque sur le projet,</w:t>
      </w:r>
    </w:p>
    <w:p w14:paraId="0D38D5D3"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Anticiper les risques de dérive dans l'avancement du projet,</w:t>
      </w:r>
    </w:p>
    <w:p w14:paraId="586FB945"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Prévoir, le cas échéant, des solutions de contournement,</w:t>
      </w:r>
    </w:p>
    <w:p w14:paraId="5123800E"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Suivre ces travaux et leurs incidences éventuelles sur le projet.</w:t>
      </w:r>
    </w:p>
    <w:p w14:paraId="5EA8DF99" w14:textId="146B6D5B" w:rsidR="00D3560F" w:rsidRPr="008779FC" w:rsidRDefault="00D3560F" w:rsidP="00D3560F">
      <w:pPr>
        <w:pStyle w:val="Titre4"/>
      </w:pPr>
      <w:bookmarkStart w:id="373" w:name="_Toc160896556"/>
      <w:bookmarkStart w:id="374" w:name="_Toc162692773"/>
      <w:bookmarkStart w:id="375" w:name="_Toc316935643"/>
      <w:bookmarkStart w:id="376" w:name="_Toc438304720"/>
      <w:bookmarkStart w:id="377" w:name="_Toc445990798"/>
      <w:bookmarkStart w:id="378" w:name="_Toc188625867"/>
      <w:r w:rsidRPr="00753AFA">
        <w:t>Procédure</w:t>
      </w:r>
      <w:bookmarkEnd w:id="373"/>
      <w:bookmarkEnd w:id="374"/>
      <w:bookmarkEnd w:id="375"/>
      <w:bookmarkEnd w:id="376"/>
      <w:bookmarkEnd w:id="377"/>
      <w:bookmarkEnd w:id="378"/>
    </w:p>
    <w:p w14:paraId="0F96E2DA" w14:textId="6130214D" w:rsidR="00D3560F" w:rsidRDefault="00D3560F" w:rsidP="00EC7933">
      <w:r w:rsidRPr="00753AFA">
        <w:t>L’équipe projet transmet aux instances de pilotage la liste des risques filtrée en fonction du niveau de sévérité et de probabilité (par e</w:t>
      </w:r>
      <w:r w:rsidR="004322A6">
        <w:t>xemple : niveaux moyen et fort).</w:t>
      </w:r>
    </w:p>
    <w:p w14:paraId="0E7A7D23" w14:textId="77777777" w:rsidR="004322A6" w:rsidRPr="00753AFA" w:rsidRDefault="004322A6" w:rsidP="00EC7933"/>
    <w:p w14:paraId="10C28D1B" w14:textId="1A3E116A" w:rsidR="0043721D" w:rsidRPr="00753AFA" w:rsidRDefault="00D3560F" w:rsidP="00EC7933">
      <w:r w:rsidRPr="00753AFA">
        <w:t>Quand un risque est considéré par le Chef de projet AP-HP ou le Chef de projet Titulaire comme étant maîtrisé, il sort du suivi.</w:t>
      </w:r>
      <w:bookmarkStart w:id="379" w:name="_Toc160896557"/>
      <w:bookmarkStart w:id="380" w:name="_Ref162270563"/>
      <w:bookmarkStart w:id="381" w:name="_Ref162270587"/>
      <w:bookmarkStart w:id="382" w:name="_Ref162270621"/>
      <w:bookmarkStart w:id="383" w:name="_Toc162692774"/>
      <w:bookmarkStart w:id="384" w:name="_Ref182807136"/>
      <w:bookmarkStart w:id="385" w:name="_Ref182807147"/>
      <w:bookmarkStart w:id="386" w:name="_Toc316935644"/>
      <w:bookmarkStart w:id="387" w:name="_Toc438304721"/>
      <w:bookmarkStart w:id="388" w:name="_Toc445990799"/>
      <w:bookmarkStart w:id="389" w:name="_Ref142114050"/>
    </w:p>
    <w:p w14:paraId="31C671B3" w14:textId="68CE816E" w:rsidR="00ED6FCC" w:rsidRPr="00753AFA" w:rsidRDefault="00ED6FCC">
      <w:pPr>
        <w:jc w:val="left"/>
        <w:rPr>
          <w:rFonts w:ascii="Century Gothic" w:hAnsi="Century Gothic" w:cs="Arial"/>
          <w:b/>
          <w:caps/>
          <w:noProof/>
          <w:color w:val="auto"/>
          <w:sz w:val="22"/>
        </w:rPr>
      </w:pPr>
    </w:p>
    <w:p w14:paraId="67C2AECB" w14:textId="09A5A276" w:rsidR="00ED6FCC" w:rsidRPr="005558F0" w:rsidRDefault="00D3560F" w:rsidP="000C77A6">
      <w:pPr>
        <w:pStyle w:val="Titre3"/>
      </w:pPr>
      <w:bookmarkStart w:id="390" w:name="_Ref47117397"/>
      <w:bookmarkStart w:id="391" w:name="_Ref47117401"/>
      <w:bookmarkStart w:id="392" w:name="_Toc188625868"/>
      <w:r w:rsidRPr="00753AFA">
        <w:lastRenderedPageBreak/>
        <w:t>Traitement des incidents et litiges – Principe d’escalade</w:t>
      </w:r>
      <w:bookmarkStart w:id="393" w:name="_Toc87761210"/>
      <w:bookmarkStart w:id="394" w:name="_Toc139269978"/>
      <w:bookmarkStart w:id="395" w:name="_Toc160896558"/>
      <w:bookmarkStart w:id="396" w:name="_Toc162692775"/>
      <w:bookmarkStart w:id="397" w:name="_Toc316935645"/>
      <w:bookmarkStart w:id="398" w:name="_Toc438304722"/>
      <w:bookmarkStart w:id="399" w:name="_Toc445990800"/>
      <w:bookmarkEnd w:id="379"/>
      <w:bookmarkEnd w:id="380"/>
      <w:bookmarkEnd w:id="381"/>
      <w:bookmarkEnd w:id="382"/>
      <w:bookmarkEnd w:id="383"/>
      <w:bookmarkEnd w:id="384"/>
      <w:bookmarkEnd w:id="385"/>
      <w:bookmarkEnd w:id="386"/>
      <w:bookmarkEnd w:id="387"/>
      <w:bookmarkEnd w:id="388"/>
      <w:bookmarkEnd w:id="390"/>
      <w:bookmarkEnd w:id="391"/>
      <w:bookmarkEnd w:id="392"/>
    </w:p>
    <w:p w14:paraId="0C75B1D1" w14:textId="387E7E5E" w:rsidR="00D3560F" w:rsidRPr="00753AFA" w:rsidRDefault="00D3560F" w:rsidP="0054148E">
      <w:pPr>
        <w:pStyle w:val="Titre4"/>
      </w:pPr>
      <w:bookmarkStart w:id="400" w:name="_Toc188625869"/>
      <w:r w:rsidRPr="00753AFA">
        <w:t>Traitement des incidents</w:t>
      </w:r>
      <w:bookmarkEnd w:id="393"/>
      <w:bookmarkEnd w:id="394"/>
      <w:bookmarkEnd w:id="395"/>
      <w:bookmarkEnd w:id="396"/>
      <w:bookmarkEnd w:id="397"/>
      <w:bookmarkEnd w:id="398"/>
      <w:bookmarkEnd w:id="399"/>
      <w:bookmarkEnd w:id="400"/>
    </w:p>
    <w:p w14:paraId="1A334751" w14:textId="77777777" w:rsidR="00D3560F" w:rsidRPr="00EC7933" w:rsidRDefault="00D3560F" w:rsidP="00D3560F">
      <w:pPr>
        <w:rPr>
          <w:rFonts w:cs="Open Sans"/>
          <w:color w:val="auto"/>
        </w:rPr>
      </w:pPr>
      <w:r w:rsidRPr="00EC7933">
        <w:rPr>
          <w:rFonts w:cs="Open Sans"/>
          <w:color w:val="auto"/>
        </w:rPr>
        <w:t xml:space="preserve">Tout événement qui perturbe l’exécution du présent marché ou le fonctionnement normal d’une application ou d’un composant du système d’information est appelé « incident ». </w:t>
      </w:r>
    </w:p>
    <w:p w14:paraId="3C439E3B" w14:textId="53D831E8" w:rsidR="00D3560F" w:rsidRPr="00EC7933" w:rsidRDefault="00D3560F" w:rsidP="00D3560F">
      <w:pPr>
        <w:rPr>
          <w:rFonts w:cs="Open Sans"/>
          <w:color w:val="auto"/>
        </w:rPr>
      </w:pPr>
      <w:r w:rsidRPr="00EC7933">
        <w:rPr>
          <w:rFonts w:cs="Open Sans"/>
          <w:color w:val="auto"/>
        </w:rPr>
        <w:t>Il peut s'agir, par exemple</w:t>
      </w:r>
      <w:r w:rsidR="00792539">
        <w:rPr>
          <w:rFonts w:cs="Open Sans"/>
          <w:color w:val="auto"/>
        </w:rPr>
        <w:t>,</w:t>
      </w:r>
      <w:r w:rsidRPr="00EC7933">
        <w:rPr>
          <w:rFonts w:cs="Open Sans"/>
          <w:color w:val="auto"/>
        </w:rPr>
        <w:t xml:space="preserve"> des événements suivants :</w:t>
      </w:r>
    </w:p>
    <w:p w14:paraId="091A12EE" w14:textId="1282420C" w:rsidR="00D3560F" w:rsidRPr="00EC7933" w:rsidRDefault="00792539" w:rsidP="00B451F6">
      <w:pPr>
        <w:pStyle w:val="Paragraphedeliste"/>
        <w:numPr>
          <w:ilvl w:val="0"/>
          <w:numId w:val="13"/>
        </w:numPr>
        <w:spacing w:before="120" w:after="120"/>
        <w:ind w:left="425" w:hanging="357"/>
        <w:contextualSpacing w:val="0"/>
        <w:rPr>
          <w:rFonts w:cs="Open Sans"/>
          <w:color w:val="auto"/>
        </w:rPr>
      </w:pPr>
      <w:r>
        <w:rPr>
          <w:rFonts w:cs="Open Sans"/>
          <w:color w:val="auto"/>
        </w:rPr>
        <w:t>Une l</w:t>
      </w:r>
      <w:r w:rsidR="00D3560F" w:rsidRPr="00EC7933">
        <w:rPr>
          <w:rFonts w:cs="Open Sans"/>
          <w:color w:val="auto"/>
        </w:rPr>
        <w:t>ivraison non réalisée,</w:t>
      </w:r>
    </w:p>
    <w:p w14:paraId="4854F19A" w14:textId="2A2C7B2F" w:rsidR="00D3560F" w:rsidRPr="00EC7933" w:rsidRDefault="00792539" w:rsidP="00B451F6">
      <w:pPr>
        <w:pStyle w:val="Paragraphedeliste"/>
        <w:numPr>
          <w:ilvl w:val="0"/>
          <w:numId w:val="13"/>
        </w:numPr>
        <w:spacing w:before="120" w:after="120"/>
        <w:ind w:left="425" w:hanging="357"/>
        <w:contextualSpacing w:val="0"/>
        <w:rPr>
          <w:rFonts w:cs="Open Sans"/>
          <w:color w:val="auto"/>
        </w:rPr>
      </w:pPr>
      <w:r>
        <w:rPr>
          <w:rFonts w:cs="Open Sans"/>
          <w:color w:val="auto"/>
        </w:rPr>
        <w:t>Un e</w:t>
      </w:r>
      <w:r w:rsidR="00D3560F" w:rsidRPr="00EC7933">
        <w:rPr>
          <w:rFonts w:cs="Open Sans"/>
          <w:color w:val="auto"/>
        </w:rPr>
        <w:t>nvironnement non conforme,</w:t>
      </w:r>
    </w:p>
    <w:p w14:paraId="7DC5832C" w14:textId="3C8F2D50" w:rsidR="00D3560F" w:rsidRPr="00EC7933" w:rsidRDefault="00792539" w:rsidP="00B451F6">
      <w:pPr>
        <w:pStyle w:val="Paragraphedeliste"/>
        <w:numPr>
          <w:ilvl w:val="0"/>
          <w:numId w:val="13"/>
        </w:numPr>
        <w:spacing w:before="120" w:after="120"/>
        <w:ind w:left="425" w:hanging="357"/>
        <w:contextualSpacing w:val="0"/>
        <w:rPr>
          <w:rFonts w:cs="Open Sans"/>
          <w:color w:val="auto"/>
        </w:rPr>
      </w:pPr>
      <w:r>
        <w:rPr>
          <w:rFonts w:cs="Open Sans"/>
          <w:color w:val="auto"/>
        </w:rPr>
        <w:t xml:space="preserve">Une </w:t>
      </w:r>
      <w:r w:rsidR="005D5C96" w:rsidRPr="00EC7933">
        <w:rPr>
          <w:rFonts w:cs="Open Sans"/>
          <w:color w:val="auto"/>
        </w:rPr>
        <w:t>I</w:t>
      </w:r>
      <w:r w:rsidR="00D3560F" w:rsidRPr="00EC7933">
        <w:rPr>
          <w:rFonts w:cs="Open Sans"/>
          <w:color w:val="auto"/>
        </w:rPr>
        <w:t>ndisponibilité de ressource (absence non planifiée, surcharge),</w:t>
      </w:r>
    </w:p>
    <w:p w14:paraId="1D463436" w14:textId="077E9617" w:rsidR="00D3560F" w:rsidRPr="00EC7933" w:rsidRDefault="00792539" w:rsidP="00B451F6">
      <w:pPr>
        <w:pStyle w:val="Paragraphedeliste"/>
        <w:numPr>
          <w:ilvl w:val="0"/>
          <w:numId w:val="13"/>
        </w:numPr>
        <w:spacing w:before="120" w:after="120"/>
        <w:ind w:left="425" w:hanging="357"/>
        <w:contextualSpacing w:val="0"/>
        <w:rPr>
          <w:rFonts w:cs="Open Sans"/>
          <w:color w:val="auto"/>
        </w:rPr>
      </w:pPr>
      <w:r>
        <w:rPr>
          <w:rFonts w:cs="Open Sans"/>
          <w:color w:val="auto"/>
        </w:rPr>
        <w:t xml:space="preserve">Un </w:t>
      </w:r>
      <w:r w:rsidR="00D3560F" w:rsidRPr="00EC7933">
        <w:rPr>
          <w:rFonts w:cs="Open Sans"/>
          <w:color w:val="auto"/>
        </w:rPr>
        <w:t>roblèmes matériels,</w:t>
      </w:r>
    </w:p>
    <w:p w14:paraId="294DAD99" w14:textId="1E50A5EE" w:rsidR="00D3560F" w:rsidRPr="00EC7933" w:rsidRDefault="00792539" w:rsidP="00B451F6">
      <w:pPr>
        <w:pStyle w:val="Paragraphedeliste"/>
        <w:numPr>
          <w:ilvl w:val="0"/>
          <w:numId w:val="13"/>
        </w:numPr>
        <w:spacing w:before="120" w:after="120"/>
        <w:ind w:left="425" w:hanging="357"/>
        <w:contextualSpacing w:val="0"/>
        <w:rPr>
          <w:rFonts w:cs="Open Sans"/>
          <w:color w:val="auto"/>
        </w:rPr>
      </w:pPr>
      <w:r>
        <w:rPr>
          <w:rFonts w:cs="Open Sans"/>
          <w:color w:val="auto"/>
        </w:rPr>
        <w:t>Une a</w:t>
      </w:r>
      <w:r w:rsidR="00D3560F" w:rsidRPr="00EC7933">
        <w:rPr>
          <w:rFonts w:cs="Open Sans"/>
          <w:color w:val="auto"/>
        </w:rPr>
        <w:t>bsence de réponse du Chef de projet AP-HP au Chef de projet Titulaire,</w:t>
      </w:r>
    </w:p>
    <w:p w14:paraId="24097FFB" w14:textId="16FA706F" w:rsidR="00D3560F" w:rsidRPr="00EC7933" w:rsidRDefault="00792539" w:rsidP="00B451F6">
      <w:pPr>
        <w:pStyle w:val="Paragraphedeliste"/>
        <w:numPr>
          <w:ilvl w:val="0"/>
          <w:numId w:val="13"/>
        </w:numPr>
        <w:spacing w:before="120" w:after="120"/>
        <w:ind w:left="425" w:hanging="357"/>
        <w:contextualSpacing w:val="0"/>
        <w:rPr>
          <w:rFonts w:cs="Open Sans"/>
          <w:color w:val="auto"/>
        </w:rPr>
      </w:pPr>
      <w:r>
        <w:rPr>
          <w:rFonts w:cs="Open Sans"/>
          <w:color w:val="auto"/>
        </w:rPr>
        <w:t>Une q</w:t>
      </w:r>
      <w:r w:rsidR="00D3560F" w:rsidRPr="00EC7933">
        <w:rPr>
          <w:rFonts w:cs="Open Sans"/>
          <w:color w:val="auto"/>
        </w:rPr>
        <w:t>ualité notoirement inférieure aux critères requis,</w:t>
      </w:r>
    </w:p>
    <w:p w14:paraId="1B7F78E8" w14:textId="20B8050E" w:rsidR="00D3560F" w:rsidRPr="00EC7933" w:rsidRDefault="00792539" w:rsidP="00B451F6">
      <w:pPr>
        <w:pStyle w:val="Paragraphedeliste"/>
        <w:numPr>
          <w:ilvl w:val="0"/>
          <w:numId w:val="13"/>
        </w:numPr>
        <w:spacing w:before="120" w:after="120"/>
        <w:ind w:left="425" w:hanging="357"/>
        <w:contextualSpacing w:val="0"/>
        <w:rPr>
          <w:rFonts w:cs="Open Sans"/>
          <w:color w:val="auto"/>
        </w:rPr>
      </w:pPr>
      <w:r>
        <w:rPr>
          <w:rFonts w:cs="Open Sans"/>
          <w:color w:val="auto"/>
        </w:rPr>
        <w:t>Un r</w:t>
      </w:r>
      <w:r w:rsidR="00D3560F" w:rsidRPr="00EC7933">
        <w:rPr>
          <w:rFonts w:cs="Open Sans"/>
          <w:color w:val="auto"/>
        </w:rPr>
        <w:t>efus du type de complexité affecté à un dossier.</w:t>
      </w:r>
    </w:p>
    <w:p w14:paraId="044E2304" w14:textId="77777777" w:rsidR="00D3560F" w:rsidRPr="00EC7933" w:rsidRDefault="00D3560F" w:rsidP="00D3560F">
      <w:pPr>
        <w:rPr>
          <w:rFonts w:cs="Open Sans"/>
          <w:color w:val="auto"/>
        </w:rPr>
      </w:pPr>
    </w:p>
    <w:p w14:paraId="44A215E9" w14:textId="77777777" w:rsidR="00D3560F" w:rsidRPr="00EC7933" w:rsidRDefault="00D3560F" w:rsidP="00D3560F">
      <w:pPr>
        <w:rPr>
          <w:rFonts w:cs="Open Sans"/>
          <w:color w:val="auto"/>
        </w:rPr>
      </w:pPr>
      <w:r w:rsidRPr="00EC7933">
        <w:rPr>
          <w:rFonts w:cs="Open Sans"/>
          <w:color w:val="auto"/>
        </w:rPr>
        <w:t>Par nature, la liste précédente n'est pas exhaustive.</w:t>
      </w:r>
    </w:p>
    <w:p w14:paraId="192F7419" w14:textId="77777777" w:rsidR="00D3560F" w:rsidRPr="00EC7933" w:rsidRDefault="00D3560F" w:rsidP="00D3560F">
      <w:pPr>
        <w:rPr>
          <w:rFonts w:cs="Open Sans"/>
          <w:color w:val="auto"/>
        </w:rPr>
      </w:pPr>
    </w:p>
    <w:p w14:paraId="4C859E80" w14:textId="77777777" w:rsidR="00D3560F" w:rsidRPr="00EC7933" w:rsidRDefault="00D3560F" w:rsidP="00D3560F">
      <w:pPr>
        <w:rPr>
          <w:rFonts w:cs="Open Sans"/>
          <w:color w:val="auto"/>
        </w:rPr>
      </w:pPr>
      <w:r w:rsidRPr="00EC7933">
        <w:rPr>
          <w:rFonts w:cs="Open Sans"/>
          <w:color w:val="auto"/>
        </w:rPr>
        <w:t>Chaque événement de ce type doit être enregistré sur une Fiche d'Incident.</w:t>
      </w:r>
    </w:p>
    <w:p w14:paraId="3D1E6FEA" w14:textId="77777777" w:rsidR="00D3560F" w:rsidRPr="00EC7933" w:rsidRDefault="00D3560F" w:rsidP="00D3560F">
      <w:pPr>
        <w:rPr>
          <w:rFonts w:cs="Open Sans"/>
          <w:color w:val="auto"/>
        </w:rPr>
      </w:pPr>
      <w:r w:rsidRPr="00EC7933">
        <w:rPr>
          <w:rFonts w:cs="Open Sans"/>
          <w:color w:val="auto"/>
        </w:rPr>
        <w:t xml:space="preserve">Une Fiche d'Incident est émise, soit par le Chef de projet AP-HP, soit par le Chef de projet Titulaire, et doit parvenir à son destinataire le plus tôt possible. </w:t>
      </w:r>
    </w:p>
    <w:p w14:paraId="53B82E90" w14:textId="77777777" w:rsidR="00D3560F" w:rsidRPr="00EC7933" w:rsidRDefault="00D3560F" w:rsidP="00D3560F">
      <w:pPr>
        <w:rPr>
          <w:rFonts w:cs="Open Sans"/>
          <w:color w:val="auto"/>
        </w:rPr>
      </w:pPr>
    </w:p>
    <w:p w14:paraId="5BDF19E3" w14:textId="77777777" w:rsidR="00D3560F" w:rsidRPr="00EC7933" w:rsidRDefault="00D3560F" w:rsidP="00D3560F">
      <w:pPr>
        <w:rPr>
          <w:rFonts w:cs="Open Sans"/>
          <w:color w:val="auto"/>
        </w:rPr>
      </w:pPr>
      <w:r w:rsidRPr="00EC7933">
        <w:rPr>
          <w:rFonts w:cs="Open Sans"/>
          <w:color w:val="auto"/>
        </w:rPr>
        <w:t>Chaque incident doit être identifié au moyen des informations suivantes :</w:t>
      </w:r>
    </w:p>
    <w:p w14:paraId="18F0EF8F" w14:textId="70F34517" w:rsidR="00D3560F" w:rsidRPr="00EC7933" w:rsidRDefault="005D5C96"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L</w:t>
      </w:r>
      <w:r w:rsidR="00D3560F" w:rsidRPr="00EC7933">
        <w:rPr>
          <w:rFonts w:cs="Open Sans"/>
          <w:color w:val="auto"/>
        </w:rPr>
        <w:t>a description de l'incident,</w:t>
      </w:r>
    </w:p>
    <w:p w14:paraId="6E230F79" w14:textId="48004729" w:rsidR="00D3560F" w:rsidRPr="00EC7933" w:rsidRDefault="005D5C96"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S</w:t>
      </w:r>
      <w:r w:rsidR="00D3560F" w:rsidRPr="00EC7933">
        <w:rPr>
          <w:rFonts w:cs="Open Sans"/>
          <w:color w:val="auto"/>
        </w:rPr>
        <w:t>on caractère interne ou externe à l’application (exemple : une liaison qui ne fonctionne pas),</w:t>
      </w:r>
    </w:p>
    <w:p w14:paraId="52157C95" w14:textId="45464D8F" w:rsidR="00D3560F" w:rsidRPr="00EC7933" w:rsidRDefault="005D5C96"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L</w:t>
      </w:r>
      <w:r w:rsidR="00D3560F" w:rsidRPr="00EC7933">
        <w:rPr>
          <w:rFonts w:cs="Open Sans"/>
          <w:color w:val="auto"/>
        </w:rPr>
        <w:t>es conséquences en matière de délai et de coût,</w:t>
      </w:r>
    </w:p>
    <w:p w14:paraId="1D594210" w14:textId="7E0DC22B" w:rsidR="00D3560F" w:rsidRPr="00EC7933" w:rsidRDefault="005D5C96"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L</w:t>
      </w:r>
      <w:r w:rsidR="00D3560F" w:rsidRPr="00EC7933">
        <w:rPr>
          <w:rFonts w:cs="Open Sans"/>
          <w:color w:val="auto"/>
        </w:rPr>
        <w:t>es solutions mises en œuvre et les responsabilités associées,</w:t>
      </w:r>
    </w:p>
    <w:p w14:paraId="044822CD" w14:textId="08F3C1B8" w:rsidR="00D3560F" w:rsidRPr="00EC7933" w:rsidRDefault="005D5C96"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L</w:t>
      </w:r>
      <w:r w:rsidR="00D3560F" w:rsidRPr="00EC7933">
        <w:rPr>
          <w:rFonts w:cs="Open Sans"/>
          <w:color w:val="auto"/>
        </w:rPr>
        <w:t>es attentes.</w:t>
      </w:r>
    </w:p>
    <w:p w14:paraId="5E6BD4C8" w14:textId="77777777" w:rsidR="00D3560F" w:rsidRPr="00EC7933" w:rsidRDefault="00D3560F" w:rsidP="00D3560F">
      <w:pPr>
        <w:rPr>
          <w:rFonts w:cs="Open Sans"/>
          <w:color w:val="auto"/>
        </w:rPr>
      </w:pPr>
      <w:r w:rsidRPr="00EC7933">
        <w:rPr>
          <w:rFonts w:cs="Open Sans"/>
          <w:color w:val="auto"/>
        </w:rPr>
        <w:t>A réception de cette Fiche, le destinataire met en place les mesures nécessaires qui lui incombent (cf. PQS-AT appliqué). Dans le cas contraire, l'incident est traité au sein du Comité de suivi.</w:t>
      </w:r>
    </w:p>
    <w:p w14:paraId="69CEF357" w14:textId="77777777" w:rsidR="00D3560F" w:rsidRPr="00EC7933" w:rsidRDefault="00D3560F" w:rsidP="00D3560F">
      <w:pPr>
        <w:rPr>
          <w:rFonts w:cs="Open Sans"/>
          <w:color w:val="auto"/>
        </w:rPr>
      </w:pPr>
      <w:r w:rsidRPr="00EC7933">
        <w:rPr>
          <w:rFonts w:cs="Open Sans"/>
          <w:color w:val="auto"/>
        </w:rPr>
        <w:t>Un incident qui ne trouve pas de solution rapide peut entraîner un litige entre les deux parties.</w:t>
      </w:r>
    </w:p>
    <w:p w14:paraId="435A4605" w14:textId="77777777" w:rsidR="00D3560F" w:rsidRPr="00EC7933" w:rsidRDefault="00D3560F" w:rsidP="00D3560F">
      <w:pPr>
        <w:rPr>
          <w:rFonts w:cs="Open Sans"/>
          <w:color w:val="auto"/>
        </w:rPr>
      </w:pPr>
      <w:r w:rsidRPr="00EC7933">
        <w:rPr>
          <w:rFonts w:cs="Open Sans"/>
          <w:color w:val="auto"/>
        </w:rPr>
        <w:t>Chaque partie maintient un tableau récapitulatif des incidents, avec le cumul des charges induites, qu’elle expose au Comité de pilotage.</w:t>
      </w:r>
    </w:p>
    <w:p w14:paraId="793CF97E" w14:textId="314034D9" w:rsidR="00D3560F" w:rsidRPr="00753AFA" w:rsidRDefault="00D3560F" w:rsidP="0054148E">
      <w:pPr>
        <w:pStyle w:val="Titre4"/>
      </w:pPr>
      <w:bookmarkStart w:id="401" w:name="_Toc87761211"/>
      <w:bookmarkStart w:id="402" w:name="_Toc139269979"/>
      <w:bookmarkStart w:id="403" w:name="_Toc160896559"/>
      <w:bookmarkStart w:id="404" w:name="_Toc162692776"/>
      <w:bookmarkStart w:id="405" w:name="_Toc316935646"/>
      <w:bookmarkStart w:id="406" w:name="_Toc438304723"/>
      <w:bookmarkStart w:id="407" w:name="_Toc445990801"/>
      <w:bookmarkStart w:id="408" w:name="_Toc188625870"/>
      <w:r w:rsidRPr="00753AFA">
        <w:t>Traitement des litiges</w:t>
      </w:r>
      <w:bookmarkEnd w:id="401"/>
      <w:bookmarkEnd w:id="402"/>
      <w:bookmarkEnd w:id="403"/>
      <w:bookmarkEnd w:id="404"/>
      <w:bookmarkEnd w:id="405"/>
      <w:bookmarkEnd w:id="406"/>
      <w:bookmarkEnd w:id="407"/>
      <w:bookmarkEnd w:id="408"/>
    </w:p>
    <w:p w14:paraId="333C4226" w14:textId="77777777" w:rsidR="00D3560F" w:rsidRPr="00753AFA" w:rsidRDefault="00D3560F" w:rsidP="00EC7933">
      <w:r w:rsidRPr="00753AFA">
        <w:t>Un litige résulte d'un désaccord formel entre l’AP-HP et le Titulaire. Il peut être entraîné, par exemple, par la répétition d'un même type d'incident ou par un désaccord sur la nature de la prestation.</w:t>
      </w:r>
    </w:p>
    <w:p w14:paraId="29C26A85" w14:textId="77777777" w:rsidR="00D3560F" w:rsidRPr="00753AFA" w:rsidRDefault="00D3560F" w:rsidP="00EC7933">
      <w:r w:rsidRPr="00753AFA">
        <w:t>Les litiges sont exposés au Comité de pilotage qui décide des mesures permettant de résoudre le problème.</w:t>
      </w:r>
    </w:p>
    <w:p w14:paraId="1848A638" w14:textId="77777777" w:rsidR="00ED6FCC" w:rsidRPr="000C77A6" w:rsidRDefault="00ED6FCC" w:rsidP="000C77A6">
      <w:pPr>
        <w:rPr>
          <w:rFonts w:ascii="Century Gothic" w:hAnsi="Century Gothic"/>
          <w:color w:val="auto"/>
        </w:rPr>
      </w:pPr>
      <w:bookmarkStart w:id="409" w:name="_Toc139269980"/>
      <w:bookmarkStart w:id="410" w:name="_Ref142283205"/>
      <w:bookmarkStart w:id="411" w:name="_Toc160896560"/>
      <w:bookmarkStart w:id="412" w:name="_Toc162692777"/>
      <w:bookmarkStart w:id="413" w:name="_Toc316935647"/>
      <w:bookmarkStart w:id="414" w:name="_Toc438304724"/>
      <w:bookmarkStart w:id="415" w:name="_Toc445990802"/>
    </w:p>
    <w:p w14:paraId="227D4B6E" w14:textId="01724834" w:rsidR="00D3560F" w:rsidRPr="00753AFA" w:rsidRDefault="00D3560F" w:rsidP="0054148E">
      <w:pPr>
        <w:pStyle w:val="Titre4"/>
      </w:pPr>
      <w:bookmarkStart w:id="416" w:name="_Toc188625871"/>
      <w:r w:rsidRPr="00753AFA">
        <w:t>Gestion des escalades</w:t>
      </w:r>
      <w:bookmarkEnd w:id="409"/>
      <w:bookmarkEnd w:id="410"/>
      <w:bookmarkEnd w:id="411"/>
      <w:bookmarkEnd w:id="412"/>
      <w:bookmarkEnd w:id="413"/>
      <w:bookmarkEnd w:id="414"/>
      <w:bookmarkEnd w:id="415"/>
      <w:bookmarkEnd w:id="416"/>
    </w:p>
    <w:p w14:paraId="3BC39001" w14:textId="47E1DFC5" w:rsidR="00D3560F" w:rsidRDefault="00D3560F" w:rsidP="00EC7933">
      <w:r w:rsidRPr="00753AFA">
        <w:t>Les incidents opérationnels graves, les litiges urgents, les défauts de qualité majeurs et tout autre événement ne pouvant s’inscrire dans les cas ci-dessus devront faire l’objet d’une procédure d’escalade.</w:t>
      </w:r>
    </w:p>
    <w:p w14:paraId="3F52719E" w14:textId="77777777" w:rsidR="004322A6" w:rsidRPr="00EC7933" w:rsidRDefault="004322A6" w:rsidP="00D3560F">
      <w:pPr>
        <w:rPr>
          <w:rFonts w:cs="Open Sans"/>
          <w:color w:val="auto"/>
        </w:rPr>
      </w:pPr>
    </w:p>
    <w:p w14:paraId="5878566C" w14:textId="13E5BA7E" w:rsidR="00D3560F" w:rsidRPr="00EC7933" w:rsidRDefault="00D3560F" w:rsidP="00D3560F">
      <w:pPr>
        <w:rPr>
          <w:rFonts w:cs="Open Sans"/>
          <w:color w:val="auto"/>
        </w:rPr>
      </w:pPr>
      <w:r w:rsidRPr="00EC7933">
        <w:rPr>
          <w:rFonts w:cs="Open Sans"/>
          <w:color w:val="auto"/>
        </w:rPr>
        <w:lastRenderedPageBreak/>
        <w:t>De manière générale, cette procédure est une procédure d’exception liée à un dysfonctionnement grave mettant en cause soit la continuité des activités soit la qualité de ces dernières.</w:t>
      </w:r>
    </w:p>
    <w:p w14:paraId="6F302932" w14:textId="77777777" w:rsidR="004322A6" w:rsidRPr="00EC7933" w:rsidRDefault="004322A6" w:rsidP="00D3560F">
      <w:pPr>
        <w:rPr>
          <w:rFonts w:cs="Open Sans"/>
          <w:color w:val="auto"/>
        </w:rPr>
      </w:pPr>
    </w:p>
    <w:p w14:paraId="1B9841D5" w14:textId="77777777" w:rsidR="00D3560F" w:rsidRPr="00EC7933" w:rsidRDefault="00D3560F" w:rsidP="00D3560F">
      <w:pPr>
        <w:rPr>
          <w:rFonts w:cs="Open Sans"/>
          <w:color w:val="auto"/>
        </w:rPr>
      </w:pPr>
      <w:r w:rsidRPr="00EC7933">
        <w:rPr>
          <w:rFonts w:cs="Open Sans"/>
          <w:color w:val="auto"/>
        </w:rPr>
        <w:t>Cette procédure est invocable à tout moment par :</w:t>
      </w:r>
    </w:p>
    <w:p w14:paraId="3B223EA1" w14:textId="036C6F9D" w:rsidR="00D3560F" w:rsidRPr="00EC7933" w:rsidRDefault="005D5C96"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L</w:t>
      </w:r>
      <w:r w:rsidR="00D3560F" w:rsidRPr="00EC7933">
        <w:rPr>
          <w:rFonts w:cs="Open Sans"/>
          <w:color w:val="auto"/>
        </w:rPr>
        <w:t>e Responsable d</w:t>
      </w:r>
      <w:r w:rsidR="00AF5A31" w:rsidRPr="00EC7933">
        <w:rPr>
          <w:rFonts w:cs="Open Sans"/>
          <w:color w:val="auto"/>
        </w:rPr>
        <w:t xml:space="preserve">u pôle Opérations (OPS) </w:t>
      </w:r>
      <w:r w:rsidR="00D3560F" w:rsidRPr="00EC7933">
        <w:rPr>
          <w:rFonts w:cs="Open Sans"/>
          <w:color w:val="auto"/>
        </w:rPr>
        <w:t>de l’AP-HP</w:t>
      </w:r>
    </w:p>
    <w:p w14:paraId="2BC96D72" w14:textId="0DA26F37" w:rsidR="00D3560F" w:rsidRPr="00EC7933" w:rsidRDefault="005D5C96"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L</w:t>
      </w:r>
      <w:r w:rsidR="00D3560F" w:rsidRPr="00EC7933">
        <w:rPr>
          <w:rFonts w:cs="Open Sans"/>
          <w:color w:val="auto"/>
        </w:rPr>
        <w:t>e(s) responsable(s) qualité et sécurité de l’AP-HP</w:t>
      </w:r>
    </w:p>
    <w:p w14:paraId="697888C6" w14:textId="3A1B2168" w:rsidR="00D3560F" w:rsidRPr="00EC7933" w:rsidRDefault="005D5C96"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L</w:t>
      </w:r>
      <w:r w:rsidR="00D3560F" w:rsidRPr="00EC7933">
        <w:rPr>
          <w:rFonts w:cs="Open Sans"/>
          <w:color w:val="auto"/>
        </w:rPr>
        <w:t>e responsable du suivi des marchés de l’AP-HP</w:t>
      </w:r>
    </w:p>
    <w:p w14:paraId="50241661" w14:textId="6C51890C" w:rsidR="00D3560F" w:rsidRPr="00EC7933" w:rsidRDefault="005D5C96"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L</w:t>
      </w:r>
      <w:r w:rsidR="00D3560F" w:rsidRPr="00EC7933">
        <w:rPr>
          <w:rFonts w:cs="Open Sans"/>
          <w:color w:val="auto"/>
        </w:rPr>
        <w:t>e Directeur de Projet du Titulaire</w:t>
      </w:r>
    </w:p>
    <w:p w14:paraId="137B6A26" w14:textId="7B3DE992" w:rsidR="00D3560F" w:rsidRPr="00EC7933" w:rsidRDefault="005D5C96"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L</w:t>
      </w:r>
      <w:r w:rsidR="00D3560F" w:rsidRPr="00EC7933">
        <w:rPr>
          <w:rFonts w:cs="Open Sans"/>
          <w:color w:val="auto"/>
        </w:rPr>
        <w:t>e responsable Qualité du Titulaire</w:t>
      </w:r>
    </w:p>
    <w:p w14:paraId="00A3DE4B" w14:textId="68B1337E" w:rsidR="00D3560F" w:rsidRPr="00EC7933" w:rsidRDefault="005D5C96"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O</w:t>
      </w:r>
      <w:r w:rsidR="00D3560F" w:rsidRPr="00EC7933">
        <w:rPr>
          <w:rFonts w:cs="Open Sans"/>
          <w:color w:val="auto"/>
        </w:rPr>
        <w:t>u, par délégation, le chef de Projet AP-HP.</w:t>
      </w:r>
    </w:p>
    <w:p w14:paraId="41D10F04" w14:textId="77777777" w:rsidR="00626FE9" w:rsidRPr="00EC7933" w:rsidRDefault="00626FE9" w:rsidP="00D3560F">
      <w:pPr>
        <w:rPr>
          <w:rFonts w:cs="Open Sans"/>
          <w:color w:val="auto"/>
        </w:rPr>
      </w:pPr>
    </w:p>
    <w:p w14:paraId="29939659" w14:textId="1DE052B1" w:rsidR="00D3560F" w:rsidRPr="00EC7933" w:rsidRDefault="00D3560F" w:rsidP="00D3560F">
      <w:pPr>
        <w:rPr>
          <w:rFonts w:cs="Open Sans"/>
          <w:color w:val="auto"/>
        </w:rPr>
      </w:pPr>
      <w:r w:rsidRPr="00EC7933">
        <w:rPr>
          <w:rFonts w:cs="Open Sans"/>
          <w:color w:val="auto"/>
        </w:rPr>
        <w:t>Le déclenchement de cette procédure consiste en :</w:t>
      </w:r>
    </w:p>
    <w:p w14:paraId="1DFBA987" w14:textId="77777777"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Si la continuité de l’activité est en jeu, la convocation d’un comité de pilotage exceptionnel sous 2 jours ouvrés maximum avec présence obligatoire de(s) Responsable(s) Qualité et Sécurité de l’AP-HP et/ou du Représentant de la Gouvernance du SI AP-HP (ou son représentant délégué).</w:t>
      </w:r>
    </w:p>
    <w:p w14:paraId="5AA3732D" w14:textId="72027E13" w:rsidR="00D3560F" w:rsidRPr="00EC7933" w:rsidRDefault="00D3560F" w:rsidP="00B451F6">
      <w:pPr>
        <w:pStyle w:val="Paragraphedeliste"/>
        <w:numPr>
          <w:ilvl w:val="0"/>
          <w:numId w:val="13"/>
        </w:numPr>
        <w:spacing w:before="120" w:after="120"/>
        <w:ind w:left="425" w:hanging="357"/>
        <w:contextualSpacing w:val="0"/>
        <w:rPr>
          <w:rFonts w:cs="Open Sans"/>
          <w:color w:val="auto"/>
        </w:rPr>
      </w:pPr>
      <w:r w:rsidRPr="00EC7933">
        <w:rPr>
          <w:rFonts w:cs="Open Sans"/>
          <w:color w:val="auto"/>
        </w:rPr>
        <w:t>Si la qualité de service est en jeu, la convocation d’une revue qualité exceptionnelle sous 4 jours ouvrés maximum, avec présence obligatoire de(s) Responsable(s) Qualité et Sécur</w:t>
      </w:r>
      <w:r w:rsidR="00626FE9" w:rsidRPr="00EC7933">
        <w:rPr>
          <w:rFonts w:cs="Open Sans"/>
          <w:color w:val="auto"/>
        </w:rPr>
        <w:t>ité de l’AP-HP, du Directeur d</w:t>
      </w:r>
      <w:r w:rsidR="00AF5A31" w:rsidRPr="00EC7933">
        <w:rPr>
          <w:rFonts w:cs="Open Sans"/>
          <w:color w:val="auto"/>
        </w:rPr>
        <w:t>’OPS</w:t>
      </w:r>
      <w:r w:rsidRPr="00EC7933">
        <w:rPr>
          <w:rFonts w:cs="Open Sans"/>
          <w:color w:val="auto"/>
        </w:rPr>
        <w:t xml:space="preserve"> et/ou du Représentant de la Gouvernance du SI AP-HP (ou son représentant délégué).</w:t>
      </w:r>
    </w:p>
    <w:p w14:paraId="4B866059" w14:textId="77777777" w:rsidR="00D3560F" w:rsidRPr="00EC7933" w:rsidRDefault="00D3560F" w:rsidP="00D3560F">
      <w:pPr>
        <w:rPr>
          <w:rFonts w:cs="Open Sans"/>
          <w:color w:val="auto"/>
        </w:rPr>
      </w:pPr>
    </w:p>
    <w:p w14:paraId="7D2B1424" w14:textId="10BB5BF4" w:rsidR="00D3560F" w:rsidRPr="00EC7933" w:rsidRDefault="00D3560F" w:rsidP="00D3560F">
      <w:pPr>
        <w:rPr>
          <w:rFonts w:cs="Open Sans"/>
          <w:color w:val="auto"/>
        </w:rPr>
      </w:pPr>
      <w:r w:rsidRPr="00EC7933">
        <w:rPr>
          <w:rFonts w:cs="Open Sans"/>
          <w:color w:val="auto"/>
        </w:rPr>
        <w:t xml:space="preserve">La convocation est envoyée par l’initiateur de la procédure et comporte l’ordre du jour, les participants (autres que responsable(s) Qualité et Sécurité, Directeur </w:t>
      </w:r>
      <w:r w:rsidR="00AF5A31" w:rsidRPr="00EC7933">
        <w:rPr>
          <w:rFonts w:cs="Open Sans"/>
          <w:color w:val="auto"/>
        </w:rPr>
        <w:t>de OPS</w:t>
      </w:r>
      <w:r w:rsidRPr="00EC7933">
        <w:rPr>
          <w:rFonts w:cs="Open Sans"/>
          <w:color w:val="auto"/>
        </w:rPr>
        <w:t xml:space="preserve"> et/ou du Représentant de la Gouvernance du SI AP-HP (ou son représentant délégué)) et</w:t>
      </w:r>
      <w:r w:rsidR="00935775">
        <w:rPr>
          <w:rFonts w:cs="Open Sans"/>
          <w:color w:val="auto"/>
        </w:rPr>
        <w:t xml:space="preserve"> les</w:t>
      </w:r>
      <w:r w:rsidRPr="00EC7933">
        <w:rPr>
          <w:rFonts w:cs="Open Sans"/>
          <w:color w:val="auto"/>
        </w:rPr>
        <w:t xml:space="preserve"> modalités d’organisation de ces réunions restant ceux et celles prévus en marche « normale ».</w:t>
      </w:r>
    </w:p>
    <w:p w14:paraId="1C48F0FA" w14:textId="77777777" w:rsidR="00EC7933" w:rsidRDefault="00EC7933" w:rsidP="00EC7933">
      <w:pPr>
        <w:jc w:val="left"/>
        <w:rPr>
          <w:rFonts w:ascii="Century Gothic" w:hAnsi="Century Gothic"/>
          <w:color w:val="auto"/>
        </w:rPr>
      </w:pPr>
      <w:bookmarkStart w:id="417" w:name="_Toc160896561"/>
      <w:bookmarkStart w:id="418" w:name="_Ref162355305"/>
      <w:bookmarkStart w:id="419" w:name="_Ref162355313"/>
      <w:bookmarkStart w:id="420" w:name="_Toc162692778"/>
      <w:bookmarkStart w:id="421" w:name="_Toc316935648"/>
      <w:bookmarkStart w:id="422" w:name="_Toc438304725"/>
      <w:bookmarkStart w:id="423" w:name="_Toc445990803"/>
      <w:bookmarkEnd w:id="389"/>
    </w:p>
    <w:p w14:paraId="28FCA7B4" w14:textId="66606D2B" w:rsidR="00D3560F" w:rsidRPr="00EC7933" w:rsidRDefault="00D3560F" w:rsidP="00EC7933">
      <w:pPr>
        <w:pStyle w:val="Titre3"/>
        <w:rPr>
          <w:rFonts w:ascii="Century Gothic" w:hAnsi="Century Gothic"/>
        </w:rPr>
      </w:pPr>
      <w:bookmarkStart w:id="424" w:name="_Toc188625872"/>
      <w:r w:rsidRPr="00753AFA">
        <w:t>Indicateurs et Pénalités</w:t>
      </w:r>
      <w:bookmarkEnd w:id="417"/>
      <w:bookmarkEnd w:id="418"/>
      <w:bookmarkEnd w:id="419"/>
      <w:bookmarkEnd w:id="420"/>
      <w:bookmarkEnd w:id="421"/>
      <w:bookmarkEnd w:id="422"/>
      <w:bookmarkEnd w:id="423"/>
      <w:bookmarkEnd w:id="424"/>
    </w:p>
    <w:p w14:paraId="10B91178" w14:textId="77777777" w:rsidR="00EC7933" w:rsidRDefault="00EC7933" w:rsidP="00D3560F">
      <w:pPr>
        <w:rPr>
          <w:rFonts w:ascii="Century Gothic" w:hAnsi="Century Gothic"/>
          <w:color w:val="auto"/>
        </w:rPr>
      </w:pPr>
    </w:p>
    <w:p w14:paraId="7FBA6726" w14:textId="18946A27" w:rsidR="00D3560F" w:rsidRPr="00EC7933" w:rsidRDefault="00D3560F" w:rsidP="00D3560F">
      <w:pPr>
        <w:rPr>
          <w:rFonts w:cs="Open Sans"/>
          <w:color w:val="auto"/>
        </w:rPr>
      </w:pPr>
      <w:r w:rsidRPr="00EC7933">
        <w:rPr>
          <w:rFonts w:cs="Open Sans"/>
          <w:color w:val="auto"/>
        </w:rPr>
        <w:t>Les indica</w:t>
      </w:r>
      <w:r w:rsidR="00C965B3" w:rsidRPr="00EC7933">
        <w:rPr>
          <w:rFonts w:cs="Open Sans"/>
          <w:color w:val="auto"/>
        </w:rPr>
        <w:t>teurs sont présentés au sein du présent document</w:t>
      </w:r>
      <w:r w:rsidRPr="00EC7933">
        <w:rPr>
          <w:rFonts w:cs="Open Sans"/>
          <w:color w:val="auto"/>
        </w:rPr>
        <w:t xml:space="preserve"> au titre du pilotage et du suivi de projet dans la mesure où ils constituent la base des tableaux de bord. Ils sont également </w:t>
      </w:r>
      <w:r w:rsidR="00AA4210" w:rsidRPr="00EC7933">
        <w:rPr>
          <w:rFonts w:cs="Open Sans"/>
          <w:color w:val="auto"/>
        </w:rPr>
        <w:t>précisés dans l’article relatif aux prestations d’initialisation et de réversibilité</w:t>
      </w:r>
      <w:r w:rsidRPr="00EC7933">
        <w:rPr>
          <w:rFonts w:cs="Open Sans"/>
          <w:color w:val="auto"/>
        </w:rPr>
        <w:t>.</w:t>
      </w:r>
    </w:p>
    <w:p w14:paraId="2D1416F0" w14:textId="77777777" w:rsidR="00D3560F" w:rsidRPr="00EC7933" w:rsidRDefault="00D3560F" w:rsidP="00D3560F">
      <w:pPr>
        <w:rPr>
          <w:rFonts w:cs="Open Sans"/>
          <w:color w:val="auto"/>
        </w:rPr>
      </w:pPr>
    </w:p>
    <w:p w14:paraId="76C0D205" w14:textId="77777777" w:rsidR="00D3560F" w:rsidRPr="00EC7933" w:rsidRDefault="00D3560F" w:rsidP="00D3560F">
      <w:pPr>
        <w:rPr>
          <w:rFonts w:cs="Open Sans"/>
          <w:color w:val="auto"/>
        </w:rPr>
      </w:pPr>
      <w:r w:rsidRPr="00EC7933">
        <w:rPr>
          <w:rFonts w:cs="Open Sans"/>
          <w:color w:val="auto"/>
        </w:rPr>
        <w:t>Le tableau ci-dessous reprend les indicateurs principaux en définissant les limites d’application de pénalités. Les différents délais ci-dessous se mesurent uniquement en heures et jours ouvrés.</w:t>
      </w:r>
    </w:p>
    <w:p w14:paraId="5E460C0A" w14:textId="77777777" w:rsidR="00D3560F" w:rsidRPr="00753AFA" w:rsidRDefault="00D3560F" w:rsidP="00D3560F">
      <w:pPr>
        <w:rPr>
          <w:rFonts w:ascii="Century Gothic" w:hAnsi="Century Gothic"/>
          <w:color w:val="auto"/>
        </w:rPr>
      </w:pPr>
    </w:p>
    <w:tbl>
      <w:tblPr>
        <w:tblW w:w="9811" w:type="dxa"/>
        <w:tblInd w:w="-10" w:type="dxa"/>
        <w:tblCellMar>
          <w:left w:w="70" w:type="dxa"/>
          <w:right w:w="70" w:type="dxa"/>
        </w:tblCellMar>
        <w:tblLook w:val="04A0" w:firstRow="1" w:lastRow="0" w:firstColumn="1" w:lastColumn="0" w:noHBand="0" w:noVBand="1"/>
      </w:tblPr>
      <w:tblGrid>
        <w:gridCol w:w="1292"/>
        <w:gridCol w:w="3382"/>
        <w:gridCol w:w="1307"/>
        <w:gridCol w:w="3830"/>
      </w:tblGrid>
      <w:tr w:rsidR="00753AFA" w:rsidRPr="00753AFA" w14:paraId="57FFA4D8" w14:textId="77777777" w:rsidTr="00A6280F">
        <w:trPr>
          <w:trHeight w:val="454"/>
          <w:tblHeader/>
        </w:trPr>
        <w:tc>
          <w:tcPr>
            <w:tcW w:w="1292" w:type="dxa"/>
            <w:tcBorders>
              <w:top w:val="single" w:sz="8" w:space="0" w:color="auto"/>
              <w:left w:val="single" w:sz="8" w:space="0" w:color="auto"/>
              <w:bottom w:val="single" w:sz="8" w:space="0" w:color="auto"/>
              <w:right w:val="single" w:sz="4" w:space="0" w:color="auto"/>
            </w:tcBorders>
            <w:shd w:val="clear" w:color="auto" w:fill="D9D9D9" w:themeFill="background1" w:themeFillShade="D9"/>
            <w:vAlign w:val="center"/>
            <w:hideMark/>
          </w:tcPr>
          <w:p w14:paraId="4048D026" w14:textId="77777777" w:rsidR="00D3560F" w:rsidRPr="00753AFA" w:rsidRDefault="00D3560F" w:rsidP="0036217E">
            <w:pPr>
              <w:jc w:val="center"/>
              <w:rPr>
                <w:rFonts w:ascii="Century Gothic" w:hAnsi="Century Gothic" w:cs="Calibri"/>
                <w:b/>
                <w:bCs/>
                <w:color w:val="auto"/>
              </w:rPr>
            </w:pPr>
            <w:r w:rsidRPr="00753AFA">
              <w:rPr>
                <w:rFonts w:ascii="Century Gothic" w:hAnsi="Century Gothic" w:cs="Calibri"/>
                <w:b/>
                <w:bCs/>
                <w:color w:val="auto"/>
              </w:rPr>
              <w:t>Type indicateur</w:t>
            </w:r>
          </w:p>
        </w:tc>
        <w:tc>
          <w:tcPr>
            <w:tcW w:w="3382"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44660697" w14:textId="77777777" w:rsidR="00D3560F" w:rsidRPr="00753AFA" w:rsidRDefault="00D3560F" w:rsidP="0036217E">
            <w:pPr>
              <w:ind w:left="72"/>
              <w:jc w:val="center"/>
              <w:rPr>
                <w:rFonts w:ascii="Century Gothic" w:hAnsi="Century Gothic" w:cs="Calibri"/>
                <w:b/>
                <w:bCs/>
                <w:color w:val="auto"/>
              </w:rPr>
            </w:pPr>
            <w:r w:rsidRPr="00753AFA">
              <w:rPr>
                <w:rFonts w:ascii="Century Gothic" w:hAnsi="Century Gothic" w:cs="Calibri"/>
                <w:b/>
                <w:bCs/>
                <w:color w:val="auto"/>
              </w:rPr>
              <w:t>Définition</w:t>
            </w:r>
          </w:p>
        </w:tc>
        <w:tc>
          <w:tcPr>
            <w:tcW w:w="1307" w:type="dxa"/>
            <w:tcBorders>
              <w:top w:val="single" w:sz="8" w:space="0" w:color="auto"/>
              <w:left w:val="nil"/>
              <w:bottom w:val="single" w:sz="8" w:space="0" w:color="auto"/>
              <w:right w:val="single" w:sz="4" w:space="0" w:color="auto"/>
            </w:tcBorders>
            <w:shd w:val="clear" w:color="auto" w:fill="D9D9D9" w:themeFill="background1" w:themeFillShade="D9"/>
            <w:vAlign w:val="center"/>
            <w:hideMark/>
          </w:tcPr>
          <w:p w14:paraId="19179EF5" w14:textId="77777777" w:rsidR="00D3560F" w:rsidRPr="00753AFA" w:rsidRDefault="00D3560F" w:rsidP="0036217E">
            <w:pPr>
              <w:jc w:val="center"/>
              <w:rPr>
                <w:rFonts w:ascii="Century Gothic" w:hAnsi="Century Gothic" w:cs="Calibri"/>
                <w:b/>
                <w:bCs/>
                <w:color w:val="auto"/>
              </w:rPr>
            </w:pPr>
            <w:r w:rsidRPr="00753AFA">
              <w:rPr>
                <w:rFonts w:ascii="Century Gothic" w:hAnsi="Century Gothic" w:cs="Calibri"/>
                <w:b/>
                <w:bCs/>
                <w:color w:val="auto"/>
              </w:rPr>
              <w:t>Type</w:t>
            </w:r>
          </w:p>
        </w:tc>
        <w:tc>
          <w:tcPr>
            <w:tcW w:w="3830" w:type="dxa"/>
            <w:tcBorders>
              <w:top w:val="single" w:sz="8" w:space="0" w:color="auto"/>
              <w:left w:val="nil"/>
              <w:bottom w:val="single" w:sz="8" w:space="0" w:color="auto"/>
              <w:right w:val="single" w:sz="8" w:space="0" w:color="auto"/>
            </w:tcBorders>
            <w:shd w:val="clear" w:color="auto" w:fill="D9D9D9" w:themeFill="background1" w:themeFillShade="D9"/>
            <w:vAlign w:val="center"/>
            <w:hideMark/>
          </w:tcPr>
          <w:p w14:paraId="3A39D726" w14:textId="77777777" w:rsidR="00D3560F" w:rsidRPr="00753AFA" w:rsidRDefault="00D3560F" w:rsidP="0036217E">
            <w:pPr>
              <w:ind w:left="43"/>
              <w:jc w:val="center"/>
              <w:rPr>
                <w:rFonts w:ascii="Century Gothic" w:hAnsi="Century Gothic" w:cs="Calibri"/>
                <w:b/>
                <w:bCs/>
                <w:color w:val="auto"/>
              </w:rPr>
            </w:pPr>
            <w:r w:rsidRPr="00753AFA">
              <w:rPr>
                <w:rFonts w:ascii="Century Gothic" w:hAnsi="Century Gothic" w:cs="Calibri"/>
                <w:b/>
                <w:bCs/>
                <w:color w:val="auto"/>
              </w:rPr>
              <w:t>Mesure et valeur cible</w:t>
            </w:r>
          </w:p>
        </w:tc>
      </w:tr>
      <w:tr w:rsidR="00753AFA" w:rsidRPr="00753AFA" w14:paraId="1C181EEC" w14:textId="77777777" w:rsidTr="00A6280F">
        <w:trPr>
          <w:trHeight w:val="1909"/>
        </w:trPr>
        <w:tc>
          <w:tcPr>
            <w:tcW w:w="1292" w:type="dxa"/>
            <w:tcBorders>
              <w:top w:val="nil"/>
              <w:left w:val="single" w:sz="8" w:space="0" w:color="auto"/>
              <w:bottom w:val="single" w:sz="4" w:space="0" w:color="auto"/>
              <w:right w:val="single" w:sz="4" w:space="0" w:color="auto"/>
            </w:tcBorders>
            <w:shd w:val="clear" w:color="auto" w:fill="auto"/>
            <w:vAlign w:val="center"/>
            <w:hideMark/>
          </w:tcPr>
          <w:p w14:paraId="0563DCB9" w14:textId="77777777" w:rsidR="00D3560F" w:rsidRPr="00EC7933" w:rsidRDefault="00D3560F" w:rsidP="0036217E">
            <w:pPr>
              <w:jc w:val="center"/>
              <w:rPr>
                <w:rFonts w:cs="Open Sans"/>
                <w:color w:val="auto"/>
              </w:rPr>
            </w:pPr>
            <w:r w:rsidRPr="00EC7933">
              <w:rPr>
                <w:rFonts w:cs="Open Sans"/>
                <w:color w:val="auto"/>
              </w:rPr>
              <w:t>I-LIV-R</w:t>
            </w:r>
          </w:p>
          <w:p w14:paraId="6317480C" w14:textId="77777777" w:rsidR="00D3560F" w:rsidRPr="00EC7933" w:rsidRDefault="00D3560F" w:rsidP="0036217E">
            <w:pPr>
              <w:jc w:val="left"/>
              <w:rPr>
                <w:rFonts w:cs="Open Sans"/>
                <w:color w:val="auto"/>
              </w:rPr>
            </w:pPr>
            <w:r w:rsidRPr="00EC7933">
              <w:rPr>
                <w:rFonts w:cs="Open Sans"/>
                <w:color w:val="auto"/>
              </w:rPr>
              <w:t>Respect du délai de livraison </w:t>
            </w:r>
          </w:p>
        </w:tc>
        <w:tc>
          <w:tcPr>
            <w:tcW w:w="3382" w:type="dxa"/>
            <w:tcBorders>
              <w:top w:val="nil"/>
              <w:left w:val="single" w:sz="4" w:space="0" w:color="auto"/>
              <w:bottom w:val="single" w:sz="8" w:space="0" w:color="000000"/>
              <w:right w:val="single" w:sz="4" w:space="0" w:color="auto"/>
            </w:tcBorders>
            <w:shd w:val="clear" w:color="auto" w:fill="auto"/>
            <w:vAlign w:val="center"/>
            <w:hideMark/>
          </w:tcPr>
          <w:p w14:paraId="0F33DFF6" w14:textId="57708E7B" w:rsidR="00D3560F" w:rsidRPr="00EC7933" w:rsidRDefault="005D5C96" w:rsidP="0036217E">
            <w:pPr>
              <w:ind w:left="72"/>
              <w:rPr>
                <w:rFonts w:cs="Open Sans"/>
                <w:color w:val="auto"/>
              </w:rPr>
            </w:pPr>
            <w:r w:rsidRPr="00EC7933">
              <w:rPr>
                <w:rFonts w:cs="Open Sans"/>
                <w:color w:val="auto"/>
              </w:rPr>
              <w:t>C</w:t>
            </w:r>
            <w:r w:rsidR="00D3560F" w:rsidRPr="00EC7933">
              <w:rPr>
                <w:rFonts w:cs="Open Sans"/>
                <w:color w:val="auto"/>
              </w:rPr>
              <w:t>umul en jour ouvré de retard de livraison pour tous les livrables d’une même Phase /Etape (Unité de livraison contractuelle). Ce délai de livraison court, même s’il y a plusieurs refus de livraison et ce jusqu'à acceptation de la livraison qui se traduit par la signature du BL et pour les livraisons logicielles par le début de la VA.</w:t>
            </w:r>
          </w:p>
        </w:tc>
        <w:tc>
          <w:tcPr>
            <w:tcW w:w="1307" w:type="dxa"/>
            <w:tcBorders>
              <w:top w:val="nil"/>
              <w:left w:val="single" w:sz="4" w:space="0" w:color="auto"/>
              <w:bottom w:val="single" w:sz="8" w:space="0" w:color="000000"/>
              <w:right w:val="single" w:sz="4" w:space="0" w:color="auto"/>
            </w:tcBorders>
            <w:shd w:val="clear" w:color="auto" w:fill="auto"/>
            <w:vAlign w:val="center"/>
            <w:hideMark/>
          </w:tcPr>
          <w:p w14:paraId="54238D8C" w14:textId="77777777" w:rsidR="00D3560F" w:rsidRPr="00EC7933" w:rsidRDefault="00D3560F" w:rsidP="0036217E">
            <w:pPr>
              <w:jc w:val="center"/>
              <w:rPr>
                <w:rFonts w:cs="Open Sans"/>
                <w:color w:val="auto"/>
              </w:rPr>
            </w:pPr>
            <w:r w:rsidRPr="00EC7933">
              <w:rPr>
                <w:rFonts w:cs="Open Sans"/>
                <w:color w:val="auto"/>
              </w:rPr>
              <w:t>Soumis à pénalités</w:t>
            </w:r>
          </w:p>
        </w:tc>
        <w:tc>
          <w:tcPr>
            <w:tcW w:w="3830" w:type="dxa"/>
            <w:tcBorders>
              <w:top w:val="nil"/>
              <w:left w:val="nil"/>
              <w:bottom w:val="single" w:sz="4" w:space="0" w:color="auto"/>
              <w:right w:val="single" w:sz="8" w:space="0" w:color="auto"/>
            </w:tcBorders>
            <w:shd w:val="clear" w:color="auto" w:fill="auto"/>
            <w:vAlign w:val="center"/>
            <w:hideMark/>
          </w:tcPr>
          <w:p w14:paraId="72FA2200" w14:textId="77777777" w:rsidR="00D3560F" w:rsidRPr="00EC7933" w:rsidRDefault="00D3560F" w:rsidP="0036217E">
            <w:pPr>
              <w:ind w:left="43"/>
              <w:jc w:val="left"/>
              <w:rPr>
                <w:rFonts w:cs="Open Sans"/>
                <w:color w:val="auto"/>
              </w:rPr>
            </w:pPr>
            <w:r w:rsidRPr="00EC7933">
              <w:rPr>
                <w:rFonts w:cs="Open Sans"/>
                <w:color w:val="auto"/>
              </w:rPr>
              <w:t xml:space="preserve">Périodicité : à la fin de chaque commande </w:t>
            </w:r>
          </w:p>
          <w:p w14:paraId="00F75AA8" w14:textId="77777777" w:rsidR="00D3560F" w:rsidRPr="00EC7933" w:rsidRDefault="00D3560F" w:rsidP="0036217E">
            <w:pPr>
              <w:ind w:left="43"/>
              <w:jc w:val="left"/>
              <w:rPr>
                <w:rFonts w:cs="Open Sans"/>
                <w:color w:val="auto"/>
              </w:rPr>
            </w:pPr>
            <w:r w:rsidRPr="00EC7933">
              <w:rPr>
                <w:rFonts w:cs="Open Sans"/>
                <w:color w:val="auto"/>
              </w:rPr>
              <w:t>Unité de mesure : jour ouvré</w:t>
            </w:r>
          </w:p>
          <w:p w14:paraId="2C5D8DDD" w14:textId="77777777" w:rsidR="00D3560F" w:rsidRPr="00EC7933" w:rsidRDefault="00D3560F" w:rsidP="0036217E">
            <w:pPr>
              <w:ind w:left="43"/>
              <w:jc w:val="left"/>
              <w:rPr>
                <w:rFonts w:cs="Open Sans"/>
                <w:color w:val="auto"/>
              </w:rPr>
            </w:pPr>
            <w:r w:rsidRPr="00EC7933">
              <w:rPr>
                <w:rFonts w:cs="Open Sans"/>
                <w:color w:val="auto"/>
              </w:rPr>
              <w:t>Cible : 0</w:t>
            </w:r>
          </w:p>
        </w:tc>
      </w:tr>
      <w:tr w:rsidR="00753AFA" w:rsidRPr="00753AFA" w14:paraId="745996EB" w14:textId="77777777" w:rsidTr="00A6280F">
        <w:trPr>
          <w:trHeight w:val="1091"/>
        </w:trPr>
        <w:tc>
          <w:tcPr>
            <w:tcW w:w="1292"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6466F539" w14:textId="77777777" w:rsidR="00D3560F" w:rsidRPr="00EC7933" w:rsidRDefault="00D3560F" w:rsidP="0036217E">
            <w:pPr>
              <w:jc w:val="center"/>
              <w:rPr>
                <w:rFonts w:cs="Open Sans"/>
                <w:color w:val="auto"/>
              </w:rPr>
            </w:pPr>
            <w:r w:rsidRPr="00EC7933">
              <w:rPr>
                <w:rFonts w:cs="Open Sans"/>
                <w:color w:val="auto"/>
              </w:rPr>
              <w:lastRenderedPageBreak/>
              <w:t>I-LIV-Q</w:t>
            </w:r>
          </w:p>
          <w:p w14:paraId="5CDA77B7" w14:textId="77777777" w:rsidR="00D3560F" w:rsidRPr="00EC7933" w:rsidRDefault="00D3560F" w:rsidP="0036217E">
            <w:pPr>
              <w:jc w:val="left"/>
              <w:rPr>
                <w:rFonts w:cs="Open Sans"/>
                <w:color w:val="auto"/>
              </w:rPr>
            </w:pPr>
            <w:r w:rsidRPr="00EC7933">
              <w:rPr>
                <w:rFonts w:cs="Open Sans"/>
                <w:color w:val="auto"/>
              </w:rPr>
              <w:t>Qualité des livraisons</w:t>
            </w:r>
          </w:p>
        </w:tc>
        <w:tc>
          <w:tcPr>
            <w:tcW w:w="3382" w:type="dxa"/>
            <w:tcBorders>
              <w:top w:val="nil"/>
              <w:left w:val="single" w:sz="4" w:space="0" w:color="auto"/>
              <w:bottom w:val="single" w:sz="8" w:space="0" w:color="000000"/>
              <w:right w:val="single" w:sz="4" w:space="0" w:color="auto"/>
            </w:tcBorders>
            <w:shd w:val="clear" w:color="auto" w:fill="auto"/>
            <w:vAlign w:val="center"/>
            <w:hideMark/>
          </w:tcPr>
          <w:p w14:paraId="442F8E22" w14:textId="77777777" w:rsidR="00D3560F" w:rsidRPr="00EC7933" w:rsidRDefault="00D3560F" w:rsidP="0036217E">
            <w:pPr>
              <w:ind w:left="72"/>
              <w:rPr>
                <w:rFonts w:cs="Open Sans"/>
                <w:color w:val="auto"/>
              </w:rPr>
            </w:pPr>
            <w:r w:rsidRPr="00EC7933">
              <w:rPr>
                <w:rFonts w:cs="Open Sans"/>
                <w:color w:val="auto"/>
              </w:rPr>
              <w:t>cumul du nombre de rejets ou ajournements justifiés par l’AP-HP  pour tous les livrables d’une même Phase /Etape (Unité de livraison contractuelle)</w:t>
            </w:r>
          </w:p>
        </w:tc>
        <w:tc>
          <w:tcPr>
            <w:tcW w:w="1307" w:type="dxa"/>
            <w:tcBorders>
              <w:top w:val="nil"/>
              <w:left w:val="single" w:sz="4" w:space="0" w:color="auto"/>
              <w:bottom w:val="single" w:sz="8" w:space="0" w:color="000000"/>
              <w:right w:val="single" w:sz="4" w:space="0" w:color="auto"/>
            </w:tcBorders>
            <w:shd w:val="clear" w:color="auto" w:fill="auto"/>
            <w:vAlign w:val="center"/>
            <w:hideMark/>
          </w:tcPr>
          <w:p w14:paraId="6F6C8258" w14:textId="77777777" w:rsidR="00D3560F" w:rsidRPr="00EC7933" w:rsidRDefault="00D3560F" w:rsidP="0036217E">
            <w:pPr>
              <w:jc w:val="center"/>
              <w:rPr>
                <w:rFonts w:cs="Open Sans"/>
                <w:color w:val="auto"/>
              </w:rPr>
            </w:pPr>
            <w:r w:rsidRPr="00EC7933">
              <w:rPr>
                <w:rFonts w:cs="Open Sans"/>
                <w:color w:val="auto"/>
              </w:rPr>
              <w:t>Soumis à pénalités</w:t>
            </w:r>
          </w:p>
        </w:tc>
        <w:tc>
          <w:tcPr>
            <w:tcW w:w="3830" w:type="dxa"/>
            <w:tcBorders>
              <w:top w:val="single" w:sz="4" w:space="0" w:color="auto"/>
              <w:left w:val="nil"/>
              <w:bottom w:val="single" w:sz="4" w:space="0" w:color="auto"/>
              <w:right w:val="single" w:sz="8" w:space="0" w:color="auto"/>
            </w:tcBorders>
            <w:shd w:val="clear" w:color="auto" w:fill="auto"/>
            <w:vAlign w:val="center"/>
            <w:hideMark/>
          </w:tcPr>
          <w:p w14:paraId="30D15B90" w14:textId="77777777" w:rsidR="00D3560F" w:rsidRPr="00EC7933" w:rsidRDefault="00D3560F" w:rsidP="0036217E">
            <w:pPr>
              <w:ind w:left="43"/>
              <w:jc w:val="left"/>
              <w:rPr>
                <w:rFonts w:cs="Open Sans"/>
                <w:color w:val="auto"/>
              </w:rPr>
            </w:pPr>
            <w:r w:rsidRPr="00EC7933">
              <w:rPr>
                <w:rFonts w:cs="Open Sans"/>
                <w:color w:val="auto"/>
              </w:rPr>
              <w:t>Périodicité : à la fin de chaque commande</w:t>
            </w:r>
          </w:p>
          <w:p w14:paraId="6AB264DF" w14:textId="77777777" w:rsidR="00D3560F" w:rsidRPr="00EC7933" w:rsidRDefault="00D3560F" w:rsidP="0036217E">
            <w:pPr>
              <w:ind w:left="43"/>
              <w:jc w:val="left"/>
              <w:rPr>
                <w:rFonts w:cs="Open Sans"/>
                <w:color w:val="auto"/>
              </w:rPr>
            </w:pPr>
            <w:r w:rsidRPr="00EC7933">
              <w:rPr>
                <w:rFonts w:cs="Open Sans"/>
                <w:color w:val="auto"/>
              </w:rPr>
              <w:t>Unité de mesure : nombre de rejets ou ajournements</w:t>
            </w:r>
          </w:p>
          <w:p w14:paraId="58D4BCBD" w14:textId="77777777" w:rsidR="00D3560F" w:rsidRPr="00EC7933" w:rsidRDefault="00D3560F" w:rsidP="0036217E">
            <w:pPr>
              <w:ind w:left="43"/>
              <w:jc w:val="left"/>
              <w:rPr>
                <w:rFonts w:cs="Open Sans"/>
                <w:color w:val="auto"/>
              </w:rPr>
            </w:pPr>
            <w:r w:rsidRPr="00EC7933">
              <w:rPr>
                <w:rFonts w:cs="Open Sans"/>
                <w:color w:val="auto"/>
              </w:rPr>
              <w:t xml:space="preserve">Cible : 0 </w:t>
            </w:r>
          </w:p>
        </w:tc>
      </w:tr>
    </w:tbl>
    <w:p w14:paraId="7838107E" w14:textId="77777777" w:rsidR="008779FC" w:rsidRDefault="008779FC" w:rsidP="00D3560F">
      <w:pPr>
        <w:rPr>
          <w:rFonts w:ascii="Century Gothic" w:hAnsi="Century Gothic"/>
          <w:color w:val="auto"/>
        </w:rPr>
      </w:pPr>
    </w:p>
    <w:p w14:paraId="31774863" w14:textId="7638B300" w:rsidR="00D3560F" w:rsidRPr="00753AFA" w:rsidRDefault="00D3560F" w:rsidP="00D3560F">
      <w:pPr>
        <w:rPr>
          <w:rFonts w:ascii="Century Gothic" w:hAnsi="Century Gothic"/>
          <w:color w:val="auto"/>
        </w:rPr>
      </w:pPr>
      <w:r w:rsidRPr="00EC7933">
        <w:t>Le calcul détaillé et les modalités générales d’applications des pénalités sont fournis dans le CCAP</w:t>
      </w:r>
      <w:r w:rsidRPr="00753AFA">
        <w:rPr>
          <w:rFonts w:ascii="Century Gothic" w:hAnsi="Century Gothic"/>
          <w:color w:val="auto"/>
        </w:rPr>
        <w:t>.</w:t>
      </w:r>
    </w:p>
    <w:p w14:paraId="0E746BB9" w14:textId="5F93EF52" w:rsidR="00BD3217" w:rsidRPr="00753AFA" w:rsidRDefault="00BD3217">
      <w:pPr>
        <w:rPr>
          <w:rFonts w:ascii="Century Gothic" w:hAnsi="Century Gothic" w:cs="Arial"/>
          <w:color w:val="auto"/>
        </w:rPr>
      </w:pPr>
    </w:p>
    <w:p w14:paraId="09554606" w14:textId="77777777" w:rsidR="008031AE" w:rsidRDefault="008031AE">
      <w:pPr>
        <w:jc w:val="left"/>
        <w:rPr>
          <w:rFonts w:ascii="Century Gothic" w:hAnsi="Century Gothic"/>
          <w:b/>
          <w:caps/>
          <w:color w:val="auto"/>
          <w:u w:val="single"/>
        </w:rPr>
      </w:pPr>
      <w:r>
        <w:br w:type="page"/>
      </w:r>
    </w:p>
    <w:p w14:paraId="71B6D196" w14:textId="6EBAC173" w:rsidR="00BD3217" w:rsidRPr="003E7F2F" w:rsidRDefault="00433EB0" w:rsidP="00A83AFE">
      <w:pPr>
        <w:pStyle w:val="Titre1"/>
      </w:pPr>
      <w:bookmarkStart w:id="425" w:name="_Toc188625873"/>
      <w:r w:rsidRPr="003E7F2F">
        <w:lastRenderedPageBreak/>
        <w:t>ANNEXES</w:t>
      </w:r>
      <w:bookmarkEnd w:id="425"/>
      <w:r w:rsidRPr="003E7F2F">
        <w:t xml:space="preserve"> </w:t>
      </w:r>
      <w:r w:rsidR="00BD3217" w:rsidRPr="003E7F2F">
        <w:t xml:space="preserve"> </w:t>
      </w:r>
    </w:p>
    <w:p w14:paraId="3730CF60" w14:textId="3A6F9568" w:rsidR="00BD3217" w:rsidRPr="00753AFA" w:rsidRDefault="00BD3217" w:rsidP="00BD3217">
      <w:pPr>
        <w:rPr>
          <w:rFonts w:ascii="Century Gothic" w:hAnsi="Century Gothic"/>
          <w:color w:val="auto"/>
        </w:rPr>
      </w:pPr>
    </w:p>
    <w:p w14:paraId="1A12AB5A" w14:textId="00ADFB7C" w:rsidR="00BD3217" w:rsidRPr="00753AFA" w:rsidRDefault="00BD3217" w:rsidP="00B451F6">
      <w:pPr>
        <w:pStyle w:val="Paragraphedeliste"/>
        <w:numPr>
          <w:ilvl w:val="0"/>
          <w:numId w:val="13"/>
        </w:numPr>
        <w:spacing w:before="120" w:after="120"/>
        <w:ind w:left="425" w:hanging="357"/>
        <w:contextualSpacing w:val="0"/>
        <w:rPr>
          <w:rFonts w:ascii="Century Gothic" w:hAnsi="Century Gothic"/>
          <w:color w:val="auto"/>
        </w:rPr>
      </w:pPr>
      <w:r w:rsidRPr="00753AFA">
        <w:rPr>
          <w:rFonts w:ascii="Century Gothic" w:hAnsi="Century Gothic"/>
          <w:color w:val="auto"/>
        </w:rPr>
        <w:t xml:space="preserve">Annexe </w:t>
      </w:r>
      <w:r w:rsidR="00A6280F">
        <w:rPr>
          <w:rFonts w:ascii="Century Gothic" w:hAnsi="Century Gothic"/>
          <w:color w:val="auto"/>
        </w:rPr>
        <w:t>1</w:t>
      </w:r>
      <w:r w:rsidRPr="00753AFA">
        <w:rPr>
          <w:rFonts w:ascii="Century Gothic" w:hAnsi="Century Gothic"/>
          <w:color w:val="auto"/>
        </w:rPr>
        <w:t> : Politique Générale de Sécurité du Système d’Informat</w:t>
      </w:r>
      <w:r w:rsidR="005A7E7D">
        <w:rPr>
          <w:rFonts w:ascii="Century Gothic" w:hAnsi="Century Gothic"/>
          <w:color w:val="auto"/>
        </w:rPr>
        <w:t xml:space="preserve">ion (PGS </w:t>
      </w:r>
      <w:r w:rsidRPr="00753AFA">
        <w:rPr>
          <w:rFonts w:ascii="Century Gothic" w:hAnsi="Century Gothic"/>
          <w:color w:val="auto"/>
        </w:rPr>
        <w:t>SI)</w:t>
      </w:r>
    </w:p>
    <w:p w14:paraId="594456BD" w14:textId="2D956E02" w:rsidR="00BD3217" w:rsidRPr="00753AFA" w:rsidRDefault="00BD3217" w:rsidP="00B451F6">
      <w:pPr>
        <w:pStyle w:val="Paragraphedeliste"/>
        <w:numPr>
          <w:ilvl w:val="0"/>
          <w:numId w:val="13"/>
        </w:numPr>
        <w:spacing w:before="120" w:after="120"/>
        <w:ind w:left="425" w:hanging="357"/>
        <w:contextualSpacing w:val="0"/>
        <w:rPr>
          <w:rFonts w:ascii="Century Gothic" w:hAnsi="Century Gothic"/>
          <w:color w:val="auto"/>
        </w:rPr>
      </w:pPr>
      <w:r w:rsidRPr="00753AFA">
        <w:rPr>
          <w:rFonts w:ascii="Century Gothic" w:hAnsi="Century Gothic"/>
          <w:color w:val="auto"/>
        </w:rPr>
        <w:t xml:space="preserve">Annexe </w:t>
      </w:r>
      <w:r w:rsidR="00A6280F">
        <w:rPr>
          <w:rFonts w:ascii="Century Gothic" w:hAnsi="Century Gothic"/>
          <w:color w:val="auto"/>
        </w:rPr>
        <w:t>2</w:t>
      </w:r>
      <w:r w:rsidRPr="00753AFA">
        <w:rPr>
          <w:rFonts w:ascii="Century Gothic" w:hAnsi="Century Gothic"/>
          <w:color w:val="auto"/>
        </w:rPr>
        <w:t> : Cadre de Cohérence Technique de l’AP-HP</w:t>
      </w:r>
      <w:r w:rsidR="00621B66" w:rsidRPr="00753AFA">
        <w:rPr>
          <w:rFonts w:ascii="Century Gothic" w:hAnsi="Century Gothic"/>
          <w:color w:val="auto"/>
        </w:rPr>
        <w:t xml:space="preserve"> 2017</w:t>
      </w:r>
      <w:r w:rsidRPr="00753AFA">
        <w:rPr>
          <w:rFonts w:ascii="Century Gothic" w:hAnsi="Century Gothic"/>
          <w:color w:val="auto"/>
        </w:rPr>
        <w:t xml:space="preserve"> (CCT)</w:t>
      </w:r>
    </w:p>
    <w:p w14:paraId="10BCCBF1" w14:textId="58AA11C7" w:rsidR="00BD3217" w:rsidRPr="00753AFA" w:rsidRDefault="005A7E7D" w:rsidP="00B451F6">
      <w:pPr>
        <w:pStyle w:val="Paragraphedeliste"/>
        <w:numPr>
          <w:ilvl w:val="0"/>
          <w:numId w:val="13"/>
        </w:numPr>
        <w:spacing w:before="120" w:after="120"/>
        <w:ind w:left="425" w:hanging="357"/>
        <w:contextualSpacing w:val="0"/>
        <w:rPr>
          <w:rFonts w:ascii="Century Gothic" w:hAnsi="Century Gothic"/>
          <w:color w:val="auto"/>
        </w:rPr>
      </w:pPr>
      <w:r>
        <w:rPr>
          <w:rFonts w:ascii="Century Gothic" w:hAnsi="Century Gothic"/>
          <w:color w:val="auto"/>
        </w:rPr>
        <w:t xml:space="preserve">Annexe </w:t>
      </w:r>
      <w:r w:rsidR="00A6280F">
        <w:rPr>
          <w:rFonts w:ascii="Century Gothic" w:hAnsi="Century Gothic"/>
          <w:color w:val="auto"/>
        </w:rPr>
        <w:t>3</w:t>
      </w:r>
      <w:r w:rsidR="00BD3217" w:rsidRPr="00753AFA">
        <w:rPr>
          <w:rFonts w:ascii="Century Gothic" w:hAnsi="Century Gothic"/>
          <w:color w:val="auto"/>
        </w:rPr>
        <w:t xml:space="preserve"> : Description des activités et UO </w:t>
      </w:r>
    </w:p>
    <w:p w14:paraId="413C7C8D" w14:textId="0F78D67A" w:rsidR="001463B4" w:rsidRDefault="005A7E7D" w:rsidP="00B451F6">
      <w:pPr>
        <w:pStyle w:val="Paragraphedeliste"/>
        <w:numPr>
          <w:ilvl w:val="0"/>
          <w:numId w:val="13"/>
        </w:numPr>
        <w:spacing w:before="120" w:after="120"/>
        <w:ind w:left="425" w:hanging="357"/>
        <w:contextualSpacing w:val="0"/>
        <w:rPr>
          <w:rFonts w:ascii="Century Gothic" w:hAnsi="Century Gothic"/>
          <w:color w:val="auto"/>
        </w:rPr>
      </w:pPr>
      <w:r>
        <w:rPr>
          <w:rFonts w:ascii="Century Gothic" w:hAnsi="Century Gothic"/>
          <w:color w:val="auto"/>
        </w:rPr>
        <w:t xml:space="preserve">Annexe </w:t>
      </w:r>
      <w:r w:rsidR="00A6280F">
        <w:rPr>
          <w:rFonts w:ascii="Century Gothic" w:hAnsi="Century Gothic"/>
          <w:color w:val="auto"/>
        </w:rPr>
        <w:t>4</w:t>
      </w:r>
      <w:r w:rsidR="00621B66" w:rsidRPr="00753AFA">
        <w:rPr>
          <w:rFonts w:ascii="Century Gothic" w:hAnsi="Century Gothic"/>
          <w:color w:val="auto"/>
        </w:rPr>
        <w:t xml:space="preserve"> : </w:t>
      </w:r>
      <w:r w:rsidR="00A216E8" w:rsidRPr="00753AFA">
        <w:rPr>
          <w:rFonts w:ascii="Century Gothic" w:hAnsi="Century Gothic"/>
          <w:color w:val="auto"/>
        </w:rPr>
        <w:t>Charte sécurité</w:t>
      </w:r>
      <w:r w:rsidR="008031AE">
        <w:rPr>
          <w:rFonts w:ascii="Century Gothic" w:hAnsi="Century Gothic"/>
          <w:color w:val="auto"/>
        </w:rPr>
        <w:t xml:space="preserve"> (RGPD)</w:t>
      </w:r>
    </w:p>
    <w:p w14:paraId="7315A1D5" w14:textId="7DCD7801" w:rsidR="000C77A6" w:rsidRPr="00A6280F" w:rsidRDefault="000C77A6" w:rsidP="00A6280F">
      <w:pPr>
        <w:spacing w:before="120" w:after="120"/>
        <w:rPr>
          <w:rFonts w:ascii="Century Gothic" w:hAnsi="Century Gothic"/>
          <w:color w:val="auto"/>
        </w:rPr>
      </w:pPr>
      <w:r w:rsidRPr="00A6280F">
        <w:rPr>
          <w:rFonts w:ascii="Century Gothic" w:hAnsi="Century Gothic"/>
          <w:color w:val="auto"/>
        </w:rPr>
        <w:br w:type="page"/>
      </w:r>
    </w:p>
    <w:p w14:paraId="1872F1F8" w14:textId="77777777" w:rsidR="00A216E8" w:rsidRPr="00753AFA" w:rsidRDefault="00A216E8" w:rsidP="00621B66">
      <w:pPr>
        <w:rPr>
          <w:rFonts w:ascii="Century Gothic" w:hAnsi="Century Gothic"/>
          <w:color w:val="auto"/>
        </w:rPr>
      </w:pPr>
    </w:p>
    <w:p w14:paraId="7F972DF0" w14:textId="44FEC5C2" w:rsidR="003E7F2F" w:rsidRPr="003E7F2F" w:rsidRDefault="003E7F2F" w:rsidP="00A83AFE">
      <w:pPr>
        <w:pStyle w:val="Titre1"/>
      </w:pPr>
      <w:bookmarkStart w:id="426" w:name="_Toc188625874"/>
      <w:r w:rsidRPr="003E7F2F">
        <w:t>GLOSSAIRE ET ABREVIATIONS</w:t>
      </w:r>
      <w:bookmarkEnd w:id="426"/>
    </w:p>
    <w:p w14:paraId="65CA53C2" w14:textId="77777777" w:rsidR="003E7F2F" w:rsidRPr="00753AFA" w:rsidRDefault="003E7F2F" w:rsidP="003E7F2F">
      <w:pPr>
        <w:rPr>
          <w:color w:val="auto"/>
        </w:rPr>
      </w:pPr>
    </w:p>
    <w:tbl>
      <w:tblPr>
        <w:tblStyle w:val="Grilledutableau"/>
        <w:tblW w:w="9099" w:type="dxa"/>
        <w:tblLook w:val="04A0" w:firstRow="1" w:lastRow="0" w:firstColumn="1" w:lastColumn="0" w:noHBand="0" w:noVBand="1"/>
      </w:tblPr>
      <w:tblGrid>
        <w:gridCol w:w="1595"/>
        <w:gridCol w:w="7504"/>
      </w:tblGrid>
      <w:tr w:rsidR="003E7F2F" w:rsidRPr="000C77A6" w14:paraId="68C506AD" w14:textId="77777777" w:rsidTr="009F4DB9">
        <w:trPr>
          <w:trHeight w:val="445"/>
          <w:tblHeader/>
        </w:trPr>
        <w:tc>
          <w:tcPr>
            <w:tcW w:w="1595" w:type="dxa"/>
            <w:shd w:val="clear" w:color="auto" w:fill="auto"/>
            <w:vAlign w:val="center"/>
          </w:tcPr>
          <w:p w14:paraId="1DFC382F" w14:textId="77777777" w:rsidR="003E7F2F" w:rsidRPr="000C77A6" w:rsidRDefault="003E7F2F" w:rsidP="009F4DB9">
            <w:pPr>
              <w:autoSpaceDE w:val="0"/>
              <w:autoSpaceDN w:val="0"/>
              <w:adjustRightInd w:val="0"/>
              <w:jc w:val="center"/>
              <w:rPr>
                <w:rFonts w:ascii="Century Gothic" w:hAnsi="Century Gothic"/>
                <w:b/>
                <w:color w:val="auto"/>
                <w:lang w:eastAsia="en-US"/>
              </w:rPr>
            </w:pPr>
            <w:r w:rsidRPr="000C77A6">
              <w:rPr>
                <w:rFonts w:ascii="Century Gothic" w:hAnsi="Century Gothic"/>
                <w:b/>
                <w:color w:val="auto"/>
                <w:lang w:eastAsia="en-US"/>
              </w:rPr>
              <w:t>Abréviation</w:t>
            </w:r>
          </w:p>
        </w:tc>
        <w:tc>
          <w:tcPr>
            <w:tcW w:w="7504" w:type="dxa"/>
            <w:shd w:val="clear" w:color="auto" w:fill="auto"/>
            <w:vAlign w:val="center"/>
          </w:tcPr>
          <w:p w14:paraId="70041C77" w14:textId="77777777" w:rsidR="003E7F2F" w:rsidRPr="000C77A6" w:rsidRDefault="003E7F2F" w:rsidP="009F4DB9">
            <w:pPr>
              <w:autoSpaceDE w:val="0"/>
              <w:autoSpaceDN w:val="0"/>
              <w:adjustRightInd w:val="0"/>
              <w:jc w:val="center"/>
              <w:rPr>
                <w:rFonts w:ascii="Century Gothic" w:hAnsi="Century Gothic"/>
                <w:b/>
                <w:color w:val="auto"/>
                <w:lang w:eastAsia="en-US"/>
              </w:rPr>
            </w:pPr>
            <w:r w:rsidRPr="000C77A6">
              <w:rPr>
                <w:rFonts w:ascii="Century Gothic" w:hAnsi="Century Gothic"/>
                <w:b/>
                <w:color w:val="auto"/>
                <w:lang w:eastAsia="en-US"/>
              </w:rPr>
              <w:t>Libellé</w:t>
            </w:r>
          </w:p>
        </w:tc>
      </w:tr>
      <w:tr w:rsidR="00FE6153" w:rsidRPr="000C77A6" w14:paraId="2EDAD96F" w14:textId="77777777" w:rsidTr="004322A6">
        <w:trPr>
          <w:trHeight w:val="246"/>
        </w:trPr>
        <w:tc>
          <w:tcPr>
            <w:tcW w:w="1595" w:type="dxa"/>
            <w:vAlign w:val="center"/>
          </w:tcPr>
          <w:p w14:paraId="255BE4F8" w14:textId="77777777" w:rsidR="00FE6153" w:rsidRPr="000C77A6" w:rsidRDefault="00FE6153" w:rsidP="004322A6">
            <w:pPr>
              <w:autoSpaceDE w:val="0"/>
              <w:autoSpaceDN w:val="0"/>
              <w:adjustRightInd w:val="0"/>
              <w:jc w:val="left"/>
              <w:rPr>
                <w:rFonts w:ascii="Century Gothic" w:hAnsi="Century Gothic"/>
                <w:color w:val="auto"/>
                <w:lang w:eastAsia="en-US"/>
              </w:rPr>
            </w:pPr>
            <w:r>
              <w:rPr>
                <w:rFonts w:ascii="Century Gothic" w:hAnsi="Century Gothic"/>
                <w:color w:val="auto"/>
                <w:lang w:eastAsia="en-US"/>
              </w:rPr>
              <w:t>Activité</w:t>
            </w:r>
          </w:p>
        </w:tc>
        <w:tc>
          <w:tcPr>
            <w:tcW w:w="7504" w:type="dxa"/>
            <w:vAlign w:val="center"/>
          </w:tcPr>
          <w:p w14:paraId="516BC7BF" w14:textId="77777777" w:rsidR="00FE6153" w:rsidRPr="000C77A6" w:rsidRDefault="00FE6153" w:rsidP="004322A6">
            <w:pPr>
              <w:autoSpaceDE w:val="0"/>
              <w:autoSpaceDN w:val="0"/>
              <w:adjustRightInd w:val="0"/>
              <w:jc w:val="left"/>
              <w:rPr>
                <w:rFonts w:ascii="Century Gothic" w:hAnsi="Century Gothic"/>
                <w:color w:val="auto"/>
                <w:lang w:eastAsia="en-US"/>
              </w:rPr>
            </w:pPr>
            <w:r>
              <w:rPr>
                <w:rFonts w:ascii="Century Gothic" w:hAnsi="Century Gothic"/>
                <w:color w:val="auto"/>
                <w:lang w:eastAsia="en-US"/>
              </w:rPr>
              <w:t>Ensemble homogène de prestations</w:t>
            </w:r>
          </w:p>
        </w:tc>
      </w:tr>
      <w:tr w:rsidR="003E7F2F" w:rsidRPr="000C77A6" w14:paraId="02C652DB" w14:textId="77777777" w:rsidTr="009F4DB9">
        <w:trPr>
          <w:trHeight w:val="246"/>
        </w:trPr>
        <w:tc>
          <w:tcPr>
            <w:tcW w:w="1595" w:type="dxa"/>
            <w:vAlign w:val="center"/>
          </w:tcPr>
          <w:p w14:paraId="699E0804"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BPU</w:t>
            </w:r>
          </w:p>
        </w:tc>
        <w:tc>
          <w:tcPr>
            <w:tcW w:w="7504" w:type="dxa"/>
            <w:vAlign w:val="center"/>
          </w:tcPr>
          <w:p w14:paraId="6EA6743E"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Bordereau de Prix Unitaires</w:t>
            </w:r>
          </w:p>
        </w:tc>
      </w:tr>
      <w:tr w:rsidR="003E7F2F" w:rsidRPr="000C77A6" w14:paraId="093EAAB3" w14:textId="77777777" w:rsidTr="009F4DB9">
        <w:trPr>
          <w:trHeight w:val="246"/>
        </w:trPr>
        <w:tc>
          <w:tcPr>
            <w:tcW w:w="1595" w:type="dxa"/>
            <w:vAlign w:val="center"/>
          </w:tcPr>
          <w:p w14:paraId="0D65576E"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HBPU</w:t>
            </w:r>
          </w:p>
        </w:tc>
        <w:tc>
          <w:tcPr>
            <w:tcW w:w="7504" w:type="dxa"/>
            <w:vAlign w:val="center"/>
          </w:tcPr>
          <w:p w14:paraId="03D7CF77"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Hors Bordereau de Prix Unitaires. Cette partie du marché est mise au point sur la base du catalogue fournisseur et peut comprendre par exemple, des accessoires complémentaires, autres que ceux des produits du BPU, en liaison avec les produits du marché ; Les produits complémentaires retenus représentent obligatoirement et exclusivement la famille et la gamme de produit listées dans le  bordereau de prix unitaire et ce sans doublon d'article.</w:t>
            </w:r>
          </w:p>
        </w:tc>
      </w:tr>
      <w:tr w:rsidR="003E7F2F" w:rsidRPr="000C77A6" w14:paraId="4C90301B" w14:textId="77777777" w:rsidTr="009F4DB9">
        <w:trPr>
          <w:trHeight w:val="246"/>
        </w:trPr>
        <w:tc>
          <w:tcPr>
            <w:tcW w:w="1595" w:type="dxa"/>
            <w:vAlign w:val="center"/>
          </w:tcPr>
          <w:p w14:paraId="44275DC8"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AMOA</w:t>
            </w:r>
          </w:p>
        </w:tc>
        <w:tc>
          <w:tcPr>
            <w:tcW w:w="7504" w:type="dxa"/>
            <w:vAlign w:val="center"/>
          </w:tcPr>
          <w:p w14:paraId="3545A9CF"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Assistant du maître d’ouvrage (désigné par la Personne Publique)</w:t>
            </w:r>
          </w:p>
        </w:tc>
      </w:tr>
      <w:tr w:rsidR="003E7F2F" w:rsidRPr="000C77A6" w14:paraId="291909DC" w14:textId="77777777" w:rsidTr="009F4DB9">
        <w:trPr>
          <w:trHeight w:val="259"/>
        </w:trPr>
        <w:tc>
          <w:tcPr>
            <w:tcW w:w="1595" w:type="dxa"/>
            <w:vAlign w:val="center"/>
          </w:tcPr>
          <w:p w14:paraId="529267B4"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AP ou AP-HP</w:t>
            </w:r>
          </w:p>
        </w:tc>
        <w:tc>
          <w:tcPr>
            <w:tcW w:w="7504" w:type="dxa"/>
            <w:vAlign w:val="center"/>
          </w:tcPr>
          <w:p w14:paraId="55A153CF"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Assistance Publique – Hôpitaux de paris</w:t>
            </w:r>
          </w:p>
        </w:tc>
      </w:tr>
      <w:tr w:rsidR="003E7F2F" w:rsidRPr="000C77A6" w14:paraId="4AD42423" w14:textId="77777777" w:rsidTr="009F4DB9">
        <w:trPr>
          <w:trHeight w:val="246"/>
        </w:trPr>
        <w:tc>
          <w:tcPr>
            <w:tcW w:w="1595" w:type="dxa"/>
            <w:vAlign w:val="center"/>
          </w:tcPr>
          <w:p w14:paraId="409C18B6"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AT</w:t>
            </w:r>
          </w:p>
        </w:tc>
        <w:tc>
          <w:tcPr>
            <w:tcW w:w="7504" w:type="dxa"/>
            <w:vAlign w:val="center"/>
          </w:tcPr>
          <w:p w14:paraId="3F6CC526"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Assistance technique</w:t>
            </w:r>
          </w:p>
        </w:tc>
      </w:tr>
      <w:tr w:rsidR="003E7F2F" w:rsidRPr="000C77A6" w14:paraId="2481071A" w14:textId="77777777" w:rsidTr="009F4DB9">
        <w:trPr>
          <w:trHeight w:val="259"/>
        </w:trPr>
        <w:tc>
          <w:tcPr>
            <w:tcW w:w="1595" w:type="dxa"/>
            <w:vAlign w:val="center"/>
          </w:tcPr>
          <w:p w14:paraId="477B2AAE"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CCAP</w:t>
            </w:r>
          </w:p>
        </w:tc>
        <w:tc>
          <w:tcPr>
            <w:tcW w:w="7504" w:type="dxa"/>
            <w:vAlign w:val="center"/>
          </w:tcPr>
          <w:p w14:paraId="5B21387D"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Cahier des Clauses Administratives Particulières</w:t>
            </w:r>
          </w:p>
        </w:tc>
      </w:tr>
      <w:tr w:rsidR="003E7F2F" w:rsidRPr="000C77A6" w14:paraId="43A3F3CE" w14:textId="77777777" w:rsidTr="009F4DB9">
        <w:trPr>
          <w:trHeight w:val="246"/>
        </w:trPr>
        <w:tc>
          <w:tcPr>
            <w:tcW w:w="1595" w:type="dxa"/>
            <w:vAlign w:val="center"/>
          </w:tcPr>
          <w:p w14:paraId="04FA354F"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CCTP</w:t>
            </w:r>
          </w:p>
        </w:tc>
        <w:tc>
          <w:tcPr>
            <w:tcW w:w="7504" w:type="dxa"/>
            <w:vAlign w:val="center"/>
          </w:tcPr>
          <w:p w14:paraId="0DDBC868"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Cahier des Clauses Techniques Particulières</w:t>
            </w:r>
          </w:p>
        </w:tc>
      </w:tr>
      <w:tr w:rsidR="003E7F2F" w:rsidRPr="000C77A6" w14:paraId="42E6BCF1" w14:textId="77777777" w:rsidTr="009F4DB9">
        <w:trPr>
          <w:trHeight w:val="246"/>
        </w:trPr>
        <w:tc>
          <w:tcPr>
            <w:tcW w:w="1595" w:type="dxa"/>
            <w:vAlign w:val="center"/>
          </w:tcPr>
          <w:p w14:paraId="29DA6E21"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COPIL</w:t>
            </w:r>
          </w:p>
        </w:tc>
        <w:tc>
          <w:tcPr>
            <w:tcW w:w="7504" w:type="dxa"/>
            <w:vAlign w:val="center"/>
          </w:tcPr>
          <w:p w14:paraId="3BBFA9ED"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Comité de pilotage de la prestation d’Assistance Technique</w:t>
            </w:r>
          </w:p>
        </w:tc>
      </w:tr>
      <w:tr w:rsidR="003E7F2F" w:rsidRPr="000C77A6" w14:paraId="50F17A11" w14:textId="77777777" w:rsidTr="009F4DB9">
        <w:trPr>
          <w:trHeight w:val="259"/>
        </w:trPr>
        <w:tc>
          <w:tcPr>
            <w:tcW w:w="1595" w:type="dxa"/>
            <w:vAlign w:val="center"/>
          </w:tcPr>
          <w:p w14:paraId="28EB4D35"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CP</w:t>
            </w:r>
          </w:p>
        </w:tc>
        <w:tc>
          <w:tcPr>
            <w:tcW w:w="7504" w:type="dxa"/>
            <w:vAlign w:val="center"/>
          </w:tcPr>
          <w:p w14:paraId="65FDB40E"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 xml:space="preserve">Chef de projet </w:t>
            </w:r>
          </w:p>
        </w:tc>
      </w:tr>
      <w:tr w:rsidR="003E7F2F" w:rsidRPr="000C77A6" w14:paraId="42F30554" w14:textId="77777777" w:rsidTr="009F4DB9">
        <w:trPr>
          <w:trHeight w:val="246"/>
        </w:trPr>
        <w:tc>
          <w:tcPr>
            <w:tcW w:w="1595" w:type="dxa"/>
            <w:vAlign w:val="center"/>
          </w:tcPr>
          <w:p w14:paraId="5AE4B71D"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CRAM</w:t>
            </w:r>
          </w:p>
        </w:tc>
        <w:tc>
          <w:tcPr>
            <w:tcW w:w="7504" w:type="dxa"/>
            <w:vAlign w:val="center"/>
          </w:tcPr>
          <w:p w14:paraId="1351C4AE"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Compte Rendu d’Avancement Mensuel du Chef de projet AP-HP</w:t>
            </w:r>
          </w:p>
        </w:tc>
      </w:tr>
      <w:tr w:rsidR="009C79CE" w:rsidRPr="000C77A6" w14:paraId="35A2FB56" w14:textId="77777777" w:rsidTr="009F4DB9">
        <w:trPr>
          <w:trHeight w:val="246"/>
        </w:trPr>
        <w:tc>
          <w:tcPr>
            <w:tcW w:w="1595" w:type="dxa"/>
            <w:vAlign w:val="center"/>
          </w:tcPr>
          <w:p w14:paraId="5671A7F4" w14:textId="6C1A1B71" w:rsidR="009C79CE" w:rsidRPr="000C77A6" w:rsidRDefault="009C79CE" w:rsidP="009F4DB9">
            <w:pPr>
              <w:autoSpaceDE w:val="0"/>
              <w:autoSpaceDN w:val="0"/>
              <w:adjustRightInd w:val="0"/>
              <w:jc w:val="left"/>
              <w:rPr>
                <w:rFonts w:ascii="Century Gothic" w:hAnsi="Century Gothic"/>
                <w:color w:val="auto"/>
                <w:lang w:eastAsia="en-US"/>
              </w:rPr>
            </w:pPr>
            <w:r>
              <w:rPr>
                <w:rFonts w:ascii="Century Gothic" w:hAnsi="Century Gothic"/>
                <w:color w:val="auto"/>
                <w:lang w:eastAsia="en-US"/>
              </w:rPr>
              <w:t>CSA</w:t>
            </w:r>
          </w:p>
        </w:tc>
        <w:tc>
          <w:tcPr>
            <w:tcW w:w="7504" w:type="dxa"/>
            <w:vAlign w:val="center"/>
          </w:tcPr>
          <w:p w14:paraId="61452B82" w14:textId="4C52E805" w:rsidR="009C79CE" w:rsidRPr="000C77A6" w:rsidRDefault="009C79CE" w:rsidP="009F4DB9">
            <w:pPr>
              <w:autoSpaceDE w:val="0"/>
              <w:autoSpaceDN w:val="0"/>
              <w:adjustRightInd w:val="0"/>
              <w:jc w:val="left"/>
              <w:rPr>
                <w:rFonts w:ascii="Century Gothic" w:hAnsi="Century Gothic"/>
                <w:color w:val="auto"/>
                <w:lang w:eastAsia="en-US"/>
              </w:rPr>
            </w:pPr>
            <w:r>
              <w:rPr>
                <w:rFonts w:ascii="Century Gothic" w:hAnsi="Century Gothic"/>
                <w:color w:val="auto"/>
                <w:lang w:eastAsia="en-US"/>
              </w:rPr>
              <w:t>Centre de Support Applicatifs</w:t>
            </w:r>
          </w:p>
        </w:tc>
      </w:tr>
      <w:tr w:rsidR="00AF5A31" w:rsidRPr="000C77A6" w14:paraId="301C6983" w14:textId="77777777" w:rsidTr="009F4DB9">
        <w:trPr>
          <w:trHeight w:val="246"/>
        </w:trPr>
        <w:tc>
          <w:tcPr>
            <w:tcW w:w="1595" w:type="dxa"/>
            <w:vAlign w:val="center"/>
          </w:tcPr>
          <w:p w14:paraId="4C87C8D5" w14:textId="6FCBAADA" w:rsidR="00AF5A31" w:rsidRPr="000C77A6" w:rsidRDefault="00AF5A31" w:rsidP="009F4DB9">
            <w:pPr>
              <w:autoSpaceDE w:val="0"/>
              <w:autoSpaceDN w:val="0"/>
              <w:adjustRightInd w:val="0"/>
              <w:jc w:val="left"/>
              <w:rPr>
                <w:rFonts w:ascii="Century Gothic" w:hAnsi="Century Gothic"/>
                <w:color w:val="auto"/>
                <w:lang w:eastAsia="en-US"/>
              </w:rPr>
            </w:pPr>
            <w:r>
              <w:rPr>
                <w:rFonts w:ascii="Century Gothic" w:hAnsi="Century Gothic"/>
                <w:color w:val="auto"/>
                <w:lang w:eastAsia="en-US"/>
              </w:rPr>
              <w:t>CSI</w:t>
            </w:r>
          </w:p>
        </w:tc>
        <w:tc>
          <w:tcPr>
            <w:tcW w:w="7504" w:type="dxa"/>
            <w:vAlign w:val="center"/>
          </w:tcPr>
          <w:p w14:paraId="103082F3" w14:textId="7ADEDD77" w:rsidR="00AF5A31" w:rsidRPr="000C77A6" w:rsidRDefault="00AF5A31" w:rsidP="009F4DB9">
            <w:pPr>
              <w:autoSpaceDE w:val="0"/>
              <w:autoSpaceDN w:val="0"/>
              <w:adjustRightInd w:val="0"/>
              <w:jc w:val="left"/>
              <w:rPr>
                <w:rFonts w:ascii="Century Gothic" w:hAnsi="Century Gothic"/>
                <w:color w:val="auto"/>
                <w:lang w:eastAsia="en-US"/>
              </w:rPr>
            </w:pPr>
            <w:r>
              <w:rPr>
                <w:rFonts w:ascii="Century Gothic" w:hAnsi="Century Gothic"/>
                <w:color w:val="auto"/>
                <w:lang w:eastAsia="en-US"/>
              </w:rPr>
              <w:t>Centre de Services et Infrastructures</w:t>
            </w:r>
          </w:p>
        </w:tc>
      </w:tr>
      <w:tr w:rsidR="009C79CE" w:rsidRPr="000C77A6" w14:paraId="3102886F" w14:textId="77777777" w:rsidTr="009F4DB9">
        <w:trPr>
          <w:trHeight w:val="246"/>
        </w:trPr>
        <w:tc>
          <w:tcPr>
            <w:tcW w:w="1595" w:type="dxa"/>
            <w:vAlign w:val="center"/>
          </w:tcPr>
          <w:p w14:paraId="6854A768" w14:textId="505C9CE6" w:rsidR="009C79CE" w:rsidRDefault="009C79CE" w:rsidP="009F4DB9">
            <w:pPr>
              <w:autoSpaceDE w:val="0"/>
              <w:autoSpaceDN w:val="0"/>
              <w:adjustRightInd w:val="0"/>
              <w:jc w:val="left"/>
              <w:rPr>
                <w:rFonts w:ascii="Century Gothic" w:hAnsi="Century Gothic"/>
                <w:color w:val="auto"/>
                <w:lang w:eastAsia="en-US"/>
              </w:rPr>
            </w:pPr>
            <w:r>
              <w:rPr>
                <w:rFonts w:ascii="Century Gothic" w:hAnsi="Century Gothic"/>
                <w:color w:val="auto"/>
                <w:lang w:eastAsia="en-US"/>
              </w:rPr>
              <w:t>CSU</w:t>
            </w:r>
          </w:p>
        </w:tc>
        <w:tc>
          <w:tcPr>
            <w:tcW w:w="7504" w:type="dxa"/>
            <w:vAlign w:val="center"/>
          </w:tcPr>
          <w:p w14:paraId="12A72351" w14:textId="7F0137E9" w:rsidR="009C79CE" w:rsidRDefault="009C79CE" w:rsidP="009F4DB9">
            <w:pPr>
              <w:autoSpaceDE w:val="0"/>
              <w:autoSpaceDN w:val="0"/>
              <w:adjustRightInd w:val="0"/>
              <w:jc w:val="left"/>
              <w:rPr>
                <w:rFonts w:ascii="Century Gothic" w:hAnsi="Century Gothic"/>
                <w:color w:val="auto"/>
                <w:lang w:eastAsia="en-US"/>
              </w:rPr>
            </w:pPr>
            <w:r>
              <w:rPr>
                <w:rFonts w:ascii="Century Gothic" w:hAnsi="Century Gothic"/>
                <w:color w:val="auto"/>
                <w:lang w:eastAsia="en-US"/>
              </w:rPr>
              <w:t>Centre de Support Unifié</w:t>
            </w:r>
          </w:p>
        </w:tc>
      </w:tr>
      <w:tr w:rsidR="003E7F2F" w:rsidRPr="000C77A6" w14:paraId="2C2A1DD5" w14:textId="77777777" w:rsidTr="009F4DB9">
        <w:trPr>
          <w:trHeight w:val="259"/>
        </w:trPr>
        <w:tc>
          <w:tcPr>
            <w:tcW w:w="1595" w:type="dxa"/>
            <w:vAlign w:val="center"/>
          </w:tcPr>
          <w:p w14:paraId="00203140"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DI</w:t>
            </w:r>
          </w:p>
        </w:tc>
        <w:tc>
          <w:tcPr>
            <w:tcW w:w="7504" w:type="dxa"/>
            <w:vAlign w:val="center"/>
          </w:tcPr>
          <w:p w14:paraId="6E0E0D88"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Demande d'Intervention</w:t>
            </w:r>
          </w:p>
        </w:tc>
      </w:tr>
      <w:tr w:rsidR="003E7F2F" w:rsidRPr="000C77A6" w14:paraId="4DC8D63C" w14:textId="77777777" w:rsidTr="009F4DB9">
        <w:trPr>
          <w:trHeight w:val="259"/>
        </w:trPr>
        <w:tc>
          <w:tcPr>
            <w:tcW w:w="1595" w:type="dxa"/>
            <w:vAlign w:val="center"/>
          </w:tcPr>
          <w:p w14:paraId="77291FDA"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DMP</w:t>
            </w:r>
          </w:p>
        </w:tc>
        <w:tc>
          <w:tcPr>
            <w:tcW w:w="7504" w:type="dxa"/>
            <w:vAlign w:val="center"/>
          </w:tcPr>
          <w:p w14:paraId="7FB7EB3F"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Dossier de Mise en production</w:t>
            </w:r>
          </w:p>
        </w:tc>
      </w:tr>
      <w:tr w:rsidR="003E7F2F" w:rsidRPr="000C77A6" w14:paraId="51585E91" w14:textId="77777777" w:rsidTr="009F4DB9">
        <w:trPr>
          <w:trHeight w:val="246"/>
        </w:trPr>
        <w:tc>
          <w:tcPr>
            <w:tcW w:w="1595" w:type="dxa"/>
            <w:vAlign w:val="center"/>
          </w:tcPr>
          <w:p w14:paraId="2CCF8980"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DP</w:t>
            </w:r>
          </w:p>
        </w:tc>
        <w:tc>
          <w:tcPr>
            <w:tcW w:w="7504" w:type="dxa"/>
            <w:vAlign w:val="center"/>
          </w:tcPr>
          <w:p w14:paraId="30DAB4D7"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Directeur de projet</w:t>
            </w:r>
          </w:p>
        </w:tc>
      </w:tr>
      <w:tr w:rsidR="003E7F2F" w:rsidRPr="000C77A6" w14:paraId="1280DA11" w14:textId="77777777" w:rsidTr="009F4DB9">
        <w:trPr>
          <w:trHeight w:val="246"/>
        </w:trPr>
        <w:tc>
          <w:tcPr>
            <w:tcW w:w="1595" w:type="dxa"/>
            <w:vAlign w:val="center"/>
          </w:tcPr>
          <w:p w14:paraId="4630BEEF" w14:textId="52AC1599"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DS</w:t>
            </w:r>
            <w:r w:rsidR="00AF5A31">
              <w:rPr>
                <w:rFonts w:ascii="Century Gothic" w:hAnsi="Century Gothic"/>
                <w:color w:val="auto"/>
                <w:lang w:eastAsia="en-US"/>
              </w:rPr>
              <w:t>N</w:t>
            </w:r>
          </w:p>
        </w:tc>
        <w:tc>
          <w:tcPr>
            <w:tcW w:w="7504" w:type="dxa"/>
            <w:vAlign w:val="center"/>
          </w:tcPr>
          <w:p w14:paraId="5719C3FE" w14:textId="2EC55F82" w:rsidR="003E7F2F" w:rsidRPr="000C77A6" w:rsidRDefault="003E7F2F" w:rsidP="00AF5A31">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 xml:space="preserve">Direction des </w:t>
            </w:r>
            <w:r w:rsidR="00AF5A31">
              <w:rPr>
                <w:rFonts w:ascii="Century Gothic" w:hAnsi="Century Gothic"/>
                <w:color w:val="auto"/>
                <w:lang w:eastAsia="en-US"/>
              </w:rPr>
              <w:t>Services Numériques</w:t>
            </w:r>
          </w:p>
        </w:tc>
      </w:tr>
      <w:tr w:rsidR="003E7F2F" w:rsidRPr="000C77A6" w14:paraId="1ABAFCD7" w14:textId="77777777" w:rsidTr="009F4DB9">
        <w:trPr>
          <w:trHeight w:val="259"/>
        </w:trPr>
        <w:tc>
          <w:tcPr>
            <w:tcW w:w="1595" w:type="dxa"/>
            <w:vAlign w:val="center"/>
          </w:tcPr>
          <w:p w14:paraId="743A7C23"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GH</w:t>
            </w:r>
          </w:p>
        </w:tc>
        <w:tc>
          <w:tcPr>
            <w:tcW w:w="7504" w:type="dxa"/>
            <w:vAlign w:val="center"/>
          </w:tcPr>
          <w:p w14:paraId="02B9533D"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Groupe Hospitalier (regroupent en général plusieurs hôpitaux ou établissements)</w:t>
            </w:r>
          </w:p>
        </w:tc>
      </w:tr>
      <w:tr w:rsidR="003E7F2F" w:rsidRPr="000C77A6" w14:paraId="2B678037" w14:textId="77777777" w:rsidTr="009F4DB9">
        <w:trPr>
          <w:trHeight w:val="246"/>
        </w:trPr>
        <w:tc>
          <w:tcPr>
            <w:tcW w:w="1595" w:type="dxa"/>
            <w:vAlign w:val="center"/>
          </w:tcPr>
          <w:p w14:paraId="128287FF"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MOA</w:t>
            </w:r>
          </w:p>
        </w:tc>
        <w:tc>
          <w:tcPr>
            <w:tcW w:w="7504" w:type="dxa"/>
            <w:vAlign w:val="center"/>
          </w:tcPr>
          <w:p w14:paraId="34A7FB7B"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Maîtrise d’ouvrage</w:t>
            </w:r>
          </w:p>
        </w:tc>
      </w:tr>
      <w:tr w:rsidR="003E7F2F" w:rsidRPr="000C77A6" w14:paraId="4E9998BD" w14:textId="77777777" w:rsidTr="009F4DB9">
        <w:trPr>
          <w:trHeight w:val="259"/>
        </w:trPr>
        <w:tc>
          <w:tcPr>
            <w:tcW w:w="1595" w:type="dxa"/>
            <w:vAlign w:val="center"/>
          </w:tcPr>
          <w:p w14:paraId="3CAE925A"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MOE</w:t>
            </w:r>
          </w:p>
        </w:tc>
        <w:tc>
          <w:tcPr>
            <w:tcW w:w="7504" w:type="dxa"/>
            <w:vAlign w:val="center"/>
          </w:tcPr>
          <w:p w14:paraId="10314E68"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Maîtrise d’œuvre</w:t>
            </w:r>
          </w:p>
        </w:tc>
      </w:tr>
      <w:tr w:rsidR="00AF5A31" w:rsidRPr="000C77A6" w14:paraId="3583051B" w14:textId="77777777" w:rsidTr="009F4DB9">
        <w:trPr>
          <w:trHeight w:val="259"/>
        </w:trPr>
        <w:tc>
          <w:tcPr>
            <w:tcW w:w="1595" w:type="dxa"/>
            <w:vAlign w:val="center"/>
          </w:tcPr>
          <w:p w14:paraId="06D8AE20" w14:textId="21DDB4D2" w:rsidR="00AF5A31" w:rsidRPr="000C77A6" w:rsidRDefault="00AF5A31" w:rsidP="009F4DB9">
            <w:pPr>
              <w:autoSpaceDE w:val="0"/>
              <w:autoSpaceDN w:val="0"/>
              <w:adjustRightInd w:val="0"/>
              <w:jc w:val="left"/>
              <w:rPr>
                <w:rFonts w:ascii="Century Gothic" w:hAnsi="Century Gothic"/>
                <w:color w:val="auto"/>
                <w:lang w:eastAsia="en-US"/>
              </w:rPr>
            </w:pPr>
            <w:r>
              <w:rPr>
                <w:rFonts w:ascii="Century Gothic" w:hAnsi="Century Gothic"/>
                <w:color w:val="auto"/>
                <w:lang w:eastAsia="en-US"/>
              </w:rPr>
              <w:t>OPS</w:t>
            </w:r>
          </w:p>
        </w:tc>
        <w:tc>
          <w:tcPr>
            <w:tcW w:w="7504" w:type="dxa"/>
            <w:vAlign w:val="center"/>
          </w:tcPr>
          <w:p w14:paraId="419CC01E" w14:textId="6C98D408" w:rsidR="00AF5A31" w:rsidRPr="000C77A6" w:rsidRDefault="00AF5A31" w:rsidP="009F4DB9">
            <w:pPr>
              <w:autoSpaceDE w:val="0"/>
              <w:autoSpaceDN w:val="0"/>
              <w:adjustRightInd w:val="0"/>
              <w:jc w:val="left"/>
              <w:rPr>
                <w:rFonts w:ascii="Century Gothic" w:hAnsi="Century Gothic"/>
                <w:color w:val="auto"/>
                <w:lang w:eastAsia="en-US"/>
              </w:rPr>
            </w:pPr>
            <w:r>
              <w:rPr>
                <w:rFonts w:ascii="Century Gothic" w:hAnsi="Century Gothic"/>
                <w:color w:val="auto"/>
                <w:lang w:eastAsia="en-US"/>
              </w:rPr>
              <w:t>Pôle Opérations</w:t>
            </w:r>
          </w:p>
        </w:tc>
      </w:tr>
      <w:tr w:rsidR="003E7F2F" w:rsidRPr="000C77A6" w14:paraId="200FA667" w14:textId="77777777" w:rsidTr="009F4DB9">
        <w:trPr>
          <w:trHeight w:val="259"/>
        </w:trPr>
        <w:tc>
          <w:tcPr>
            <w:tcW w:w="1595" w:type="dxa"/>
            <w:vAlign w:val="center"/>
          </w:tcPr>
          <w:p w14:paraId="758563E6"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PAQS</w:t>
            </w:r>
          </w:p>
        </w:tc>
        <w:tc>
          <w:tcPr>
            <w:tcW w:w="7504" w:type="dxa"/>
            <w:vAlign w:val="center"/>
          </w:tcPr>
          <w:p w14:paraId="19565536"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Plan d’Assurance Qualité et Sécurité</w:t>
            </w:r>
          </w:p>
        </w:tc>
      </w:tr>
      <w:tr w:rsidR="003E7F2F" w:rsidRPr="000C77A6" w14:paraId="320E88A9" w14:textId="77777777" w:rsidTr="009F4DB9">
        <w:trPr>
          <w:trHeight w:val="246"/>
        </w:trPr>
        <w:tc>
          <w:tcPr>
            <w:tcW w:w="1595" w:type="dxa"/>
            <w:vAlign w:val="center"/>
          </w:tcPr>
          <w:p w14:paraId="136F7039"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PQS-AT</w:t>
            </w:r>
          </w:p>
        </w:tc>
        <w:tc>
          <w:tcPr>
            <w:tcW w:w="7504" w:type="dxa"/>
            <w:vAlign w:val="center"/>
          </w:tcPr>
          <w:p w14:paraId="3530F407"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Plan Qualité Sécurité d’Assistance Technique</w:t>
            </w:r>
          </w:p>
        </w:tc>
      </w:tr>
      <w:tr w:rsidR="003E7F2F" w:rsidRPr="000C77A6" w14:paraId="077D4B01" w14:textId="77777777" w:rsidTr="009F4DB9">
        <w:trPr>
          <w:trHeight w:val="259"/>
        </w:trPr>
        <w:tc>
          <w:tcPr>
            <w:tcW w:w="1595" w:type="dxa"/>
            <w:vAlign w:val="center"/>
          </w:tcPr>
          <w:p w14:paraId="729D863F"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PV</w:t>
            </w:r>
          </w:p>
        </w:tc>
        <w:tc>
          <w:tcPr>
            <w:tcW w:w="7504" w:type="dxa"/>
            <w:vAlign w:val="center"/>
          </w:tcPr>
          <w:p w14:paraId="20340A56"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Procès-verbal</w:t>
            </w:r>
          </w:p>
        </w:tc>
      </w:tr>
      <w:tr w:rsidR="003E7F2F" w:rsidRPr="000C77A6" w14:paraId="545388BE" w14:textId="77777777" w:rsidTr="009F4DB9">
        <w:trPr>
          <w:trHeight w:val="246"/>
        </w:trPr>
        <w:tc>
          <w:tcPr>
            <w:tcW w:w="1595" w:type="dxa"/>
            <w:vAlign w:val="center"/>
          </w:tcPr>
          <w:p w14:paraId="6CB31CF5"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RAH</w:t>
            </w:r>
          </w:p>
        </w:tc>
        <w:tc>
          <w:tcPr>
            <w:tcW w:w="7504" w:type="dxa"/>
            <w:vAlign w:val="center"/>
          </w:tcPr>
          <w:p w14:paraId="2E6ADAAA"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Rapport Hebdomadaire de la prestation</w:t>
            </w:r>
          </w:p>
        </w:tc>
      </w:tr>
      <w:tr w:rsidR="003E7F2F" w:rsidRPr="000C77A6" w14:paraId="0FCE881C" w14:textId="77777777" w:rsidTr="009F4DB9">
        <w:trPr>
          <w:trHeight w:val="259"/>
        </w:trPr>
        <w:tc>
          <w:tcPr>
            <w:tcW w:w="1595" w:type="dxa"/>
            <w:vAlign w:val="center"/>
          </w:tcPr>
          <w:p w14:paraId="23B1CAD3"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RAM</w:t>
            </w:r>
          </w:p>
        </w:tc>
        <w:tc>
          <w:tcPr>
            <w:tcW w:w="7504" w:type="dxa"/>
            <w:vAlign w:val="center"/>
          </w:tcPr>
          <w:p w14:paraId="76BEC668"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Rapport Mensuel de la prestation</w:t>
            </w:r>
          </w:p>
        </w:tc>
      </w:tr>
      <w:tr w:rsidR="003E7F2F" w:rsidRPr="000C77A6" w14:paraId="26F8BE75" w14:textId="77777777" w:rsidTr="009F4DB9">
        <w:trPr>
          <w:trHeight w:val="246"/>
        </w:trPr>
        <w:tc>
          <w:tcPr>
            <w:tcW w:w="1595" w:type="dxa"/>
            <w:vAlign w:val="center"/>
          </w:tcPr>
          <w:p w14:paraId="01484543"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RL</w:t>
            </w:r>
          </w:p>
        </w:tc>
        <w:tc>
          <w:tcPr>
            <w:tcW w:w="7504" w:type="dxa"/>
            <w:vAlign w:val="center"/>
          </w:tcPr>
          <w:p w14:paraId="4C95B976"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Responsable de Lot</w:t>
            </w:r>
          </w:p>
        </w:tc>
      </w:tr>
      <w:tr w:rsidR="003E7F2F" w:rsidRPr="000C77A6" w14:paraId="4E7DC36F" w14:textId="77777777" w:rsidTr="009F4DB9">
        <w:trPr>
          <w:trHeight w:val="259"/>
        </w:trPr>
        <w:tc>
          <w:tcPr>
            <w:tcW w:w="1595" w:type="dxa"/>
            <w:vAlign w:val="center"/>
          </w:tcPr>
          <w:p w14:paraId="2FAF6499"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RSIO</w:t>
            </w:r>
          </w:p>
        </w:tc>
        <w:tc>
          <w:tcPr>
            <w:tcW w:w="7504" w:type="dxa"/>
            <w:vAlign w:val="center"/>
          </w:tcPr>
          <w:p w14:paraId="76B3101B"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Responsable des Systèmes d’Information et Organisation</w:t>
            </w:r>
          </w:p>
        </w:tc>
      </w:tr>
      <w:tr w:rsidR="003E7F2F" w:rsidRPr="000C77A6" w14:paraId="617D870A" w14:textId="77777777" w:rsidTr="009F4DB9">
        <w:trPr>
          <w:trHeight w:val="259"/>
        </w:trPr>
        <w:tc>
          <w:tcPr>
            <w:tcW w:w="1595" w:type="dxa"/>
            <w:vAlign w:val="center"/>
          </w:tcPr>
          <w:p w14:paraId="49BF5B41"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SI</w:t>
            </w:r>
          </w:p>
        </w:tc>
        <w:tc>
          <w:tcPr>
            <w:tcW w:w="7504" w:type="dxa"/>
            <w:vAlign w:val="center"/>
          </w:tcPr>
          <w:p w14:paraId="4D1CB5F6"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Système d’Information</w:t>
            </w:r>
          </w:p>
        </w:tc>
      </w:tr>
      <w:tr w:rsidR="003E7F2F" w:rsidRPr="000C77A6" w14:paraId="603F04C8" w14:textId="77777777" w:rsidTr="009F4DB9">
        <w:trPr>
          <w:trHeight w:val="259"/>
        </w:trPr>
        <w:tc>
          <w:tcPr>
            <w:tcW w:w="1595" w:type="dxa"/>
            <w:vAlign w:val="center"/>
          </w:tcPr>
          <w:p w14:paraId="27B28152"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SIL</w:t>
            </w:r>
          </w:p>
        </w:tc>
        <w:tc>
          <w:tcPr>
            <w:tcW w:w="7504" w:type="dxa"/>
            <w:vAlign w:val="center"/>
          </w:tcPr>
          <w:p w14:paraId="0617F5D8"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Service Informatique Local de l’AP-HP</w:t>
            </w:r>
          </w:p>
        </w:tc>
      </w:tr>
      <w:tr w:rsidR="003E7F2F" w:rsidRPr="000C77A6" w14:paraId="04547402" w14:textId="77777777" w:rsidTr="009F4DB9">
        <w:trPr>
          <w:trHeight w:val="259"/>
        </w:trPr>
        <w:tc>
          <w:tcPr>
            <w:tcW w:w="1595" w:type="dxa"/>
            <w:vAlign w:val="center"/>
          </w:tcPr>
          <w:p w14:paraId="6CA75807"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SLA</w:t>
            </w:r>
          </w:p>
        </w:tc>
        <w:tc>
          <w:tcPr>
            <w:tcW w:w="7504" w:type="dxa"/>
            <w:vAlign w:val="center"/>
          </w:tcPr>
          <w:p w14:paraId="6AE8E98B" w14:textId="77777777" w:rsidR="003E7F2F" w:rsidRPr="000C77A6" w:rsidRDefault="003E7F2F" w:rsidP="009F4DB9">
            <w:pPr>
              <w:autoSpaceDE w:val="0"/>
              <w:autoSpaceDN w:val="0"/>
              <w:adjustRightInd w:val="0"/>
              <w:jc w:val="left"/>
              <w:rPr>
                <w:rFonts w:ascii="Century Gothic" w:hAnsi="Century Gothic"/>
                <w:color w:val="auto"/>
                <w:lang w:eastAsia="en-US"/>
              </w:rPr>
            </w:pPr>
            <w:r w:rsidRPr="000C77A6">
              <w:rPr>
                <w:rFonts w:ascii="Century Gothic" w:hAnsi="Century Gothic"/>
                <w:color w:val="auto"/>
                <w:lang w:eastAsia="en-US"/>
              </w:rPr>
              <w:t>Service Level Agreement (Contrat de Niveau de Service)</w:t>
            </w:r>
          </w:p>
        </w:tc>
      </w:tr>
      <w:tr w:rsidR="003E7F2F" w:rsidRPr="000C77A6" w14:paraId="110F0E94" w14:textId="77777777" w:rsidTr="009F4DB9">
        <w:tc>
          <w:tcPr>
            <w:tcW w:w="1595" w:type="dxa"/>
            <w:vAlign w:val="center"/>
          </w:tcPr>
          <w:p w14:paraId="36F3239B" w14:textId="77777777" w:rsidR="003E7F2F" w:rsidRPr="000C77A6" w:rsidRDefault="003E7F2F" w:rsidP="009F4DB9">
            <w:pPr>
              <w:pStyle w:val="Default"/>
              <w:rPr>
                <w:rFonts w:ascii="Century Gothic" w:hAnsi="Century Gothic"/>
                <w:color w:val="auto"/>
                <w:sz w:val="20"/>
                <w:szCs w:val="20"/>
              </w:rPr>
            </w:pPr>
            <w:r w:rsidRPr="000C77A6">
              <w:rPr>
                <w:rFonts w:ascii="Century Gothic" w:hAnsi="Century Gothic"/>
                <w:color w:val="auto"/>
                <w:sz w:val="20"/>
                <w:szCs w:val="20"/>
              </w:rPr>
              <w:t>UO</w:t>
            </w:r>
          </w:p>
        </w:tc>
        <w:tc>
          <w:tcPr>
            <w:tcW w:w="7504" w:type="dxa"/>
            <w:vAlign w:val="center"/>
          </w:tcPr>
          <w:p w14:paraId="28A9B199" w14:textId="03D4178F" w:rsidR="003E7F2F" w:rsidRPr="000C77A6" w:rsidRDefault="003E7F2F" w:rsidP="009F4DB9">
            <w:pPr>
              <w:pStyle w:val="Default"/>
              <w:rPr>
                <w:rFonts w:ascii="Century Gothic" w:hAnsi="Century Gothic"/>
                <w:color w:val="auto"/>
                <w:sz w:val="20"/>
                <w:szCs w:val="20"/>
              </w:rPr>
            </w:pPr>
            <w:r w:rsidRPr="000C77A6">
              <w:rPr>
                <w:rFonts w:ascii="Century Gothic" w:hAnsi="Century Gothic"/>
                <w:color w:val="auto"/>
                <w:sz w:val="20"/>
                <w:szCs w:val="20"/>
              </w:rPr>
              <w:t>Unité d’œuvre</w:t>
            </w:r>
            <w:r w:rsidR="00FE6153">
              <w:rPr>
                <w:rFonts w:ascii="Century Gothic" w:hAnsi="Century Gothic"/>
                <w:color w:val="auto"/>
                <w:sz w:val="20"/>
                <w:szCs w:val="20"/>
              </w:rPr>
              <w:t> ; elle caractérise la prestation attendue dans le cadre d’une activité et se définit notamment avec une métrique et le cas échéant un facteur de complexité</w:t>
            </w:r>
          </w:p>
        </w:tc>
      </w:tr>
      <w:tr w:rsidR="003E7F2F" w:rsidRPr="000C77A6" w14:paraId="573091E5" w14:textId="77777777" w:rsidTr="009F4DB9">
        <w:tc>
          <w:tcPr>
            <w:tcW w:w="1595" w:type="dxa"/>
            <w:vAlign w:val="center"/>
          </w:tcPr>
          <w:p w14:paraId="09AF0EFF" w14:textId="77777777" w:rsidR="003E7F2F" w:rsidRPr="000C77A6" w:rsidRDefault="003E7F2F" w:rsidP="009F4DB9">
            <w:pPr>
              <w:pStyle w:val="Default"/>
              <w:rPr>
                <w:rFonts w:ascii="Century Gothic" w:hAnsi="Century Gothic"/>
                <w:color w:val="auto"/>
                <w:sz w:val="20"/>
                <w:szCs w:val="20"/>
              </w:rPr>
            </w:pPr>
            <w:r w:rsidRPr="000C77A6">
              <w:rPr>
                <w:rFonts w:ascii="Century Gothic" w:hAnsi="Century Gothic"/>
                <w:color w:val="auto"/>
                <w:sz w:val="20"/>
                <w:szCs w:val="20"/>
              </w:rPr>
              <w:t>VA</w:t>
            </w:r>
          </w:p>
        </w:tc>
        <w:tc>
          <w:tcPr>
            <w:tcW w:w="7504" w:type="dxa"/>
            <w:vAlign w:val="center"/>
          </w:tcPr>
          <w:p w14:paraId="1BDF0E34" w14:textId="77777777" w:rsidR="003E7F2F" w:rsidRPr="000C77A6" w:rsidRDefault="003E7F2F" w:rsidP="009F4DB9">
            <w:pPr>
              <w:pStyle w:val="Default"/>
              <w:rPr>
                <w:rFonts w:ascii="Century Gothic" w:hAnsi="Century Gothic"/>
                <w:color w:val="auto"/>
                <w:sz w:val="20"/>
                <w:szCs w:val="20"/>
              </w:rPr>
            </w:pPr>
            <w:r w:rsidRPr="000C77A6">
              <w:rPr>
                <w:rFonts w:ascii="Century Gothic" w:hAnsi="Century Gothic"/>
                <w:color w:val="auto"/>
                <w:sz w:val="20"/>
                <w:szCs w:val="20"/>
              </w:rPr>
              <w:t>Vérification d’Aptitude</w:t>
            </w:r>
          </w:p>
        </w:tc>
      </w:tr>
      <w:tr w:rsidR="003E7F2F" w:rsidRPr="000C77A6" w14:paraId="42AD3ABF" w14:textId="77777777" w:rsidTr="009F4DB9">
        <w:tc>
          <w:tcPr>
            <w:tcW w:w="1595" w:type="dxa"/>
            <w:vAlign w:val="center"/>
          </w:tcPr>
          <w:p w14:paraId="7D59D016" w14:textId="77777777" w:rsidR="003E7F2F" w:rsidRPr="000C77A6" w:rsidRDefault="003E7F2F" w:rsidP="009F4DB9">
            <w:pPr>
              <w:pStyle w:val="Default"/>
              <w:rPr>
                <w:rFonts w:ascii="Century Gothic" w:hAnsi="Century Gothic"/>
                <w:color w:val="auto"/>
                <w:sz w:val="20"/>
                <w:szCs w:val="20"/>
              </w:rPr>
            </w:pPr>
            <w:r w:rsidRPr="000C77A6">
              <w:rPr>
                <w:rFonts w:ascii="Century Gothic" w:hAnsi="Century Gothic"/>
                <w:color w:val="auto"/>
                <w:sz w:val="20"/>
                <w:szCs w:val="20"/>
              </w:rPr>
              <w:t>VAT</w:t>
            </w:r>
          </w:p>
        </w:tc>
        <w:tc>
          <w:tcPr>
            <w:tcW w:w="7504" w:type="dxa"/>
            <w:vAlign w:val="center"/>
          </w:tcPr>
          <w:p w14:paraId="7990CA49" w14:textId="77777777" w:rsidR="003E7F2F" w:rsidRPr="000C77A6" w:rsidRDefault="003E7F2F" w:rsidP="009F4DB9">
            <w:pPr>
              <w:pStyle w:val="Default"/>
              <w:rPr>
                <w:rFonts w:ascii="Century Gothic" w:hAnsi="Century Gothic"/>
                <w:color w:val="auto"/>
                <w:sz w:val="20"/>
                <w:szCs w:val="20"/>
              </w:rPr>
            </w:pPr>
            <w:r w:rsidRPr="000C77A6">
              <w:rPr>
                <w:rFonts w:ascii="Century Gothic" w:hAnsi="Century Gothic"/>
                <w:color w:val="auto"/>
                <w:sz w:val="20"/>
                <w:szCs w:val="20"/>
              </w:rPr>
              <w:t>Validation d’Aptitude Technique</w:t>
            </w:r>
          </w:p>
        </w:tc>
      </w:tr>
      <w:tr w:rsidR="003E7F2F" w:rsidRPr="000C77A6" w14:paraId="358D8A38" w14:textId="77777777" w:rsidTr="009F4DB9">
        <w:tc>
          <w:tcPr>
            <w:tcW w:w="1595" w:type="dxa"/>
            <w:vAlign w:val="center"/>
          </w:tcPr>
          <w:p w14:paraId="0AB37E57" w14:textId="77777777" w:rsidR="003E7F2F" w:rsidRPr="000C77A6" w:rsidRDefault="003E7F2F" w:rsidP="009F4DB9">
            <w:pPr>
              <w:pStyle w:val="Default"/>
              <w:rPr>
                <w:rFonts w:ascii="Century Gothic" w:hAnsi="Century Gothic"/>
                <w:color w:val="auto"/>
                <w:sz w:val="20"/>
                <w:szCs w:val="20"/>
              </w:rPr>
            </w:pPr>
            <w:r w:rsidRPr="000C77A6">
              <w:rPr>
                <w:rFonts w:ascii="Century Gothic" w:hAnsi="Century Gothic"/>
                <w:color w:val="auto"/>
                <w:sz w:val="20"/>
                <w:szCs w:val="20"/>
              </w:rPr>
              <w:t>VSR</w:t>
            </w:r>
          </w:p>
        </w:tc>
        <w:tc>
          <w:tcPr>
            <w:tcW w:w="7504" w:type="dxa"/>
            <w:vAlign w:val="center"/>
          </w:tcPr>
          <w:p w14:paraId="230297FD" w14:textId="77777777" w:rsidR="003E7F2F" w:rsidRPr="000C77A6" w:rsidRDefault="003E7F2F" w:rsidP="009F4DB9">
            <w:pPr>
              <w:pStyle w:val="Default"/>
              <w:rPr>
                <w:rFonts w:ascii="Century Gothic" w:hAnsi="Century Gothic"/>
                <w:color w:val="auto"/>
                <w:sz w:val="20"/>
                <w:szCs w:val="20"/>
              </w:rPr>
            </w:pPr>
            <w:r w:rsidRPr="000C77A6">
              <w:rPr>
                <w:rFonts w:ascii="Century Gothic" w:hAnsi="Century Gothic"/>
                <w:color w:val="auto"/>
                <w:sz w:val="20"/>
                <w:szCs w:val="20"/>
              </w:rPr>
              <w:t>Vérification de Service Régulier</w:t>
            </w:r>
          </w:p>
        </w:tc>
      </w:tr>
    </w:tbl>
    <w:p w14:paraId="566443E2" w14:textId="77777777" w:rsidR="003E7F2F" w:rsidRDefault="003E7F2F">
      <w:pPr>
        <w:jc w:val="left"/>
        <w:rPr>
          <w:rFonts w:ascii="Times New Roman" w:hAnsi="Times New Roman"/>
          <w:color w:val="auto"/>
        </w:rPr>
      </w:pPr>
    </w:p>
    <w:sectPr w:rsidR="003E7F2F" w:rsidSect="009F4DB9">
      <w:footerReference w:type="even" r:id="rId12"/>
      <w:footerReference w:type="default" r:id="rId13"/>
      <w:footerReference w:type="first" r:id="rId14"/>
      <w:pgSz w:w="11907" w:h="16840" w:code="9"/>
      <w:pgMar w:top="1021" w:right="1021" w:bottom="680" w:left="1418" w:header="397" w:footer="397"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39EA46" w16cex:dateUtc="2025-01-21T08: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2512996" w16cid:durableId="2B39E9C3"/>
  <w16cid:commentId w16cid:paraId="677A0D4D" w16cid:durableId="2B39EA46"/>
  <w16cid:commentId w16cid:paraId="52A716F9" w16cid:durableId="2B39E9C4"/>
  <w16cid:commentId w16cid:paraId="33A1E27A" w16cid:durableId="2B39E9C5"/>
  <w16cid:commentId w16cid:paraId="1DAE730F" w16cid:durableId="2B39E9C6"/>
  <w16cid:commentId w16cid:paraId="5B328BF8" w16cid:durableId="2B39E9C8"/>
  <w16cid:commentId w16cid:paraId="6402AC31" w16cid:durableId="2B39E9C9"/>
  <w16cid:commentId w16cid:paraId="23E12FF4" w16cid:durableId="2B39E9CA"/>
  <w16cid:commentId w16cid:paraId="11824543" w16cid:durableId="2B39E9CB"/>
  <w16cid:commentId w16cid:paraId="665EC166" w16cid:durableId="2B39E9CC"/>
  <w16cid:commentId w16cid:paraId="5BA5A5D6" w16cid:durableId="2B39E9CD"/>
  <w16cid:commentId w16cid:paraId="10B58E7D" w16cid:durableId="2B39E9CE"/>
  <w16cid:commentId w16cid:paraId="5E60E60C" w16cid:durableId="2B39E9CF"/>
  <w16cid:commentId w16cid:paraId="47C335FC" w16cid:durableId="2B39E9D0"/>
  <w16cid:commentId w16cid:paraId="2BE1BFDF" w16cid:durableId="2B39E9D1"/>
  <w16cid:commentId w16cid:paraId="46175D5C" w16cid:durableId="2B39E9D2"/>
  <w16cid:commentId w16cid:paraId="18FE99E7" w16cid:durableId="2B39E9D3"/>
  <w16cid:commentId w16cid:paraId="7B4EAD2E" w16cid:durableId="2B39E9D5"/>
  <w16cid:commentId w16cid:paraId="1B946424" w16cid:durableId="2B39E9D6"/>
  <w16cid:commentId w16cid:paraId="58B48DB3" w16cid:durableId="2B39E9D8"/>
  <w16cid:commentId w16cid:paraId="24244F92" w16cid:durableId="2B39E9D9"/>
  <w16cid:commentId w16cid:paraId="3AE4C5E8" w16cid:durableId="2B39E9D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1FE77" w14:textId="77777777" w:rsidR="00E95EC3" w:rsidRDefault="00E95EC3">
      <w:r>
        <w:separator/>
      </w:r>
    </w:p>
  </w:endnote>
  <w:endnote w:type="continuationSeparator" w:id="0">
    <w:p w14:paraId="7D725478" w14:textId="77777777" w:rsidR="00E95EC3" w:rsidRDefault="00E95EC3">
      <w:r>
        <w:continuationSeparator/>
      </w:r>
    </w:p>
  </w:endnote>
  <w:endnote w:type="continuationNotice" w:id="1">
    <w:p w14:paraId="1F881D1A" w14:textId="77777777" w:rsidR="00E95EC3" w:rsidRDefault="00E95E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altName w:val="Segoe UI"/>
    <w:panose1 w:val="020B06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S Mincho">
    <w:altName w:val="Yu Gothic UI"/>
    <w:panose1 w:val="02020609040205080304"/>
    <w:charset w:val="80"/>
    <w:family w:val="modern"/>
    <w:pitch w:val="fixed"/>
    <w:sig w:usb0="E00002FF" w:usb1="6AC7FDFB" w:usb2="08000012" w:usb3="00000000" w:csb0="0002009F" w:csb1="00000000"/>
  </w:font>
  <w:font w:name="Montserrat">
    <w:altName w:val="Calibri"/>
    <w:panose1 w:val="02000505000000020004"/>
    <w:charset w:val="00"/>
    <w:family w:val="auto"/>
    <w:pitch w:val="variable"/>
    <w:sig w:usb0="8000002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F11AF" w14:textId="1ED3DE95" w:rsidR="00E95EC3" w:rsidRDefault="00E95EC3">
    <w:pPr>
      <w:pStyle w:val="Pieddepage"/>
    </w:pPr>
    <w:r>
      <w:rPr>
        <w:noProof/>
      </w:rPr>
      <mc:AlternateContent>
        <mc:Choice Requires="wps">
          <w:drawing>
            <wp:anchor distT="0" distB="0" distL="0" distR="0" simplePos="0" relativeHeight="251658241" behindDoc="0" locked="0" layoutInCell="1" allowOverlap="1" wp14:anchorId="410EC8BB" wp14:editId="6F377629">
              <wp:simplePos x="635" y="635"/>
              <wp:positionH relativeFrom="page">
                <wp:align>center</wp:align>
              </wp:positionH>
              <wp:positionV relativeFrom="page">
                <wp:align>bottom</wp:align>
              </wp:positionV>
              <wp:extent cx="609600" cy="333375"/>
              <wp:effectExtent l="0" t="0" r="0" b="0"/>
              <wp:wrapNone/>
              <wp:docPr id="1668626344" name="Zone de texte 2" descr="C1 - Intern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17C2211B" w14:textId="0D7CD2B1" w:rsidR="00E95EC3" w:rsidRPr="00FD34E5" w:rsidRDefault="00E95EC3">
                          <w:pPr>
                            <w:rPr>
                              <w:rFonts w:ascii="Calibri" w:eastAsia="Calibri" w:hAnsi="Calibri" w:cs="Calibri"/>
                              <w:noProof/>
                            </w:rPr>
                          </w:pPr>
                          <w:r w:rsidRPr="00FD34E5">
                            <w:rPr>
                              <w:rFonts w:ascii="Calibri" w:eastAsia="Calibri" w:hAnsi="Calibri" w:cs="Calibri"/>
                              <w:noProof/>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10EC8BB" id="_x0000_t202" coordsize="21600,21600" o:spt="202" path="m,l,21600r21600,l21600,xe">
              <v:stroke joinstyle="miter"/>
              <v:path gradientshapeok="t" o:connecttype="rect"/>
            </v:shapetype>
            <v:shape id="_x0000_s1027" type="#_x0000_t202" alt="C1 - Interne" style="position:absolute;left:0;text-align:left;margin-left:0;margin-top:0;width:48pt;height:26.25pt;z-index:251658241;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" filled="f" stroked="f">
              <v:textbox style="mso-fit-shape-to-text:t" inset="0,0,0,15pt">
                <w:txbxContent>
                  <w:p w14:paraId="17C2211B" w14:textId="0D7CD2B1" w:rsidR="00181B38" w:rsidRPr="00FD34E5" w:rsidRDefault="00181B38">
                    <w:pPr>
                      <w:rPr>
                        <w:rFonts w:ascii="Calibri" w:eastAsia="Calibri" w:hAnsi="Calibri" w:cs="Calibri"/>
                        <w:noProof/>
                      </w:rPr>
                    </w:pPr>
                    <w:r w:rsidRPr="00FD34E5">
                      <w:rPr>
                        <w:rFonts w:ascii="Calibri" w:eastAsia="Calibri" w:hAnsi="Calibri" w:cs="Calibri"/>
                        <w:noProof/>
                      </w:rPr>
                      <w:t>C1 - Interne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0"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560"/>
      <w:gridCol w:w="6584"/>
      <w:gridCol w:w="1496"/>
    </w:tblGrid>
    <w:tr w:rsidR="00E95EC3" w:rsidRPr="009F4DB9" w14:paraId="2E77C889" w14:textId="77777777" w:rsidTr="00BE1015">
      <w:trPr>
        <w:trHeight w:val="412"/>
      </w:trPr>
      <w:tc>
        <w:tcPr>
          <w:tcW w:w="1560" w:type="dxa"/>
          <w:vAlign w:val="center"/>
        </w:tcPr>
        <w:p w14:paraId="06E9AF6E" w14:textId="2FF9B51F" w:rsidR="00E95EC3" w:rsidRPr="009F4DB9" w:rsidRDefault="00E95EC3" w:rsidP="00A6280F">
          <w:pPr>
            <w:pStyle w:val="Pieddepage"/>
            <w:jc w:val="both"/>
            <w:rPr>
              <w:rFonts w:ascii="Century Gothic" w:hAnsi="Century Gothic"/>
              <w:sz w:val="18"/>
              <w:szCs w:val="18"/>
              <w:lang w:val="en-GB"/>
            </w:rPr>
          </w:pPr>
          <w:r>
            <w:rPr>
              <w:rFonts w:ascii="Century Gothic" w:hAnsi="Century Gothic"/>
              <w:noProof/>
              <w:sz w:val="18"/>
              <w:szCs w:val="18"/>
            </w:rPr>
            <mc:AlternateContent>
              <mc:Choice Requires="wps">
                <w:drawing>
                  <wp:anchor distT="0" distB="0" distL="0" distR="0" simplePos="0" relativeHeight="251658242" behindDoc="0" locked="0" layoutInCell="1" allowOverlap="1" wp14:anchorId="03029DA8" wp14:editId="1666F0A1">
                    <wp:simplePos x="635" y="635"/>
                    <wp:positionH relativeFrom="page">
                      <wp:align>center</wp:align>
                    </wp:positionH>
                    <wp:positionV relativeFrom="page">
                      <wp:align>bottom</wp:align>
                    </wp:positionV>
                    <wp:extent cx="609600" cy="333375"/>
                    <wp:effectExtent l="0" t="0" r="0" b="0"/>
                    <wp:wrapNone/>
                    <wp:docPr id="1721555372" name="Zone de texte 3" descr="C1 - Intern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15264090" w14:textId="778796B2" w:rsidR="00E95EC3" w:rsidRPr="00FD34E5" w:rsidRDefault="00E95EC3">
                                <w:pPr>
                                  <w:rPr>
                                    <w:rFonts w:ascii="Calibri" w:eastAsia="Calibri" w:hAnsi="Calibri" w:cs="Calibri"/>
                                    <w:noProof/>
                                  </w:rPr>
                                </w:pPr>
                                <w:r w:rsidRPr="00FD34E5">
                                  <w:rPr>
                                    <w:rFonts w:ascii="Calibri" w:eastAsia="Calibri" w:hAnsi="Calibri" w:cs="Calibri"/>
                                    <w:noProof/>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3029DA8" id="_x0000_t202" coordsize="21600,21600" o:spt="202" path="m,l,21600r21600,l21600,xe">
                    <v:stroke joinstyle="miter"/>
                    <v:path gradientshapeok="t" o:connecttype="rect"/>
                  </v:shapetype>
                  <v:shape id="Zone de texte 3" o:spid="_x0000_s1028" type="#_x0000_t202" alt="C1 - Interne" style="position:absolute;left:0;text-align:left;margin-left:0;margin-top:0;width:48pt;height:26.25pt;z-index:25165824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" filled="f" stroked="f">
                    <v:textbox style="mso-fit-shape-to-text:t" inset="0,0,0,15pt">
                      <w:txbxContent>
                        <w:p w14:paraId="15264090" w14:textId="778796B2" w:rsidR="00181B38" w:rsidRPr="00FD34E5" w:rsidRDefault="00181B38">
                          <w:pPr>
                            <w:rPr>
                              <w:rFonts w:ascii="Calibri" w:eastAsia="Calibri" w:hAnsi="Calibri" w:cs="Calibri"/>
                              <w:noProof/>
                            </w:rPr>
                          </w:pPr>
                          <w:r w:rsidRPr="00FD34E5">
                            <w:rPr>
                              <w:rFonts w:ascii="Calibri" w:eastAsia="Calibri" w:hAnsi="Calibri" w:cs="Calibri"/>
                              <w:noProof/>
                            </w:rPr>
                            <w:t>C1 - Interne</w:t>
                          </w:r>
                        </w:p>
                      </w:txbxContent>
                    </v:textbox>
                    <w10:wrap anchorx="page" anchory="page"/>
                  </v:shape>
                </w:pict>
              </mc:Fallback>
            </mc:AlternateContent>
          </w:r>
        </w:p>
      </w:tc>
      <w:tc>
        <w:tcPr>
          <w:tcW w:w="6584" w:type="dxa"/>
          <w:vAlign w:val="center"/>
        </w:tcPr>
        <w:p w14:paraId="4DFBC97B" w14:textId="51FE1BB3" w:rsidR="00E95EC3" w:rsidRPr="009F4DB9" w:rsidRDefault="00E95EC3" w:rsidP="00BE1015">
          <w:pPr>
            <w:pStyle w:val="Pieddepage"/>
            <w:rPr>
              <w:rFonts w:ascii="Century Gothic" w:hAnsi="Century Gothic"/>
              <w:sz w:val="18"/>
              <w:szCs w:val="18"/>
            </w:rPr>
          </w:pPr>
          <w:r w:rsidRPr="009F4DB9">
            <w:rPr>
              <w:rFonts w:ascii="Century Gothic" w:hAnsi="Century Gothic"/>
              <w:sz w:val="18"/>
              <w:szCs w:val="18"/>
            </w:rPr>
            <w:t xml:space="preserve">Consultation n° </w:t>
          </w:r>
          <w:r>
            <w:rPr>
              <w:rFonts w:ascii="Century Gothic" w:hAnsi="Century Gothic"/>
              <w:sz w:val="18"/>
              <w:szCs w:val="18"/>
            </w:rPr>
            <w:t>24-034</w:t>
          </w:r>
        </w:p>
      </w:tc>
      <w:tc>
        <w:tcPr>
          <w:tcW w:w="1496" w:type="dxa"/>
          <w:vAlign w:val="center"/>
        </w:tcPr>
        <w:p w14:paraId="4F6D4834" w14:textId="1F983BDE" w:rsidR="00E95EC3" w:rsidRPr="009F4DB9" w:rsidRDefault="00E95EC3">
          <w:pPr>
            <w:pStyle w:val="Pieddepage"/>
            <w:rPr>
              <w:rFonts w:ascii="Century Gothic" w:hAnsi="Century Gothic"/>
              <w:color w:val="FF0000"/>
              <w:sz w:val="18"/>
              <w:szCs w:val="18"/>
              <w:lang w:val="en-GB"/>
            </w:rPr>
          </w:pPr>
          <w:r>
            <w:rPr>
              <w:rFonts w:ascii="Century Gothic" w:hAnsi="Century Gothic"/>
              <w:color w:val="auto"/>
              <w:sz w:val="18"/>
              <w:szCs w:val="18"/>
              <w:lang w:val="en-GB"/>
            </w:rPr>
            <w:t>AGEPS-DSN</w:t>
          </w:r>
        </w:p>
      </w:tc>
    </w:tr>
    <w:tr w:rsidR="00E95EC3" w:rsidRPr="009F4DB9" w14:paraId="28592F5E" w14:textId="77777777" w:rsidTr="00BE1015">
      <w:trPr>
        <w:trHeight w:val="282"/>
      </w:trPr>
      <w:tc>
        <w:tcPr>
          <w:tcW w:w="1560" w:type="dxa"/>
          <w:vAlign w:val="center"/>
        </w:tcPr>
        <w:p w14:paraId="4454FAD9" w14:textId="14DDA602" w:rsidR="00E95EC3" w:rsidRPr="009F4DB9" w:rsidRDefault="00E95EC3" w:rsidP="009378A5">
          <w:pPr>
            <w:pStyle w:val="Pieddepage"/>
            <w:rPr>
              <w:rFonts w:ascii="Century Gothic" w:hAnsi="Century Gothic"/>
              <w:sz w:val="18"/>
              <w:szCs w:val="18"/>
            </w:rPr>
          </w:pPr>
          <w:r>
            <w:rPr>
              <w:rFonts w:ascii="Century Gothic" w:hAnsi="Century Gothic"/>
              <w:sz w:val="18"/>
              <w:szCs w:val="18"/>
            </w:rPr>
            <w:t>CCTP</w:t>
          </w:r>
        </w:p>
        <w:p w14:paraId="0B2830D3" w14:textId="5BDB1E2D" w:rsidR="00E95EC3" w:rsidRPr="009F4DB9" w:rsidRDefault="00E95EC3" w:rsidP="00F309BD">
          <w:pPr>
            <w:pStyle w:val="Pieddepage"/>
            <w:rPr>
              <w:rFonts w:ascii="Century Gothic" w:hAnsi="Century Gothic"/>
              <w:sz w:val="18"/>
              <w:szCs w:val="18"/>
            </w:rPr>
          </w:pPr>
        </w:p>
      </w:tc>
      <w:tc>
        <w:tcPr>
          <w:tcW w:w="6584" w:type="dxa"/>
          <w:vAlign w:val="center"/>
        </w:tcPr>
        <w:p w14:paraId="1FE5C7E6" w14:textId="1B2A5F47" w:rsidR="00E95EC3" w:rsidRPr="009F4DB9" w:rsidRDefault="00E95EC3" w:rsidP="00521CCB">
          <w:pPr>
            <w:pStyle w:val="Pieddepage"/>
            <w:rPr>
              <w:rFonts w:ascii="Century Gothic" w:hAnsi="Century Gothic"/>
              <w:sz w:val="18"/>
              <w:szCs w:val="18"/>
            </w:rPr>
          </w:pPr>
          <w:r>
            <w:rPr>
              <w:rFonts w:ascii="Century Gothic" w:hAnsi="Century Gothic"/>
              <w:sz w:val="18"/>
              <w:szCs w:val="18"/>
            </w:rPr>
            <w:t>Version</w:t>
          </w:r>
        </w:p>
      </w:tc>
      <w:tc>
        <w:tcPr>
          <w:tcW w:w="1496" w:type="dxa"/>
          <w:vAlign w:val="center"/>
        </w:tcPr>
        <w:p w14:paraId="4D3293B4" w14:textId="6EFE75F2" w:rsidR="00E95EC3" w:rsidRPr="009F4DB9" w:rsidRDefault="00E95EC3">
          <w:pPr>
            <w:pStyle w:val="Pieddepage"/>
            <w:rPr>
              <w:rFonts w:ascii="Century Gothic" w:hAnsi="Century Gothic"/>
              <w:sz w:val="18"/>
              <w:szCs w:val="18"/>
            </w:rPr>
          </w:pPr>
          <w:r w:rsidRPr="009F4DB9">
            <w:rPr>
              <w:rFonts w:ascii="Century Gothic" w:hAnsi="Century Gothic"/>
              <w:sz w:val="18"/>
              <w:szCs w:val="18"/>
            </w:rPr>
            <w:fldChar w:fldCharType="begin"/>
          </w:r>
          <w:r w:rsidRPr="009F4DB9">
            <w:rPr>
              <w:rFonts w:ascii="Century Gothic" w:hAnsi="Century Gothic"/>
              <w:sz w:val="18"/>
              <w:szCs w:val="18"/>
            </w:rPr>
            <w:instrText xml:space="preserve"> PAGE </w:instrText>
          </w:r>
          <w:r w:rsidRPr="009F4DB9">
            <w:rPr>
              <w:rFonts w:ascii="Century Gothic" w:hAnsi="Century Gothic"/>
              <w:sz w:val="18"/>
              <w:szCs w:val="18"/>
            </w:rPr>
            <w:fldChar w:fldCharType="separate"/>
          </w:r>
          <w:r w:rsidR="00ED6952">
            <w:rPr>
              <w:rFonts w:ascii="Century Gothic" w:hAnsi="Century Gothic"/>
              <w:noProof/>
              <w:sz w:val="18"/>
              <w:szCs w:val="18"/>
            </w:rPr>
            <w:t>4</w:t>
          </w:r>
          <w:r w:rsidRPr="009F4DB9">
            <w:rPr>
              <w:rFonts w:ascii="Century Gothic" w:hAnsi="Century Gothic"/>
              <w:sz w:val="18"/>
              <w:szCs w:val="18"/>
            </w:rPr>
            <w:fldChar w:fldCharType="end"/>
          </w:r>
          <w:r w:rsidRPr="009F4DB9">
            <w:rPr>
              <w:rFonts w:ascii="Century Gothic" w:hAnsi="Century Gothic"/>
              <w:sz w:val="18"/>
              <w:szCs w:val="18"/>
            </w:rPr>
            <w:t xml:space="preserve"> / </w:t>
          </w:r>
          <w:r w:rsidRPr="009F4DB9">
            <w:rPr>
              <w:rStyle w:val="Numrodepage"/>
              <w:rFonts w:ascii="Century Gothic" w:hAnsi="Century Gothic"/>
              <w:sz w:val="18"/>
              <w:szCs w:val="18"/>
            </w:rPr>
            <w:fldChar w:fldCharType="begin"/>
          </w:r>
          <w:r w:rsidRPr="009F4DB9">
            <w:rPr>
              <w:rStyle w:val="Numrodepage"/>
              <w:rFonts w:ascii="Century Gothic" w:hAnsi="Century Gothic"/>
              <w:sz w:val="18"/>
              <w:szCs w:val="18"/>
            </w:rPr>
            <w:instrText xml:space="preserve"> NUMPAGES </w:instrText>
          </w:r>
          <w:r w:rsidRPr="009F4DB9">
            <w:rPr>
              <w:rStyle w:val="Numrodepage"/>
              <w:rFonts w:ascii="Century Gothic" w:hAnsi="Century Gothic"/>
              <w:sz w:val="18"/>
              <w:szCs w:val="18"/>
            </w:rPr>
            <w:fldChar w:fldCharType="separate"/>
          </w:r>
          <w:r w:rsidR="00ED6952">
            <w:rPr>
              <w:rStyle w:val="Numrodepage"/>
              <w:rFonts w:ascii="Century Gothic" w:hAnsi="Century Gothic"/>
              <w:noProof/>
              <w:sz w:val="18"/>
              <w:szCs w:val="18"/>
            </w:rPr>
            <w:t>46</w:t>
          </w:r>
          <w:r w:rsidRPr="009F4DB9">
            <w:rPr>
              <w:rStyle w:val="Numrodepage"/>
              <w:rFonts w:ascii="Century Gothic" w:hAnsi="Century Gothic"/>
              <w:sz w:val="18"/>
              <w:szCs w:val="18"/>
            </w:rPr>
            <w:fldChar w:fldCharType="end"/>
          </w:r>
        </w:p>
      </w:tc>
    </w:tr>
  </w:tbl>
  <w:p w14:paraId="007AEDDD" w14:textId="77777777" w:rsidR="00E95EC3" w:rsidRPr="009F4DB9" w:rsidRDefault="00E95EC3">
    <w:pPr>
      <w:pStyle w:val="Pieddepage"/>
      <w:jc w:val="both"/>
      <w:rPr>
        <w:rFonts w:ascii="Century Gothic" w:hAnsi="Century Gothic"/>
        <w:sz w:val="12"/>
        <w:szCs w:val="1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E1992" w14:textId="0BE84772" w:rsidR="00E95EC3" w:rsidRDefault="00E95EC3">
    <w:pPr>
      <w:pStyle w:val="Pieddepage"/>
    </w:pPr>
    <w:r>
      <w:rPr>
        <w:noProof/>
      </w:rPr>
      <mc:AlternateContent>
        <mc:Choice Requires="wps">
          <w:drawing>
            <wp:anchor distT="0" distB="0" distL="0" distR="0" simplePos="0" relativeHeight="251658240" behindDoc="0" locked="0" layoutInCell="1" allowOverlap="1" wp14:anchorId="6909A5DF" wp14:editId="322D4477">
              <wp:simplePos x="635" y="635"/>
              <wp:positionH relativeFrom="page">
                <wp:align>center</wp:align>
              </wp:positionH>
              <wp:positionV relativeFrom="page">
                <wp:align>bottom</wp:align>
              </wp:positionV>
              <wp:extent cx="609600" cy="333375"/>
              <wp:effectExtent l="0" t="0" r="0" b="0"/>
              <wp:wrapNone/>
              <wp:docPr id="362536900" name="Zone de texte 1" descr="C1 - Interne">
                <a:extLst xmlns:a="http://schemas.openxmlformats.org/drawingml/2006/main">
                  <a:ext uri="{5AE41FA2-C0FF-4470-9BD4-5FADCA87CBE2}">
                    <aclsh:classification xmlns:aclsh="http://schemas.microsoft.com/office/drawing/2020/classificationShape"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classificationOutcomeType="ftr"/>
                  </a:ext>
                </a:extLst>
              </wp:docPr>
              <wp:cNvGraphicFramePr/>
              <a:graphic xmlns:a="http://schemas.openxmlformats.org/drawingml/2006/main">
                <a:graphicData uri="http://schemas.microsoft.com/office/word/2010/wordprocessingShape">
                  <wps:wsp>
                    <wps:cNvSpPr txBox="1"/>
                    <wps:spPr>
                      <a:xfrm>
                        <a:off x="0" y="0"/>
                        <a:ext cx="609600" cy="333375"/>
                      </a:xfrm>
                      <a:prstGeom prst="rect">
                        <a:avLst/>
                      </a:prstGeom>
                      <a:noFill/>
                      <a:ln>
                        <a:noFill/>
                      </a:ln>
                    </wps:spPr>
                    <wps:txbx>
                      <w:txbxContent>
                        <w:p w14:paraId="0B5E6FB9" w14:textId="40F0B066" w:rsidR="00E95EC3" w:rsidRPr="00FD34E5" w:rsidRDefault="00E95EC3">
                          <w:pPr>
                            <w:rPr>
                              <w:rFonts w:ascii="Calibri" w:eastAsia="Calibri" w:hAnsi="Calibri" w:cs="Calibri"/>
                              <w:noProof/>
                            </w:rPr>
                          </w:pPr>
                          <w:r w:rsidRPr="00FD34E5">
                            <w:rPr>
                              <w:rFonts w:ascii="Calibri" w:eastAsia="Calibri" w:hAnsi="Calibri" w:cs="Calibri"/>
                              <w:noProof/>
                            </w:rPr>
                            <w:t>C1 - Interne</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09A5DF" id="_x0000_t202" coordsize="21600,21600" o:spt="202" path="m,l,21600r21600,l21600,xe">
              <v:stroke joinstyle="miter"/>
              <v:path gradientshapeok="t" o:connecttype="rect"/>
            </v:shapetype>
            <v:shape id="Zone de texte 1" o:spid="_x0000_s1029" type="#_x0000_t202" alt="C1 - Interne" style="position:absolute;left:0;text-align:left;margin-left:0;margin-top:0;width:48pt;height:26.25pt;z-index:25165824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" filled="f" stroked="f">
              <v:textbox style="mso-fit-shape-to-text:t" inset="0,0,0,15pt">
                <w:txbxContent>
                  <w:p w14:paraId="0B5E6FB9" w14:textId="40F0B066" w:rsidR="00181B38" w:rsidRPr="00FD34E5" w:rsidRDefault="00181B38">
                    <w:pPr>
                      <w:rPr>
                        <w:rFonts w:ascii="Calibri" w:eastAsia="Calibri" w:hAnsi="Calibri" w:cs="Calibri"/>
                        <w:noProof/>
                      </w:rPr>
                    </w:pPr>
                    <w:r w:rsidRPr="00FD34E5">
                      <w:rPr>
                        <w:rFonts w:ascii="Calibri" w:eastAsia="Calibri" w:hAnsi="Calibri" w:cs="Calibri"/>
                        <w:noProof/>
                      </w:rPr>
                      <w:t>C1 - Interne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8A541B" w14:textId="77777777" w:rsidR="00E95EC3" w:rsidRDefault="00E95EC3">
      <w:r>
        <w:separator/>
      </w:r>
    </w:p>
  </w:footnote>
  <w:footnote w:type="continuationSeparator" w:id="0">
    <w:p w14:paraId="694997A3" w14:textId="77777777" w:rsidR="00E95EC3" w:rsidRDefault="00E95EC3">
      <w:r>
        <w:continuationSeparator/>
      </w:r>
    </w:p>
  </w:footnote>
  <w:footnote w:type="continuationNotice" w:id="1">
    <w:p w14:paraId="2C6B5676" w14:textId="77777777" w:rsidR="00E95EC3" w:rsidRDefault="00E95EC3"/>
  </w:footnote>
</w:footnotes>
</file>

<file path=word/intelligence2.xml><?xml version="1.0" encoding="utf-8"?>
<int2:intelligence xmlns:int2="http://schemas.microsoft.com/office/intelligence/2020/intelligence">
  <int2:observations>
    <int2:textHash int2:hashCode="rcH1yHB/fXq6Oq" int2:id="ZiwWPgxv">
      <int2:state int2:type="AugLoop_Text_Critique" int2:value="Rejected"/>
    </int2:textHash>
  </int2:observations>
  <int2:intelligenceSettings/>
</int2:intelligence>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D172B3E8"/>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1E30DF5"/>
    <w:multiLevelType w:val="hybridMultilevel"/>
    <w:tmpl w:val="54ACB166"/>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565D62"/>
    <w:multiLevelType w:val="hybridMultilevel"/>
    <w:tmpl w:val="737AAAF8"/>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 w15:restartNumberingAfterBreak="0">
    <w:nsid w:val="05AB2E8A"/>
    <w:multiLevelType w:val="hybridMultilevel"/>
    <w:tmpl w:val="CD64279E"/>
    <w:lvl w:ilvl="0" w:tplc="3D5C4F0E">
      <w:numFmt w:val="bullet"/>
      <w:lvlText w:val="-"/>
      <w:lvlJc w:val="left"/>
      <w:pPr>
        <w:ind w:left="1069" w:hanging="360"/>
      </w:pPr>
      <w:rPr>
        <w:rFonts w:ascii="Times New Roman" w:eastAsia="Times New Roman"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098F664A"/>
    <w:multiLevelType w:val="hybridMultilevel"/>
    <w:tmpl w:val="09402818"/>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1C0BB8"/>
    <w:multiLevelType w:val="hybridMultilevel"/>
    <w:tmpl w:val="A69654DA"/>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020E40"/>
    <w:multiLevelType w:val="hybridMultilevel"/>
    <w:tmpl w:val="C0E6DE5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3611DCE"/>
    <w:multiLevelType w:val="hybridMultilevel"/>
    <w:tmpl w:val="3F0E73E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1469370B"/>
    <w:multiLevelType w:val="hybridMultilevel"/>
    <w:tmpl w:val="D9B24198"/>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394F90"/>
    <w:multiLevelType w:val="hybridMultilevel"/>
    <w:tmpl w:val="FADED31A"/>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CF5BE6"/>
    <w:multiLevelType w:val="hybridMultilevel"/>
    <w:tmpl w:val="A85428DC"/>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98C4B98"/>
    <w:multiLevelType w:val="hybridMultilevel"/>
    <w:tmpl w:val="855A6064"/>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A160BE"/>
    <w:multiLevelType w:val="hybridMultilevel"/>
    <w:tmpl w:val="6890BC42"/>
    <w:lvl w:ilvl="0" w:tplc="296687F2">
      <w:start w:val="1"/>
      <w:numFmt w:val="bullet"/>
      <w:lvlText w:val="-"/>
      <w:lvlJc w:val="left"/>
      <w:pPr>
        <w:ind w:left="1571" w:hanging="360"/>
      </w:pPr>
      <w:rPr>
        <w:rFonts w:ascii="Arial" w:hAnsi="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1B454BDA"/>
    <w:multiLevelType w:val="hybridMultilevel"/>
    <w:tmpl w:val="C4CA2EC2"/>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08265E2"/>
    <w:multiLevelType w:val="hybridMultilevel"/>
    <w:tmpl w:val="DCB48240"/>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20D77CA"/>
    <w:multiLevelType w:val="hybridMultilevel"/>
    <w:tmpl w:val="95045304"/>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37C0979"/>
    <w:multiLevelType w:val="hybridMultilevel"/>
    <w:tmpl w:val="4B3CAC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5B54C32"/>
    <w:multiLevelType w:val="hybridMultilevel"/>
    <w:tmpl w:val="DC2E51AC"/>
    <w:lvl w:ilvl="0" w:tplc="296687F2">
      <w:start w:val="1"/>
      <w:numFmt w:val="bullet"/>
      <w:lvlText w:val="-"/>
      <w:lvlJc w:val="left"/>
      <w:pPr>
        <w:ind w:left="720" w:hanging="360"/>
      </w:pPr>
      <w:rPr>
        <w:rFonts w:ascii="Arial" w:hAnsi="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282B2F9A"/>
    <w:multiLevelType w:val="hybridMultilevel"/>
    <w:tmpl w:val="D586F034"/>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A024B00"/>
    <w:multiLevelType w:val="hybridMultilevel"/>
    <w:tmpl w:val="E33894D4"/>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C2E2F15"/>
    <w:multiLevelType w:val="hybridMultilevel"/>
    <w:tmpl w:val="EA5EB61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1" w15:restartNumberingAfterBreak="0">
    <w:nsid w:val="2DB35620"/>
    <w:multiLevelType w:val="hybridMultilevel"/>
    <w:tmpl w:val="A4FE320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2EFD5C0E"/>
    <w:multiLevelType w:val="hybridMultilevel"/>
    <w:tmpl w:val="7EE47D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FAD3C15"/>
    <w:multiLevelType w:val="hybridMultilevel"/>
    <w:tmpl w:val="63FE887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4" w15:restartNumberingAfterBreak="0">
    <w:nsid w:val="33713BCD"/>
    <w:multiLevelType w:val="hybridMultilevel"/>
    <w:tmpl w:val="D80CBECC"/>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40D1D8B"/>
    <w:multiLevelType w:val="hybridMultilevel"/>
    <w:tmpl w:val="D194BB62"/>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37B9024B"/>
    <w:multiLevelType w:val="hybridMultilevel"/>
    <w:tmpl w:val="4510F050"/>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9400E91"/>
    <w:multiLevelType w:val="hybridMultilevel"/>
    <w:tmpl w:val="158AC938"/>
    <w:lvl w:ilvl="0" w:tplc="326CA444">
      <w:start w:val="1"/>
      <w:numFmt w:val="decimal"/>
      <w:pStyle w:val="StyleTitre1Toutenmajuscule"/>
      <w:lvlText w:val="ARTICLE %1 - "/>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3C2F1671"/>
    <w:multiLevelType w:val="hybridMultilevel"/>
    <w:tmpl w:val="3D4617A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15:restartNumberingAfterBreak="0">
    <w:nsid w:val="3D03699F"/>
    <w:multiLevelType w:val="hybridMultilevel"/>
    <w:tmpl w:val="73201F2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0" w15:restartNumberingAfterBreak="0">
    <w:nsid w:val="3E91705D"/>
    <w:multiLevelType w:val="singleLevel"/>
    <w:tmpl w:val="F6EA353C"/>
    <w:lvl w:ilvl="0">
      <w:start w:val="1"/>
      <w:numFmt w:val="bullet"/>
      <w:pStyle w:val="ActionTab"/>
      <w:lvlText w:val=""/>
      <w:lvlJc w:val="left"/>
      <w:pPr>
        <w:tabs>
          <w:tab w:val="num" w:pos="360"/>
        </w:tabs>
        <w:ind w:left="357" w:hanging="357"/>
      </w:pPr>
      <w:rPr>
        <w:rFonts w:ascii="Wingdings" w:hAnsi="Wingdings" w:hint="default"/>
        <w:b w:val="0"/>
        <w:i w:val="0"/>
        <w:sz w:val="22"/>
      </w:rPr>
    </w:lvl>
  </w:abstractNum>
  <w:abstractNum w:abstractNumId="31" w15:restartNumberingAfterBreak="0">
    <w:nsid w:val="41B04133"/>
    <w:multiLevelType w:val="hybridMultilevel"/>
    <w:tmpl w:val="ED6C094E"/>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45650345"/>
    <w:multiLevelType w:val="hybridMultilevel"/>
    <w:tmpl w:val="5B924CD0"/>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771CAA"/>
    <w:multiLevelType w:val="hybridMultilevel"/>
    <w:tmpl w:val="C9A2C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5EA5DDA"/>
    <w:multiLevelType w:val="hybridMultilevel"/>
    <w:tmpl w:val="81A64228"/>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5EC3856"/>
    <w:multiLevelType w:val="hybridMultilevel"/>
    <w:tmpl w:val="F1865482"/>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63815F3"/>
    <w:multiLevelType w:val="hybridMultilevel"/>
    <w:tmpl w:val="9E189E1A"/>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7" w15:restartNumberingAfterBreak="0">
    <w:nsid w:val="4A6A77EF"/>
    <w:multiLevelType w:val="hybridMultilevel"/>
    <w:tmpl w:val="41885E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AF979ED"/>
    <w:multiLevelType w:val="hybridMultilevel"/>
    <w:tmpl w:val="9B28EC0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9" w15:restartNumberingAfterBreak="0">
    <w:nsid w:val="4B001076"/>
    <w:multiLevelType w:val="hybridMultilevel"/>
    <w:tmpl w:val="88140AD6"/>
    <w:lvl w:ilvl="0" w:tplc="D5E43D3A">
      <w:numFmt w:val="bullet"/>
      <w:lvlText w:val="-"/>
      <w:lvlJc w:val="left"/>
      <w:pPr>
        <w:ind w:left="1916" w:hanging="705"/>
      </w:pPr>
      <w:rPr>
        <w:rFonts w:ascii="Times New Roman" w:eastAsia="Times New Roman" w:hAnsi="Times New Roman" w:cs="Times New Roman" w:hint="default"/>
      </w:rPr>
    </w:lvl>
    <w:lvl w:ilvl="1" w:tplc="040C0003">
      <w:start w:val="1"/>
      <w:numFmt w:val="bullet"/>
      <w:lvlText w:val="o"/>
      <w:lvlJc w:val="left"/>
      <w:pPr>
        <w:ind w:left="2291" w:hanging="360"/>
      </w:pPr>
      <w:rPr>
        <w:rFonts w:ascii="Courier New" w:hAnsi="Courier New" w:cs="Courier New" w:hint="default"/>
      </w:rPr>
    </w:lvl>
    <w:lvl w:ilvl="2" w:tplc="040C0005">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0" w15:restartNumberingAfterBreak="0">
    <w:nsid w:val="4B0532CF"/>
    <w:multiLevelType w:val="hybridMultilevel"/>
    <w:tmpl w:val="5C3E42EA"/>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4BDE4966"/>
    <w:multiLevelType w:val="hybridMultilevel"/>
    <w:tmpl w:val="0D0E192C"/>
    <w:lvl w:ilvl="0" w:tplc="040C0011">
      <w:start w:val="1"/>
      <w:numFmt w:val="decimal"/>
      <w:lvlText w:val="%1)"/>
      <w:lvlJc w:val="left"/>
      <w:pPr>
        <w:ind w:left="720" w:hanging="360"/>
      </w:pPr>
      <w:rPr>
        <w:rFonts w:hint="default"/>
      </w:rPr>
    </w:lvl>
    <w:lvl w:ilvl="1" w:tplc="FFFFFFFF" w:tentative="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4C354104"/>
    <w:multiLevelType w:val="singleLevel"/>
    <w:tmpl w:val="18D02EEA"/>
    <w:lvl w:ilvl="0">
      <w:start w:val="1"/>
      <w:numFmt w:val="bullet"/>
      <w:pStyle w:val="EnumTab"/>
      <w:lvlText w:val=""/>
      <w:lvlJc w:val="left"/>
      <w:pPr>
        <w:tabs>
          <w:tab w:val="num" w:pos="425"/>
        </w:tabs>
        <w:ind w:left="425" w:hanging="368"/>
      </w:pPr>
      <w:rPr>
        <w:rFonts w:ascii="Wingdings" w:hAnsi="Wingdings" w:hint="default"/>
      </w:rPr>
    </w:lvl>
  </w:abstractNum>
  <w:abstractNum w:abstractNumId="43" w15:restartNumberingAfterBreak="0">
    <w:nsid w:val="4EC64D08"/>
    <w:multiLevelType w:val="hybridMultilevel"/>
    <w:tmpl w:val="CD62D8CE"/>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4F7177D1"/>
    <w:multiLevelType w:val="hybridMultilevel"/>
    <w:tmpl w:val="99CEE4B0"/>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52333F6B"/>
    <w:multiLevelType w:val="multilevel"/>
    <w:tmpl w:val="3F0E4592"/>
    <w:lvl w:ilvl="0">
      <w:start w:val="1"/>
      <w:numFmt w:val="decimal"/>
      <w:pStyle w:val="Titre1"/>
      <w:lvlText w:val="%1 - "/>
      <w:lvlJc w:val="left"/>
      <w:pPr>
        <w:ind w:left="360"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6" w15:restartNumberingAfterBreak="0">
    <w:nsid w:val="524F57DF"/>
    <w:multiLevelType w:val="hybridMultilevel"/>
    <w:tmpl w:val="9C6AF5D0"/>
    <w:lvl w:ilvl="0" w:tplc="296687F2">
      <w:start w:val="1"/>
      <w:numFmt w:val="bullet"/>
      <w:lvlText w:val="-"/>
      <w:lvlJc w:val="left"/>
      <w:pPr>
        <w:ind w:left="1571" w:hanging="360"/>
      </w:pPr>
      <w:rPr>
        <w:rFonts w:ascii="Arial" w:hAnsi="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7" w15:restartNumberingAfterBreak="0">
    <w:nsid w:val="53E408A8"/>
    <w:multiLevelType w:val="hybridMultilevel"/>
    <w:tmpl w:val="74FC8494"/>
    <w:lvl w:ilvl="0" w:tplc="040C0003">
      <w:start w:val="1"/>
      <w:numFmt w:val="bullet"/>
      <w:lvlText w:val="o"/>
      <w:lvlJc w:val="left"/>
      <w:pPr>
        <w:ind w:left="3000" w:hanging="360"/>
      </w:pPr>
      <w:rPr>
        <w:rFonts w:ascii="Courier New" w:hAnsi="Courier New" w:cs="Courier New" w:hint="default"/>
      </w:rPr>
    </w:lvl>
    <w:lvl w:ilvl="1" w:tplc="296687F2">
      <w:start w:val="1"/>
      <w:numFmt w:val="bullet"/>
      <w:lvlText w:val="-"/>
      <w:lvlJc w:val="left"/>
      <w:pPr>
        <w:ind w:left="2651" w:hanging="360"/>
      </w:pPr>
      <w:rPr>
        <w:rFonts w:ascii="Arial" w:hAnsi="Arial" w:hint="default"/>
      </w:rPr>
    </w:lvl>
    <w:lvl w:ilvl="2" w:tplc="040C0005" w:tentative="1">
      <w:start w:val="1"/>
      <w:numFmt w:val="bullet"/>
      <w:lvlText w:val=""/>
      <w:lvlJc w:val="left"/>
      <w:pPr>
        <w:ind w:left="3371" w:hanging="360"/>
      </w:pPr>
      <w:rPr>
        <w:rFonts w:ascii="Wingdings" w:hAnsi="Wingdings" w:hint="default"/>
      </w:rPr>
    </w:lvl>
    <w:lvl w:ilvl="3" w:tplc="040C0001" w:tentative="1">
      <w:start w:val="1"/>
      <w:numFmt w:val="bullet"/>
      <w:lvlText w:val=""/>
      <w:lvlJc w:val="left"/>
      <w:pPr>
        <w:ind w:left="4091" w:hanging="360"/>
      </w:pPr>
      <w:rPr>
        <w:rFonts w:ascii="Symbol" w:hAnsi="Symbol" w:hint="default"/>
      </w:rPr>
    </w:lvl>
    <w:lvl w:ilvl="4" w:tplc="040C0003" w:tentative="1">
      <w:start w:val="1"/>
      <w:numFmt w:val="bullet"/>
      <w:lvlText w:val="o"/>
      <w:lvlJc w:val="left"/>
      <w:pPr>
        <w:ind w:left="4811" w:hanging="360"/>
      </w:pPr>
      <w:rPr>
        <w:rFonts w:ascii="Courier New" w:hAnsi="Courier New" w:cs="Courier New" w:hint="default"/>
      </w:rPr>
    </w:lvl>
    <w:lvl w:ilvl="5" w:tplc="040C0005" w:tentative="1">
      <w:start w:val="1"/>
      <w:numFmt w:val="bullet"/>
      <w:lvlText w:val=""/>
      <w:lvlJc w:val="left"/>
      <w:pPr>
        <w:ind w:left="5531" w:hanging="360"/>
      </w:pPr>
      <w:rPr>
        <w:rFonts w:ascii="Wingdings" w:hAnsi="Wingdings" w:hint="default"/>
      </w:rPr>
    </w:lvl>
    <w:lvl w:ilvl="6" w:tplc="040C0001" w:tentative="1">
      <w:start w:val="1"/>
      <w:numFmt w:val="bullet"/>
      <w:lvlText w:val=""/>
      <w:lvlJc w:val="left"/>
      <w:pPr>
        <w:ind w:left="6251" w:hanging="360"/>
      </w:pPr>
      <w:rPr>
        <w:rFonts w:ascii="Symbol" w:hAnsi="Symbol" w:hint="default"/>
      </w:rPr>
    </w:lvl>
    <w:lvl w:ilvl="7" w:tplc="040C0003" w:tentative="1">
      <w:start w:val="1"/>
      <w:numFmt w:val="bullet"/>
      <w:lvlText w:val="o"/>
      <w:lvlJc w:val="left"/>
      <w:pPr>
        <w:ind w:left="6971" w:hanging="360"/>
      </w:pPr>
      <w:rPr>
        <w:rFonts w:ascii="Courier New" w:hAnsi="Courier New" w:cs="Courier New" w:hint="default"/>
      </w:rPr>
    </w:lvl>
    <w:lvl w:ilvl="8" w:tplc="040C0005" w:tentative="1">
      <w:start w:val="1"/>
      <w:numFmt w:val="bullet"/>
      <w:lvlText w:val=""/>
      <w:lvlJc w:val="left"/>
      <w:pPr>
        <w:ind w:left="7691" w:hanging="360"/>
      </w:pPr>
      <w:rPr>
        <w:rFonts w:ascii="Wingdings" w:hAnsi="Wingdings" w:hint="default"/>
      </w:rPr>
    </w:lvl>
  </w:abstractNum>
  <w:abstractNum w:abstractNumId="48" w15:restartNumberingAfterBreak="0">
    <w:nsid w:val="546C02B5"/>
    <w:multiLevelType w:val="hybridMultilevel"/>
    <w:tmpl w:val="01D6D1C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9" w15:restartNumberingAfterBreak="0">
    <w:nsid w:val="55474F4F"/>
    <w:multiLevelType w:val="hybridMultilevel"/>
    <w:tmpl w:val="A596E60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0" w15:restartNumberingAfterBreak="0">
    <w:nsid w:val="57040A25"/>
    <w:multiLevelType w:val="hybridMultilevel"/>
    <w:tmpl w:val="D626FF4A"/>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585C1045"/>
    <w:multiLevelType w:val="hybridMultilevel"/>
    <w:tmpl w:val="9A4838C2"/>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5A6406FE"/>
    <w:multiLevelType w:val="hybridMultilevel"/>
    <w:tmpl w:val="F5240EB6"/>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5B004925"/>
    <w:multiLevelType w:val="hybridMultilevel"/>
    <w:tmpl w:val="511C17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5C82328C"/>
    <w:multiLevelType w:val="hybridMultilevel"/>
    <w:tmpl w:val="6E261C10"/>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5C8C29FE"/>
    <w:multiLevelType w:val="hybridMultilevel"/>
    <w:tmpl w:val="729AD70C"/>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6" w15:restartNumberingAfterBreak="0">
    <w:nsid w:val="5CA5673D"/>
    <w:multiLevelType w:val="hybridMultilevel"/>
    <w:tmpl w:val="AF32C20E"/>
    <w:lvl w:ilvl="0" w:tplc="296687F2">
      <w:start w:val="1"/>
      <w:numFmt w:val="bullet"/>
      <w:lvlText w:val="-"/>
      <w:lvlJc w:val="left"/>
      <w:pPr>
        <w:tabs>
          <w:tab w:val="num" w:pos="717"/>
        </w:tabs>
        <w:ind w:left="717" w:hanging="360"/>
      </w:pPr>
      <w:rPr>
        <w:rFonts w:ascii="Arial" w:hAnsi="Arial" w:hint="default"/>
      </w:rPr>
    </w:lvl>
    <w:lvl w:ilvl="1" w:tplc="040C0003" w:tentative="1">
      <w:start w:val="1"/>
      <w:numFmt w:val="bullet"/>
      <w:lvlText w:val="o"/>
      <w:lvlJc w:val="left"/>
      <w:pPr>
        <w:tabs>
          <w:tab w:val="num" w:pos="-3"/>
        </w:tabs>
        <w:ind w:left="-3" w:hanging="360"/>
      </w:pPr>
      <w:rPr>
        <w:rFonts w:ascii="Courier New" w:hAnsi="Courier New" w:cs="Courier New" w:hint="default"/>
      </w:rPr>
    </w:lvl>
    <w:lvl w:ilvl="2" w:tplc="040C0005" w:tentative="1">
      <w:start w:val="1"/>
      <w:numFmt w:val="bullet"/>
      <w:lvlText w:val=""/>
      <w:lvlJc w:val="left"/>
      <w:pPr>
        <w:tabs>
          <w:tab w:val="num" w:pos="717"/>
        </w:tabs>
        <w:ind w:left="717" w:hanging="360"/>
      </w:pPr>
      <w:rPr>
        <w:rFonts w:ascii="Wingdings" w:hAnsi="Wingdings" w:hint="default"/>
      </w:rPr>
    </w:lvl>
    <w:lvl w:ilvl="3" w:tplc="040C0001" w:tentative="1">
      <w:start w:val="1"/>
      <w:numFmt w:val="bullet"/>
      <w:lvlText w:val=""/>
      <w:lvlJc w:val="left"/>
      <w:pPr>
        <w:tabs>
          <w:tab w:val="num" w:pos="1437"/>
        </w:tabs>
        <w:ind w:left="1437" w:hanging="360"/>
      </w:pPr>
      <w:rPr>
        <w:rFonts w:ascii="Symbol" w:hAnsi="Symbol" w:hint="default"/>
      </w:rPr>
    </w:lvl>
    <w:lvl w:ilvl="4" w:tplc="040C0003" w:tentative="1">
      <w:start w:val="1"/>
      <w:numFmt w:val="bullet"/>
      <w:lvlText w:val="o"/>
      <w:lvlJc w:val="left"/>
      <w:pPr>
        <w:tabs>
          <w:tab w:val="num" w:pos="2157"/>
        </w:tabs>
        <w:ind w:left="2157" w:hanging="360"/>
      </w:pPr>
      <w:rPr>
        <w:rFonts w:ascii="Courier New" w:hAnsi="Courier New" w:cs="Courier New" w:hint="default"/>
      </w:rPr>
    </w:lvl>
    <w:lvl w:ilvl="5" w:tplc="040C0005" w:tentative="1">
      <w:start w:val="1"/>
      <w:numFmt w:val="bullet"/>
      <w:lvlText w:val=""/>
      <w:lvlJc w:val="left"/>
      <w:pPr>
        <w:tabs>
          <w:tab w:val="num" w:pos="2877"/>
        </w:tabs>
        <w:ind w:left="2877" w:hanging="360"/>
      </w:pPr>
      <w:rPr>
        <w:rFonts w:ascii="Wingdings" w:hAnsi="Wingdings" w:hint="default"/>
      </w:rPr>
    </w:lvl>
    <w:lvl w:ilvl="6" w:tplc="040C0001" w:tentative="1">
      <w:start w:val="1"/>
      <w:numFmt w:val="bullet"/>
      <w:lvlText w:val=""/>
      <w:lvlJc w:val="left"/>
      <w:pPr>
        <w:tabs>
          <w:tab w:val="num" w:pos="3597"/>
        </w:tabs>
        <w:ind w:left="3597" w:hanging="360"/>
      </w:pPr>
      <w:rPr>
        <w:rFonts w:ascii="Symbol" w:hAnsi="Symbol" w:hint="default"/>
      </w:rPr>
    </w:lvl>
    <w:lvl w:ilvl="7" w:tplc="040C0003" w:tentative="1">
      <w:start w:val="1"/>
      <w:numFmt w:val="bullet"/>
      <w:lvlText w:val="o"/>
      <w:lvlJc w:val="left"/>
      <w:pPr>
        <w:tabs>
          <w:tab w:val="num" w:pos="4317"/>
        </w:tabs>
        <w:ind w:left="4317" w:hanging="360"/>
      </w:pPr>
      <w:rPr>
        <w:rFonts w:ascii="Courier New" w:hAnsi="Courier New" w:cs="Courier New" w:hint="default"/>
      </w:rPr>
    </w:lvl>
    <w:lvl w:ilvl="8" w:tplc="040C0005" w:tentative="1">
      <w:start w:val="1"/>
      <w:numFmt w:val="bullet"/>
      <w:lvlText w:val=""/>
      <w:lvlJc w:val="left"/>
      <w:pPr>
        <w:tabs>
          <w:tab w:val="num" w:pos="5037"/>
        </w:tabs>
        <w:ind w:left="5037" w:hanging="360"/>
      </w:pPr>
      <w:rPr>
        <w:rFonts w:ascii="Wingdings" w:hAnsi="Wingdings" w:hint="default"/>
      </w:rPr>
    </w:lvl>
  </w:abstractNum>
  <w:abstractNum w:abstractNumId="57" w15:restartNumberingAfterBreak="0">
    <w:nsid w:val="5E790D3C"/>
    <w:multiLevelType w:val="hybridMultilevel"/>
    <w:tmpl w:val="B00EB80A"/>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8" w15:restartNumberingAfterBreak="0">
    <w:nsid w:val="64321326"/>
    <w:multiLevelType w:val="hybridMultilevel"/>
    <w:tmpl w:val="7EFC086E"/>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9" w15:restartNumberingAfterBreak="0">
    <w:nsid w:val="65843540"/>
    <w:multiLevelType w:val="hybridMultilevel"/>
    <w:tmpl w:val="081676A2"/>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0" w15:restartNumberingAfterBreak="0">
    <w:nsid w:val="66076592"/>
    <w:multiLevelType w:val="hybridMultilevel"/>
    <w:tmpl w:val="D6F874F8"/>
    <w:lvl w:ilvl="0" w:tplc="040C0003">
      <w:start w:val="1"/>
      <w:numFmt w:val="bullet"/>
      <w:lvlText w:val="o"/>
      <w:lvlJc w:val="left"/>
      <w:pPr>
        <w:ind w:left="1571" w:hanging="360"/>
      </w:pPr>
      <w:rPr>
        <w:rFonts w:ascii="Courier New" w:hAnsi="Courier New" w:cs="Courier New"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61" w15:restartNumberingAfterBreak="0">
    <w:nsid w:val="67FB6509"/>
    <w:multiLevelType w:val="hybridMultilevel"/>
    <w:tmpl w:val="971223B8"/>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2" w15:restartNumberingAfterBreak="0">
    <w:nsid w:val="68612626"/>
    <w:multiLevelType w:val="hybridMultilevel"/>
    <w:tmpl w:val="84FC31B0"/>
    <w:lvl w:ilvl="0" w:tplc="296687F2">
      <w:start w:val="1"/>
      <w:numFmt w:val="bullet"/>
      <w:lvlText w:val="-"/>
      <w:lvlJc w:val="left"/>
      <w:pPr>
        <w:ind w:left="1931" w:hanging="360"/>
      </w:pPr>
      <w:rPr>
        <w:rFonts w:ascii="Arial" w:hAnsi="Arial" w:hint="default"/>
      </w:rPr>
    </w:lvl>
    <w:lvl w:ilvl="1" w:tplc="040C0003" w:tentative="1">
      <w:start w:val="1"/>
      <w:numFmt w:val="bullet"/>
      <w:lvlText w:val="o"/>
      <w:lvlJc w:val="left"/>
      <w:pPr>
        <w:ind w:left="2651" w:hanging="360"/>
      </w:pPr>
      <w:rPr>
        <w:rFonts w:ascii="Courier New" w:hAnsi="Courier New" w:cs="Courier New" w:hint="default"/>
      </w:rPr>
    </w:lvl>
    <w:lvl w:ilvl="2" w:tplc="040C0005" w:tentative="1">
      <w:start w:val="1"/>
      <w:numFmt w:val="bullet"/>
      <w:lvlText w:val=""/>
      <w:lvlJc w:val="left"/>
      <w:pPr>
        <w:ind w:left="3371" w:hanging="360"/>
      </w:pPr>
      <w:rPr>
        <w:rFonts w:ascii="Wingdings" w:hAnsi="Wingdings" w:hint="default"/>
      </w:rPr>
    </w:lvl>
    <w:lvl w:ilvl="3" w:tplc="040C0001" w:tentative="1">
      <w:start w:val="1"/>
      <w:numFmt w:val="bullet"/>
      <w:lvlText w:val=""/>
      <w:lvlJc w:val="left"/>
      <w:pPr>
        <w:ind w:left="4091" w:hanging="360"/>
      </w:pPr>
      <w:rPr>
        <w:rFonts w:ascii="Symbol" w:hAnsi="Symbol" w:hint="default"/>
      </w:rPr>
    </w:lvl>
    <w:lvl w:ilvl="4" w:tplc="040C0003" w:tentative="1">
      <w:start w:val="1"/>
      <w:numFmt w:val="bullet"/>
      <w:lvlText w:val="o"/>
      <w:lvlJc w:val="left"/>
      <w:pPr>
        <w:ind w:left="4811" w:hanging="360"/>
      </w:pPr>
      <w:rPr>
        <w:rFonts w:ascii="Courier New" w:hAnsi="Courier New" w:cs="Courier New" w:hint="default"/>
      </w:rPr>
    </w:lvl>
    <w:lvl w:ilvl="5" w:tplc="040C0005" w:tentative="1">
      <w:start w:val="1"/>
      <w:numFmt w:val="bullet"/>
      <w:lvlText w:val=""/>
      <w:lvlJc w:val="left"/>
      <w:pPr>
        <w:ind w:left="5531" w:hanging="360"/>
      </w:pPr>
      <w:rPr>
        <w:rFonts w:ascii="Wingdings" w:hAnsi="Wingdings" w:hint="default"/>
      </w:rPr>
    </w:lvl>
    <w:lvl w:ilvl="6" w:tplc="040C0001" w:tentative="1">
      <w:start w:val="1"/>
      <w:numFmt w:val="bullet"/>
      <w:lvlText w:val=""/>
      <w:lvlJc w:val="left"/>
      <w:pPr>
        <w:ind w:left="6251" w:hanging="360"/>
      </w:pPr>
      <w:rPr>
        <w:rFonts w:ascii="Symbol" w:hAnsi="Symbol" w:hint="default"/>
      </w:rPr>
    </w:lvl>
    <w:lvl w:ilvl="7" w:tplc="040C0003" w:tentative="1">
      <w:start w:val="1"/>
      <w:numFmt w:val="bullet"/>
      <w:lvlText w:val="o"/>
      <w:lvlJc w:val="left"/>
      <w:pPr>
        <w:ind w:left="6971" w:hanging="360"/>
      </w:pPr>
      <w:rPr>
        <w:rFonts w:ascii="Courier New" w:hAnsi="Courier New" w:cs="Courier New" w:hint="default"/>
      </w:rPr>
    </w:lvl>
    <w:lvl w:ilvl="8" w:tplc="040C0005" w:tentative="1">
      <w:start w:val="1"/>
      <w:numFmt w:val="bullet"/>
      <w:lvlText w:val=""/>
      <w:lvlJc w:val="left"/>
      <w:pPr>
        <w:ind w:left="7691" w:hanging="360"/>
      </w:pPr>
      <w:rPr>
        <w:rFonts w:ascii="Wingdings" w:hAnsi="Wingdings" w:hint="default"/>
      </w:rPr>
    </w:lvl>
  </w:abstractNum>
  <w:abstractNum w:abstractNumId="63" w15:restartNumberingAfterBreak="0">
    <w:nsid w:val="69FC3FE5"/>
    <w:multiLevelType w:val="hybridMultilevel"/>
    <w:tmpl w:val="F4B4304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4" w15:restartNumberingAfterBreak="0">
    <w:nsid w:val="6A377F2B"/>
    <w:multiLevelType w:val="hybridMultilevel"/>
    <w:tmpl w:val="B64E3D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5" w15:restartNumberingAfterBreak="0">
    <w:nsid w:val="6C124E22"/>
    <w:multiLevelType w:val="hybridMultilevel"/>
    <w:tmpl w:val="4A1803A4"/>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6C6237BF"/>
    <w:multiLevelType w:val="singleLevel"/>
    <w:tmpl w:val="BFFE1CF4"/>
    <w:lvl w:ilvl="0">
      <w:start w:val="1"/>
      <w:numFmt w:val="bullet"/>
      <w:pStyle w:val="Enumration"/>
      <w:lvlText w:val=""/>
      <w:lvlJc w:val="left"/>
      <w:pPr>
        <w:tabs>
          <w:tab w:val="num" w:pos="360"/>
        </w:tabs>
        <w:ind w:left="360" w:hanging="360"/>
      </w:pPr>
      <w:rPr>
        <w:rFonts w:ascii="Symbol" w:hAnsi="Symbol" w:hint="default"/>
      </w:rPr>
    </w:lvl>
  </w:abstractNum>
  <w:abstractNum w:abstractNumId="67" w15:restartNumberingAfterBreak="0">
    <w:nsid w:val="6EBE3AE5"/>
    <w:multiLevelType w:val="hybridMultilevel"/>
    <w:tmpl w:val="2B12970E"/>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8" w15:restartNumberingAfterBreak="0">
    <w:nsid w:val="703E38A2"/>
    <w:multiLevelType w:val="hybridMultilevel"/>
    <w:tmpl w:val="CFFEE172"/>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9" w15:restartNumberingAfterBreak="0">
    <w:nsid w:val="70495D5A"/>
    <w:multiLevelType w:val="hybridMultilevel"/>
    <w:tmpl w:val="0F36D09E"/>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0" w15:restartNumberingAfterBreak="0">
    <w:nsid w:val="70985200"/>
    <w:multiLevelType w:val="hybridMultilevel"/>
    <w:tmpl w:val="080892B4"/>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1" w15:restartNumberingAfterBreak="0">
    <w:nsid w:val="70A71991"/>
    <w:multiLevelType w:val="hybridMultilevel"/>
    <w:tmpl w:val="1ECE1FDA"/>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2" w15:restartNumberingAfterBreak="0">
    <w:nsid w:val="74733B81"/>
    <w:multiLevelType w:val="hybridMultilevel"/>
    <w:tmpl w:val="1B1419D6"/>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3" w15:restartNumberingAfterBreak="0">
    <w:nsid w:val="75005604"/>
    <w:multiLevelType w:val="hybridMultilevel"/>
    <w:tmpl w:val="44CE0F06"/>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4" w15:restartNumberingAfterBreak="0">
    <w:nsid w:val="76196E8A"/>
    <w:multiLevelType w:val="hybridMultilevel"/>
    <w:tmpl w:val="9DE265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5" w15:restartNumberingAfterBreak="0">
    <w:nsid w:val="762415B3"/>
    <w:multiLevelType w:val="hybridMultilevel"/>
    <w:tmpl w:val="2DFC9C7C"/>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6" w15:restartNumberingAfterBreak="0">
    <w:nsid w:val="76851A45"/>
    <w:multiLevelType w:val="hybridMultilevel"/>
    <w:tmpl w:val="106665C4"/>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7" w15:restartNumberingAfterBreak="0">
    <w:nsid w:val="770D04A9"/>
    <w:multiLevelType w:val="hybridMultilevel"/>
    <w:tmpl w:val="FE12A8D0"/>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8" w15:restartNumberingAfterBreak="0">
    <w:nsid w:val="78022F54"/>
    <w:multiLevelType w:val="hybridMultilevel"/>
    <w:tmpl w:val="DC8A5254"/>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9" w15:restartNumberingAfterBreak="0">
    <w:nsid w:val="79132AB8"/>
    <w:multiLevelType w:val="hybridMultilevel"/>
    <w:tmpl w:val="02C21368"/>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0" w15:restartNumberingAfterBreak="0">
    <w:nsid w:val="7C9B1583"/>
    <w:multiLevelType w:val="hybridMultilevel"/>
    <w:tmpl w:val="E4DA0254"/>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1" w15:restartNumberingAfterBreak="0">
    <w:nsid w:val="7F315D69"/>
    <w:multiLevelType w:val="hybridMultilevel"/>
    <w:tmpl w:val="8C4E2DA0"/>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39"/>
  </w:num>
  <w:num w:numId="2">
    <w:abstractNumId w:val="15"/>
  </w:num>
  <w:num w:numId="3">
    <w:abstractNumId w:val="0"/>
  </w:num>
  <w:num w:numId="4">
    <w:abstractNumId w:val="60"/>
  </w:num>
  <w:num w:numId="5">
    <w:abstractNumId w:val="42"/>
  </w:num>
  <w:num w:numId="6">
    <w:abstractNumId w:val="30"/>
  </w:num>
  <w:num w:numId="7">
    <w:abstractNumId w:val="56"/>
  </w:num>
  <w:num w:numId="8">
    <w:abstractNumId w:val="41"/>
  </w:num>
  <w:num w:numId="9">
    <w:abstractNumId w:val="25"/>
  </w:num>
  <w:num w:numId="10">
    <w:abstractNumId w:val="7"/>
  </w:num>
  <w:num w:numId="11">
    <w:abstractNumId w:val="27"/>
  </w:num>
  <w:num w:numId="12">
    <w:abstractNumId w:val="45"/>
  </w:num>
  <w:num w:numId="13">
    <w:abstractNumId w:val="17"/>
  </w:num>
  <w:num w:numId="14">
    <w:abstractNumId w:val="12"/>
  </w:num>
  <w:num w:numId="15">
    <w:abstractNumId w:val="46"/>
  </w:num>
  <w:num w:numId="16">
    <w:abstractNumId w:val="3"/>
  </w:num>
  <w:num w:numId="17">
    <w:abstractNumId w:val="47"/>
  </w:num>
  <w:num w:numId="18">
    <w:abstractNumId w:val="62"/>
  </w:num>
  <w:num w:numId="19">
    <w:abstractNumId w:val="66"/>
  </w:num>
  <w:num w:numId="20">
    <w:abstractNumId w:val="8"/>
  </w:num>
  <w:num w:numId="21">
    <w:abstractNumId w:val="52"/>
  </w:num>
  <w:num w:numId="22">
    <w:abstractNumId w:val="19"/>
  </w:num>
  <w:num w:numId="23">
    <w:abstractNumId w:val="81"/>
  </w:num>
  <w:num w:numId="24">
    <w:abstractNumId w:val="75"/>
  </w:num>
  <w:num w:numId="25">
    <w:abstractNumId w:val="38"/>
  </w:num>
  <w:num w:numId="26">
    <w:abstractNumId w:val="34"/>
  </w:num>
  <w:num w:numId="27">
    <w:abstractNumId w:val="63"/>
  </w:num>
  <w:num w:numId="28">
    <w:abstractNumId w:val="32"/>
  </w:num>
  <w:num w:numId="29">
    <w:abstractNumId w:val="23"/>
  </w:num>
  <w:num w:numId="30">
    <w:abstractNumId w:val="58"/>
  </w:num>
  <w:num w:numId="31">
    <w:abstractNumId w:val="13"/>
  </w:num>
  <w:num w:numId="32">
    <w:abstractNumId w:val="48"/>
  </w:num>
  <w:num w:numId="33">
    <w:abstractNumId w:val="59"/>
  </w:num>
  <w:num w:numId="34">
    <w:abstractNumId w:val="65"/>
  </w:num>
  <w:num w:numId="35">
    <w:abstractNumId w:val="1"/>
  </w:num>
  <w:num w:numId="36">
    <w:abstractNumId w:val="2"/>
  </w:num>
  <w:num w:numId="37">
    <w:abstractNumId w:val="54"/>
  </w:num>
  <w:num w:numId="38">
    <w:abstractNumId w:val="6"/>
  </w:num>
  <w:num w:numId="39">
    <w:abstractNumId w:val="20"/>
  </w:num>
  <w:num w:numId="40">
    <w:abstractNumId w:val="44"/>
  </w:num>
  <w:num w:numId="41">
    <w:abstractNumId w:val="36"/>
  </w:num>
  <w:num w:numId="42">
    <w:abstractNumId w:val="51"/>
  </w:num>
  <w:num w:numId="43">
    <w:abstractNumId w:val="68"/>
  </w:num>
  <w:num w:numId="44">
    <w:abstractNumId w:val="40"/>
  </w:num>
  <w:num w:numId="45">
    <w:abstractNumId w:val="28"/>
  </w:num>
  <w:num w:numId="46">
    <w:abstractNumId w:val="21"/>
  </w:num>
  <w:num w:numId="47">
    <w:abstractNumId w:val="55"/>
  </w:num>
  <w:num w:numId="48">
    <w:abstractNumId w:val="70"/>
  </w:num>
  <w:num w:numId="49">
    <w:abstractNumId w:val="49"/>
  </w:num>
  <w:num w:numId="50">
    <w:abstractNumId w:val="29"/>
  </w:num>
  <w:num w:numId="51">
    <w:abstractNumId w:val="50"/>
  </w:num>
  <w:num w:numId="52">
    <w:abstractNumId w:val="26"/>
  </w:num>
  <w:num w:numId="53">
    <w:abstractNumId w:val="71"/>
  </w:num>
  <w:num w:numId="54">
    <w:abstractNumId w:val="10"/>
  </w:num>
  <w:num w:numId="55">
    <w:abstractNumId w:val="79"/>
  </w:num>
  <w:num w:numId="56">
    <w:abstractNumId w:val="77"/>
  </w:num>
  <w:num w:numId="57">
    <w:abstractNumId w:val="11"/>
  </w:num>
  <w:num w:numId="58">
    <w:abstractNumId w:val="67"/>
  </w:num>
  <w:num w:numId="59">
    <w:abstractNumId w:val="80"/>
  </w:num>
  <w:num w:numId="60">
    <w:abstractNumId w:val="18"/>
  </w:num>
  <w:num w:numId="61">
    <w:abstractNumId w:val="24"/>
  </w:num>
  <w:num w:numId="62">
    <w:abstractNumId w:val="61"/>
  </w:num>
  <w:num w:numId="63">
    <w:abstractNumId w:val="57"/>
  </w:num>
  <w:num w:numId="64">
    <w:abstractNumId w:val="31"/>
  </w:num>
  <w:num w:numId="65">
    <w:abstractNumId w:val="72"/>
  </w:num>
  <w:num w:numId="66">
    <w:abstractNumId w:val="76"/>
  </w:num>
  <w:num w:numId="67">
    <w:abstractNumId w:val="78"/>
  </w:num>
  <w:num w:numId="68">
    <w:abstractNumId w:val="43"/>
  </w:num>
  <w:num w:numId="69">
    <w:abstractNumId w:val="9"/>
  </w:num>
  <w:num w:numId="70">
    <w:abstractNumId w:val="69"/>
  </w:num>
  <w:num w:numId="71">
    <w:abstractNumId w:val="73"/>
  </w:num>
  <w:num w:numId="72">
    <w:abstractNumId w:val="4"/>
  </w:num>
  <w:num w:numId="73">
    <w:abstractNumId w:val="14"/>
  </w:num>
  <w:num w:numId="74">
    <w:abstractNumId w:val="5"/>
  </w:num>
  <w:num w:numId="75">
    <w:abstractNumId w:val="35"/>
  </w:num>
  <w:num w:numId="76">
    <w:abstractNumId w:val="53"/>
  </w:num>
  <w:num w:numId="77">
    <w:abstractNumId w:val="37"/>
  </w:num>
  <w:num w:numId="78">
    <w:abstractNumId w:val="64"/>
  </w:num>
  <w:num w:numId="79">
    <w:abstractNumId w:val="22"/>
  </w:num>
  <w:num w:numId="80">
    <w:abstractNumId w:val="33"/>
  </w:num>
  <w:num w:numId="81">
    <w:abstractNumId w:val="74"/>
  </w:num>
  <w:num w:numId="82">
    <w:abstractNumId w:val="16"/>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4BD4"/>
    <w:rsid w:val="00002347"/>
    <w:rsid w:val="00002580"/>
    <w:rsid w:val="00016CD7"/>
    <w:rsid w:val="000200DD"/>
    <w:rsid w:val="00036818"/>
    <w:rsid w:val="00040B5A"/>
    <w:rsid w:val="00042D85"/>
    <w:rsid w:val="00043EBB"/>
    <w:rsid w:val="00047A22"/>
    <w:rsid w:val="000616A5"/>
    <w:rsid w:val="00061C02"/>
    <w:rsid w:val="0007170B"/>
    <w:rsid w:val="000736D2"/>
    <w:rsid w:val="000757DC"/>
    <w:rsid w:val="000764F7"/>
    <w:rsid w:val="000769B4"/>
    <w:rsid w:val="00081CE0"/>
    <w:rsid w:val="00084A17"/>
    <w:rsid w:val="00084BD4"/>
    <w:rsid w:val="000870F9"/>
    <w:rsid w:val="00096FE7"/>
    <w:rsid w:val="000B0541"/>
    <w:rsid w:val="000B0AC2"/>
    <w:rsid w:val="000B3F5F"/>
    <w:rsid w:val="000C137D"/>
    <w:rsid w:val="000C4B6D"/>
    <w:rsid w:val="000C77A6"/>
    <w:rsid w:val="000EE0EC"/>
    <w:rsid w:val="000F615C"/>
    <w:rsid w:val="000F6206"/>
    <w:rsid w:val="000F78F8"/>
    <w:rsid w:val="00101D31"/>
    <w:rsid w:val="0011561B"/>
    <w:rsid w:val="00141586"/>
    <w:rsid w:val="001427DA"/>
    <w:rsid w:val="001463B4"/>
    <w:rsid w:val="00147A71"/>
    <w:rsid w:val="00147C6C"/>
    <w:rsid w:val="0015004A"/>
    <w:rsid w:val="001659BD"/>
    <w:rsid w:val="00166A29"/>
    <w:rsid w:val="00171321"/>
    <w:rsid w:val="0017736F"/>
    <w:rsid w:val="00181B38"/>
    <w:rsid w:val="0018248F"/>
    <w:rsid w:val="001B660A"/>
    <w:rsid w:val="001C119C"/>
    <w:rsid w:val="001C174D"/>
    <w:rsid w:val="001D1E60"/>
    <w:rsid w:val="001D487A"/>
    <w:rsid w:val="001E2A58"/>
    <w:rsid w:val="001E3481"/>
    <w:rsid w:val="001E7B15"/>
    <w:rsid w:val="001F260F"/>
    <w:rsid w:val="001F2F0A"/>
    <w:rsid w:val="0020071A"/>
    <w:rsid w:val="00207198"/>
    <w:rsid w:val="00210D35"/>
    <w:rsid w:val="00227BDB"/>
    <w:rsid w:val="00233E90"/>
    <w:rsid w:val="002447D1"/>
    <w:rsid w:val="0024633A"/>
    <w:rsid w:val="00246EF8"/>
    <w:rsid w:val="0027345F"/>
    <w:rsid w:val="0028089E"/>
    <w:rsid w:val="0028239A"/>
    <w:rsid w:val="002A24E4"/>
    <w:rsid w:val="002A57BD"/>
    <w:rsid w:val="002A6DEF"/>
    <w:rsid w:val="002B1790"/>
    <w:rsid w:val="002B272C"/>
    <w:rsid w:val="002B463A"/>
    <w:rsid w:val="002B485D"/>
    <w:rsid w:val="002B55EA"/>
    <w:rsid w:val="002B6A6A"/>
    <w:rsid w:val="002C2106"/>
    <w:rsid w:val="002D479A"/>
    <w:rsid w:val="002F4408"/>
    <w:rsid w:val="002F6B0F"/>
    <w:rsid w:val="002F77FD"/>
    <w:rsid w:val="0030016A"/>
    <w:rsid w:val="00305830"/>
    <w:rsid w:val="00306607"/>
    <w:rsid w:val="00317C34"/>
    <w:rsid w:val="00322AB2"/>
    <w:rsid w:val="00322ECB"/>
    <w:rsid w:val="00332A39"/>
    <w:rsid w:val="00337889"/>
    <w:rsid w:val="00354763"/>
    <w:rsid w:val="0036217E"/>
    <w:rsid w:val="003722F6"/>
    <w:rsid w:val="003735AE"/>
    <w:rsid w:val="00374D5F"/>
    <w:rsid w:val="00374FD9"/>
    <w:rsid w:val="00386CBA"/>
    <w:rsid w:val="00386EE5"/>
    <w:rsid w:val="00387141"/>
    <w:rsid w:val="003B57EA"/>
    <w:rsid w:val="003D3256"/>
    <w:rsid w:val="003E7F2F"/>
    <w:rsid w:val="003F6358"/>
    <w:rsid w:val="00425970"/>
    <w:rsid w:val="004264ED"/>
    <w:rsid w:val="004322A6"/>
    <w:rsid w:val="00433EB0"/>
    <w:rsid w:val="00434972"/>
    <w:rsid w:val="0043721D"/>
    <w:rsid w:val="00455DEC"/>
    <w:rsid w:val="00461D21"/>
    <w:rsid w:val="00466220"/>
    <w:rsid w:val="004715CA"/>
    <w:rsid w:val="00473B32"/>
    <w:rsid w:val="0047604D"/>
    <w:rsid w:val="00483483"/>
    <w:rsid w:val="004910B4"/>
    <w:rsid w:val="0049676E"/>
    <w:rsid w:val="004B2976"/>
    <w:rsid w:val="004C092E"/>
    <w:rsid w:val="004C0C1F"/>
    <w:rsid w:val="004C11D6"/>
    <w:rsid w:val="004C2DE6"/>
    <w:rsid w:val="004C439B"/>
    <w:rsid w:val="004D02D0"/>
    <w:rsid w:val="004D09CC"/>
    <w:rsid w:val="004F26A9"/>
    <w:rsid w:val="00501AF2"/>
    <w:rsid w:val="00505797"/>
    <w:rsid w:val="00510950"/>
    <w:rsid w:val="00514710"/>
    <w:rsid w:val="00521537"/>
    <w:rsid w:val="00521CCB"/>
    <w:rsid w:val="005236FF"/>
    <w:rsid w:val="0054148E"/>
    <w:rsid w:val="005558F0"/>
    <w:rsid w:val="00560863"/>
    <w:rsid w:val="00565038"/>
    <w:rsid w:val="00565651"/>
    <w:rsid w:val="00575429"/>
    <w:rsid w:val="0058663D"/>
    <w:rsid w:val="005945A5"/>
    <w:rsid w:val="00597C82"/>
    <w:rsid w:val="005A2B72"/>
    <w:rsid w:val="005A6DC7"/>
    <w:rsid w:val="005A7E7D"/>
    <w:rsid w:val="005B6FB8"/>
    <w:rsid w:val="005B7837"/>
    <w:rsid w:val="005B7CA2"/>
    <w:rsid w:val="005C09DF"/>
    <w:rsid w:val="005D5C96"/>
    <w:rsid w:val="005D6872"/>
    <w:rsid w:val="005E1196"/>
    <w:rsid w:val="005E5100"/>
    <w:rsid w:val="005F280D"/>
    <w:rsid w:val="005F39BC"/>
    <w:rsid w:val="00600370"/>
    <w:rsid w:val="0060224C"/>
    <w:rsid w:val="006071B6"/>
    <w:rsid w:val="00612F0F"/>
    <w:rsid w:val="006147B1"/>
    <w:rsid w:val="00616D62"/>
    <w:rsid w:val="00621B66"/>
    <w:rsid w:val="00626FE9"/>
    <w:rsid w:val="00633340"/>
    <w:rsid w:val="00636A99"/>
    <w:rsid w:val="00641A96"/>
    <w:rsid w:val="006426FA"/>
    <w:rsid w:val="0064D730"/>
    <w:rsid w:val="00650235"/>
    <w:rsid w:val="006535F2"/>
    <w:rsid w:val="00657A03"/>
    <w:rsid w:val="00664175"/>
    <w:rsid w:val="00667B97"/>
    <w:rsid w:val="006738A6"/>
    <w:rsid w:val="006828AA"/>
    <w:rsid w:val="006941C1"/>
    <w:rsid w:val="00694277"/>
    <w:rsid w:val="00696406"/>
    <w:rsid w:val="00697CB7"/>
    <w:rsid w:val="006C1993"/>
    <w:rsid w:val="006D42ED"/>
    <w:rsid w:val="006D6635"/>
    <w:rsid w:val="006D6EFB"/>
    <w:rsid w:val="006D79EE"/>
    <w:rsid w:val="006F2386"/>
    <w:rsid w:val="006F7931"/>
    <w:rsid w:val="007101E4"/>
    <w:rsid w:val="0071474D"/>
    <w:rsid w:val="00724F39"/>
    <w:rsid w:val="007257E8"/>
    <w:rsid w:val="0073525C"/>
    <w:rsid w:val="00751E7E"/>
    <w:rsid w:val="00752761"/>
    <w:rsid w:val="00753AFA"/>
    <w:rsid w:val="00754383"/>
    <w:rsid w:val="00765A16"/>
    <w:rsid w:val="00767B13"/>
    <w:rsid w:val="007716E2"/>
    <w:rsid w:val="007808DC"/>
    <w:rsid w:val="00792539"/>
    <w:rsid w:val="007944A5"/>
    <w:rsid w:val="00794BA2"/>
    <w:rsid w:val="007A11BE"/>
    <w:rsid w:val="007A20A1"/>
    <w:rsid w:val="007A5394"/>
    <w:rsid w:val="007A64C7"/>
    <w:rsid w:val="007B7A69"/>
    <w:rsid w:val="007C4EC7"/>
    <w:rsid w:val="007D3331"/>
    <w:rsid w:val="007F0D55"/>
    <w:rsid w:val="008031AE"/>
    <w:rsid w:val="00804E44"/>
    <w:rsid w:val="008211BD"/>
    <w:rsid w:val="00821E28"/>
    <w:rsid w:val="00824EDC"/>
    <w:rsid w:val="0082650E"/>
    <w:rsid w:val="00844AEB"/>
    <w:rsid w:val="00845DB0"/>
    <w:rsid w:val="0085219B"/>
    <w:rsid w:val="008562CE"/>
    <w:rsid w:val="00877983"/>
    <w:rsid w:val="008779FC"/>
    <w:rsid w:val="00877D3B"/>
    <w:rsid w:val="008910E3"/>
    <w:rsid w:val="00892733"/>
    <w:rsid w:val="008948A9"/>
    <w:rsid w:val="008A58E8"/>
    <w:rsid w:val="008C4394"/>
    <w:rsid w:val="008E23FF"/>
    <w:rsid w:val="008E298B"/>
    <w:rsid w:val="009075C0"/>
    <w:rsid w:val="009103FB"/>
    <w:rsid w:val="00912D65"/>
    <w:rsid w:val="00921A9C"/>
    <w:rsid w:val="00935775"/>
    <w:rsid w:val="009378A5"/>
    <w:rsid w:val="0094304F"/>
    <w:rsid w:val="009436B3"/>
    <w:rsid w:val="00943886"/>
    <w:rsid w:val="009516BB"/>
    <w:rsid w:val="00960F8B"/>
    <w:rsid w:val="00964285"/>
    <w:rsid w:val="00964407"/>
    <w:rsid w:val="00965224"/>
    <w:rsid w:val="009652DF"/>
    <w:rsid w:val="009670BE"/>
    <w:rsid w:val="00970958"/>
    <w:rsid w:val="00972995"/>
    <w:rsid w:val="009A2C7B"/>
    <w:rsid w:val="009A4366"/>
    <w:rsid w:val="009A5789"/>
    <w:rsid w:val="009B0810"/>
    <w:rsid w:val="009C79CE"/>
    <w:rsid w:val="009D436D"/>
    <w:rsid w:val="009D6C89"/>
    <w:rsid w:val="009E4456"/>
    <w:rsid w:val="009E7AFB"/>
    <w:rsid w:val="009F4DB9"/>
    <w:rsid w:val="00A20E12"/>
    <w:rsid w:val="00A216E8"/>
    <w:rsid w:val="00A23628"/>
    <w:rsid w:val="00A24660"/>
    <w:rsid w:val="00A26E02"/>
    <w:rsid w:val="00A31552"/>
    <w:rsid w:val="00A35B93"/>
    <w:rsid w:val="00A565DF"/>
    <w:rsid w:val="00A6073D"/>
    <w:rsid w:val="00A6280F"/>
    <w:rsid w:val="00A62FDA"/>
    <w:rsid w:val="00A83AFE"/>
    <w:rsid w:val="00A84ACB"/>
    <w:rsid w:val="00A862ED"/>
    <w:rsid w:val="00AA4210"/>
    <w:rsid w:val="00AA603D"/>
    <w:rsid w:val="00AB03B5"/>
    <w:rsid w:val="00AB1904"/>
    <w:rsid w:val="00AC6730"/>
    <w:rsid w:val="00AD3C76"/>
    <w:rsid w:val="00AD5F57"/>
    <w:rsid w:val="00AD6881"/>
    <w:rsid w:val="00AD6CA1"/>
    <w:rsid w:val="00AE190C"/>
    <w:rsid w:val="00AE29C1"/>
    <w:rsid w:val="00AE567A"/>
    <w:rsid w:val="00AE65A5"/>
    <w:rsid w:val="00AF5A31"/>
    <w:rsid w:val="00AF5D0D"/>
    <w:rsid w:val="00AF686A"/>
    <w:rsid w:val="00AF6DDC"/>
    <w:rsid w:val="00B07F24"/>
    <w:rsid w:val="00B07F86"/>
    <w:rsid w:val="00B11999"/>
    <w:rsid w:val="00B253A9"/>
    <w:rsid w:val="00B32EA3"/>
    <w:rsid w:val="00B34224"/>
    <w:rsid w:val="00B40DAE"/>
    <w:rsid w:val="00B41289"/>
    <w:rsid w:val="00B451F6"/>
    <w:rsid w:val="00B461BC"/>
    <w:rsid w:val="00B55CAF"/>
    <w:rsid w:val="00B62A25"/>
    <w:rsid w:val="00B63EAC"/>
    <w:rsid w:val="00B653D2"/>
    <w:rsid w:val="00B65E27"/>
    <w:rsid w:val="00B71D2F"/>
    <w:rsid w:val="00B94175"/>
    <w:rsid w:val="00B975D1"/>
    <w:rsid w:val="00B99250"/>
    <w:rsid w:val="00BA7BAE"/>
    <w:rsid w:val="00BC4336"/>
    <w:rsid w:val="00BC74C3"/>
    <w:rsid w:val="00BC7BB1"/>
    <w:rsid w:val="00BD01CD"/>
    <w:rsid w:val="00BD13C0"/>
    <w:rsid w:val="00BD230F"/>
    <w:rsid w:val="00BD3217"/>
    <w:rsid w:val="00BE1015"/>
    <w:rsid w:val="00C04543"/>
    <w:rsid w:val="00C270CD"/>
    <w:rsid w:val="00C34B5F"/>
    <w:rsid w:val="00C370F3"/>
    <w:rsid w:val="00C421C0"/>
    <w:rsid w:val="00C50DD7"/>
    <w:rsid w:val="00C50E5C"/>
    <w:rsid w:val="00C510C2"/>
    <w:rsid w:val="00C517CC"/>
    <w:rsid w:val="00C53111"/>
    <w:rsid w:val="00C56616"/>
    <w:rsid w:val="00C60D6D"/>
    <w:rsid w:val="00C71AFC"/>
    <w:rsid w:val="00C74F0C"/>
    <w:rsid w:val="00C84244"/>
    <w:rsid w:val="00C85BE8"/>
    <w:rsid w:val="00C85FC8"/>
    <w:rsid w:val="00C934D6"/>
    <w:rsid w:val="00C965B3"/>
    <w:rsid w:val="00CA0333"/>
    <w:rsid w:val="00CB472D"/>
    <w:rsid w:val="00CC09AD"/>
    <w:rsid w:val="00CC11B9"/>
    <w:rsid w:val="00CC3157"/>
    <w:rsid w:val="00CC5DDB"/>
    <w:rsid w:val="00CC704B"/>
    <w:rsid w:val="00CD0DA0"/>
    <w:rsid w:val="00CD642A"/>
    <w:rsid w:val="00CE5AD7"/>
    <w:rsid w:val="00CE6FC9"/>
    <w:rsid w:val="00CF60D9"/>
    <w:rsid w:val="00CF7BA9"/>
    <w:rsid w:val="00D3560F"/>
    <w:rsid w:val="00D35DA4"/>
    <w:rsid w:val="00D36588"/>
    <w:rsid w:val="00D40F1C"/>
    <w:rsid w:val="00D477A9"/>
    <w:rsid w:val="00D504AE"/>
    <w:rsid w:val="00D5612C"/>
    <w:rsid w:val="00D60813"/>
    <w:rsid w:val="00D74C2C"/>
    <w:rsid w:val="00D81B06"/>
    <w:rsid w:val="00D81EE7"/>
    <w:rsid w:val="00D94097"/>
    <w:rsid w:val="00DA3248"/>
    <w:rsid w:val="00DB4ECD"/>
    <w:rsid w:val="00DC0CFE"/>
    <w:rsid w:val="00DC1570"/>
    <w:rsid w:val="00DC3195"/>
    <w:rsid w:val="00DE75C7"/>
    <w:rsid w:val="00DF159E"/>
    <w:rsid w:val="00DF5372"/>
    <w:rsid w:val="00E2093A"/>
    <w:rsid w:val="00E22AAB"/>
    <w:rsid w:val="00E43E2D"/>
    <w:rsid w:val="00E550DF"/>
    <w:rsid w:val="00E649C8"/>
    <w:rsid w:val="00E77F7E"/>
    <w:rsid w:val="00E807FC"/>
    <w:rsid w:val="00E84126"/>
    <w:rsid w:val="00E95EC3"/>
    <w:rsid w:val="00EA6D54"/>
    <w:rsid w:val="00EB189A"/>
    <w:rsid w:val="00EB1D5F"/>
    <w:rsid w:val="00EC08A0"/>
    <w:rsid w:val="00EC294D"/>
    <w:rsid w:val="00EC7933"/>
    <w:rsid w:val="00ED2491"/>
    <w:rsid w:val="00ED3340"/>
    <w:rsid w:val="00ED6952"/>
    <w:rsid w:val="00ED6FCC"/>
    <w:rsid w:val="00EF7AED"/>
    <w:rsid w:val="00F06E53"/>
    <w:rsid w:val="00F1253A"/>
    <w:rsid w:val="00F15D9B"/>
    <w:rsid w:val="00F16E1B"/>
    <w:rsid w:val="00F229AC"/>
    <w:rsid w:val="00F309BD"/>
    <w:rsid w:val="00F32C90"/>
    <w:rsid w:val="00F3665D"/>
    <w:rsid w:val="00F46125"/>
    <w:rsid w:val="00F46F84"/>
    <w:rsid w:val="00F52D39"/>
    <w:rsid w:val="00F54AAC"/>
    <w:rsid w:val="00F602CE"/>
    <w:rsid w:val="00F624EB"/>
    <w:rsid w:val="00F71C7C"/>
    <w:rsid w:val="00F72E0F"/>
    <w:rsid w:val="00F84BC4"/>
    <w:rsid w:val="00F8582D"/>
    <w:rsid w:val="00F91D54"/>
    <w:rsid w:val="00F9569E"/>
    <w:rsid w:val="00FA1B7F"/>
    <w:rsid w:val="00FB3AA7"/>
    <w:rsid w:val="00FB5F38"/>
    <w:rsid w:val="00FC0C6F"/>
    <w:rsid w:val="00FD34E5"/>
    <w:rsid w:val="00FD5856"/>
    <w:rsid w:val="00FE55F4"/>
    <w:rsid w:val="00FE6153"/>
    <w:rsid w:val="012443AF"/>
    <w:rsid w:val="014E4A38"/>
    <w:rsid w:val="01B7A692"/>
    <w:rsid w:val="01C79BA1"/>
    <w:rsid w:val="0203BADA"/>
    <w:rsid w:val="021752C5"/>
    <w:rsid w:val="025E51FF"/>
    <w:rsid w:val="02BC1738"/>
    <w:rsid w:val="02F16996"/>
    <w:rsid w:val="0311D4B4"/>
    <w:rsid w:val="03136A80"/>
    <w:rsid w:val="03198AF8"/>
    <w:rsid w:val="03506828"/>
    <w:rsid w:val="037C6838"/>
    <w:rsid w:val="0393085C"/>
    <w:rsid w:val="03A766B6"/>
    <w:rsid w:val="046BFEEB"/>
    <w:rsid w:val="04ACC8E3"/>
    <w:rsid w:val="04D724E0"/>
    <w:rsid w:val="04E1F59F"/>
    <w:rsid w:val="04FE589B"/>
    <w:rsid w:val="05A1A5E9"/>
    <w:rsid w:val="05E17959"/>
    <w:rsid w:val="0611FE42"/>
    <w:rsid w:val="065C7A97"/>
    <w:rsid w:val="0661AAAC"/>
    <w:rsid w:val="066ABE7F"/>
    <w:rsid w:val="06791FCF"/>
    <w:rsid w:val="06A660EA"/>
    <w:rsid w:val="07770100"/>
    <w:rsid w:val="07D8E928"/>
    <w:rsid w:val="0839FA75"/>
    <w:rsid w:val="0847CC25"/>
    <w:rsid w:val="087837DD"/>
    <w:rsid w:val="087C611B"/>
    <w:rsid w:val="088F93A3"/>
    <w:rsid w:val="08EB709F"/>
    <w:rsid w:val="08F46958"/>
    <w:rsid w:val="09099B48"/>
    <w:rsid w:val="0918D83F"/>
    <w:rsid w:val="095DD099"/>
    <w:rsid w:val="0993027B"/>
    <w:rsid w:val="0A204A2A"/>
    <w:rsid w:val="0A3A8A2D"/>
    <w:rsid w:val="0A81DEDD"/>
    <w:rsid w:val="0AAC04E5"/>
    <w:rsid w:val="0AB4235C"/>
    <w:rsid w:val="0ADDF54C"/>
    <w:rsid w:val="0B1DCF98"/>
    <w:rsid w:val="0B2B425F"/>
    <w:rsid w:val="0B4DD7C9"/>
    <w:rsid w:val="0B78BEB6"/>
    <w:rsid w:val="0C00724B"/>
    <w:rsid w:val="0C872C7A"/>
    <w:rsid w:val="0CDDEDDF"/>
    <w:rsid w:val="0D5CBED8"/>
    <w:rsid w:val="0E029048"/>
    <w:rsid w:val="0E0CFAB3"/>
    <w:rsid w:val="0ED11948"/>
    <w:rsid w:val="0F188E06"/>
    <w:rsid w:val="0F2945EA"/>
    <w:rsid w:val="0F70A6AC"/>
    <w:rsid w:val="0F7E5E24"/>
    <w:rsid w:val="0F9DAD73"/>
    <w:rsid w:val="0FACF096"/>
    <w:rsid w:val="0FB8CBEB"/>
    <w:rsid w:val="10058286"/>
    <w:rsid w:val="1062B60A"/>
    <w:rsid w:val="106E7922"/>
    <w:rsid w:val="107ABF14"/>
    <w:rsid w:val="1082051E"/>
    <w:rsid w:val="10E057C4"/>
    <w:rsid w:val="1119AC54"/>
    <w:rsid w:val="11649FFE"/>
    <w:rsid w:val="11798467"/>
    <w:rsid w:val="11BC89AF"/>
    <w:rsid w:val="122BB639"/>
    <w:rsid w:val="1289D1FC"/>
    <w:rsid w:val="1312769C"/>
    <w:rsid w:val="13685ADB"/>
    <w:rsid w:val="1384A37B"/>
    <w:rsid w:val="13890D38"/>
    <w:rsid w:val="13918D38"/>
    <w:rsid w:val="1406DF77"/>
    <w:rsid w:val="1471C45F"/>
    <w:rsid w:val="15071334"/>
    <w:rsid w:val="15074F8A"/>
    <w:rsid w:val="159B60FC"/>
    <w:rsid w:val="164FB7A8"/>
    <w:rsid w:val="170BE467"/>
    <w:rsid w:val="1739F94A"/>
    <w:rsid w:val="17776A7B"/>
    <w:rsid w:val="17CA2C89"/>
    <w:rsid w:val="180CEA9E"/>
    <w:rsid w:val="18AFC9E3"/>
    <w:rsid w:val="18CB599F"/>
    <w:rsid w:val="18DE0976"/>
    <w:rsid w:val="19FDFD27"/>
    <w:rsid w:val="1A200095"/>
    <w:rsid w:val="1AB5F511"/>
    <w:rsid w:val="1AB9AED2"/>
    <w:rsid w:val="1B073E7A"/>
    <w:rsid w:val="1BFE6ADD"/>
    <w:rsid w:val="1C422B5E"/>
    <w:rsid w:val="1C70B365"/>
    <w:rsid w:val="1C80E8E5"/>
    <w:rsid w:val="1CEAA5F5"/>
    <w:rsid w:val="1D51B059"/>
    <w:rsid w:val="1DFADB03"/>
    <w:rsid w:val="1E1917E2"/>
    <w:rsid w:val="1E1E59C8"/>
    <w:rsid w:val="1E48E844"/>
    <w:rsid w:val="1EB2DFB1"/>
    <w:rsid w:val="1EDDEEF8"/>
    <w:rsid w:val="1EEC66A4"/>
    <w:rsid w:val="1F84E22F"/>
    <w:rsid w:val="1FB01BAA"/>
    <w:rsid w:val="2053EFDD"/>
    <w:rsid w:val="20560F54"/>
    <w:rsid w:val="2094DEAB"/>
    <w:rsid w:val="20AAC7A0"/>
    <w:rsid w:val="20D63AAD"/>
    <w:rsid w:val="219067DA"/>
    <w:rsid w:val="2191B38C"/>
    <w:rsid w:val="2195FD4D"/>
    <w:rsid w:val="21BC3434"/>
    <w:rsid w:val="21C3C7E3"/>
    <w:rsid w:val="21DDA842"/>
    <w:rsid w:val="21DE4B9E"/>
    <w:rsid w:val="2218EA22"/>
    <w:rsid w:val="229A45B8"/>
    <w:rsid w:val="235230D8"/>
    <w:rsid w:val="24A05A1D"/>
    <w:rsid w:val="24BAB705"/>
    <w:rsid w:val="251BDA8C"/>
    <w:rsid w:val="253344D8"/>
    <w:rsid w:val="2670AD08"/>
    <w:rsid w:val="26C82919"/>
    <w:rsid w:val="2709F435"/>
    <w:rsid w:val="27679410"/>
    <w:rsid w:val="27A38570"/>
    <w:rsid w:val="27E669ED"/>
    <w:rsid w:val="288171EC"/>
    <w:rsid w:val="2895897C"/>
    <w:rsid w:val="28C3CAC2"/>
    <w:rsid w:val="28E2F3A1"/>
    <w:rsid w:val="28E7BECC"/>
    <w:rsid w:val="28ECE34E"/>
    <w:rsid w:val="2932EB31"/>
    <w:rsid w:val="2952208F"/>
    <w:rsid w:val="2A128562"/>
    <w:rsid w:val="2A44F61C"/>
    <w:rsid w:val="2A4FCEEB"/>
    <w:rsid w:val="2A53F4F8"/>
    <w:rsid w:val="2A6A31F7"/>
    <w:rsid w:val="2B095CCE"/>
    <w:rsid w:val="2B5B8DB8"/>
    <w:rsid w:val="2B66A986"/>
    <w:rsid w:val="2BEE4A5B"/>
    <w:rsid w:val="2BF305D1"/>
    <w:rsid w:val="2BFF6CAC"/>
    <w:rsid w:val="2C23BF19"/>
    <w:rsid w:val="2C6B089E"/>
    <w:rsid w:val="2CF9F20D"/>
    <w:rsid w:val="2D36FC35"/>
    <w:rsid w:val="2D8DED5E"/>
    <w:rsid w:val="2DDA45B1"/>
    <w:rsid w:val="2E160AF1"/>
    <w:rsid w:val="2E44EC69"/>
    <w:rsid w:val="2E5596B4"/>
    <w:rsid w:val="2F3C7BDD"/>
    <w:rsid w:val="2F4DC604"/>
    <w:rsid w:val="2F72098F"/>
    <w:rsid w:val="2FCD7652"/>
    <w:rsid w:val="2FF4E2EB"/>
    <w:rsid w:val="3009B7E5"/>
    <w:rsid w:val="3021776A"/>
    <w:rsid w:val="30400E34"/>
    <w:rsid w:val="30A5DF0B"/>
    <w:rsid w:val="30BD38EE"/>
    <w:rsid w:val="30C03DD4"/>
    <w:rsid w:val="30E20AA8"/>
    <w:rsid w:val="30EEEC2D"/>
    <w:rsid w:val="3112D357"/>
    <w:rsid w:val="31532D4A"/>
    <w:rsid w:val="3184E64B"/>
    <w:rsid w:val="319544A2"/>
    <w:rsid w:val="319EAF5E"/>
    <w:rsid w:val="32088C91"/>
    <w:rsid w:val="3211C02C"/>
    <w:rsid w:val="32894ADA"/>
    <w:rsid w:val="32A814C5"/>
    <w:rsid w:val="32DA5098"/>
    <w:rsid w:val="33CE0FB6"/>
    <w:rsid w:val="3451B626"/>
    <w:rsid w:val="346B3256"/>
    <w:rsid w:val="3472360F"/>
    <w:rsid w:val="34CD1C31"/>
    <w:rsid w:val="34F6CDBA"/>
    <w:rsid w:val="354EB4E5"/>
    <w:rsid w:val="35CC79E2"/>
    <w:rsid w:val="3638661E"/>
    <w:rsid w:val="36A7308D"/>
    <w:rsid w:val="379DA03C"/>
    <w:rsid w:val="37C046E5"/>
    <w:rsid w:val="38249680"/>
    <w:rsid w:val="382E0C36"/>
    <w:rsid w:val="389FCEF0"/>
    <w:rsid w:val="38A90FC9"/>
    <w:rsid w:val="38ED9740"/>
    <w:rsid w:val="394766E4"/>
    <w:rsid w:val="39DBCC09"/>
    <w:rsid w:val="3A42A992"/>
    <w:rsid w:val="3A742D57"/>
    <w:rsid w:val="3A8211D7"/>
    <w:rsid w:val="3A8FBAA3"/>
    <w:rsid w:val="3AD54477"/>
    <w:rsid w:val="3ADE837E"/>
    <w:rsid w:val="3BC74061"/>
    <w:rsid w:val="3BEA75D9"/>
    <w:rsid w:val="3BF7C1B6"/>
    <w:rsid w:val="3C3FB8DD"/>
    <w:rsid w:val="3C43C073"/>
    <w:rsid w:val="3DD0ED47"/>
    <w:rsid w:val="3E597DBE"/>
    <w:rsid w:val="3E684081"/>
    <w:rsid w:val="3ECFDDF2"/>
    <w:rsid w:val="3EFFE133"/>
    <w:rsid w:val="3F40F963"/>
    <w:rsid w:val="3F9F64F8"/>
    <w:rsid w:val="3FAB0060"/>
    <w:rsid w:val="3FBA735A"/>
    <w:rsid w:val="3FE92541"/>
    <w:rsid w:val="3FEC3310"/>
    <w:rsid w:val="40820D89"/>
    <w:rsid w:val="40CB4FA9"/>
    <w:rsid w:val="40F5C8D3"/>
    <w:rsid w:val="4143FD9D"/>
    <w:rsid w:val="416A00C3"/>
    <w:rsid w:val="41A13422"/>
    <w:rsid w:val="41E13297"/>
    <w:rsid w:val="42210107"/>
    <w:rsid w:val="42312639"/>
    <w:rsid w:val="426C8464"/>
    <w:rsid w:val="42A9487C"/>
    <w:rsid w:val="42DF253D"/>
    <w:rsid w:val="42F38431"/>
    <w:rsid w:val="431A1D84"/>
    <w:rsid w:val="43A5CEB3"/>
    <w:rsid w:val="43DBEBBB"/>
    <w:rsid w:val="43E8F5F7"/>
    <w:rsid w:val="445408E0"/>
    <w:rsid w:val="4485E901"/>
    <w:rsid w:val="44E85B16"/>
    <w:rsid w:val="4506C06F"/>
    <w:rsid w:val="459025A9"/>
    <w:rsid w:val="4594601D"/>
    <w:rsid w:val="463E4778"/>
    <w:rsid w:val="464D2A72"/>
    <w:rsid w:val="46644BDC"/>
    <w:rsid w:val="46A07F32"/>
    <w:rsid w:val="46ABA2AB"/>
    <w:rsid w:val="46C4D77F"/>
    <w:rsid w:val="47214F4A"/>
    <w:rsid w:val="47567146"/>
    <w:rsid w:val="483EFB96"/>
    <w:rsid w:val="48902DF2"/>
    <w:rsid w:val="48AE0CD4"/>
    <w:rsid w:val="48BAF07B"/>
    <w:rsid w:val="48FD379A"/>
    <w:rsid w:val="499ABC87"/>
    <w:rsid w:val="49F3AB22"/>
    <w:rsid w:val="4A0D1E60"/>
    <w:rsid w:val="4A1F7245"/>
    <w:rsid w:val="4A6A3D26"/>
    <w:rsid w:val="4A7A8343"/>
    <w:rsid w:val="4ACDD8D3"/>
    <w:rsid w:val="4B0A3379"/>
    <w:rsid w:val="4B19869B"/>
    <w:rsid w:val="4BA3A3BF"/>
    <w:rsid w:val="4BE4B40D"/>
    <w:rsid w:val="4BFD456C"/>
    <w:rsid w:val="4C51C53B"/>
    <w:rsid w:val="4C89E147"/>
    <w:rsid w:val="4D0BCB82"/>
    <w:rsid w:val="4D710318"/>
    <w:rsid w:val="4D722BE9"/>
    <w:rsid w:val="4E999BBD"/>
    <w:rsid w:val="4EA7A282"/>
    <w:rsid w:val="4EDDB98C"/>
    <w:rsid w:val="4F183DE7"/>
    <w:rsid w:val="4F710D4C"/>
    <w:rsid w:val="4FCF3384"/>
    <w:rsid w:val="4FF9E478"/>
    <w:rsid w:val="50D3F924"/>
    <w:rsid w:val="50EE0818"/>
    <w:rsid w:val="5134EAB4"/>
    <w:rsid w:val="51A25447"/>
    <w:rsid w:val="51BA202E"/>
    <w:rsid w:val="52112DD2"/>
    <w:rsid w:val="5225B1D7"/>
    <w:rsid w:val="522B3F76"/>
    <w:rsid w:val="522E8909"/>
    <w:rsid w:val="526C8D2C"/>
    <w:rsid w:val="52796F97"/>
    <w:rsid w:val="529AC353"/>
    <w:rsid w:val="529CB00E"/>
    <w:rsid w:val="52D76A33"/>
    <w:rsid w:val="5337F101"/>
    <w:rsid w:val="53C6E03A"/>
    <w:rsid w:val="54087D1B"/>
    <w:rsid w:val="5494293F"/>
    <w:rsid w:val="54A150C4"/>
    <w:rsid w:val="54B0C3B6"/>
    <w:rsid w:val="54FB388D"/>
    <w:rsid w:val="5574F0DB"/>
    <w:rsid w:val="559A0370"/>
    <w:rsid w:val="561AA246"/>
    <w:rsid w:val="56569CDA"/>
    <w:rsid w:val="56CED84D"/>
    <w:rsid w:val="57155F45"/>
    <w:rsid w:val="57204CBA"/>
    <w:rsid w:val="572528E6"/>
    <w:rsid w:val="57590D29"/>
    <w:rsid w:val="578CE9FB"/>
    <w:rsid w:val="57B95EB6"/>
    <w:rsid w:val="57DFE9E3"/>
    <w:rsid w:val="57FB76C8"/>
    <w:rsid w:val="5847676F"/>
    <w:rsid w:val="59A36635"/>
    <w:rsid w:val="59BBA311"/>
    <w:rsid w:val="59D16D7F"/>
    <w:rsid w:val="5A0F2937"/>
    <w:rsid w:val="5A24531E"/>
    <w:rsid w:val="5A3C7279"/>
    <w:rsid w:val="5A79BED7"/>
    <w:rsid w:val="5AA86EF7"/>
    <w:rsid w:val="5AF5F607"/>
    <w:rsid w:val="5B229BA3"/>
    <w:rsid w:val="5B2C0A12"/>
    <w:rsid w:val="5B353BD9"/>
    <w:rsid w:val="5B35DBA2"/>
    <w:rsid w:val="5B6DE546"/>
    <w:rsid w:val="5B875A1D"/>
    <w:rsid w:val="5BA1719C"/>
    <w:rsid w:val="5BDE5428"/>
    <w:rsid w:val="5C02EB5F"/>
    <w:rsid w:val="5C618EB5"/>
    <w:rsid w:val="5C73CE0B"/>
    <w:rsid w:val="5C7DB52B"/>
    <w:rsid w:val="5D445925"/>
    <w:rsid w:val="5D485D88"/>
    <w:rsid w:val="5D637AFE"/>
    <w:rsid w:val="5DBE385D"/>
    <w:rsid w:val="5E1B6F7E"/>
    <w:rsid w:val="5E461142"/>
    <w:rsid w:val="5E4EE5C1"/>
    <w:rsid w:val="5E5365A8"/>
    <w:rsid w:val="5F17AD67"/>
    <w:rsid w:val="5F378905"/>
    <w:rsid w:val="5F37C560"/>
    <w:rsid w:val="5FF4B126"/>
    <w:rsid w:val="6026511E"/>
    <w:rsid w:val="6089253B"/>
    <w:rsid w:val="60BB1997"/>
    <w:rsid w:val="61635963"/>
    <w:rsid w:val="61EADCCD"/>
    <w:rsid w:val="61ECC177"/>
    <w:rsid w:val="626B8583"/>
    <w:rsid w:val="62754548"/>
    <w:rsid w:val="62EAA06A"/>
    <w:rsid w:val="630EA3A6"/>
    <w:rsid w:val="634A9A0E"/>
    <w:rsid w:val="63BE30F8"/>
    <w:rsid w:val="64470320"/>
    <w:rsid w:val="645CF77E"/>
    <w:rsid w:val="648630EC"/>
    <w:rsid w:val="648FA39F"/>
    <w:rsid w:val="64912414"/>
    <w:rsid w:val="64ACD8BC"/>
    <w:rsid w:val="6539DFB5"/>
    <w:rsid w:val="656E2086"/>
    <w:rsid w:val="6586014A"/>
    <w:rsid w:val="65C61687"/>
    <w:rsid w:val="6628B4A1"/>
    <w:rsid w:val="66642F72"/>
    <w:rsid w:val="666CD819"/>
    <w:rsid w:val="6790CD19"/>
    <w:rsid w:val="684EDAC8"/>
    <w:rsid w:val="689A1CFC"/>
    <w:rsid w:val="690434B7"/>
    <w:rsid w:val="69175DD6"/>
    <w:rsid w:val="692889A9"/>
    <w:rsid w:val="692E8E9A"/>
    <w:rsid w:val="697195A2"/>
    <w:rsid w:val="6992D916"/>
    <w:rsid w:val="69F06485"/>
    <w:rsid w:val="6A4DF4F9"/>
    <w:rsid w:val="6A71854C"/>
    <w:rsid w:val="6A97A413"/>
    <w:rsid w:val="6AFD96FD"/>
    <w:rsid w:val="6B0BF319"/>
    <w:rsid w:val="6B217A2E"/>
    <w:rsid w:val="6B6DDD44"/>
    <w:rsid w:val="6C51D179"/>
    <w:rsid w:val="6C938EAF"/>
    <w:rsid w:val="6CEB125E"/>
    <w:rsid w:val="6D0532C9"/>
    <w:rsid w:val="6D182CE9"/>
    <w:rsid w:val="6D4886AD"/>
    <w:rsid w:val="6D7A3618"/>
    <w:rsid w:val="6DB9EB33"/>
    <w:rsid w:val="6DF5C720"/>
    <w:rsid w:val="6E5EC932"/>
    <w:rsid w:val="6E665152"/>
    <w:rsid w:val="6E9DBAB3"/>
    <w:rsid w:val="6EEE44FE"/>
    <w:rsid w:val="6EFCF47D"/>
    <w:rsid w:val="6F36701F"/>
    <w:rsid w:val="6F64C89A"/>
    <w:rsid w:val="6F6F879A"/>
    <w:rsid w:val="6FB0AED5"/>
    <w:rsid w:val="700E9149"/>
    <w:rsid w:val="702240E3"/>
    <w:rsid w:val="706BA280"/>
    <w:rsid w:val="70955128"/>
    <w:rsid w:val="709E715C"/>
    <w:rsid w:val="70AC25B4"/>
    <w:rsid w:val="70C9CBC7"/>
    <w:rsid w:val="70F0F4F8"/>
    <w:rsid w:val="71759DD0"/>
    <w:rsid w:val="71A68C82"/>
    <w:rsid w:val="71B4E12F"/>
    <w:rsid w:val="71BBC755"/>
    <w:rsid w:val="71F69664"/>
    <w:rsid w:val="722BD697"/>
    <w:rsid w:val="727EDCC4"/>
    <w:rsid w:val="739D0994"/>
    <w:rsid w:val="73A2A328"/>
    <w:rsid w:val="73C118F4"/>
    <w:rsid w:val="73ED00F7"/>
    <w:rsid w:val="743CC123"/>
    <w:rsid w:val="746D71CB"/>
    <w:rsid w:val="74B6CF6F"/>
    <w:rsid w:val="74C23183"/>
    <w:rsid w:val="74D63884"/>
    <w:rsid w:val="74DFA3A6"/>
    <w:rsid w:val="7568AAE8"/>
    <w:rsid w:val="757A5B6A"/>
    <w:rsid w:val="757C387C"/>
    <w:rsid w:val="763BE08E"/>
    <w:rsid w:val="76636ACD"/>
    <w:rsid w:val="76A01E04"/>
    <w:rsid w:val="76BB2E64"/>
    <w:rsid w:val="76E41957"/>
    <w:rsid w:val="76EC400C"/>
    <w:rsid w:val="7714626A"/>
    <w:rsid w:val="77606F75"/>
    <w:rsid w:val="77A2F724"/>
    <w:rsid w:val="77A641D2"/>
    <w:rsid w:val="77E326CD"/>
    <w:rsid w:val="7886FC6C"/>
    <w:rsid w:val="78A30588"/>
    <w:rsid w:val="78D62E8F"/>
    <w:rsid w:val="791565A2"/>
    <w:rsid w:val="79CC1878"/>
    <w:rsid w:val="79E35952"/>
    <w:rsid w:val="7A2795B7"/>
    <w:rsid w:val="7AB51CCA"/>
    <w:rsid w:val="7AD9872B"/>
    <w:rsid w:val="7B0C9160"/>
    <w:rsid w:val="7B4D0448"/>
    <w:rsid w:val="7B58F028"/>
    <w:rsid w:val="7C0A880D"/>
    <w:rsid w:val="7C54E523"/>
    <w:rsid w:val="7C7A06D0"/>
    <w:rsid w:val="7CC0299B"/>
    <w:rsid w:val="7D3E7299"/>
    <w:rsid w:val="7D6924B6"/>
    <w:rsid w:val="7D7092BA"/>
    <w:rsid w:val="7D7438C7"/>
    <w:rsid w:val="7D9A9EC9"/>
    <w:rsid w:val="7DB92224"/>
    <w:rsid w:val="7DCBE8E6"/>
    <w:rsid w:val="7E4D1F83"/>
    <w:rsid w:val="7E5B0733"/>
    <w:rsid w:val="7F269125"/>
    <w:rsid w:val="7F28B9C3"/>
    <w:rsid w:val="7F4F1FC6"/>
    <w:rsid w:val="7FAE85B2"/>
    <w:rsid w:val="7FFE7D9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2769"/>
    <o:shapelayout v:ext="edit">
      <o:idmap v:ext="edit" data="1"/>
    </o:shapelayout>
  </w:shapeDefaults>
  <w:decimalSymbol w:val=","/>
  <w:listSeparator w:val=";"/>
  <w14:docId w14:val="4FAD68A6"/>
  <w15:docId w15:val="{F6565484-7FD4-43B3-AA88-95BE308A83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99"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2D39"/>
    <w:pPr>
      <w:jc w:val="both"/>
    </w:pPr>
    <w:rPr>
      <w:rFonts w:ascii="Open Sans" w:hAnsi="Open Sans"/>
      <w:color w:val="000000"/>
    </w:rPr>
  </w:style>
  <w:style w:type="paragraph" w:styleId="Titre1">
    <w:name w:val="heading 1"/>
    <w:basedOn w:val="Normal"/>
    <w:next w:val="Normal"/>
    <w:autoRedefine/>
    <w:qFormat/>
    <w:rsid w:val="00A83AFE"/>
    <w:pPr>
      <w:keepNext/>
      <w:numPr>
        <w:numId w:val="12"/>
      </w:numPr>
      <w:jc w:val="left"/>
      <w:outlineLvl w:val="0"/>
    </w:pPr>
    <w:rPr>
      <w:rFonts w:cs="Arial"/>
      <w:b/>
      <w:sz w:val="28"/>
      <w:szCs w:val="28"/>
    </w:rPr>
  </w:style>
  <w:style w:type="paragraph" w:styleId="Titre2">
    <w:name w:val="heading 2"/>
    <w:basedOn w:val="Titre1"/>
    <w:next w:val="Normal"/>
    <w:autoRedefine/>
    <w:qFormat/>
    <w:rsid w:val="00AE65A5"/>
    <w:pPr>
      <w:numPr>
        <w:ilvl w:val="1"/>
      </w:numPr>
      <w:spacing w:before="240"/>
      <w:jc w:val="both"/>
      <w:outlineLvl w:val="1"/>
    </w:pPr>
    <w:rPr>
      <w:rFonts w:cs="Times New Roman"/>
      <w:caps/>
      <w:color w:val="auto"/>
      <w:sz w:val="24"/>
      <w:szCs w:val="24"/>
      <w:u w:val="single"/>
    </w:rPr>
  </w:style>
  <w:style w:type="paragraph" w:styleId="Titre3">
    <w:name w:val="heading 3"/>
    <w:next w:val="Titre2"/>
    <w:autoRedefine/>
    <w:qFormat/>
    <w:rsid w:val="00A83AFE"/>
    <w:pPr>
      <w:keepNext/>
      <w:numPr>
        <w:ilvl w:val="2"/>
        <w:numId w:val="12"/>
      </w:numPr>
      <w:tabs>
        <w:tab w:val="left" w:pos="1021"/>
      </w:tabs>
      <w:spacing w:before="240" w:after="120"/>
      <w:ind w:left="1304" w:hanging="964"/>
      <w:jc w:val="both"/>
      <w:outlineLvl w:val="2"/>
    </w:pPr>
    <w:rPr>
      <w:rFonts w:ascii="Open Sans" w:hAnsi="Open Sans" w:cs="Arial"/>
      <w:b/>
      <w:i/>
      <w:noProof/>
      <w:sz w:val="24"/>
      <w:szCs w:val="24"/>
    </w:rPr>
  </w:style>
  <w:style w:type="paragraph" w:styleId="Titre4">
    <w:name w:val="heading 4"/>
    <w:basedOn w:val="Normal"/>
    <w:next w:val="Normal"/>
    <w:qFormat/>
    <w:rsid w:val="00CC09AD"/>
    <w:pPr>
      <w:keepNext/>
      <w:numPr>
        <w:ilvl w:val="3"/>
        <w:numId w:val="12"/>
      </w:numPr>
      <w:spacing w:before="300" w:after="120"/>
      <w:ind w:left="1713" w:hanging="862"/>
      <w:outlineLvl w:val="3"/>
    </w:pPr>
    <w:rPr>
      <w:b/>
      <w:sz w:val="22"/>
      <w:szCs w:val="22"/>
    </w:rPr>
  </w:style>
  <w:style w:type="paragraph" w:styleId="Titre5">
    <w:name w:val="heading 5"/>
    <w:basedOn w:val="Normal"/>
    <w:next w:val="Normal"/>
    <w:autoRedefine/>
    <w:qFormat/>
    <w:rsid w:val="00B65E27"/>
    <w:pPr>
      <w:keepNext/>
      <w:numPr>
        <w:ilvl w:val="4"/>
        <w:numId w:val="12"/>
      </w:numPr>
      <w:outlineLvl w:val="4"/>
    </w:pPr>
    <w:rPr>
      <w:b/>
    </w:rPr>
  </w:style>
  <w:style w:type="paragraph" w:styleId="Titre6">
    <w:name w:val="heading 6"/>
    <w:basedOn w:val="Normal"/>
    <w:next w:val="Normal"/>
    <w:qFormat/>
    <w:pPr>
      <w:keepNext/>
      <w:numPr>
        <w:ilvl w:val="5"/>
        <w:numId w:val="12"/>
      </w:numPr>
      <w:outlineLvl w:val="5"/>
    </w:pPr>
    <w:rPr>
      <w:i/>
      <w:color w:val="0000FF"/>
      <w:sz w:val="24"/>
    </w:rPr>
  </w:style>
  <w:style w:type="paragraph" w:styleId="Titre7">
    <w:name w:val="heading 7"/>
    <w:basedOn w:val="Normal"/>
    <w:next w:val="Normal"/>
    <w:qFormat/>
    <w:pPr>
      <w:keepNext/>
      <w:numPr>
        <w:ilvl w:val="6"/>
        <w:numId w:val="12"/>
      </w:numPr>
      <w:outlineLvl w:val="6"/>
    </w:pPr>
    <w:rPr>
      <w:sz w:val="24"/>
    </w:rPr>
  </w:style>
  <w:style w:type="paragraph" w:styleId="Titre8">
    <w:name w:val="heading 8"/>
    <w:basedOn w:val="Normal"/>
    <w:next w:val="Normal"/>
    <w:qFormat/>
    <w:pPr>
      <w:keepNext/>
      <w:numPr>
        <w:ilvl w:val="7"/>
        <w:numId w:val="12"/>
      </w:numPr>
      <w:pBdr>
        <w:left w:val="single" w:sz="4" w:space="4" w:color="auto"/>
      </w:pBdr>
      <w:outlineLvl w:val="7"/>
    </w:pPr>
    <w:rPr>
      <w:i/>
      <w:color w:val="FF0000"/>
      <w:sz w:val="24"/>
    </w:rPr>
  </w:style>
  <w:style w:type="paragraph" w:styleId="Titre9">
    <w:name w:val="heading 9"/>
    <w:basedOn w:val="Normal"/>
    <w:next w:val="Normal"/>
    <w:qFormat/>
    <w:pPr>
      <w:keepNext/>
      <w:numPr>
        <w:ilvl w:val="8"/>
        <w:numId w:val="12"/>
      </w:numPr>
      <w:jc w:val="center"/>
      <w:outlineLvl w:val="8"/>
    </w:pPr>
    <w:rPr>
      <w:b/>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jc w:val="center"/>
    </w:pPr>
  </w:style>
  <w:style w:type="paragraph" w:styleId="TM1">
    <w:name w:val="toc 1"/>
    <w:basedOn w:val="Normal"/>
    <w:next w:val="Normal"/>
    <w:autoRedefine/>
    <w:uiPriority w:val="39"/>
    <w:pPr>
      <w:spacing w:before="120"/>
      <w:jc w:val="left"/>
    </w:pPr>
    <w:rPr>
      <w:rFonts w:asciiTheme="minorHAnsi" w:hAnsiTheme="minorHAnsi"/>
      <w:b/>
      <w:bCs/>
      <w:i/>
      <w:iCs/>
      <w:sz w:val="24"/>
      <w:szCs w:val="24"/>
    </w:rPr>
  </w:style>
  <w:style w:type="paragraph" w:styleId="TM2">
    <w:name w:val="toc 2"/>
    <w:basedOn w:val="Normal"/>
    <w:next w:val="Normal"/>
    <w:autoRedefine/>
    <w:uiPriority w:val="39"/>
    <w:rsid w:val="00084BD4"/>
    <w:pPr>
      <w:spacing w:before="120"/>
      <w:ind w:left="200"/>
      <w:jc w:val="left"/>
    </w:pPr>
    <w:rPr>
      <w:rFonts w:asciiTheme="minorHAnsi" w:hAnsiTheme="minorHAnsi"/>
      <w:b/>
      <w:bCs/>
      <w:sz w:val="22"/>
      <w:szCs w:val="22"/>
    </w:rPr>
  </w:style>
  <w:style w:type="paragraph" w:styleId="TM3">
    <w:name w:val="toc 3"/>
    <w:basedOn w:val="Normal"/>
    <w:next w:val="Normal"/>
    <w:autoRedefine/>
    <w:uiPriority w:val="39"/>
    <w:pPr>
      <w:ind w:left="400"/>
      <w:jc w:val="left"/>
    </w:pPr>
    <w:rPr>
      <w:rFonts w:asciiTheme="minorHAnsi" w:hAnsiTheme="minorHAnsi"/>
    </w:rPr>
  </w:style>
  <w:style w:type="paragraph" w:customStyle="1" w:styleId="Style1">
    <w:name w:val="Style1"/>
    <w:basedOn w:val="Normal"/>
    <w:autoRedefine/>
    <w:rsid w:val="009F4DB9"/>
    <w:pPr>
      <w:spacing w:line="360" w:lineRule="auto"/>
      <w:jc w:val="center"/>
    </w:pPr>
    <w:rPr>
      <w:rFonts w:ascii="Century Gothic" w:hAnsi="Century Gothic" w:cs="Arial"/>
      <w:b/>
      <w:color w:val="auto"/>
      <w:sz w:val="40"/>
      <w:szCs w:val="40"/>
      <w:u w:val="single"/>
    </w:rPr>
  </w:style>
  <w:style w:type="paragraph" w:customStyle="1" w:styleId="Normal2">
    <w:name w:val="Normal2"/>
    <w:basedOn w:val="Normal"/>
    <w:autoRedefine/>
    <w:rsid w:val="00ED3340"/>
    <w:rPr>
      <w:rFonts w:ascii="Century Gothic" w:hAnsi="Century Gothic" w:cs="Arial"/>
      <w:color w:val="1F497D" w:themeColor="text2"/>
      <w:u w:val="single"/>
    </w:rPr>
  </w:style>
  <w:style w:type="paragraph" w:styleId="Retraitcorpsdetexte">
    <w:name w:val="Body Text Indent"/>
    <w:basedOn w:val="Normal"/>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Pr>
      <w:color w:val="FF0000"/>
    </w:rPr>
  </w:style>
  <w:style w:type="paragraph" w:customStyle="1" w:styleId="Corpsdetexte21">
    <w:name w:val="Corps de texte 21"/>
    <w:basedOn w:val="Normal"/>
    <w:rPr>
      <w:rFonts w:ascii="Times New Roman" w:hAnsi="Times New Roman"/>
      <w:b/>
      <w:i/>
      <w:color w:val="0000FF"/>
      <w:sz w:val="24"/>
    </w:rPr>
  </w:style>
  <w:style w:type="paragraph" w:styleId="Retraitcorpsdetexte2">
    <w:name w:val="Body Text Indent 2"/>
    <w:basedOn w:val="Normal"/>
    <w:pPr>
      <w:ind w:left="2124" w:firstLine="6"/>
    </w:pPr>
    <w:rPr>
      <w:rFonts w:ascii="Times New Roman" w:hAnsi="Times New Roman"/>
      <w:i/>
      <w:sz w:val="24"/>
    </w:rPr>
  </w:style>
  <w:style w:type="paragraph" w:styleId="Corpsdetexte2">
    <w:name w:val="Body Text 2"/>
    <w:basedOn w:val="Normal"/>
    <w:rPr>
      <w:b/>
      <w:bCs/>
      <w:color w:val="FF0000"/>
    </w:rPr>
  </w:style>
  <w:style w:type="character" w:styleId="Numrodepage">
    <w:name w:val="page number"/>
    <w:basedOn w:val="Policepardfaut"/>
  </w:style>
  <w:style w:type="table" w:styleId="Tableauweb1">
    <w:name w:val="Table Web 1"/>
    <w:basedOn w:val="TableauNormal"/>
    <w:rsid w:val="000200DD"/>
    <w:pPr>
      <w:spacing w:after="200" w:line="252" w:lineRule="auto"/>
    </w:pPr>
    <w:rPr>
      <w:rFonts w:asciiTheme="majorHAnsi" w:eastAsiaTheme="majorEastAsia" w:hAnsiTheme="majorHAnsi" w:cstheme="majorBidi"/>
      <w:sz w:val="22"/>
      <w:szCs w:val="22"/>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Marquedecommentaire">
    <w:name w:val="annotation reference"/>
    <w:basedOn w:val="Policepardfaut"/>
    <w:semiHidden/>
    <w:unhideWhenUsed/>
    <w:rsid w:val="00374FD9"/>
    <w:rPr>
      <w:sz w:val="16"/>
      <w:szCs w:val="16"/>
    </w:rPr>
  </w:style>
  <w:style w:type="paragraph" w:styleId="Commentaire">
    <w:name w:val="annotation text"/>
    <w:basedOn w:val="Normal"/>
    <w:link w:val="CommentaireCar"/>
    <w:semiHidden/>
    <w:unhideWhenUsed/>
    <w:rsid w:val="00374FD9"/>
  </w:style>
  <w:style w:type="character" w:customStyle="1" w:styleId="CommentaireCar">
    <w:name w:val="Commentaire Car"/>
    <w:basedOn w:val="Policepardfaut"/>
    <w:link w:val="Commentaire"/>
    <w:semiHidden/>
    <w:rsid w:val="00374FD9"/>
    <w:rPr>
      <w:rFonts w:ascii="Arial" w:hAnsi="Arial"/>
      <w:color w:val="000000"/>
    </w:rPr>
  </w:style>
  <w:style w:type="paragraph" w:styleId="Objetducommentaire">
    <w:name w:val="annotation subject"/>
    <w:basedOn w:val="Commentaire"/>
    <w:next w:val="Commentaire"/>
    <w:link w:val="ObjetducommentaireCar"/>
    <w:semiHidden/>
    <w:unhideWhenUsed/>
    <w:rsid w:val="00374FD9"/>
    <w:rPr>
      <w:b/>
      <w:bCs/>
    </w:rPr>
  </w:style>
  <w:style w:type="character" w:customStyle="1" w:styleId="ObjetducommentaireCar">
    <w:name w:val="Objet du commentaire Car"/>
    <w:basedOn w:val="CommentaireCar"/>
    <w:link w:val="Objetducommentaire"/>
    <w:semiHidden/>
    <w:rsid w:val="00374FD9"/>
    <w:rPr>
      <w:rFonts w:ascii="Arial" w:hAnsi="Arial"/>
      <w:b/>
      <w:bCs/>
      <w:color w:val="000000"/>
    </w:rPr>
  </w:style>
  <w:style w:type="paragraph" w:styleId="Textedebulles">
    <w:name w:val="Balloon Text"/>
    <w:basedOn w:val="Normal"/>
    <w:link w:val="TextedebullesCar"/>
    <w:semiHidden/>
    <w:unhideWhenUsed/>
    <w:rsid w:val="00374FD9"/>
    <w:rPr>
      <w:rFonts w:ascii="Tahoma" w:hAnsi="Tahoma" w:cs="Tahoma"/>
      <w:sz w:val="16"/>
      <w:szCs w:val="16"/>
    </w:rPr>
  </w:style>
  <w:style w:type="character" w:customStyle="1" w:styleId="TextedebullesCar">
    <w:name w:val="Texte de bulles Car"/>
    <w:basedOn w:val="Policepardfaut"/>
    <w:link w:val="Textedebulles"/>
    <w:semiHidden/>
    <w:rsid w:val="00374FD9"/>
    <w:rPr>
      <w:rFonts w:ascii="Tahoma" w:hAnsi="Tahoma" w:cs="Tahoma"/>
      <w:color w:val="000000"/>
      <w:sz w:val="16"/>
      <w:szCs w:val="16"/>
    </w:rPr>
  </w:style>
  <w:style w:type="paragraph" w:styleId="Rvision">
    <w:name w:val="Revision"/>
    <w:hidden/>
    <w:uiPriority w:val="99"/>
    <w:semiHidden/>
    <w:rsid w:val="00600370"/>
    <w:rPr>
      <w:rFonts w:ascii="Arial" w:hAnsi="Arial"/>
      <w:color w:val="000000"/>
    </w:rPr>
  </w:style>
  <w:style w:type="table" w:styleId="Grilledutableau">
    <w:name w:val="Table Grid"/>
    <w:basedOn w:val="TableauNormal"/>
    <w:uiPriority w:val="59"/>
    <w:rsid w:val="00C84244"/>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C84244"/>
    <w:pPr>
      <w:autoSpaceDE w:val="0"/>
      <w:autoSpaceDN w:val="0"/>
      <w:adjustRightInd w:val="0"/>
    </w:pPr>
    <w:rPr>
      <w:color w:val="000000"/>
      <w:sz w:val="24"/>
      <w:szCs w:val="24"/>
      <w:lang w:eastAsia="en-US"/>
    </w:rPr>
  </w:style>
  <w:style w:type="character" w:customStyle="1" w:styleId="Style115pt">
    <w:name w:val="Style 115 pt"/>
    <w:rsid w:val="00466220"/>
    <w:rPr>
      <w:sz w:val="24"/>
    </w:rPr>
  </w:style>
  <w:style w:type="paragraph" w:styleId="Paragraphedeliste">
    <w:name w:val="List Paragraph"/>
    <w:basedOn w:val="Normal"/>
    <w:uiPriority w:val="34"/>
    <w:qFormat/>
    <w:rsid w:val="00466220"/>
    <w:pPr>
      <w:ind w:left="720"/>
      <w:contextualSpacing/>
    </w:pPr>
  </w:style>
  <w:style w:type="paragraph" w:styleId="NormalWeb">
    <w:name w:val="Normal (Web)"/>
    <w:basedOn w:val="Normal"/>
    <w:uiPriority w:val="99"/>
    <w:rsid w:val="00AF5D0D"/>
    <w:pPr>
      <w:spacing w:before="100" w:beforeAutospacing="1" w:after="100" w:afterAutospacing="1"/>
      <w:ind w:left="851"/>
    </w:pPr>
    <w:rPr>
      <w:rFonts w:ascii="Times New Roman" w:hAnsi="Times New Roman"/>
      <w:color w:val="auto"/>
      <w:sz w:val="24"/>
      <w:szCs w:val="24"/>
    </w:rPr>
  </w:style>
  <w:style w:type="paragraph" w:styleId="Listepuces2">
    <w:name w:val="List Bullet 2"/>
    <w:basedOn w:val="Normal"/>
    <w:uiPriority w:val="99"/>
    <w:unhideWhenUsed/>
    <w:rsid w:val="00AF5D0D"/>
    <w:pPr>
      <w:numPr>
        <w:numId w:val="3"/>
      </w:numPr>
      <w:suppressAutoHyphens/>
      <w:contextualSpacing/>
    </w:pPr>
    <w:rPr>
      <w:rFonts w:ascii="Calibri" w:eastAsia="SimSun" w:hAnsi="Calibri"/>
      <w:color w:val="auto"/>
      <w:sz w:val="22"/>
      <w:szCs w:val="24"/>
      <w:lang w:eastAsia="ar-SA"/>
    </w:rPr>
  </w:style>
  <w:style w:type="character" w:styleId="Accentuation">
    <w:name w:val="Emphasis"/>
    <w:basedOn w:val="Policepardfaut"/>
    <w:qFormat/>
    <w:rsid w:val="00972995"/>
    <w:rPr>
      <w:i/>
      <w:iCs/>
    </w:rPr>
  </w:style>
  <w:style w:type="paragraph" w:customStyle="1" w:styleId="TabT11">
    <w:name w:val="Tab T11"/>
    <w:basedOn w:val="Normal"/>
    <w:rsid w:val="00877983"/>
    <w:pPr>
      <w:spacing w:before="30" w:after="30"/>
      <w:ind w:left="57" w:right="57"/>
      <w:jc w:val="left"/>
    </w:pPr>
    <w:rPr>
      <w:rFonts w:ascii="Times New Roman" w:hAnsi="Times New Roman"/>
      <w:color w:val="auto"/>
      <w:sz w:val="22"/>
    </w:rPr>
  </w:style>
  <w:style w:type="paragraph" w:customStyle="1" w:styleId="TabT10">
    <w:name w:val="Tab T10"/>
    <w:basedOn w:val="Normal"/>
    <w:rsid w:val="00877983"/>
    <w:pPr>
      <w:spacing w:before="20" w:after="20"/>
      <w:ind w:left="57" w:right="57"/>
      <w:jc w:val="left"/>
    </w:pPr>
    <w:rPr>
      <w:rFonts w:ascii="Times New Roman" w:hAnsi="Times New Roman"/>
      <w:color w:val="auto"/>
    </w:rPr>
  </w:style>
  <w:style w:type="paragraph" w:customStyle="1" w:styleId="EnumTab">
    <w:name w:val="Enum Tab"/>
    <w:basedOn w:val="Normal"/>
    <w:rsid w:val="00877983"/>
    <w:pPr>
      <w:numPr>
        <w:numId w:val="5"/>
      </w:numPr>
      <w:spacing w:before="20" w:after="20"/>
      <w:ind w:right="57"/>
      <w:jc w:val="left"/>
    </w:pPr>
    <w:rPr>
      <w:rFonts w:ascii="Times New Roman" w:hAnsi="Times New Roman"/>
      <w:color w:val="auto"/>
    </w:rPr>
  </w:style>
  <w:style w:type="paragraph" w:customStyle="1" w:styleId="ActionTab">
    <w:name w:val="Action Tab"/>
    <w:basedOn w:val="Normal"/>
    <w:rsid w:val="00877983"/>
    <w:pPr>
      <w:numPr>
        <w:numId w:val="6"/>
      </w:numPr>
      <w:spacing w:before="20" w:after="20"/>
      <w:ind w:right="57"/>
      <w:jc w:val="left"/>
    </w:pPr>
    <w:rPr>
      <w:rFonts w:ascii="Times New Roman" w:hAnsi="Times New Roman"/>
      <w:color w:val="auto"/>
    </w:rPr>
  </w:style>
  <w:style w:type="paragraph" w:styleId="TM4">
    <w:name w:val="toc 4"/>
    <w:basedOn w:val="Normal"/>
    <w:next w:val="Normal"/>
    <w:autoRedefine/>
    <w:uiPriority w:val="39"/>
    <w:unhideWhenUsed/>
    <w:rsid w:val="00ED6FCC"/>
    <w:pPr>
      <w:ind w:left="600"/>
      <w:jc w:val="left"/>
    </w:pPr>
    <w:rPr>
      <w:rFonts w:asciiTheme="minorHAnsi" w:hAnsiTheme="minorHAnsi"/>
    </w:rPr>
  </w:style>
  <w:style w:type="character" w:styleId="Lienhypertexte">
    <w:name w:val="Hyperlink"/>
    <w:basedOn w:val="Policepardfaut"/>
    <w:uiPriority w:val="99"/>
    <w:rsid w:val="00BD3217"/>
    <w:rPr>
      <w:rFonts w:cs="Times New Roman"/>
      <w:color w:val="0000FF"/>
      <w:u w:val="single"/>
    </w:rPr>
  </w:style>
  <w:style w:type="paragraph" w:customStyle="1" w:styleId="StyleTitre1Toutenmajuscule">
    <w:name w:val="Style Titre 1 + Tout en majuscule"/>
    <w:basedOn w:val="Titre1"/>
    <w:rsid w:val="00BC74C3"/>
    <w:pPr>
      <w:numPr>
        <w:numId w:val="11"/>
      </w:numPr>
    </w:pPr>
    <w:rPr>
      <w:bCs/>
      <w:caps/>
    </w:rPr>
  </w:style>
  <w:style w:type="paragraph" w:styleId="TM5">
    <w:name w:val="toc 5"/>
    <w:basedOn w:val="Normal"/>
    <w:next w:val="Normal"/>
    <w:autoRedefine/>
    <w:uiPriority w:val="39"/>
    <w:unhideWhenUsed/>
    <w:rsid w:val="009F4DB9"/>
    <w:pPr>
      <w:ind w:left="800"/>
      <w:jc w:val="left"/>
    </w:pPr>
    <w:rPr>
      <w:rFonts w:asciiTheme="minorHAnsi" w:hAnsiTheme="minorHAnsi"/>
    </w:rPr>
  </w:style>
  <w:style w:type="paragraph" w:styleId="TM6">
    <w:name w:val="toc 6"/>
    <w:basedOn w:val="Normal"/>
    <w:next w:val="Normal"/>
    <w:autoRedefine/>
    <w:unhideWhenUsed/>
    <w:rsid w:val="009F4DB9"/>
    <w:pPr>
      <w:ind w:left="1000"/>
      <w:jc w:val="left"/>
    </w:pPr>
    <w:rPr>
      <w:rFonts w:asciiTheme="minorHAnsi" w:hAnsiTheme="minorHAnsi"/>
    </w:rPr>
  </w:style>
  <w:style w:type="paragraph" w:styleId="TM7">
    <w:name w:val="toc 7"/>
    <w:basedOn w:val="Normal"/>
    <w:next w:val="Normal"/>
    <w:autoRedefine/>
    <w:unhideWhenUsed/>
    <w:rsid w:val="009F4DB9"/>
    <w:pPr>
      <w:ind w:left="1200"/>
      <w:jc w:val="left"/>
    </w:pPr>
    <w:rPr>
      <w:rFonts w:asciiTheme="minorHAnsi" w:hAnsiTheme="minorHAnsi"/>
    </w:rPr>
  </w:style>
  <w:style w:type="paragraph" w:styleId="TM8">
    <w:name w:val="toc 8"/>
    <w:basedOn w:val="Normal"/>
    <w:next w:val="Normal"/>
    <w:autoRedefine/>
    <w:unhideWhenUsed/>
    <w:rsid w:val="009F4DB9"/>
    <w:pPr>
      <w:ind w:left="1400"/>
      <w:jc w:val="left"/>
    </w:pPr>
    <w:rPr>
      <w:rFonts w:asciiTheme="minorHAnsi" w:hAnsiTheme="minorHAnsi"/>
    </w:rPr>
  </w:style>
  <w:style w:type="paragraph" w:styleId="TM9">
    <w:name w:val="toc 9"/>
    <w:basedOn w:val="Normal"/>
    <w:next w:val="Normal"/>
    <w:autoRedefine/>
    <w:unhideWhenUsed/>
    <w:rsid w:val="009F4DB9"/>
    <w:pPr>
      <w:ind w:left="1600"/>
      <w:jc w:val="left"/>
    </w:pPr>
    <w:rPr>
      <w:rFonts w:asciiTheme="minorHAnsi" w:hAnsiTheme="minorHAnsi"/>
    </w:rPr>
  </w:style>
  <w:style w:type="paragraph" w:customStyle="1" w:styleId="StyleTitre5Gauche102cmSuspendu178cm">
    <w:name w:val="Style Titre 5 + Gauche :  102 cm Suspendu : 178 cm"/>
    <w:basedOn w:val="Titre5"/>
    <w:autoRedefine/>
    <w:rsid w:val="00AD6CA1"/>
    <w:pPr>
      <w:keepLines/>
      <w:numPr>
        <w:ilvl w:val="0"/>
        <w:numId w:val="0"/>
      </w:numPr>
      <w:spacing w:before="240" w:after="120"/>
      <w:ind w:left="709"/>
      <w:outlineLvl w:val="9"/>
    </w:pPr>
    <w:rPr>
      <w:rFonts w:ascii="Tahoma" w:hAnsi="Tahoma"/>
      <w:bCs/>
      <w:i/>
      <w:color w:val="auto"/>
      <w:sz w:val="22"/>
    </w:rPr>
  </w:style>
  <w:style w:type="paragraph" w:styleId="Liste">
    <w:name w:val="List"/>
    <w:basedOn w:val="Corpsdetexte"/>
    <w:uiPriority w:val="99"/>
    <w:rsid w:val="00AD6CA1"/>
    <w:pPr>
      <w:suppressAutoHyphens/>
      <w:spacing w:after="120"/>
      <w:ind w:left="851"/>
    </w:pPr>
    <w:rPr>
      <w:rFonts w:ascii="Calibri" w:eastAsia="SimSun" w:hAnsi="Calibri" w:cs="Tahoma"/>
      <w:color w:val="auto"/>
      <w:sz w:val="22"/>
      <w:szCs w:val="24"/>
      <w:lang w:eastAsia="ar-SA"/>
    </w:rPr>
  </w:style>
  <w:style w:type="paragraph" w:customStyle="1" w:styleId="Enumration">
    <w:name w:val="Enumération"/>
    <w:basedOn w:val="Normal"/>
    <w:rsid w:val="006F2386"/>
    <w:pPr>
      <w:numPr>
        <w:numId w:val="19"/>
      </w:numPr>
      <w:spacing w:before="20"/>
      <w:ind w:left="357" w:hanging="357"/>
    </w:pPr>
    <w:rPr>
      <w:rFonts w:ascii="Tahoma" w:hAnsi="Tahoma"/>
      <w:color w:val="auto"/>
      <w:sz w:val="22"/>
      <w:szCs w:val="22"/>
    </w:rPr>
  </w:style>
  <w:style w:type="paragraph" w:styleId="Titre">
    <w:name w:val="Title"/>
    <w:basedOn w:val="Normal"/>
    <w:next w:val="Normal"/>
    <w:link w:val="TitreCar"/>
    <w:qFormat/>
    <w:rsid w:val="00650235"/>
    <w:pPr>
      <w:contextualSpacing/>
    </w:pPr>
    <w:rPr>
      <w:rFonts w:asciiTheme="majorHAnsi" w:eastAsiaTheme="majorEastAsia" w:hAnsiTheme="majorHAnsi" w:cstheme="majorBidi"/>
      <w:color w:val="auto"/>
      <w:spacing w:val="-10"/>
      <w:kern w:val="28"/>
      <w:sz w:val="56"/>
      <w:szCs w:val="56"/>
    </w:rPr>
  </w:style>
  <w:style w:type="character" w:customStyle="1" w:styleId="TitreCar">
    <w:name w:val="Titre Car"/>
    <w:basedOn w:val="Policepardfaut"/>
    <w:link w:val="Titre"/>
    <w:rsid w:val="00650235"/>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398670">
      <w:bodyDiv w:val="1"/>
      <w:marLeft w:val="0"/>
      <w:marRight w:val="0"/>
      <w:marTop w:val="0"/>
      <w:marBottom w:val="0"/>
      <w:divBdr>
        <w:top w:val="none" w:sz="0" w:space="0" w:color="auto"/>
        <w:left w:val="none" w:sz="0" w:space="0" w:color="auto"/>
        <w:bottom w:val="none" w:sz="0" w:space="0" w:color="auto"/>
        <w:right w:val="none" w:sz="0" w:space="0" w:color="auto"/>
      </w:divBdr>
    </w:div>
    <w:div w:id="485248373">
      <w:bodyDiv w:val="1"/>
      <w:marLeft w:val="0"/>
      <w:marRight w:val="0"/>
      <w:marTop w:val="0"/>
      <w:marBottom w:val="0"/>
      <w:divBdr>
        <w:top w:val="none" w:sz="0" w:space="0" w:color="auto"/>
        <w:left w:val="none" w:sz="0" w:space="0" w:color="auto"/>
        <w:bottom w:val="none" w:sz="0" w:space="0" w:color="auto"/>
        <w:right w:val="none" w:sz="0" w:space="0" w:color="auto"/>
      </w:divBdr>
    </w:div>
    <w:div w:id="1304315445">
      <w:bodyDiv w:val="1"/>
      <w:marLeft w:val="0"/>
      <w:marRight w:val="0"/>
      <w:marTop w:val="0"/>
      <w:marBottom w:val="0"/>
      <w:divBdr>
        <w:top w:val="none" w:sz="0" w:space="0" w:color="auto"/>
        <w:left w:val="none" w:sz="0" w:space="0" w:color="auto"/>
        <w:bottom w:val="none" w:sz="0" w:space="0" w:color="auto"/>
        <w:right w:val="none" w:sz="0" w:space="0" w:color="auto"/>
      </w:divBdr>
    </w:div>
    <w:div w:id="1486776255">
      <w:bodyDiv w:val="1"/>
      <w:marLeft w:val="0"/>
      <w:marRight w:val="0"/>
      <w:marTop w:val="0"/>
      <w:marBottom w:val="0"/>
      <w:divBdr>
        <w:top w:val="none" w:sz="0" w:space="0" w:color="auto"/>
        <w:left w:val="none" w:sz="0" w:space="0" w:color="auto"/>
        <w:bottom w:val="none" w:sz="0" w:space="0" w:color="auto"/>
        <w:right w:val="none" w:sz="0" w:space="0" w:color="auto"/>
      </w:divBdr>
    </w:div>
    <w:div w:id="187126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164fcf4ebb354155" Type="http://schemas.microsoft.com/office/2020/10/relationships/intelligence" Target="intelligence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acbd8aa-f7ed-4f55-b17b-91dbccee28d6">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C91E5BDED725540BB558F8E543E9475" ma:contentTypeVersion="10" ma:contentTypeDescription="Crée un document." ma:contentTypeScope="" ma:versionID="fda9fcb07e659ff7f8a00de97b04cd3e">
  <xsd:schema xmlns:xsd="http://www.w3.org/2001/XMLSchema" xmlns:xs="http://www.w3.org/2001/XMLSchema" xmlns:p="http://schemas.microsoft.com/office/2006/metadata/properties" xmlns:ns2="cacbd8aa-f7ed-4f55-b17b-91dbccee28d6" targetNamespace="http://schemas.microsoft.com/office/2006/metadata/properties" ma:root="true" ma:fieldsID="7ac1e0dba417e24e68ae17de35fa5f57" ns2:_="">
    <xsd:import namespace="cacbd8aa-f7ed-4f55-b17b-91dbccee28d6"/>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cbd8aa-f7ed-4f55-b17b-91dbccee28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185c0dd3-cea6-4a56-9320-15e8e520db97"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9A5B4A-C45A-4B83-B468-7D4FE805A64E}">
  <ds:schemaRefs>
    <ds:schemaRef ds:uri="http://schemas.microsoft.com/sharepoint/v3/contenttype/forms"/>
  </ds:schemaRefs>
</ds:datastoreItem>
</file>

<file path=customXml/itemProps2.xml><?xml version="1.0" encoding="utf-8"?>
<ds:datastoreItem xmlns:ds="http://schemas.openxmlformats.org/officeDocument/2006/customXml" ds:itemID="{42637590-492C-431D-A48E-18207E9B2F90}">
  <ds:schemaRefs>
    <ds:schemaRef ds:uri="http://purl.org/dc/elements/1.1/"/>
    <ds:schemaRef ds:uri="http://schemas.microsoft.com/office/infopath/2007/PartnerControls"/>
    <ds:schemaRef ds:uri="http://purl.org/dc/terms/"/>
    <ds:schemaRef ds:uri="http://schemas.microsoft.com/office/2006/metadata/properties"/>
    <ds:schemaRef ds:uri="cacbd8aa-f7ed-4f55-b17b-91dbccee28d6"/>
    <ds:schemaRef ds:uri="http://schemas.microsoft.com/office/2006/documentManagement/type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6715A0EC-3209-4674-BCD3-CB70E9E5C7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cbd8aa-f7ed-4f55-b17b-91dbccee28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9A8325-8836-4FD7-BF6D-01B0625895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29</TotalTime>
  <Pages>46</Pages>
  <Words>16614</Words>
  <Characters>91380</Characters>
  <Application>Microsoft Office Word</Application>
  <DocSecurity>0</DocSecurity>
  <Lines>761</Lines>
  <Paragraphs>215</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107779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creator>AP-HP</dc:creator>
  <cp:lastModifiedBy>DANG TRAN Phuong</cp:lastModifiedBy>
  <cp:revision>4</cp:revision>
  <cp:lastPrinted>2024-09-13T11:35:00Z</cp:lastPrinted>
  <dcterms:created xsi:type="dcterms:W3CDTF">2025-01-24T14:09:00Z</dcterms:created>
  <dcterms:modified xsi:type="dcterms:W3CDTF">2025-01-24T14:42:00Z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0x0101002C91E5BDED725540BB558F8E543E9475</vt:lpwstr>
  </property>
  <property fmtid="{D5CDD505-2E9C-101B-9397-08002B2CF9AE}" pid="3" name="ClassificationContentMarkingFooterShapeIds">
    <vt:lpwstr>159bdfc4,637537a8,669cd9ac</vt:lpwstr>
  </property>
  <property fmtid="{D5CDD505-2E9C-101B-9397-08002B2CF9AE}" pid="4" name="ClassificationContentMarkingFooterFontProps">
    <vt:lpwstr>#000000,10,Calibri</vt:lpwstr>
  </property>
  <property fmtid="{D5CDD505-2E9C-101B-9397-08002B2CF9AE}" pid="5" name="ClassificationContentMarkingFooterText">
    <vt:lpwstr>C1 - Interne</vt:lpwstr>
  </property>
  <property fmtid="{D5CDD505-2E9C-101B-9397-08002B2CF9AE}" pid="6" name="MSIP_Label_591d6119-873b-4397-8a13-8f0b0381b9bf_Enabled">
    <vt:lpwstr>true</vt:lpwstr>
  </property>
  <property fmtid="{D5CDD505-2E9C-101B-9397-08002B2CF9AE}" pid="7" name="MSIP_Label_591d6119-873b-4397-8a13-8f0b0381b9bf_SetDate">
    <vt:lpwstr>2024-09-16T15:51:06Z</vt:lpwstr>
  </property>
  <property fmtid="{D5CDD505-2E9C-101B-9397-08002B2CF9AE}" pid="8" name="MSIP_Label_591d6119-873b-4397-8a13-8f0b0381b9bf_Method">
    <vt:lpwstr>Standard</vt:lpwstr>
  </property>
  <property fmtid="{D5CDD505-2E9C-101B-9397-08002B2CF9AE}" pid="9" name="MSIP_Label_591d6119-873b-4397-8a13-8f0b0381b9bf_Name">
    <vt:lpwstr>C1 - Interne</vt:lpwstr>
  </property>
  <property fmtid="{D5CDD505-2E9C-101B-9397-08002B2CF9AE}" pid="10" name="MSIP_Label_591d6119-873b-4397-8a13-8f0b0381b9bf_SiteId">
    <vt:lpwstr>905eea10-a76c-4815-8160-ba433c63cfd5</vt:lpwstr>
  </property>
  <property fmtid="{D5CDD505-2E9C-101B-9397-08002B2CF9AE}" pid="11" name="MSIP_Label_591d6119-873b-4397-8a13-8f0b0381b9bf_ActionId">
    <vt:lpwstr>7dedafe7-e85c-419c-a023-092bf2a9ab1c</vt:lpwstr>
  </property>
  <property fmtid="{D5CDD505-2E9C-101B-9397-08002B2CF9AE}" pid="12" name="MSIP_Label_591d6119-873b-4397-8a13-8f0b0381b9bf_ContentBits">
    <vt:lpwstr>2</vt:lpwstr>
  </property>
  <property fmtid="{D5CDD505-2E9C-101B-9397-08002B2CF9AE}" pid="13" name="MediaServiceImageTags">
    <vt:lpwstr/>
  </property>
</Properties>
</file>