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A13BF7" w14:textId="0737FA89" w:rsidR="00536323" w:rsidRPr="00536323" w:rsidRDefault="00110286" w:rsidP="00484054">
      <w:pPr>
        <w:pStyle w:val="Sansinterligne"/>
        <w:jc w:val="right"/>
        <w:rPr>
          <w:rFonts w:ascii="Arial" w:hAnsi="Arial" w:cs="Arial"/>
          <w:b/>
          <w:lang w:eastAsia="en-US"/>
        </w:rPr>
      </w:pPr>
      <w:r w:rsidRPr="00536323">
        <w:rPr>
          <w:rFonts w:ascii="Arial" w:hAnsi="Arial" w:cs="Arial"/>
          <w:noProof/>
        </w:rPr>
        <w:drawing>
          <wp:anchor distT="0" distB="0" distL="114300" distR="114300" simplePos="0" relativeHeight="251657216" behindDoc="0" locked="0" layoutInCell="1" allowOverlap="1" wp14:anchorId="0623A296" wp14:editId="0B4F1AD4">
            <wp:simplePos x="0" y="0"/>
            <wp:positionH relativeFrom="column">
              <wp:posOffset>-43180</wp:posOffset>
            </wp:positionH>
            <wp:positionV relativeFrom="paragraph">
              <wp:posOffset>-375920</wp:posOffset>
            </wp:positionV>
            <wp:extent cx="1442963" cy="581660"/>
            <wp:effectExtent l="0" t="0" r="5080" b="8890"/>
            <wp:wrapNone/>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442963" cy="581660"/>
                    </a:xfrm>
                    <a:prstGeom prst="rect">
                      <a:avLst/>
                    </a:prstGeom>
                    <a:noFill/>
                    <a:ln>
                      <a:noFill/>
                    </a:ln>
                  </pic:spPr>
                </pic:pic>
              </a:graphicData>
            </a:graphic>
            <wp14:sizeRelH relativeFrom="page">
              <wp14:pctWidth>0</wp14:pctWidth>
            </wp14:sizeRelH>
            <wp14:sizeRelV relativeFrom="page">
              <wp14:pctHeight>0</wp14:pctHeight>
            </wp14:sizeRelV>
          </wp:anchor>
        </w:drawing>
      </w:r>
      <w:r w:rsidR="004963C0">
        <w:rPr>
          <w:rFonts w:ascii="Arial" w:hAnsi="Arial" w:cs="Arial"/>
          <w:b/>
          <w:lang w:eastAsia="en-US"/>
        </w:rPr>
        <w:t xml:space="preserve">   </w:t>
      </w:r>
    </w:p>
    <w:p w14:paraId="3986775B" w14:textId="77777777" w:rsidR="00536323" w:rsidRPr="00536323" w:rsidRDefault="00536323" w:rsidP="00536323">
      <w:pPr>
        <w:pStyle w:val="Sansinterligne"/>
        <w:jc w:val="right"/>
        <w:rPr>
          <w:rFonts w:ascii="Arial" w:hAnsi="Arial" w:cs="Arial"/>
          <w:b/>
          <w:lang w:eastAsia="en-US"/>
        </w:rPr>
      </w:pPr>
    </w:p>
    <w:p w14:paraId="74123DF7" w14:textId="77777777" w:rsidR="00484054" w:rsidRDefault="00574128" w:rsidP="00574128">
      <w:pPr>
        <w:spacing w:after="240"/>
        <w:jc w:val="center"/>
        <w:rPr>
          <w:rFonts w:ascii="Arial" w:hAnsi="Arial" w:cs="Arial"/>
          <w:caps/>
          <w:sz w:val="28"/>
          <w:lang w:eastAsia="en-US"/>
        </w:rPr>
      </w:pPr>
      <w:r w:rsidRPr="00536323">
        <w:rPr>
          <w:rFonts w:ascii="Arial" w:hAnsi="Arial" w:cs="Arial"/>
          <w:caps/>
          <w:sz w:val="28"/>
          <w:lang w:eastAsia="en-US"/>
        </w:rPr>
        <w:t>March</w:t>
      </w:r>
      <w:r w:rsidR="00562E9F">
        <w:rPr>
          <w:rFonts w:ascii="Arial" w:hAnsi="Arial" w:cs="Arial"/>
          <w:caps/>
          <w:sz w:val="28"/>
          <w:lang w:eastAsia="en-US"/>
        </w:rPr>
        <w:t>é PUB</w:t>
      </w:r>
      <w:r w:rsidR="007C359D">
        <w:rPr>
          <w:rFonts w:ascii="Arial" w:hAnsi="Arial" w:cs="Arial"/>
          <w:caps/>
          <w:sz w:val="28"/>
          <w:lang w:eastAsia="en-US"/>
        </w:rPr>
        <w:t>L</w:t>
      </w:r>
      <w:r w:rsidR="00562E9F">
        <w:rPr>
          <w:rFonts w:ascii="Arial" w:hAnsi="Arial" w:cs="Arial"/>
          <w:caps/>
          <w:sz w:val="28"/>
          <w:lang w:eastAsia="en-US"/>
        </w:rPr>
        <w:t>IC DE TRAVAUX</w:t>
      </w:r>
    </w:p>
    <w:p w14:paraId="0DB8822A" w14:textId="0AE6A783" w:rsidR="00574128" w:rsidRPr="00536323" w:rsidRDefault="00574128" w:rsidP="00574128">
      <w:pPr>
        <w:spacing w:after="240"/>
        <w:jc w:val="center"/>
        <w:rPr>
          <w:rFonts w:ascii="Arial" w:hAnsi="Arial" w:cs="Arial"/>
          <w:b/>
          <w:lang w:eastAsia="en-US"/>
        </w:rPr>
      </w:pPr>
    </w:p>
    <w:p w14:paraId="7A664FBC" w14:textId="62D0348C" w:rsidR="00574128" w:rsidRPr="00536323" w:rsidRDefault="00574128" w:rsidP="00574128">
      <w:pPr>
        <w:spacing w:after="240"/>
        <w:jc w:val="center"/>
        <w:rPr>
          <w:rFonts w:ascii="Arial" w:hAnsi="Arial" w:cs="Arial"/>
          <w:color w:val="1D2769"/>
          <w:sz w:val="144"/>
          <w:szCs w:val="144"/>
          <w:lang w:eastAsia="en-US"/>
        </w:rPr>
      </w:pPr>
      <w:r w:rsidRPr="00536323">
        <w:rPr>
          <w:rFonts w:ascii="Arial" w:hAnsi="Arial" w:cs="Arial"/>
          <w:color w:val="1D2769"/>
          <w:sz w:val="144"/>
          <w:szCs w:val="144"/>
          <w:lang w:eastAsia="en-US"/>
        </w:rPr>
        <w:t>C C P</w:t>
      </w:r>
    </w:p>
    <w:p w14:paraId="420DCE44" w14:textId="21DD91F2" w:rsidR="00574128" w:rsidRPr="00536323" w:rsidRDefault="00110286" w:rsidP="00574128">
      <w:pPr>
        <w:spacing w:after="240"/>
        <w:jc w:val="center"/>
        <w:rPr>
          <w:rFonts w:ascii="Arial" w:hAnsi="Arial" w:cs="Arial"/>
          <w:b/>
          <w:caps/>
          <w:color w:val="1D2769"/>
          <w:sz w:val="36"/>
          <w:lang w:eastAsia="en-US"/>
        </w:rPr>
      </w:pPr>
      <w:r w:rsidRPr="00536323">
        <w:rPr>
          <w:rFonts w:ascii="Arial" w:hAnsi="Arial" w:cs="Arial"/>
          <w:noProof/>
          <w:color w:val="1D2769"/>
        </w:rPr>
        <mc:AlternateContent>
          <mc:Choice Requires="wps">
            <w:drawing>
              <wp:anchor distT="4294967295" distB="4294967295" distL="114300" distR="114300" simplePos="0" relativeHeight="251659264" behindDoc="0" locked="0" layoutInCell="1" allowOverlap="1" wp14:anchorId="2DF9753D" wp14:editId="56137140">
                <wp:simplePos x="0" y="0"/>
                <wp:positionH relativeFrom="column">
                  <wp:posOffset>805180</wp:posOffset>
                </wp:positionH>
                <wp:positionV relativeFrom="paragraph">
                  <wp:posOffset>281304</wp:posOffset>
                </wp:positionV>
                <wp:extent cx="4008755" cy="0"/>
                <wp:effectExtent l="0" t="0" r="29845" b="19050"/>
                <wp:wrapNone/>
                <wp:docPr id="5"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27295326" id="Connecteur droit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22.15pt" to="379.05pt,2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" strokecolor="#1f497d [3215]" strokeweight="1.5pt">
                <o:lock v:ext="edit" shapetype="f"/>
              </v:line>
            </w:pict>
          </mc:Fallback>
        </mc:AlternateContent>
      </w:r>
    </w:p>
    <w:p w14:paraId="1DFA4565" w14:textId="16FF7796" w:rsidR="00574128" w:rsidRPr="00536323" w:rsidRDefault="00574128" w:rsidP="00574128">
      <w:pPr>
        <w:spacing w:after="240"/>
        <w:jc w:val="center"/>
        <w:rPr>
          <w:rFonts w:ascii="Arial" w:hAnsi="Arial" w:cs="Arial"/>
          <w:b/>
          <w:caps/>
          <w:color w:val="1D2769"/>
          <w:sz w:val="36"/>
          <w:lang w:eastAsia="en-US"/>
        </w:rPr>
      </w:pPr>
      <w:r w:rsidRPr="00536323">
        <w:rPr>
          <w:rFonts w:ascii="Arial" w:hAnsi="Arial" w:cs="Arial"/>
          <w:b/>
          <w:caps/>
          <w:color w:val="1D2769"/>
          <w:sz w:val="36"/>
          <w:lang w:eastAsia="en-US"/>
        </w:rPr>
        <w:t>Cahier des clauses particulières</w:t>
      </w:r>
    </w:p>
    <w:p w14:paraId="2544F45B" w14:textId="2E1DD80C" w:rsidR="00574128" w:rsidRPr="00536323" w:rsidRDefault="00110286" w:rsidP="00574128">
      <w:pPr>
        <w:spacing w:after="240"/>
        <w:jc w:val="center"/>
        <w:rPr>
          <w:rFonts w:ascii="Arial" w:hAnsi="Arial" w:cs="Arial"/>
          <w:b/>
          <w:caps/>
          <w:color w:val="1D2769"/>
          <w:sz w:val="36"/>
          <w:lang w:eastAsia="en-US"/>
        </w:rPr>
      </w:pPr>
      <w:r w:rsidRPr="00536323">
        <w:rPr>
          <w:rFonts w:ascii="Arial" w:hAnsi="Arial" w:cs="Arial"/>
          <w:noProof/>
          <w:color w:val="1D2769"/>
          <w:sz w:val="144"/>
          <w:szCs w:val="144"/>
        </w:rPr>
        <mc:AlternateContent>
          <mc:Choice Requires="wps">
            <w:drawing>
              <wp:anchor distT="4294967295" distB="4294967295" distL="114300" distR="114300" simplePos="0" relativeHeight="251658240" behindDoc="0" locked="0" layoutInCell="1" allowOverlap="1" wp14:anchorId="42EC7C67" wp14:editId="056D5CFA">
                <wp:simplePos x="0" y="0"/>
                <wp:positionH relativeFrom="column">
                  <wp:posOffset>805180</wp:posOffset>
                </wp:positionH>
                <wp:positionV relativeFrom="paragraph">
                  <wp:posOffset>1269</wp:posOffset>
                </wp:positionV>
                <wp:extent cx="4008755" cy="0"/>
                <wp:effectExtent l="0" t="0" r="29845" b="19050"/>
                <wp:wrapNone/>
                <wp:docPr id="4" name="Connecteur droit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008755" cy="0"/>
                        </a:xfrm>
                        <a:prstGeom prst="line">
                          <a:avLst/>
                        </a:prstGeom>
                        <a:noFill/>
                        <a:ln w="19050" cap="flat" cmpd="sng" algn="ctr">
                          <a:solidFill>
                            <a:schemeClr val="tx2"/>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E03DCEC" id="Connecteur droit 1"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3.4pt,.1pt" to="379.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" strokecolor="#1f497d [3215]" strokeweight="1.5pt">
                <o:lock v:ext="edit" shapetype="f"/>
              </v:line>
            </w:pict>
          </mc:Fallback>
        </mc:AlternateContent>
      </w:r>
    </w:p>
    <w:p w14:paraId="2C8E8E4B" w14:textId="77777777" w:rsidR="007A0D02" w:rsidRPr="007A0D02" w:rsidRDefault="007A0D02" w:rsidP="007A0D02">
      <w:pPr>
        <w:shd w:val="clear" w:color="auto" w:fill="D9E2F3"/>
        <w:spacing w:after="0" w:line="240" w:lineRule="auto"/>
        <w:jc w:val="center"/>
        <w:rPr>
          <w:rFonts w:ascii="Arial" w:eastAsia="Times New Roman" w:hAnsi="Arial" w:cs="Arial"/>
          <w:b/>
          <w:sz w:val="20"/>
          <w:szCs w:val="20"/>
          <w:u w:val="single"/>
        </w:rPr>
      </w:pPr>
      <w:r w:rsidRPr="007A0D02">
        <w:rPr>
          <w:rFonts w:ascii="Arial" w:eastAsia="Times New Roman" w:hAnsi="Arial" w:cs="Arial"/>
          <w:b/>
          <w:sz w:val="20"/>
          <w:szCs w:val="20"/>
          <w:u w:val="single"/>
        </w:rPr>
        <w:t>Maître d'ouvrage / Pouvoir adjudicateur :</w:t>
      </w:r>
    </w:p>
    <w:p w14:paraId="73F59F85" w14:textId="77777777"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SORBONNE UNIVERSITE</w:t>
      </w:r>
    </w:p>
    <w:p w14:paraId="30F5AE13" w14:textId="77777777"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Représentée par : Le Président de Sorbonne Université</w:t>
      </w:r>
    </w:p>
    <w:p w14:paraId="5C23D303" w14:textId="53A7AA04"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 xml:space="preserve">Siège social : 21, rue de l’Ecole de Médecine </w:t>
      </w:r>
      <w:r w:rsidR="00D91A7D">
        <w:rPr>
          <w:rFonts w:ascii="Arial" w:eastAsia="Times New Roman" w:hAnsi="Arial" w:cs="Arial"/>
          <w:sz w:val="20"/>
          <w:szCs w:val="20"/>
        </w:rPr>
        <w:t>–</w:t>
      </w:r>
      <w:r w:rsidRPr="007A0D02">
        <w:rPr>
          <w:rFonts w:ascii="Arial" w:eastAsia="Times New Roman" w:hAnsi="Arial" w:cs="Arial"/>
          <w:sz w:val="20"/>
          <w:szCs w:val="20"/>
        </w:rPr>
        <w:t xml:space="preserve"> 75</w:t>
      </w:r>
      <w:r w:rsidR="00D91A7D">
        <w:rPr>
          <w:rFonts w:ascii="Arial" w:eastAsia="Times New Roman" w:hAnsi="Arial" w:cs="Arial"/>
          <w:sz w:val="20"/>
          <w:szCs w:val="20"/>
        </w:rPr>
        <w:t xml:space="preserve"> </w:t>
      </w:r>
      <w:r w:rsidRPr="007A0D02">
        <w:rPr>
          <w:rFonts w:ascii="Arial" w:eastAsia="Times New Roman" w:hAnsi="Arial" w:cs="Arial"/>
          <w:sz w:val="20"/>
          <w:szCs w:val="20"/>
        </w:rPr>
        <w:t>006 PARIS</w:t>
      </w:r>
    </w:p>
    <w:p w14:paraId="6562F833" w14:textId="77777777" w:rsidR="007A0D02" w:rsidRPr="007A0D02" w:rsidRDefault="007A0D02" w:rsidP="007A0D02">
      <w:pPr>
        <w:shd w:val="clear" w:color="auto" w:fill="D9E2F3"/>
        <w:spacing w:after="0" w:line="240" w:lineRule="auto"/>
        <w:jc w:val="center"/>
        <w:rPr>
          <w:rFonts w:ascii="Arial" w:eastAsia="Times New Roman" w:hAnsi="Arial" w:cs="Arial"/>
          <w:sz w:val="20"/>
          <w:szCs w:val="20"/>
        </w:rPr>
      </w:pPr>
    </w:p>
    <w:p w14:paraId="20D89BC3" w14:textId="47CDE1FC" w:rsidR="007A0D02" w:rsidRPr="007A0D02" w:rsidRDefault="007A0D02" w:rsidP="007A0D02">
      <w:pPr>
        <w:shd w:val="clear" w:color="auto" w:fill="D9E2F3"/>
        <w:spacing w:after="0" w:line="240" w:lineRule="auto"/>
        <w:jc w:val="center"/>
        <w:rPr>
          <w:rFonts w:ascii="Arial" w:eastAsia="Times New Roman" w:hAnsi="Arial" w:cs="Arial"/>
          <w:sz w:val="20"/>
          <w:szCs w:val="20"/>
        </w:rPr>
      </w:pPr>
      <w:r w:rsidRPr="007A0D02">
        <w:rPr>
          <w:rFonts w:ascii="Arial" w:eastAsia="Times New Roman" w:hAnsi="Arial" w:cs="Arial"/>
          <w:sz w:val="20"/>
          <w:szCs w:val="20"/>
        </w:rPr>
        <w:t xml:space="preserve">Direction patrimoine </w:t>
      </w:r>
      <w:r w:rsidR="00B37C71">
        <w:rPr>
          <w:rFonts w:ascii="Arial" w:eastAsia="Times New Roman" w:hAnsi="Arial" w:cs="Arial"/>
          <w:sz w:val="20"/>
          <w:szCs w:val="20"/>
        </w:rPr>
        <w:t xml:space="preserve">et logistique </w:t>
      </w:r>
      <w:r w:rsidR="00C03617">
        <w:rPr>
          <w:rFonts w:ascii="Arial" w:eastAsia="Times New Roman" w:hAnsi="Arial" w:cs="Arial"/>
          <w:sz w:val="20"/>
          <w:szCs w:val="20"/>
        </w:rPr>
        <w:t>– Service Maîtrise d’Ouvrage</w:t>
      </w:r>
    </w:p>
    <w:p w14:paraId="0328029E" w14:textId="6DB2E286" w:rsidR="007A0D02" w:rsidRDefault="003205A5" w:rsidP="00484054">
      <w:pPr>
        <w:shd w:val="clear" w:color="auto" w:fill="D9E2F3"/>
        <w:spacing w:after="0" w:line="240" w:lineRule="auto"/>
        <w:jc w:val="center"/>
        <w:rPr>
          <w:rFonts w:ascii="Arial" w:eastAsia="Times New Roman" w:hAnsi="Arial" w:cs="Arial"/>
          <w:sz w:val="20"/>
          <w:szCs w:val="20"/>
        </w:rPr>
      </w:pPr>
      <w:r w:rsidRPr="003205A5">
        <w:rPr>
          <w:rFonts w:ascii="Arial" w:eastAsia="Times New Roman" w:hAnsi="Arial" w:cs="Arial"/>
          <w:sz w:val="20"/>
          <w:szCs w:val="20"/>
        </w:rPr>
        <w:t>1 rue Victor Cousin – 75</w:t>
      </w:r>
      <w:r w:rsidR="00D91A7D">
        <w:rPr>
          <w:rFonts w:ascii="Arial" w:eastAsia="Times New Roman" w:hAnsi="Arial" w:cs="Arial"/>
          <w:sz w:val="20"/>
          <w:szCs w:val="20"/>
        </w:rPr>
        <w:t xml:space="preserve"> </w:t>
      </w:r>
      <w:r w:rsidRPr="003205A5">
        <w:rPr>
          <w:rFonts w:ascii="Arial" w:eastAsia="Times New Roman" w:hAnsi="Arial" w:cs="Arial"/>
          <w:sz w:val="20"/>
          <w:szCs w:val="20"/>
        </w:rPr>
        <w:t xml:space="preserve">230 Paris CEDEX </w:t>
      </w:r>
      <w:r w:rsidR="007A0D02" w:rsidRPr="007A0D02">
        <w:rPr>
          <w:rFonts w:ascii="Arial" w:eastAsia="Times New Roman" w:hAnsi="Arial" w:cs="Arial"/>
          <w:sz w:val="20"/>
          <w:szCs w:val="20"/>
        </w:rPr>
        <w:t>5</w:t>
      </w:r>
    </w:p>
    <w:p w14:paraId="02A262F6" w14:textId="77777777" w:rsidR="00484054" w:rsidRPr="00484054" w:rsidRDefault="00484054" w:rsidP="00484054">
      <w:pPr>
        <w:shd w:val="clear" w:color="auto" w:fill="D9E2F3"/>
        <w:spacing w:after="0" w:line="240" w:lineRule="auto"/>
        <w:jc w:val="center"/>
        <w:rPr>
          <w:rFonts w:ascii="Arial" w:eastAsia="Times New Roman" w:hAnsi="Arial" w:cs="Arial"/>
          <w:sz w:val="20"/>
          <w:szCs w:val="20"/>
        </w:rPr>
      </w:pPr>
    </w:p>
    <w:p w14:paraId="5EA5EB3F" w14:textId="7FF36284" w:rsidR="007A0D02" w:rsidRDefault="007A0D02" w:rsidP="007A0D02">
      <w:pPr>
        <w:shd w:val="clear" w:color="auto" w:fill="D9E2F3"/>
        <w:jc w:val="center"/>
        <w:rPr>
          <w:rFonts w:ascii="Arial" w:hAnsi="Arial" w:cs="Arial"/>
          <w:b/>
          <w:sz w:val="28"/>
          <w:szCs w:val="28"/>
          <w:u w:val="single"/>
        </w:rPr>
      </w:pPr>
      <w:r w:rsidRPr="006C045D">
        <w:rPr>
          <w:rFonts w:ascii="Arial" w:hAnsi="Arial" w:cs="Arial"/>
          <w:b/>
          <w:sz w:val="28"/>
          <w:szCs w:val="28"/>
          <w:u w:val="single"/>
        </w:rPr>
        <w:t>Objet du marché :</w:t>
      </w:r>
    </w:p>
    <w:p w14:paraId="00E707FF" w14:textId="5E098139" w:rsidR="0017357A" w:rsidRPr="0017357A" w:rsidRDefault="000C6F3E" w:rsidP="0017357A">
      <w:pPr>
        <w:shd w:val="clear" w:color="auto" w:fill="D9E2F3"/>
        <w:spacing w:after="0"/>
        <w:jc w:val="center"/>
        <w:rPr>
          <w:rFonts w:ascii="Arial" w:hAnsi="Arial" w:cs="Arial"/>
          <w:b/>
          <w:lang w:eastAsia="en-US"/>
        </w:rPr>
      </w:pPr>
      <w:r w:rsidRPr="0017357A">
        <w:rPr>
          <w:rFonts w:ascii="Arial" w:hAnsi="Arial" w:cs="Arial"/>
          <w:b/>
          <w:lang w:eastAsia="en-US"/>
        </w:rPr>
        <w:t>Travaux </w:t>
      </w:r>
      <w:r w:rsidR="0017357A" w:rsidRPr="0017357A">
        <w:rPr>
          <w:rFonts w:ascii="Arial" w:hAnsi="Arial" w:cs="Arial"/>
          <w:b/>
          <w:lang w:eastAsia="en-US"/>
        </w:rPr>
        <w:t>à réaliser dans le cadre de l’appel à projet transition environnementale 2024 (AAP TE 2024)</w:t>
      </w:r>
      <w:r w:rsidR="0017357A">
        <w:rPr>
          <w:rFonts w:ascii="Arial" w:hAnsi="Arial" w:cs="Arial"/>
          <w:b/>
          <w:lang w:eastAsia="en-US"/>
        </w:rPr>
        <w:t> :</w:t>
      </w:r>
    </w:p>
    <w:p w14:paraId="7B39BF40" w14:textId="717A984D" w:rsidR="007A0D02" w:rsidRPr="006C045D" w:rsidRDefault="00D91A7D" w:rsidP="00D91A7D">
      <w:pPr>
        <w:shd w:val="clear" w:color="auto" w:fill="D9E2F3"/>
        <w:spacing w:after="0"/>
        <w:jc w:val="center"/>
        <w:rPr>
          <w:rFonts w:ascii="Arial" w:hAnsi="Arial" w:cs="Arial"/>
          <w:b/>
          <w:u w:val="single"/>
        </w:rPr>
      </w:pPr>
      <w:r w:rsidRPr="00D91A7D">
        <w:rPr>
          <w:rFonts w:ascii="Arial" w:hAnsi="Arial" w:cs="Arial"/>
          <w:b/>
          <w:sz w:val="28"/>
          <w:szCs w:val="28"/>
          <w:lang w:eastAsia="en-US"/>
        </w:rPr>
        <w:t>PRESTATIONS DE DEPOSE, FOURNITURE ET POSE DE SOURCES LUMINEUSES LED A LA STATION BIOLOGIQUE DE ROSCOFF</w:t>
      </w:r>
      <w:r w:rsidR="007A0D02" w:rsidRPr="006C045D">
        <w:rPr>
          <w:rFonts w:ascii="Arial" w:hAnsi="Arial" w:cs="Arial"/>
          <w:b/>
          <w:u w:val="single"/>
        </w:rPr>
        <w:t xml:space="preserve"> d’exécution des prestations :</w:t>
      </w:r>
    </w:p>
    <w:p w14:paraId="01CA1FB9" w14:textId="04F99FDE" w:rsidR="00351843" w:rsidRDefault="00351843" w:rsidP="00351843">
      <w:pPr>
        <w:shd w:val="clear" w:color="auto" w:fill="D9E2F3"/>
        <w:tabs>
          <w:tab w:val="left" w:pos="426"/>
          <w:tab w:val="left" w:pos="851"/>
        </w:tabs>
        <w:spacing w:before="40" w:after="120"/>
        <w:jc w:val="center"/>
        <w:rPr>
          <w:rFonts w:ascii="Arial" w:hAnsi="Arial" w:cs="Arial"/>
        </w:rPr>
      </w:pPr>
      <w:r>
        <w:rPr>
          <w:rFonts w:ascii="Arial" w:hAnsi="Arial" w:cs="Arial"/>
        </w:rPr>
        <w:t>Station Biologique de Roscoff</w:t>
      </w:r>
      <w:r w:rsidR="0070140A">
        <w:rPr>
          <w:rFonts w:ascii="Arial" w:hAnsi="Arial" w:cs="Arial"/>
        </w:rPr>
        <w:t xml:space="preserve"> (SBR)</w:t>
      </w:r>
    </w:p>
    <w:p w14:paraId="422FA1C0" w14:textId="29929CD8" w:rsidR="00351843" w:rsidRDefault="00351843" w:rsidP="00351843">
      <w:pPr>
        <w:shd w:val="clear" w:color="auto" w:fill="D9E2F3"/>
        <w:tabs>
          <w:tab w:val="left" w:pos="426"/>
          <w:tab w:val="left" w:pos="851"/>
        </w:tabs>
        <w:spacing w:before="40"/>
        <w:jc w:val="center"/>
        <w:rPr>
          <w:rFonts w:ascii="Arial" w:hAnsi="Arial" w:cs="Arial"/>
        </w:rPr>
      </w:pPr>
      <w:r>
        <w:rPr>
          <w:rFonts w:ascii="Arial" w:hAnsi="Arial" w:cs="Arial"/>
        </w:rPr>
        <w:t>Bâtiment Lacaze Duthiers</w:t>
      </w:r>
      <w:r w:rsidR="0017357A">
        <w:rPr>
          <w:rFonts w:ascii="Arial" w:hAnsi="Arial" w:cs="Arial"/>
        </w:rPr>
        <w:t xml:space="preserve"> (LD)</w:t>
      </w:r>
    </w:p>
    <w:p w14:paraId="385D0D4D" w14:textId="77777777" w:rsidR="00351843" w:rsidRDefault="00351843" w:rsidP="00351843">
      <w:pPr>
        <w:shd w:val="clear" w:color="auto" w:fill="D9E2F3"/>
        <w:tabs>
          <w:tab w:val="left" w:pos="426"/>
          <w:tab w:val="left" w:pos="851"/>
        </w:tabs>
        <w:jc w:val="center"/>
        <w:rPr>
          <w:rFonts w:ascii="Arial" w:hAnsi="Arial" w:cs="Arial"/>
        </w:rPr>
      </w:pPr>
      <w:r>
        <w:rPr>
          <w:rFonts w:ascii="Arial" w:hAnsi="Arial" w:cs="Arial"/>
        </w:rPr>
        <w:t>Place Georges Teissier</w:t>
      </w:r>
    </w:p>
    <w:p w14:paraId="64D40AE7" w14:textId="77777777" w:rsidR="00351843" w:rsidRPr="006C045D" w:rsidRDefault="00351843" w:rsidP="00351843">
      <w:pPr>
        <w:shd w:val="clear" w:color="auto" w:fill="D9E2F3"/>
        <w:tabs>
          <w:tab w:val="left" w:pos="426"/>
          <w:tab w:val="left" w:pos="851"/>
        </w:tabs>
        <w:jc w:val="center"/>
        <w:rPr>
          <w:rFonts w:ascii="Arial" w:hAnsi="Arial" w:cs="Arial"/>
        </w:rPr>
      </w:pPr>
      <w:r>
        <w:rPr>
          <w:rFonts w:ascii="Arial" w:hAnsi="Arial" w:cs="Arial"/>
        </w:rPr>
        <w:t>29 680 Roscoff</w:t>
      </w:r>
    </w:p>
    <w:p w14:paraId="7503BA2C" w14:textId="77777777" w:rsidR="00424B59" w:rsidRDefault="00424B59" w:rsidP="00351843">
      <w:pPr>
        <w:spacing w:after="0"/>
        <w:rPr>
          <w:rFonts w:ascii="Arial" w:hAnsi="Arial" w:cs="Arial"/>
          <w:b/>
          <w:szCs w:val="21"/>
          <w:lang w:eastAsia="en-US"/>
        </w:rPr>
      </w:pPr>
    </w:p>
    <w:p w14:paraId="79429FFD" w14:textId="049F7979" w:rsidR="00517B38" w:rsidRDefault="00517B38" w:rsidP="00517B38">
      <w:pPr>
        <w:spacing w:after="0"/>
        <w:jc w:val="center"/>
        <w:rPr>
          <w:sz w:val="20"/>
          <w:lang w:eastAsia="en-US"/>
        </w:rPr>
      </w:pPr>
      <w:r w:rsidRPr="000029A2">
        <w:rPr>
          <w:sz w:val="20"/>
          <w:lang w:eastAsia="en-US"/>
        </w:rPr>
        <w:t>Marché p</w:t>
      </w:r>
      <w:r w:rsidR="006517B5">
        <w:rPr>
          <w:sz w:val="20"/>
          <w:lang w:eastAsia="en-US"/>
        </w:rPr>
        <w:t>assé en procédure adapté</w:t>
      </w:r>
      <w:r w:rsidRPr="000029A2">
        <w:rPr>
          <w:sz w:val="20"/>
          <w:lang w:eastAsia="en-US"/>
        </w:rPr>
        <w:t xml:space="preserve"> en </w:t>
      </w:r>
      <w:r w:rsidR="006517B5">
        <w:rPr>
          <w:sz w:val="20"/>
          <w:lang w:eastAsia="en-US"/>
        </w:rPr>
        <w:t>application</w:t>
      </w:r>
      <w:r w:rsidRPr="000029A2">
        <w:rPr>
          <w:sz w:val="20"/>
          <w:lang w:eastAsia="en-US"/>
        </w:rPr>
        <w:t xml:space="preserve"> de</w:t>
      </w:r>
      <w:r w:rsidR="000F2DC8">
        <w:rPr>
          <w:sz w:val="20"/>
          <w:lang w:eastAsia="en-US"/>
        </w:rPr>
        <w:t xml:space="preserve">s </w:t>
      </w:r>
      <w:r w:rsidRPr="000029A2">
        <w:rPr>
          <w:sz w:val="20"/>
          <w:lang w:eastAsia="en-US"/>
        </w:rPr>
        <w:t>article</w:t>
      </w:r>
      <w:r w:rsidR="000F2DC8">
        <w:rPr>
          <w:sz w:val="20"/>
          <w:lang w:eastAsia="en-US"/>
        </w:rPr>
        <w:t>s</w:t>
      </w:r>
    </w:p>
    <w:p w14:paraId="4F5553F7" w14:textId="2A884384" w:rsidR="00517B38" w:rsidRDefault="00D75686" w:rsidP="00574128">
      <w:pPr>
        <w:spacing w:after="240"/>
        <w:jc w:val="center"/>
        <w:rPr>
          <w:sz w:val="20"/>
          <w:lang w:eastAsia="en-US"/>
        </w:rPr>
      </w:pPr>
      <w:r>
        <w:rPr>
          <w:sz w:val="20"/>
          <w:lang w:eastAsia="en-US"/>
        </w:rPr>
        <w:t>L2120-1-2°, L 2123-1 et R.2123-</w:t>
      </w:r>
      <w:r w:rsidR="00F03FE5">
        <w:rPr>
          <w:sz w:val="20"/>
          <w:lang w:eastAsia="en-US"/>
        </w:rPr>
        <w:t>1, R2123-4</w:t>
      </w:r>
      <w:r>
        <w:rPr>
          <w:sz w:val="20"/>
          <w:lang w:eastAsia="en-US"/>
        </w:rPr>
        <w:t xml:space="preserve"> à R 2123-</w:t>
      </w:r>
      <w:r w:rsidR="00F03FE5">
        <w:rPr>
          <w:sz w:val="20"/>
          <w:lang w:eastAsia="en-US"/>
        </w:rPr>
        <w:t>6</w:t>
      </w:r>
      <w:r w:rsidR="00517B38" w:rsidRPr="00CA195E">
        <w:rPr>
          <w:sz w:val="20"/>
          <w:lang w:eastAsia="en-US"/>
        </w:rPr>
        <w:t xml:space="preserve"> du Code de la Commande Publique</w:t>
      </w:r>
    </w:p>
    <w:p w14:paraId="4892F69E" w14:textId="490BF92B" w:rsidR="002111D3" w:rsidRPr="002111D3" w:rsidRDefault="002111D3" w:rsidP="00574128">
      <w:pPr>
        <w:spacing w:after="240"/>
        <w:jc w:val="center"/>
        <w:rPr>
          <w:sz w:val="14"/>
          <w:lang w:eastAsia="en-US"/>
        </w:rPr>
      </w:pPr>
    </w:p>
    <w:p w14:paraId="6B62C46E" w14:textId="390434B4" w:rsidR="002111D3" w:rsidRPr="002111D3" w:rsidRDefault="002111D3" w:rsidP="002111D3">
      <w:pPr>
        <w:autoSpaceDE w:val="0"/>
        <w:autoSpaceDN w:val="0"/>
        <w:adjustRightInd w:val="0"/>
        <w:jc w:val="center"/>
        <w:rPr>
          <w:rFonts w:ascii="Century Gothic" w:hAnsi="Century Gothic"/>
          <w:b/>
          <w:sz w:val="24"/>
        </w:rPr>
      </w:pPr>
    </w:p>
    <w:p w14:paraId="543D6AE2" w14:textId="77777777" w:rsidR="00C118F2" w:rsidRPr="00536323" w:rsidRDefault="00574128" w:rsidP="005C011D">
      <w:pPr>
        <w:rPr>
          <w:rFonts w:ascii="Arial" w:hAnsi="Arial" w:cs="Arial"/>
          <w:b/>
          <w:sz w:val="40"/>
        </w:rPr>
      </w:pPr>
      <w:r w:rsidRPr="00536323">
        <w:rPr>
          <w:rFonts w:ascii="Arial" w:hAnsi="Arial" w:cs="Arial"/>
          <w:b/>
          <w:sz w:val="40"/>
        </w:rPr>
        <w:br w:type="page"/>
      </w:r>
      <w:r w:rsidR="00C118F2" w:rsidRPr="00536323">
        <w:rPr>
          <w:rFonts w:ascii="Arial" w:hAnsi="Arial" w:cs="Arial"/>
          <w:b/>
          <w:color w:val="1F497D" w:themeColor="text2"/>
          <w:sz w:val="40"/>
        </w:rPr>
        <w:lastRenderedPageBreak/>
        <w:t>SOMMAIRE</w:t>
      </w:r>
      <w:r w:rsidR="00C118F2" w:rsidRPr="00536323">
        <w:rPr>
          <w:rFonts w:ascii="Arial" w:hAnsi="Arial" w:cs="Arial"/>
          <w:b/>
          <w:sz w:val="40"/>
        </w:rPr>
        <w:t xml:space="preserve">  </w:t>
      </w:r>
    </w:p>
    <w:p w14:paraId="1E7CC11B" w14:textId="31D70F10" w:rsidR="000362F9" w:rsidRDefault="00C118F2">
      <w:pPr>
        <w:pStyle w:val="TM1"/>
        <w:rPr>
          <w:rFonts w:asciiTheme="minorHAnsi" w:eastAsiaTheme="minorEastAsia" w:hAnsiTheme="minorHAnsi" w:cstheme="minorBidi"/>
          <w:b w:val="0"/>
          <w:caps w:val="0"/>
          <w:noProof/>
          <w:u w:val="none"/>
        </w:rPr>
      </w:pPr>
      <w:r w:rsidRPr="00536323">
        <w:rPr>
          <w:rFonts w:ascii="Arial" w:hAnsi="Arial" w:cs="Arial"/>
        </w:rPr>
        <w:fldChar w:fldCharType="begin"/>
      </w:r>
      <w:r w:rsidRPr="00536323">
        <w:rPr>
          <w:rFonts w:ascii="Arial" w:hAnsi="Arial" w:cs="Arial"/>
        </w:rPr>
        <w:instrText xml:space="preserve"> TOC \f \h \z \t "Chapitre;1;Article;2;Sous-article;3" </w:instrText>
      </w:r>
      <w:r w:rsidRPr="00536323">
        <w:rPr>
          <w:rFonts w:ascii="Arial" w:hAnsi="Arial" w:cs="Arial"/>
        </w:rPr>
        <w:fldChar w:fldCharType="separate"/>
      </w:r>
      <w:hyperlink w:anchor="_Toc190100791" w:history="1">
        <w:r w:rsidR="000362F9" w:rsidRPr="008B488E">
          <w:rPr>
            <w:rStyle w:val="Lienhypertexte"/>
            <w:noProof/>
            <w14:scene3d>
              <w14:camera w14:prst="orthographicFront"/>
              <w14:lightRig w14:rig="threePt" w14:dir="t">
                <w14:rot w14:lat="0" w14:lon="0" w14:rev="0"/>
              </w14:lightRig>
            </w14:scene3d>
          </w:rPr>
          <w:t>CHAPITRE I :</w:t>
        </w:r>
        <w:r w:rsidR="000362F9" w:rsidRPr="008B488E">
          <w:rPr>
            <w:rStyle w:val="Lienhypertexte"/>
            <w:noProof/>
          </w:rPr>
          <w:t xml:space="preserve"> Généralités</w:t>
        </w:r>
        <w:r w:rsidR="000362F9">
          <w:rPr>
            <w:noProof/>
            <w:webHidden/>
          </w:rPr>
          <w:tab/>
        </w:r>
        <w:r w:rsidR="000362F9">
          <w:rPr>
            <w:noProof/>
            <w:webHidden/>
          </w:rPr>
          <w:fldChar w:fldCharType="begin"/>
        </w:r>
        <w:r w:rsidR="000362F9">
          <w:rPr>
            <w:noProof/>
            <w:webHidden/>
          </w:rPr>
          <w:instrText xml:space="preserve"> PAGEREF _Toc190100791 \h </w:instrText>
        </w:r>
        <w:r w:rsidR="000362F9">
          <w:rPr>
            <w:noProof/>
            <w:webHidden/>
          </w:rPr>
        </w:r>
        <w:r w:rsidR="000362F9">
          <w:rPr>
            <w:noProof/>
            <w:webHidden/>
          </w:rPr>
          <w:fldChar w:fldCharType="separate"/>
        </w:r>
        <w:r w:rsidR="000362F9">
          <w:rPr>
            <w:noProof/>
            <w:webHidden/>
          </w:rPr>
          <w:t>4</w:t>
        </w:r>
        <w:r w:rsidR="000362F9">
          <w:rPr>
            <w:noProof/>
            <w:webHidden/>
          </w:rPr>
          <w:fldChar w:fldCharType="end"/>
        </w:r>
      </w:hyperlink>
    </w:p>
    <w:p w14:paraId="3308EE0B" w14:textId="1F320CC4" w:rsidR="000362F9" w:rsidRDefault="000362F9">
      <w:pPr>
        <w:pStyle w:val="TM2"/>
        <w:rPr>
          <w:rFonts w:asciiTheme="minorHAnsi" w:eastAsiaTheme="minorEastAsia" w:hAnsiTheme="minorHAnsi" w:cstheme="minorBidi"/>
          <w:b w:val="0"/>
          <w:noProof/>
        </w:rPr>
      </w:pPr>
      <w:hyperlink w:anchor="_Toc190100792" w:history="1">
        <w:r w:rsidRPr="008B488E">
          <w:rPr>
            <w:rStyle w:val="Lienhypertexte"/>
            <w:noProof/>
          </w:rPr>
          <w:t>ARTICLE 1 - Objet du marché, dispositions générales</w:t>
        </w:r>
        <w:r>
          <w:rPr>
            <w:noProof/>
            <w:webHidden/>
          </w:rPr>
          <w:tab/>
        </w:r>
        <w:r>
          <w:rPr>
            <w:noProof/>
            <w:webHidden/>
          </w:rPr>
          <w:fldChar w:fldCharType="begin"/>
        </w:r>
        <w:r>
          <w:rPr>
            <w:noProof/>
            <w:webHidden/>
          </w:rPr>
          <w:instrText xml:space="preserve"> PAGEREF _Toc190100792 \h </w:instrText>
        </w:r>
        <w:r>
          <w:rPr>
            <w:noProof/>
            <w:webHidden/>
          </w:rPr>
        </w:r>
        <w:r>
          <w:rPr>
            <w:noProof/>
            <w:webHidden/>
          </w:rPr>
          <w:fldChar w:fldCharType="separate"/>
        </w:r>
        <w:r>
          <w:rPr>
            <w:noProof/>
            <w:webHidden/>
          </w:rPr>
          <w:t>4</w:t>
        </w:r>
        <w:r>
          <w:rPr>
            <w:noProof/>
            <w:webHidden/>
          </w:rPr>
          <w:fldChar w:fldCharType="end"/>
        </w:r>
      </w:hyperlink>
    </w:p>
    <w:p w14:paraId="78A0EF8A" w14:textId="42E3D2E0" w:rsidR="000362F9" w:rsidRDefault="000362F9">
      <w:pPr>
        <w:pStyle w:val="TM3"/>
        <w:rPr>
          <w:rFonts w:asciiTheme="minorHAnsi" w:eastAsiaTheme="minorEastAsia" w:hAnsiTheme="minorHAnsi" w:cstheme="minorBidi"/>
          <w:noProof/>
        </w:rPr>
      </w:pPr>
      <w:hyperlink w:anchor="_Toc190100793" w:history="1">
        <w:r w:rsidRPr="008B488E">
          <w:rPr>
            <w:rStyle w:val="Lienhypertexte"/>
            <w:noProof/>
            <w14:scene3d>
              <w14:camera w14:prst="orthographicFront"/>
              <w14:lightRig w14:rig="threePt" w14:dir="t">
                <w14:rot w14:lat="0" w14:lon="0" w14:rev="0"/>
              </w14:lightRig>
            </w14:scene3d>
          </w:rPr>
          <w:t>1.1 -</w:t>
        </w:r>
        <w:r w:rsidRPr="008B488E">
          <w:rPr>
            <w:rStyle w:val="Lienhypertexte"/>
            <w:noProof/>
          </w:rPr>
          <w:t xml:space="preserve"> Objet du marché</w:t>
        </w:r>
        <w:r>
          <w:rPr>
            <w:noProof/>
            <w:webHidden/>
          </w:rPr>
          <w:tab/>
        </w:r>
        <w:r>
          <w:rPr>
            <w:noProof/>
            <w:webHidden/>
          </w:rPr>
          <w:fldChar w:fldCharType="begin"/>
        </w:r>
        <w:r>
          <w:rPr>
            <w:noProof/>
            <w:webHidden/>
          </w:rPr>
          <w:instrText xml:space="preserve"> PAGEREF _Toc190100793 \h </w:instrText>
        </w:r>
        <w:r>
          <w:rPr>
            <w:noProof/>
            <w:webHidden/>
          </w:rPr>
        </w:r>
        <w:r>
          <w:rPr>
            <w:noProof/>
            <w:webHidden/>
          </w:rPr>
          <w:fldChar w:fldCharType="separate"/>
        </w:r>
        <w:r>
          <w:rPr>
            <w:noProof/>
            <w:webHidden/>
          </w:rPr>
          <w:t>4</w:t>
        </w:r>
        <w:r>
          <w:rPr>
            <w:noProof/>
            <w:webHidden/>
          </w:rPr>
          <w:fldChar w:fldCharType="end"/>
        </w:r>
      </w:hyperlink>
    </w:p>
    <w:p w14:paraId="51126F47" w14:textId="6646D344" w:rsidR="000362F9" w:rsidRDefault="000362F9">
      <w:pPr>
        <w:pStyle w:val="TM3"/>
        <w:rPr>
          <w:rFonts w:asciiTheme="minorHAnsi" w:eastAsiaTheme="minorEastAsia" w:hAnsiTheme="minorHAnsi" w:cstheme="minorBidi"/>
          <w:noProof/>
        </w:rPr>
      </w:pPr>
      <w:hyperlink w:anchor="_Toc190100794" w:history="1">
        <w:r w:rsidRPr="008B488E">
          <w:rPr>
            <w:rStyle w:val="Lienhypertexte"/>
            <w:noProof/>
            <w14:scene3d>
              <w14:camera w14:prst="orthographicFront"/>
              <w14:lightRig w14:rig="threePt" w14:dir="t">
                <w14:rot w14:lat="0" w14:lon="0" w14:rev="0"/>
              </w14:lightRig>
            </w14:scene3d>
          </w:rPr>
          <w:t>1.2 -</w:t>
        </w:r>
        <w:r w:rsidRPr="008B488E">
          <w:rPr>
            <w:rStyle w:val="Lienhypertexte"/>
            <w:noProof/>
          </w:rPr>
          <w:t xml:space="preserve"> Contexte de l’opération</w:t>
        </w:r>
        <w:r>
          <w:rPr>
            <w:noProof/>
            <w:webHidden/>
          </w:rPr>
          <w:tab/>
        </w:r>
        <w:r>
          <w:rPr>
            <w:noProof/>
            <w:webHidden/>
          </w:rPr>
          <w:fldChar w:fldCharType="begin"/>
        </w:r>
        <w:r>
          <w:rPr>
            <w:noProof/>
            <w:webHidden/>
          </w:rPr>
          <w:instrText xml:space="preserve"> PAGEREF _Toc190100794 \h </w:instrText>
        </w:r>
        <w:r>
          <w:rPr>
            <w:noProof/>
            <w:webHidden/>
          </w:rPr>
        </w:r>
        <w:r>
          <w:rPr>
            <w:noProof/>
            <w:webHidden/>
          </w:rPr>
          <w:fldChar w:fldCharType="separate"/>
        </w:r>
        <w:r>
          <w:rPr>
            <w:noProof/>
            <w:webHidden/>
          </w:rPr>
          <w:t>4</w:t>
        </w:r>
        <w:r>
          <w:rPr>
            <w:noProof/>
            <w:webHidden/>
          </w:rPr>
          <w:fldChar w:fldCharType="end"/>
        </w:r>
      </w:hyperlink>
    </w:p>
    <w:p w14:paraId="4B43D13B" w14:textId="3ACB1B38" w:rsidR="000362F9" w:rsidRDefault="000362F9">
      <w:pPr>
        <w:pStyle w:val="TM3"/>
        <w:rPr>
          <w:rFonts w:asciiTheme="minorHAnsi" w:eastAsiaTheme="minorEastAsia" w:hAnsiTheme="minorHAnsi" w:cstheme="minorBidi"/>
          <w:noProof/>
        </w:rPr>
      </w:pPr>
      <w:hyperlink w:anchor="_Toc190100795" w:history="1">
        <w:r w:rsidRPr="008B488E">
          <w:rPr>
            <w:rStyle w:val="Lienhypertexte"/>
            <w:noProof/>
            <w14:scene3d>
              <w14:camera w14:prst="orthographicFront"/>
              <w14:lightRig w14:rig="threePt" w14:dir="t">
                <w14:rot w14:lat="0" w14:lon="0" w14:rev="0"/>
              </w14:lightRig>
            </w14:scene3d>
          </w:rPr>
          <w:t>1.3 -</w:t>
        </w:r>
        <w:r w:rsidRPr="008B488E">
          <w:rPr>
            <w:rStyle w:val="Lienhypertexte"/>
            <w:noProof/>
          </w:rPr>
          <w:t xml:space="preserve"> Liste des corps d’état</w:t>
        </w:r>
        <w:r>
          <w:rPr>
            <w:noProof/>
            <w:webHidden/>
          </w:rPr>
          <w:tab/>
        </w:r>
        <w:r>
          <w:rPr>
            <w:noProof/>
            <w:webHidden/>
          </w:rPr>
          <w:fldChar w:fldCharType="begin"/>
        </w:r>
        <w:r>
          <w:rPr>
            <w:noProof/>
            <w:webHidden/>
          </w:rPr>
          <w:instrText xml:space="preserve"> PAGEREF _Toc190100795 \h </w:instrText>
        </w:r>
        <w:r>
          <w:rPr>
            <w:noProof/>
            <w:webHidden/>
          </w:rPr>
        </w:r>
        <w:r>
          <w:rPr>
            <w:noProof/>
            <w:webHidden/>
          </w:rPr>
          <w:fldChar w:fldCharType="separate"/>
        </w:r>
        <w:r>
          <w:rPr>
            <w:noProof/>
            <w:webHidden/>
          </w:rPr>
          <w:t>5</w:t>
        </w:r>
        <w:r>
          <w:rPr>
            <w:noProof/>
            <w:webHidden/>
          </w:rPr>
          <w:fldChar w:fldCharType="end"/>
        </w:r>
      </w:hyperlink>
    </w:p>
    <w:p w14:paraId="03BEA77E" w14:textId="761DB683" w:rsidR="000362F9" w:rsidRDefault="000362F9">
      <w:pPr>
        <w:pStyle w:val="TM3"/>
        <w:rPr>
          <w:rFonts w:asciiTheme="minorHAnsi" w:eastAsiaTheme="minorEastAsia" w:hAnsiTheme="minorHAnsi" w:cstheme="minorBidi"/>
          <w:noProof/>
        </w:rPr>
      </w:pPr>
      <w:hyperlink w:anchor="_Toc190100796" w:history="1">
        <w:r w:rsidRPr="008B488E">
          <w:rPr>
            <w:rStyle w:val="Lienhypertexte"/>
            <w:noProof/>
            <w14:scene3d>
              <w14:camera w14:prst="orthographicFront"/>
              <w14:lightRig w14:rig="threePt" w14:dir="t">
                <w14:rot w14:lat="0" w14:lon="0" w14:rev="0"/>
              </w14:lightRig>
            </w14:scene3d>
          </w:rPr>
          <w:t>1.4 -</w:t>
        </w:r>
        <w:r w:rsidRPr="008B488E">
          <w:rPr>
            <w:rStyle w:val="Lienhypertexte"/>
            <w:noProof/>
          </w:rPr>
          <w:t xml:space="preserve"> Titulaire du marché</w:t>
        </w:r>
        <w:r>
          <w:rPr>
            <w:noProof/>
            <w:webHidden/>
          </w:rPr>
          <w:tab/>
        </w:r>
        <w:r>
          <w:rPr>
            <w:noProof/>
            <w:webHidden/>
          </w:rPr>
          <w:fldChar w:fldCharType="begin"/>
        </w:r>
        <w:r>
          <w:rPr>
            <w:noProof/>
            <w:webHidden/>
          </w:rPr>
          <w:instrText xml:space="preserve"> PAGEREF _Toc190100796 \h </w:instrText>
        </w:r>
        <w:r>
          <w:rPr>
            <w:noProof/>
            <w:webHidden/>
          </w:rPr>
        </w:r>
        <w:r>
          <w:rPr>
            <w:noProof/>
            <w:webHidden/>
          </w:rPr>
          <w:fldChar w:fldCharType="separate"/>
        </w:r>
        <w:r>
          <w:rPr>
            <w:noProof/>
            <w:webHidden/>
          </w:rPr>
          <w:t>5</w:t>
        </w:r>
        <w:r>
          <w:rPr>
            <w:noProof/>
            <w:webHidden/>
          </w:rPr>
          <w:fldChar w:fldCharType="end"/>
        </w:r>
      </w:hyperlink>
    </w:p>
    <w:p w14:paraId="442C4532" w14:textId="6DF11E38" w:rsidR="000362F9" w:rsidRDefault="000362F9">
      <w:pPr>
        <w:pStyle w:val="TM3"/>
        <w:rPr>
          <w:rFonts w:asciiTheme="minorHAnsi" w:eastAsiaTheme="minorEastAsia" w:hAnsiTheme="minorHAnsi" w:cstheme="minorBidi"/>
          <w:noProof/>
        </w:rPr>
      </w:pPr>
      <w:hyperlink w:anchor="_Toc190100797" w:history="1">
        <w:r w:rsidRPr="008B488E">
          <w:rPr>
            <w:rStyle w:val="Lienhypertexte"/>
            <w:noProof/>
            <w14:scene3d>
              <w14:camera w14:prst="orthographicFront"/>
              <w14:lightRig w14:rig="threePt" w14:dir="t">
                <w14:rot w14:lat="0" w14:lon="0" w14:rev="0"/>
              </w14:lightRig>
            </w14:scene3d>
          </w:rPr>
          <w:t>1.5 -</w:t>
        </w:r>
        <w:r w:rsidRPr="008B488E">
          <w:rPr>
            <w:rStyle w:val="Lienhypertexte"/>
            <w:noProof/>
          </w:rPr>
          <w:t xml:space="preserve"> Certifications demandées</w:t>
        </w:r>
        <w:r>
          <w:rPr>
            <w:noProof/>
            <w:webHidden/>
          </w:rPr>
          <w:tab/>
        </w:r>
        <w:r>
          <w:rPr>
            <w:noProof/>
            <w:webHidden/>
          </w:rPr>
          <w:fldChar w:fldCharType="begin"/>
        </w:r>
        <w:r>
          <w:rPr>
            <w:noProof/>
            <w:webHidden/>
          </w:rPr>
          <w:instrText xml:space="preserve"> PAGEREF _Toc190100797 \h </w:instrText>
        </w:r>
        <w:r>
          <w:rPr>
            <w:noProof/>
            <w:webHidden/>
          </w:rPr>
        </w:r>
        <w:r>
          <w:rPr>
            <w:noProof/>
            <w:webHidden/>
          </w:rPr>
          <w:fldChar w:fldCharType="separate"/>
        </w:r>
        <w:r>
          <w:rPr>
            <w:noProof/>
            <w:webHidden/>
          </w:rPr>
          <w:t>5</w:t>
        </w:r>
        <w:r>
          <w:rPr>
            <w:noProof/>
            <w:webHidden/>
          </w:rPr>
          <w:fldChar w:fldCharType="end"/>
        </w:r>
      </w:hyperlink>
    </w:p>
    <w:p w14:paraId="71676062" w14:textId="59469A6C" w:rsidR="000362F9" w:rsidRDefault="000362F9">
      <w:pPr>
        <w:pStyle w:val="TM3"/>
        <w:rPr>
          <w:rFonts w:asciiTheme="minorHAnsi" w:eastAsiaTheme="minorEastAsia" w:hAnsiTheme="minorHAnsi" w:cstheme="minorBidi"/>
          <w:noProof/>
        </w:rPr>
      </w:pPr>
      <w:hyperlink w:anchor="_Toc190100798" w:history="1">
        <w:r w:rsidRPr="008B488E">
          <w:rPr>
            <w:rStyle w:val="Lienhypertexte"/>
            <w:noProof/>
            <w14:scene3d>
              <w14:camera w14:prst="orthographicFront"/>
              <w14:lightRig w14:rig="threePt" w14:dir="t">
                <w14:rot w14:lat="0" w14:lon="0" w14:rev="0"/>
              </w14:lightRig>
            </w14:scene3d>
          </w:rPr>
          <w:t>1.6 -</w:t>
        </w:r>
        <w:r w:rsidRPr="008B488E">
          <w:rPr>
            <w:rStyle w:val="Lienhypertexte"/>
            <w:noProof/>
          </w:rPr>
          <w:t xml:space="preserve"> Variantes</w:t>
        </w:r>
        <w:r>
          <w:rPr>
            <w:noProof/>
            <w:webHidden/>
          </w:rPr>
          <w:tab/>
        </w:r>
        <w:r>
          <w:rPr>
            <w:noProof/>
            <w:webHidden/>
          </w:rPr>
          <w:fldChar w:fldCharType="begin"/>
        </w:r>
        <w:r>
          <w:rPr>
            <w:noProof/>
            <w:webHidden/>
          </w:rPr>
          <w:instrText xml:space="preserve"> PAGEREF _Toc190100798 \h </w:instrText>
        </w:r>
        <w:r>
          <w:rPr>
            <w:noProof/>
            <w:webHidden/>
          </w:rPr>
        </w:r>
        <w:r>
          <w:rPr>
            <w:noProof/>
            <w:webHidden/>
          </w:rPr>
          <w:fldChar w:fldCharType="separate"/>
        </w:r>
        <w:r>
          <w:rPr>
            <w:noProof/>
            <w:webHidden/>
          </w:rPr>
          <w:t>5</w:t>
        </w:r>
        <w:r>
          <w:rPr>
            <w:noProof/>
            <w:webHidden/>
          </w:rPr>
          <w:fldChar w:fldCharType="end"/>
        </w:r>
      </w:hyperlink>
    </w:p>
    <w:p w14:paraId="25E98BE9" w14:textId="0246FBE8" w:rsidR="000362F9" w:rsidRDefault="000362F9">
      <w:pPr>
        <w:pStyle w:val="TM3"/>
        <w:rPr>
          <w:rFonts w:asciiTheme="minorHAnsi" w:eastAsiaTheme="minorEastAsia" w:hAnsiTheme="minorHAnsi" w:cstheme="minorBidi"/>
          <w:noProof/>
        </w:rPr>
      </w:pPr>
      <w:hyperlink w:anchor="_Toc190100799" w:history="1">
        <w:r w:rsidRPr="008B488E">
          <w:rPr>
            <w:rStyle w:val="Lienhypertexte"/>
            <w:noProof/>
            <w14:scene3d>
              <w14:camera w14:prst="orthographicFront"/>
              <w14:lightRig w14:rig="threePt" w14:dir="t">
                <w14:rot w14:lat="0" w14:lon="0" w14:rev="0"/>
              </w14:lightRig>
            </w14:scene3d>
          </w:rPr>
          <w:t>1.7 -</w:t>
        </w:r>
        <w:r w:rsidRPr="008B488E">
          <w:rPr>
            <w:rStyle w:val="Lienhypertexte"/>
            <w:noProof/>
          </w:rPr>
          <w:t xml:space="preserve"> Maîtrise d’ouvrage et maîtrise d’œuvre</w:t>
        </w:r>
        <w:r>
          <w:rPr>
            <w:noProof/>
            <w:webHidden/>
          </w:rPr>
          <w:tab/>
        </w:r>
        <w:r>
          <w:rPr>
            <w:noProof/>
            <w:webHidden/>
          </w:rPr>
          <w:fldChar w:fldCharType="begin"/>
        </w:r>
        <w:r>
          <w:rPr>
            <w:noProof/>
            <w:webHidden/>
          </w:rPr>
          <w:instrText xml:space="preserve"> PAGEREF _Toc190100799 \h </w:instrText>
        </w:r>
        <w:r>
          <w:rPr>
            <w:noProof/>
            <w:webHidden/>
          </w:rPr>
        </w:r>
        <w:r>
          <w:rPr>
            <w:noProof/>
            <w:webHidden/>
          </w:rPr>
          <w:fldChar w:fldCharType="separate"/>
        </w:r>
        <w:r>
          <w:rPr>
            <w:noProof/>
            <w:webHidden/>
          </w:rPr>
          <w:t>5</w:t>
        </w:r>
        <w:r>
          <w:rPr>
            <w:noProof/>
            <w:webHidden/>
          </w:rPr>
          <w:fldChar w:fldCharType="end"/>
        </w:r>
      </w:hyperlink>
    </w:p>
    <w:p w14:paraId="0BA92A50" w14:textId="3009C7E4" w:rsidR="000362F9" w:rsidRDefault="000362F9">
      <w:pPr>
        <w:pStyle w:val="TM3"/>
        <w:rPr>
          <w:rFonts w:asciiTheme="minorHAnsi" w:eastAsiaTheme="minorEastAsia" w:hAnsiTheme="minorHAnsi" w:cstheme="minorBidi"/>
          <w:noProof/>
        </w:rPr>
      </w:pPr>
      <w:hyperlink w:anchor="_Toc190100800" w:history="1">
        <w:r w:rsidRPr="008B488E">
          <w:rPr>
            <w:rStyle w:val="Lienhypertexte"/>
            <w:noProof/>
            <w14:scene3d>
              <w14:camera w14:prst="orthographicFront"/>
              <w14:lightRig w14:rig="threePt" w14:dir="t">
                <w14:rot w14:lat="0" w14:lon="0" w14:rev="0"/>
              </w14:lightRig>
            </w14:scene3d>
          </w:rPr>
          <w:t>1.8 -</w:t>
        </w:r>
        <w:r w:rsidRPr="008B488E">
          <w:rPr>
            <w:rStyle w:val="Lienhypertexte"/>
            <w:noProof/>
          </w:rPr>
          <w:t xml:space="preserve"> Contrôle technique</w:t>
        </w:r>
        <w:r>
          <w:rPr>
            <w:noProof/>
            <w:webHidden/>
          </w:rPr>
          <w:tab/>
        </w:r>
        <w:r>
          <w:rPr>
            <w:noProof/>
            <w:webHidden/>
          </w:rPr>
          <w:fldChar w:fldCharType="begin"/>
        </w:r>
        <w:r>
          <w:rPr>
            <w:noProof/>
            <w:webHidden/>
          </w:rPr>
          <w:instrText xml:space="preserve"> PAGEREF _Toc190100800 \h </w:instrText>
        </w:r>
        <w:r>
          <w:rPr>
            <w:noProof/>
            <w:webHidden/>
          </w:rPr>
        </w:r>
        <w:r>
          <w:rPr>
            <w:noProof/>
            <w:webHidden/>
          </w:rPr>
          <w:fldChar w:fldCharType="separate"/>
        </w:r>
        <w:r>
          <w:rPr>
            <w:noProof/>
            <w:webHidden/>
          </w:rPr>
          <w:t>6</w:t>
        </w:r>
        <w:r>
          <w:rPr>
            <w:noProof/>
            <w:webHidden/>
          </w:rPr>
          <w:fldChar w:fldCharType="end"/>
        </w:r>
      </w:hyperlink>
    </w:p>
    <w:p w14:paraId="73C8E92B" w14:textId="4E30BEE9" w:rsidR="000362F9" w:rsidRDefault="000362F9">
      <w:pPr>
        <w:pStyle w:val="TM3"/>
        <w:rPr>
          <w:rFonts w:asciiTheme="minorHAnsi" w:eastAsiaTheme="minorEastAsia" w:hAnsiTheme="minorHAnsi" w:cstheme="minorBidi"/>
          <w:noProof/>
        </w:rPr>
      </w:pPr>
      <w:hyperlink w:anchor="_Toc190100801" w:history="1">
        <w:r w:rsidRPr="008B488E">
          <w:rPr>
            <w:rStyle w:val="Lienhypertexte"/>
            <w:noProof/>
            <w14:scene3d>
              <w14:camera w14:prst="orthographicFront"/>
              <w14:lightRig w14:rig="threePt" w14:dir="t">
                <w14:rot w14:lat="0" w14:lon="0" w14:rev="0"/>
              </w14:lightRig>
            </w14:scene3d>
          </w:rPr>
          <w:t>1.9 -</w:t>
        </w:r>
        <w:r w:rsidRPr="008B488E">
          <w:rPr>
            <w:rStyle w:val="Lienhypertexte"/>
            <w:noProof/>
          </w:rPr>
          <w:t xml:space="preserve"> Coordination sécurité et protection de la santé</w:t>
        </w:r>
        <w:r>
          <w:rPr>
            <w:noProof/>
            <w:webHidden/>
          </w:rPr>
          <w:tab/>
        </w:r>
        <w:r>
          <w:rPr>
            <w:noProof/>
            <w:webHidden/>
          </w:rPr>
          <w:fldChar w:fldCharType="begin"/>
        </w:r>
        <w:r>
          <w:rPr>
            <w:noProof/>
            <w:webHidden/>
          </w:rPr>
          <w:instrText xml:space="preserve"> PAGEREF _Toc190100801 \h </w:instrText>
        </w:r>
        <w:r>
          <w:rPr>
            <w:noProof/>
            <w:webHidden/>
          </w:rPr>
        </w:r>
        <w:r>
          <w:rPr>
            <w:noProof/>
            <w:webHidden/>
          </w:rPr>
          <w:fldChar w:fldCharType="separate"/>
        </w:r>
        <w:r>
          <w:rPr>
            <w:noProof/>
            <w:webHidden/>
          </w:rPr>
          <w:t>6</w:t>
        </w:r>
        <w:r>
          <w:rPr>
            <w:noProof/>
            <w:webHidden/>
          </w:rPr>
          <w:fldChar w:fldCharType="end"/>
        </w:r>
      </w:hyperlink>
    </w:p>
    <w:p w14:paraId="7DA619F8" w14:textId="7C9EA217" w:rsidR="000362F9" w:rsidRDefault="000362F9">
      <w:pPr>
        <w:pStyle w:val="TM3"/>
        <w:rPr>
          <w:rFonts w:asciiTheme="minorHAnsi" w:eastAsiaTheme="minorEastAsia" w:hAnsiTheme="minorHAnsi" w:cstheme="minorBidi"/>
          <w:noProof/>
        </w:rPr>
      </w:pPr>
      <w:hyperlink w:anchor="_Toc190100802" w:history="1">
        <w:r w:rsidRPr="008B488E">
          <w:rPr>
            <w:rStyle w:val="Lienhypertexte"/>
            <w:noProof/>
            <w14:scene3d>
              <w14:camera w14:prst="orthographicFront"/>
              <w14:lightRig w14:rig="threePt" w14:dir="t">
                <w14:rot w14:lat="0" w14:lon="0" w14:rev="0"/>
              </w14:lightRig>
            </w14:scene3d>
          </w:rPr>
          <w:t>1.10 -</w:t>
        </w:r>
        <w:r w:rsidRPr="008B488E">
          <w:rPr>
            <w:rStyle w:val="Lienhypertexte"/>
            <w:noProof/>
          </w:rPr>
          <w:t xml:space="preserve"> Coordination des systèmes de sécurité incendie (SSI)</w:t>
        </w:r>
        <w:r>
          <w:rPr>
            <w:noProof/>
            <w:webHidden/>
          </w:rPr>
          <w:tab/>
        </w:r>
        <w:r>
          <w:rPr>
            <w:noProof/>
            <w:webHidden/>
          </w:rPr>
          <w:fldChar w:fldCharType="begin"/>
        </w:r>
        <w:r>
          <w:rPr>
            <w:noProof/>
            <w:webHidden/>
          </w:rPr>
          <w:instrText xml:space="preserve"> PAGEREF _Toc190100802 \h </w:instrText>
        </w:r>
        <w:r>
          <w:rPr>
            <w:noProof/>
            <w:webHidden/>
          </w:rPr>
        </w:r>
        <w:r>
          <w:rPr>
            <w:noProof/>
            <w:webHidden/>
          </w:rPr>
          <w:fldChar w:fldCharType="separate"/>
        </w:r>
        <w:r>
          <w:rPr>
            <w:noProof/>
            <w:webHidden/>
          </w:rPr>
          <w:t>6</w:t>
        </w:r>
        <w:r>
          <w:rPr>
            <w:noProof/>
            <w:webHidden/>
          </w:rPr>
          <w:fldChar w:fldCharType="end"/>
        </w:r>
      </w:hyperlink>
    </w:p>
    <w:p w14:paraId="683F28F7" w14:textId="693125BE" w:rsidR="000362F9" w:rsidRDefault="000362F9">
      <w:pPr>
        <w:pStyle w:val="TM3"/>
        <w:rPr>
          <w:rFonts w:asciiTheme="minorHAnsi" w:eastAsiaTheme="minorEastAsia" w:hAnsiTheme="minorHAnsi" w:cstheme="minorBidi"/>
          <w:noProof/>
        </w:rPr>
      </w:pPr>
      <w:hyperlink w:anchor="_Toc190100803" w:history="1">
        <w:r w:rsidRPr="008B488E">
          <w:rPr>
            <w:rStyle w:val="Lienhypertexte"/>
            <w:noProof/>
            <w14:scene3d>
              <w14:camera w14:prst="orthographicFront"/>
              <w14:lightRig w14:rig="threePt" w14:dir="t">
                <w14:rot w14:lat="0" w14:lon="0" w14:rev="0"/>
              </w14:lightRig>
            </w14:scene3d>
          </w:rPr>
          <w:t>1.11 -</w:t>
        </w:r>
        <w:r w:rsidRPr="008B488E">
          <w:rPr>
            <w:rStyle w:val="Lienhypertexte"/>
            <w:noProof/>
          </w:rPr>
          <w:t xml:space="preserve"> Ordonnancement, pilotage et coordination (OPC)</w:t>
        </w:r>
        <w:r>
          <w:rPr>
            <w:noProof/>
            <w:webHidden/>
          </w:rPr>
          <w:tab/>
        </w:r>
        <w:r>
          <w:rPr>
            <w:noProof/>
            <w:webHidden/>
          </w:rPr>
          <w:fldChar w:fldCharType="begin"/>
        </w:r>
        <w:r>
          <w:rPr>
            <w:noProof/>
            <w:webHidden/>
          </w:rPr>
          <w:instrText xml:space="preserve"> PAGEREF _Toc190100803 \h </w:instrText>
        </w:r>
        <w:r>
          <w:rPr>
            <w:noProof/>
            <w:webHidden/>
          </w:rPr>
        </w:r>
        <w:r>
          <w:rPr>
            <w:noProof/>
            <w:webHidden/>
          </w:rPr>
          <w:fldChar w:fldCharType="separate"/>
        </w:r>
        <w:r>
          <w:rPr>
            <w:noProof/>
            <w:webHidden/>
          </w:rPr>
          <w:t>6</w:t>
        </w:r>
        <w:r>
          <w:rPr>
            <w:noProof/>
            <w:webHidden/>
          </w:rPr>
          <w:fldChar w:fldCharType="end"/>
        </w:r>
      </w:hyperlink>
    </w:p>
    <w:p w14:paraId="5A137EE5" w14:textId="5A9D3192" w:rsidR="000362F9" w:rsidRDefault="000362F9">
      <w:pPr>
        <w:pStyle w:val="TM3"/>
        <w:rPr>
          <w:rFonts w:asciiTheme="minorHAnsi" w:eastAsiaTheme="minorEastAsia" w:hAnsiTheme="minorHAnsi" w:cstheme="minorBidi"/>
          <w:noProof/>
        </w:rPr>
      </w:pPr>
      <w:hyperlink w:anchor="_Toc190100804" w:history="1">
        <w:r w:rsidRPr="008B488E">
          <w:rPr>
            <w:rStyle w:val="Lienhypertexte"/>
            <w:noProof/>
            <w14:scene3d>
              <w14:camera w14:prst="orthographicFront"/>
              <w14:lightRig w14:rig="threePt" w14:dir="t">
                <w14:rot w14:lat="0" w14:lon="0" w14:rev="0"/>
              </w14:lightRig>
            </w14:scene3d>
          </w:rPr>
          <w:t>1.12 -</w:t>
        </w:r>
        <w:r w:rsidRPr="008B488E">
          <w:rPr>
            <w:rStyle w:val="Lienhypertexte"/>
            <w:noProof/>
          </w:rPr>
          <w:t xml:space="preserve"> Cotraitance</w:t>
        </w:r>
        <w:r>
          <w:rPr>
            <w:noProof/>
            <w:webHidden/>
          </w:rPr>
          <w:tab/>
        </w:r>
        <w:r>
          <w:rPr>
            <w:noProof/>
            <w:webHidden/>
          </w:rPr>
          <w:fldChar w:fldCharType="begin"/>
        </w:r>
        <w:r>
          <w:rPr>
            <w:noProof/>
            <w:webHidden/>
          </w:rPr>
          <w:instrText xml:space="preserve"> PAGEREF _Toc190100804 \h </w:instrText>
        </w:r>
        <w:r>
          <w:rPr>
            <w:noProof/>
            <w:webHidden/>
          </w:rPr>
        </w:r>
        <w:r>
          <w:rPr>
            <w:noProof/>
            <w:webHidden/>
          </w:rPr>
          <w:fldChar w:fldCharType="separate"/>
        </w:r>
        <w:r>
          <w:rPr>
            <w:noProof/>
            <w:webHidden/>
          </w:rPr>
          <w:t>6</w:t>
        </w:r>
        <w:r>
          <w:rPr>
            <w:noProof/>
            <w:webHidden/>
          </w:rPr>
          <w:fldChar w:fldCharType="end"/>
        </w:r>
      </w:hyperlink>
    </w:p>
    <w:p w14:paraId="38F7F800" w14:textId="28F31F5C" w:rsidR="000362F9" w:rsidRDefault="000362F9">
      <w:pPr>
        <w:pStyle w:val="TM3"/>
        <w:rPr>
          <w:rFonts w:asciiTheme="minorHAnsi" w:eastAsiaTheme="minorEastAsia" w:hAnsiTheme="minorHAnsi" w:cstheme="minorBidi"/>
          <w:noProof/>
        </w:rPr>
      </w:pPr>
      <w:hyperlink w:anchor="_Toc190100805" w:history="1">
        <w:r w:rsidRPr="008B488E">
          <w:rPr>
            <w:rStyle w:val="Lienhypertexte"/>
            <w:noProof/>
            <w14:scene3d>
              <w14:camera w14:prst="orthographicFront"/>
              <w14:lightRig w14:rig="threePt" w14:dir="t">
                <w14:rot w14:lat="0" w14:lon="0" w14:rev="0"/>
              </w14:lightRig>
            </w14:scene3d>
          </w:rPr>
          <w:t>1.13 -</w:t>
        </w:r>
        <w:r w:rsidRPr="008B488E">
          <w:rPr>
            <w:rStyle w:val="Lienhypertexte"/>
            <w:noProof/>
          </w:rPr>
          <w:t xml:space="preserve"> Sous-traitance</w:t>
        </w:r>
        <w:r>
          <w:rPr>
            <w:noProof/>
            <w:webHidden/>
          </w:rPr>
          <w:tab/>
        </w:r>
        <w:r>
          <w:rPr>
            <w:noProof/>
            <w:webHidden/>
          </w:rPr>
          <w:fldChar w:fldCharType="begin"/>
        </w:r>
        <w:r>
          <w:rPr>
            <w:noProof/>
            <w:webHidden/>
          </w:rPr>
          <w:instrText xml:space="preserve"> PAGEREF _Toc190100805 \h </w:instrText>
        </w:r>
        <w:r>
          <w:rPr>
            <w:noProof/>
            <w:webHidden/>
          </w:rPr>
        </w:r>
        <w:r>
          <w:rPr>
            <w:noProof/>
            <w:webHidden/>
          </w:rPr>
          <w:fldChar w:fldCharType="separate"/>
        </w:r>
        <w:r>
          <w:rPr>
            <w:noProof/>
            <w:webHidden/>
          </w:rPr>
          <w:t>6</w:t>
        </w:r>
        <w:r>
          <w:rPr>
            <w:noProof/>
            <w:webHidden/>
          </w:rPr>
          <w:fldChar w:fldCharType="end"/>
        </w:r>
      </w:hyperlink>
    </w:p>
    <w:p w14:paraId="1BF1E58E" w14:textId="79BB902D" w:rsidR="000362F9" w:rsidRDefault="000362F9">
      <w:pPr>
        <w:pStyle w:val="TM3"/>
        <w:rPr>
          <w:rFonts w:asciiTheme="minorHAnsi" w:eastAsiaTheme="minorEastAsia" w:hAnsiTheme="minorHAnsi" w:cstheme="minorBidi"/>
          <w:noProof/>
        </w:rPr>
      </w:pPr>
      <w:hyperlink w:anchor="_Toc190100806" w:history="1">
        <w:r w:rsidRPr="008B488E">
          <w:rPr>
            <w:rStyle w:val="Lienhypertexte"/>
            <w:noProof/>
            <w14:scene3d>
              <w14:camera w14:prst="orthographicFront"/>
              <w14:lightRig w14:rig="threePt" w14:dir="t">
                <w14:rot w14:lat="0" w14:lon="0" w14:rev="0"/>
              </w14:lightRig>
            </w14:scene3d>
          </w:rPr>
          <w:t>1.14 -</w:t>
        </w:r>
        <w:r w:rsidRPr="008B488E">
          <w:rPr>
            <w:rStyle w:val="Lienhypertexte"/>
            <w:noProof/>
          </w:rPr>
          <w:t xml:space="preserve"> Forme des notifications et informations au titulaire</w:t>
        </w:r>
        <w:r>
          <w:rPr>
            <w:noProof/>
            <w:webHidden/>
          </w:rPr>
          <w:tab/>
        </w:r>
        <w:r>
          <w:rPr>
            <w:noProof/>
            <w:webHidden/>
          </w:rPr>
          <w:fldChar w:fldCharType="begin"/>
        </w:r>
        <w:r>
          <w:rPr>
            <w:noProof/>
            <w:webHidden/>
          </w:rPr>
          <w:instrText xml:space="preserve"> PAGEREF _Toc190100806 \h </w:instrText>
        </w:r>
        <w:r>
          <w:rPr>
            <w:noProof/>
            <w:webHidden/>
          </w:rPr>
        </w:r>
        <w:r>
          <w:rPr>
            <w:noProof/>
            <w:webHidden/>
          </w:rPr>
          <w:fldChar w:fldCharType="separate"/>
        </w:r>
        <w:r>
          <w:rPr>
            <w:noProof/>
            <w:webHidden/>
          </w:rPr>
          <w:t>8</w:t>
        </w:r>
        <w:r>
          <w:rPr>
            <w:noProof/>
            <w:webHidden/>
          </w:rPr>
          <w:fldChar w:fldCharType="end"/>
        </w:r>
      </w:hyperlink>
    </w:p>
    <w:p w14:paraId="2A002BFD" w14:textId="62AAA723" w:rsidR="000362F9" w:rsidRDefault="000362F9">
      <w:pPr>
        <w:pStyle w:val="TM3"/>
        <w:rPr>
          <w:rFonts w:asciiTheme="minorHAnsi" w:eastAsiaTheme="minorEastAsia" w:hAnsiTheme="minorHAnsi" w:cstheme="minorBidi"/>
          <w:noProof/>
        </w:rPr>
      </w:pPr>
      <w:hyperlink w:anchor="_Toc190100807" w:history="1">
        <w:r w:rsidRPr="008B488E">
          <w:rPr>
            <w:rStyle w:val="Lienhypertexte"/>
            <w:noProof/>
            <w14:scene3d>
              <w14:camera w14:prst="orthographicFront"/>
              <w14:lightRig w14:rig="threePt" w14:dir="t">
                <w14:rot w14:lat="0" w14:lon="0" w14:rev="0"/>
              </w14:lightRig>
            </w14:scene3d>
          </w:rPr>
          <w:t>1.15 -</w:t>
        </w:r>
        <w:r w:rsidRPr="008B488E">
          <w:rPr>
            <w:rStyle w:val="Lienhypertexte"/>
            <w:noProof/>
          </w:rPr>
          <w:t xml:space="preserve"> Ordre de service</w:t>
        </w:r>
        <w:r>
          <w:rPr>
            <w:noProof/>
            <w:webHidden/>
          </w:rPr>
          <w:tab/>
        </w:r>
        <w:r>
          <w:rPr>
            <w:noProof/>
            <w:webHidden/>
          </w:rPr>
          <w:fldChar w:fldCharType="begin"/>
        </w:r>
        <w:r>
          <w:rPr>
            <w:noProof/>
            <w:webHidden/>
          </w:rPr>
          <w:instrText xml:space="preserve"> PAGEREF _Toc190100807 \h </w:instrText>
        </w:r>
        <w:r>
          <w:rPr>
            <w:noProof/>
            <w:webHidden/>
          </w:rPr>
        </w:r>
        <w:r>
          <w:rPr>
            <w:noProof/>
            <w:webHidden/>
          </w:rPr>
          <w:fldChar w:fldCharType="separate"/>
        </w:r>
        <w:r>
          <w:rPr>
            <w:noProof/>
            <w:webHidden/>
          </w:rPr>
          <w:t>8</w:t>
        </w:r>
        <w:r>
          <w:rPr>
            <w:noProof/>
            <w:webHidden/>
          </w:rPr>
          <w:fldChar w:fldCharType="end"/>
        </w:r>
      </w:hyperlink>
    </w:p>
    <w:p w14:paraId="63A4539D" w14:textId="25DBB7E4" w:rsidR="000362F9" w:rsidRDefault="000362F9">
      <w:pPr>
        <w:pStyle w:val="TM3"/>
        <w:rPr>
          <w:rFonts w:asciiTheme="minorHAnsi" w:eastAsiaTheme="minorEastAsia" w:hAnsiTheme="minorHAnsi" w:cstheme="minorBidi"/>
          <w:noProof/>
        </w:rPr>
      </w:pPr>
      <w:hyperlink w:anchor="_Toc190100808" w:history="1">
        <w:r w:rsidRPr="008B488E">
          <w:rPr>
            <w:rStyle w:val="Lienhypertexte"/>
            <w:noProof/>
            <w14:scene3d>
              <w14:camera w14:prst="orthographicFront"/>
              <w14:lightRig w14:rig="threePt" w14:dir="t">
                <w14:rot w14:lat="0" w14:lon="0" w14:rev="0"/>
              </w14:lightRig>
            </w14:scene3d>
          </w:rPr>
          <w:t>1.16 -</w:t>
        </w:r>
        <w:r w:rsidRPr="008B488E">
          <w:rPr>
            <w:rStyle w:val="Lienhypertexte"/>
            <w:noProof/>
          </w:rPr>
          <w:t xml:space="preserve"> Sécurité et hygiène</w:t>
        </w:r>
        <w:r>
          <w:rPr>
            <w:noProof/>
            <w:webHidden/>
          </w:rPr>
          <w:tab/>
        </w:r>
        <w:r>
          <w:rPr>
            <w:noProof/>
            <w:webHidden/>
          </w:rPr>
          <w:fldChar w:fldCharType="begin"/>
        </w:r>
        <w:r>
          <w:rPr>
            <w:noProof/>
            <w:webHidden/>
          </w:rPr>
          <w:instrText xml:space="preserve"> PAGEREF _Toc190100808 \h </w:instrText>
        </w:r>
        <w:r>
          <w:rPr>
            <w:noProof/>
            <w:webHidden/>
          </w:rPr>
        </w:r>
        <w:r>
          <w:rPr>
            <w:noProof/>
            <w:webHidden/>
          </w:rPr>
          <w:fldChar w:fldCharType="separate"/>
        </w:r>
        <w:r>
          <w:rPr>
            <w:noProof/>
            <w:webHidden/>
          </w:rPr>
          <w:t>8</w:t>
        </w:r>
        <w:r>
          <w:rPr>
            <w:noProof/>
            <w:webHidden/>
          </w:rPr>
          <w:fldChar w:fldCharType="end"/>
        </w:r>
      </w:hyperlink>
    </w:p>
    <w:p w14:paraId="32288B8C" w14:textId="2573A3A3" w:rsidR="000362F9" w:rsidRDefault="000362F9">
      <w:pPr>
        <w:pStyle w:val="TM3"/>
        <w:rPr>
          <w:rFonts w:asciiTheme="minorHAnsi" w:eastAsiaTheme="minorEastAsia" w:hAnsiTheme="minorHAnsi" w:cstheme="minorBidi"/>
          <w:noProof/>
        </w:rPr>
      </w:pPr>
      <w:hyperlink w:anchor="_Toc190100809" w:history="1">
        <w:r w:rsidRPr="008B488E">
          <w:rPr>
            <w:rStyle w:val="Lienhypertexte"/>
            <w:noProof/>
            <w14:scene3d>
              <w14:camera w14:prst="orthographicFront"/>
              <w14:lightRig w14:rig="threePt" w14:dir="t">
                <w14:rot w14:lat="0" w14:lon="0" w14:rev="0"/>
              </w14:lightRig>
            </w14:scene3d>
          </w:rPr>
          <w:t>1.17 -</w:t>
        </w:r>
        <w:r w:rsidRPr="008B488E">
          <w:rPr>
            <w:rStyle w:val="Lienhypertexte"/>
            <w:noProof/>
          </w:rPr>
          <w:t xml:space="preserve"> Exécution administrative du contrat</w:t>
        </w:r>
        <w:r>
          <w:rPr>
            <w:noProof/>
            <w:webHidden/>
          </w:rPr>
          <w:tab/>
        </w:r>
        <w:r>
          <w:rPr>
            <w:noProof/>
            <w:webHidden/>
          </w:rPr>
          <w:fldChar w:fldCharType="begin"/>
        </w:r>
        <w:r>
          <w:rPr>
            <w:noProof/>
            <w:webHidden/>
          </w:rPr>
          <w:instrText xml:space="preserve"> PAGEREF _Toc190100809 \h </w:instrText>
        </w:r>
        <w:r>
          <w:rPr>
            <w:noProof/>
            <w:webHidden/>
          </w:rPr>
        </w:r>
        <w:r>
          <w:rPr>
            <w:noProof/>
            <w:webHidden/>
          </w:rPr>
          <w:fldChar w:fldCharType="separate"/>
        </w:r>
        <w:r>
          <w:rPr>
            <w:noProof/>
            <w:webHidden/>
          </w:rPr>
          <w:t>8</w:t>
        </w:r>
        <w:r>
          <w:rPr>
            <w:noProof/>
            <w:webHidden/>
          </w:rPr>
          <w:fldChar w:fldCharType="end"/>
        </w:r>
      </w:hyperlink>
    </w:p>
    <w:p w14:paraId="587E47B5" w14:textId="2251124C" w:rsidR="000362F9" w:rsidRDefault="000362F9">
      <w:pPr>
        <w:pStyle w:val="TM3"/>
        <w:rPr>
          <w:rFonts w:asciiTheme="minorHAnsi" w:eastAsiaTheme="minorEastAsia" w:hAnsiTheme="minorHAnsi" w:cstheme="minorBidi"/>
          <w:noProof/>
        </w:rPr>
      </w:pPr>
      <w:hyperlink w:anchor="_Toc190100810" w:history="1">
        <w:r w:rsidRPr="008B488E">
          <w:rPr>
            <w:rStyle w:val="Lienhypertexte"/>
            <w:noProof/>
            <w14:scene3d>
              <w14:camera w14:prst="orthographicFront"/>
              <w14:lightRig w14:rig="threePt" w14:dir="t">
                <w14:rot w14:lat="0" w14:lon="0" w14:rev="0"/>
              </w14:lightRig>
            </w14:scene3d>
          </w:rPr>
          <w:t>1.18 -</w:t>
        </w:r>
        <w:r w:rsidRPr="008B488E">
          <w:rPr>
            <w:rStyle w:val="Lienhypertexte"/>
            <w:noProof/>
          </w:rPr>
          <w:t xml:space="preserve"> Prestations similaires</w:t>
        </w:r>
        <w:r>
          <w:rPr>
            <w:noProof/>
            <w:webHidden/>
          </w:rPr>
          <w:tab/>
        </w:r>
        <w:r>
          <w:rPr>
            <w:noProof/>
            <w:webHidden/>
          </w:rPr>
          <w:fldChar w:fldCharType="begin"/>
        </w:r>
        <w:r>
          <w:rPr>
            <w:noProof/>
            <w:webHidden/>
          </w:rPr>
          <w:instrText xml:space="preserve"> PAGEREF _Toc190100810 \h </w:instrText>
        </w:r>
        <w:r>
          <w:rPr>
            <w:noProof/>
            <w:webHidden/>
          </w:rPr>
        </w:r>
        <w:r>
          <w:rPr>
            <w:noProof/>
            <w:webHidden/>
          </w:rPr>
          <w:fldChar w:fldCharType="separate"/>
        </w:r>
        <w:r>
          <w:rPr>
            <w:noProof/>
            <w:webHidden/>
          </w:rPr>
          <w:t>9</w:t>
        </w:r>
        <w:r>
          <w:rPr>
            <w:noProof/>
            <w:webHidden/>
          </w:rPr>
          <w:fldChar w:fldCharType="end"/>
        </w:r>
      </w:hyperlink>
    </w:p>
    <w:p w14:paraId="7F91E063" w14:textId="48DE4FE9" w:rsidR="000362F9" w:rsidRDefault="000362F9">
      <w:pPr>
        <w:pStyle w:val="TM3"/>
        <w:rPr>
          <w:rFonts w:asciiTheme="minorHAnsi" w:eastAsiaTheme="minorEastAsia" w:hAnsiTheme="minorHAnsi" w:cstheme="minorBidi"/>
          <w:noProof/>
        </w:rPr>
      </w:pPr>
      <w:hyperlink w:anchor="_Toc190100811" w:history="1">
        <w:r w:rsidRPr="008B488E">
          <w:rPr>
            <w:rStyle w:val="Lienhypertexte"/>
            <w:noProof/>
            <w14:scene3d>
              <w14:camera w14:prst="orthographicFront"/>
              <w14:lightRig w14:rig="threePt" w14:dir="t">
                <w14:rot w14:lat="0" w14:lon="0" w14:rev="0"/>
              </w14:lightRig>
            </w14:scene3d>
          </w:rPr>
          <w:t>1.19 -</w:t>
        </w:r>
        <w:r w:rsidRPr="008B488E">
          <w:rPr>
            <w:rStyle w:val="Lienhypertexte"/>
            <w:noProof/>
          </w:rPr>
          <w:t xml:space="preserve"> Evolution de la Réglementation</w:t>
        </w:r>
        <w:r>
          <w:rPr>
            <w:noProof/>
            <w:webHidden/>
          </w:rPr>
          <w:tab/>
        </w:r>
        <w:r>
          <w:rPr>
            <w:noProof/>
            <w:webHidden/>
          </w:rPr>
          <w:fldChar w:fldCharType="begin"/>
        </w:r>
        <w:r>
          <w:rPr>
            <w:noProof/>
            <w:webHidden/>
          </w:rPr>
          <w:instrText xml:space="preserve"> PAGEREF _Toc190100811 \h </w:instrText>
        </w:r>
        <w:r>
          <w:rPr>
            <w:noProof/>
            <w:webHidden/>
          </w:rPr>
        </w:r>
        <w:r>
          <w:rPr>
            <w:noProof/>
            <w:webHidden/>
          </w:rPr>
          <w:fldChar w:fldCharType="separate"/>
        </w:r>
        <w:r>
          <w:rPr>
            <w:noProof/>
            <w:webHidden/>
          </w:rPr>
          <w:t>9</w:t>
        </w:r>
        <w:r>
          <w:rPr>
            <w:noProof/>
            <w:webHidden/>
          </w:rPr>
          <w:fldChar w:fldCharType="end"/>
        </w:r>
      </w:hyperlink>
    </w:p>
    <w:p w14:paraId="1A5A3CEA" w14:textId="5893182C" w:rsidR="000362F9" w:rsidRDefault="000362F9">
      <w:pPr>
        <w:pStyle w:val="TM2"/>
        <w:rPr>
          <w:rFonts w:asciiTheme="minorHAnsi" w:eastAsiaTheme="minorEastAsia" w:hAnsiTheme="minorHAnsi" w:cstheme="minorBidi"/>
          <w:b w:val="0"/>
          <w:noProof/>
        </w:rPr>
      </w:pPr>
      <w:hyperlink w:anchor="_Toc190100812" w:history="1">
        <w:r w:rsidRPr="008B488E">
          <w:rPr>
            <w:rStyle w:val="Lienhypertexte"/>
            <w:noProof/>
          </w:rPr>
          <w:t>ARTICLE 2 - Pièces constitutives du marché</w:t>
        </w:r>
        <w:r>
          <w:rPr>
            <w:noProof/>
            <w:webHidden/>
          </w:rPr>
          <w:tab/>
        </w:r>
        <w:r>
          <w:rPr>
            <w:noProof/>
            <w:webHidden/>
          </w:rPr>
          <w:fldChar w:fldCharType="begin"/>
        </w:r>
        <w:r>
          <w:rPr>
            <w:noProof/>
            <w:webHidden/>
          </w:rPr>
          <w:instrText xml:space="preserve"> PAGEREF _Toc190100812 \h </w:instrText>
        </w:r>
        <w:r>
          <w:rPr>
            <w:noProof/>
            <w:webHidden/>
          </w:rPr>
        </w:r>
        <w:r>
          <w:rPr>
            <w:noProof/>
            <w:webHidden/>
          </w:rPr>
          <w:fldChar w:fldCharType="separate"/>
        </w:r>
        <w:r>
          <w:rPr>
            <w:noProof/>
            <w:webHidden/>
          </w:rPr>
          <w:t>9</w:t>
        </w:r>
        <w:r>
          <w:rPr>
            <w:noProof/>
            <w:webHidden/>
          </w:rPr>
          <w:fldChar w:fldCharType="end"/>
        </w:r>
      </w:hyperlink>
    </w:p>
    <w:p w14:paraId="12DF95BB" w14:textId="71425934" w:rsidR="000362F9" w:rsidRDefault="000362F9">
      <w:pPr>
        <w:pStyle w:val="TM3"/>
        <w:rPr>
          <w:rFonts w:asciiTheme="minorHAnsi" w:eastAsiaTheme="minorEastAsia" w:hAnsiTheme="minorHAnsi" w:cstheme="minorBidi"/>
          <w:noProof/>
        </w:rPr>
      </w:pPr>
      <w:hyperlink w:anchor="_Toc190100813" w:history="1">
        <w:r w:rsidRPr="008B488E">
          <w:rPr>
            <w:rStyle w:val="Lienhypertexte"/>
            <w:noProof/>
            <w14:scene3d>
              <w14:camera w14:prst="orthographicFront"/>
              <w14:lightRig w14:rig="threePt" w14:dir="t">
                <w14:rot w14:lat="0" w14:lon="0" w14:rev="0"/>
              </w14:lightRig>
            </w14:scene3d>
          </w:rPr>
          <w:t>2.1 -</w:t>
        </w:r>
        <w:r w:rsidRPr="008B488E">
          <w:rPr>
            <w:rStyle w:val="Lienhypertexte"/>
            <w:noProof/>
          </w:rPr>
          <w:t xml:space="preserve"> Pièces contractuelles</w:t>
        </w:r>
        <w:r>
          <w:rPr>
            <w:noProof/>
            <w:webHidden/>
          </w:rPr>
          <w:tab/>
        </w:r>
        <w:r>
          <w:rPr>
            <w:noProof/>
            <w:webHidden/>
          </w:rPr>
          <w:fldChar w:fldCharType="begin"/>
        </w:r>
        <w:r>
          <w:rPr>
            <w:noProof/>
            <w:webHidden/>
          </w:rPr>
          <w:instrText xml:space="preserve"> PAGEREF _Toc190100813 \h </w:instrText>
        </w:r>
        <w:r>
          <w:rPr>
            <w:noProof/>
            <w:webHidden/>
          </w:rPr>
        </w:r>
        <w:r>
          <w:rPr>
            <w:noProof/>
            <w:webHidden/>
          </w:rPr>
          <w:fldChar w:fldCharType="separate"/>
        </w:r>
        <w:r>
          <w:rPr>
            <w:noProof/>
            <w:webHidden/>
          </w:rPr>
          <w:t>9</w:t>
        </w:r>
        <w:r>
          <w:rPr>
            <w:noProof/>
            <w:webHidden/>
          </w:rPr>
          <w:fldChar w:fldCharType="end"/>
        </w:r>
      </w:hyperlink>
    </w:p>
    <w:p w14:paraId="267FEDAB" w14:textId="3A03AADC" w:rsidR="000362F9" w:rsidRDefault="000362F9">
      <w:pPr>
        <w:pStyle w:val="TM3"/>
        <w:rPr>
          <w:rFonts w:asciiTheme="minorHAnsi" w:eastAsiaTheme="minorEastAsia" w:hAnsiTheme="minorHAnsi" w:cstheme="minorBidi"/>
          <w:noProof/>
        </w:rPr>
      </w:pPr>
      <w:hyperlink w:anchor="_Toc190100814" w:history="1">
        <w:r w:rsidRPr="008B488E">
          <w:rPr>
            <w:rStyle w:val="Lienhypertexte"/>
            <w:noProof/>
            <w14:scene3d>
              <w14:camera w14:prst="orthographicFront"/>
              <w14:lightRig w14:rig="threePt" w14:dir="t">
                <w14:rot w14:lat="0" w14:lon="0" w14:rev="0"/>
              </w14:lightRig>
            </w14:scene3d>
          </w:rPr>
          <w:t>2.2 -</w:t>
        </w:r>
        <w:r w:rsidRPr="008B488E">
          <w:rPr>
            <w:rStyle w:val="Lienhypertexte"/>
            <w:noProof/>
          </w:rPr>
          <w:t xml:space="preserve"> Pièces générales (non jointes au dossier)</w:t>
        </w:r>
        <w:r>
          <w:rPr>
            <w:noProof/>
            <w:webHidden/>
          </w:rPr>
          <w:tab/>
        </w:r>
        <w:r>
          <w:rPr>
            <w:noProof/>
            <w:webHidden/>
          </w:rPr>
          <w:fldChar w:fldCharType="begin"/>
        </w:r>
        <w:r>
          <w:rPr>
            <w:noProof/>
            <w:webHidden/>
          </w:rPr>
          <w:instrText xml:space="preserve"> PAGEREF _Toc190100814 \h </w:instrText>
        </w:r>
        <w:r>
          <w:rPr>
            <w:noProof/>
            <w:webHidden/>
          </w:rPr>
        </w:r>
        <w:r>
          <w:rPr>
            <w:noProof/>
            <w:webHidden/>
          </w:rPr>
          <w:fldChar w:fldCharType="separate"/>
        </w:r>
        <w:r>
          <w:rPr>
            <w:noProof/>
            <w:webHidden/>
          </w:rPr>
          <w:t>10</w:t>
        </w:r>
        <w:r>
          <w:rPr>
            <w:noProof/>
            <w:webHidden/>
          </w:rPr>
          <w:fldChar w:fldCharType="end"/>
        </w:r>
      </w:hyperlink>
    </w:p>
    <w:p w14:paraId="14CD7E95" w14:textId="395EADB4" w:rsidR="000362F9" w:rsidRDefault="000362F9">
      <w:pPr>
        <w:pStyle w:val="TM3"/>
        <w:rPr>
          <w:rFonts w:asciiTheme="minorHAnsi" w:eastAsiaTheme="minorEastAsia" w:hAnsiTheme="minorHAnsi" w:cstheme="minorBidi"/>
          <w:noProof/>
        </w:rPr>
      </w:pPr>
      <w:hyperlink w:anchor="_Toc190100815" w:history="1">
        <w:r w:rsidRPr="008B488E">
          <w:rPr>
            <w:rStyle w:val="Lienhypertexte"/>
            <w:noProof/>
            <w14:scene3d>
              <w14:camera w14:prst="orthographicFront"/>
              <w14:lightRig w14:rig="threePt" w14:dir="t">
                <w14:rot w14:lat="0" w14:lon="0" w14:rev="0"/>
              </w14:lightRig>
            </w14:scene3d>
          </w:rPr>
          <w:t>2.3 -</w:t>
        </w:r>
        <w:r w:rsidRPr="008B488E">
          <w:rPr>
            <w:rStyle w:val="Lienhypertexte"/>
            <w:noProof/>
          </w:rPr>
          <w:t xml:space="preserve"> Pièces non contractuelles</w:t>
        </w:r>
        <w:r>
          <w:rPr>
            <w:noProof/>
            <w:webHidden/>
          </w:rPr>
          <w:tab/>
        </w:r>
        <w:r>
          <w:rPr>
            <w:noProof/>
            <w:webHidden/>
          </w:rPr>
          <w:fldChar w:fldCharType="begin"/>
        </w:r>
        <w:r>
          <w:rPr>
            <w:noProof/>
            <w:webHidden/>
          </w:rPr>
          <w:instrText xml:space="preserve"> PAGEREF _Toc190100815 \h </w:instrText>
        </w:r>
        <w:r>
          <w:rPr>
            <w:noProof/>
            <w:webHidden/>
          </w:rPr>
        </w:r>
        <w:r>
          <w:rPr>
            <w:noProof/>
            <w:webHidden/>
          </w:rPr>
          <w:fldChar w:fldCharType="separate"/>
        </w:r>
        <w:r>
          <w:rPr>
            <w:noProof/>
            <w:webHidden/>
          </w:rPr>
          <w:t>10</w:t>
        </w:r>
        <w:r>
          <w:rPr>
            <w:noProof/>
            <w:webHidden/>
          </w:rPr>
          <w:fldChar w:fldCharType="end"/>
        </w:r>
      </w:hyperlink>
    </w:p>
    <w:p w14:paraId="2A7DDC38" w14:textId="390DFF78" w:rsidR="000362F9" w:rsidRDefault="000362F9">
      <w:pPr>
        <w:pStyle w:val="TM1"/>
        <w:rPr>
          <w:rFonts w:asciiTheme="minorHAnsi" w:eastAsiaTheme="minorEastAsia" w:hAnsiTheme="minorHAnsi" w:cstheme="minorBidi"/>
          <w:b w:val="0"/>
          <w:caps w:val="0"/>
          <w:noProof/>
          <w:u w:val="none"/>
        </w:rPr>
      </w:pPr>
      <w:hyperlink w:anchor="_Toc190100816" w:history="1">
        <w:r w:rsidRPr="008B488E">
          <w:rPr>
            <w:rStyle w:val="Lienhypertexte"/>
            <w:noProof/>
            <w14:scene3d>
              <w14:camera w14:prst="orthographicFront"/>
              <w14:lightRig w14:rig="threePt" w14:dir="t">
                <w14:rot w14:lat="0" w14:lon="0" w14:rev="0"/>
              </w14:lightRig>
            </w14:scene3d>
          </w:rPr>
          <w:t>CHAPITRE II :</w:t>
        </w:r>
        <w:r w:rsidRPr="008B488E">
          <w:rPr>
            <w:rStyle w:val="Lienhypertexte"/>
            <w:noProof/>
          </w:rPr>
          <w:t xml:space="preserve"> Prix et règlement des comptes</w:t>
        </w:r>
        <w:r>
          <w:rPr>
            <w:noProof/>
            <w:webHidden/>
          </w:rPr>
          <w:tab/>
        </w:r>
        <w:r>
          <w:rPr>
            <w:noProof/>
            <w:webHidden/>
          </w:rPr>
          <w:fldChar w:fldCharType="begin"/>
        </w:r>
        <w:r>
          <w:rPr>
            <w:noProof/>
            <w:webHidden/>
          </w:rPr>
          <w:instrText xml:space="preserve"> PAGEREF _Toc190100816 \h </w:instrText>
        </w:r>
        <w:r>
          <w:rPr>
            <w:noProof/>
            <w:webHidden/>
          </w:rPr>
        </w:r>
        <w:r>
          <w:rPr>
            <w:noProof/>
            <w:webHidden/>
          </w:rPr>
          <w:fldChar w:fldCharType="separate"/>
        </w:r>
        <w:r>
          <w:rPr>
            <w:noProof/>
            <w:webHidden/>
          </w:rPr>
          <w:t>10</w:t>
        </w:r>
        <w:r>
          <w:rPr>
            <w:noProof/>
            <w:webHidden/>
          </w:rPr>
          <w:fldChar w:fldCharType="end"/>
        </w:r>
      </w:hyperlink>
    </w:p>
    <w:p w14:paraId="39760BC3" w14:textId="1AE47C06" w:rsidR="000362F9" w:rsidRDefault="000362F9">
      <w:pPr>
        <w:pStyle w:val="TM2"/>
        <w:rPr>
          <w:rFonts w:asciiTheme="minorHAnsi" w:eastAsiaTheme="minorEastAsia" w:hAnsiTheme="minorHAnsi" w:cstheme="minorBidi"/>
          <w:b w:val="0"/>
          <w:noProof/>
        </w:rPr>
      </w:pPr>
      <w:hyperlink w:anchor="_Toc190100817" w:history="1">
        <w:r w:rsidRPr="008B488E">
          <w:rPr>
            <w:rStyle w:val="Lienhypertexte"/>
            <w:noProof/>
          </w:rPr>
          <w:t>ARTICLE 3 - repartition</w:t>
        </w:r>
        <w:r>
          <w:rPr>
            <w:noProof/>
            <w:webHidden/>
          </w:rPr>
          <w:tab/>
        </w:r>
        <w:r>
          <w:rPr>
            <w:noProof/>
            <w:webHidden/>
          </w:rPr>
          <w:fldChar w:fldCharType="begin"/>
        </w:r>
        <w:r>
          <w:rPr>
            <w:noProof/>
            <w:webHidden/>
          </w:rPr>
          <w:instrText xml:space="preserve"> PAGEREF _Toc190100817 \h </w:instrText>
        </w:r>
        <w:r>
          <w:rPr>
            <w:noProof/>
            <w:webHidden/>
          </w:rPr>
        </w:r>
        <w:r>
          <w:rPr>
            <w:noProof/>
            <w:webHidden/>
          </w:rPr>
          <w:fldChar w:fldCharType="separate"/>
        </w:r>
        <w:r>
          <w:rPr>
            <w:noProof/>
            <w:webHidden/>
          </w:rPr>
          <w:t>10</w:t>
        </w:r>
        <w:r>
          <w:rPr>
            <w:noProof/>
            <w:webHidden/>
          </w:rPr>
          <w:fldChar w:fldCharType="end"/>
        </w:r>
      </w:hyperlink>
    </w:p>
    <w:p w14:paraId="00AE1342" w14:textId="6AA818E2" w:rsidR="000362F9" w:rsidRDefault="000362F9">
      <w:pPr>
        <w:pStyle w:val="TM2"/>
        <w:rPr>
          <w:rFonts w:asciiTheme="minorHAnsi" w:eastAsiaTheme="minorEastAsia" w:hAnsiTheme="minorHAnsi" w:cstheme="minorBidi"/>
          <w:b w:val="0"/>
          <w:noProof/>
        </w:rPr>
      </w:pPr>
      <w:hyperlink w:anchor="_Toc190100818" w:history="1">
        <w:r w:rsidRPr="008B488E">
          <w:rPr>
            <w:rStyle w:val="Lienhypertexte"/>
            <w:noProof/>
          </w:rPr>
          <w:t>ARTICLE 4 - Prix</w:t>
        </w:r>
        <w:r>
          <w:rPr>
            <w:noProof/>
            <w:webHidden/>
          </w:rPr>
          <w:tab/>
        </w:r>
        <w:r>
          <w:rPr>
            <w:noProof/>
            <w:webHidden/>
          </w:rPr>
          <w:fldChar w:fldCharType="begin"/>
        </w:r>
        <w:r>
          <w:rPr>
            <w:noProof/>
            <w:webHidden/>
          </w:rPr>
          <w:instrText xml:space="preserve"> PAGEREF _Toc190100818 \h </w:instrText>
        </w:r>
        <w:r>
          <w:rPr>
            <w:noProof/>
            <w:webHidden/>
          </w:rPr>
        </w:r>
        <w:r>
          <w:rPr>
            <w:noProof/>
            <w:webHidden/>
          </w:rPr>
          <w:fldChar w:fldCharType="separate"/>
        </w:r>
        <w:r>
          <w:rPr>
            <w:noProof/>
            <w:webHidden/>
          </w:rPr>
          <w:t>11</w:t>
        </w:r>
        <w:r>
          <w:rPr>
            <w:noProof/>
            <w:webHidden/>
          </w:rPr>
          <w:fldChar w:fldCharType="end"/>
        </w:r>
      </w:hyperlink>
    </w:p>
    <w:p w14:paraId="31256F2B" w14:textId="3C917ECE" w:rsidR="000362F9" w:rsidRDefault="000362F9">
      <w:pPr>
        <w:pStyle w:val="TM3"/>
        <w:rPr>
          <w:rFonts w:asciiTheme="minorHAnsi" w:eastAsiaTheme="minorEastAsia" w:hAnsiTheme="minorHAnsi" w:cstheme="minorBidi"/>
          <w:noProof/>
        </w:rPr>
      </w:pPr>
      <w:hyperlink w:anchor="_Toc190100819" w:history="1">
        <w:r w:rsidRPr="008B488E">
          <w:rPr>
            <w:rStyle w:val="Lienhypertexte"/>
            <w:noProof/>
            <w14:scene3d>
              <w14:camera w14:prst="orthographicFront"/>
              <w14:lightRig w14:rig="threePt" w14:dir="t">
                <w14:rot w14:lat="0" w14:lon="0" w14:rev="0"/>
              </w14:lightRig>
            </w14:scene3d>
          </w:rPr>
          <w:t>4.1 -</w:t>
        </w:r>
        <w:r w:rsidRPr="008B488E">
          <w:rPr>
            <w:rStyle w:val="Lienhypertexte"/>
            <w:noProof/>
          </w:rPr>
          <w:t xml:space="preserve"> Forme et contenu du prix</w:t>
        </w:r>
        <w:r>
          <w:rPr>
            <w:noProof/>
            <w:webHidden/>
          </w:rPr>
          <w:tab/>
        </w:r>
        <w:r>
          <w:rPr>
            <w:noProof/>
            <w:webHidden/>
          </w:rPr>
          <w:fldChar w:fldCharType="begin"/>
        </w:r>
        <w:r>
          <w:rPr>
            <w:noProof/>
            <w:webHidden/>
          </w:rPr>
          <w:instrText xml:space="preserve"> PAGEREF _Toc190100819 \h </w:instrText>
        </w:r>
        <w:r>
          <w:rPr>
            <w:noProof/>
            <w:webHidden/>
          </w:rPr>
        </w:r>
        <w:r>
          <w:rPr>
            <w:noProof/>
            <w:webHidden/>
          </w:rPr>
          <w:fldChar w:fldCharType="separate"/>
        </w:r>
        <w:r>
          <w:rPr>
            <w:noProof/>
            <w:webHidden/>
          </w:rPr>
          <w:t>11</w:t>
        </w:r>
        <w:r>
          <w:rPr>
            <w:noProof/>
            <w:webHidden/>
          </w:rPr>
          <w:fldChar w:fldCharType="end"/>
        </w:r>
      </w:hyperlink>
    </w:p>
    <w:p w14:paraId="04269433" w14:textId="29E09E8B" w:rsidR="000362F9" w:rsidRDefault="000362F9">
      <w:pPr>
        <w:pStyle w:val="TM3"/>
        <w:rPr>
          <w:rFonts w:asciiTheme="minorHAnsi" w:eastAsiaTheme="minorEastAsia" w:hAnsiTheme="minorHAnsi" w:cstheme="minorBidi"/>
          <w:noProof/>
        </w:rPr>
      </w:pPr>
      <w:hyperlink w:anchor="_Toc190100820" w:history="1">
        <w:r w:rsidRPr="008B488E">
          <w:rPr>
            <w:rStyle w:val="Lienhypertexte"/>
            <w:noProof/>
            <w14:scene3d>
              <w14:camera w14:prst="orthographicFront"/>
              <w14:lightRig w14:rig="threePt" w14:dir="t">
                <w14:rot w14:lat="0" w14:lon="0" w14:rev="0"/>
              </w14:lightRig>
            </w14:scene3d>
          </w:rPr>
          <w:t>4.2 -</w:t>
        </w:r>
        <w:r w:rsidRPr="008B488E">
          <w:rPr>
            <w:rStyle w:val="Lienhypertexte"/>
            <w:noProof/>
          </w:rPr>
          <w:t xml:space="preserve"> Mois d’établissement du prix du marché</w:t>
        </w:r>
        <w:r>
          <w:rPr>
            <w:noProof/>
            <w:webHidden/>
          </w:rPr>
          <w:tab/>
        </w:r>
        <w:r>
          <w:rPr>
            <w:noProof/>
            <w:webHidden/>
          </w:rPr>
          <w:fldChar w:fldCharType="begin"/>
        </w:r>
        <w:r>
          <w:rPr>
            <w:noProof/>
            <w:webHidden/>
          </w:rPr>
          <w:instrText xml:space="preserve"> PAGEREF _Toc190100820 \h </w:instrText>
        </w:r>
        <w:r>
          <w:rPr>
            <w:noProof/>
            <w:webHidden/>
          </w:rPr>
        </w:r>
        <w:r>
          <w:rPr>
            <w:noProof/>
            <w:webHidden/>
          </w:rPr>
          <w:fldChar w:fldCharType="separate"/>
        </w:r>
        <w:r>
          <w:rPr>
            <w:noProof/>
            <w:webHidden/>
          </w:rPr>
          <w:t>12</w:t>
        </w:r>
        <w:r>
          <w:rPr>
            <w:noProof/>
            <w:webHidden/>
          </w:rPr>
          <w:fldChar w:fldCharType="end"/>
        </w:r>
      </w:hyperlink>
    </w:p>
    <w:p w14:paraId="571023C2" w14:textId="46FA3D1F" w:rsidR="000362F9" w:rsidRDefault="000362F9">
      <w:pPr>
        <w:pStyle w:val="TM3"/>
        <w:rPr>
          <w:rFonts w:asciiTheme="minorHAnsi" w:eastAsiaTheme="minorEastAsia" w:hAnsiTheme="minorHAnsi" w:cstheme="minorBidi"/>
          <w:noProof/>
        </w:rPr>
      </w:pPr>
      <w:hyperlink w:anchor="_Toc190100821" w:history="1">
        <w:r w:rsidRPr="008B488E">
          <w:rPr>
            <w:rStyle w:val="Lienhypertexte"/>
            <w:noProof/>
            <w14:scene3d>
              <w14:camera w14:prst="orthographicFront"/>
              <w14:lightRig w14:rig="threePt" w14:dir="t">
                <w14:rot w14:lat="0" w14:lon="0" w14:rev="0"/>
              </w14:lightRig>
            </w14:scene3d>
          </w:rPr>
          <w:t>4.3 -</w:t>
        </w:r>
        <w:r w:rsidRPr="008B488E">
          <w:rPr>
            <w:rStyle w:val="Lienhypertexte"/>
            <w:noProof/>
          </w:rPr>
          <w:t xml:space="preserve"> Choix des index de référence</w:t>
        </w:r>
        <w:r>
          <w:rPr>
            <w:noProof/>
            <w:webHidden/>
          </w:rPr>
          <w:tab/>
        </w:r>
        <w:r>
          <w:rPr>
            <w:noProof/>
            <w:webHidden/>
          </w:rPr>
          <w:fldChar w:fldCharType="begin"/>
        </w:r>
        <w:r>
          <w:rPr>
            <w:noProof/>
            <w:webHidden/>
          </w:rPr>
          <w:instrText xml:space="preserve"> PAGEREF _Toc190100821 \h </w:instrText>
        </w:r>
        <w:r>
          <w:rPr>
            <w:noProof/>
            <w:webHidden/>
          </w:rPr>
        </w:r>
        <w:r>
          <w:rPr>
            <w:noProof/>
            <w:webHidden/>
          </w:rPr>
          <w:fldChar w:fldCharType="separate"/>
        </w:r>
        <w:r>
          <w:rPr>
            <w:noProof/>
            <w:webHidden/>
          </w:rPr>
          <w:t>12</w:t>
        </w:r>
        <w:r>
          <w:rPr>
            <w:noProof/>
            <w:webHidden/>
          </w:rPr>
          <w:fldChar w:fldCharType="end"/>
        </w:r>
      </w:hyperlink>
    </w:p>
    <w:p w14:paraId="2138A6A7" w14:textId="29F8C09F" w:rsidR="000362F9" w:rsidRDefault="000362F9">
      <w:pPr>
        <w:pStyle w:val="TM3"/>
        <w:rPr>
          <w:rFonts w:asciiTheme="minorHAnsi" w:eastAsiaTheme="minorEastAsia" w:hAnsiTheme="minorHAnsi" w:cstheme="minorBidi"/>
          <w:noProof/>
        </w:rPr>
      </w:pPr>
      <w:hyperlink w:anchor="_Toc190100822" w:history="1">
        <w:r w:rsidRPr="008B488E">
          <w:rPr>
            <w:rStyle w:val="Lienhypertexte"/>
            <w:noProof/>
            <w14:scene3d>
              <w14:camera w14:prst="orthographicFront"/>
              <w14:lightRig w14:rig="threePt" w14:dir="t">
                <w14:rot w14:lat="0" w14:lon="0" w14:rev="0"/>
              </w14:lightRig>
            </w14:scene3d>
          </w:rPr>
          <w:t>4.4 -</w:t>
        </w:r>
        <w:r w:rsidRPr="008B488E">
          <w:rPr>
            <w:rStyle w:val="Lienhypertexte"/>
            <w:noProof/>
          </w:rPr>
          <w:t xml:space="preserve"> Nature et variation du prix</w:t>
        </w:r>
        <w:r>
          <w:rPr>
            <w:noProof/>
            <w:webHidden/>
          </w:rPr>
          <w:tab/>
        </w:r>
        <w:r>
          <w:rPr>
            <w:noProof/>
            <w:webHidden/>
          </w:rPr>
          <w:fldChar w:fldCharType="begin"/>
        </w:r>
        <w:r>
          <w:rPr>
            <w:noProof/>
            <w:webHidden/>
          </w:rPr>
          <w:instrText xml:space="preserve"> PAGEREF _Toc190100822 \h </w:instrText>
        </w:r>
        <w:r>
          <w:rPr>
            <w:noProof/>
            <w:webHidden/>
          </w:rPr>
        </w:r>
        <w:r>
          <w:rPr>
            <w:noProof/>
            <w:webHidden/>
          </w:rPr>
          <w:fldChar w:fldCharType="separate"/>
        </w:r>
        <w:r>
          <w:rPr>
            <w:noProof/>
            <w:webHidden/>
          </w:rPr>
          <w:t>12</w:t>
        </w:r>
        <w:r>
          <w:rPr>
            <w:noProof/>
            <w:webHidden/>
          </w:rPr>
          <w:fldChar w:fldCharType="end"/>
        </w:r>
      </w:hyperlink>
    </w:p>
    <w:p w14:paraId="155E164F" w14:textId="5BBFBE44" w:rsidR="000362F9" w:rsidRDefault="000362F9">
      <w:pPr>
        <w:pStyle w:val="TM3"/>
        <w:rPr>
          <w:rFonts w:asciiTheme="minorHAnsi" w:eastAsiaTheme="minorEastAsia" w:hAnsiTheme="minorHAnsi" w:cstheme="minorBidi"/>
          <w:noProof/>
        </w:rPr>
      </w:pPr>
      <w:hyperlink w:anchor="_Toc190100823" w:history="1">
        <w:r w:rsidRPr="008B488E">
          <w:rPr>
            <w:rStyle w:val="Lienhypertexte"/>
            <w:noProof/>
            <w14:scene3d>
              <w14:camera w14:prst="orthographicFront"/>
              <w14:lightRig w14:rig="threePt" w14:dir="t">
                <w14:rot w14:lat="0" w14:lon="0" w14:rev="0"/>
              </w14:lightRig>
            </w14:scene3d>
          </w:rPr>
          <w:t>4.5 -</w:t>
        </w:r>
        <w:r w:rsidRPr="008B488E">
          <w:rPr>
            <w:rStyle w:val="Lienhypertexte"/>
            <w:noProof/>
          </w:rPr>
          <w:t xml:space="preserve"> Sujétions techniques</w:t>
        </w:r>
        <w:r>
          <w:rPr>
            <w:noProof/>
            <w:webHidden/>
          </w:rPr>
          <w:tab/>
        </w:r>
        <w:r>
          <w:rPr>
            <w:noProof/>
            <w:webHidden/>
          </w:rPr>
          <w:fldChar w:fldCharType="begin"/>
        </w:r>
        <w:r>
          <w:rPr>
            <w:noProof/>
            <w:webHidden/>
          </w:rPr>
          <w:instrText xml:space="preserve"> PAGEREF _Toc190100823 \h </w:instrText>
        </w:r>
        <w:r>
          <w:rPr>
            <w:noProof/>
            <w:webHidden/>
          </w:rPr>
        </w:r>
        <w:r>
          <w:rPr>
            <w:noProof/>
            <w:webHidden/>
          </w:rPr>
          <w:fldChar w:fldCharType="separate"/>
        </w:r>
        <w:r>
          <w:rPr>
            <w:noProof/>
            <w:webHidden/>
          </w:rPr>
          <w:t>12</w:t>
        </w:r>
        <w:r>
          <w:rPr>
            <w:noProof/>
            <w:webHidden/>
          </w:rPr>
          <w:fldChar w:fldCharType="end"/>
        </w:r>
      </w:hyperlink>
    </w:p>
    <w:p w14:paraId="558A8CAB" w14:textId="2770F206" w:rsidR="000362F9" w:rsidRDefault="000362F9">
      <w:pPr>
        <w:pStyle w:val="TM3"/>
        <w:rPr>
          <w:rFonts w:asciiTheme="minorHAnsi" w:eastAsiaTheme="minorEastAsia" w:hAnsiTheme="minorHAnsi" w:cstheme="minorBidi"/>
          <w:noProof/>
        </w:rPr>
      </w:pPr>
      <w:hyperlink w:anchor="_Toc190100824" w:history="1">
        <w:r w:rsidRPr="008B488E">
          <w:rPr>
            <w:rStyle w:val="Lienhypertexte"/>
            <w:noProof/>
            <w14:scene3d>
              <w14:camera w14:prst="orthographicFront"/>
              <w14:lightRig w14:rig="threePt" w14:dir="t">
                <w14:rot w14:lat="0" w14:lon="0" w14:rev="0"/>
              </w14:lightRig>
            </w14:scene3d>
          </w:rPr>
          <w:t>4.6 -</w:t>
        </w:r>
        <w:r w:rsidRPr="008B488E">
          <w:rPr>
            <w:rStyle w:val="Lienhypertexte"/>
            <w:noProof/>
          </w:rPr>
          <w:t xml:space="preserve"> Taxe sur la valeur ajoutée (TVA)</w:t>
        </w:r>
        <w:r>
          <w:rPr>
            <w:noProof/>
            <w:webHidden/>
          </w:rPr>
          <w:tab/>
        </w:r>
        <w:r>
          <w:rPr>
            <w:noProof/>
            <w:webHidden/>
          </w:rPr>
          <w:fldChar w:fldCharType="begin"/>
        </w:r>
        <w:r>
          <w:rPr>
            <w:noProof/>
            <w:webHidden/>
          </w:rPr>
          <w:instrText xml:space="preserve"> PAGEREF _Toc190100824 \h </w:instrText>
        </w:r>
        <w:r>
          <w:rPr>
            <w:noProof/>
            <w:webHidden/>
          </w:rPr>
        </w:r>
        <w:r>
          <w:rPr>
            <w:noProof/>
            <w:webHidden/>
          </w:rPr>
          <w:fldChar w:fldCharType="separate"/>
        </w:r>
        <w:r>
          <w:rPr>
            <w:noProof/>
            <w:webHidden/>
          </w:rPr>
          <w:t>12</w:t>
        </w:r>
        <w:r>
          <w:rPr>
            <w:noProof/>
            <w:webHidden/>
          </w:rPr>
          <w:fldChar w:fldCharType="end"/>
        </w:r>
      </w:hyperlink>
    </w:p>
    <w:p w14:paraId="3F437043" w14:textId="0C23EEED" w:rsidR="000362F9" w:rsidRDefault="000362F9">
      <w:pPr>
        <w:pStyle w:val="TM2"/>
        <w:rPr>
          <w:rFonts w:asciiTheme="minorHAnsi" w:eastAsiaTheme="minorEastAsia" w:hAnsiTheme="minorHAnsi" w:cstheme="minorBidi"/>
          <w:b w:val="0"/>
          <w:noProof/>
        </w:rPr>
      </w:pPr>
      <w:hyperlink w:anchor="_Toc190100825" w:history="1">
        <w:r w:rsidRPr="008B488E">
          <w:rPr>
            <w:rStyle w:val="Lienhypertexte"/>
            <w:noProof/>
          </w:rPr>
          <w:t>ARTICLE 5 - reglEment des comptes - PAIEMENT</w:t>
        </w:r>
        <w:r>
          <w:rPr>
            <w:noProof/>
            <w:webHidden/>
          </w:rPr>
          <w:tab/>
        </w:r>
        <w:r>
          <w:rPr>
            <w:noProof/>
            <w:webHidden/>
          </w:rPr>
          <w:fldChar w:fldCharType="begin"/>
        </w:r>
        <w:r>
          <w:rPr>
            <w:noProof/>
            <w:webHidden/>
          </w:rPr>
          <w:instrText xml:space="preserve"> PAGEREF _Toc190100825 \h </w:instrText>
        </w:r>
        <w:r>
          <w:rPr>
            <w:noProof/>
            <w:webHidden/>
          </w:rPr>
        </w:r>
        <w:r>
          <w:rPr>
            <w:noProof/>
            <w:webHidden/>
          </w:rPr>
          <w:fldChar w:fldCharType="separate"/>
        </w:r>
        <w:r>
          <w:rPr>
            <w:noProof/>
            <w:webHidden/>
          </w:rPr>
          <w:t>13</w:t>
        </w:r>
        <w:r>
          <w:rPr>
            <w:noProof/>
            <w:webHidden/>
          </w:rPr>
          <w:fldChar w:fldCharType="end"/>
        </w:r>
      </w:hyperlink>
    </w:p>
    <w:p w14:paraId="193682A6" w14:textId="253D25B6" w:rsidR="000362F9" w:rsidRDefault="000362F9">
      <w:pPr>
        <w:pStyle w:val="TM3"/>
        <w:rPr>
          <w:rFonts w:asciiTheme="minorHAnsi" w:eastAsiaTheme="minorEastAsia" w:hAnsiTheme="minorHAnsi" w:cstheme="minorBidi"/>
          <w:noProof/>
        </w:rPr>
      </w:pPr>
      <w:hyperlink w:anchor="_Toc190100826" w:history="1">
        <w:r w:rsidRPr="008B488E">
          <w:rPr>
            <w:rStyle w:val="Lienhypertexte"/>
            <w:noProof/>
            <w14:scene3d>
              <w14:camera w14:prst="orthographicFront"/>
              <w14:lightRig w14:rig="threePt" w14:dir="t">
                <w14:rot w14:lat="0" w14:lon="0" w14:rev="0"/>
              </w14:lightRig>
            </w14:scene3d>
          </w:rPr>
          <w:t>5.1 -</w:t>
        </w:r>
        <w:r w:rsidRPr="008B488E">
          <w:rPr>
            <w:rStyle w:val="Lienhypertexte"/>
            <w:noProof/>
          </w:rPr>
          <w:t xml:space="preserve"> Présentation des factures</w:t>
        </w:r>
        <w:r>
          <w:rPr>
            <w:noProof/>
            <w:webHidden/>
          </w:rPr>
          <w:tab/>
        </w:r>
        <w:r>
          <w:rPr>
            <w:noProof/>
            <w:webHidden/>
          </w:rPr>
          <w:fldChar w:fldCharType="begin"/>
        </w:r>
        <w:r>
          <w:rPr>
            <w:noProof/>
            <w:webHidden/>
          </w:rPr>
          <w:instrText xml:space="preserve"> PAGEREF _Toc190100826 \h </w:instrText>
        </w:r>
        <w:r>
          <w:rPr>
            <w:noProof/>
            <w:webHidden/>
          </w:rPr>
        </w:r>
        <w:r>
          <w:rPr>
            <w:noProof/>
            <w:webHidden/>
          </w:rPr>
          <w:fldChar w:fldCharType="separate"/>
        </w:r>
        <w:r>
          <w:rPr>
            <w:noProof/>
            <w:webHidden/>
          </w:rPr>
          <w:t>13</w:t>
        </w:r>
        <w:r>
          <w:rPr>
            <w:noProof/>
            <w:webHidden/>
          </w:rPr>
          <w:fldChar w:fldCharType="end"/>
        </w:r>
      </w:hyperlink>
    </w:p>
    <w:p w14:paraId="5B3ED8A5" w14:textId="3D8DD271" w:rsidR="000362F9" w:rsidRDefault="000362F9">
      <w:pPr>
        <w:pStyle w:val="TM3"/>
        <w:rPr>
          <w:rFonts w:asciiTheme="minorHAnsi" w:eastAsiaTheme="minorEastAsia" w:hAnsiTheme="minorHAnsi" w:cstheme="minorBidi"/>
          <w:noProof/>
        </w:rPr>
      </w:pPr>
      <w:hyperlink w:anchor="_Toc190100827" w:history="1">
        <w:r w:rsidRPr="008B488E">
          <w:rPr>
            <w:rStyle w:val="Lienhypertexte"/>
            <w:noProof/>
            <w14:scene3d>
              <w14:camera w14:prst="orthographicFront"/>
              <w14:lightRig w14:rig="threePt" w14:dir="t">
                <w14:rot w14:lat="0" w14:lon="0" w14:rev="0"/>
              </w14:lightRig>
            </w14:scene3d>
          </w:rPr>
          <w:t>5.2 -</w:t>
        </w:r>
        <w:r w:rsidRPr="008B488E">
          <w:rPr>
            <w:rStyle w:val="Lienhypertexte"/>
            <w:noProof/>
          </w:rPr>
          <w:t xml:space="preserve"> Modalités de règlement des cotraitants</w:t>
        </w:r>
        <w:r>
          <w:rPr>
            <w:noProof/>
            <w:webHidden/>
          </w:rPr>
          <w:tab/>
        </w:r>
        <w:r>
          <w:rPr>
            <w:noProof/>
            <w:webHidden/>
          </w:rPr>
          <w:fldChar w:fldCharType="begin"/>
        </w:r>
        <w:r>
          <w:rPr>
            <w:noProof/>
            <w:webHidden/>
          </w:rPr>
          <w:instrText xml:space="preserve"> PAGEREF _Toc190100827 \h </w:instrText>
        </w:r>
        <w:r>
          <w:rPr>
            <w:noProof/>
            <w:webHidden/>
          </w:rPr>
        </w:r>
        <w:r>
          <w:rPr>
            <w:noProof/>
            <w:webHidden/>
          </w:rPr>
          <w:fldChar w:fldCharType="separate"/>
        </w:r>
        <w:r>
          <w:rPr>
            <w:noProof/>
            <w:webHidden/>
          </w:rPr>
          <w:t>13</w:t>
        </w:r>
        <w:r>
          <w:rPr>
            <w:noProof/>
            <w:webHidden/>
          </w:rPr>
          <w:fldChar w:fldCharType="end"/>
        </w:r>
      </w:hyperlink>
    </w:p>
    <w:p w14:paraId="150A1094" w14:textId="2B6CB2AD" w:rsidR="000362F9" w:rsidRDefault="000362F9">
      <w:pPr>
        <w:pStyle w:val="TM3"/>
        <w:rPr>
          <w:rFonts w:asciiTheme="minorHAnsi" w:eastAsiaTheme="minorEastAsia" w:hAnsiTheme="minorHAnsi" w:cstheme="minorBidi"/>
          <w:noProof/>
        </w:rPr>
      </w:pPr>
      <w:hyperlink w:anchor="_Toc190100828" w:history="1">
        <w:r w:rsidRPr="008B488E">
          <w:rPr>
            <w:rStyle w:val="Lienhypertexte"/>
            <w:noProof/>
            <w14:scene3d>
              <w14:camera w14:prst="orthographicFront"/>
              <w14:lightRig w14:rig="threePt" w14:dir="t">
                <w14:rot w14:lat="0" w14:lon="0" w14:rev="0"/>
              </w14:lightRig>
            </w14:scene3d>
          </w:rPr>
          <w:t>5.3 -</w:t>
        </w:r>
        <w:r w:rsidRPr="008B488E">
          <w:rPr>
            <w:rStyle w:val="Lienhypertexte"/>
            <w:noProof/>
          </w:rPr>
          <w:t xml:space="preserve"> Modalités de règlement des sous-traitants</w:t>
        </w:r>
        <w:r>
          <w:rPr>
            <w:noProof/>
            <w:webHidden/>
          </w:rPr>
          <w:tab/>
        </w:r>
        <w:r>
          <w:rPr>
            <w:noProof/>
            <w:webHidden/>
          </w:rPr>
          <w:fldChar w:fldCharType="begin"/>
        </w:r>
        <w:r>
          <w:rPr>
            <w:noProof/>
            <w:webHidden/>
          </w:rPr>
          <w:instrText xml:space="preserve"> PAGEREF _Toc190100828 \h </w:instrText>
        </w:r>
        <w:r>
          <w:rPr>
            <w:noProof/>
            <w:webHidden/>
          </w:rPr>
        </w:r>
        <w:r>
          <w:rPr>
            <w:noProof/>
            <w:webHidden/>
          </w:rPr>
          <w:fldChar w:fldCharType="separate"/>
        </w:r>
        <w:r>
          <w:rPr>
            <w:noProof/>
            <w:webHidden/>
          </w:rPr>
          <w:t>13</w:t>
        </w:r>
        <w:r>
          <w:rPr>
            <w:noProof/>
            <w:webHidden/>
          </w:rPr>
          <w:fldChar w:fldCharType="end"/>
        </w:r>
      </w:hyperlink>
    </w:p>
    <w:p w14:paraId="3E2AC10D" w14:textId="4D8B4A83" w:rsidR="000362F9" w:rsidRDefault="000362F9">
      <w:pPr>
        <w:pStyle w:val="TM3"/>
        <w:rPr>
          <w:rFonts w:asciiTheme="minorHAnsi" w:eastAsiaTheme="minorEastAsia" w:hAnsiTheme="minorHAnsi" w:cstheme="minorBidi"/>
          <w:noProof/>
        </w:rPr>
      </w:pPr>
      <w:hyperlink w:anchor="_Toc190100829" w:history="1">
        <w:r w:rsidRPr="008B488E">
          <w:rPr>
            <w:rStyle w:val="Lienhypertexte"/>
            <w:noProof/>
            <w14:scene3d>
              <w14:camera w14:prst="orthographicFront"/>
              <w14:lightRig w14:rig="threePt" w14:dir="t">
                <w14:rot w14:lat="0" w14:lon="0" w14:rev="0"/>
              </w14:lightRig>
            </w14:scene3d>
          </w:rPr>
          <w:t>5.4 -</w:t>
        </w:r>
        <w:r w:rsidRPr="008B488E">
          <w:rPr>
            <w:rStyle w:val="Lienhypertexte"/>
            <w:rFonts w:cs="Arial"/>
            <w:noProof/>
          </w:rPr>
          <w:t xml:space="preserve"> D</w:t>
        </w:r>
        <w:r w:rsidRPr="008B488E">
          <w:rPr>
            <w:rStyle w:val="Lienhypertexte"/>
            <w:noProof/>
          </w:rPr>
          <w:t>élai de paiement</w:t>
        </w:r>
        <w:r>
          <w:rPr>
            <w:noProof/>
            <w:webHidden/>
          </w:rPr>
          <w:tab/>
        </w:r>
        <w:r>
          <w:rPr>
            <w:noProof/>
            <w:webHidden/>
          </w:rPr>
          <w:fldChar w:fldCharType="begin"/>
        </w:r>
        <w:r>
          <w:rPr>
            <w:noProof/>
            <w:webHidden/>
          </w:rPr>
          <w:instrText xml:space="preserve"> PAGEREF _Toc190100829 \h </w:instrText>
        </w:r>
        <w:r>
          <w:rPr>
            <w:noProof/>
            <w:webHidden/>
          </w:rPr>
        </w:r>
        <w:r>
          <w:rPr>
            <w:noProof/>
            <w:webHidden/>
          </w:rPr>
          <w:fldChar w:fldCharType="separate"/>
        </w:r>
        <w:r>
          <w:rPr>
            <w:noProof/>
            <w:webHidden/>
          </w:rPr>
          <w:t>13</w:t>
        </w:r>
        <w:r>
          <w:rPr>
            <w:noProof/>
            <w:webHidden/>
          </w:rPr>
          <w:fldChar w:fldCharType="end"/>
        </w:r>
      </w:hyperlink>
    </w:p>
    <w:p w14:paraId="093CEDE9" w14:textId="5B0CA718" w:rsidR="000362F9" w:rsidRDefault="000362F9">
      <w:pPr>
        <w:pStyle w:val="TM3"/>
        <w:rPr>
          <w:rFonts w:asciiTheme="minorHAnsi" w:eastAsiaTheme="minorEastAsia" w:hAnsiTheme="minorHAnsi" w:cstheme="minorBidi"/>
          <w:noProof/>
        </w:rPr>
      </w:pPr>
      <w:hyperlink w:anchor="_Toc190100830" w:history="1">
        <w:r w:rsidRPr="008B488E">
          <w:rPr>
            <w:rStyle w:val="Lienhypertexte"/>
            <w:noProof/>
            <w14:scene3d>
              <w14:camera w14:prst="orthographicFront"/>
              <w14:lightRig w14:rig="threePt" w14:dir="t">
                <w14:rot w14:lat="0" w14:lon="0" w14:rev="0"/>
              </w14:lightRig>
            </w14:scene3d>
          </w:rPr>
          <w:t>5.5 -</w:t>
        </w:r>
        <w:r w:rsidRPr="008B488E">
          <w:rPr>
            <w:rStyle w:val="Lienhypertexte"/>
            <w:noProof/>
          </w:rPr>
          <w:t xml:space="preserve"> Intérêts moratoires</w:t>
        </w:r>
        <w:r>
          <w:rPr>
            <w:noProof/>
            <w:webHidden/>
          </w:rPr>
          <w:tab/>
        </w:r>
        <w:r>
          <w:rPr>
            <w:noProof/>
            <w:webHidden/>
          </w:rPr>
          <w:fldChar w:fldCharType="begin"/>
        </w:r>
        <w:r>
          <w:rPr>
            <w:noProof/>
            <w:webHidden/>
          </w:rPr>
          <w:instrText xml:space="preserve"> PAGEREF _Toc190100830 \h </w:instrText>
        </w:r>
        <w:r>
          <w:rPr>
            <w:noProof/>
            <w:webHidden/>
          </w:rPr>
        </w:r>
        <w:r>
          <w:rPr>
            <w:noProof/>
            <w:webHidden/>
          </w:rPr>
          <w:fldChar w:fldCharType="separate"/>
        </w:r>
        <w:r>
          <w:rPr>
            <w:noProof/>
            <w:webHidden/>
          </w:rPr>
          <w:t>14</w:t>
        </w:r>
        <w:r>
          <w:rPr>
            <w:noProof/>
            <w:webHidden/>
          </w:rPr>
          <w:fldChar w:fldCharType="end"/>
        </w:r>
      </w:hyperlink>
    </w:p>
    <w:p w14:paraId="017FC37D" w14:textId="64D31A18" w:rsidR="000362F9" w:rsidRDefault="000362F9">
      <w:pPr>
        <w:pStyle w:val="TM2"/>
        <w:rPr>
          <w:rFonts w:asciiTheme="minorHAnsi" w:eastAsiaTheme="minorEastAsia" w:hAnsiTheme="minorHAnsi" w:cstheme="minorBidi"/>
          <w:b w:val="0"/>
          <w:noProof/>
        </w:rPr>
      </w:pPr>
      <w:hyperlink w:anchor="_Toc190100831" w:history="1">
        <w:r w:rsidRPr="008B488E">
          <w:rPr>
            <w:rStyle w:val="Lienhypertexte"/>
            <w:noProof/>
          </w:rPr>
          <w:t>ARTICLE 6 - CLAUSES DE FINANCEMENT ET DE SURETE</w:t>
        </w:r>
        <w:r>
          <w:rPr>
            <w:noProof/>
            <w:webHidden/>
          </w:rPr>
          <w:tab/>
        </w:r>
        <w:r>
          <w:rPr>
            <w:noProof/>
            <w:webHidden/>
          </w:rPr>
          <w:fldChar w:fldCharType="begin"/>
        </w:r>
        <w:r>
          <w:rPr>
            <w:noProof/>
            <w:webHidden/>
          </w:rPr>
          <w:instrText xml:space="preserve"> PAGEREF _Toc190100831 \h </w:instrText>
        </w:r>
        <w:r>
          <w:rPr>
            <w:noProof/>
            <w:webHidden/>
          </w:rPr>
        </w:r>
        <w:r>
          <w:rPr>
            <w:noProof/>
            <w:webHidden/>
          </w:rPr>
          <w:fldChar w:fldCharType="separate"/>
        </w:r>
        <w:r>
          <w:rPr>
            <w:noProof/>
            <w:webHidden/>
          </w:rPr>
          <w:t>14</w:t>
        </w:r>
        <w:r>
          <w:rPr>
            <w:noProof/>
            <w:webHidden/>
          </w:rPr>
          <w:fldChar w:fldCharType="end"/>
        </w:r>
      </w:hyperlink>
    </w:p>
    <w:p w14:paraId="1D7B3C99" w14:textId="090A3918" w:rsidR="000362F9" w:rsidRDefault="000362F9">
      <w:pPr>
        <w:pStyle w:val="TM3"/>
        <w:rPr>
          <w:rFonts w:asciiTheme="minorHAnsi" w:eastAsiaTheme="minorEastAsia" w:hAnsiTheme="minorHAnsi" w:cstheme="minorBidi"/>
          <w:noProof/>
        </w:rPr>
      </w:pPr>
      <w:hyperlink w:anchor="_Toc190100832" w:history="1">
        <w:r w:rsidRPr="008B488E">
          <w:rPr>
            <w:rStyle w:val="Lienhypertexte"/>
            <w:noProof/>
            <w14:scene3d>
              <w14:camera w14:prst="orthographicFront"/>
              <w14:lightRig w14:rig="threePt" w14:dir="t">
                <w14:rot w14:lat="0" w14:lon="0" w14:rev="0"/>
              </w14:lightRig>
            </w14:scene3d>
          </w:rPr>
          <w:t>6.1 -</w:t>
        </w:r>
        <w:r w:rsidRPr="008B488E">
          <w:rPr>
            <w:rStyle w:val="Lienhypertexte"/>
            <w:noProof/>
          </w:rPr>
          <w:t xml:space="preserve"> Avance</w:t>
        </w:r>
        <w:r>
          <w:rPr>
            <w:noProof/>
            <w:webHidden/>
          </w:rPr>
          <w:tab/>
        </w:r>
        <w:r>
          <w:rPr>
            <w:noProof/>
            <w:webHidden/>
          </w:rPr>
          <w:fldChar w:fldCharType="begin"/>
        </w:r>
        <w:r>
          <w:rPr>
            <w:noProof/>
            <w:webHidden/>
          </w:rPr>
          <w:instrText xml:space="preserve"> PAGEREF _Toc190100832 \h </w:instrText>
        </w:r>
        <w:r>
          <w:rPr>
            <w:noProof/>
            <w:webHidden/>
          </w:rPr>
        </w:r>
        <w:r>
          <w:rPr>
            <w:noProof/>
            <w:webHidden/>
          </w:rPr>
          <w:fldChar w:fldCharType="separate"/>
        </w:r>
        <w:r>
          <w:rPr>
            <w:noProof/>
            <w:webHidden/>
          </w:rPr>
          <w:t>14</w:t>
        </w:r>
        <w:r>
          <w:rPr>
            <w:noProof/>
            <w:webHidden/>
          </w:rPr>
          <w:fldChar w:fldCharType="end"/>
        </w:r>
      </w:hyperlink>
    </w:p>
    <w:p w14:paraId="1BD0772D" w14:textId="6C64F0DC" w:rsidR="000362F9" w:rsidRDefault="000362F9">
      <w:pPr>
        <w:pStyle w:val="TM3"/>
        <w:rPr>
          <w:rFonts w:asciiTheme="minorHAnsi" w:eastAsiaTheme="minorEastAsia" w:hAnsiTheme="minorHAnsi" w:cstheme="minorBidi"/>
          <w:noProof/>
        </w:rPr>
      </w:pPr>
      <w:hyperlink w:anchor="_Toc190100833" w:history="1">
        <w:r w:rsidRPr="008B488E">
          <w:rPr>
            <w:rStyle w:val="Lienhypertexte"/>
            <w:noProof/>
            <w14:scene3d>
              <w14:camera w14:prst="orthographicFront"/>
              <w14:lightRig w14:rig="threePt" w14:dir="t">
                <w14:rot w14:lat="0" w14:lon="0" w14:rev="0"/>
              </w14:lightRig>
            </w14:scene3d>
          </w:rPr>
          <w:t>6.2 -</w:t>
        </w:r>
        <w:r w:rsidRPr="008B488E">
          <w:rPr>
            <w:rStyle w:val="Lienhypertexte"/>
            <w:noProof/>
          </w:rPr>
          <w:t xml:space="preserve"> Retenue de garantie</w:t>
        </w:r>
        <w:r>
          <w:rPr>
            <w:noProof/>
            <w:webHidden/>
          </w:rPr>
          <w:tab/>
        </w:r>
        <w:r>
          <w:rPr>
            <w:noProof/>
            <w:webHidden/>
          </w:rPr>
          <w:fldChar w:fldCharType="begin"/>
        </w:r>
        <w:r>
          <w:rPr>
            <w:noProof/>
            <w:webHidden/>
          </w:rPr>
          <w:instrText xml:space="preserve"> PAGEREF _Toc190100833 \h </w:instrText>
        </w:r>
        <w:r>
          <w:rPr>
            <w:noProof/>
            <w:webHidden/>
          </w:rPr>
        </w:r>
        <w:r>
          <w:rPr>
            <w:noProof/>
            <w:webHidden/>
          </w:rPr>
          <w:fldChar w:fldCharType="separate"/>
        </w:r>
        <w:r>
          <w:rPr>
            <w:noProof/>
            <w:webHidden/>
          </w:rPr>
          <w:t>14</w:t>
        </w:r>
        <w:r>
          <w:rPr>
            <w:noProof/>
            <w:webHidden/>
          </w:rPr>
          <w:fldChar w:fldCharType="end"/>
        </w:r>
      </w:hyperlink>
    </w:p>
    <w:p w14:paraId="2778C42A" w14:textId="75756D35" w:rsidR="000362F9" w:rsidRDefault="000362F9">
      <w:pPr>
        <w:pStyle w:val="TM1"/>
        <w:rPr>
          <w:rFonts w:asciiTheme="minorHAnsi" w:eastAsiaTheme="minorEastAsia" w:hAnsiTheme="minorHAnsi" w:cstheme="minorBidi"/>
          <w:b w:val="0"/>
          <w:caps w:val="0"/>
          <w:noProof/>
          <w:u w:val="none"/>
        </w:rPr>
      </w:pPr>
      <w:hyperlink w:anchor="_Toc190100834" w:history="1">
        <w:r w:rsidRPr="008B488E">
          <w:rPr>
            <w:rStyle w:val="Lienhypertexte"/>
            <w:noProof/>
            <w14:scene3d>
              <w14:camera w14:prst="orthographicFront"/>
              <w14:lightRig w14:rig="threePt" w14:dir="t">
                <w14:rot w14:lat="0" w14:lon="0" w14:rev="0"/>
              </w14:lightRig>
            </w14:scene3d>
          </w:rPr>
          <w:t>CHAPITRE III :</w:t>
        </w:r>
        <w:r w:rsidRPr="008B488E">
          <w:rPr>
            <w:rStyle w:val="Lienhypertexte"/>
            <w:noProof/>
          </w:rPr>
          <w:t xml:space="preserve"> DESCRIPTION ET execution des prestations</w:t>
        </w:r>
        <w:r>
          <w:rPr>
            <w:noProof/>
            <w:webHidden/>
          </w:rPr>
          <w:tab/>
        </w:r>
        <w:bookmarkStart w:id="0" w:name="_GoBack"/>
        <w:bookmarkEnd w:id="0"/>
        <w:r>
          <w:rPr>
            <w:noProof/>
            <w:webHidden/>
          </w:rPr>
          <w:fldChar w:fldCharType="begin"/>
        </w:r>
        <w:r>
          <w:rPr>
            <w:noProof/>
            <w:webHidden/>
          </w:rPr>
          <w:instrText xml:space="preserve"> PAGEREF _Toc190100834 \h </w:instrText>
        </w:r>
        <w:r>
          <w:rPr>
            <w:noProof/>
            <w:webHidden/>
          </w:rPr>
        </w:r>
        <w:r>
          <w:rPr>
            <w:noProof/>
            <w:webHidden/>
          </w:rPr>
          <w:fldChar w:fldCharType="separate"/>
        </w:r>
        <w:r>
          <w:rPr>
            <w:noProof/>
            <w:webHidden/>
          </w:rPr>
          <w:t>15</w:t>
        </w:r>
        <w:r>
          <w:rPr>
            <w:noProof/>
            <w:webHidden/>
          </w:rPr>
          <w:fldChar w:fldCharType="end"/>
        </w:r>
      </w:hyperlink>
    </w:p>
    <w:p w14:paraId="5F0A540A" w14:textId="6E88200F" w:rsidR="000362F9" w:rsidRDefault="000362F9">
      <w:pPr>
        <w:pStyle w:val="TM2"/>
        <w:rPr>
          <w:rFonts w:asciiTheme="minorHAnsi" w:eastAsiaTheme="minorEastAsia" w:hAnsiTheme="minorHAnsi" w:cstheme="minorBidi"/>
          <w:b w:val="0"/>
          <w:noProof/>
        </w:rPr>
      </w:pPr>
      <w:hyperlink w:anchor="_Toc190100835" w:history="1">
        <w:r w:rsidRPr="008B488E">
          <w:rPr>
            <w:rStyle w:val="Lienhypertexte"/>
            <w:noProof/>
          </w:rPr>
          <w:t>ARTICLE 7 - CONTENU DU MARCHE</w:t>
        </w:r>
        <w:r>
          <w:rPr>
            <w:noProof/>
            <w:webHidden/>
          </w:rPr>
          <w:tab/>
        </w:r>
        <w:r>
          <w:rPr>
            <w:noProof/>
            <w:webHidden/>
          </w:rPr>
          <w:fldChar w:fldCharType="begin"/>
        </w:r>
        <w:r>
          <w:rPr>
            <w:noProof/>
            <w:webHidden/>
          </w:rPr>
          <w:instrText xml:space="preserve"> PAGEREF _Toc190100835 \h </w:instrText>
        </w:r>
        <w:r>
          <w:rPr>
            <w:noProof/>
            <w:webHidden/>
          </w:rPr>
        </w:r>
        <w:r>
          <w:rPr>
            <w:noProof/>
            <w:webHidden/>
          </w:rPr>
          <w:fldChar w:fldCharType="separate"/>
        </w:r>
        <w:r>
          <w:rPr>
            <w:noProof/>
            <w:webHidden/>
          </w:rPr>
          <w:t>15</w:t>
        </w:r>
        <w:r>
          <w:rPr>
            <w:noProof/>
            <w:webHidden/>
          </w:rPr>
          <w:fldChar w:fldCharType="end"/>
        </w:r>
      </w:hyperlink>
    </w:p>
    <w:p w14:paraId="2A46DE7C" w14:textId="3107B03C" w:rsidR="000362F9" w:rsidRDefault="000362F9">
      <w:pPr>
        <w:pStyle w:val="TM2"/>
        <w:rPr>
          <w:rFonts w:asciiTheme="minorHAnsi" w:eastAsiaTheme="minorEastAsia" w:hAnsiTheme="minorHAnsi" w:cstheme="minorBidi"/>
          <w:b w:val="0"/>
          <w:noProof/>
        </w:rPr>
      </w:pPr>
      <w:hyperlink w:anchor="_Toc190100836" w:history="1">
        <w:r w:rsidRPr="008B488E">
          <w:rPr>
            <w:rStyle w:val="Lienhypertexte"/>
            <w:noProof/>
          </w:rPr>
          <w:t>ARTICLE 8 - DESCRIPTION DES PRESTATIONS A REALISER</w:t>
        </w:r>
        <w:r>
          <w:rPr>
            <w:noProof/>
            <w:webHidden/>
          </w:rPr>
          <w:tab/>
        </w:r>
        <w:r>
          <w:rPr>
            <w:noProof/>
            <w:webHidden/>
          </w:rPr>
          <w:fldChar w:fldCharType="begin"/>
        </w:r>
        <w:r>
          <w:rPr>
            <w:noProof/>
            <w:webHidden/>
          </w:rPr>
          <w:instrText xml:space="preserve"> PAGEREF _Toc190100836 \h </w:instrText>
        </w:r>
        <w:r>
          <w:rPr>
            <w:noProof/>
            <w:webHidden/>
          </w:rPr>
        </w:r>
        <w:r>
          <w:rPr>
            <w:noProof/>
            <w:webHidden/>
          </w:rPr>
          <w:fldChar w:fldCharType="separate"/>
        </w:r>
        <w:r>
          <w:rPr>
            <w:noProof/>
            <w:webHidden/>
          </w:rPr>
          <w:t>16</w:t>
        </w:r>
        <w:r>
          <w:rPr>
            <w:noProof/>
            <w:webHidden/>
          </w:rPr>
          <w:fldChar w:fldCharType="end"/>
        </w:r>
      </w:hyperlink>
    </w:p>
    <w:p w14:paraId="7BD20AEB" w14:textId="088E6467" w:rsidR="000362F9" w:rsidRDefault="000362F9">
      <w:pPr>
        <w:pStyle w:val="TM3"/>
        <w:rPr>
          <w:rFonts w:asciiTheme="minorHAnsi" w:eastAsiaTheme="minorEastAsia" w:hAnsiTheme="minorHAnsi" w:cstheme="minorBidi"/>
          <w:noProof/>
        </w:rPr>
      </w:pPr>
      <w:hyperlink w:anchor="_Toc190100837" w:history="1">
        <w:r w:rsidRPr="008B488E">
          <w:rPr>
            <w:rStyle w:val="Lienhypertexte"/>
            <w:noProof/>
            <w14:scene3d>
              <w14:camera w14:prst="orthographicFront"/>
              <w14:lightRig w14:rig="threePt" w14:dir="t">
                <w14:rot w14:lat="0" w14:lon="0" w14:rev="0"/>
              </w14:lightRig>
            </w14:scene3d>
          </w:rPr>
          <w:t>8.1 -</w:t>
        </w:r>
        <w:r w:rsidRPr="008B488E">
          <w:rPr>
            <w:rStyle w:val="Lienhypertexte"/>
            <w:rFonts w:cs="Arial"/>
            <w:noProof/>
          </w:rPr>
          <w:t xml:space="preserve"> Prescriptions techniques :</w:t>
        </w:r>
        <w:r>
          <w:rPr>
            <w:noProof/>
            <w:webHidden/>
          </w:rPr>
          <w:tab/>
        </w:r>
        <w:r>
          <w:rPr>
            <w:noProof/>
            <w:webHidden/>
          </w:rPr>
          <w:fldChar w:fldCharType="begin"/>
        </w:r>
        <w:r>
          <w:rPr>
            <w:noProof/>
            <w:webHidden/>
          </w:rPr>
          <w:instrText xml:space="preserve"> PAGEREF _Toc190100837 \h </w:instrText>
        </w:r>
        <w:r>
          <w:rPr>
            <w:noProof/>
            <w:webHidden/>
          </w:rPr>
        </w:r>
        <w:r>
          <w:rPr>
            <w:noProof/>
            <w:webHidden/>
          </w:rPr>
          <w:fldChar w:fldCharType="separate"/>
        </w:r>
        <w:r>
          <w:rPr>
            <w:noProof/>
            <w:webHidden/>
          </w:rPr>
          <w:t>16</w:t>
        </w:r>
        <w:r>
          <w:rPr>
            <w:noProof/>
            <w:webHidden/>
          </w:rPr>
          <w:fldChar w:fldCharType="end"/>
        </w:r>
      </w:hyperlink>
    </w:p>
    <w:p w14:paraId="43F9CB56" w14:textId="0A5110FE" w:rsidR="000362F9" w:rsidRDefault="000362F9">
      <w:pPr>
        <w:pStyle w:val="TM3"/>
        <w:rPr>
          <w:rFonts w:asciiTheme="minorHAnsi" w:eastAsiaTheme="minorEastAsia" w:hAnsiTheme="minorHAnsi" w:cstheme="minorBidi"/>
          <w:noProof/>
        </w:rPr>
      </w:pPr>
      <w:hyperlink w:anchor="_Toc190100838" w:history="1">
        <w:r w:rsidRPr="008B488E">
          <w:rPr>
            <w:rStyle w:val="Lienhypertexte"/>
            <w:noProof/>
            <w14:scene3d>
              <w14:camera w14:prst="orthographicFront"/>
              <w14:lightRig w14:rig="threePt" w14:dir="t">
                <w14:rot w14:lat="0" w14:lon="0" w14:rev="0"/>
              </w14:lightRig>
            </w14:scene3d>
          </w:rPr>
          <w:t>8.2 -</w:t>
        </w:r>
        <w:r w:rsidRPr="008B488E">
          <w:rPr>
            <w:rStyle w:val="Lienhypertexte"/>
            <w:rFonts w:cs="Arial"/>
            <w:noProof/>
          </w:rPr>
          <w:t xml:space="preserve"> Prescriptions techniques détaillées</w:t>
        </w:r>
        <w:r>
          <w:rPr>
            <w:noProof/>
            <w:webHidden/>
          </w:rPr>
          <w:tab/>
        </w:r>
        <w:r>
          <w:rPr>
            <w:noProof/>
            <w:webHidden/>
          </w:rPr>
          <w:fldChar w:fldCharType="begin"/>
        </w:r>
        <w:r>
          <w:rPr>
            <w:noProof/>
            <w:webHidden/>
          </w:rPr>
          <w:instrText xml:space="preserve"> PAGEREF _Toc190100838 \h </w:instrText>
        </w:r>
        <w:r>
          <w:rPr>
            <w:noProof/>
            <w:webHidden/>
          </w:rPr>
        </w:r>
        <w:r>
          <w:rPr>
            <w:noProof/>
            <w:webHidden/>
          </w:rPr>
          <w:fldChar w:fldCharType="separate"/>
        </w:r>
        <w:r>
          <w:rPr>
            <w:noProof/>
            <w:webHidden/>
          </w:rPr>
          <w:t>18</w:t>
        </w:r>
        <w:r>
          <w:rPr>
            <w:noProof/>
            <w:webHidden/>
          </w:rPr>
          <w:fldChar w:fldCharType="end"/>
        </w:r>
      </w:hyperlink>
    </w:p>
    <w:p w14:paraId="60FA86B8" w14:textId="46288F2C" w:rsidR="000362F9" w:rsidRDefault="000362F9">
      <w:pPr>
        <w:pStyle w:val="TM2"/>
        <w:rPr>
          <w:rFonts w:asciiTheme="minorHAnsi" w:eastAsiaTheme="minorEastAsia" w:hAnsiTheme="minorHAnsi" w:cstheme="minorBidi"/>
          <w:b w:val="0"/>
          <w:noProof/>
        </w:rPr>
      </w:pPr>
      <w:hyperlink w:anchor="_Toc190100839" w:history="1">
        <w:r w:rsidRPr="008B488E">
          <w:rPr>
            <w:rStyle w:val="Lienhypertexte"/>
            <w:noProof/>
          </w:rPr>
          <w:t>ARTICLE 9 - delais</w:t>
        </w:r>
        <w:r>
          <w:rPr>
            <w:noProof/>
            <w:webHidden/>
          </w:rPr>
          <w:tab/>
        </w:r>
        <w:r>
          <w:rPr>
            <w:noProof/>
            <w:webHidden/>
          </w:rPr>
          <w:fldChar w:fldCharType="begin"/>
        </w:r>
        <w:r>
          <w:rPr>
            <w:noProof/>
            <w:webHidden/>
          </w:rPr>
          <w:instrText xml:space="preserve"> PAGEREF _Toc190100839 \h </w:instrText>
        </w:r>
        <w:r>
          <w:rPr>
            <w:noProof/>
            <w:webHidden/>
          </w:rPr>
        </w:r>
        <w:r>
          <w:rPr>
            <w:noProof/>
            <w:webHidden/>
          </w:rPr>
          <w:fldChar w:fldCharType="separate"/>
        </w:r>
        <w:r>
          <w:rPr>
            <w:noProof/>
            <w:webHidden/>
          </w:rPr>
          <w:t>19</w:t>
        </w:r>
        <w:r>
          <w:rPr>
            <w:noProof/>
            <w:webHidden/>
          </w:rPr>
          <w:fldChar w:fldCharType="end"/>
        </w:r>
      </w:hyperlink>
    </w:p>
    <w:p w14:paraId="060F30F1" w14:textId="2DAA8872" w:rsidR="000362F9" w:rsidRDefault="000362F9">
      <w:pPr>
        <w:pStyle w:val="TM3"/>
        <w:rPr>
          <w:rFonts w:asciiTheme="minorHAnsi" w:eastAsiaTheme="minorEastAsia" w:hAnsiTheme="minorHAnsi" w:cstheme="minorBidi"/>
          <w:noProof/>
        </w:rPr>
      </w:pPr>
      <w:hyperlink w:anchor="_Toc190100840" w:history="1">
        <w:r w:rsidRPr="008B488E">
          <w:rPr>
            <w:rStyle w:val="Lienhypertexte"/>
            <w:noProof/>
            <w14:scene3d>
              <w14:camera w14:prst="orthographicFront"/>
              <w14:lightRig w14:rig="threePt" w14:dir="t">
                <w14:rot w14:lat="0" w14:lon="0" w14:rev="0"/>
              </w14:lightRig>
            </w14:scene3d>
          </w:rPr>
          <w:t>9.1 -</w:t>
        </w:r>
        <w:r w:rsidRPr="008B488E">
          <w:rPr>
            <w:rStyle w:val="Lienhypertexte"/>
            <w:noProof/>
          </w:rPr>
          <w:t xml:space="preserve"> Prolongation des délais d’exécution</w:t>
        </w:r>
        <w:r>
          <w:rPr>
            <w:noProof/>
            <w:webHidden/>
          </w:rPr>
          <w:tab/>
        </w:r>
        <w:r>
          <w:rPr>
            <w:noProof/>
            <w:webHidden/>
          </w:rPr>
          <w:fldChar w:fldCharType="begin"/>
        </w:r>
        <w:r>
          <w:rPr>
            <w:noProof/>
            <w:webHidden/>
          </w:rPr>
          <w:instrText xml:space="preserve"> PAGEREF _Toc190100840 \h </w:instrText>
        </w:r>
        <w:r>
          <w:rPr>
            <w:noProof/>
            <w:webHidden/>
          </w:rPr>
        </w:r>
        <w:r>
          <w:rPr>
            <w:noProof/>
            <w:webHidden/>
          </w:rPr>
          <w:fldChar w:fldCharType="separate"/>
        </w:r>
        <w:r>
          <w:rPr>
            <w:noProof/>
            <w:webHidden/>
          </w:rPr>
          <w:t>19</w:t>
        </w:r>
        <w:r>
          <w:rPr>
            <w:noProof/>
            <w:webHidden/>
          </w:rPr>
          <w:fldChar w:fldCharType="end"/>
        </w:r>
      </w:hyperlink>
    </w:p>
    <w:p w14:paraId="0FD536D7" w14:textId="57A4EA0C" w:rsidR="000362F9" w:rsidRDefault="000362F9">
      <w:pPr>
        <w:pStyle w:val="TM3"/>
        <w:rPr>
          <w:rFonts w:asciiTheme="minorHAnsi" w:eastAsiaTheme="minorEastAsia" w:hAnsiTheme="minorHAnsi" w:cstheme="minorBidi"/>
          <w:noProof/>
        </w:rPr>
      </w:pPr>
      <w:hyperlink w:anchor="_Toc190100841" w:history="1">
        <w:r w:rsidRPr="008B488E">
          <w:rPr>
            <w:rStyle w:val="Lienhypertexte"/>
            <w:noProof/>
            <w14:scene3d>
              <w14:camera w14:prst="orthographicFront"/>
              <w14:lightRig w14:rig="threePt" w14:dir="t">
                <w14:rot w14:lat="0" w14:lon="0" w14:rev="0"/>
              </w14:lightRig>
            </w14:scene3d>
          </w:rPr>
          <w:t>9.2 -</w:t>
        </w:r>
        <w:r w:rsidRPr="008B488E">
          <w:rPr>
            <w:rStyle w:val="Lienhypertexte"/>
            <w:noProof/>
          </w:rPr>
          <w:t xml:space="preserve"> Modification du calendrier détaillé d’exécution</w:t>
        </w:r>
        <w:r>
          <w:rPr>
            <w:noProof/>
            <w:webHidden/>
          </w:rPr>
          <w:tab/>
        </w:r>
        <w:r>
          <w:rPr>
            <w:noProof/>
            <w:webHidden/>
          </w:rPr>
          <w:fldChar w:fldCharType="begin"/>
        </w:r>
        <w:r>
          <w:rPr>
            <w:noProof/>
            <w:webHidden/>
          </w:rPr>
          <w:instrText xml:space="preserve"> PAGEREF _Toc190100841 \h </w:instrText>
        </w:r>
        <w:r>
          <w:rPr>
            <w:noProof/>
            <w:webHidden/>
          </w:rPr>
        </w:r>
        <w:r>
          <w:rPr>
            <w:noProof/>
            <w:webHidden/>
          </w:rPr>
          <w:fldChar w:fldCharType="separate"/>
        </w:r>
        <w:r>
          <w:rPr>
            <w:noProof/>
            <w:webHidden/>
          </w:rPr>
          <w:t>19</w:t>
        </w:r>
        <w:r>
          <w:rPr>
            <w:noProof/>
            <w:webHidden/>
          </w:rPr>
          <w:fldChar w:fldCharType="end"/>
        </w:r>
      </w:hyperlink>
    </w:p>
    <w:p w14:paraId="01A58CCF" w14:textId="0FFDF0BD" w:rsidR="000362F9" w:rsidRDefault="000362F9">
      <w:pPr>
        <w:pStyle w:val="TM3"/>
        <w:rPr>
          <w:rFonts w:asciiTheme="minorHAnsi" w:eastAsiaTheme="minorEastAsia" w:hAnsiTheme="minorHAnsi" w:cstheme="minorBidi"/>
          <w:noProof/>
        </w:rPr>
      </w:pPr>
      <w:hyperlink w:anchor="_Toc190100842" w:history="1">
        <w:r w:rsidRPr="008B488E">
          <w:rPr>
            <w:rStyle w:val="Lienhypertexte"/>
            <w:noProof/>
            <w14:scene3d>
              <w14:camera w14:prst="orthographicFront"/>
              <w14:lightRig w14:rig="threePt" w14:dir="t">
                <w14:rot w14:lat="0" w14:lon="0" w14:rev="0"/>
              </w14:lightRig>
            </w14:scene3d>
          </w:rPr>
          <w:t>9.3 -</w:t>
        </w:r>
        <w:r w:rsidRPr="008B488E">
          <w:rPr>
            <w:rStyle w:val="Lienhypertexte"/>
            <w:noProof/>
          </w:rPr>
          <w:t xml:space="preserve"> Mesures d’ordre social – Application de la réglementation du travail</w:t>
        </w:r>
        <w:r>
          <w:rPr>
            <w:noProof/>
            <w:webHidden/>
          </w:rPr>
          <w:tab/>
        </w:r>
        <w:r>
          <w:rPr>
            <w:noProof/>
            <w:webHidden/>
          </w:rPr>
          <w:fldChar w:fldCharType="begin"/>
        </w:r>
        <w:r>
          <w:rPr>
            <w:noProof/>
            <w:webHidden/>
          </w:rPr>
          <w:instrText xml:space="preserve"> PAGEREF _Toc190100842 \h </w:instrText>
        </w:r>
        <w:r>
          <w:rPr>
            <w:noProof/>
            <w:webHidden/>
          </w:rPr>
        </w:r>
        <w:r>
          <w:rPr>
            <w:noProof/>
            <w:webHidden/>
          </w:rPr>
          <w:fldChar w:fldCharType="separate"/>
        </w:r>
        <w:r>
          <w:rPr>
            <w:noProof/>
            <w:webHidden/>
          </w:rPr>
          <w:t>19</w:t>
        </w:r>
        <w:r>
          <w:rPr>
            <w:noProof/>
            <w:webHidden/>
          </w:rPr>
          <w:fldChar w:fldCharType="end"/>
        </w:r>
      </w:hyperlink>
    </w:p>
    <w:p w14:paraId="4717853D" w14:textId="48F3113A" w:rsidR="000362F9" w:rsidRDefault="000362F9">
      <w:pPr>
        <w:pStyle w:val="TM3"/>
        <w:rPr>
          <w:rFonts w:asciiTheme="minorHAnsi" w:eastAsiaTheme="minorEastAsia" w:hAnsiTheme="minorHAnsi" w:cstheme="minorBidi"/>
          <w:noProof/>
        </w:rPr>
      </w:pPr>
      <w:hyperlink w:anchor="_Toc190100843" w:history="1">
        <w:r w:rsidRPr="008B488E">
          <w:rPr>
            <w:rStyle w:val="Lienhypertexte"/>
            <w:noProof/>
            <w14:scene3d>
              <w14:camera w14:prst="orthographicFront"/>
              <w14:lightRig w14:rig="threePt" w14:dir="t">
                <w14:rot w14:lat="0" w14:lon="0" w14:rev="0"/>
              </w14:lightRig>
            </w14:scene3d>
          </w:rPr>
          <w:t>9.4 -</w:t>
        </w:r>
        <w:r w:rsidRPr="008B488E">
          <w:rPr>
            <w:rStyle w:val="Lienhypertexte"/>
            <w:noProof/>
          </w:rPr>
          <w:t xml:space="preserve"> Installations de chantier</w:t>
        </w:r>
        <w:r>
          <w:rPr>
            <w:noProof/>
            <w:webHidden/>
          </w:rPr>
          <w:tab/>
        </w:r>
        <w:r>
          <w:rPr>
            <w:noProof/>
            <w:webHidden/>
          </w:rPr>
          <w:fldChar w:fldCharType="begin"/>
        </w:r>
        <w:r>
          <w:rPr>
            <w:noProof/>
            <w:webHidden/>
          </w:rPr>
          <w:instrText xml:space="preserve"> PAGEREF _Toc190100843 \h </w:instrText>
        </w:r>
        <w:r>
          <w:rPr>
            <w:noProof/>
            <w:webHidden/>
          </w:rPr>
        </w:r>
        <w:r>
          <w:rPr>
            <w:noProof/>
            <w:webHidden/>
          </w:rPr>
          <w:fldChar w:fldCharType="separate"/>
        </w:r>
        <w:r>
          <w:rPr>
            <w:noProof/>
            <w:webHidden/>
          </w:rPr>
          <w:t>20</w:t>
        </w:r>
        <w:r>
          <w:rPr>
            <w:noProof/>
            <w:webHidden/>
          </w:rPr>
          <w:fldChar w:fldCharType="end"/>
        </w:r>
      </w:hyperlink>
    </w:p>
    <w:p w14:paraId="6C5F5D29" w14:textId="38B3B10D" w:rsidR="000362F9" w:rsidRDefault="000362F9">
      <w:pPr>
        <w:pStyle w:val="TM3"/>
        <w:rPr>
          <w:rFonts w:asciiTheme="minorHAnsi" w:eastAsiaTheme="minorEastAsia" w:hAnsiTheme="minorHAnsi" w:cstheme="minorBidi"/>
          <w:noProof/>
        </w:rPr>
      </w:pPr>
      <w:hyperlink w:anchor="_Toc190100844" w:history="1">
        <w:r w:rsidRPr="008B488E">
          <w:rPr>
            <w:rStyle w:val="Lienhypertexte"/>
            <w:noProof/>
            <w14:scene3d>
              <w14:camera w14:prst="orthographicFront"/>
              <w14:lightRig w14:rig="threePt" w14:dir="t">
                <w14:rot w14:lat="0" w14:lon="0" w14:rev="0"/>
              </w14:lightRig>
            </w14:scene3d>
          </w:rPr>
          <w:t>9.5 -</w:t>
        </w:r>
        <w:r w:rsidRPr="008B488E">
          <w:rPr>
            <w:rStyle w:val="Lienhypertexte"/>
            <w:noProof/>
          </w:rPr>
          <w:t xml:space="preserve"> Essais et contrôles des ouvrages en cours de travaux</w:t>
        </w:r>
        <w:r>
          <w:rPr>
            <w:noProof/>
            <w:webHidden/>
          </w:rPr>
          <w:tab/>
        </w:r>
        <w:r>
          <w:rPr>
            <w:noProof/>
            <w:webHidden/>
          </w:rPr>
          <w:fldChar w:fldCharType="begin"/>
        </w:r>
        <w:r>
          <w:rPr>
            <w:noProof/>
            <w:webHidden/>
          </w:rPr>
          <w:instrText xml:space="preserve"> PAGEREF _Toc190100844 \h </w:instrText>
        </w:r>
        <w:r>
          <w:rPr>
            <w:noProof/>
            <w:webHidden/>
          </w:rPr>
        </w:r>
        <w:r>
          <w:rPr>
            <w:noProof/>
            <w:webHidden/>
          </w:rPr>
          <w:fldChar w:fldCharType="separate"/>
        </w:r>
        <w:r>
          <w:rPr>
            <w:noProof/>
            <w:webHidden/>
          </w:rPr>
          <w:t>20</w:t>
        </w:r>
        <w:r>
          <w:rPr>
            <w:noProof/>
            <w:webHidden/>
          </w:rPr>
          <w:fldChar w:fldCharType="end"/>
        </w:r>
      </w:hyperlink>
    </w:p>
    <w:p w14:paraId="2185D7B2" w14:textId="34E938F0" w:rsidR="000362F9" w:rsidRDefault="000362F9">
      <w:pPr>
        <w:pStyle w:val="TM3"/>
        <w:rPr>
          <w:rFonts w:asciiTheme="minorHAnsi" w:eastAsiaTheme="minorEastAsia" w:hAnsiTheme="minorHAnsi" w:cstheme="minorBidi"/>
          <w:noProof/>
        </w:rPr>
      </w:pPr>
      <w:hyperlink w:anchor="_Toc190100845" w:history="1">
        <w:r w:rsidRPr="008B488E">
          <w:rPr>
            <w:rStyle w:val="Lienhypertexte"/>
            <w:noProof/>
            <w14:scene3d>
              <w14:camera w14:prst="orthographicFront"/>
              <w14:lightRig w14:rig="threePt" w14:dir="t">
                <w14:rot w14:lat="0" w14:lon="0" w14:rev="0"/>
              </w14:lightRig>
            </w14:scene3d>
          </w:rPr>
          <w:t>9.6 -</w:t>
        </w:r>
        <w:r w:rsidRPr="008B488E">
          <w:rPr>
            <w:rStyle w:val="Lienhypertexte"/>
            <w:noProof/>
          </w:rPr>
          <w:t xml:space="preserve"> Repliement des installations de chantier et remise en état des lieux</w:t>
        </w:r>
        <w:r>
          <w:rPr>
            <w:noProof/>
            <w:webHidden/>
          </w:rPr>
          <w:tab/>
        </w:r>
        <w:r>
          <w:rPr>
            <w:noProof/>
            <w:webHidden/>
          </w:rPr>
          <w:fldChar w:fldCharType="begin"/>
        </w:r>
        <w:r>
          <w:rPr>
            <w:noProof/>
            <w:webHidden/>
          </w:rPr>
          <w:instrText xml:space="preserve"> PAGEREF _Toc190100845 \h </w:instrText>
        </w:r>
        <w:r>
          <w:rPr>
            <w:noProof/>
            <w:webHidden/>
          </w:rPr>
        </w:r>
        <w:r>
          <w:rPr>
            <w:noProof/>
            <w:webHidden/>
          </w:rPr>
          <w:fldChar w:fldCharType="separate"/>
        </w:r>
        <w:r>
          <w:rPr>
            <w:noProof/>
            <w:webHidden/>
          </w:rPr>
          <w:t>20</w:t>
        </w:r>
        <w:r>
          <w:rPr>
            <w:noProof/>
            <w:webHidden/>
          </w:rPr>
          <w:fldChar w:fldCharType="end"/>
        </w:r>
      </w:hyperlink>
    </w:p>
    <w:p w14:paraId="26B08D6D" w14:textId="4D996DF5" w:rsidR="000362F9" w:rsidRDefault="000362F9">
      <w:pPr>
        <w:pStyle w:val="TM2"/>
        <w:rPr>
          <w:rFonts w:asciiTheme="minorHAnsi" w:eastAsiaTheme="minorEastAsia" w:hAnsiTheme="minorHAnsi" w:cstheme="minorBidi"/>
          <w:b w:val="0"/>
          <w:noProof/>
        </w:rPr>
      </w:pPr>
      <w:hyperlink w:anchor="_Toc190100846" w:history="1">
        <w:r w:rsidRPr="008B488E">
          <w:rPr>
            <w:rStyle w:val="Lienhypertexte"/>
            <w:noProof/>
          </w:rPr>
          <w:t>ARTICLE 10 - RETENUES – PENALITES</w:t>
        </w:r>
        <w:r>
          <w:rPr>
            <w:noProof/>
            <w:webHidden/>
          </w:rPr>
          <w:tab/>
        </w:r>
        <w:r>
          <w:rPr>
            <w:noProof/>
            <w:webHidden/>
          </w:rPr>
          <w:fldChar w:fldCharType="begin"/>
        </w:r>
        <w:r>
          <w:rPr>
            <w:noProof/>
            <w:webHidden/>
          </w:rPr>
          <w:instrText xml:space="preserve"> PAGEREF _Toc190100846 \h </w:instrText>
        </w:r>
        <w:r>
          <w:rPr>
            <w:noProof/>
            <w:webHidden/>
          </w:rPr>
        </w:r>
        <w:r>
          <w:rPr>
            <w:noProof/>
            <w:webHidden/>
          </w:rPr>
          <w:fldChar w:fldCharType="separate"/>
        </w:r>
        <w:r>
          <w:rPr>
            <w:noProof/>
            <w:webHidden/>
          </w:rPr>
          <w:t>20</w:t>
        </w:r>
        <w:r>
          <w:rPr>
            <w:noProof/>
            <w:webHidden/>
          </w:rPr>
          <w:fldChar w:fldCharType="end"/>
        </w:r>
      </w:hyperlink>
    </w:p>
    <w:p w14:paraId="5E2E4631" w14:textId="00C5BA1A" w:rsidR="000362F9" w:rsidRDefault="000362F9">
      <w:pPr>
        <w:pStyle w:val="TM1"/>
        <w:rPr>
          <w:rFonts w:asciiTheme="minorHAnsi" w:eastAsiaTheme="minorEastAsia" w:hAnsiTheme="minorHAnsi" w:cstheme="minorBidi"/>
          <w:b w:val="0"/>
          <w:caps w:val="0"/>
          <w:noProof/>
          <w:u w:val="none"/>
        </w:rPr>
      </w:pPr>
      <w:hyperlink w:anchor="_Toc190100847" w:history="1">
        <w:r w:rsidRPr="008B488E">
          <w:rPr>
            <w:rStyle w:val="Lienhypertexte"/>
            <w:noProof/>
            <w14:scene3d>
              <w14:camera w14:prst="orthographicFront"/>
              <w14:lightRig w14:rig="threePt" w14:dir="t">
                <w14:rot w14:lat="0" w14:lon="0" w14:rev="0"/>
              </w14:lightRig>
            </w14:scene3d>
          </w:rPr>
          <w:t>CHAPITRE IV :</w:t>
        </w:r>
        <w:r w:rsidRPr="008B488E">
          <w:rPr>
            <w:rStyle w:val="Lienhypertexte"/>
            <w:noProof/>
          </w:rPr>
          <w:t xml:space="preserve"> RECEPTION DES TRAVAUX – garanties - assurances</w:t>
        </w:r>
        <w:r>
          <w:rPr>
            <w:noProof/>
            <w:webHidden/>
          </w:rPr>
          <w:tab/>
        </w:r>
        <w:r>
          <w:rPr>
            <w:noProof/>
            <w:webHidden/>
          </w:rPr>
          <w:fldChar w:fldCharType="begin"/>
        </w:r>
        <w:r>
          <w:rPr>
            <w:noProof/>
            <w:webHidden/>
          </w:rPr>
          <w:instrText xml:space="preserve"> PAGEREF _Toc190100847 \h </w:instrText>
        </w:r>
        <w:r>
          <w:rPr>
            <w:noProof/>
            <w:webHidden/>
          </w:rPr>
        </w:r>
        <w:r>
          <w:rPr>
            <w:noProof/>
            <w:webHidden/>
          </w:rPr>
          <w:fldChar w:fldCharType="separate"/>
        </w:r>
        <w:r>
          <w:rPr>
            <w:noProof/>
            <w:webHidden/>
          </w:rPr>
          <w:t>23</w:t>
        </w:r>
        <w:r>
          <w:rPr>
            <w:noProof/>
            <w:webHidden/>
          </w:rPr>
          <w:fldChar w:fldCharType="end"/>
        </w:r>
      </w:hyperlink>
    </w:p>
    <w:p w14:paraId="3047BD76" w14:textId="14689229" w:rsidR="000362F9" w:rsidRDefault="000362F9">
      <w:pPr>
        <w:pStyle w:val="TM2"/>
        <w:rPr>
          <w:rFonts w:asciiTheme="minorHAnsi" w:eastAsiaTheme="minorEastAsia" w:hAnsiTheme="minorHAnsi" w:cstheme="minorBidi"/>
          <w:b w:val="0"/>
          <w:noProof/>
        </w:rPr>
      </w:pPr>
      <w:hyperlink w:anchor="_Toc190100848" w:history="1">
        <w:r w:rsidRPr="008B488E">
          <w:rPr>
            <w:rStyle w:val="Lienhypertexte"/>
            <w:noProof/>
          </w:rPr>
          <w:t>ARTICLE 11 - contrôle ET ESSAIS</w:t>
        </w:r>
        <w:r>
          <w:rPr>
            <w:noProof/>
            <w:webHidden/>
          </w:rPr>
          <w:tab/>
        </w:r>
        <w:r>
          <w:rPr>
            <w:noProof/>
            <w:webHidden/>
          </w:rPr>
          <w:fldChar w:fldCharType="begin"/>
        </w:r>
        <w:r>
          <w:rPr>
            <w:noProof/>
            <w:webHidden/>
          </w:rPr>
          <w:instrText xml:space="preserve"> PAGEREF _Toc190100848 \h </w:instrText>
        </w:r>
        <w:r>
          <w:rPr>
            <w:noProof/>
            <w:webHidden/>
          </w:rPr>
        </w:r>
        <w:r>
          <w:rPr>
            <w:noProof/>
            <w:webHidden/>
          </w:rPr>
          <w:fldChar w:fldCharType="separate"/>
        </w:r>
        <w:r>
          <w:rPr>
            <w:noProof/>
            <w:webHidden/>
          </w:rPr>
          <w:t>23</w:t>
        </w:r>
        <w:r>
          <w:rPr>
            <w:noProof/>
            <w:webHidden/>
          </w:rPr>
          <w:fldChar w:fldCharType="end"/>
        </w:r>
      </w:hyperlink>
    </w:p>
    <w:p w14:paraId="4B3C34C7" w14:textId="65F123A5" w:rsidR="000362F9" w:rsidRDefault="000362F9">
      <w:pPr>
        <w:pStyle w:val="TM3"/>
        <w:rPr>
          <w:rFonts w:asciiTheme="minorHAnsi" w:eastAsiaTheme="minorEastAsia" w:hAnsiTheme="minorHAnsi" w:cstheme="minorBidi"/>
          <w:noProof/>
        </w:rPr>
      </w:pPr>
      <w:hyperlink w:anchor="_Toc190100849" w:history="1">
        <w:r w:rsidRPr="008B488E">
          <w:rPr>
            <w:rStyle w:val="Lienhypertexte"/>
            <w:noProof/>
            <w14:scene3d>
              <w14:camera w14:prst="orthographicFront"/>
              <w14:lightRig w14:rig="threePt" w14:dir="t">
                <w14:rot w14:lat="0" w14:lon="0" w14:rev="0"/>
              </w14:lightRig>
            </w14:scene3d>
          </w:rPr>
          <w:t>11.1 -</w:t>
        </w:r>
        <w:r w:rsidRPr="008B488E">
          <w:rPr>
            <w:rStyle w:val="Lienhypertexte"/>
            <w:noProof/>
          </w:rPr>
          <w:t xml:space="preserve"> Essais : généralités</w:t>
        </w:r>
        <w:r>
          <w:rPr>
            <w:noProof/>
            <w:webHidden/>
          </w:rPr>
          <w:tab/>
        </w:r>
        <w:r>
          <w:rPr>
            <w:noProof/>
            <w:webHidden/>
          </w:rPr>
          <w:fldChar w:fldCharType="begin"/>
        </w:r>
        <w:r>
          <w:rPr>
            <w:noProof/>
            <w:webHidden/>
          </w:rPr>
          <w:instrText xml:space="preserve"> PAGEREF _Toc190100849 \h </w:instrText>
        </w:r>
        <w:r>
          <w:rPr>
            <w:noProof/>
            <w:webHidden/>
          </w:rPr>
        </w:r>
        <w:r>
          <w:rPr>
            <w:noProof/>
            <w:webHidden/>
          </w:rPr>
          <w:fldChar w:fldCharType="separate"/>
        </w:r>
        <w:r>
          <w:rPr>
            <w:noProof/>
            <w:webHidden/>
          </w:rPr>
          <w:t>24</w:t>
        </w:r>
        <w:r>
          <w:rPr>
            <w:noProof/>
            <w:webHidden/>
          </w:rPr>
          <w:fldChar w:fldCharType="end"/>
        </w:r>
      </w:hyperlink>
    </w:p>
    <w:p w14:paraId="5FC1991F" w14:textId="7D094A54" w:rsidR="000362F9" w:rsidRDefault="000362F9">
      <w:pPr>
        <w:pStyle w:val="TM3"/>
        <w:rPr>
          <w:rFonts w:asciiTheme="minorHAnsi" w:eastAsiaTheme="minorEastAsia" w:hAnsiTheme="minorHAnsi" w:cstheme="minorBidi"/>
          <w:noProof/>
        </w:rPr>
      </w:pPr>
      <w:hyperlink w:anchor="_Toc190100850" w:history="1">
        <w:r w:rsidRPr="008B488E">
          <w:rPr>
            <w:rStyle w:val="Lienhypertexte"/>
            <w:noProof/>
            <w14:scene3d>
              <w14:camera w14:prst="orthographicFront"/>
              <w14:lightRig w14:rig="threePt" w14:dir="t">
                <w14:rot w14:lat="0" w14:lon="0" w14:rev="0"/>
              </w14:lightRig>
            </w14:scene3d>
          </w:rPr>
          <w:t>11.2 -</w:t>
        </w:r>
        <w:r w:rsidRPr="008B488E">
          <w:rPr>
            <w:rStyle w:val="Lienhypertexte"/>
            <w:noProof/>
          </w:rPr>
          <w:t xml:space="preserve"> Vérification générale</w:t>
        </w:r>
        <w:r>
          <w:rPr>
            <w:noProof/>
            <w:webHidden/>
          </w:rPr>
          <w:tab/>
        </w:r>
        <w:r>
          <w:rPr>
            <w:noProof/>
            <w:webHidden/>
          </w:rPr>
          <w:fldChar w:fldCharType="begin"/>
        </w:r>
        <w:r>
          <w:rPr>
            <w:noProof/>
            <w:webHidden/>
          </w:rPr>
          <w:instrText xml:space="preserve"> PAGEREF _Toc190100850 \h </w:instrText>
        </w:r>
        <w:r>
          <w:rPr>
            <w:noProof/>
            <w:webHidden/>
          </w:rPr>
        </w:r>
        <w:r>
          <w:rPr>
            <w:noProof/>
            <w:webHidden/>
          </w:rPr>
          <w:fldChar w:fldCharType="separate"/>
        </w:r>
        <w:r>
          <w:rPr>
            <w:noProof/>
            <w:webHidden/>
          </w:rPr>
          <w:t>24</w:t>
        </w:r>
        <w:r>
          <w:rPr>
            <w:noProof/>
            <w:webHidden/>
          </w:rPr>
          <w:fldChar w:fldCharType="end"/>
        </w:r>
      </w:hyperlink>
    </w:p>
    <w:p w14:paraId="211C2A82" w14:textId="5E70B848" w:rsidR="000362F9" w:rsidRDefault="000362F9">
      <w:pPr>
        <w:pStyle w:val="TM3"/>
        <w:rPr>
          <w:rFonts w:asciiTheme="minorHAnsi" w:eastAsiaTheme="minorEastAsia" w:hAnsiTheme="minorHAnsi" w:cstheme="minorBidi"/>
          <w:noProof/>
        </w:rPr>
      </w:pPr>
      <w:hyperlink w:anchor="_Toc190100851" w:history="1">
        <w:r w:rsidRPr="008B488E">
          <w:rPr>
            <w:rStyle w:val="Lienhypertexte"/>
            <w:noProof/>
            <w14:scene3d>
              <w14:camera w14:prst="orthographicFront"/>
              <w14:lightRig w14:rig="threePt" w14:dir="t">
                <w14:rot w14:lat="0" w14:lon="0" w14:rev="0"/>
              </w14:lightRig>
            </w14:scene3d>
          </w:rPr>
          <w:t>11.3 -</w:t>
        </w:r>
        <w:r w:rsidRPr="008B488E">
          <w:rPr>
            <w:rStyle w:val="Lienhypertexte"/>
            <w:noProof/>
          </w:rPr>
          <w:t xml:space="preserve"> Essais statiques</w:t>
        </w:r>
        <w:r>
          <w:rPr>
            <w:noProof/>
            <w:webHidden/>
          </w:rPr>
          <w:tab/>
        </w:r>
        <w:r>
          <w:rPr>
            <w:noProof/>
            <w:webHidden/>
          </w:rPr>
          <w:fldChar w:fldCharType="begin"/>
        </w:r>
        <w:r>
          <w:rPr>
            <w:noProof/>
            <w:webHidden/>
          </w:rPr>
          <w:instrText xml:space="preserve"> PAGEREF _Toc190100851 \h </w:instrText>
        </w:r>
        <w:r>
          <w:rPr>
            <w:noProof/>
            <w:webHidden/>
          </w:rPr>
        </w:r>
        <w:r>
          <w:rPr>
            <w:noProof/>
            <w:webHidden/>
          </w:rPr>
          <w:fldChar w:fldCharType="separate"/>
        </w:r>
        <w:r>
          <w:rPr>
            <w:noProof/>
            <w:webHidden/>
          </w:rPr>
          <w:t>25</w:t>
        </w:r>
        <w:r>
          <w:rPr>
            <w:noProof/>
            <w:webHidden/>
          </w:rPr>
          <w:fldChar w:fldCharType="end"/>
        </w:r>
      </w:hyperlink>
    </w:p>
    <w:p w14:paraId="50977473" w14:textId="2F444901" w:rsidR="000362F9" w:rsidRDefault="000362F9">
      <w:pPr>
        <w:pStyle w:val="TM3"/>
        <w:rPr>
          <w:rFonts w:asciiTheme="minorHAnsi" w:eastAsiaTheme="minorEastAsia" w:hAnsiTheme="minorHAnsi" w:cstheme="minorBidi"/>
          <w:noProof/>
        </w:rPr>
      </w:pPr>
      <w:hyperlink w:anchor="_Toc190100852" w:history="1">
        <w:r w:rsidRPr="008B488E">
          <w:rPr>
            <w:rStyle w:val="Lienhypertexte"/>
            <w:noProof/>
            <w14:scene3d>
              <w14:camera w14:prst="orthographicFront"/>
              <w14:lightRig w14:rig="threePt" w14:dir="t">
                <w14:rot w14:lat="0" w14:lon="0" w14:rev="0"/>
              </w14:lightRig>
            </w14:scene3d>
          </w:rPr>
          <w:t>11.4 -</w:t>
        </w:r>
        <w:r w:rsidRPr="008B488E">
          <w:rPr>
            <w:rStyle w:val="Lienhypertexte"/>
            <w:noProof/>
          </w:rPr>
          <w:t xml:space="preserve"> Essais de fonctionnement et équilibrage</w:t>
        </w:r>
        <w:r>
          <w:rPr>
            <w:noProof/>
            <w:webHidden/>
          </w:rPr>
          <w:tab/>
        </w:r>
        <w:r>
          <w:rPr>
            <w:noProof/>
            <w:webHidden/>
          </w:rPr>
          <w:fldChar w:fldCharType="begin"/>
        </w:r>
        <w:r>
          <w:rPr>
            <w:noProof/>
            <w:webHidden/>
          </w:rPr>
          <w:instrText xml:space="preserve"> PAGEREF _Toc190100852 \h </w:instrText>
        </w:r>
        <w:r>
          <w:rPr>
            <w:noProof/>
            <w:webHidden/>
          </w:rPr>
        </w:r>
        <w:r>
          <w:rPr>
            <w:noProof/>
            <w:webHidden/>
          </w:rPr>
          <w:fldChar w:fldCharType="separate"/>
        </w:r>
        <w:r>
          <w:rPr>
            <w:noProof/>
            <w:webHidden/>
          </w:rPr>
          <w:t>25</w:t>
        </w:r>
        <w:r>
          <w:rPr>
            <w:noProof/>
            <w:webHidden/>
          </w:rPr>
          <w:fldChar w:fldCharType="end"/>
        </w:r>
      </w:hyperlink>
    </w:p>
    <w:p w14:paraId="5D5B3498" w14:textId="2BA5C2B3" w:rsidR="000362F9" w:rsidRDefault="000362F9">
      <w:pPr>
        <w:pStyle w:val="TM2"/>
        <w:rPr>
          <w:rFonts w:asciiTheme="minorHAnsi" w:eastAsiaTheme="minorEastAsia" w:hAnsiTheme="minorHAnsi" w:cstheme="minorBidi"/>
          <w:b w:val="0"/>
          <w:noProof/>
        </w:rPr>
      </w:pPr>
      <w:hyperlink w:anchor="_Toc190100853" w:history="1">
        <w:r w:rsidRPr="008B488E">
          <w:rPr>
            <w:rStyle w:val="Lienhypertexte"/>
            <w:noProof/>
          </w:rPr>
          <w:t>ARTICLE 12 - reception</w:t>
        </w:r>
        <w:r>
          <w:rPr>
            <w:noProof/>
            <w:webHidden/>
          </w:rPr>
          <w:tab/>
        </w:r>
        <w:r>
          <w:rPr>
            <w:noProof/>
            <w:webHidden/>
          </w:rPr>
          <w:fldChar w:fldCharType="begin"/>
        </w:r>
        <w:r>
          <w:rPr>
            <w:noProof/>
            <w:webHidden/>
          </w:rPr>
          <w:instrText xml:space="preserve"> PAGEREF _Toc190100853 \h </w:instrText>
        </w:r>
        <w:r>
          <w:rPr>
            <w:noProof/>
            <w:webHidden/>
          </w:rPr>
        </w:r>
        <w:r>
          <w:rPr>
            <w:noProof/>
            <w:webHidden/>
          </w:rPr>
          <w:fldChar w:fldCharType="separate"/>
        </w:r>
        <w:r>
          <w:rPr>
            <w:noProof/>
            <w:webHidden/>
          </w:rPr>
          <w:t>25</w:t>
        </w:r>
        <w:r>
          <w:rPr>
            <w:noProof/>
            <w:webHidden/>
          </w:rPr>
          <w:fldChar w:fldCharType="end"/>
        </w:r>
      </w:hyperlink>
    </w:p>
    <w:p w14:paraId="0EFD9CBD" w14:textId="0CA0A937" w:rsidR="000362F9" w:rsidRDefault="000362F9">
      <w:pPr>
        <w:pStyle w:val="TM3"/>
        <w:rPr>
          <w:rFonts w:asciiTheme="minorHAnsi" w:eastAsiaTheme="minorEastAsia" w:hAnsiTheme="minorHAnsi" w:cstheme="minorBidi"/>
          <w:noProof/>
        </w:rPr>
      </w:pPr>
      <w:hyperlink w:anchor="_Toc190100854" w:history="1">
        <w:r w:rsidRPr="008B488E">
          <w:rPr>
            <w:rStyle w:val="Lienhypertexte"/>
            <w:noProof/>
            <w14:scene3d>
              <w14:camera w14:prst="orthographicFront"/>
              <w14:lightRig w14:rig="threePt" w14:dir="t">
                <w14:rot w14:lat="0" w14:lon="0" w14:rev="0"/>
              </w14:lightRig>
            </w14:scene3d>
          </w:rPr>
          <w:t>12.1 -</w:t>
        </w:r>
        <w:r w:rsidRPr="008B488E">
          <w:rPr>
            <w:rStyle w:val="Lienhypertexte"/>
            <w:noProof/>
          </w:rPr>
          <w:t xml:space="preserve"> Documents à fournir après exécution</w:t>
        </w:r>
        <w:r>
          <w:rPr>
            <w:noProof/>
            <w:webHidden/>
          </w:rPr>
          <w:tab/>
        </w:r>
        <w:r>
          <w:rPr>
            <w:noProof/>
            <w:webHidden/>
          </w:rPr>
          <w:fldChar w:fldCharType="begin"/>
        </w:r>
        <w:r>
          <w:rPr>
            <w:noProof/>
            <w:webHidden/>
          </w:rPr>
          <w:instrText xml:space="preserve"> PAGEREF _Toc190100854 \h </w:instrText>
        </w:r>
        <w:r>
          <w:rPr>
            <w:noProof/>
            <w:webHidden/>
          </w:rPr>
        </w:r>
        <w:r>
          <w:rPr>
            <w:noProof/>
            <w:webHidden/>
          </w:rPr>
          <w:fldChar w:fldCharType="separate"/>
        </w:r>
        <w:r>
          <w:rPr>
            <w:noProof/>
            <w:webHidden/>
          </w:rPr>
          <w:t>25</w:t>
        </w:r>
        <w:r>
          <w:rPr>
            <w:noProof/>
            <w:webHidden/>
          </w:rPr>
          <w:fldChar w:fldCharType="end"/>
        </w:r>
      </w:hyperlink>
    </w:p>
    <w:p w14:paraId="3272B941" w14:textId="50E6B328" w:rsidR="000362F9" w:rsidRDefault="000362F9">
      <w:pPr>
        <w:pStyle w:val="TM2"/>
        <w:rPr>
          <w:rFonts w:asciiTheme="minorHAnsi" w:eastAsiaTheme="minorEastAsia" w:hAnsiTheme="minorHAnsi" w:cstheme="minorBidi"/>
          <w:b w:val="0"/>
          <w:noProof/>
        </w:rPr>
      </w:pPr>
      <w:hyperlink w:anchor="_Toc190100855" w:history="1">
        <w:r w:rsidRPr="008B488E">
          <w:rPr>
            <w:rStyle w:val="Lienhypertexte"/>
            <w:noProof/>
          </w:rPr>
          <w:t>ARTICLE 13 - Délais de garantie</w:t>
        </w:r>
        <w:r>
          <w:rPr>
            <w:noProof/>
            <w:webHidden/>
          </w:rPr>
          <w:tab/>
        </w:r>
        <w:r>
          <w:rPr>
            <w:noProof/>
            <w:webHidden/>
          </w:rPr>
          <w:fldChar w:fldCharType="begin"/>
        </w:r>
        <w:r>
          <w:rPr>
            <w:noProof/>
            <w:webHidden/>
          </w:rPr>
          <w:instrText xml:space="preserve"> PAGEREF _Toc190100855 \h </w:instrText>
        </w:r>
        <w:r>
          <w:rPr>
            <w:noProof/>
            <w:webHidden/>
          </w:rPr>
        </w:r>
        <w:r>
          <w:rPr>
            <w:noProof/>
            <w:webHidden/>
          </w:rPr>
          <w:fldChar w:fldCharType="separate"/>
        </w:r>
        <w:r>
          <w:rPr>
            <w:noProof/>
            <w:webHidden/>
          </w:rPr>
          <w:t>26</w:t>
        </w:r>
        <w:r>
          <w:rPr>
            <w:noProof/>
            <w:webHidden/>
          </w:rPr>
          <w:fldChar w:fldCharType="end"/>
        </w:r>
      </w:hyperlink>
    </w:p>
    <w:p w14:paraId="7639CE19" w14:textId="4D08AF7C" w:rsidR="000362F9" w:rsidRDefault="000362F9">
      <w:pPr>
        <w:pStyle w:val="TM2"/>
        <w:rPr>
          <w:rFonts w:asciiTheme="minorHAnsi" w:eastAsiaTheme="minorEastAsia" w:hAnsiTheme="minorHAnsi" w:cstheme="minorBidi"/>
          <w:b w:val="0"/>
          <w:noProof/>
        </w:rPr>
      </w:pPr>
      <w:hyperlink w:anchor="_Toc190100856" w:history="1">
        <w:r w:rsidRPr="008B488E">
          <w:rPr>
            <w:rStyle w:val="Lienhypertexte"/>
            <w:noProof/>
          </w:rPr>
          <w:t>ARTICLE 14 - Assurances</w:t>
        </w:r>
        <w:r>
          <w:rPr>
            <w:noProof/>
            <w:webHidden/>
          </w:rPr>
          <w:tab/>
        </w:r>
        <w:r>
          <w:rPr>
            <w:noProof/>
            <w:webHidden/>
          </w:rPr>
          <w:fldChar w:fldCharType="begin"/>
        </w:r>
        <w:r>
          <w:rPr>
            <w:noProof/>
            <w:webHidden/>
          </w:rPr>
          <w:instrText xml:space="preserve"> PAGEREF _Toc190100856 \h </w:instrText>
        </w:r>
        <w:r>
          <w:rPr>
            <w:noProof/>
            <w:webHidden/>
          </w:rPr>
        </w:r>
        <w:r>
          <w:rPr>
            <w:noProof/>
            <w:webHidden/>
          </w:rPr>
          <w:fldChar w:fldCharType="separate"/>
        </w:r>
        <w:r>
          <w:rPr>
            <w:noProof/>
            <w:webHidden/>
          </w:rPr>
          <w:t>26</w:t>
        </w:r>
        <w:r>
          <w:rPr>
            <w:noProof/>
            <w:webHidden/>
          </w:rPr>
          <w:fldChar w:fldCharType="end"/>
        </w:r>
      </w:hyperlink>
    </w:p>
    <w:p w14:paraId="22A48CF8" w14:textId="58C31297" w:rsidR="000362F9" w:rsidRDefault="000362F9">
      <w:pPr>
        <w:pStyle w:val="TM3"/>
        <w:rPr>
          <w:rFonts w:asciiTheme="minorHAnsi" w:eastAsiaTheme="minorEastAsia" w:hAnsiTheme="minorHAnsi" w:cstheme="minorBidi"/>
          <w:noProof/>
        </w:rPr>
      </w:pPr>
      <w:hyperlink w:anchor="_Toc190100857" w:history="1">
        <w:r w:rsidRPr="008B488E">
          <w:rPr>
            <w:rStyle w:val="Lienhypertexte"/>
            <w:noProof/>
            <w14:scene3d>
              <w14:camera w14:prst="orthographicFront"/>
              <w14:lightRig w14:rig="threePt" w14:dir="t">
                <w14:rot w14:lat="0" w14:lon="0" w14:rev="0"/>
              </w14:lightRig>
            </w14:scene3d>
          </w:rPr>
          <w:t>14.1 -</w:t>
        </w:r>
        <w:r w:rsidRPr="008B488E">
          <w:rPr>
            <w:rStyle w:val="Lienhypertexte"/>
            <w:noProof/>
          </w:rPr>
          <w:t xml:space="preserve"> Assurance de responsabilité civile pendant et après les travaux</w:t>
        </w:r>
        <w:r>
          <w:rPr>
            <w:noProof/>
            <w:webHidden/>
          </w:rPr>
          <w:tab/>
        </w:r>
        <w:r>
          <w:rPr>
            <w:noProof/>
            <w:webHidden/>
          </w:rPr>
          <w:fldChar w:fldCharType="begin"/>
        </w:r>
        <w:r>
          <w:rPr>
            <w:noProof/>
            <w:webHidden/>
          </w:rPr>
          <w:instrText xml:space="preserve"> PAGEREF _Toc190100857 \h </w:instrText>
        </w:r>
        <w:r>
          <w:rPr>
            <w:noProof/>
            <w:webHidden/>
          </w:rPr>
        </w:r>
        <w:r>
          <w:rPr>
            <w:noProof/>
            <w:webHidden/>
          </w:rPr>
          <w:fldChar w:fldCharType="separate"/>
        </w:r>
        <w:r>
          <w:rPr>
            <w:noProof/>
            <w:webHidden/>
          </w:rPr>
          <w:t>26</w:t>
        </w:r>
        <w:r>
          <w:rPr>
            <w:noProof/>
            <w:webHidden/>
          </w:rPr>
          <w:fldChar w:fldCharType="end"/>
        </w:r>
      </w:hyperlink>
    </w:p>
    <w:p w14:paraId="1DC0D18D" w14:textId="155BE7A6" w:rsidR="000362F9" w:rsidRDefault="000362F9">
      <w:pPr>
        <w:pStyle w:val="TM3"/>
        <w:rPr>
          <w:rFonts w:asciiTheme="minorHAnsi" w:eastAsiaTheme="minorEastAsia" w:hAnsiTheme="minorHAnsi" w:cstheme="minorBidi"/>
          <w:noProof/>
        </w:rPr>
      </w:pPr>
      <w:hyperlink w:anchor="_Toc190100858" w:history="1">
        <w:r w:rsidRPr="008B488E">
          <w:rPr>
            <w:rStyle w:val="Lienhypertexte"/>
            <w:noProof/>
            <w14:scene3d>
              <w14:camera w14:prst="orthographicFront"/>
              <w14:lightRig w14:rig="threePt" w14:dir="t">
                <w14:rot w14:lat="0" w14:lon="0" w14:rev="0"/>
              </w14:lightRig>
            </w14:scene3d>
          </w:rPr>
          <w:t>14.2 -</w:t>
        </w:r>
        <w:r w:rsidRPr="008B488E">
          <w:rPr>
            <w:rStyle w:val="Lienhypertexte"/>
            <w:noProof/>
          </w:rPr>
          <w:t xml:space="preserve"> Assurance de responsabilité décennale</w:t>
        </w:r>
        <w:r>
          <w:rPr>
            <w:noProof/>
            <w:webHidden/>
          </w:rPr>
          <w:tab/>
        </w:r>
        <w:r>
          <w:rPr>
            <w:noProof/>
            <w:webHidden/>
          </w:rPr>
          <w:fldChar w:fldCharType="begin"/>
        </w:r>
        <w:r>
          <w:rPr>
            <w:noProof/>
            <w:webHidden/>
          </w:rPr>
          <w:instrText xml:space="preserve"> PAGEREF _Toc190100858 \h </w:instrText>
        </w:r>
        <w:r>
          <w:rPr>
            <w:noProof/>
            <w:webHidden/>
          </w:rPr>
        </w:r>
        <w:r>
          <w:rPr>
            <w:noProof/>
            <w:webHidden/>
          </w:rPr>
          <w:fldChar w:fldCharType="separate"/>
        </w:r>
        <w:r>
          <w:rPr>
            <w:noProof/>
            <w:webHidden/>
          </w:rPr>
          <w:t>26</w:t>
        </w:r>
        <w:r>
          <w:rPr>
            <w:noProof/>
            <w:webHidden/>
          </w:rPr>
          <w:fldChar w:fldCharType="end"/>
        </w:r>
      </w:hyperlink>
    </w:p>
    <w:p w14:paraId="0933BE55" w14:textId="03CD143D" w:rsidR="000362F9" w:rsidRDefault="000362F9">
      <w:pPr>
        <w:pStyle w:val="TM1"/>
        <w:rPr>
          <w:rFonts w:asciiTheme="minorHAnsi" w:eastAsiaTheme="minorEastAsia" w:hAnsiTheme="minorHAnsi" w:cstheme="minorBidi"/>
          <w:b w:val="0"/>
          <w:caps w:val="0"/>
          <w:noProof/>
          <w:u w:val="none"/>
        </w:rPr>
      </w:pPr>
      <w:hyperlink w:anchor="_Toc190100859" w:history="1">
        <w:r w:rsidRPr="008B488E">
          <w:rPr>
            <w:rStyle w:val="Lienhypertexte"/>
            <w:noProof/>
            <w14:scene3d>
              <w14:camera w14:prst="orthographicFront"/>
              <w14:lightRig w14:rig="threePt" w14:dir="t">
                <w14:rot w14:lat="0" w14:lon="0" w14:rev="0"/>
              </w14:lightRig>
            </w14:scene3d>
          </w:rPr>
          <w:t>CHAPITRE V :</w:t>
        </w:r>
        <w:r w:rsidRPr="008B488E">
          <w:rPr>
            <w:rStyle w:val="Lienhypertexte"/>
            <w:noProof/>
          </w:rPr>
          <w:t xml:space="preserve"> RESILIATION</w:t>
        </w:r>
        <w:r>
          <w:rPr>
            <w:noProof/>
            <w:webHidden/>
          </w:rPr>
          <w:tab/>
        </w:r>
        <w:r>
          <w:rPr>
            <w:noProof/>
            <w:webHidden/>
          </w:rPr>
          <w:fldChar w:fldCharType="begin"/>
        </w:r>
        <w:r>
          <w:rPr>
            <w:noProof/>
            <w:webHidden/>
          </w:rPr>
          <w:instrText xml:space="preserve"> PAGEREF _Toc190100859 \h </w:instrText>
        </w:r>
        <w:r>
          <w:rPr>
            <w:noProof/>
            <w:webHidden/>
          </w:rPr>
        </w:r>
        <w:r>
          <w:rPr>
            <w:noProof/>
            <w:webHidden/>
          </w:rPr>
          <w:fldChar w:fldCharType="separate"/>
        </w:r>
        <w:r>
          <w:rPr>
            <w:noProof/>
            <w:webHidden/>
          </w:rPr>
          <w:t>26</w:t>
        </w:r>
        <w:r>
          <w:rPr>
            <w:noProof/>
            <w:webHidden/>
          </w:rPr>
          <w:fldChar w:fldCharType="end"/>
        </w:r>
      </w:hyperlink>
    </w:p>
    <w:p w14:paraId="21196785" w14:textId="42912E51" w:rsidR="000362F9" w:rsidRDefault="000362F9">
      <w:pPr>
        <w:pStyle w:val="TM1"/>
        <w:rPr>
          <w:rFonts w:asciiTheme="minorHAnsi" w:eastAsiaTheme="minorEastAsia" w:hAnsiTheme="minorHAnsi" w:cstheme="minorBidi"/>
          <w:b w:val="0"/>
          <w:caps w:val="0"/>
          <w:noProof/>
          <w:u w:val="none"/>
        </w:rPr>
      </w:pPr>
      <w:hyperlink w:anchor="_Toc190100860" w:history="1">
        <w:r w:rsidRPr="008B488E">
          <w:rPr>
            <w:rStyle w:val="Lienhypertexte"/>
            <w:noProof/>
            <w14:scene3d>
              <w14:camera w14:prst="orthographicFront"/>
              <w14:lightRig w14:rig="threePt" w14:dir="t">
                <w14:rot w14:lat="0" w14:lon="0" w14:rev="0"/>
              </w14:lightRig>
            </w14:scene3d>
          </w:rPr>
          <w:t>CHAPITRE VI :</w:t>
        </w:r>
        <w:r w:rsidRPr="008B488E">
          <w:rPr>
            <w:rStyle w:val="Lienhypertexte"/>
            <w:noProof/>
          </w:rPr>
          <w:t xml:space="preserve"> CLAUSES DIVERSES</w:t>
        </w:r>
        <w:r>
          <w:rPr>
            <w:noProof/>
            <w:webHidden/>
          </w:rPr>
          <w:tab/>
        </w:r>
        <w:r>
          <w:rPr>
            <w:noProof/>
            <w:webHidden/>
          </w:rPr>
          <w:fldChar w:fldCharType="begin"/>
        </w:r>
        <w:r>
          <w:rPr>
            <w:noProof/>
            <w:webHidden/>
          </w:rPr>
          <w:instrText xml:space="preserve"> PAGEREF _Toc190100860 \h </w:instrText>
        </w:r>
        <w:r>
          <w:rPr>
            <w:noProof/>
            <w:webHidden/>
          </w:rPr>
        </w:r>
        <w:r>
          <w:rPr>
            <w:noProof/>
            <w:webHidden/>
          </w:rPr>
          <w:fldChar w:fldCharType="separate"/>
        </w:r>
        <w:r>
          <w:rPr>
            <w:noProof/>
            <w:webHidden/>
          </w:rPr>
          <w:t>27</w:t>
        </w:r>
        <w:r>
          <w:rPr>
            <w:noProof/>
            <w:webHidden/>
          </w:rPr>
          <w:fldChar w:fldCharType="end"/>
        </w:r>
      </w:hyperlink>
    </w:p>
    <w:p w14:paraId="66A52C56" w14:textId="2B848E92" w:rsidR="000362F9" w:rsidRDefault="000362F9">
      <w:pPr>
        <w:pStyle w:val="TM2"/>
        <w:rPr>
          <w:rFonts w:asciiTheme="minorHAnsi" w:eastAsiaTheme="minorEastAsia" w:hAnsiTheme="minorHAnsi" w:cstheme="minorBidi"/>
          <w:b w:val="0"/>
          <w:noProof/>
        </w:rPr>
      </w:pPr>
      <w:hyperlink w:anchor="_Toc190100861" w:history="1">
        <w:r w:rsidRPr="008B488E">
          <w:rPr>
            <w:rStyle w:val="Lienhypertexte"/>
            <w:noProof/>
          </w:rPr>
          <w:t>ARTICLE 15 - Obligation de confidentialité</w:t>
        </w:r>
        <w:r>
          <w:rPr>
            <w:noProof/>
            <w:webHidden/>
          </w:rPr>
          <w:tab/>
        </w:r>
        <w:r>
          <w:rPr>
            <w:noProof/>
            <w:webHidden/>
          </w:rPr>
          <w:fldChar w:fldCharType="begin"/>
        </w:r>
        <w:r>
          <w:rPr>
            <w:noProof/>
            <w:webHidden/>
          </w:rPr>
          <w:instrText xml:space="preserve"> PAGEREF _Toc190100861 \h </w:instrText>
        </w:r>
        <w:r>
          <w:rPr>
            <w:noProof/>
            <w:webHidden/>
          </w:rPr>
        </w:r>
        <w:r>
          <w:rPr>
            <w:noProof/>
            <w:webHidden/>
          </w:rPr>
          <w:fldChar w:fldCharType="separate"/>
        </w:r>
        <w:r>
          <w:rPr>
            <w:noProof/>
            <w:webHidden/>
          </w:rPr>
          <w:t>27</w:t>
        </w:r>
        <w:r>
          <w:rPr>
            <w:noProof/>
            <w:webHidden/>
          </w:rPr>
          <w:fldChar w:fldCharType="end"/>
        </w:r>
      </w:hyperlink>
    </w:p>
    <w:p w14:paraId="69A2C2F8" w14:textId="6DD17F6B" w:rsidR="000362F9" w:rsidRDefault="000362F9">
      <w:pPr>
        <w:pStyle w:val="TM2"/>
        <w:rPr>
          <w:rFonts w:asciiTheme="minorHAnsi" w:eastAsiaTheme="minorEastAsia" w:hAnsiTheme="minorHAnsi" w:cstheme="minorBidi"/>
          <w:b w:val="0"/>
          <w:noProof/>
        </w:rPr>
      </w:pPr>
      <w:hyperlink w:anchor="_Toc190100862" w:history="1">
        <w:r w:rsidRPr="008B488E">
          <w:rPr>
            <w:rStyle w:val="Lienhypertexte"/>
            <w:noProof/>
          </w:rPr>
          <w:t>ARTICLE 16 - Devoir de conseil et d’information</w:t>
        </w:r>
        <w:r>
          <w:rPr>
            <w:noProof/>
            <w:webHidden/>
          </w:rPr>
          <w:tab/>
        </w:r>
        <w:r>
          <w:rPr>
            <w:noProof/>
            <w:webHidden/>
          </w:rPr>
          <w:fldChar w:fldCharType="begin"/>
        </w:r>
        <w:r>
          <w:rPr>
            <w:noProof/>
            <w:webHidden/>
          </w:rPr>
          <w:instrText xml:space="preserve"> PAGEREF _Toc190100862 \h </w:instrText>
        </w:r>
        <w:r>
          <w:rPr>
            <w:noProof/>
            <w:webHidden/>
          </w:rPr>
        </w:r>
        <w:r>
          <w:rPr>
            <w:noProof/>
            <w:webHidden/>
          </w:rPr>
          <w:fldChar w:fldCharType="separate"/>
        </w:r>
        <w:r>
          <w:rPr>
            <w:noProof/>
            <w:webHidden/>
          </w:rPr>
          <w:t>29</w:t>
        </w:r>
        <w:r>
          <w:rPr>
            <w:noProof/>
            <w:webHidden/>
          </w:rPr>
          <w:fldChar w:fldCharType="end"/>
        </w:r>
      </w:hyperlink>
    </w:p>
    <w:p w14:paraId="241E9B3B" w14:textId="14CF1331" w:rsidR="000362F9" w:rsidRDefault="000362F9">
      <w:pPr>
        <w:pStyle w:val="TM2"/>
        <w:rPr>
          <w:rFonts w:asciiTheme="minorHAnsi" w:eastAsiaTheme="minorEastAsia" w:hAnsiTheme="minorHAnsi" w:cstheme="minorBidi"/>
          <w:b w:val="0"/>
          <w:noProof/>
        </w:rPr>
      </w:pPr>
      <w:hyperlink w:anchor="_Toc190100863" w:history="1">
        <w:r w:rsidRPr="008B488E">
          <w:rPr>
            <w:rStyle w:val="Lienhypertexte"/>
            <w:noProof/>
          </w:rPr>
          <w:t>ARTICLE 17 - DEVELOPPEMENT DURABLE</w:t>
        </w:r>
        <w:r>
          <w:rPr>
            <w:noProof/>
            <w:webHidden/>
          </w:rPr>
          <w:tab/>
        </w:r>
        <w:r>
          <w:rPr>
            <w:noProof/>
            <w:webHidden/>
          </w:rPr>
          <w:fldChar w:fldCharType="begin"/>
        </w:r>
        <w:r>
          <w:rPr>
            <w:noProof/>
            <w:webHidden/>
          </w:rPr>
          <w:instrText xml:space="preserve"> PAGEREF _Toc190100863 \h </w:instrText>
        </w:r>
        <w:r>
          <w:rPr>
            <w:noProof/>
            <w:webHidden/>
          </w:rPr>
        </w:r>
        <w:r>
          <w:rPr>
            <w:noProof/>
            <w:webHidden/>
          </w:rPr>
          <w:fldChar w:fldCharType="separate"/>
        </w:r>
        <w:r>
          <w:rPr>
            <w:noProof/>
            <w:webHidden/>
          </w:rPr>
          <w:t>29</w:t>
        </w:r>
        <w:r>
          <w:rPr>
            <w:noProof/>
            <w:webHidden/>
          </w:rPr>
          <w:fldChar w:fldCharType="end"/>
        </w:r>
      </w:hyperlink>
    </w:p>
    <w:p w14:paraId="4535F8EE" w14:textId="2EE1F4F3" w:rsidR="000362F9" w:rsidRDefault="000362F9">
      <w:pPr>
        <w:pStyle w:val="TM2"/>
        <w:rPr>
          <w:rFonts w:asciiTheme="minorHAnsi" w:eastAsiaTheme="minorEastAsia" w:hAnsiTheme="minorHAnsi" w:cstheme="minorBidi"/>
          <w:b w:val="0"/>
          <w:noProof/>
        </w:rPr>
      </w:pPr>
      <w:hyperlink w:anchor="_Toc190100864" w:history="1">
        <w:r w:rsidRPr="008B488E">
          <w:rPr>
            <w:rStyle w:val="Lienhypertexte"/>
            <w:noProof/>
          </w:rPr>
          <w:t>ARTICLE 18 - Litiges</w:t>
        </w:r>
        <w:r>
          <w:rPr>
            <w:noProof/>
            <w:webHidden/>
          </w:rPr>
          <w:tab/>
        </w:r>
        <w:r>
          <w:rPr>
            <w:noProof/>
            <w:webHidden/>
          </w:rPr>
          <w:fldChar w:fldCharType="begin"/>
        </w:r>
        <w:r>
          <w:rPr>
            <w:noProof/>
            <w:webHidden/>
          </w:rPr>
          <w:instrText xml:space="preserve"> PAGEREF _Toc190100864 \h </w:instrText>
        </w:r>
        <w:r>
          <w:rPr>
            <w:noProof/>
            <w:webHidden/>
          </w:rPr>
        </w:r>
        <w:r>
          <w:rPr>
            <w:noProof/>
            <w:webHidden/>
          </w:rPr>
          <w:fldChar w:fldCharType="separate"/>
        </w:r>
        <w:r>
          <w:rPr>
            <w:noProof/>
            <w:webHidden/>
          </w:rPr>
          <w:t>29</w:t>
        </w:r>
        <w:r>
          <w:rPr>
            <w:noProof/>
            <w:webHidden/>
          </w:rPr>
          <w:fldChar w:fldCharType="end"/>
        </w:r>
      </w:hyperlink>
    </w:p>
    <w:p w14:paraId="429B9BC7" w14:textId="78C78A75" w:rsidR="000362F9" w:rsidRDefault="000362F9">
      <w:pPr>
        <w:pStyle w:val="TM2"/>
        <w:rPr>
          <w:rFonts w:asciiTheme="minorHAnsi" w:eastAsiaTheme="minorEastAsia" w:hAnsiTheme="minorHAnsi" w:cstheme="minorBidi"/>
          <w:b w:val="0"/>
          <w:noProof/>
        </w:rPr>
      </w:pPr>
      <w:hyperlink w:anchor="_Toc190100865" w:history="1">
        <w:r w:rsidRPr="008B488E">
          <w:rPr>
            <w:rStyle w:val="Lienhypertexte"/>
            <w:noProof/>
          </w:rPr>
          <w:t>ARTICLE 19 - Dérogations aux documents generaux</w:t>
        </w:r>
        <w:r>
          <w:rPr>
            <w:noProof/>
            <w:webHidden/>
          </w:rPr>
          <w:tab/>
        </w:r>
        <w:r>
          <w:rPr>
            <w:noProof/>
            <w:webHidden/>
          </w:rPr>
          <w:fldChar w:fldCharType="begin"/>
        </w:r>
        <w:r>
          <w:rPr>
            <w:noProof/>
            <w:webHidden/>
          </w:rPr>
          <w:instrText xml:space="preserve"> PAGEREF _Toc190100865 \h </w:instrText>
        </w:r>
        <w:r>
          <w:rPr>
            <w:noProof/>
            <w:webHidden/>
          </w:rPr>
        </w:r>
        <w:r>
          <w:rPr>
            <w:noProof/>
            <w:webHidden/>
          </w:rPr>
          <w:fldChar w:fldCharType="separate"/>
        </w:r>
        <w:r>
          <w:rPr>
            <w:noProof/>
            <w:webHidden/>
          </w:rPr>
          <w:t>29</w:t>
        </w:r>
        <w:r>
          <w:rPr>
            <w:noProof/>
            <w:webHidden/>
          </w:rPr>
          <w:fldChar w:fldCharType="end"/>
        </w:r>
      </w:hyperlink>
    </w:p>
    <w:p w14:paraId="7260C5C5" w14:textId="664FCD1D" w:rsidR="00C118F2" w:rsidRDefault="00C118F2" w:rsidP="00951F28">
      <w:pPr>
        <w:pStyle w:val="TM2"/>
        <w:rPr>
          <w:rFonts w:ascii="Arial" w:hAnsi="Arial" w:cs="Arial"/>
        </w:rPr>
      </w:pPr>
      <w:r w:rsidRPr="00536323">
        <w:rPr>
          <w:rFonts w:ascii="Arial" w:hAnsi="Arial" w:cs="Arial"/>
        </w:rPr>
        <w:fldChar w:fldCharType="end"/>
      </w:r>
    </w:p>
    <w:p w14:paraId="0A9097A3" w14:textId="38BE4EC7" w:rsidR="003025A9" w:rsidRDefault="003025A9">
      <w:pPr>
        <w:spacing w:after="0" w:line="240" w:lineRule="auto"/>
        <w:jc w:val="left"/>
      </w:pPr>
      <w:r>
        <w:br w:type="page"/>
      </w:r>
    </w:p>
    <w:p w14:paraId="77105EC7" w14:textId="38B84BDA" w:rsidR="00874B73" w:rsidRDefault="00874B73" w:rsidP="00874B73">
      <w:pPr>
        <w:rPr>
          <w:b/>
          <w:bCs/>
          <w:color w:val="385723"/>
          <w:spacing w:val="4"/>
        </w:rPr>
      </w:pPr>
      <w:r>
        <w:rPr>
          <w:color w:val="1F497D"/>
          <w:sz w:val="24"/>
          <w:szCs w:val="24"/>
        </w:rPr>
        <w:lastRenderedPageBreak/>
        <w:t>PREAMBULE</w:t>
      </w:r>
    </w:p>
    <w:p w14:paraId="4A10F8CB" w14:textId="27496AB3" w:rsidR="00874B73" w:rsidRPr="00874B73" w:rsidRDefault="00874B73" w:rsidP="00874B73">
      <w:pPr>
        <w:rPr>
          <w:rFonts w:ascii="Arial" w:hAnsi="Arial" w:cs="Arial"/>
        </w:rPr>
      </w:pPr>
      <w:r w:rsidRPr="00874B73">
        <w:rPr>
          <w:rFonts w:ascii="Arial" w:hAnsi="Arial" w:cs="Arial"/>
        </w:rPr>
        <w:t>Ce préambule a pour objet d’évoquer l’ensemble des conséquences liées au contexte sanitaire</w:t>
      </w:r>
      <w:r w:rsidR="000E092A">
        <w:rPr>
          <w:rFonts w:ascii="Arial" w:hAnsi="Arial" w:cs="Arial"/>
        </w:rPr>
        <w:t xml:space="preserve"> et climatique</w:t>
      </w:r>
      <w:r w:rsidRPr="00874B73">
        <w:rPr>
          <w:rFonts w:ascii="Arial" w:hAnsi="Arial" w:cs="Arial"/>
        </w:rPr>
        <w:t xml:space="preserve"> actuel et des dispositions qui pourraient en découler.</w:t>
      </w:r>
    </w:p>
    <w:p w14:paraId="0825715F" w14:textId="583CB935" w:rsidR="00874B73" w:rsidRPr="00874B73" w:rsidRDefault="00874B73" w:rsidP="00874B73">
      <w:pPr>
        <w:rPr>
          <w:rFonts w:ascii="Arial" w:hAnsi="Arial" w:cs="Arial"/>
        </w:rPr>
      </w:pPr>
      <w:r w:rsidRPr="00874B73">
        <w:rPr>
          <w:rFonts w:ascii="Arial" w:hAnsi="Arial" w:cs="Arial"/>
        </w:rPr>
        <w:t xml:space="preserve">Les éventuelles conséquences liées à l’évolution défavorable du contexte sanitaire </w:t>
      </w:r>
      <w:r w:rsidR="00333784" w:rsidRPr="00A83557">
        <w:rPr>
          <w:rFonts w:ascii="Arial" w:hAnsi="Arial" w:cs="Arial"/>
        </w:rPr>
        <w:t>ou climatique </w:t>
      </w:r>
      <w:r w:rsidRPr="00874B73">
        <w:rPr>
          <w:rFonts w:ascii="Arial" w:hAnsi="Arial" w:cs="Arial"/>
        </w:rPr>
        <w:t>au cours du présent marché ne pe</w:t>
      </w:r>
      <w:r w:rsidR="00041AEE">
        <w:rPr>
          <w:rFonts w:ascii="Arial" w:hAnsi="Arial" w:cs="Arial"/>
        </w:rPr>
        <w:t>uvent être entièrement mesurées</w:t>
      </w:r>
      <w:r w:rsidRPr="00874B73">
        <w:rPr>
          <w:rFonts w:ascii="Arial" w:hAnsi="Arial" w:cs="Arial"/>
        </w:rPr>
        <w:t xml:space="preserve"> et fixées à ce stade</w:t>
      </w:r>
      <w:r w:rsidR="00041AEE">
        <w:rPr>
          <w:rFonts w:ascii="Arial" w:hAnsi="Arial" w:cs="Arial"/>
        </w:rPr>
        <w:t>.</w:t>
      </w:r>
      <w:r w:rsidRPr="00874B73">
        <w:rPr>
          <w:rFonts w:ascii="Arial" w:hAnsi="Arial" w:cs="Arial"/>
        </w:rPr>
        <w:t xml:space="preserve"> </w:t>
      </w:r>
      <w:r w:rsidR="00333784">
        <w:rPr>
          <w:rFonts w:ascii="Arial" w:hAnsi="Arial" w:cs="Arial"/>
        </w:rPr>
        <w:t xml:space="preserve"> </w:t>
      </w:r>
    </w:p>
    <w:p w14:paraId="77E0FC36" w14:textId="56F73F60" w:rsidR="00874B73" w:rsidRPr="00CF0655" w:rsidRDefault="00874B73" w:rsidP="00CF0655">
      <w:pPr>
        <w:rPr>
          <w:rFonts w:ascii="Arial" w:hAnsi="Arial" w:cs="Arial"/>
        </w:rPr>
      </w:pPr>
      <w:r w:rsidRPr="00874B73">
        <w:rPr>
          <w:rFonts w:ascii="Arial" w:hAnsi="Arial" w:cs="Arial"/>
        </w:rPr>
        <w:t>En cas d’aléas dans l’exécution du présent marché directement imputables à une évolution défavorable et imprévisible du contexte sanitaire</w:t>
      </w:r>
      <w:r w:rsidR="00A83557">
        <w:rPr>
          <w:rFonts w:ascii="Arial" w:hAnsi="Arial" w:cs="Arial"/>
        </w:rPr>
        <w:t xml:space="preserve"> ou climatique</w:t>
      </w:r>
      <w:r w:rsidRPr="00874B73">
        <w:rPr>
          <w:rFonts w:ascii="Arial" w:hAnsi="Arial" w:cs="Arial"/>
        </w:rPr>
        <w:t xml:space="preserve">, le maître d’ouvrage s’engage à négocier les principes de report des délais et le coût des incidences matérielles directes qui en </w:t>
      </w:r>
      <w:r w:rsidR="0082270E" w:rsidRPr="00874B73">
        <w:rPr>
          <w:rFonts w:ascii="Arial" w:hAnsi="Arial" w:cs="Arial"/>
        </w:rPr>
        <w:t>résulteraient</w:t>
      </w:r>
      <w:r w:rsidRPr="00874B73">
        <w:rPr>
          <w:rFonts w:ascii="Arial" w:hAnsi="Arial" w:cs="Arial"/>
        </w:rPr>
        <w:t>.</w:t>
      </w:r>
    </w:p>
    <w:p w14:paraId="05900B29" w14:textId="05A42FFE" w:rsidR="00633EA9" w:rsidRPr="00536323" w:rsidRDefault="00745765" w:rsidP="004C60E2">
      <w:pPr>
        <w:pStyle w:val="Chapitre"/>
      </w:pPr>
      <w:bookmarkStart w:id="1" w:name="_Toc190100791"/>
      <w:r w:rsidRPr="00536323">
        <w:t>Généralités</w:t>
      </w:r>
      <w:bookmarkEnd w:id="1"/>
    </w:p>
    <w:p w14:paraId="0208C94A" w14:textId="407CBDDA" w:rsidR="00633EA9" w:rsidRPr="00F02363" w:rsidRDefault="00745765" w:rsidP="00717A05">
      <w:pPr>
        <w:pStyle w:val="Article"/>
      </w:pPr>
      <w:bookmarkStart w:id="2" w:name="_Toc190100792"/>
      <w:r w:rsidRPr="00F02363">
        <w:t>Objet du marché, dispositions générales</w:t>
      </w:r>
      <w:bookmarkEnd w:id="2"/>
    </w:p>
    <w:p w14:paraId="261EC180" w14:textId="77777777" w:rsidR="00633EA9" w:rsidRPr="00536323" w:rsidRDefault="00633EA9" w:rsidP="00EE539C">
      <w:pPr>
        <w:pStyle w:val="Sous-article"/>
      </w:pPr>
      <w:bookmarkStart w:id="3" w:name="_Toc461100620"/>
      <w:bookmarkStart w:id="4" w:name="_Toc190100793"/>
      <w:r w:rsidRPr="00536323">
        <w:t>Objet du marché</w:t>
      </w:r>
      <w:bookmarkEnd w:id="3"/>
      <w:bookmarkEnd w:id="4"/>
      <w:r w:rsidRPr="00536323">
        <w:t xml:space="preserve"> </w:t>
      </w:r>
    </w:p>
    <w:p w14:paraId="5FD60706" w14:textId="75B56B23" w:rsidR="00D14E83" w:rsidRPr="00D14E83" w:rsidRDefault="009B4A48" w:rsidP="00D14E83">
      <w:pPr>
        <w:rPr>
          <w:rFonts w:ascii="Arial" w:hAnsi="Arial" w:cs="Arial"/>
        </w:rPr>
      </w:pPr>
      <w:r w:rsidRPr="009B4A48">
        <w:rPr>
          <w:rFonts w:ascii="Arial" w:hAnsi="Arial" w:cs="Arial"/>
        </w:rPr>
        <w:t xml:space="preserve">Les dispositions du présent cahier des clauses </w:t>
      </w:r>
      <w:r w:rsidR="00026938">
        <w:rPr>
          <w:rFonts w:ascii="Arial" w:hAnsi="Arial" w:cs="Arial"/>
        </w:rPr>
        <w:t>particulières (CC</w:t>
      </w:r>
      <w:r w:rsidRPr="009B4A48">
        <w:rPr>
          <w:rFonts w:ascii="Arial" w:hAnsi="Arial" w:cs="Arial"/>
        </w:rPr>
        <w:t xml:space="preserve">P) </w:t>
      </w:r>
      <w:r w:rsidR="00026938">
        <w:rPr>
          <w:rFonts w:ascii="Arial" w:hAnsi="Arial" w:cs="Arial"/>
        </w:rPr>
        <w:t xml:space="preserve">ont pour objet de définir les prestations incombant </w:t>
      </w:r>
      <w:r w:rsidR="00D91A7D">
        <w:rPr>
          <w:rFonts w:ascii="Arial" w:hAnsi="Arial" w:cs="Arial"/>
        </w:rPr>
        <w:t>au présent marché.</w:t>
      </w:r>
      <w:r w:rsidR="00026938">
        <w:rPr>
          <w:rFonts w:ascii="Arial" w:hAnsi="Arial" w:cs="Arial"/>
        </w:rPr>
        <w:t xml:space="preserve"> </w:t>
      </w:r>
    </w:p>
    <w:p w14:paraId="1C7B5E6D" w14:textId="26B9278C" w:rsidR="009B4A48" w:rsidRPr="00D14E83" w:rsidRDefault="00D14E83" w:rsidP="009B4A48">
      <w:pPr>
        <w:rPr>
          <w:rFonts w:ascii="Arial" w:hAnsi="Arial" w:cs="Arial"/>
        </w:rPr>
      </w:pPr>
      <w:r w:rsidRPr="00D14E83">
        <w:rPr>
          <w:rFonts w:ascii="Arial" w:hAnsi="Arial" w:cs="Arial"/>
        </w:rPr>
        <w:t xml:space="preserve"> Les prestations à réaliser, décrites au chapitre 3 du présent marché comprennent :</w:t>
      </w:r>
    </w:p>
    <w:p w14:paraId="025FF4CA" w14:textId="70126B76" w:rsidR="00D14E83" w:rsidRPr="00736A07" w:rsidRDefault="00D14E83" w:rsidP="00D14E83">
      <w:pPr>
        <w:pStyle w:val="Paragraphedeliste"/>
        <w:numPr>
          <w:ilvl w:val="0"/>
          <w:numId w:val="25"/>
        </w:numPr>
        <w:autoSpaceDE w:val="0"/>
        <w:autoSpaceDN w:val="0"/>
        <w:adjustRightInd w:val="0"/>
        <w:spacing w:after="0" w:line="240" w:lineRule="auto"/>
        <w:jc w:val="left"/>
        <w:rPr>
          <w:rFonts w:ascii="Arial" w:hAnsi="Arial" w:cs="Arial"/>
        </w:rPr>
      </w:pPr>
      <w:r w:rsidRPr="00736A07">
        <w:rPr>
          <w:rFonts w:ascii="Arial" w:hAnsi="Arial" w:cs="Arial"/>
        </w:rPr>
        <w:t>La dépose, la fourniture et la pose de luminaires de source LED sur des luminaires exista</w:t>
      </w:r>
      <w:r>
        <w:rPr>
          <w:rFonts w:ascii="Arial" w:hAnsi="Arial" w:cs="Arial"/>
        </w:rPr>
        <w:t xml:space="preserve">nts du bâtiment </w:t>
      </w:r>
      <w:r w:rsidR="00773B5D">
        <w:rPr>
          <w:rFonts w:ascii="Arial" w:hAnsi="Arial" w:cs="Arial"/>
        </w:rPr>
        <w:t>L</w:t>
      </w:r>
      <w:r>
        <w:rPr>
          <w:rFonts w:ascii="Arial" w:hAnsi="Arial" w:cs="Arial"/>
        </w:rPr>
        <w:t>D</w:t>
      </w:r>
      <w:r w:rsidRPr="00736A07">
        <w:rPr>
          <w:rFonts w:ascii="Arial" w:hAnsi="Arial" w:cs="Arial"/>
        </w:rPr>
        <w:t xml:space="preserve">, la vérification d’éclairement règlementaire et </w:t>
      </w:r>
      <w:r w:rsidR="00773B5D">
        <w:rPr>
          <w:rFonts w:ascii="Arial" w:hAnsi="Arial" w:cs="Arial"/>
        </w:rPr>
        <w:t xml:space="preserve">le </w:t>
      </w:r>
      <w:r w:rsidRPr="00736A07">
        <w:rPr>
          <w:rFonts w:ascii="Arial" w:hAnsi="Arial" w:cs="Arial"/>
        </w:rPr>
        <w:t>calcul de l’optimisation énergétique.</w:t>
      </w:r>
    </w:p>
    <w:p w14:paraId="1EAD2735" w14:textId="77777777" w:rsidR="00D14E83" w:rsidRDefault="00D14E83" w:rsidP="009B4A48">
      <w:pPr>
        <w:spacing w:after="120"/>
        <w:rPr>
          <w:rFonts w:ascii="Arial" w:hAnsi="Arial" w:cs="Arial"/>
          <w:u w:val="single"/>
        </w:rPr>
      </w:pPr>
    </w:p>
    <w:p w14:paraId="034C3A24" w14:textId="5AB2F6A6" w:rsidR="009B4A48" w:rsidRPr="009B4A48" w:rsidRDefault="009B4A48" w:rsidP="009B4A48">
      <w:pPr>
        <w:spacing w:after="120"/>
        <w:rPr>
          <w:rFonts w:ascii="Arial" w:hAnsi="Arial" w:cs="Arial"/>
          <w:u w:val="single"/>
        </w:rPr>
      </w:pPr>
      <w:r w:rsidRPr="009B4A48">
        <w:rPr>
          <w:rFonts w:ascii="Arial" w:hAnsi="Arial" w:cs="Arial"/>
          <w:u w:val="single"/>
        </w:rPr>
        <w:t xml:space="preserve">Lieu d’exécution du marché :  </w:t>
      </w:r>
    </w:p>
    <w:p w14:paraId="2DCBB777" w14:textId="37BB408A" w:rsidR="00572C1C" w:rsidRDefault="00572C1C" w:rsidP="00572C1C">
      <w:pPr>
        <w:shd w:val="clear" w:color="auto" w:fill="D9E2F3"/>
        <w:tabs>
          <w:tab w:val="left" w:pos="426"/>
          <w:tab w:val="left" w:pos="851"/>
        </w:tabs>
        <w:spacing w:before="40" w:after="120"/>
        <w:rPr>
          <w:rFonts w:ascii="Arial" w:hAnsi="Arial" w:cs="Arial"/>
        </w:rPr>
      </w:pPr>
      <w:r>
        <w:rPr>
          <w:rFonts w:ascii="Arial" w:hAnsi="Arial" w:cs="Arial"/>
        </w:rPr>
        <w:t>Station Biologique de Roscoff</w:t>
      </w:r>
    </w:p>
    <w:p w14:paraId="7B4A1DEE" w14:textId="77777777" w:rsidR="00572C1C" w:rsidRDefault="00572C1C" w:rsidP="00572C1C">
      <w:pPr>
        <w:shd w:val="clear" w:color="auto" w:fill="D9E2F3"/>
        <w:tabs>
          <w:tab w:val="left" w:pos="426"/>
          <w:tab w:val="left" w:pos="851"/>
        </w:tabs>
        <w:spacing w:before="40"/>
        <w:rPr>
          <w:rFonts w:ascii="Arial" w:hAnsi="Arial" w:cs="Arial"/>
        </w:rPr>
      </w:pPr>
      <w:r>
        <w:rPr>
          <w:rFonts w:ascii="Arial" w:hAnsi="Arial" w:cs="Arial"/>
        </w:rPr>
        <w:t>Bâtiment Lacaze Duthiers</w:t>
      </w:r>
    </w:p>
    <w:p w14:paraId="656B1B29" w14:textId="77777777" w:rsidR="00572C1C" w:rsidRDefault="00572C1C" w:rsidP="00572C1C">
      <w:pPr>
        <w:shd w:val="clear" w:color="auto" w:fill="D9E2F3"/>
        <w:tabs>
          <w:tab w:val="left" w:pos="426"/>
          <w:tab w:val="left" w:pos="851"/>
        </w:tabs>
        <w:rPr>
          <w:rFonts w:ascii="Arial" w:hAnsi="Arial" w:cs="Arial"/>
        </w:rPr>
      </w:pPr>
      <w:r>
        <w:rPr>
          <w:rFonts w:ascii="Arial" w:hAnsi="Arial" w:cs="Arial"/>
        </w:rPr>
        <w:t>Place Georges Teissier</w:t>
      </w:r>
    </w:p>
    <w:p w14:paraId="58FDDCB8" w14:textId="77777777" w:rsidR="00572C1C" w:rsidRPr="006C045D" w:rsidRDefault="00572C1C" w:rsidP="00572C1C">
      <w:pPr>
        <w:shd w:val="clear" w:color="auto" w:fill="D9E2F3"/>
        <w:tabs>
          <w:tab w:val="left" w:pos="426"/>
          <w:tab w:val="left" w:pos="851"/>
        </w:tabs>
        <w:rPr>
          <w:rFonts w:ascii="Arial" w:hAnsi="Arial" w:cs="Arial"/>
        </w:rPr>
      </w:pPr>
      <w:r>
        <w:rPr>
          <w:rFonts w:ascii="Arial" w:hAnsi="Arial" w:cs="Arial"/>
        </w:rPr>
        <w:t>29 680 Roscoff</w:t>
      </w:r>
    </w:p>
    <w:p w14:paraId="7C8D98A7" w14:textId="77777777" w:rsidR="00BA34FB" w:rsidRDefault="00BA34FB" w:rsidP="00BA34FB">
      <w:pPr>
        <w:spacing w:after="0"/>
        <w:rPr>
          <w:rFonts w:ascii="Arial" w:hAnsi="Arial" w:cs="Arial"/>
        </w:rPr>
      </w:pPr>
    </w:p>
    <w:p w14:paraId="2FA6339D" w14:textId="104A5C6D" w:rsidR="009B4A48" w:rsidRPr="009B4A48" w:rsidRDefault="009B4A48" w:rsidP="009B4A48">
      <w:pPr>
        <w:rPr>
          <w:rFonts w:ascii="Arial" w:hAnsi="Arial" w:cs="Arial"/>
        </w:rPr>
      </w:pPr>
      <w:r w:rsidRPr="009B4A48">
        <w:rPr>
          <w:rFonts w:ascii="Arial" w:hAnsi="Arial" w:cs="Arial"/>
        </w:rPr>
        <w:t>Les p</w:t>
      </w:r>
      <w:r w:rsidR="00857267">
        <w:rPr>
          <w:rFonts w:ascii="Arial" w:hAnsi="Arial" w:cs="Arial"/>
        </w:rPr>
        <w:t>restations, objet du présent CC</w:t>
      </w:r>
      <w:r w:rsidRPr="009B4A48">
        <w:rPr>
          <w:rFonts w:ascii="Arial" w:hAnsi="Arial" w:cs="Arial"/>
        </w:rPr>
        <w:t xml:space="preserve">P, relèvent </w:t>
      </w:r>
      <w:r w:rsidRPr="00D14E83">
        <w:rPr>
          <w:rFonts w:ascii="Arial" w:hAnsi="Arial" w:cs="Arial"/>
        </w:rPr>
        <w:t>de la caté</w:t>
      </w:r>
      <w:r w:rsidR="00BA34FB" w:rsidRPr="00D14E83">
        <w:rPr>
          <w:rFonts w:ascii="Arial" w:hAnsi="Arial" w:cs="Arial"/>
        </w:rPr>
        <w:t>gorie 3</w:t>
      </w:r>
      <w:r w:rsidRPr="00D14E83">
        <w:rPr>
          <w:rFonts w:ascii="Arial" w:hAnsi="Arial" w:cs="Arial"/>
        </w:rPr>
        <w:t xml:space="preserve"> au sens</w:t>
      </w:r>
      <w:r w:rsidRPr="009B4A48">
        <w:rPr>
          <w:rFonts w:ascii="Arial" w:hAnsi="Arial" w:cs="Arial"/>
        </w:rPr>
        <w:t xml:space="preserve"> de l’article R 4532-1 du Code du travail.  </w:t>
      </w:r>
    </w:p>
    <w:p w14:paraId="00E7AB30" w14:textId="14637A69" w:rsidR="00680963" w:rsidRPr="00536323" w:rsidRDefault="00D14E83" w:rsidP="00680963">
      <w:pPr>
        <w:rPr>
          <w:rFonts w:ascii="Arial" w:hAnsi="Arial" w:cs="Arial"/>
        </w:rPr>
      </w:pPr>
      <w:r>
        <w:rPr>
          <w:rFonts w:ascii="Arial" w:hAnsi="Arial" w:cs="Arial"/>
        </w:rPr>
        <w:t xml:space="preserve">La direction technique de </w:t>
      </w:r>
      <w:r w:rsidR="00572C1C">
        <w:rPr>
          <w:rFonts w:ascii="Arial" w:hAnsi="Arial" w:cs="Arial"/>
        </w:rPr>
        <w:t>la Station biologique de Roscoff</w:t>
      </w:r>
      <w:r>
        <w:rPr>
          <w:rFonts w:ascii="Arial" w:hAnsi="Arial" w:cs="Arial"/>
        </w:rPr>
        <w:t xml:space="preserve"> et l</w:t>
      </w:r>
      <w:r w:rsidR="00651321" w:rsidRPr="002F4231">
        <w:rPr>
          <w:rFonts w:ascii="Arial" w:hAnsi="Arial" w:cs="Arial"/>
        </w:rPr>
        <w:t>e service de la maitrise d’ouvrage de l</w:t>
      </w:r>
      <w:r w:rsidR="00680963" w:rsidRPr="002F4231">
        <w:rPr>
          <w:rFonts w:ascii="Arial" w:hAnsi="Arial" w:cs="Arial"/>
        </w:rPr>
        <w:t xml:space="preserve">a direction patrimoine </w:t>
      </w:r>
      <w:r w:rsidR="00B37C71">
        <w:rPr>
          <w:rFonts w:ascii="Arial" w:hAnsi="Arial" w:cs="Arial"/>
        </w:rPr>
        <w:t>et logistique</w:t>
      </w:r>
      <w:r w:rsidR="00680963" w:rsidRPr="002F4231">
        <w:rPr>
          <w:rFonts w:ascii="Arial" w:hAnsi="Arial" w:cs="Arial"/>
        </w:rPr>
        <w:t xml:space="preserve"> de </w:t>
      </w:r>
      <w:r w:rsidR="005B3B45" w:rsidRPr="002F4231">
        <w:rPr>
          <w:rFonts w:ascii="Arial" w:hAnsi="Arial" w:cs="Arial"/>
        </w:rPr>
        <w:t>Sorbonne Université</w:t>
      </w:r>
      <w:r w:rsidR="00680963" w:rsidRPr="002F4231">
        <w:rPr>
          <w:rFonts w:ascii="Arial" w:hAnsi="Arial" w:cs="Arial"/>
        </w:rPr>
        <w:t xml:space="preserve"> assure</w:t>
      </w:r>
      <w:r w:rsidR="00651321" w:rsidRPr="002F4231">
        <w:rPr>
          <w:rFonts w:ascii="Arial" w:hAnsi="Arial" w:cs="Arial"/>
        </w:rPr>
        <w:t>r</w:t>
      </w:r>
      <w:r>
        <w:rPr>
          <w:rFonts w:ascii="Arial" w:hAnsi="Arial" w:cs="Arial"/>
        </w:rPr>
        <w:t>ont</w:t>
      </w:r>
      <w:r w:rsidR="00680963" w:rsidRPr="002F4231">
        <w:rPr>
          <w:rFonts w:ascii="Arial" w:hAnsi="Arial" w:cs="Arial"/>
        </w:rPr>
        <w:t xml:space="preserve"> la conduite de l’opération</w:t>
      </w:r>
      <w:r w:rsidR="009B4A48">
        <w:rPr>
          <w:rFonts w:ascii="Arial" w:hAnsi="Arial" w:cs="Arial"/>
        </w:rPr>
        <w:t>.</w:t>
      </w:r>
    </w:p>
    <w:p w14:paraId="0AC140FE" w14:textId="0C448590" w:rsidR="00D14E83" w:rsidRDefault="00857267" w:rsidP="00D14E83">
      <w:pPr>
        <w:pStyle w:val="Sous-article"/>
      </w:pPr>
      <w:bookmarkStart w:id="5" w:name="_Toc461100621"/>
      <w:bookmarkStart w:id="6" w:name="_Toc190100794"/>
      <w:r>
        <w:t>Contexte de l’opération</w:t>
      </w:r>
      <w:bookmarkEnd w:id="6"/>
    </w:p>
    <w:p w14:paraId="747F8C66" w14:textId="1EDCF1FB" w:rsidR="00D14E83" w:rsidRDefault="00D14E83" w:rsidP="00D14E83">
      <w:pPr>
        <w:rPr>
          <w:rFonts w:ascii="Arial" w:hAnsi="Arial" w:cs="Arial"/>
        </w:rPr>
      </w:pPr>
      <w:r w:rsidRPr="00857267">
        <w:rPr>
          <w:rFonts w:ascii="Arial" w:hAnsi="Arial" w:cs="Arial"/>
        </w:rPr>
        <w:t xml:space="preserve">L’opération consiste en </w:t>
      </w:r>
      <w:r>
        <w:rPr>
          <w:rFonts w:ascii="Arial" w:hAnsi="Arial" w:cs="Arial"/>
        </w:rPr>
        <w:t>la dépose</w:t>
      </w:r>
      <w:r w:rsidR="00D7128F">
        <w:rPr>
          <w:rFonts w:ascii="Arial" w:hAnsi="Arial" w:cs="Arial"/>
        </w:rPr>
        <w:t xml:space="preserve"> des sources lumineuses existantes</w:t>
      </w:r>
      <w:r>
        <w:rPr>
          <w:rFonts w:ascii="Arial" w:hAnsi="Arial" w:cs="Arial"/>
        </w:rPr>
        <w:t xml:space="preserve">, la fourniture et pose </w:t>
      </w:r>
      <w:r w:rsidR="00572C1C">
        <w:rPr>
          <w:rFonts w:ascii="Arial" w:hAnsi="Arial" w:cs="Arial"/>
        </w:rPr>
        <w:t>de luminaires de source LED sur</w:t>
      </w:r>
      <w:r w:rsidRPr="00736A07">
        <w:rPr>
          <w:rFonts w:ascii="Arial" w:hAnsi="Arial" w:cs="Arial"/>
        </w:rPr>
        <w:t xml:space="preserve"> des lu</w:t>
      </w:r>
      <w:r>
        <w:rPr>
          <w:rFonts w:ascii="Arial" w:hAnsi="Arial" w:cs="Arial"/>
        </w:rPr>
        <w:t xml:space="preserve">minaires existants du bâtiment </w:t>
      </w:r>
      <w:r w:rsidR="00572C1C">
        <w:rPr>
          <w:rFonts w:ascii="Arial" w:hAnsi="Arial" w:cs="Arial"/>
        </w:rPr>
        <w:t>L</w:t>
      </w:r>
      <w:r>
        <w:rPr>
          <w:rFonts w:ascii="Arial" w:hAnsi="Arial" w:cs="Arial"/>
        </w:rPr>
        <w:t>D</w:t>
      </w:r>
      <w:r w:rsidRPr="00736A07">
        <w:rPr>
          <w:rFonts w:ascii="Arial" w:hAnsi="Arial" w:cs="Arial"/>
        </w:rPr>
        <w:t xml:space="preserve">, la vérification </w:t>
      </w:r>
      <w:r w:rsidRPr="00736A07">
        <w:rPr>
          <w:rFonts w:ascii="Arial" w:hAnsi="Arial" w:cs="Arial"/>
        </w:rPr>
        <w:lastRenderedPageBreak/>
        <w:t xml:space="preserve">d’éclairement règlementaire </w:t>
      </w:r>
      <w:r w:rsidR="00572C1C">
        <w:rPr>
          <w:rFonts w:ascii="Arial" w:hAnsi="Arial" w:cs="Arial"/>
        </w:rPr>
        <w:t xml:space="preserve">(bibliothèque, bureaux, laboratoires, circulations, …) </w:t>
      </w:r>
      <w:r w:rsidRPr="00736A07">
        <w:rPr>
          <w:rFonts w:ascii="Arial" w:hAnsi="Arial" w:cs="Arial"/>
        </w:rPr>
        <w:t xml:space="preserve">et </w:t>
      </w:r>
      <w:r w:rsidR="0076357E">
        <w:rPr>
          <w:rFonts w:ascii="Arial" w:hAnsi="Arial" w:cs="Arial"/>
        </w:rPr>
        <w:t xml:space="preserve">le </w:t>
      </w:r>
      <w:r w:rsidRPr="00736A07">
        <w:rPr>
          <w:rFonts w:ascii="Arial" w:hAnsi="Arial" w:cs="Arial"/>
        </w:rPr>
        <w:t>calcu</w:t>
      </w:r>
      <w:r>
        <w:rPr>
          <w:rFonts w:ascii="Arial" w:hAnsi="Arial" w:cs="Arial"/>
        </w:rPr>
        <w:t xml:space="preserve">l de l’optimisation énergétique </w:t>
      </w:r>
      <w:r w:rsidR="00572C1C">
        <w:rPr>
          <w:rFonts w:ascii="Arial" w:hAnsi="Arial" w:cs="Arial"/>
        </w:rPr>
        <w:t xml:space="preserve">de la partie </w:t>
      </w:r>
      <w:r>
        <w:rPr>
          <w:rFonts w:ascii="Arial" w:hAnsi="Arial" w:cs="Arial"/>
        </w:rPr>
        <w:t xml:space="preserve">du bâtiment </w:t>
      </w:r>
      <w:r w:rsidR="00572C1C">
        <w:rPr>
          <w:rFonts w:ascii="Arial" w:hAnsi="Arial" w:cs="Arial"/>
        </w:rPr>
        <w:t>L</w:t>
      </w:r>
      <w:r>
        <w:rPr>
          <w:rFonts w:ascii="Arial" w:hAnsi="Arial" w:cs="Arial"/>
        </w:rPr>
        <w:t>D</w:t>
      </w:r>
      <w:r w:rsidR="00572C1C">
        <w:rPr>
          <w:rFonts w:ascii="Arial" w:hAnsi="Arial" w:cs="Arial"/>
        </w:rPr>
        <w:t xml:space="preserve"> concernée</w:t>
      </w:r>
      <w:r>
        <w:rPr>
          <w:rFonts w:ascii="Arial" w:hAnsi="Arial" w:cs="Arial"/>
        </w:rPr>
        <w:t xml:space="preserve">. </w:t>
      </w:r>
    </w:p>
    <w:p w14:paraId="0D88DBD6" w14:textId="15DF8D7C" w:rsidR="00D14E83" w:rsidRPr="00D14E83" w:rsidRDefault="00D14E83" w:rsidP="00D14E83">
      <w:pPr>
        <w:rPr>
          <w:rFonts w:ascii="Arial" w:hAnsi="Arial" w:cs="Arial"/>
          <w:u w:val="single"/>
        </w:rPr>
      </w:pPr>
      <w:r w:rsidRPr="00F81F56">
        <w:rPr>
          <w:rFonts w:ascii="Arial" w:hAnsi="Arial" w:cs="Arial"/>
          <w:u w:val="single"/>
        </w:rPr>
        <w:t>Les travaux seront réalisés en milieu occupé et pourront faire l’objet d’une libérati</w:t>
      </w:r>
      <w:r>
        <w:rPr>
          <w:rFonts w:ascii="Arial" w:hAnsi="Arial" w:cs="Arial"/>
          <w:u w:val="single"/>
        </w:rPr>
        <w:t>on par zone dans la mesure d’un</w:t>
      </w:r>
      <w:r w:rsidRPr="00F81F56">
        <w:rPr>
          <w:rFonts w:ascii="Arial" w:hAnsi="Arial" w:cs="Arial"/>
          <w:u w:val="single"/>
        </w:rPr>
        <w:t xml:space="preserve"> planning pré établi par le </w:t>
      </w:r>
      <w:r w:rsidR="00321F61">
        <w:rPr>
          <w:rFonts w:ascii="Arial" w:hAnsi="Arial" w:cs="Arial"/>
          <w:u w:val="single"/>
        </w:rPr>
        <w:t>titulaire</w:t>
      </w:r>
      <w:r w:rsidRPr="00F81F56">
        <w:rPr>
          <w:rFonts w:ascii="Arial" w:hAnsi="Arial" w:cs="Arial"/>
          <w:u w:val="single"/>
        </w:rPr>
        <w:t xml:space="preserve"> et validé par la MOA.</w:t>
      </w:r>
    </w:p>
    <w:p w14:paraId="3C8EF703" w14:textId="0D8F467C" w:rsidR="006F206A" w:rsidRDefault="006F206A" w:rsidP="00EE539C">
      <w:pPr>
        <w:pStyle w:val="Sous-article"/>
      </w:pPr>
      <w:bookmarkStart w:id="7" w:name="_Toc190100795"/>
      <w:r>
        <w:t>Liste des corps d’état</w:t>
      </w:r>
      <w:bookmarkEnd w:id="7"/>
    </w:p>
    <w:p w14:paraId="7F48F111" w14:textId="6E14ACC1" w:rsidR="006F206A" w:rsidRPr="00D14E83" w:rsidRDefault="00BA34FB" w:rsidP="00D14E83">
      <w:pPr>
        <w:spacing w:after="0"/>
        <w:ind w:left="851" w:hanging="284"/>
        <w:rPr>
          <w:rFonts w:ascii="Arial" w:hAnsi="Arial" w:cs="Arial"/>
        </w:rPr>
      </w:pPr>
      <w:r w:rsidRPr="00092685">
        <w:rPr>
          <w:rFonts w:ascii="Arial" w:hAnsi="Arial" w:cs="Arial"/>
        </w:rPr>
        <w:t>•</w:t>
      </w:r>
      <w:r w:rsidRPr="00092685">
        <w:rPr>
          <w:rFonts w:ascii="Arial" w:hAnsi="Arial" w:cs="Arial"/>
        </w:rPr>
        <w:tab/>
      </w:r>
      <w:r w:rsidR="006F206A" w:rsidRPr="00092685">
        <w:rPr>
          <w:rFonts w:ascii="Arial" w:hAnsi="Arial" w:cs="Arial"/>
        </w:rPr>
        <w:t>Electricité ;</w:t>
      </w:r>
      <w:r w:rsidR="00DA3637">
        <w:rPr>
          <w:rFonts w:ascii="Arial" w:hAnsi="Arial" w:cs="Arial"/>
        </w:rPr>
        <w:t xml:space="preserve"> éclairage.</w:t>
      </w:r>
    </w:p>
    <w:p w14:paraId="1550C66A" w14:textId="07EBDF67" w:rsidR="00C03617" w:rsidRDefault="00321F61" w:rsidP="00C03617">
      <w:pPr>
        <w:pStyle w:val="Sous-article"/>
      </w:pPr>
      <w:bookmarkStart w:id="8" w:name="_Toc190100796"/>
      <w:r>
        <w:t>Titulaire</w:t>
      </w:r>
      <w:r w:rsidR="00C03617">
        <w:t xml:space="preserve"> du marché</w:t>
      </w:r>
      <w:bookmarkEnd w:id="8"/>
    </w:p>
    <w:bookmarkEnd w:id="5"/>
    <w:p w14:paraId="04F44860" w14:textId="691FADCA" w:rsidR="009B4A48" w:rsidRDefault="00633EA9" w:rsidP="009B4A48">
      <w:r w:rsidRPr="00536323">
        <w:rPr>
          <w:rFonts w:ascii="Arial" w:hAnsi="Arial" w:cs="Arial"/>
        </w:rPr>
        <w:t xml:space="preserve">Les caractéristiques </w:t>
      </w:r>
      <w:r w:rsidR="00662D52" w:rsidRPr="00536323">
        <w:rPr>
          <w:rFonts w:ascii="Arial" w:hAnsi="Arial" w:cs="Arial"/>
        </w:rPr>
        <w:t xml:space="preserve">du </w:t>
      </w:r>
      <w:r w:rsidR="00321F61">
        <w:rPr>
          <w:rFonts w:ascii="Arial" w:hAnsi="Arial" w:cs="Arial"/>
        </w:rPr>
        <w:t>titulaire</w:t>
      </w:r>
      <w:r w:rsidR="00662D52" w:rsidRPr="00536323">
        <w:rPr>
          <w:rFonts w:ascii="Arial" w:hAnsi="Arial" w:cs="Arial"/>
        </w:rPr>
        <w:t xml:space="preserve"> du marché</w:t>
      </w:r>
      <w:r w:rsidR="00BA54DB" w:rsidRPr="00536323">
        <w:rPr>
          <w:rFonts w:ascii="Arial" w:hAnsi="Arial" w:cs="Arial"/>
        </w:rPr>
        <w:t xml:space="preserve">, </w:t>
      </w:r>
      <w:r w:rsidR="00662D52" w:rsidRPr="00536323">
        <w:rPr>
          <w:rFonts w:ascii="Arial" w:hAnsi="Arial" w:cs="Arial"/>
        </w:rPr>
        <w:t xml:space="preserve">ou </w:t>
      </w:r>
      <w:r w:rsidRPr="00536323">
        <w:rPr>
          <w:rFonts w:ascii="Arial" w:hAnsi="Arial" w:cs="Arial"/>
        </w:rPr>
        <w:t xml:space="preserve">du groupement </w:t>
      </w:r>
      <w:r w:rsidR="00321F61">
        <w:rPr>
          <w:rFonts w:ascii="Arial" w:hAnsi="Arial" w:cs="Arial"/>
        </w:rPr>
        <w:t>titulaire</w:t>
      </w:r>
      <w:r w:rsidRPr="00536323">
        <w:rPr>
          <w:rFonts w:ascii="Arial" w:hAnsi="Arial" w:cs="Arial"/>
        </w:rPr>
        <w:t xml:space="preserve"> du marc</w:t>
      </w:r>
      <w:r w:rsidR="009B4A48">
        <w:rPr>
          <w:rFonts w:ascii="Arial" w:hAnsi="Arial" w:cs="Arial"/>
        </w:rPr>
        <w:t>hé</w:t>
      </w:r>
      <w:r w:rsidRPr="00536323">
        <w:rPr>
          <w:rFonts w:ascii="Arial" w:hAnsi="Arial" w:cs="Arial"/>
        </w:rPr>
        <w:t xml:space="preserve"> sont précisées à l'article </w:t>
      </w:r>
      <w:r w:rsidR="00D30062" w:rsidRPr="00536323">
        <w:rPr>
          <w:rFonts w:ascii="Arial" w:hAnsi="Arial" w:cs="Arial"/>
        </w:rPr>
        <w:t>B-1</w:t>
      </w:r>
      <w:r w:rsidR="00C10AFB" w:rsidRPr="00536323">
        <w:rPr>
          <w:rFonts w:ascii="Arial" w:hAnsi="Arial" w:cs="Arial"/>
        </w:rPr>
        <w:t xml:space="preserve"> de l'acte d'e</w:t>
      </w:r>
      <w:r w:rsidRPr="00536323">
        <w:rPr>
          <w:rFonts w:ascii="Arial" w:hAnsi="Arial" w:cs="Arial"/>
        </w:rPr>
        <w:t>ngagement</w:t>
      </w:r>
      <w:r w:rsidR="00865AC0" w:rsidRPr="00536323">
        <w:rPr>
          <w:rFonts w:ascii="Arial" w:hAnsi="Arial" w:cs="Arial"/>
        </w:rPr>
        <w:t xml:space="preserve"> </w:t>
      </w:r>
      <w:r w:rsidR="002D04F7" w:rsidRPr="00536323">
        <w:rPr>
          <w:rFonts w:ascii="Arial" w:hAnsi="Arial" w:cs="Arial"/>
        </w:rPr>
        <w:t>(ATTRI)</w:t>
      </w:r>
      <w:r w:rsidRPr="00536323">
        <w:rPr>
          <w:rFonts w:ascii="Arial" w:hAnsi="Arial" w:cs="Arial"/>
        </w:rPr>
        <w:t>.</w:t>
      </w:r>
      <w:r w:rsidR="009B4A48" w:rsidRPr="009B4A48">
        <w:t xml:space="preserve"> </w:t>
      </w:r>
    </w:p>
    <w:p w14:paraId="6870EE95" w14:textId="3CBAB515" w:rsidR="00536323" w:rsidRPr="009B4A48" w:rsidRDefault="009B4A48" w:rsidP="009B4A48">
      <w:pPr>
        <w:rPr>
          <w:rFonts w:ascii="Arial" w:hAnsi="Arial" w:cs="Arial"/>
        </w:rPr>
      </w:pPr>
      <w:r w:rsidRPr="009B4A48">
        <w:rPr>
          <w:rFonts w:ascii="Arial" w:hAnsi="Arial" w:cs="Arial"/>
        </w:rPr>
        <w:t xml:space="preserve">A défaut d'indication dans l'acte d'engagement du domicile élu par </w:t>
      </w:r>
      <w:r w:rsidR="00152D16">
        <w:rPr>
          <w:rFonts w:ascii="Arial" w:hAnsi="Arial" w:cs="Arial"/>
        </w:rPr>
        <w:t xml:space="preserve">Le </w:t>
      </w:r>
      <w:r w:rsidR="00321F61">
        <w:rPr>
          <w:rFonts w:ascii="Arial" w:hAnsi="Arial" w:cs="Arial"/>
        </w:rPr>
        <w:t>titulaire</w:t>
      </w:r>
      <w:r w:rsidRPr="009B4A48">
        <w:rPr>
          <w:rFonts w:ascii="Arial" w:hAnsi="Arial" w:cs="Arial"/>
        </w:rPr>
        <w:t xml:space="preserve"> à proximité des travaux, les notifications se rapportant au marché seront valablement faites à Sorbonne Université jusqu'à ce que </w:t>
      </w:r>
      <w:r w:rsidR="00152D16">
        <w:rPr>
          <w:rFonts w:ascii="Arial" w:hAnsi="Arial" w:cs="Arial"/>
        </w:rPr>
        <w:t xml:space="preserve">Le </w:t>
      </w:r>
      <w:r w:rsidR="00321F61">
        <w:rPr>
          <w:rFonts w:ascii="Arial" w:hAnsi="Arial" w:cs="Arial"/>
        </w:rPr>
        <w:t>titulaire</w:t>
      </w:r>
      <w:r w:rsidRPr="009B4A48">
        <w:rPr>
          <w:rFonts w:ascii="Arial" w:hAnsi="Arial" w:cs="Arial"/>
        </w:rPr>
        <w:t xml:space="preserve"> ait fait connaître au maître de l'ouvrage l'adresse du domicile qu'il aura élu.</w:t>
      </w:r>
    </w:p>
    <w:p w14:paraId="0B8B4A99" w14:textId="483F1EA4" w:rsidR="00680963" w:rsidRPr="00536323" w:rsidRDefault="00680963" w:rsidP="00EE539C">
      <w:pPr>
        <w:pStyle w:val="Sous-article"/>
      </w:pPr>
      <w:bookmarkStart w:id="9" w:name="_Toc461100622"/>
      <w:bookmarkStart w:id="10" w:name="_Toc190100797"/>
      <w:r w:rsidRPr="00536323">
        <w:t>C</w:t>
      </w:r>
      <w:r w:rsidR="007D7C45">
        <w:t>ertifications demandées</w:t>
      </w:r>
      <w:bookmarkEnd w:id="10"/>
    </w:p>
    <w:p w14:paraId="0CE813BE" w14:textId="3D7BC5AF" w:rsidR="007D7C45" w:rsidRPr="007D7C45" w:rsidRDefault="007D7C45" w:rsidP="00632FD0">
      <w:pPr>
        <w:ind w:left="-5" w:right="135"/>
        <w:rPr>
          <w:rFonts w:ascii="Arial" w:hAnsi="Arial" w:cs="Arial"/>
        </w:rPr>
      </w:pPr>
      <w:r w:rsidRPr="007D7C45">
        <w:rPr>
          <w:rFonts w:ascii="Arial" w:hAnsi="Arial" w:cs="Arial"/>
        </w:rPr>
        <w:t>Les certifications demandées pour le prése</w:t>
      </w:r>
      <w:r>
        <w:rPr>
          <w:rFonts w:ascii="Arial" w:hAnsi="Arial" w:cs="Arial"/>
        </w:rPr>
        <w:t xml:space="preserve">nt marché sont les suivantes : </w:t>
      </w:r>
    </w:p>
    <w:tbl>
      <w:tblPr>
        <w:tblStyle w:val="TableGrid"/>
        <w:tblW w:w="8044" w:type="dxa"/>
        <w:jc w:val="center"/>
        <w:tblInd w:w="0" w:type="dxa"/>
        <w:tblCellMar>
          <w:top w:w="12" w:type="dxa"/>
          <w:left w:w="106" w:type="dxa"/>
          <w:right w:w="17" w:type="dxa"/>
        </w:tblCellMar>
        <w:tblLook w:val="04A0" w:firstRow="1" w:lastRow="0" w:firstColumn="1" w:lastColumn="0" w:noHBand="0" w:noVBand="1"/>
      </w:tblPr>
      <w:tblGrid>
        <w:gridCol w:w="3260"/>
        <w:gridCol w:w="4784"/>
      </w:tblGrid>
      <w:tr w:rsidR="00BA34FB" w:rsidRPr="00BA34FB" w14:paraId="78D93EE2" w14:textId="77777777" w:rsidTr="00D91A7D">
        <w:trPr>
          <w:trHeight w:val="240"/>
          <w:jc w:val="center"/>
        </w:trPr>
        <w:tc>
          <w:tcPr>
            <w:tcW w:w="3260" w:type="dxa"/>
            <w:tcBorders>
              <w:top w:val="single" w:sz="4" w:space="0" w:color="000000"/>
              <w:left w:val="single" w:sz="4" w:space="0" w:color="000000"/>
              <w:bottom w:val="single" w:sz="4" w:space="0" w:color="000000"/>
              <w:right w:val="single" w:sz="4" w:space="0" w:color="000000"/>
            </w:tcBorders>
          </w:tcPr>
          <w:p w14:paraId="0DBD531E" w14:textId="532997E5" w:rsidR="00BA34FB" w:rsidRPr="007D7C45" w:rsidRDefault="00BA34FB" w:rsidP="00BA34FB">
            <w:pPr>
              <w:spacing w:after="0" w:line="259" w:lineRule="auto"/>
              <w:jc w:val="left"/>
              <w:rPr>
                <w:rFonts w:ascii="Arial" w:hAnsi="Arial" w:cs="Arial"/>
              </w:rPr>
            </w:pPr>
            <w:r w:rsidRPr="00BA34FB">
              <w:rPr>
                <w:rFonts w:ascii="Arial" w:hAnsi="Arial" w:cs="Arial"/>
              </w:rPr>
              <w:t>Electricité</w:t>
            </w:r>
            <w:r w:rsidR="00453C86">
              <w:rPr>
                <w:rFonts w:ascii="Arial" w:hAnsi="Arial" w:cs="Arial"/>
              </w:rPr>
              <w:t>-éclairage</w:t>
            </w:r>
          </w:p>
        </w:tc>
        <w:tc>
          <w:tcPr>
            <w:tcW w:w="4784" w:type="dxa"/>
            <w:tcBorders>
              <w:top w:val="single" w:sz="4" w:space="0" w:color="000000"/>
              <w:left w:val="single" w:sz="4" w:space="0" w:color="000000"/>
              <w:bottom w:val="single" w:sz="4" w:space="0" w:color="000000"/>
              <w:right w:val="single" w:sz="4" w:space="0" w:color="000000"/>
            </w:tcBorders>
          </w:tcPr>
          <w:p w14:paraId="332A4D03" w14:textId="41DC2E79" w:rsidR="00BA34FB" w:rsidRPr="007D7C45" w:rsidRDefault="00BA34FB" w:rsidP="00BA34FB">
            <w:pPr>
              <w:spacing w:after="0" w:line="259" w:lineRule="auto"/>
              <w:jc w:val="left"/>
              <w:rPr>
                <w:rFonts w:ascii="Arial" w:hAnsi="Arial" w:cs="Arial"/>
              </w:rPr>
            </w:pPr>
            <w:r w:rsidRPr="00BA34FB">
              <w:rPr>
                <w:rFonts w:ascii="Arial" w:hAnsi="Arial" w:cs="Arial"/>
              </w:rPr>
              <w:t xml:space="preserve">E2C2 </w:t>
            </w:r>
          </w:p>
        </w:tc>
      </w:tr>
    </w:tbl>
    <w:p w14:paraId="3D5D38D3" w14:textId="12625B13" w:rsidR="007D7C45" w:rsidRPr="007D7C45" w:rsidRDefault="007D7C45" w:rsidP="007D7C45">
      <w:pPr>
        <w:spacing w:after="0" w:line="259" w:lineRule="auto"/>
        <w:jc w:val="left"/>
        <w:rPr>
          <w:rFonts w:ascii="Arial" w:hAnsi="Arial" w:cs="Arial"/>
        </w:rPr>
      </w:pPr>
    </w:p>
    <w:p w14:paraId="2BBBFF5D" w14:textId="2F4538EE" w:rsidR="000B084F" w:rsidRDefault="007D7C45" w:rsidP="00EE539C">
      <w:pPr>
        <w:pStyle w:val="Sous-article"/>
      </w:pPr>
      <w:bookmarkStart w:id="11" w:name="_Toc190100798"/>
      <w:bookmarkEnd w:id="9"/>
      <w:r>
        <w:t>Variantes</w:t>
      </w:r>
      <w:bookmarkEnd w:id="11"/>
    </w:p>
    <w:p w14:paraId="097C6ADF" w14:textId="1EE1B0F2" w:rsidR="007D7C45" w:rsidRDefault="007D7C45" w:rsidP="007D7C45">
      <w:pPr>
        <w:spacing w:after="120" w:line="250" w:lineRule="auto"/>
        <w:ind w:left="578"/>
        <w:jc w:val="left"/>
      </w:pPr>
      <w:r w:rsidRPr="007D7C45">
        <w:rPr>
          <w:rFonts w:ascii="Arial" w:eastAsia="Arial" w:hAnsi="Arial" w:cs="Arial"/>
          <w:b/>
          <w:color w:val="17365D" w:themeColor="text2" w:themeShade="BF"/>
        </w:rPr>
        <w:t xml:space="preserve">1-5-1 </w:t>
      </w:r>
      <w:r w:rsidRPr="007D7C45">
        <w:rPr>
          <w:rFonts w:ascii="Arial" w:eastAsia="Times New Roman" w:hAnsi="Arial"/>
          <w:b/>
          <w:bCs/>
          <w:color w:val="002060"/>
          <w:sz w:val="24"/>
        </w:rPr>
        <w:t>Variantes à l’initiative</w:t>
      </w:r>
      <w:r>
        <w:rPr>
          <w:rFonts w:ascii="Arial" w:eastAsia="Times New Roman" w:hAnsi="Arial"/>
          <w:b/>
          <w:bCs/>
          <w:color w:val="002060"/>
          <w:sz w:val="24"/>
        </w:rPr>
        <w:t xml:space="preserve"> du candidat</w:t>
      </w:r>
      <w:r>
        <w:rPr>
          <w:rFonts w:ascii="Arial" w:eastAsia="Arial" w:hAnsi="Arial" w:cs="Arial"/>
          <w:b/>
        </w:rPr>
        <w:t xml:space="preserve"> </w:t>
      </w:r>
    </w:p>
    <w:p w14:paraId="4DA959CD" w14:textId="134E6B6C" w:rsidR="00CD7409" w:rsidRDefault="00CD7409" w:rsidP="008021CB">
      <w:pPr>
        <w:rPr>
          <w:rFonts w:ascii="Arial" w:hAnsi="Arial" w:cs="Arial"/>
        </w:rPr>
      </w:pPr>
      <w:r>
        <w:rPr>
          <w:rFonts w:ascii="Arial" w:hAnsi="Arial" w:cs="Arial"/>
        </w:rPr>
        <w:t xml:space="preserve">Conformément à l’article R2151-8 </w:t>
      </w:r>
      <w:r w:rsidR="008A612F">
        <w:rPr>
          <w:rFonts w:ascii="Arial" w:hAnsi="Arial" w:cs="Arial"/>
        </w:rPr>
        <w:t>du Code de la Commande Publique</w:t>
      </w:r>
      <w:r>
        <w:rPr>
          <w:rFonts w:ascii="Arial" w:hAnsi="Arial" w:cs="Arial"/>
        </w:rPr>
        <w:t>, les variantes à l’initiative du soumissionnaire sont autorisées dans la présente consultation.</w:t>
      </w:r>
      <w:r w:rsidR="008021CB">
        <w:rPr>
          <w:rFonts w:ascii="Arial" w:hAnsi="Arial" w:cs="Arial"/>
        </w:rPr>
        <w:t xml:space="preserve"> </w:t>
      </w:r>
    </w:p>
    <w:p w14:paraId="19B330FF" w14:textId="5013C353" w:rsidR="00CD7409" w:rsidRDefault="00CD7409" w:rsidP="00CD7409">
      <w:pPr>
        <w:spacing w:after="120" w:line="250" w:lineRule="auto"/>
        <w:ind w:left="578"/>
        <w:jc w:val="left"/>
      </w:pPr>
      <w:r w:rsidRPr="007D7C45">
        <w:rPr>
          <w:rFonts w:ascii="Arial" w:eastAsia="Arial" w:hAnsi="Arial" w:cs="Arial"/>
          <w:b/>
          <w:color w:val="17365D" w:themeColor="text2" w:themeShade="BF"/>
        </w:rPr>
        <w:t>1-5</w:t>
      </w:r>
      <w:r>
        <w:rPr>
          <w:rFonts w:ascii="Arial" w:eastAsia="Arial" w:hAnsi="Arial" w:cs="Arial"/>
          <w:b/>
          <w:color w:val="17365D" w:themeColor="text2" w:themeShade="BF"/>
        </w:rPr>
        <w:t>-2</w:t>
      </w:r>
      <w:r w:rsidRPr="007D7C45">
        <w:rPr>
          <w:rFonts w:ascii="Arial" w:eastAsia="Arial" w:hAnsi="Arial" w:cs="Arial"/>
          <w:b/>
          <w:color w:val="17365D" w:themeColor="text2" w:themeShade="BF"/>
        </w:rPr>
        <w:t xml:space="preserve"> </w:t>
      </w:r>
      <w:r w:rsidRPr="007D7C45">
        <w:rPr>
          <w:rFonts w:ascii="Arial" w:eastAsia="Times New Roman" w:hAnsi="Arial"/>
          <w:b/>
          <w:bCs/>
          <w:color w:val="002060"/>
          <w:sz w:val="24"/>
        </w:rPr>
        <w:t>Variantes à l’initiative</w:t>
      </w:r>
      <w:r>
        <w:rPr>
          <w:rFonts w:ascii="Arial" w:eastAsia="Times New Roman" w:hAnsi="Arial"/>
          <w:b/>
          <w:bCs/>
          <w:color w:val="002060"/>
          <w:sz w:val="24"/>
        </w:rPr>
        <w:t xml:space="preserve"> du pouvoir adjudicateur (ancienne prestation supplémentaire éventuelle)</w:t>
      </w:r>
    </w:p>
    <w:p w14:paraId="0B3F0C91" w14:textId="5ED80FD9" w:rsidR="00CD7409" w:rsidRDefault="00CD7409" w:rsidP="001A1DCA">
      <w:pPr>
        <w:rPr>
          <w:rFonts w:ascii="Arial" w:hAnsi="Arial" w:cs="Arial"/>
        </w:rPr>
      </w:pPr>
      <w:r>
        <w:rPr>
          <w:rFonts w:ascii="Arial" w:hAnsi="Arial" w:cs="Arial"/>
        </w:rPr>
        <w:t>Sans objet</w:t>
      </w:r>
    </w:p>
    <w:p w14:paraId="4CC2B3C4" w14:textId="1DB934AB" w:rsidR="00633EA9" w:rsidRPr="00536323" w:rsidRDefault="00AC50D6" w:rsidP="00EE539C">
      <w:pPr>
        <w:pStyle w:val="Sous-article"/>
      </w:pPr>
      <w:bookmarkStart w:id="12" w:name="_Toc190100799"/>
      <w:r>
        <w:t xml:space="preserve">Maîtrise d’ouvrage </w:t>
      </w:r>
      <w:r w:rsidR="006F206A">
        <w:t>et maîtrise d’</w:t>
      </w:r>
      <w:r w:rsidR="008A612F">
        <w:t>œuvre</w:t>
      </w:r>
      <w:bookmarkEnd w:id="12"/>
    </w:p>
    <w:p w14:paraId="776C9C7C" w14:textId="77777777" w:rsidR="00F55488" w:rsidRDefault="00AC50D6" w:rsidP="009A6228">
      <w:pPr>
        <w:rPr>
          <w:rFonts w:ascii="Arial" w:hAnsi="Arial" w:cs="Arial"/>
        </w:rPr>
      </w:pPr>
      <w:r w:rsidRPr="00AC50D6">
        <w:rPr>
          <w:rFonts w:ascii="Arial" w:hAnsi="Arial" w:cs="Arial"/>
        </w:rPr>
        <w:t xml:space="preserve">La maitrise d’ouvrage </w:t>
      </w:r>
      <w:r w:rsidR="00F55488">
        <w:rPr>
          <w:rFonts w:ascii="Arial" w:hAnsi="Arial" w:cs="Arial"/>
        </w:rPr>
        <w:t xml:space="preserve">est assurée par </w:t>
      </w:r>
      <w:r w:rsidR="00F55488" w:rsidRPr="00AC50D6">
        <w:rPr>
          <w:rFonts w:ascii="Arial" w:hAnsi="Arial" w:cs="Arial"/>
        </w:rPr>
        <w:t>le Service de maitrise d’ouvrage (SMO) de la Direction patrimoine</w:t>
      </w:r>
      <w:r w:rsidR="00F55488">
        <w:rPr>
          <w:rFonts w:ascii="Arial" w:hAnsi="Arial" w:cs="Arial"/>
        </w:rPr>
        <w:t xml:space="preserve"> et logistique</w:t>
      </w:r>
      <w:r w:rsidR="00F55488" w:rsidRPr="00AC50D6">
        <w:rPr>
          <w:rFonts w:ascii="Arial" w:hAnsi="Arial" w:cs="Arial"/>
        </w:rPr>
        <w:t xml:space="preserve"> (DP</w:t>
      </w:r>
      <w:r w:rsidR="00F55488">
        <w:rPr>
          <w:rFonts w:ascii="Arial" w:hAnsi="Arial" w:cs="Arial"/>
        </w:rPr>
        <w:t>L</w:t>
      </w:r>
      <w:r w:rsidR="00F55488" w:rsidRPr="00AC50D6">
        <w:rPr>
          <w:rFonts w:ascii="Arial" w:hAnsi="Arial" w:cs="Arial"/>
        </w:rPr>
        <w:t>) de Sorbonne Université</w:t>
      </w:r>
      <w:r w:rsidR="00F55488">
        <w:rPr>
          <w:rFonts w:ascii="Arial" w:hAnsi="Arial" w:cs="Arial"/>
        </w:rPr>
        <w:t>.</w:t>
      </w:r>
    </w:p>
    <w:p w14:paraId="388D14B8" w14:textId="6C5B0788" w:rsidR="009A6228" w:rsidRPr="00C8402E" w:rsidRDefault="00F55488" w:rsidP="009A6228">
      <w:pPr>
        <w:rPr>
          <w:rFonts w:ascii="Arial" w:hAnsi="Arial" w:cs="Arial"/>
        </w:rPr>
      </w:pPr>
      <w:r>
        <w:rPr>
          <w:rFonts w:ascii="Arial" w:hAnsi="Arial" w:cs="Arial"/>
        </w:rPr>
        <w:t>L</w:t>
      </w:r>
      <w:r w:rsidR="006F206A">
        <w:rPr>
          <w:rFonts w:ascii="Arial" w:hAnsi="Arial" w:cs="Arial"/>
        </w:rPr>
        <w:t xml:space="preserve">a maîtrise d’œuvre </w:t>
      </w:r>
      <w:r>
        <w:rPr>
          <w:rFonts w:ascii="Arial" w:hAnsi="Arial" w:cs="Arial"/>
        </w:rPr>
        <w:t xml:space="preserve">est </w:t>
      </w:r>
      <w:r w:rsidR="00AC50D6" w:rsidRPr="00AC50D6">
        <w:rPr>
          <w:rFonts w:ascii="Arial" w:hAnsi="Arial" w:cs="Arial"/>
        </w:rPr>
        <w:t xml:space="preserve">assurée par le Service de maitrise </w:t>
      </w:r>
      <w:r w:rsidR="009A6228" w:rsidRPr="00AC50D6">
        <w:rPr>
          <w:rFonts w:ascii="Arial" w:hAnsi="Arial" w:cs="Arial"/>
        </w:rPr>
        <w:t xml:space="preserve">d’ouvrage (SMO) de la Direction </w:t>
      </w:r>
      <w:r w:rsidR="009A6228" w:rsidRPr="00C8402E">
        <w:rPr>
          <w:rFonts w:ascii="Arial" w:hAnsi="Arial" w:cs="Arial"/>
        </w:rPr>
        <w:t>patrimoine et logistique (DPL) de Sorbonne Université</w:t>
      </w:r>
      <w:r w:rsidR="00092B3A" w:rsidRPr="00C8402E">
        <w:rPr>
          <w:rFonts w:ascii="Arial" w:hAnsi="Arial" w:cs="Arial"/>
        </w:rPr>
        <w:t xml:space="preserve"> </w:t>
      </w:r>
      <w:r w:rsidR="00092B3A" w:rsidRPr="00D91A7D">
        <w:rPr>
          <w:rFonts w:ascii="Arial" w:hAnsi="Arial" w:cs="Arial"/>
        </w:rPr>
        <w:t>et la Direction technique de la Station Biologique de Roscoff</w:t>
      </w:r>
      <w:r w:rsidR="009A6228" w:rsidRPr="00C8402E">
        <w:rPr>
          <w:rFonts w:ascii="Arial" w:hAnsi="Arial" w:cs="Arial"/>
        </w:rPr>
        <w:t xml:space="preserve">.  </w:t>
      </w:r>
    </w:p>
    <w:p w14:paraId="609C8414" w14:textId="799E010E" w:rsidR="009A6228" w:rsidRPr="009A6228" w:rsidRDefault="009A6228" w:rsidP="009A6228">
      <w:pPr>
        <w:spacing w:after="0"/>
        <w:rPr>
          <w:rFonts w:ascii="Arial" w:hAnsi="Arial" w:cs="Arial"/>
        </w:rPr>
      </w:pPr>
      <w:r w:rsidRPr="009A6228">
        <w:rPr>
          <w:rFonts w:ascii="Arial" w:hAnsi="Arial" w:cs="Arial"/>
        </w:rPr>
        <w:t xml:space="preserve">Contact : </w:t>
      </w:r>
      <w:r w:rsidR="00092B3A">
        <w:rPr>
          <w:rFonts w:ascii="Arial" w:hAnsi="Arial" w:cs="Arial"/>
        </w:rPr>
        <w:t>Stéphanie Dracon</w:t>
      </w:r>
      <w:r w:rsidRPr="009A6228">
        <w:rPr>
          <w:rFonts w:ascii="Arial" w:hAnsi="Arial" w:cs="Arial"/>
        </w:rPr>
        <w:t>, conductr</w:t>
      </w:r>
      <w:r w:rsidR="00092B3A">
        <w:rPr>
          <w:rFonts w:ascii="Arial" w:hAnsi="Arial" w:cs="Arial"/>
        </w:rPr>
        <w:t>ice</w:t>
      </w:r>
      <w:r w:rsidRPr="009A6228">
        <w:rPr>
          <w:rFonts w:ascii="Arial" w:hAnsi="Arial" w:cs="Arial"/>
        </w:rPr>
        <w:t xml:space="preserve"> d’opération  </w:t>
      </w:r>
    </w:p>
    <w:p w14:paraId="6F83D7AB" w14:textId="77777777" w:rsidR="009A6228" w:rsidRPr="009A6228" w:rsidRDefault="009A6228" w:rsidP="009A6228">
      <w:pPr>
        <w:spacing w:after="0"/>
        <w:rPr>
          <w:rFonts w:ascii="Arial" w:hAnsi="Arial" w:cs="Arial"/>
        </w:rPr>
      </w:pPr>
      <w:r w:rsidRPr="009A6228">
        <w:rPr>
          <w:rFonts w:ascii="Arial" w:hAnsi="Arial" w:cs="Arial"/>
        </w:rPr>
        <w:t xml:space="preserve">Sorbonne Université  </w:t>
      </w:r>
    </w:p>
    <w:p w14:paraId="2FF5A43F" w14:textId="77777777" w:rsidR="009A6228" w:rsidRPr="009A6228" w:rsidRDefault="009A6228" w:rsidP="009A6228">
      <w:pPr>
        <w:spacing w:after="0"/>
        <w:rPr>
          <w:rFonts w:ascii="Arial" w:hAnsi="Arial" w:cs="Arial"/>
        </w:rPr>
      </w:pPr>
      <w:r w:rsidRPr="009A6228">
        <w:rPr>
          <w:rFonts w:ascii="Arial" w:hAnsi="Arial" w:cs="Arial"/>
        </w:rPr>
        <w:t xml:space="preserve">Direction patrimoine et logistique – Service de maitrise d’ouvrage   </w:t>
      </w:r>
    </w:p>
    <w:p w14:paraId="7DAAD8BA" w14:textId="4D7933A1" w:rsidR="009A6228" w:rsidRPr="009A6228" w:rsidRDefault="009A6228" w:rsidP="009A6228">
      <w:pPr>
        <w:spacing w:after="0"/>
        <w:rPr>
          <w:rFonts w:ascii="Arial" w:hAnsi="Arial" w:cs="Arial"/>
        </w:rPr>
      </w:pPr>
      <w:r w:rsidRPr="009A6228">
        <w:rPr>
          <w:rFonts w:ascii="Arial" w:hAnsi="Arial" w:cs="Arial"/>
        </w:rPr>
        <w:t>1 rue Victor Cousin – 75</w:t>
      </w:r>
      <w:r w:rsidR="00D7128F">
        <w:rPr>
          <w:rFonts w:ascii="Arial" w:hAnsi="Arial" w:cs="Arial"/>
        </w:rPr>
        <w:t xml:space="preserve"> </w:t>
      </w:r>
      <w:r w:rsidRPr="009A6228">
        <w:rPr>
          <w:rFonts w:ascii="Arial" w:hAnsi="Arial" w:cs="Arial"/>
        </w:rPr>
        <w:t xml:space="preserve">230 Paris CEDEX 5  </w:t>
      </w:r>
    </w:p>
    <w:p w14:paraId="1E496197" w14:textId="07A6838B" w:rsidR="009A6228" w:rsidRPr="009A6228" w:rsidRDefault="009A6228" w:rsidP="009A6228">
      <w:pPr>
        <w:spacing w:after="0"/>
        <w:rPr>
          <w:rFonts w:ascii="Arial" w:hAnsi="Arial" w:cs="Arial"/>
        </w:rPr>
      </w:pPr>
      <w:r w:rsidRPr="009A6228">
        <w:rPr>
          <w:rFonts w:ascii="Arial" w:hAnsi="Arial" w:cs="Arial"/>
        </w:rPr>
        <w:t xml:space="preserve">Courriel : </w:t>
      </w:r>
      <w:r w:rsidR="00092B3A">
        <w:rPr>
          <w:rStyle w:val="Lienhypertexte"/>
        </w:rPr>
        <w:t>stephanie.dracon</w:t>
      </w:r>
      <w:hyperlink r:id="rId9" w:history="1">
        <w:r w:rsidRPr="009A6228">
          <w:rPr>
            <w:rStyle w:val="Lienhypertexte"/>
            <w:rFonts w:ascii="Arial" w:hAnsi="Arial" w:cs="Arial"/>
          </w:rPr>
          <w:t>@sorbonne-universite.fr</w:t>
        </w:r>
      </w:hyperlink>
      <w:r w:rsidRPr="009A6228">
        <w:rPr>
          <w:rFonts w:ascii="Arial" w:hAnsi="Arial" w:cs="Arial"/>
        </w:rPr>
        <w:t xml:space="preserve">  </w:t>
      </w:r>
    </w:p>
    <w:p w14:paraId="76E1CD12" w14:textId="5336F46B" w:rsidR="00092685" w:rsidRDefault="009A6228" w:rsidP="00632FD0">
      <w:pPr>
        <w:spacing w:after="0"/>
        <w:rPr>
          <w:rFonts w:ascii="Arial" w:hAnsi="Arial" w:cs="Arial"/>
        </w:rPr>
      </w:pPr>
      <w:r w:rsidRPr="009A6228">
        <w:rPr>
          <w:rFonts w:ascii="Arial" w:hAnsi="Arial" w:cs="Arial"/>
        </w:rPr>
        <w:t>Fixe : +33 (0)1.44.27.</w:t>
      </w:r>
      <w:r w:rsidR="007156C6">
        <w:rPr>
          <w:rFonts w:ascii="Arial" w:hAnsi="Arial" w:cs="Arial"/>
        </w:rPr>
        <w:t>23.</w:t>
      </w:r>
      <w:r w:rsidR="00510B4A">
        <w:rPr>
          <w:rFonts w:ascii="Arial" w:hAnsi="Arial" w:cs="Arial"/>
        </w:rPr>
        <w:t>6</w:t>
      </w:r>
      <w:r w:rsidR="007156C6">
        <w:rPr>
          <w:rFonts w:ascii="Arial" w:hAnsi="Arial" w:cs="Arial"/>
        </w:rPr>
        <w:t>0</w:t>
      </w:r>
      <w:r w:rsidRPr="009A6228">
        <w:rPr>
          <w:rFonts w:ascii="Arial" w:hAnsi="Arial" w:cs="Arial"/>
        </w:rPr>
        <w:t xml:space="preserve"> </w:t>
      </w:r>
    </w:p>
    <w:p w14:paraId="76C93F70" w14:textId="77777777" w:rsidR="00632FD0" w:rsidRDefault="00632FD0" w:rsidP="00632FD0">
      <w:pPr>
        <w:spacing w:after="0"/>
        <w:rPr>
          <w:rFonts w:ascii="Arial" w:hAnsi="Arial" w:cs="Arial"/>
        </w:rPr>
      </w:pPr>
    </w:p>
    <w:p w14:paraId="66562D55" w14:textId="0216E69E" w:rsidR="009A6228" w:rsidRPr="00904746" w:rsidRDefault="009A6228" w:rsidP="009A6228">
      <w:pPr>
        <w:spacing w:after="0"/>
        <w:rPr>
          <w:rFonts w:ascii="Arial" w:hAnsi="Arial" w:cs="Arial"/>
        </w:rPr>
      </w:pPr>
      <w:r w:rsidRPr="00904746">
        <w:rPr>
          <w:rFonts w:ascii="Arial" w:hAnsi="Arial" w:cs="Arial"/>
        </w:rPr>
        <w:t>Contact</w:t>
      </w:r>
      <w:r w:rsidR="00AD5590">
        <w:rPr>
          <w:rFonts w:ascii="Arial" w:hAnsi="Arial" w:cs="Arial"/>
        </w:rPr>
        <w:t> : Philippe Cavarec, directeur service technique SBR</w:t>
      </w:r>
      <w:r w:rsidRPr="00904746">
        <w:rPr>
          <w:rFonts w:ascii="Arial" w:hAnsi="Arial" w:cs="Arial"/>
        </w:rPr>
        <w:t xml:space="preserve">  </w:t>
      </w:r>
    </w:p>
    <w:p w14:paraId="1315FFE8" w14:textId="5C9BA493" w:rsidR="009A6228" w:rsidRPr="00904746" w:rsidRDefault="009A6228" w:rsidP="009A6228">
      <w:pPr>
        <w:spacing w:after="0"/>
        <w:rPr>
          <w:rFonts w:ascii="Arial" w:hAnsi="Arial" w:cs="Arial"/>
        </w:rPr>
      </w:pPr>
      <w:r w:rsidRPr="00904746">
        <w:rPr>
          <w:rFonts w:ascii="Arial" w:hAnsi="Arial" w:cs="Arial"/>
        </w:rPr>
        <w:t xml:space="preserve">Sorbonne Université </w:t>
      </w:r>
      <w:r w:rsidR="00AD5590">
        <w:rPr>
          <w:rFonts w:ascii="Arial" w:hAnsi="Arial" w:cs="Arial"/>
        </w:rPr>
        <w:t xml:space="preserve">– SBR </w:t>
      </w:r>
      <w:r w:rsidRPr="00904746">
        <w:rPr>
          <w:rFonts w:ascii="Arial" w:hAnsi="Arial" w:cs="Arial"/>
        </w:rPr>
        <w:t xml:space="preserve"> </w:t>
      </w:r>
    </w:p>
    <w:p w14:paraId="4E071B95" w14:textId="0C321507" w:rsidR="009A6228" w:rsidRPr="00904746" w:rsidRDefault="009A6228" w:rsidP="009A6228">
      <w:pPr>
        <w:spacing w:after="0"/>
        <w:rPr>
          <w:rFonts w:ascii="Arial" w:hAnsi="Arial" w:cs="Arial"/>
        </w:rPr>
      </w:pPr>
      <w:r w:rsidRPr="00904746">
        <w:rPr>
          <w:rFonts w:ascii="Arial" w:hAnsi="Arial" w:cs="Arial"/>
        </w:rPr>
        <w:t xml:space="preserve">Direction technique </w:t>
      </w:r>
    </w:p>
    <w:p w14:paraId="01B9F4BB" w14:textId="2715E93E" w:rsidR="009A6228" w:rsidRPr="00904746" w:rsidRDefault="0070140A" w:rsidP="009A6228">
      <w:pPr>
        <w:spacing w:after="0"/>
        <w:rPr>
          <w:rFonts w:ascii="Arial" w:hAnsi="Arial" w:cs="Arial"/>
        </w:rPr>
      </w:pPr>
      <w:r>
        <w:rPr>
          <w:rFonts w:ascii="Arial" w:hAnsi="Arial" w:cs="Arial"/>
        </w:rPr>
        <w:t>Place Georges Teissier – 29</w:t>
      </w:r>
      <w:r w:rsidR="00C8402E">
        <w:rPr>
          <w:rFonts w:ascii="Arial" w:hAnsi="Arial" w:cs="Arial"/>
        </w:rPr>
        <w:t xml:space="preserve"> </w:t>
      </w:r>
      <w:r>
        <w:rPr>
          <w:rFonts w:ascii="Arial" w:hAnsi="Arial" w:cs="Arial"/>
        </w:rPr>
        <w:t>680 Roscoff</w:t>
      </w:r>
    </w:p>
    <w:p w14:paraId="1F5A4465" w14:textId="7B1E434E" w:rsidR="00D91A7D" w:rsidRPr="00904746" w:rsidRDefault="009A6228" w:rsidP="009A6228">
      <w:pPr>
        <w:spacing w:after="0"/>
        <w:rPr>
          <w:rFonts w:ascii="Arial" w:hAnsi="Arial" w:cs="Arial"/>
        </w:rPr>
      </w:pPr>
      <w:r w:rsidRPr="00904746">
        <w:rPr>
          <w:rFonts w:ascii="Arial" w:hAnsi="Arial" w:cs="Arial"/>
        </w:rPr>
        <w:t xml:space="preserve">Courriel : </w:t>
      </w:r>
      <w:hyperlink r:id="rId10" w:history="1">
        <w:r w:rsidR="00232F71" w:rsidRPr="00D91A7D">
          <w:rPr>
            <w:rStyle w:val="Lienhypertexte"/>
          </w:rPr>
          <w:t>technique@sb-roscoff.fr</w:t>
        </w:r>
      </w:hyperlink>
    </w:p>
    <w:p w14:paraId="70BB4066" w14:textId="03E0F968" w:rsidR="009A6228" w:rsidRPr="00AC50D6" w:rsidRDefault="009A6228" w:rsidP="00632FD0">
      <w:pPr>
        <w:spacing w:after="0"/>
        <w:rPr>
          <w:rFonts w:ascii="Arial" w:hAnsi="Arial" w:cs="Arial"/>
        </w:rPr>
      </w:pPr>
      <w:r w:rsidRPr="006B00BE">
        <w:rPr>
          <w:rFonts w:ascii="Arial" w:hAnsi="Arial" w:cs="Arial"/>
        </w:rPr>
        <w:t>Mob. : +33 (</w:t>
      </w:r>
      <w:r w:rsidR="00232F71" w:rsidRPr="00232F71">
        <w:rPr>
          <w:rFonts w:ascii="Arial" w:hAnsi="Arial" w:cs="Arial"/>
        </w:rPr>
        <w:t>0)6.74.68.71.14</w:t>
      </w:r>
    </w:p>
    <w:p w14:paraId="783560BD" w14:textId="296C2A1E" w:rsidR="006C6649" w:rsidRPr="006C6649" w:rsidRDefault="006C6649" w:rsidP="00EE539C">
      <w:pPr>
        <w:pStyle w:val="Sous-article"/>
      </w:pPr>
      <w:bookmarkStart w:id="13" w:name="_Toc190100800"/>
      <w:r>
        <w:t>Contrôle technique</w:t>
      </w:r>
      <w:bookmarkEnd w:id="13"/>
    </w:p>
    <w:p w14:paraId="40343909" w14:textId="745A7435" w:rsidR="00CB31A3" w:rsidRDefault="006C6649" w:rsidP="00AC50D6">
      <w:pPr>
        <w:rPr>
          <w:rFonts w:ascii="Arial" w:hAnsi="Arial" w:cs="Arial"/>
        </w:rPr>
      </w:pPr>
      <w:r>
        <w:rPr>
          <w:rFonts w:ascii="Arial" w:hAnsi="Arial" w:cs="Arial"/>
        </w:rPr>
        <w:t>Conformément aux articles L111-23 à L111-26 et R11129 à R111-42 du C</w:t>
      </w:r>
      <w:r w:rsidR="00CB31A3">
        <w:rPr>
          <w:rFonts w:ascii="Arial" w:hAnsi="Arial" w:cs="Arial"/>
        </w:rPr>
        <w:t>ode de la construction les travaux, objet du présent marché sont soumis à contrôle technique des ouvrages dans les conditions prévues par la norme NFP 03°100 comprenant les missions L</w:t>
      </w:r>
      <w:r w:rsidR="00681EC3">
        <w:rPr>
          <w:rFonts w:ascii="Arial" w:hAnsi="Arial" w:cs="Arial"/>
        </w:rPr>
        <w:t xml:space="preserve"> +</w:t>
      </w:r>
      <w:r w:rsidR="00CB31A3">
        <w:rPr>
          <w:rFonts w:ascii="Arial" w:hAnsi="Arial" w:cs="Arial"/>
        </w:rPr>
        <w:t xml:space="preserve"> </w:t>
      </w:r>
      <w:r w:rsidR="00282224">
        <w:rPr>
          <w:rFonts w:ascii="Arial" w:hAnsi="Arial" w:cs="Arial"/>
        </w:rPr>
        <w:t xml:space="preserve">S </w:t>
      </w:r>
      <w:r w:rsidR="00CB31A3">
        <w:rPr>
          <w:rFonts w:ascii="Arial" w:hAnsi="Arial" w:cs="Arial"/>
        </w:rPr>
        <w:t>+</w:t>
      </w:r>
      <w:r w:rsidR="00282224">
        <w:rPr>
          <w:rFonts w:ascii="Arial" w:hAnsi="Arial" w:cs="Arial"/>
        </w:rPr>
        <w:t xml:space="preserve"> </w:t>
      </w:r>
      <w:r w:rsidR="00CB31A3">
        <w:rPr>
          <w:rFonts w:ascii="Arial" w:hAnsi="Arial" w:cs="Arial"/>
        </w:rPr>
        <w:t xml:space="preserve">LE + </w:t>
      </w:r>
      <w:r w:rsidR="00696DED">
        <w:rPr>
          <w:rFonts w:ascii="Arial" w:hAnsi="Arial" w:cs="Arial"/>
        </w:rPr>
        <w:t>F + VIEL</w:t>
      </w:r>
      <w:r w:rsidR="00CB31A3">
        <w:rPr>
          <w:rFonts w:ascii="Arial" w:hAnsi="Arial" w:cs="Arial"/>
        </w:rPr>
        <w:t xml:space="preserve">. </w:t>
      </w:r>
    </w:p>
    <w:p w14:paraId="33D9D4F2" w14:textId="3390BC7B" w:rsidR="00CB31A3" w:rsidRDefault="00CB31A3" w:rsidP="00CB31A3">
      <w:pPr>
        <w:spacing w:after="120"/>
        <w:rPr>
          <w:rFonts w:ascii="Arial" w:hAnsi="Arial" w:cs="Arial"/>
        </w:rPr>
      </w:pPr>
      <w:r>
        <w:rPr>
          <w:rFonts w:ascii="Arial" w:hAnsi="Arial" w:cs="Arial"/>
        </w:rPr>
        <w:t>Le contrôleur technique désigné pour l’opération est :</w:t>
      </w:r>
    </w:p>
    <w:p w14:paraId="529B8DEE" w14:textId="468FA623" w:rsidR="00CB31A3" w:rsidRDefault="00282224" w:rsidP="00AC50D6">
      <w:pPr>
        <w:rPr>
          <w:rFonts w:ascii="Arial" w:hAnsi="Arial" w:cs="Arial"/>
        </w:rPr>
      </w:pPr>
      <w:r w:rsidRPr="00FC137D">
        <w:rPr>
          <w:rFonts w:ascii="Arial" w:hAnsi="Arial" w:cs="Arial"/>
        </w:rPr>
        <w:t>En cours de consultation</w:t>
      </w:r>
    </w:p>
    <w:p w14:paraId="1D0353DE" w14:textId="26357AA7" w:rsidR="000D1F61" w:rsidRDefault="00CB31A3" w:rsidP="00EE539C">
      <w:pPr>
        <w:pStyle w:val="Sous-article"/>
      </w:pPr>
      <w:bookmarkStart w:id="14" w:name="_Toc190100801"/>
      <w:r>
        <w:t>Coordination sécurité et protection de la santé</w:t>
      </w:r>
      <w:bookmarkEnd w:id="14"/>
    </w:p>
    <w:p w14:paraId="6CAF2C83" w14:textId="0C484C20" w:rsidR="00681EC3" w:rsidRPr="00681EC3" w:rsidRDefault="00681EC3" w:rsidP="00681EC3">
      <w:r>
        <w:t>Sans objet</w:t>
      </w:r>
    </w:p>
    <w:p w14:paraId="7553D391" w14:textId="78D0B9D7" w:rsidR="004123F2" w:rsidRDefault="004123F2" w:rsidP="00EE539C">
      <w:pPr>
        <w:pStyle w:val="Sous-article"/>
      </w:pPr>
      <w:bookmarkStart w:id="15" w:name="_Toc190100802"/>
      <w:r>
        <w:t>Coordination des systèmes de sécurité incendie (SSI)</w:t>
      </w:r>
      <w:bookmarkEnd w:id="15"/>
    </w:p>
    <w:p w14:paraId="7A765939" w14:textId="2EABFF9F" w:rsidR="004123F2" w:rsidRDefault="004123F2" w:rsidP="004123F2">
      <w:pPr>
        <w:rPr>
          <w:rFonts w:ascii="Arial" w:hAnsi="Arial" w:cs="Arial"/>
        </w:rPr>
      </w:pPr>
      <w:r>
        <w:rPr>
          <w:rFonts w:ascii="Arial" w:hAnsi="Arial" w:cs="Arial"/>
        </w:rPr>
        <w:t>Sans objet</w:t>
      </w:r>
    </w:p>
    <w:p w14:paraId="4D981C47" w14:textId="77777777" w:rsidR="00D01697" w:rsidRPr="00D01697" w:rsidRDefault="00D01697" w:rsidP="00D01697">
      <w:pPr>
        <w:pStyle w:val="Sous-article"/>
      </w:pPr>
      <w:bookmarkStart w:id="16" w:name="_Toc7452789"/>
      <w:bookmarkStart w:id="17" w:name="_Toc190100803"/>
      <w:r w:rsidRPr="00D01697">
        <w:t>Ordonnancement, pilotage et coordination (OPC)</w:t>
      </w:r>
      <w:bookmarkEnd w:id="16"/>
      <w:bookmarkEnd w:id="17"/>
    </w:p>
    <w:p w14:paraId="5F81B325" w14:textId="7D65BC55" w:rsidR="00D01697" w:rsidRPr="00C8402E" w:rsidRDefault="00D01697" w:rsidP="00D01697">
      <w:pPr>
        <w:rPr>
          <w:rFonts w:ascii="Arial" w:hAnsi="Arial" w:cs="Arial"/>
        </w:rPr>
      </w:pPr>
      <w:r w:rsidRPr="00C8402E">
        <w:rPr>
          <w:rFonts w:ascii="Arial" w:hAnsi="Arial" w:cs="Arial"/>
        </w:rPr>
        <w:t xml:space="preserve">La mission OPC est assurée par </w:t>
      </w:r>
      <w:r w:rsidR="00F55488" w:rsidRPr="00D91A7D">
        <w:rPr>
          <w:rFonts w:ascii="Arial" w:hAnsi="Arial" w:cs="Arial"/>
        </w:rPr>
        <w:t>la direction du service technique SBR</w:t>
      </w:r>
      <w:r w:rsidR="009A6228" w:rsidRPr="00D91A7D">
        <w:rPr>
          <w:rFonts w:ascii="Arial" w:hAnsi="Arial" w:cs="Arial"/>
        </w:rPr>
        <w:t>.</w:t>
      </w:r>
    </w:p>
    <w:p w14:paraId="307039F2" w14:textId="7E93E3D9" w:rsidR="00CB31A3" w:rsidRPr="00CB31A3" w:rsidRDefault="004123F2" w:rsidP="00EE539C">
      <w:pPr>
        <w:pStyle w:val="Sous-article"/>
      </w:pPr>
      <w:bookmarkStart w:id="18" w:name="_Toc190100804"/>
      <w:r>
        <w:t>Cotraitance</w:t>
      </w:r>
      <w:bookmarkEnd w:id="18"/>
    </w:p>
    <w:p w14:paraId="23B528F1" w14:textId="052973EF" w:rsidR="00657A42" w:rsidRPr="00536323" w:rsidRDefault="00403BF1" w:rsidP="001A1DCA">
      <w:pPr>
        <w:rPr>
          <w:rFonts w:ascii="Arial" w:hAnsi="Arial" w:cs="Arial"/>
        </w:rPr>
      </w:pPr>
      <w:r w:rsidRPr="005D51D8">
        <w:rPr>
          <w:rFonts w:ascii="Arial" w:hAnsi="Arial" w:cs="Arial"/>
        </w:rPr>
        <w:t>En applic</w:t>
      </w:r>
      <w:r w:rsidR="002545B1">
        <w:rPr>
          <w:rFonts w:ascii="Arial" w:hAnsi="Arial" w:cs="Arial"/>
        </w:rPr>
        <w:t xml:space="preserve">ation de l’article R2142-19 du Code de la </w:t>
      </w:r>
      <w:r w:rsidRPr="005D51D8">
        <w:rPr>
          <w:rFonts w:ascii="Arial" w:hAnsi="Arial" w:cs="Arial"/>
        </w:rPr>
        <w:t>C</w:t>
      </w:r>
      <w:r w:rsidR="002545B1">
        <w:rPr>
          <w:rFonts w:ascii="Arial" w:hAnsi="Arial" w:cs="Arial"/>
        </w:rPr>
        <w:t xml:space="preserve">ommande </w:t>
      </w:r>
      <w:r w:rsidRPr="005D51D8">
        <w:rPr>
          <w:rFonts w:ascii="Arial" w:hAnsi="Arial" w:cs="Arial"/>
        </w:rPr>
        <w:t>P</w:t>
      </w:r>
      <w:r w:rsidR="002545B1">
        <w:rPr>
          <w:rFonts w:ascii="Arial" w:hAnsi="Arial" w:cs="Arial"/>
        </w:rPr>
        <w:t>ublique</w:t>
      </w:r>
      <w:r w:rsidRPr="005D51D8">
        <w:rPr>
          <w:rFonts w:ascii="Arial" w:hAnsi="Arial" w:cs="Arial"/>
        </w:rPr>
        <w:t xml:space="preserve"> </w:t>
      </w:r>
      <w:r w:rsidR="005020FB">
        <w:rPr>
          <w:rFonts w:ascii="Arial" w:hAnsi="Arial" w:cs="Arial"/>
        </w:rPr>
        <w:t>l</w:t>
      </w:r>
      <w:r w:rsidR="00657A42" w:rsidRPr="00536323">
        <w:rPr>
          <w:rFonts w:ascii="Arial" w:hAnsi="Arial" w:cs="Arial"/>
        </w:rPr>
        <w:t>es groupements d’opérateurs économiques peuvent participer à la présente procédure.</w:t>
      </w:r>
    </w:p>
    <w:p w14:paraId="32623867" w14:textId="28415F23" w:rsidR="00CB31A3" w:rsidRDefault="00401DF0" w:rsidP="00CB31A3">
      <w:pPr>
        <w:rPr>
          <w:rFonts w:ascii="Arial" w:hAnsi="Arial" w:cs="Arial"/>
        </w:rPr>
      </w:pPr>
      <w:r>
        <w:rPr>
          <w:rFonts w:ascii="Arial" w:hAnsi="Arial" w:cs="Arial"/>
        </w:rPr>
        <w:t>Les dispositions de l’article 3.5 du CCAG travaux s’appliquent en matière de cotraitance.</w:t>
      </w:r>
    </w:p>
    <w:p w14:paraId="7C7B5296" w14:textId="0B6EB4C0" w:rsidR="004123F2" w:rsidRDefault="004123F2" w:rsidP="00EE539C">
      <w:pPr>
        <w:pStyle w:val="Sous-article"/>
      </w:pPr>
      <w:bookmarkStart w:id="19" w:name="_Toc190100805"/>
      <w:r>
        <w:t>Sous-traitance</w:t>
      </w:r>
      <w:bookmarkEnd w:id="19"/>
    </w:p>
    <w:p w14:paraId="4C7E203F" w14:textId="61A845C3" w:rsidR="00CB31A3" w:rsidRPr="005D51D8" w:rsidRDefault="00152D16" w:rsidP="00CB31A3">
      <w:pPr>
        <w:rPr>
          <w:rFonts w:ascii="Arial" w:hAnsi="Arial" w:cs="Arial"/>
        </w:rPr>
      </w:pPr>
      <w:r>
        <w:rPr>
          <w:rFonts w:ascii="Arial" w:hAnsi="Arial" w:cs="Arial"/>
        </w:rPr>
        <w:t xml:space="preserve">Le </w:t>
      </w:r>
      <w:r w:rsidR="00321F61">
        <w:rPr>
          <w:rFonts w:ascii="Arial" w:hAnsi="Arial" w:cs="Arial"/>
        </w:rPr>
        <w:t>titulaire</w:t>
      </w:r>
      <w:r w:rsidR="004123F2">
        <w:rPr>
          <w:rFonts w:ascii="Arial" w:hAnsi="Arial" w:cs="Arial"/>
        </w:rPr>
        <w:t xml:space="preserve"> peut sous-traiter l’exécution de certaines parties de </w:t>
      </w:r>
      <w:r w:rsidR="00CB31A3" w:rsidRPr="00536323">
        <w:rPr>
          <w:rFonts w:ascii="Arial" w:hAnsi="Arial" w:cs="Arial"/>
        </w:rPr>
        <w:t xml:space="preserve">son marché sous réserve </w:t>
      </w:r>
      <w:r w:rsidR="00CB31A3" w:rsidRPr="004123F2">
        <w:rPr>
          <w:rFonts w:ascii="Arial" w:hAnsi="Arial" w:cs="Arial"/>
        </w:rPr>
        <w:t>de l’acceptation</w:t>
      </w:r>
      <w:r w:rsidR="00CB31A3" w:rsidRPr="00536323">
        <w:rPr>
          <w:rFonts w:ascii="Arial" w:hAnsi="Arial" w:cs="Arial"/>
        </w:rPr>
        <w:t xml:space="preserve"> du ou des sous-traitants et de l’agrément des conditions de p</w:t>
      </w:r>
      <w:r w:rsidR="00CB31A3">
        <w:rPr>
          <w:rFonts w:ascii="Arial" w:hAnsi="Arial" w:cs="Arial"/>
        </w:rPr>
        <w:t xml:space="preserve">aiement </w:t>
      </w:r>
      <w:r w:rsidR="00401DF0" w:rsidRPr="00536323">
        <w:rPr>
          <w:rFonts w:ascii="Arial" w:hAnsi="Arial" w:cs="Arial"/>
        </w:rPr>
        <w:t xml:space="preserve">par le maître d’ouvrage </w:t>
      </w:r>
      <w:r w:rsidR="00CB31A3" w:rsidRPr="005D51D8">
        <w:rPr>
          <w:rFonts w:ascii="Arial" w:hAnsi="Arial" w:cs="Arial"/>
        </w:rPr>
        <w:t>conformément aux articles L2193-1 à L2193-</w:t>
      </w:r>
      <w:r w:rsidR="001F7C73">
        <w:rPr>
          <w:rFonts w:ascii="Arial" w:hAnsi="Arial" w:cs="Arial"/>
        </w:rPr>
        <w:t>7</w:t>
      </w:r>
      <w:r w:rsidR="00CB31A3" w:rsidRPr="005D51D8">
        <w:rPr>
          <w:rFonts w:ascii="Arial" w:hAnsi="Arial" w:cs="Arial"/>
        </w:rPr>
        <w:t xml:space="preserve"> du Code de la Commande Publique</w:t>
      </w:r>
    </w:p>
    <w:p w14:paraId="1DA7DC0B" w14:textId="21434393" w:rsidR="00CB31A3" w:rsidRDefault="00CB31A3" w:rsidP="00CB31A3">
      <w:pPr>
        <w:rPr>
          <w:rFonts w:ascii="Arial" w:hAnsi="Arial" w:cs="Arial"/>
        </w:rPr>
      </w:pPr>
      <w:r w:rsidRPr="00536323">
        <w:rPr>
          <w:rFonts w:ascii="Arial" w:hAnsi="Arial" w:cs="Arial"/>
        </w:rPr>
        <w:t xml:space="preserve">Les conditions de l’exercice de cette sous-traitance sont définies aux articles </w:t>
      </w:r>
      <w:r w:rsidRPr="005D51D8">
        <w:rPr>
          <w:rFonts w:ascii="Arial" w:hAnsi="Arial" w:cs="Arial"/>
        </w:rPr>
        <w:t>R2193-1 à R2193-</w:t>
      </w:r>
      <w:r w:rsidR="00692D16">
        <w:rPr>
          <w:rFonts w:ascii="Arial" w:hAnsi="Arial" w:cs="Arial"/>
        </w:rPr>
        <w:t>14</w:t>
      </w:r>
      <w:r>
        <w:rPr>
          <w:rFonts w:ascii="Arial" w:hAnsi="Arial" w:cs="Arial"/>
          <w:color w:val="FF0000"/>
        </w:rPr>
        <w:t xml:space="preserve"> </w:t>
      </w:r>
      <w:r w:rsidRPr="00536323">
        <w:rPr>
          <w:rFonts w:ascii="Arial" w:hAnsi="Arial" w:cs="Arial"/>
        </w:rPr>
        <w:t>pris en application de la loi n° 75-1334 du 31 décembre 1975 modifiée relative à la sous-traitance.</w:t>
      </w:r>
    </w:p>
    <w:p w14:paraId="2C841B05" w14:textId="77777777" w:rsidR="00C8402E" w:rsidRDefault="00C8402E" w:rsidP="00CB31A3">
      <w:pPr>
        <w:rPr>
          <w:rFonts w:ascii="Arial" w:hAnsi="Arial" w:cs="Arial"/>
        </w:rPr>
      </w:pPr>
    </w:p>
    <w:p w14:paraId="22BAE172" w14:textId="77777777" w:rsidR="00096595" w:rsidRDefault="00401DF0" w:rsidP="00637615">
      <w:pPr>
        <w:rPr>
          <w:rFonts w:ascii="Arial" w:hAnsi="Arial" w:cs="Arial"/>
        </w:rPr>
      </w:pPr>
      <w:r>
        <w:rPr>
          <w:rFonts w:ascii="Arial" w:hAnsi="Arial" w:cs="Arial"/>
        </w:rPr>
        <w:t xml:space="preserve">Le dossier de </w:t>
      </w:r>
      <w:r w:rsidR="00637615">
        <w:rPr>
          <w:rFonts w:ascii="Arial" w:hAnsi="Arial" w:cs="Arial"/>
        </w:rPr>
        <w:t xml:space="preserve">sous-traitance </w:t>
      </w:r>
      <w:r w:rsidR="00096595">
        <w:rPr>
          <w:rFonts w:ascii="Arial" w:hAnsi="Arial" w:cs="Arial"/>
        </w:rPr>
        <w:t xml:space="preserve">est constitué des pièces suivantes : </w:t>
      </w:r>
    </w:p>
    <w:p w14:paraId="21941B29" w14:textId="1F85E9B5" w:rsidR="00A3799A" w:rsidRDefault="00096595" w:rsidP="00096595">
      <w:pPr>
        <w:pStyle w:val="Paragraphedeliste"/>
        <w:numPr>
          <w:ilvl w:val="0"/>
          <w:numId w:val="20"/>
        </w:numPr>
        <w:rPr>
          <w:rFonts w:ascii="Arial" w:hAnsi="Arial" w:cs="Arial"/>
        </w:rPr>
      </w:pPr>
      <w:r>
        <w:rPr>
          <w:rFonts w:ascii="Arial" w:hAnsi="Arial" w:cs="Arial"/>
        </w:rPr>
        <w:lastRenderedPageBreak/>
        <w:t xml:space="preserve">L’acte spécial de sous-traitance </w:t>
      </w:r>
      <w:r w:rsidR="00401DF0" w:rsidRPr="00096595">
        <w:rPr>
          <w:rFonts w:ascii="Arial" w:hAnsi="Arial" w:cs="Arial"/>
        </w:rPr>
        <w:t>(formulaire DC4)</w:t>
      </w:r>
      <w:r w:rsidR="00637615" w:rsidRPr="00096595">
        <w:rPr>
          <w:rFonts w:ascii="Arial" w:hAnsi="Arial" w:cs="Arial"/>
        </w:rPr>
        <w:t xml:space="preserve"> signé</w:t>
      </w:r>
      <w:r>
        <w:rPr>
          <w:rFonts w:ascii="Arial" w:hAnsi="Arial" w:cs="Arial"/>
        </w:rPr>
        <w:t xml:space="preserve"> </w:t>
      </w:r>
      <w:r w:rsidR="00637615" w:rsidRPr="00096595">
        <w:rPr>
          <w:rFonts w:ascii="Arial" w:hAnsi="Arial" w:cs="Arial"/>
        </w:rPr>
        <w:t xml:space="preserve">par </w:t>
      </w:r>
      <w:r w:rsidR="00A21A5D">
        <w:rPr>
          <w:rFonts w:ascii="Arial" w:hAnsi="Arial" w:cs="Arial"/>
        </w:rPr>
        <w:t xml:space="preserve">le </w:t>
      </w:r>
      <w:r w:rsidR="00321F61">
        <w:rPr>
          <w:rFonts w:ascii="Arial" w:hAnsi="Arial" w:cs="Arial"/>
        </w:rPr>
        <w:t>titulaire</w:t>
      </w:r>
      <w:r w:rsidR="00A21A5D">
        <w:rPr>
          <w:rFonts w:ascii="Arial" w:hAnsi="Arial" w:cs="Arial"/>
        </w:rPr>
        <w:t xml:space="preserve"> et le sous-traitant</w:t>
      </w:r>
      <w:r w:rsidR="00637615" w:rsidRPr="00096595">
        <w:rPr>
          <w:rFonts w:ascii="Arial" w:hAnsi="Arial" w:cs="Arial"/>
        </w:rPr>
        <w:t xml:space="preserve"> et </w:t>
      </w:r>
      <w:r w:rsidR="00637615" w:rsidRPr="00A21A5D">
        <w:rPr>
          <w:rFonts w:ascii="Arial" w:hAnsi="Arial" w:cs="Arial"/>
          <w:u w:val="single"/>
        </w:rPr>
        <w:t xml:space="preserve">ce </w:t>
      </w:r>
      <w:r w:rsidR="00A3799A" w:rsidRPr="00A21A5D">
        <w:rPr>
          <w:rFonts w:ascii="Arial" w:hAnsi="Arial" w:cs="Arial"/>
          <w:u w:val="single"/>
        </w:rPr>
        <w:t>quel que</w:t>
      </w:r>
      <w:r w:rsidR="00637615" w:rsidRPr="00A21A5D">
        <w:rPr>
          <w:rFonts w:ascii="Arial" w:hAnsi="Arial" w:cs="Arial"/>
          <w:u w:val="single"/>
        </w:rPr>
        <w:t xml:space="preserve"> soit le montant sous-traité</w:t>
      </w:r>
      <w:r>
        <w:rPr>
          <w:rFonts w:ascii="Arial" w:hAnsi="Arial" w:cs="Arial"/>
        </w:rPr>
        <w:t>.</w:t>
      </w:r>
    </w:p>
    <w:p w14:paraId="2EDA46FC" w14:textId="1A84ECCB" w:rsidR="00096595" w:rsidRPr="00096595" w:rsidRDefault="00096595" w:rsidP="00096595">
      <w:pPr>
        <w:pStyle w:val="Paragraphedeliste"/>
        <w:numPr>
          <w:ilvl w:val="0"/>
          <w:numId w:val="20"/>
        </w:numPr>
        <w:rPr>
          <w:rFonts w:ascii="Arial" w:hAnsi="Arial" w:cs="Arial"/>
        </w:rPr>
      </w:pPr>
      <w:r>
        <w:rPr>
          <w:rFonts w:ascii="Arial" w:hAnsi="Arial" w:cs="Arial"/>
        </w:rPr>
        <w:t>La déclaration du candidat (formulaire DC2) complétée par le sous-traitant.</w:t>
      </w:r>
    </w:p>
    <w:p w14:paraId="19C797DE" w14:textId="77777777" w:rsidR="002545B1" w:rsidRDefault="00637615" w:rsidP="00096595">
      <w:pPr>
        <w:spacing w:after="0"/>
        <w:ind w:left="709"/>
        <w:rPr>
          <w:rFonts w:ascii="Arial" w:hAnsi="Arial" w:cs="Arial"/>
        </w:rPr>
      </w:pPr>
      <w:r w:rsidRPr="00637615">
        <w:rPr>
          <w:rFonts w:ascii="Arial" w:hAnsi="Arial" w:cs="Arial"/>
        </w:rPr>
        <w:t>Les formulaires DC sont disponibles à l'adresse suivante:</w:t>
      </w:r>
    </w:p>
    <w:p w14:paraId="284484E7" w14:textId="10BAD852" w:rsidR="00A3799A" w:rsidRDefault="00791D85" w:rsidP="002545B1">
      <w:pPr>
        <w:jc w:val="center"/>
        <w:rPr>
          <w:rFonts w:ascii="Arial" w:hAnsi="Arial" w:cs="Arial"/>
        </w:rPr>
      </w:pPr>
      <w:hyperlink r:id="rId11" w:history="1">
        <w:r w:rsidR="002545B1" w:rsidRPr="00DD1DB3">
          <w:rPr>
            <w:rStyle w:val="Lienhypertexte"/>
            <w:rFonts w:ascii="Arial" w:hAnsi="Arial" w:cs="Arial"/>
          </w:rPr>
          <w:t>http://www.economie.gouv.fr/daj/formulaires-marches-publics</w:t>
        </w:r>
      </w:hyperlink>
    </w:p>
    <w:p w14:paraId="1B63A16C" w14:textId="43805933" w:rsidR="00096595" w:rsidRDefault="00096595" w:rsidP="00096595">
      <w:pPr>
        <w:pStyle w:val="Paragraphedeliste"/>
        <w:numPr>
          <w:ilvl w:val="0"/>
          <w:numId w:val="20"/>
        </w:numPr>
        <w:rPr>
          <w:rFonts w:ascii="Arial" w:hAnsi="Arial" w:cs="Arial"/>
        </w:rPr>
      </w:pPr>
      <w:r>
        <w:rPr>
          <w:rFonts w:ascii="Arial" w:hAnsi="Arial" w:cs="Arial"/>
        </w:rPr>
        <w:t>Le certificat attestant la souscription aux déclarations et les paiements correspondants aux impôts délivré par l’administration fiscale sur le site de la DGFIP.</w:t>
      </w:r>
    </w:p>
    <w:p w14:paraId="2DEAD5B1" w14:textId="02E71BAA" w:rsidR="00096595" w:rsidRDefault="00096595" w:rsidP="00096595">
      <w:pPr>
        <w:pStyle w:val="Paragraphedeliste"/>
        <w:numPr>
          <w:ilvl w:val="0"/>
          <w:numId w:val="20"/>
        </w:numPr>
        <w:rPr>
          <w:rFonts w:ascii="Arial" w:hAnsi="Arial" w:cs="Arial"/>
        </w:rPr>
      </w:pPr>
      <w:r>
        <w:rPr>
          <w:rFonts w:ascii="Arial" w:hAnsi="Arial" w:cs="Arial"/>
        </w:rPr>
        <w:t>Le certificat des déclarations sociales et de paiement des cotisations et contributions de sécurité sociale datant de moins de 6 mois sur le site de l’URSSAF.</w:t>
      </w:r>
    </w:p>
    <w:p w14:paraId="771D0CA4" w14:textId="33F4A2B6" w:rsidR="00096595" w:rsidRDefault="00096595" w:rsidP="00096595">
      <w:pPr>
        <w:pStyle w:val="Paragraphedeliste"/>
        <w:numPr>
          <w:ilvl w:val="0"/>
          <w:numId w:val="20"/>
        </w:numPr>
        <w:rPr>
          <w:rFonts w:ascii="Arial" w:hAnsi="Arial" w:cs="Arial"/>
        </w:rPr>
      </w:pPr>
      <w:r>
        <w:rPr>
          <w:rFonts w:ascii="Arial" w:hAnsi="Arial" w:cs="Arial"/>
        </w:rPr>
        <w:t>L’attestation d’assurance en cours de validité couvrant les prestations sous-traitées.</w:t>
      </w:r>
    </w:p>
    <w:p w14:paraId="4B12FAB5" w14:textId="470D2539" w:rsidR="00096595" w:rsidRDefault="00096595" w:rsidP="00096595">
      <w:pPr>
        <w:pStyle w:val="Paragraphedeliste"/>
        <w:numPr>
          <w:ilvl w:val="0"/>
          <w:numId w:val="20"/>
        </w:numPr>
        <w:rPr>
          <w:rFonts w:ascii="Arial" w:hAnsi="Arial" w:cs="Arial"/>
        </w:rPr>
      </w:pPr>
      <w:r>
        <w:rPr>
          <w:rFonts w:ascii="Arial" w:hAnsi="Arial" w:cs="Arial"/>
        </w:rPr>
        <w:t>Un extrait Kbis ou extrait D1</w:t>
      </w:r>
    </w:p>
    <w:p w14:paraId="5E59DEB0" w14:textId="0C106E44" w:rsidR="00096595" w:rsidRDefault="00096595" w:rsidP="00096595">
      <w:pPr>
        <w:pStyle w:val="Paragraphedeliste"/>
        <w:numPr>
          <w:ilvl w:val="0"/>
          <w:numId w:val="20"/>
        </w:numPr>
        <w:rPr>
          <w:rFonts w:ascii="Arial" w:hAnsi="Arial" w:cs="Arial"/>
        </w:rPr>
      </w:pPr>
      <w:r>
        <w:rPr>
          <w:rFonts w:ascii="Arial" w:hAnsi="Arial" w:cs="Arial"/>
        </w:rPr>
        <w:t>Le RIB original du sous-traitant</w:t>
      </w:r>
    </w:p>
    <w:p w14:paraId="6D62D096" w14:textId="017009F7" w:rsidR="00A21A5D" w:rsidRPr="00096595" w:rsidRDefault="00A21A5D" w:rsidP="00096595">
      <w:pPr>
        <w:pStyle w:val="Paragraphedeliste"/>
        <w:numPr>
          <w:ilvl w:val="0"/>
          <w:numId w:val="20"/>
        </w:numPr>
        <w:rPr>
          <w:rFonts w:ascii="Arial" w:hAnsi="Arial" w:cs="Arial"/>
        </w:rPr>
      </w:pPr>
      <w:r>
        <w:rPr>
          <w:rFonts w:ascii="Arial" w:hAnsi="Arial" w:cs="Arial"/>
        </w:rPr>
        <w:t>Le cas échéant, restitution du certificat de cessibilité ou attestation de l’établissement de crédit tel qu’exigé au paragraphe J de l’acte spécial.</w:t>
      </w:r>
    </w:p>
    <w:p w14:paraId="74C6FBDB" w14:textId="2FB41B43" w:rsidR="00637615" w:rsidRPr="00632FD0" w:rsidRDefault="00637615" w:rsidP="00637615">
      <w:pPr>
        <w:rPr>
          <w:rFonts w:ascii="Arial Gras" w:hAnsi="Arial Gras" w:cs="Arial"/>
          <w:strike/>
          <w:color w:val="FF0000"/>
        </w:rPr>
      </w:pPr>
      <w:r w:rsidRPr="00A3799A">
        <w:rPr>
          <w:rFonts w:ascii="Arial" w:hAnsi="Arial" w:cs="Arial"/>
          <w:b/>
        </w:rPr>
        <w:t>Le dossier comportant la DC4 signée en original est adressé au maître d’ouvrage</w:t>
      </w:r>
      <w:r w:rsidR="00616EAE" w:rsidRPr="00616EAE">
        <w:rPr>
          <w:rFonts w:ascii="Arial Gras" w:hAnsi="Arial Gras" w:cs="Arial"/>
          <w:b/>
          <w:strike/>
        </w:rPr>
        <w:t>.</w:t>
      </w:r>
      <w:r w:rsidRPr="00632FD0">
        <w:rPr>
          <w:rFonts w:ascii="Arial Gras" w:hAnsi="Arial Gras" w:cs="Arial"/>
          <w:strike/>
          <w:color w:val="FF0000"/>
        </w:rPr>
        <w:t xml:space="preserve"> </w:t>
      </w:r>
    </w:p>
    <w:p w14:paraId="24FD238D" w14:textId="57CE6CAC" w:rsidR="00637615" w:rsidRDefault="00637615" w:rsidP="00637615">
      <w:pPr>
        <w:rPr>
          <w:rFonts w:ascii="Arial" w:hAnsi="Arial" w:cs="Arial"/>
        </w:rPr>
      </w:pPr>
      <w:r w:rsidRPr="00637615">
        <w:rPr>
          <w:rFonts w:ascii="Arial" w:hAnsi="Arial" w:cs="Arial"/>
        </w:rPr>
        <w:t xml:space="preserve">Le </w:t>
      </w:r>
      <w:r w:rsidR="00321F61">
        <w:rPr>
          <w:rFonts w:ascii="Arial" w:hAnsi="Arial" w:cs="Arial"/>
        </w:rPr>
        <w:t>titulaire</w:t>
      </w:r>
      <w:r w:rsidRPr="00637615">
        <w:rPr>
          <w:rFonts w:ascii="Arial" w:hAnsi="Arial" w:cs="Arial"/>
        </w:rPr>
        <w:t xml:space="preserve"> du marché reconnaît être parfaitement informé qu’il n’est pas autorisé à sous-traiter l’une quelconque des prestations objet du marché avant que notification lui soit faite par le maître d’ouvrage de cet accord spécial.  </w:t>
      </w:r>
    </w:p>
    <w:p w14:paraId="2C898C76" w14:textId="1EC72CCB" w:rsidR="0083317A" w:rsidRDefault="00637615" w:rsidP="0008570F">
      <w:pPr>
        <w:rPr>
          <w:rFonts w:ascii="Arial" w:hAnsi="Arial" w:cs="Arial"/>
        </w:rPr>
      </w:pPr>
      <w:r w:rsidRPr="0008570F">
        <w:rPr>
          <w:rFonts w:ascii="Arial" w:hAnsi="Arial" w:cs="Arial"/>
        </w:rPr>
        <w:t>P</w:t>
      </w:r>
      <w:r w:rsidRPr="00637615">
        <w:rPr>
          <w:rFonts w:ascii="Arial" w:hAnsi="Arial" w:cs="Arial"/>
        </w:rPr>
        <w:t xml:space="preserve">ar ailleurs, le </w:t>
      </w:r>
      <w:r w:rsidR="00321F61">
        <w:rPr>
          <w:rFonts w:ascii="Arial" w:hAnsi="Arial" w:cs="Arial"/>
        </w:rPr>
        <w:t>titulaire</w:t>
      </w:r>
      <w:r w:rsidRPr="00637615">
        <w:rPr>
          <w:rFonts w:ascii="Arial" w:hAnsi="Arial" w:cs="Arial"/>
        </w:rPr>
        <w:t xml:space="preserve"> du marché est informé que le maître d’ouvrage ne saurait accepter qu’il soustraite la totalité de ses obligations découlant du présent marché.</w:t>
      </w:r>
    </w:p>
    <w:p w14:paraId="076BAEE9" w14:textId="77777777" w:rsidR="00307446" w:rsidRPr="00307446" w:rsidRDefault="00307446" w:rsidP="00307446">
      <w:pPr>
        <w:rPr>
          <w:rFonts w:ascii="Arial" w:hAnsi="Arial" w:cs="Arial"/>
        </w:rPr>
      </w:pPr>
      <w:r w:rsidRPr="00307446">
        <w:rPr>
          <w:rFonts w:ascii="Arial" w:hAnsi="Arial" w:cs="Arial"/>
        </w:rPr>
        <w:t xml:space="preserve">Pour une déclaration de sous-traitance de second rang, le RIB n'est pas nécessaire puisque la société n'a pas droit au paiement direct mais il est exigé de la société sous-traitante de 1er rang la caution de garantie de paiement. </w:t>
      </w:r>
    </w:p>
    <w:p w14:paraId="4921D2B2" w14:textId="77777777" w:rsidR="00307446" w:rsidRPr="00307446" w:rsidRDefault="00307446" w:rsidP="00307446">
      <w:pPr>
        <w:rPr>
          <w:rFonts w:ascii="Arial" w:hAnsi="Arial" w:cs="Arial"/>
        </w:rPr>
      </w:pPr>
      <w:r w:rsidRPr="00307446">
        <w:rPr>
          <w:rFonts w:ascii="Arial" w:hAnsi="Arial" w:cs="Arial"/>
        </w:rPr>
        <w:t xml:space="preserve">Pour une déclaration de sous-traitance modificative qui interviendra l'année suivant celle de la déclaration initiale, il est impératif de transmettre un nouveau dossier comportant les pièces demandées. </w:t>
      </w:r>
    </w:p>
    <w:p w14:paraId="4E0DAA87" w14:textId="319CDD64" w:rsidR="00307446" w:rsidRDefault="00307446" w:rsidP="00307446">
      <w:pPr>
        <w:rPr>
          <w:rFonts w:ascii="Arial" w:hAnsi="Arial" w:cs="Arial"/>
        </w:rPr>
      </w:pPr>
      <w:r w:rsidRPr="00307446">
        <w:rPr>
          <w:rFonts w:ascii="Arial" w:hAnsi="Arial" w:cs="Arial"/>
        </w:rPr>
        <w:t>Pour une déclaration de sous-traitance modificative intervenant la même année, il est impératif de joindre une nouvelle déclaration du candidat (DC2).</w:t>
      </w:r>
    </w:p>
    <w:p w14:paraId="49AEF60E" w14:textId="2ACAAE7E" w:rsidR="0083317A" w:rsidRPr="00692D16" w:rsidRDefault="0083317A" w:rsidP="0083317A">
      <w:pPr>
        <w:rPr>
          <w:rFonts w:ascii="Arial" w:hAnsi="Arial" w:cs="Arial"/>
        </w:rPr>
      </w:pPr>
      <w:r w:rsidRPr="0083317A">
        <w:rPr>
          <w:rFonts w:ascii="Arial" w:hAnsi="Arial" w:cs="Arial"/>
        </w:rPr>
        <w:t xml:space="preserve">Tout sous-traitant occulte dûment constaté par le pouvoir adjudicateur donnera lieu à une mise en demeure notifiée </w:t>
      </w:r>
      <w:r w:rsidR="0039535A">
        <w:rPr>
          <w:rFonts w:ascii="Arial" w:hAnsi="Arial" w:cs="Arial"/>
        </w:rPr>
        <w:t>au</w:t>
      </w:r>
      <w:r w:rsidRPr="0083317A">
        <w:rPr>
          <w:rFonts w:ascii="Arial" w:hAnsi="Arial" w:cs="Arial"/>
        </w:rPr>
        <w:t xml:space="preserve"> </w:t>
      </w:r>
      <w:r w:rsidR="00321F61">
        <w:rPr>
          <w:rFonts w:ascii="Arial" w:hAnsi="Arial" w:cs="Arial"/>
        </w:rPr>
        <w:t>titulaire</w:t>
      </w:r>
      <w:r w:rsidRPr="0083317A">
        <w:rPr>
          <w:rFonts w:ascii="Arial" w:hAnsi="Arial" w:cs="Arial"/>
        </w:rPr>
        <w:t xml:space="preserve"> principal pour procéder à la déclaration de sous-traitant dans un délai franc défini dans ladite mise en demeure. Si cette mise en demeure reste infructueuse, le pouvoir adjudicateur pourra notifier sa décision de résilier le marché pour faute aux frais et risques d</w:t>
      </w:r>
      <w:r w:rsidR="0039535A">
        <w:rPr>
          <w:rFonts w:ascii="Arial" w:hAnsi="Arial" w:cs="Arial"/>
        </w:rPr>
        <w:t>u</w:t>
      </w:r>
      <w:r w:rsidR="002A1C8F">
        <w:rPr>
          <w:rFonts w:ascii="Arial" w:hAnsi="Arial" w:cs="Arial"/>
        </w:rPr>
        <w:t xml:space="preserve"> </w:t>
      </w:r>
      <w:r w:rsidR="00321F61">
        <w:rPr>
          <w:rFonts w:ascii="Arial" w:hAnsi="Arial" w:cs="Arial"/>
        </w:rPr>
        <w:t>titulaire</w:t>
      </w:r>
      <w:r w:rsidRPr="0083317A">
        <w:rPr>
          <w:rFonts w:ascii="Arial" w:hAnsi="Arial" w:cs="Arial"/>
        </w:rPr>
        <w:t xml:space="preserve"> principal </w:t>
      </w:r>
      <w:r w:rsidR="00321F61">
        <w:rPr>
          <w:rFonts w:ascii="Arial" w:hAnsi="Arial" w:cs="Arial"/>
        </w:rPr>
        <w:t>titulaire</w:t>
      </w:r>
      <w:r w:rsidRPr="0083317A">
        <w:rPr>
          <w:rFonts w:ascii="Arial" w:hAnsi="Arial" w:cs="Arial"/>
        </w:rPr>
        <w:t xml:space="preserve"> du marché, conformément à </w:t>
      </w:r>
      <w:r w:rsidRPr="00692D16">
        <w:rPr>
          <w:rFonts w:ascii="Arial" w:hAnsi="Arial" w:cs="Arial"/>
        </w:rPr>
        <w:t xml:space="preserve">l’article 14-1 de la loi du 31 décembre 1975. </w:t>
      </w:r>
    </w:p>
    <w:p w14:paraId="36177653" w14:textId="35AA6C60" w:rsidR="0083317A" w:rsidRPr="005003CC" w:rsidRDefault="0083317A" w:rsidP="0083317A">
      <w:pPr>
        <w:rPr>
          <w:rFonts w:ascii="Arial" w:hAnsi="Arial" w:cs="Arial"/>
          <w:b/>
        </w:rPr>
      </w:pPr>
      <w:r w:rsidRPr="005003CC">
        <w:rPr>
          <w:rFonts w:ascii="Arial" w:hAnsi="Arial" w:cs="Arial"/>
          <w:b/>
        </w:rPr>
        <w:t xml:space="preserve">Le </w:t>
      </w:r>
      <w:r w:rsidR="00321F61">
        <w:rPr>
          <w:rFonts w:ascii="Arial" w:hAnsi="Arial" w:cs="Arial"/>
          <w:b/>
        </w:rPr>
        <w:t>titulaire</w:t>
      </w:r>
      <w:r w:rsidRPr="005003CC">
        <w:rPr>
          <w:rFonts w:ascii="Arial" w:hAnsi="Arial" w:cs="Arial"/>
          <w:b/>
        </w:rPr>
        <w:t xml:space="preserve"> du marché reste personnellement responsable de la bonne exécution du marché par lui-même ou par ses éventuels sous-traitants.  </w:t>
      </w:r>
    </w:p>
    <w:p w14:paraId="0740DE47" w14:textId="5AF4CA53" w:rsidR="0083317A" w:rsidRPr="0083317A" w:rsidRDefault="0083317A" w:rsidP="0083317A">
      <w:pPr>
        <w:rPr>
          <w:rFonts w:ascii="Arial" w:hAnsi="Arial" w:cs="Arial"/>
        </w:rPr>
      </w:pPr>
      <w:r w:rsidRPr="0083317A">
        <w:rPr>
          <w:rFonts w:ascii="Arial" w:hAnsi="Arial" w:cs="Arial"/>
        </w:rPr>
        <w:t xml:space="preserve">Tout désordre, toute mauvaise réalisation ou réalisation non conforme, voire tout oubli dans la réalisation de certaines prestations, enfin tout retard et tout autre manquement inhérent au sous-traitant sera imputé au </w:t>
      </w:r>
      <w:r w:rsidR="00321F61">
        <w:rPr>
          <w:rFonts w:ascii="Arial" w:hAnsi="Arial" w:cs="Arial"/>
        </w:rPr>
        <w:t>titulaire</w:t>
      </w:r>
      <w:r w:rsidRPr="0083317A">
        <w:rPr>
          <w:rFonts w:ascii="Arial" w:hAnsi="Arial" w:cs="Arial"/>
        </w:rPr>
        <w:t xml:space="preserve"> du marché et fera l’objet d’une notification en ce sens à son intention. Il appartient alors </w:t>
      </w:r>
      <w:r w:rsidR="00466177">
        <w:rPr>
          <w:rFonts w:ascii="Arial" w:hAnsi="Arial" w:cs="Arial"/>
        </w:rPr>
        <w:t>au</w:t>
      </w:r>
      <w:r w:rsidRPr="0083317A">
        <w:rPr>
          <w:rFonts w:ascii="Arial" w:hAnsi="Arial" w:cs="Arial"/>
        </w:rPr>
        <w:t xml:space="preserve"> </w:t>
      </w:r>
      <w:r w:rsidR="00321F61">
        <w:rPr>
          <w:rFonts w:ascii="Arial" w:hAnsi="Arial" w:cs="Arial"/>
        </w:rPr>
        <w:t>titulaire</w:t>
      </w:r>
      <w:r w:rsidRPr="0083317A">
        <w:rPr>
          <w:rFonts w:ascii="Arial" w:hAnsi="Arial" w:cs="Arial"/>
        </w:rPr>
        <w:t xml:space="preserve"> principal</w:t>
      </w:r>
      <w:r w:rsidR="00510631">
        <w:rPr>
          <w:rFonts w:ascii="Arial" w:hAnsi="Arial" w:cs="Arial"/>
        </w:rPr>
        <w:t xml:space="preserve"> </w:t>
      </w:r>
      <w:r w:rsidRPr="0083317A">
        <w:rPr>
          <w:rFonts w:ascii="Arial" w:hAnsi="Arial" w:cs="Arial"/>
        </w:rPr>
        <w:t xml:space="preserve">du marché de prendre toutes les </w:t>
      </w:r>
      <w:r w:rsidRPr="0083317A">
        <w:rPr>
          <w:rFonts w:ascii="Arial" w:hAnsi="Arial" w:cs="Arial"/>
        </w:rPr>
        <w:lastRenderedPageBreak/>
        <w:t xml:space="preserve">dispositions nécessaires, notamment à l’égard de son sous-traitant, pour remédier à ces différents manquements contractuels volontaires ou involontaires.  </w:t>
      </w:r>
    </w:p>
    <w:p w14:paraId="2CA1EC32" w14:textId="6066C421" w:rsidR="00307446" w:rsidRPr="0083317A" w:rsidRDefault="0083317A" w:rsidP="0083317A">
      <w:pPr>
        <w:rPr>
          <w:rFonts w:ascii="Arial" w:hAnsi="Arial" w:cs="Arial"/>
        </w:rPr>
      </w:pPr>
      <w:r w:rsidRPr="0083317A">
        <w:rPr>
          <w:rFonts w:ascii="Arial" w:hAnsi="Arial" w:cs="Arial"/>
        </w:rPr>
        <w:t xml:space="preserve">Toute sanction définie par le cahier des charges sera applicable exclusivement </w:t>
      </w:r>
      <w:r w:rsidR="0039535A">
        <w:rPr>
          <w:rFonts w:ascii="Arial" w:hAnsi="Arial" w:cs="Arial"/>
        </w:rPr>
        <w:t>au</w:t>
      </w:r>
      <w:r w:rsidR="00510631">
        <w:rPr>
          <w:rFonts w:ascii="Arial" w:hAnsi="Arial" w:cs="Arial"/>
        </w:rPr>
        <w:t xml:space="preserve"> </w:t>
      </w:r>
      <w:r w:rsidR="00321F61">
        <w:rPr>
          <w:rFonts w:ascii="Arial" w:hAnsi="Arial" w:cs="Arial"/>
        </w:rPr>
        <w:t>titulaire</w:t>
      </w:r>
      <w:r w:rsidRPr="0083317A">
        <w:rPr>
          <w:rFonts w:ascii="Arial" w:hAnsi="Arial" w:cs="Arial"/>
        </w:rPr>
        <w:t xml:space="preserve"> principal, seule entité ayant un lien contractuel avec le pouvoir adjudicateur. En cas de résiliation pour faute notifiée </w:t>
      </w:r>
      <w:r w:rsidR="0039535A">
        <w:rPr>
          <w:rFonts w:ascii="Arial" w:hAnsi="Arial" w:cs="Arial"/>
        </w:rPr>
        <w:t>au</w:t>
      </w:r>
      <w:r w:rsidR="002A1C8F">
        <w:rPr>
          <w:rFonts w:ascii="Arial" w:hAnsi="Arial" w:cs="Arial"/>
        </w:rPr>
        <w:t xml:space="preserve"> </w:t>
      </w:r>
      <w:r w:rsidR="00321F61">
        <w:rPr>
          <w:rFonts w:ascii="Arial" w:hAnsi="Arial" w:cs="Arial"/>
        </w:rPr>
        <w:t>Titulaire</w:t>
      </w:r>
      <w:r w:rsidRPr="0083317A">
        <w:rPr>
          <w:rFonts w:ascii="Arial" w:hAnsi="Arial" w:cs="Arial"/>
        </w:rPr>
        <w:t xml:space="preserve"> principal, </w:t>
      </w:r>
      <w:r w:rsidR="0039535A">
        <w:rPr>
          <w:rFonts w:ascii="Arial" w:hAnsi="Arial" w:cs="Arial"/>
        </w:rPr>
        <w:t>celui-</w:t>
      </w:r>
      <w:r w:rsidR="00510631">
        <w:rPr>
          <w:rFonts w:ascii="Arial" w:hAnsi="Arial" w:cs="Arial"/>
        </w:rPr>
        <w:t xml:space="preserve">ci </w:t>
      </w:r>
      <w:r w:rsidR="00510631" w:rsidRPr="0083317A">
        <w:rPr>
          <w:rFonts w:ascii="Arial" w:hAnsi="Arial" w:cs="Arial"/>
        </w:rPr>
        <w:t>devra</w:t>
      </w:r>
      <w:r w:rsidRPr="0083317A">
        <w:rPr>
          <w:rFonts w:ascii="Arial" w:hAnsi="Arial" w:cs="Arial"/>
        </w:rPr>
        <w:t xml:space="preserve"> prendre les dispositions nécessaires pour aviser, dans les meilleurs délais, son </w:t>
      </w:r>
      <w:r w:rsidR="00466177">
        <w:rPr>
          <w:rFonts w:ascii="Arial" w:hAnsi="Arial" w:cs="Arial"/>
        </w:rPr>
        <w:t xml:space="preserve">ou ses </w:t>
      </w:r>
      <w:r w:rsidRPr="0083317A">
        <w:rPr>
          <w:rFonts w:ascii="Arial" w:hAnsi="Arial" w:cs="Arial"/>
        </w:rPr>
        <w:t>sous-traitant de cette décision. En ce cas, il fera son affaire de l’ensemble des actes successifs à cette décision de résiliation.</w:t>
      </w:r>
    </w:p>
    <w:p w14:paraId="5DECCCAD" w14:textId="6536BF7D" w:rsidR="00405D50" w:rsidRPr="00536323" w:rsidRDefault="007D3DF1" w:rsidP="00EE539C">
      <w:pPr>
        <w:pStyle w:val="Sous-article"/>
        <w:rPr>
          <w:rFonts w:eastAsia="Calibri"/>
        </w:rPr>
      </w:pPr>
      <w:bookmarkStart w:id="20" w:name="_Toc190100806"/>
      <w:r>
        <w:rPr>
          <w:rFonts w:eastAsia="Calibri"/>
        </w:rPr>
        <w:t xml:space="preserve">Forme des notifications et informations au </w:t>
      </w:r>
      <w:r w:rsidR="00321F61">
        <w:rPr>
          <w:rFonts w:eastAsia="Calibri"/>
        </w:rPr>
        <w:t>titulaire</w:t>
      </w:r>
      <w:bookmarkEnd w:id="20"/>
    </w:p>
    <w:p w14:paraId="23D45B23" w14:textId="1E480E89" w:rsidR="007D3DF1" w:rsidRDefault="007D3DF1" w:rsidP="007D3DF1">
      <w:pPr>
        <w:rPr>
          <w:rFonts w:ascii="Arial" w:hAnsi="Arial" w:cs="Arial"/>
        </w:rPr>
      </w:pPr>
      <w:r w:rsidRPr="007D3DF1">
        <w:rPr>
          <w:rFonts w:ascii="Arial" w:hAnsi="Arial" w:cs="Arial"/>
        </w:rPr>
        <w:t xml:space="preserve">Pour les notifications au </w:t>
      </w:r>
      <w:r w:rsidR="00321F61">
        <w:rPr>
          <w:rFonts w:ascii="Arial" w:hAnsi="Arial" w:cs="Arial"/>
        </w:rPr>
        <w:t>titulaire</w:t>
      </w:r>
      <w:r w:rsidRPr="007D3DF1">
        <w:rPr>
          <w:rFonts w:ascii="Arial" w:hAnsi="Arial" w:cs="Arial"/>
        </w:rPr>
        <w:t xml:space="preserve"> de ses décisions ou informations qui font courir un délai, le pouvoir adjudicateur prévoit d'utiliser les formes suivantes qui permettent d'attester de la date et l'heure de leur réception : échanges dématérialisés par courriel avec accusé de réception retourné obligatoirement par le </w:t>
      </w:r>
      <w:r w:rsidR="00321F61">
        <w:rPr>
          <w:rFonts w:ascii="Arial" w:hAnsi="Arial" w:cs="Arial"/>
        </w:rPr>
        <w:t>titulaire</w:t>
      </w:r>
      <w:r w:rsidRPr="007D3DF1">
        <w:rPr>
          <w:rFonts w:ascii="Arial" w:hAnsi="Arial" w:cs="Arial"/>
        </w:rPr>
        <w:t xml:space="preserve"> du marché. Pour la notification de pièces administratives, les courriels expédiés par Sorbonne Université proviendront exclusivement de la direction des </w:t>
      </w:r>
      <w:r w:rsidR="000E092A">
        <w:rPr>
          <w:rFonts w:ascii="Arial" w:hAnsi="Arial" w:cs="Arial"/>
        </w:rPr>
        <w:t xml:space="preserve">achats </w:t>
      </w:r>
      <w:r w:rsidRPr="007D3DF1">
        <w:rPr>
          <w:rFonts w:ascii="Arial" w:hAnsi="Arial" w:cs="Arial"/>
        </w:rPr>
        <w:t>et/ou de la direction patrimoine</w:t>
      </w:r>
      <w:r w:rsidR="00F80CA1">
        <w:rPr>
          <w:rFonts w:ascii="Arial" w:hAnsi="Arial" w:cs="Arial"/>
        </w:rPr>
        <w:t xml:space="preserve"> et logistique</w:t>
      </w:r>
      <w:r w:rsidRPr="007D3DF1">
        <w:rPr>
          <w:rFonts w:ascii="Arial" w:hAnsi="Arial" w:cs="Arial"/>
        </w:rPr>
        <w:t xml:space="preserve"> de Sorbonne Université. Toutefois, le pouvoir adjudicateur se réserve la possibilité de notifier les actes, décisions ou informations qui font courir un délai par courrier recommandé avec accusé de réception. </w:t>
      </w:r>
    </w:p>
    <w:p w14:paraId="6074E1C9" w14:textId="0A280BE4" w:rsidR="00405D50" w:rsidRPr="00536323" w:rsidRDefault="007D3DF1" w:rsidP="007D3DF1">
      <w:pPr>
        <w:rPr>
          <w:rFonts w:ascii="Arial" w:hAnsi="Arial" w:cs="Arial"/>
        </w:rPr>
      </w:pPr>
      <w:r w:rsidRPr="007D3DF1">
        <w:rPr>
          <w:rFonts w:ascii="Arial" w:hAnsi="Arial" w:cs="Arial"/>
        </w:rPr>
        <w:t xml:space="preserve">L'acte d'engagement précise l'adresse courriel ainsi que l’adresse postale du </w:t>
      </w:r>
      <w:r w:rsidR="00321F61">
        <w:rPr>
          <w:rFonts w:ascii="Arial" w:hAnsi="Arial" w:cs="Arial"/>
        </w:rPr>
        <w:t>titulaire</w:t>
      </w:r>
      <w:r w:rsidRPr="007D3DF1">
        <w:rPr>
          <w:rFonts w:ascii="Arial" w:hAnsi="Arial" w:cs="Arial"/>
        </w:rPr>
        <w:t xml:space="preserve"> pour les notifications. En cas de changement durant l’exécution du marché, il appartient au </w:t>
      </w:r>
      <w:r w:rsidR="00321F61">
        <w:rPr>
          <w:rFonts w:ascii="Arial" w:hAnsi="Arial" w:cs="Arial"/>
        </w:rPr>
        <w:t>titulaire</w:t>
      </w:r>
      <w:r w:rsidRPr="007D3DF1">
        <w:rPr>
          <w:rFonts w:ascii="Arial" w:hAnsi="Arial" w:cs="Arial"/>
        </w:rPr>
        <w:t xml:space="preserve"> du marché de communiquer la nouvelle adresse courriel ainsi que la nouvelle adresse postale auxquelles devront être </w:t>
      </w:r>
      <w:r w:rsidR="001F7C73">
        <w:rPr>
          <w:rFonts w:ascii="Arial" w:hAnsi="Arial" w:cs="Arial"/>
        </w:rPr>
        <w:t>effectuées les communications.</w:t>
      </w:r>
    </w:p>
    <w:p w14:paraId="790B66AD" w14:textId="71150D03" w:rsidR="00633EA9" w:rsidRPr="00536323" w:rsidRDefault="007D3DF1" w:rsidP="00EE539C">
      <w:pPr>
        <w:pStyle w:val="Sous-article"/>
      </w:pPr>
      <w:bookmarkStart w:id="21" w:name="_Toc190100807"/>
      <w:r>
        <w:t>Ordre de service</w:t>
      </w:r>
      <w:bookmarkEnd w:id="21"/>
    </w:p>
    <w:p w14:paraId="2AC7F3F3" w14:textId="77777777" w:rsidR="00791D85" w:rsidRDefault="007D3DF1" w:rsidP="00632FD0">
      <w:pPr>
        <w:pStyle w:val="format4"/>
        <w:spacing w:before="120" w:after="240" w:line="240" w:lineRule="auto"/>
        <w:ind w:left="0" w:firstLine="0"/>
        <w:rPr>
          <w:rFonts w:ascii="Arial" w:hAnsi="Arial" w:cs="Arial"/>
          <w:i/>
          <w:color w:val="FF0000"/>
          <w:sz w:val="22"/>
        </w:rPr>
      </w:pPr>
      <w:r w:rsidRPr="007D3DF1">
        <w:rPr>
          <w:rFonts w:ascii="Arial" w:hAnsi="Arial" w:cs="Arial"/>
          <w:sz w:val="22"/>
        </w:rPr>
        <w:t xml:space="preserve">Conformément aux dispositions de l’article 3.8 du CCAG-travaux, les ordres de service seront préparés, numérotés, datés par le maître d’œuvre. </w:t>
      </w:r>
      <w:r w:rsidRPr="00510631">
        <w:rPr>
          <w:rFonts w:ascii="Arial" w:hAnsi="Arial" w:cs="Arial"/>
          <w:sz w:val="22"/>
        </w:rPr>
        <w:t xml:space="preserve">Le </w:t>
      </w:r>
      <w:r w:rsidR="00321F61">
        <w:rPr>
          <w:rFonts w:ascii="Arial" w:hAnsi="Arial" w:cs="Arial"/>
          <w:sz w:val="22"/>
        </w:rPr>
        <w:t>titulaire</w:t>
      </w:r>
      <w:r w:rsidRPr="00510631">
        <w:rPr>
          <w:rFonts w:ascii="Arial" w:hAnsi="Arial" w:cs="Arial"/>
          <w:sz w:val="22"/>
        </w:rPr>
        <w:t xml:space="preserve"> en accuse réception datée.</w:t>
      </w:r>
      <w:r w:rsidR="00510631">
        <w:rPr>
          <w:rFonts w:ascii="Arial" w:hAnsi="Arial" w:cs="Arial"/>
          <w:i/>
          <w:color w:val="FF0000"/>
          <w:sz w:val="22"/>
        </w:rPr>
        <w:t xml:space="preserve"> </w:t>
      </w:r>
    </w:p>
    <w:p w14:paraId="3A2F8E86" w14:textId="3A7B6469" w:rsidR="00E56891" w:rsidRDefault="00E56891" w:rsidP="00632FD0">
      <w:pPr>
        <w:pStyle w:val="format4"/>
        <w:spacing w:before="120" w:after="240" w:line="240" w:lineRule="auto"/>
        <w:ind w:left="0" w:firstLine="0"/>
        <w:rPr>
          <w:rFonts w:ascii="Arial" w:hAnsi="Arial" w:cs="Arial"/>
          <w:sz w:val="22"/>
        </w:rPr>
      </w:pPr>
      <w:r>
        <w:rPr>
          <w:rFonts w:ascii="Arial" w:hAnsi="Arial" w:cs="Arial"/>
          <w:sz w:val="22"/>
        </w:rPr>
        <w:t>T</w:t>
      </w:r>
      <w:r w:rsidRPr="007D3DF1">
        <w:rPr>
          <w:rFonts w:ascii="Arial" w:hAnsi="Arial" w:cs="Arial"/>
          <w:sz w:val="22"/>
        </w:rPr>
        <w:t xml:space="preserve">ous les ordres de services </w:t>
      </w:r>
      <w:r>
        <w:rPr>
          <w:rFonts w:ascii="Arial" w:hAnsi="Arial" w:cs="Arial"/>
          <w:sz w:val="22"/>
        </w:rPr>
        <w:t xml:space="preserve">entraînant une modification des conditions d’exécution du marché, notamment en termes de délai d’exécution, de durée et de montants, notamment </w:t>
      </w:r>
      <w:r w:rsidRPr="007D3DF1">
        <w:rPr>
          <w:rFonts w:ascii="Arial" w:hAnsi="Arial" w:cs="Arial"/>
          <w:sz w:val="22"/>
        </w:rPr>
        <w:t>relatifs à la réalisation de travaux supplémentaires ou modificatifs de quelque nature qu'ils soient, doivent, pour être opposables au maître de l'ouvrage, comporter le visa de celui-ci.</w:t>
      </w:r>
    </w:p>
    <w:p w14:paraId="33FEE412" w14:textId="6476A9E2" w:rsidR="007D3DF1" w:rsidRPr="007D3DF1" w:rsidRDefault="007D3DF1" w:rsidP="00632FD0">
      <w:pPr>
        <w:pStyle w:val="format4"/>
        <w:spacing w:before="120" w:after="240" w:line="240" w:lineRule="auto"/>
        <w:ind w:left="0" w:firstLine="0"/>
        <w:rPr>
          <w:rFonts w:ascii="Arial" w:hAnsi="Arial" w:cs="Arial"/>
          <w:sz w:val="22"/>
        </w:rPr>
      </w:pPr>
      <w:r w:rsidRPr="007D3DF1">
        <w:rPr>
          <w:rFonts w:ascii="Arial" w:hAnsi="Arial" w:cs="Arial"/>
          <w:sz w:val="22"/>
        </w:rPr>
        <w:t>Les ordres de services peuvent être notifiés dans les conditions prévues à l’article 3.1 du CCAG</w:t>
      </w:r>
      <w:r>
        <w:rPr>
          <w:rFonts w:ascii="Arial" w:hAnsi="Arial" w:cs="Arial"/>
          <w:sz w:val="22"/>
        </w:rPr>
        <w:t xml:space="preserve"> </w:t>
      </w:r>
      <w:r w:rsidRPr="007D3DF1">
        <w:rPr>
          <w:rFonts w:ascii="Arial" w:hAnsi="Arial" w:cs="Arial"/>
          <w:sz w:val="22"/>
        </w:rPr>
        <w:t xml:space="preserve">Travaux. A cet effet, le </w:t>
      </w:r>
      <w:r w:rsidR="00321F61">
        <w:rPr>
          <w:rFonts w:ascii="Arial" w:hAnsi="Arial" w:cs="Arial"/>
          <w:sz w:val="22"/>
        </w:rPr>
        <w:t>titulaire</w:t>
      </w:r>
      <w:r w:rsidRPr="007D3DF1">
        <w:rPr>
          <w:rFonts w:ascii="Arial" w:hAnsi="Arial" w:cs="Arial"/>
          <w:sz w:val="22"/>
        </w:rPr>
        <w:t xml:space="preserve"> du marché indique à l’acte d’engagement, les adresses postale et courriel prévues pour les notifications. </w:t>
      </w:r>
    </w:p>
    <w:p w14:paraId="6FB7E4E4" w14:textId="245CDFA7" w:rsidR="000F1434" w:rsidRPr="000F1434" w:rsidRDefault="000F1434" w:rsidP="000F1434">
      <w:pPr>
        <w:pStyle w:val="Sous-article"/>
      </w:pPr>
      <w:bookmarkStart w:id="22" w:name="_Toc190100808"/>
      <w:r w:rsidRPr="000F1434">
        <w:t>Sécurité et hygiène</w:t>
      </w:r>
      <w:bookmarkEnd w:id="22"/>
    </w:p>
    <w:p w14:paraId="07B9B1B8" w14:textId="7F0946C9" w:rsidR="000F1434" w:rsidRPr="007A023F" w:rsidRDefault="000F1434" w:rsidP="000F1434">
      <w:pPr>
        <w:spacing w:after="120" w:line="240" w:lineRule="auto"/>
        <w:rPr>
          <w:rFonts w:ascii="Arial" w:hAnsi="Arial" w:cs="Arial"/>
        </w:rPr>
      </w:pPr>
      <w:r w:rsidRPr="007A023F">
        <w:rPr>
          <w:rFonts w:ascii="Arial" w:hAnsi="Arial" w:cs="Arial"/>
        </w:rPr>
        <w:t>Lors de ses interventions sur le chantier et de sa parti</w:t>
      </w:r>
      <w:r w:rsidR="007A023F" w:rsidRPr="007A023F">
        <w:rPr>
          <w:rFonts w:ascii="Arial" w:hAnsi="Arial" w:cs="Arial"/>
        </w:rPr>
        <w:t xml:space="preserve">cipation aux réunions, le </w:t>
      </w:r>
      <w:r w:rsidR="00321F61">
        <w:rPr>
          <w:rFonts w:ascii="Arial" w:hAnsi="Arial" w:cs="Arial"/>
        </w:rPr>
        <w:t>titulaire</w:t>
      </w:r>
      <w:r w:rsidR="007A023F" w:rsidRPr="007A023F">
        <w:rPr>
          <w:rFonts w:ascii="Arial" w:hAnsi="Arial" w:cs="Arial"/>
        </w:rPr>
        <w:t xml:space="preserve"> devra</w:t>
      </w:r>
      <w:r w:rsidRPr="007A023F">
        <w:rPr>
          <w:rFonts w:ascii="Arial" w:hAnsi="Arial" w:cs="Arial"/>
        </w:rPr>
        <w:t xml:space="preserve"> strictement respecter les mesures sanitaires en vigueur à la date</w:t>
      </w:r>
      <w:r w:rsidR="007A023F" w:rsidRPr="007A023F">
        <w:rPr>
          <w:rFonts w:ascii="Arial" w:hAnsi="Arial" w:cs="Arial"/>
        </w:rPr>
        <w:t xml:space="preserve"> de réalisation des prestations.</w:t>
      </w:r>
    </w:p>
    <w:p w14:paraId="413214F4" w14:textId="35542F88" w:rsidR="00A3724B" w:rsidRDefault="00AE78A8" w:rsidP="00EE539C">
      <w:pPr>
        <w:pStyle w:val="Sous-article"/>
        <w:rPr>
          <w:sz w:val="22"/>
        </w:rPr>
      </w:pPr>
      <w:bookmarkStart w:id="23" w:name="_Toc461100633"/>
      <w:bookmarkStart w:id="24" w:name="_Toc190100809"/>
      <w:r>
        <w:t>Exécution</w:t>
      </w:r>
      <w:r w:rsidR="00A3724B">
        <w:t xml:space="preserve"> administrative du contrat</w:t>
      </w:r>
      <w:bookmarkEnd w:id="24"/>
    </w:p>
    <w:p w14:paraId="6800B2F0" w14:textId="7D5AF5AD" w:rsidR="00A3724B" w:rsidRDefault="00A3724B" w:rsidP="00A3724B">
      <w:pPr>
        <w:rPr>
          <w:rFonts w:ascii="Arial" w:hAnsi="Arial" w:cs="Arial"/>
        </w:rPr>
      </w:pPr>
      <w:r>
        <w:rPr>
          <w:rFonts w:ascii="Arial" w:hAnsi="Arial" w:cs="Arial"/>
        </w:rPr>
        <w:t xml:space="preserve">Tous les échanges liés à l’exécution administrative du contrat seront effectués prioritairement via le profil d’acheteur </w:t>
      </w:r>
      <w:r w:rsidR="0045491A">
        <w:rPr>
          <w:rFonts w:ascii="Arial" w:hAnsi="Arial" w:cs="Arial"/>
        </w:rPr>
        <w:t>Sorbonne Université</w:t>
      </w:r>
      <w:r>
        <w:rPr>
          <w:rFonts w:ascii="Arial" w:hAnsi="Arial" w:cs="Arial"/>
        </w:rPr>
        <w:t>.</w:t>
      </w:r>
    </w:p>
    <w:p w14:paraId="258FE68F" w14:textId="216792E9" w:rsidR="007D3DF1" w:rsidRDefault="007D3DF1" w:rsidP="00A3724B">
      <w:pPr>
        <w:rPr>
          <w:rFonts w:ascii="Arial" w:hAnsi="Arial" w:cs="Arial"/>
        </w:rPr>
      </w:pPr>
      <w:r>
        <w:rPr>
          <w:rFonts w:ascii="Arial" w:hAnsi="Arial" w:cs="Arial"/>
        </w:rPr>
        <w:lastRenderedPageBreak/>
        <w:t>Le pouvoir</w:t>
      </w:r>
      <w:r w:rsidR="001E44D5">
        <w:rPr>
          <w:rFonts w:ascii="Arial" w:hAnsi="Arial" w:cs="Arial"/>
        </w:rPr>
        <w:t xml:space="preserve"> adjudicateur se réserve le droit d’apporter toute modification au marché de manière à l’adapter en permanence au besoin de Sorbonne Université, d’assurer la sécurité du public et des travailleurs et d’assurer la continuité du service public.</w:t>
      </w:r>
    </w:p>
    <w:p w14:paraId="7D84838B" w14:textId="57CA4B64" w:rsidR="007D3DF1" w:rsidRDefault="007D3DF1" w:rsidP="00F71063">
      <w:pPr>
        <w:spacing w:after="120"/>
        <w:rPr>
          <w:rFonts w:ascii="Arial" w:hAnsi="Arial" w:cs="Arial"/>
        </w:rPr>
      </w:pPr>
      <w:r>
        <w:rPr>
          <w:rFonts w:ascii="Arial" w:hAnsi="Arial" w:cs="Arial"/>
        </w:rPr>
        <w:t>Toute modification du marché</w:t>
      </w:r>
      <w:r w:rsidR="001E44D5">
        <w:rPr>
          <w:rFonts w:ascii="Arial" w:hAnsi="Arial" w:cs="Arial"/>
        </w:rPr>
        <w:t xml:space="preserve">, tout ajout ou changement relatif à la nature et l’étendue des prestations, feront </w:t>
      </w:r>
      <w:r>
        <w:rPr>
          <w:rFonts w:ascii="Arial" w:hAnsi="Arial" w:cs="Arial"/>
        </w:rPr>
        <w:t>l’obj</w:t>
      </w:r>
      <w:r w:rsidR="001E44D5">
        <w:rPr>
          <w:rFonts w:ascii="Arial" w:hAnsi="Arial" w:cs="Arial"/>
        </w:rPr>
        <w:t>et de la passation d’un avenant dans le respect de la réglementation en vigueur au moment desdits changements conformément aux articles R2194-1 à R2194-10 du C</w:t>
      </w:r>
      <w:r w:rsidR="008A612F">
        <w:rPr>
          <w:rFonts w:ascii="Arial" w:hAnsi="Arial" w:cs="Arial"/>
        </w:rPr>
        <w:t xml:space="preserve">ode de la </w:t>
      </w:r>
      <w:r w:rsidR="001E44D5">
        <w:rPr>
          <w:rFonts w:ascii="Arial" w:hAnsi="Arial" w:cs="Arial"/>
        </w:rPr>
        <w:t>C</w:t>
      </w:r>
      <w:r w:rsidR="008A612F">
        <w:rPr>
          <w:rFonts w:ascii="Arial" w:hAnsi="Arial" w:cs="Arial"/>
        </w:rPr>
        <w:t xml:space="preserve">ommande </w:t>
      </w:r>
      <w:r w:rsidR="001E44D5">
        <w:rPr>
          <w:rFonts w:ascii="Arial" w:hAnsi="Arial" w:cs="Arial"/>
        </w:rPr>
        <w:t>P</w:t>
      </w:r>
      <w:r w:rsidR="008A612F">
        <w:rPr>
          <w:rFonts w:ascii="Arial" w:hAnsi="Arial" w:cs="Arial"/>
        </w:rPr>
        <w:t>ublique</w:t>
      </w:r>
      <w:r w:rsidR="001E44D5">
        <w:rPr>
          <w:rFonts w:ascii="Arial" w:hAnsi="Arial" w:cs="Arial"/>
        </w:rPr>
        <w:t>.</w:t>
      </w:r>
      <w:r w:rsidR="00F71063">
        <w:rPr>
          <w:rFonts w:ascii="Arial" w:hAnsi="Arial" w:cs="Arial"/>
        </w:rPr>
        <w:t xml:space="preserve"> Leur nature peut découler de :</w:t>
      </w:r>
    </w:p>
    <w:p w14:paraId="4FDA4BEC" w14:textId="039BD927" w:rsidR="00F71063" w:rsidRDefault="00F71063" w:rsidP="00E8058B">
      <w:pPr>
        <w:pStyle w:val="Paragraphedeliste"/>
        <w:numPr>
          <w:ilvl w:val="0"/>
          <w:numId w:val="13"/>
        </w:numPr>
        <w:rPr>
          <w:rFonts w:ascii="Arial" w:hAnsi="Arial" w:cs="Arial"/>
        </w:rPr>
      </w:pPr>
      <w:r w:rsidRPr="00F71063">
        <w:rPr>
          <w:rFonts w:ascii="Arial" w:hAnsi="Arial" w:cs="Arial"/>
        </w:rPr>
        <w:t>demandes supplémentaires du contrôleur technique non mentionnées dans son rapport initial</w:t>
      </w:r>
      <w:r>
        <w:rPr>
          <w:rFonts w:ascii="Arial" w:hAnsi="Arial" w:cs="Arial"/>
        </w:rPr>
        <w:t xml:space="preserve"> </w:t>
      </w:r>
      <w:r w:rsidRPr="00F71063">
        <w:rPr>
          <w:rFonts w:ascii="Arial" w:hAnsi="Arial" w:cs="Arial"/>
        </w:rPr>
        <w:t>;</w:t>
      </w:r>
    </w:p>
    <w:p w14:paraId="0397132C" w14:textId="36B8C10C" w:rsidR="00F71063" w:rsidRPr="00F71063" w:rsidRDefault="00F71063" w:rsidP="00E8058B">
      <w:pPr>
        <w:pStyle w:val="Paragraphedeliste"/>
        <w:numPr>
          <w:ilvl w:val="0"/>
          <w:numId w:val="13"/>
        </w:numPr>
        <w:rPr>
          <w:rFonts w:ascii="Arial" w:hAnsi="Arial" w:cs="Arial"/>
        </w:rPr>
      </w:pPr>
      <w:r w:rsidRPr="00F71063">
        <w:rPr>
          <w:rFonts w:ascii="Arial" w:hAnsi="Arial" w:cs="Arial"/>
        </w:rPr>
        <w:t>défauts de structure du bâtiment non connu</w:t>
      </w:r>
      <w:r w:rsidR="007A023F">
        <w:rPr>
          <w:rFonts w:ascii="Arial" w:hAnsi="Arial" w:cs="Arial"/>
        </w:rPr>
        <w:t>s</w:t>
      </w:r>
      <w:r w:rsidRPr="00F71063">
        <w:rPr>
          <w:rFonts w:ascii="Arial" w:hAnsi="Arial" w:cs="Arial"/>
        </w:rPr>
        <w:t xml:space="preserve"> et non détectable</w:t>
      </w:r>
      <w:r w:rsidR="007A023F">
        <w:rPr>
          <w:rFonts w:ascii="Arial" w:hAnsi="Arial" w:cs="Arial"/>
        </w:rPr>
        <w:t>s</w:t>
      </w:r>
      <w:r w:rsidRPr="00F71063">
        <w:rPr>
          <w:rFonts w:ascii="Arial" w:hAnsi="Arial" w:cs="Arial"/>
        </w:rPr>
        <w:t xml:space="preserve"> avant démolition des ouvrages ;  </w:t>
      </w:r>
    </w:p>
    <w:p w14:paraId="0F5F709F" w14:textId="7538CC60" w:rsidR="00F71063" w:rsidRPr="00F71063" w:rsidRDefault="00F71063" w:rsidP="00E8058B">
      <w:pPr>
        <w:pStyle w:val="Paragraphedeliste"/>
        <w:numPr>
          <w:ilvl w:val="0"/>
          <w:numId w:val="13"/>
        </w:numPr>
        <w:rPr>
          <w:rFonts w:ascii="Arial" w:hAnsi="Arial" w:cs="Arial"/>
        </w:rPr>
      </w:pPr>
      <w:r w:rsidRPr="00F71063">
        <w:rPr>
          <w:rFonts w:ascii="Arial" w:hAnsi="Arial" w:cs="Arial"/>
        </w:rPr>
        <w:t>contraintes supplémentaires de chantier lié à l’occupation du site ;</w:t>
      </w:r>
      <w:r w:rsidR="007A023F">
        <w:rPr>
          <w:rFonts w:ascii="Arial" w:hAnsi="Arial" w:cs="Arial"/>
        </w:rPr>
        <w:t xml:space="preserve"> par exemple</w:t>
      </w:r>
      <w:r w:rsidRPr="00F71063">
        <w:rPr>
          <w:rFonts w:ascii="Arial" w:hAnsi="Arial" w:cs="Arial"/>
        </w:rPr>
        <w:t xml:space="preserve"> travaux de désamiantage éventuels.</w:t>
      </w:r>
    </w:p>
    <w:p w14:paraId="299DC715" w14:textId="313CF6BF" w:rsidR="00776CB2" w:rsidRDefault="001E44D5" w:rsidP="00EE539C">
      <w:pPr>
        <w:pStyle w:val="Sous-article"/>
      </w:pPr>
      <w:bookmarkStart w:id="25" w:name="_Toc190100810"/>
      <w:bookmarkEnd w:id="23"/>
      <w:r>
        <w:t>Prestations similaires</w:t>
      </w:r>
      <w:bookmarkEnd w:id="25"/>
    </w:p>
    <w:p w14:paraId="1160F155" w14:textId="3166946C" w:rsidR="005A73E1" w:rsidRDefault="005A73E1" w:rsidP="005A73E1">
      <w:pPr>
        <w:rPr>
          <w:rFonts w:ascii="Arial" w:hAnsi="Arial" w:cs="Arial"/>
        </w:rPr>
      </w:pPr>
      <w:r>
        <w:rPr>
          <w:rFonts w:ascii="Arial" w:hAnsi="Arial" w:cs="Arial"/>
        </w:rPr>
        <w:t>En application de l’article R2122-7 du C</w:t>
      </w:r>
      <w:r w:rsidR="008D0564">
        <w:rPr>
          <w:rFonts w:ascii="Arial" w:hAnsi="Arial" w:cs="Arial"/>
        </w:rPr>
        <w:t xml:space="preserve">ode de la </w:t>
      </w:r>
      <w:r>
        <w:rPr>
          <w:rFonts w:ascii="Arial" w:hAnsi="Arial" w:cs="Arial"/>
        </w:rPr>
        <w:t>C</w:t>
      </w:r>
      <w:r w:rsidR="008D0564">
        <w:rPr>
          <w:rFonts w:ascii="Arial" w:hAnsi="Arial" w:cs="Arial"/>
        </w:rPr>
        <w:t xml:space="preserve">ommande </w:t>
      </w:r>
      <w:r>
        <w:rPr>
          <w:rFonts w:ascii="Arial" w:hAnsi="Arial" w:cs="Arial"/>
        </w:rPr>
        <w:t>P</w:t>
      </w:r>
      <w:r w:rsidR="008D0564">
        <w:rPr>
          <w:rFonts w:ascii="Arial" w:hAnsi="Arial" w:cs="Arial"/>
        </w:rPr>
        <w:t>ublique</w:t>
      </w:r>
      <w:r>
        <w:rPr>
          <w:rFonts w:ascii="Arial" w:hAnsi="Arial" w:cs="Arial"/>
        </w:rPr>
        <w:t xml:space="preserve">, le pouvoir adjudicateur se réserve la possibilité de recourir à un marché ayant pour objet la réalisation de prestations similaires à celles qui ont été confiées au </w:t>
      </w:r>
      <w:r w:rsidR="00321F61">
        <w:rPr>
          <w:rFonts w:ascii="Arial" w:hAnsi="Arial" w:cs="Arial"/>
        </w:rPr>
        <w:t>titulaire</w:t>
      </w:r>
      <w:r>
        <w:rPr>
          <w:rFonts w:ascii="Arial" w:hAnsi="Arial" w:cs="Arial"/>
        </w:rPr>
        <w:t xml:space="preserve"> du marché.</w:t>
      </w:r>
    </w:p>
    <w:p w14:paraId="72580D57" w14:textId="443F7B44" w:rsidR="007A023F" w:rsidRDefault="00C66FA2" w:rsidP="007A023F">
      <w:pPr>
        <w:pStyle w:val="Sous-article"/>
      </w:pPr>
      <w:bookmarkStart w:id="26" w:name="_Toc190100811"/>
      <w:r>
        <w:t>Evolution de la Réglementation</w:t>
      </w:r>
      <w:bookmarkEnd w:id="26"/>
      <w:r>
        <w:t xml:space="preserve"> </w:t>
      </w:r>
    </w:p>
    <w:p w14:paraId="7D33743F" w14:textId="30C9713A" w:rsidR="007A023F" w:rsidRPr="005A73E1" w:rsidRDefault="007A023F" w:rsidP="005A73E1">
      <w:pPr>
        <w:rPr>
          <w:rFonts w:ascii="Arial" w:hAnsi="Arial" w:cs="Arial"/>
        </w:rPr>
      </w:pPr>
      <w:r w:rsidRPr="00717A05">
        <w:rPr>
          <w:rFonts w:ascii="Arial" w:hAnsi="Arial" w:cs="Arial"/>
        </w:rPr>
        <w:t xml:space="preserve">Par dérogation </w:t>
      </w:r>
      <w:r>
        <w:rPr>
          <w:rFonts w:ascii="Arial" w:hAnsi="Arial" w:cs="Arial"/>
        </w:rPr>
        <w:t xml:space="preserve">aux dispositions des articles 5.2, 6.2 et 7.2 du CCAG travaux, la modification des dispositions législatives et </w:t>
      </w:r>
      <w:r w:rsidR="00CA3349">
        <w:rPr>
          <w:rFonts w:ascii="Arial" w:hAnsi="Arial" w:cs="Arial"/>
        </w:rPr>
        <w:t>règlementaires</w:t>
      </w:r>
      <w:r>
        <w:rPr>
          <w:rFonts w:ascii="Arial" w:hAnsi="Arial" w:cs="Arial"/>
        </w:rPr>
        <w:t xml:space="preserve"> relatives à la protection des données à caractère personnel, la protection de la main-d’œuvre et des conditions de travail, ainsi qu’à la protection de l’environnement applicables au présent marché </w:t>
      </w:r>
      <w:r w:rsidR="00CA3349">
        <w:rPr>
          <w:rFonts w:ascii="Arial" w:hAnsi="Arial" w:cs="Arial"/>
        </w:rPr>
        <w:t xml:space="preserve">ne donnera pas lieu à la conclusion d’un avenant avec le </w:t>
      </w:r>
      <w:r w:rsidR="00321F61">
        <w:rPr>
          <w:rFonts w:ascii="Arial" w:hAnsi="Arial" w:cs="Arial"/>
        </w:rPr>
        <w:t>titulaire</w:t>
      </w:r>
      <w:r w:rsidR="00CA3349">
        <w:rPr>
          <w:rFonts w:ascii="Arial" w:hAnsi="Arial" w:cs="Arial"/>
        </w:rPr>
        <w:t>. Il sera tenu d’appliquer d’office les nouvelles dispositions législatives et réglementaires sans surcoût.</w:t>
      </w:r>
    </w:p>
    <w:p w14:paraId="28020F3C" w14:textId="77777777" w:rsidR="00BD2A40" w:rsidRPr="00536323" w:rsidRDefault="001A1DCA" w:rsidP="00717A05">
      <w:pPr>
        <w:pStyle w:val="Article"/>
      </w:pPr>
      <w:bookmarkStart w:id="27" w:name="_Toc190100812"/>
      <w:r w:rsidRPr="00536323">
        <w:t>Pièces constitutives du marché</w:t>
      </w:r>
      <w:bookmarkEnd w:id="27"/>
    </w:p>
    <w:p w14:paraId="4D423CD2" w14:textId="7604C388" w:rsidR="00633EA9" w:rsidRPr="00536323" w:rsidRDefault="00633EA9" w:rsidP="00EE539C">
      <w:pPr>
        <w:pStyle w:val="Sous-article"/>
      </w:pPr>
      <w:bookmarkStart w:id="28" w:name="_Toc461100635"/>
      <w:bookmarkStart w:id="29" w:name="_Toc190100813"/>
      <w:r w:rsidRPr="00536323">
        <w:t>Pièces</w:t>
      </w:r>
      <w:bookmarkEnd w:id="28"/>
      <w:r w:rsidR="00AE343C">
        <w:t xml:space="preserve"> contractuelles</w:t>
      </w:r>
      <w:bookmarkEnd w:id="29"/>
    </w:p>
    <w:p w14:paraId="012425A0" w14:textId="77777777" w:rsidR="0038340B" w:rsidRPr="00536323" w:rsidRDefault="0038340B" w:rsidP="003F5E95">
      <w:pPr>
        <w:pStyle w:val="Sansinterligne"/>
        <w:spacing w:line="276" w:lineRule="auto"/>
        <w:rPr>
          <w:rFonts w:ascii="Arial" w:hAnsi="Arial" w:cs="Arial"/>
          <w:sz w:val="22"/>
        </w:rPr>
      </w:pPr>
      <w:r w:rsidRPr="00536323">
        <w:rPr>
          <w:rFonts w:ascii="Arial" w:hAnsi="Arial" w:cs="Arial"/>
          <w:sz w:val="22"/>
        </w:rPr>
        <w:t>Les pièces contractuelles qui constituent le présent marché sont par ordre de priorité :</w:t>
      </w:r>
    </w:p>
    <w:p w14:paraId="62C41CBA" w14:textId="2A4167D3" w:rsidR="007B34B9" w:rsidRPr="00536323" w:rsidRDefault="0038340B" w:rsidP="00C859F4">
      <w:pPr>
        <w:pStyle w:val="Sansinterligne"/>
        <w:numPr>
          <w:ilvl w:val="0"/>
          <w:numId w:val="5"/>
        </w:numPr>
        <w:spacing w:line="276" w:lineRule="auto"/>
        <w:jc w:val="both"/>
        <w:rPr>
          <w:rFonts w:ascii="Arial" w:hAnsi="Arial" w:cs="Arial"/>
          <w:sz w:val="22"/>
        </w:rPr>
      </w:pPr>
      <w:r w:rsidRPr="00536323">
        <w:rPr>
          <w:rFonts w:ascii="Arial" w:hAnsi="Arial" w:cs="Arial"/>
          <w:sz w:val="22"/>
        </w:rPr>
        <w:t>L'acte d'engagement</w:t>
      </w:r>
      <w:r w:rsidR="00BD407B" w:rsidRPr="00536323">
        <w:rPr>
          <w:rFonts w:ascii="Arial" w:hAnsi="Arial" w:cs="Arial"/>
          <w:sz w:val="22"/>
        </w:rPr>
        <w:t xml:space="preserve"> </w:t>
      </w:r>
      <w:r w:rsidRPr="00536323">
        <w:rPr>
          <w:rFonts w:ascii="Arial" w:hAnsi="Arial" w:cs="Arial"/>
          <w:sz w:val="22"/>
        </w:rPr>
        <w:t>(A</w:t>
      </w:r>
      <w:r w:rsidR="00ED13DE" w:rsidRPr="00536323">
        <w:rPr>
          <w:rFonts w:ascii="Arial" w:hAnsi="Arial" w:cs="Arial"/>
          <w:sz w:val="22"/>
        </w:rPr>
        <w:t>TTRI</w:t>
      </w:r>
      <w:r w:rsidRPr="00536323">
        <w:rPr>
          <w:rFonts w:ascii="Arial" w:hAnsi="Arial" w:cs="Arial"/>
          <w:sz w:val="22"/>
        </w:rPr>
        <w:t>)</w:t>
      </w:r>
      <w:r w:rsidR="00FF43EB" w:rsidRPr="00536323">
        <w:rPr>
          <w:rFonts w:ascii="Arial" w:hAnsi="Arial" w:cs="Arial"/>
          <w:sz w:val="22"/>
        </w:rPr>
        <w:t xml:space="preserve"> et </w:t>
      </w:r>
      <w:r w:rsidR="00AE343C">
        <w:rPr>
          <w:rFonts w:ascii="Arial" w:hAnsi="Arial" w:cs="Arial"/>
          <w:sz w:val="22"/>
        </w:rPr>
        <w:t>s</w:t>
      </w:r>
      <w:r w:rsidR="00510631">
        <w:rPr>
          <w:rFonts w:ascii="Arial" w:hAnsi="Arial" w:cs="Arial"/>
          <w:sz w:val="22"/>
        </w:rPr>
        <w:t>on</w:t>
      </w:r>
      <w:r w:rsidR="00BA650C">
        <w:rPr>
          <w:rFonts w:ascii="Arial" w:hAnsi="Arial" w:cs="Arial"/>
          <w:sz w:val="22"/>
        </w:rPr>
        <w:t xml:space="preserve"> </w:t>
      </w:r>
      <w:r w:rsidR="00FF43EB" w:rsidRPr="00536323">
        <w:rPr>
          <w:rFonts w:ascii="Arial" w:hAnsi="Arial" w:cs="Arial"/>
          <w:sz w:val="22"/>
        </w:rPr>
        <w:t>annexe</w:t>
      </w:r>
      <w:r w:rsidR="00AE343C">
        <w:rPr>
          <w:rFonts w:ascii="Arial" w:hAnsi="Arial" w:cs="Arial"/>
          <w:sz w:val="22"/>
        </w:rPr>
        <w:t xml:space="preserve">, dont les exemplaires conservés dans les archives du maître d’ouvrage font seuls foi </w:t>
      </w:r>
      <w:r w:rsidR="00BA650C">
        <w:rPr>
          <w:rFonts w:ascii="Arial" w:hAnsi="Arial" w:cs="Arial"/>
          <w:sz w:val="22"/>
        </w:rPr>
        <w:t>;</w:t>
      </w:r>
    </w:p>
    <w:p w14:paraId="188EEEDB" w14:textId="7029D1E5" w:rsidR="00FF43EB" w:rsidRPr="00536323" w:rsidRDefault="005F4586" w:rsidP="00C859F4">
      <w:pPr>
        <w:pStyle w:val="Sansinterligne"/>
        <w:numPr>
          <w:ilvl w:val="0"/>
          <w:numId w:val="5"/>
        </w:numPr>
        <w:spacing w:line="276" w:lineRule="auto"/>
        <w:jc w:val="both"/>
        <w:rPr>
          <w:rFonts w:ascii="Arial" w:hAnsi="Arial" w:cs="Arial"/>
          <w:sz w:val="22"/>
        </w:rPr>
      </w:pPr>
      <w:r w:rsidRPr="00536323">
        <w:rPr>
          <w:rFonts w:ascii="Arial" w:hAnsi="Arial" w:cs="Arial"/>
          <w:sz w:val="22"/>
        </w:rPr>
        <w:t>Le</w:t>
      </w:r>
      <w:r w:rsidR="007B34B9" w:rsidRPr="00536323">
        <w:rPr>
          <w:rFonts w:ascii="Arial" w:hAnsi="Arial" w:cs="Arial"/>
          <w:sz w:val="22"/>
        </w:rPr>
        <w:t xml:space="preserve"> </w:t>
      </w:r>
      <w:r w:rsidR="00AE343C">
        <w:rPr>
          <w:rFonts w:ascii="Arial" w:hAnsi="Arial" w:cs="Arial"/>
          <w:sz w:val="22"/>
        </w:rPr>
        <w:t xml:space="preserve">présent </w:t>
      </w:r>
      <w:r w:rsidR="00C10AFB" w:rsidRPr="00536323">
        <w:rPr>
          <w:rFonts w:ascii="Arial" w:hAnsi="Arial" w:cs="Arial"/>
          <w:sz w:val="22"/>
        </w:rPr>
        <w:t>c</w:t>
      </w:r>
      <w:r w:rsidR="007B34B9" w:rsidRPr="00536323">
        <w:rPr>
          <w:rFonts w:ascii="Arial" w:hAnsi="Arial" w:cs="Arial"/>
          <w:sz w:val="22"/>
        </w:rPr>
        <w:t>ahier des</w:t>
      </w:r>
      <w:r w:rsidR="00C10AFB" w:rsidRPr="00536323">
        <w:rPr>
          <w:rFonts w:ascii="Arial" w:hAnsi="Arial" w:cs="Arial"/>
          <w:sz w:val="22"/>
        </w:rPr>
        <w:t xml:space="preserve"> c</w:t>
      </w:r>
      <w:r w:rsidR="007B34B9" w:rsidRPr="00536323">
        <w:rPr>
          <w:rFonts w:ascii="Arial" w:hAnsi="Arial" w:cs="Arial"/>
          <w:sz w:val="22"/>
        </w:rPr>
        <w:t xml:space="preserve">lauses </w:t>
      </w:r>
      <w:r w:rsidR="00C10AFB" w:rsidRPr="00536323">
        <w:rPr>
          <w:rFonts w:ascii="Arial" w:hAnsi="Arial" w:cs="Arial"/>
          <w:sz w:val="22"/>
        </w:rPr>
        <w:t>p</w:t>
      </w:r>
      <w:r w:rsidR="007B34B9" w:rsidRPr="00536323">
        <w:rPr>
          <w:rFonts w:ascii="Arial" w:hAnsi="Arial" w:cs="Arial"/>
          <w:sz w:val="22"/>
        </w:rPr>
        <w:t>articulières (C</w:t>
      </w:r>
      <w:r w:rsidR="00C10AFB" w:rsidRPr="00536323">
        <w:rPr>
          <w:rFonts w:ascii="Arial" w:hAnsi="Arial" w:cs="Arial"/>
          <w:sz w:val="22"/>
        </w:rPr>
        <w:t>C</w:t>
      </w:r>
      <w:r w:rsidR="007B34B9" w:rsidRPr="00536323">
        <w:rPr>
          <w:rFonts w:ascii="Arial" w:hAnsi="Arial" w:cs="Arial"/>
          <w:sz w:val="22"/>
        </w:rPr>
        <w:t>P)</w:t>
      </w:r>
      <w:r w:rsidR="00AE343C">
        <w:rPr>
          <w:rFonts w:ascii="Arial" w:hAnsi="Arial" w:cs="Arial"/>
          <w:sz w:val="22"/>
        </w:rPr>
        <w:t xml:space="preserve"> dont l’exemplaire conservé dans les archives du maître d’ouvrage fait seul foi, </w:t>
      </w:r>
      <w:r w:rsidR="007B34B9" w:rsidRPr="00536323">
        <w:rPr>
          <w:rFonts w:ascii="Arial" w:hAnsi="Arial" w:cs="Arial"/>
          <w:sz w:val="22"/>
        </w:rPr>
        <w:t xml:space="preserve">et </w:t>
      </w:r>
      <w:r w:rsidR="00092685">
        <w:rPr>
          <w:rFonts w:ascii="Arial" w:hAnsi="Arial" w:cs="Arial"/>
          <w:sz w:val="22"/>
        </w:rPr>
        <w:t>s</w:t>
      </w:r>
      <w:r w:rsidR="00510631">
        <w:rPr>
          <w:rFonts w:ascii="Arial" w:hAnsi="Arial" w:cs="Arial"/>
          <w:sz w:val="22"/>
        </w:rPr>
        <w:t>es</w:t>
      </w:r>
      <w:r w:rsidR="00092685">
        <w:rPr>
          <w:rFonts w:ascii="Arial" w:hAnsi="Arial" w:cs="Arial"/>
          <w:sz w:val="22"/>
        </w:rPr>
        <w:t xml:space="preserve"> </w:t>
      </w:r>
      <w:r w:rsidR="007B34B9" w:rsidRPr="00536323">
        <w:rPr>
          <w:rFonts w:ascii="Arial" w:hAnsi="Arial" w:cs="Arial"/>
          <w:sz w:val="22"/>
        </w:rPr>
        <w:t>annexe</w:t>
      </w:r>
      <w:r w:rsidR="009B014B">
        <w:rPr>
          <w:rFonts w:ascii="Arial" w:hAnsi="Arial" w:cs="Arial"/>
          <w:sz w:val="22"/>
        </w:rPr>
        <w:t>s</w:t>
      </w:r>
      <w:r w:rsidR="00CC4024" w:rsidRPr="00536323">
        <w:rPr>
          <w:rFonts w:ascii="Arial" w:hAnsi="Arial" w:cs="Arial"/>
          <w:sz w:val="22"/>
        </w:rPr>
        <w:t> :</w:t>
      </w:r>
    </w:p>
    <w:p w14:paraId="7A5D8D89" w14:textId="3D39A9CE" w:rsidR="009B014B" w:rsidRDefault="00510631" w:rsidP="00C859F4">
      <w:pPr>
        <w:pStyle w:val="Sansinterligne"/>
        <w:numPr>
          <w:ilvl w:val="1"/>
          <w:numId w:val="5"/>
        </w:numPr>
        <w:spacing w:line="276" w:lineRule="auto"/>
        <w:jc w:val="both"/>
        <w:rPr>
          <w:rFonts w:ascii="Arial" w:hAnsi="Arial" w:cs="Arial"/>
          <w:sz w:val="22"/>
        </w:rPr>
      </w:pPr>
      <w:r>
        <w:rPr>
          <w:rFonts w:ascii="Arial" w:hAnsi="Arial" w:cs="Arial"/>
          <w:sz w:val="22"/>
        </w:rPr>
        <w:t>Annexe CCP</w:t>
      </w:r>
      <w:r w:rsidR="009B014B">
        <w:rPr>
          <w:rFonts w:ascii="Arial" w:hAnsi="Arial" w:cs="Arial"/>
          <w:sz w:val="22"/>
        </w:rPr>
        <w:t>1 – Charte développement durables,</w:t>
      </w:r>
      <w:r w:rsidR="00CC4024" w:rsidRPr="00536323">
        <w:rPr>
          <w:rFonts w:ascii="Arial" w:hAnsi="Arial" w:cs="Arial"/>
          <w:sz w:val="22"/>
        </w:rPr>
        <w:t> </w:t>
      </w:r>
    </w:p>
    <w:p w14:paraId="7E371C1B" w14:textId="4887F9F1" w:rsidR="009B014B" w:rsidRDefault="00510631" w:rsidP="00C859F4">
      <w:pPr>
        <w:pStyle w:val="Sansinterligne"/>
        <w:numPr>
          <w:ilvl w:val="1"/>
          <w:numId w:val="5"/>
        </w:numPr>
        <w:spacing w:line="276" w:lineRule="auto"/>
        <w:jc w:val="both"/>
        <w:rPr>
          <w:rFonts w:ascii="Arial" w:hAnsi="Arial" w:cs="Arial"/>
          <w:sz w:val="22"/>
        </w:rPr>
      </w:pPr>
      <w:r>
        <w:rPr>
          <w:rFonts w:ascii="Arial" w:hAnsi="Arial" w:cs="Arial"/>
          <w:sz w:val="22"/>
        </w:rPr>
        <w:t>Annexe CCP</w:t>
      </w:r>
      <w:r w:rsidR="00DA3637">
        <w:rPr>
          <w:rFonts w:ascii="Arial" w:hAnsi="Arial" w:cs="Arial"/>
          <w:sz w:val="22"/>
        </w:rPr>
        <w:t xml:space="preserve">2 – Convention </w:t>
      </w:r>
      <w:r w:rsidR="00C8402E">
        <w:rPr>
          <w:rFonts w:ascii="Arial" w:hAnsi="Arial" w:cs="Arial"/>
          <w:sz w:val="22"/>
        </w:rPr>
        <w:t>E</w:t>
      </w:r>
      <w:r w:rsidR="00DA3637">
        <w:rPr>
          <w:rFonts w:ascii="Arial" w:hAnsi="Arial" w:cs="Arial"/>
          <w:sz w:val="22"/>
        </w:rPr>
        <w:t>diflex ;</w:t>
      </w:r>
    </w:p>
    <w:p w14:paraId="6AE2D8FD" w14:textId="0BAB8E7C" w:rsidR="009B014B" w:rsidRDefault="00510631" w:rsidP="00C859F4">
      <w:pPr>
        <w:pStyle w:val="Sansinterligne"/>
        <w:numPr>
          <w:ilvl w:val="1"/>
          <w:numId w:val="5"/>
        </w:numPr>
        <w:spacing w:line="276" w:lineRule="auto"/>
        <w:jc w:val="both"/>
        <w:rPr>
          <w:rFonts w:ascii="Arial" w:hAnsi="Arial" w:cs="Arial"/>
          <w:sz w:val="22"/>
        </w:rPr>
      </w:pPr>
      <w:r>
        <w:rPr>
          <w:rFonts w:ascii="Arial" w:hAnsi="Arial" w:cs="Arial"/>
          <w:sz w:val="22"/>
        </w:rPr>
        <w:t>Annexe CCP</w:t>
      </w:r>
      <w:r w:rsidR="009B014B">
        <w:rPr>
          <w:rFonts w:ascii="Arial" w:hAnsi="Arial" w:cs="Arial"/>
          <w:sz w:val="22"/>
        </w:rPr>
        <w:t>3 – Pl</w:t>
      </w:r>
      <w:r w:rsidR="00DA3637">
        <w:rPr>
          <w:rFonts w:ascii="Arial" w:hAnsi="Arial" w:cs="Arial"/>
          <w:sz w:val="22"/>
        </w:rPr>
        <w:t>ans états existants et projetés ;</w:t>
      </w:r>
    </w:p>
    <w:p w14:paraId="51DBCA56" w14:textId="3AF613EC" w:rsidR="009B014B" w:rsidRDefault="00510631" w:rsidP="00C859F4">
      <w:pPr>
        <w:pStyle w:val="Sansinterligne"/>
        <w:numPr>
          <w:ilvl w:val="1"/>
          <w:numId w:val="5"/>
        </w:numPr>
        <w:spacing w:line="276" w:lineRule="auto"/>
        <w:jc w:val="both"/>
        <w:rPr>
          <w:rFonts w:ascii="Arial" w:hAnsi="Arial" w:cs="Arial"/>
          <w:sz w:val="22"/>
        </w:rPr>
      </w:pPr>
      <w:r>
        <w:rPr>
          <w:rFonts w:ascii="Arial" w:hAnsi="Arial" w:cs="Arial"/>
          <w:sz w:val="22"/>
        </w:rPr>
        <w:t>Annexe CCP</w:t>
      </w:r>
      <w:r w:rsidR="00DA3637">
        <w:rPr>
          <w:rFonts w:ascii="Arial" w:hAnsi="Arial" w:cs="Arial"/>
          <w:sz w:val="22"/>
        </w:rPr>
        <w:t>4 – Carnet de matériel ;</w:t>
      </w:r>
    </w:p>
    <w:p w14:paraId="64E2DAC4" w14:textId="783C922B" w:rsidR="009B014B" w:rsidRDefault="00510631" w:rsidP="009B014B">
      <w:pPr>
        <w:pStyle w:val="Sansinterligne"/>
        <w:numPr>
          <w:ilvl w:val="1"/>
          <w:numId w:val="5"/>
        </w:numPr>
        <w:spacing w:line="276" w:lineRule="auto"/>
        <w:jc w:val="both"/>
        <w:rPr>
          <w:rFonts w:ascii="Arial" w:hAnsi="Arial" w:cs="Arial"/>
          <w:sz w:val="22"/>
        </w:rPr>
      </w:pPr>
      <w:r>
        <w:rPr>
          <w:rFonts w:ascii="Arial" w:hAnsi="Arial" w:cs="Arial"/>
          <w:sz w:val="22"/>
        </w:rPr>
        <w:t>Annexe CCP</w:t>
      </w:r>
      <w:r w:rsidR="009B014B">
        <w:rPr>
          <w:rFonts w:ascii="Arial" w:hAnsi="Arial" w:cs="Arial"/>
          <w:sz w:val="22"/>
        </w:rPr>
        <w:t>5 – Attestation de visite ;</w:t>
      </w:r>
    </w:p>
    <w:p w14:paraId="116B324A" w14:textId="17D07EAE" w:rsidR="00DA3637" w:rsidRPr="009B014B" w:rsidRDefault="00510631" w:rsidP="009B014B">
      <w:pPr>
        <w:pStyle w:val="Sansinterligne"/>
        <w:numPr>
          <w:ilvl w:val="1"/>
          <w:numId w:val="5"/>
        </w:numPr>
        <w:spacing w:line="276" w:lineRule="auto"/>
        <w:jc w:val="both"/>
        <w:rPr>
          <w:rFonts w:ascii="Arial" w:hAnsi="Arial" w:cs="Arial"/>
          <w:sz w:val="22"/>
        </w:rPr>
      </w:pPr>
      <w:r>
        <w:rPr>
          <w:rFonts w:ascii="Arial" w:hAnsi="Arial" w:cs="Arial"/>
          <w:sz w:val="22"/>
        </w:rPr>
        <w:t>Annexe CCP</w:t>
      </w:r>
      <w:r w:rsidR="00DA3637">
        <w:rPr>
          <w:rFonts w:ascii="Arial" w:hAnsi="Arial" w:cs="Arial"/>
          <w:sz w:val="22"/>
        </w:rPr>
        <w:t xml:space="preserve">6 </w:t>
      </w:r>
      <w:r w:rsidR="00E63F2C">
        <w:rPr>
          <w:rFonts w:ascii="Arial" w:hAnsi="Arial" w:cs="Arial"/>
          <w:sz w:val="22"/>
        </w:rPr>
        <w:t>–</w:t>
      </w:r>
      <w:r w:rsidR="00DA3637">
        <w:rPr>
          <w:rFonts w:ascii="Arial" w:hAnsi="Arial" w:cs="Arial"/>
          <w:sz w:val="22"/>
        </w:rPr>
        <w:t xml:space="preserve"> </w:t>
      </w:r>
      <w:r w:rsidR="00C8402E">
        <w:rPr>
          <w:rFonts w:ascii="Arial" w:hAnsi="Arial" w:cs="Arial"/>
          <w:sz w:val="22"/>
        </w:rPr>
        <w:t>M</w:t>
      </w:r>
      <w:r w:rsidR="00E63F2C">
        <w:rPr>
          <w:rFonts w:ascii="Arial" w:hAnsi="Arial" w:cs="Arial"/>
          <w:sz w:val="22"/>
        </w:rPr>
        <w:t>odèle d’attestation d’essais de fonctionnement de l’Agence Qualité Construction (AQC)</w:t>
      </w:r>
    </w:p>
    <w:p w14:paraId="38FB1685" w14:textId="0E133EAC" w:rsidR="00681599" w:rsidRPr="00681599" w:rsidRDefault="00C8402E" w:rsidP="00681599">
      <w:pPr>
        <w:pStyle w:val="Sansinterligne"/>
        <w:numPr>
          <w:ilvl w:val="0"/>
          <w:numId w:val="5"/>
        </w:numPr>
        <w:rPr>
          <w:rFonts w:ascii="Arial" w:hAnsi="Arial" w:cs="Arial"/>
          <w:sz w:val="22"/>
        </w:rPr>
      </w:pPr>
      <w:bookmarkStart w:id="30" w:name="_Toc461100636"/>
      <w:r>
        <w:rPr>
          <w:rFonts w:ascii="Arial" w:hAnsi="Arial" w:cs="Arial"/>
          <w:sz w:val="22"/>
        </w:rPr>
        <w:t xml:space="preserve">Un mémoire technique </w:t>
      </w:r>
      <w:r w:rsidR="00681599" w:rsidRPr="00681599">
        <w:rPr>
          <w:rFonts w:ascii="Arial" w:hAnsi="Arial" w:cs="Arial"/>
          <w:sz w:val="22"/>
        </w:rPr>
        <w:t>comprenant les éléments suivants :</w:t>
      </w:r>
    </w:p>
    <w:p w14:paraId="139BBBD2" w14:textId="5227D223" w:rsidR="00681599" w:rsidRPr="00681599" w:rsidRDefault="00C8402E" w:rsidP="00E8058B">
      <w:pPr>
        <w:pStyle w:val="Sansinterligne"/>
        <w:numPr>
          <w:ilvl w:val="0"/>
          <w:numId w:val="17"/>
        </w:numPr>
        <w:ind w:left="1134"/>
        <w:rPr>
          <w:rFonts w:ascii="Arial" w:hAnsi="Arial" w:cs="Arial"/>
          <w:sz w:val="22"/>
        </w:rPr>
      </w:pPr>
      <w:r>
        <w:rPr>
          <w:rFonts w:ascii="Arial" w:hAnsi="Arial" w:cs="Arial"/>
          <w:sz w:val="22"/>
        </w:rPr>
        <w:t>La note méthodologique</w:t>
      </w:r>
      <w:r w:rsidR="00681599" w:rsidRPr="00681599">
        <w:rPr>
          <w:rFonts w:ascii="Arial" w:hAnsi="Arial" w:cs="Arial"/>
          <w:sz w:val="22"/>
        </w:rPr>
        <w:t xml:space="preserve"> prenant en compte les contraintes d’accès et d’organisation d’une part et les délais d’autre part ;</w:t>
      </w:r>
    </w:p>
    <w:p w14:paraId="6A51955E" w14:textId="622D03B6" w:rsidR="00681599" w:rsidRPr="00092685" w:rsidRDefault="00681599" w:rsidP="00E8058B">
      <w:pPr>
        <w:pStyle w:val="Sansinterligne"/>
        <w:numPr>
          <w:ilvl w:val="0"/>
          <w:numId w:val="17"/>
        </w:numPr>
        <w:ind w:left="1134"/>
        <w:rPr>
          <w:rFonts w:ascii="Arial" w:hAnsi="Arial" w:cs="Arial"/>
          <w:sz w:val="22"/>
        </w:rPr>
      </w:pPr>
      <w:r w:rsidRPr="00681599">
        <w:rPr>
          <w:rFonts w:ascii="Arial" w:hAnsi="Arial" w:cs="Arial"/>
          <w:sz w:val="22"/>
        </w:rPr>
        <w:t>Les moyens humains et matériels spécifiquement dédiés au chantier ;</w:t>
      </w:r>
    </w:p>
    <w:p w14:paraId="56DC1E66" w14:textId="25C1E152" w:rsidR="00681599" w:rsidRPr="00681599" w:rsidRDefault="00681599" w:rsidP="00E8058B">
      <w:pPr>
        <w:pStyle w:val="Sansinterligne"/>
        <w:numPr>
          <w:ilvl w:val="0"/>
          <w:numId w:val="17"/>
        </w:numPr>
        <w:ind w:left="1134"/>
        <w:rPr>
          <w:rFonts w:ascii="Arial" w:hAnsi="Arial" w:cs="Arial"/>
          <w:sz w:val="22"/>
        </w:rPr>
      </w:pPr>
      <w:r w:rsidRPr="00681599">
        <w:rPr>
          <w:rFonts w:ascii="Arial" w:hAnsi="Arial" w:cs="Arial"/>
          <w:sz w:val="22"/>
        </w:rPr>
        <w:lastRenderedPageBreak/>
        <w:t>Référence en opérations similaires réalisés au cours des 3 dernières années avec indication des travaux réellement effectués pour chacune d’entre elles ;</w:t>
      </w:r>
    </w:p>
    <w:p w14:paraId="7D4AEFD9" w14:textId="798E7D64" w:rsidR="00681599" w:rsidRPr="00681599" w:rsidRDefault="00681599" w:rsidP="00681599">
      <w:pPr>
        <w:pStyle w:val="Sansinterligne"/>
        <w:numPr>
          <w:ilvl w:val="0"/>
          <w:numId w:val="5"/>
        </w:numPr>
        <w:rPr>
          <w:rFonts w:ascii="Arial" w:hAnsi="Arial" w:cs="Arial"/>
          <w:sz w:val="22"/>
        </w:rPr>
      </w:pPr>
      <w:r w:rsidRPr="00681599">
        <w:rPr>
          <w:rFonts w:ascii="Arial" w:hAnsi="Arial" w:cs="Arial"/>
          <w:sz w:val="22"/>
        </w:rPr>
        <w:t>Le Détail</w:t>
      </w:r>
      <w:r w:rsidRPr="00681599">
        <w:t xml:space="preserve"> </w:t>
      </w:r>
      <w:r w:rsidRPr="00681599">
        <w:rPr>
          <w:rFonts w:ascii="Arial" w:hAnsi="Arial" w:cs="Arial"/>
          <w:sz w:val="22"/>
        </w:rPr>
        <w:t xml:space="preserve">Quantitatif Estimatif (DQE) : le devis descriptif détaillé </w:t>
      </w:r>
      <w:r w:rsidR="00C8402E" w:rsidRPr="00681599">
        <w:rPr>
          <w:rFonts w:ascii="Arial" w:hAnsi="Arial" w:cs="Arial"/>
          <w:sz w:val="22"/>
        </w:rPr>
        <w:t>des trava</w:t>
      </w:r>
      <w:r w:rsidR="002942D9">
        <w:rPr>
          <w:rFonts w:ascii="Arial" w:hAnsi="Arial" w:cs="Arial"/>
          <w:sz w:val="22"/>
        </w:rPr>
        <w:t>ux</w:t>
      </w:r>
      <w:r w:rsidR="00152D16">
        <w:rPr>
          <w:rFonts w:ascii="Arial" w:hAnsi="Arial" w:cs="Arial"/>
          <w:sz w:val="22"/>
        </w:rPr>
        <w:t xml:space="preserve"> établi</w:t>
      </w:r>
      <w:r w:rsidRPr="00681599">
        <w:rPr>
          <w:rFonts w:ascii="Arial" w:hAnsi="Arial" w:cs="Arial"/>
          <w:sz w:val="22"/>
        </w:rPr>
        <w:t xml:space="preserve"> par le </w:t>
      </w:r>
      <w:r w:rsidR="00321F61">
        <w:rPr>
          <w:rFonts w:ascii="Arial" w:hAnsi="Arial" w:cs="Arial"/>
          <w:sz w:val="22"/>
        </w:rPr>
        <w:t>titulaire</w:t>
      </w:r>
      <w:r w:rsidRPr="00681599">
        <w:rPr>
          <w:rFonts w:ascii="Arial" w:hAnsi="Arial" w:cs="Arial"/>
          <w:sz w:val="22"/>
        </w:rPr>
        <w:t xml:space="preserve"> (indiquant également les marques et types de matériel proposés), ayant valeur de décomposition du prix global et forfaitaire ;</w:t>
      </w:r>
    </w:p>
    <w:p w14:paraId="7D618178" w14:textId="017F2CFC" w:rsidR="00680963" w:rsidRPr="00092685" w:rsidRDefault="00681599" w:rsidP="00681599">
      <w:pPr>
        <w:pStyle w:val="Sansinterligne"/>
        <w:numPr>
          <w:ilvl w:val="0"/>
          <w:numId w:val="5"/>
        </w:numPr>
        <w:spacing w:line="276" w:lineRule="auto"/>
        <w:jc w:val="both"/>
        <w:rPr>
          <w:rFonts w:ascii="Arial" w:hAnsi="Arial" w:cs="Arial"/>
          <w:sz w:val="22"/>
        </w:rPr>
      </w:pPr>
      <w:r w:rsidRPr="00092685">
        <w:rPr>
          <w:rFonts w:ascii="Arial" w:hAnsi="Arial" w:cs="Arial"/>
          <w:sz w:val="22"/>
        </w:rPr>
        <w:t>Le certificat de visite dél</w:t>
      </w:r>
      <w:r w:rsidR="00E63F2C">
        <w:rPr>
          <w:rFonts w:ascii="Arial" w:hAnsi="Arial" w:cs="Arial"/>
          <w:sz w:val="22"/>
        </w:rPr>
        <w:t>ivré par le représentant de la m</w:t>
      </w:r>
      <w:r w:rsidRPr="00092685">
        <w:rPr>
          <w:rFonts w:ascii="Arial" w:hAnsi="Arial" w:cs="Arial"/>
          <w:sz w:val="22"/>
        </w:rPr>
        <w:t>aîtrise d’ouvrage</w:t>
      </w:r>
      <w:r w:rsidR="00E63F2C">
        <w:rPr>
          <w:rFonts w:ascii="Arial" w:hAnsi="Arial" w:cs="Arial"/>
          <w:sz w:val="22"/>
        </w:rPr>
        <w:t>.</w:t>
      </w:r>
    </w:p>
    <w:p w14:paraId="19ECA406" w14:textId="622ADFA8" w:rsidR="00AE343C" w:rsidRDefault="00AE343C" w:rsidP="00681599">
      <w:pPr>
        <w:pStyle w:val="Sansinterligne"/>
        <w:spacing w:line="276" w:lineRule="auto"/>
        <w:ind w:left="1440"/>
        <w:jc w:val="both"/>
        <w:rPr>
          <w:rFonts w:ascii="Arial" w:hAnsi="Arial" w:cs="Arial"/>
          <w:sz w:val="22"/>
        </w:rPr>
      </w:pPr>
    </w:p>
    <w:p w14:paraId="278064EA" w14:textId="77777777" w:rsidR="0038340B" w:rsidRPr="00536323" w:rsidRDefault="0038340B" w:rsidP="00EE539C">
      <w:pPr>
        <w:pStyle w:val="Sous-article"/>
      </w:pPr>
      <w:bookmarkStart w:id="31" w:name="_Toc190100814"/>
      <w:r w:rsidRPr="00536323">
        <w:t>Pièces générales (non jointes au dossier)</w:t>
      </w:r>
      <w:bookmarkEnd w:id="30"/>
      <w:bookmarkEnd w:id="31"/>
      <w:r w:rsidRPr="00536323">
        <w:t xml:space="preserve"> </w:t>
      </w:r>
    </w:p>
    <w:p w14:paraId="03AC3928" w14:textId="1B224FAE" w:rsidR="0038340B" w:rsidRPr="00536323" w:rsidRDefault="008F5B54" w:rsidP="00C859F4">
      <w:pPr>
        <w:pStyle w:val="Sansinterligne"/>
        <w:numPr>
          <w:ilvl w:val="0"/>
          <w:numId w:val="6"/>
        </w:numPr>
        <w:spacing w:line="276" w:lineRule="auto"/>
        <w:jc w:val="both"/>
        <w:rPr>
          <w:rFonts w:ascii="Arial" w:hAnsi="Arial" w:cs="Arial"/>
          <w:sz w:val="22"/>
        </w:rPr>
      </w:pPr>
      <w:r w:rsidRPr="00536323">
        <w:rPr>
          <w:rFonts w:ascii="Arial" w:hAnsi="Arial" w:cs="Arial"/>
          <w:sz w:val="22"/>
        </w:rPr>
        <w:t>Le</w:t>
      </w:r>
      <w:r w:rsidR="0038340B" w:rsidRPr="00536323">
        <w:rPr>
          <w:rFonts w:ascii="Arial" w:hAnsi="Arial" w:cs="Arial"/>
          <w:sz w:val="22"/>
        </w:rPr>
        <w:t xml:space="preserve"> cahier des clauses administratives générales applicables aux marchés publics de </w:t>
      </w:r>
      <w:r w:rsidR="00AE343C">
        <w:rPr>
          <w:rFonts w:ascii="Arial" w:hAnsi="Arial" w:cs="Arial"/>
          <w:sz w:val="22"/>
        </w:rPr>
        <w:t>travaux</w:t>
      </w:r>
      <w:r w:rsidR="0038340B" w:rsidRPr="00536323">
        <w:rPr>
          <w:rFonts w:ascii="Arial" w:hAnsi="Arial" w:cs="Arial"/>
          <w:sz w:val="22"/>
        </w:rPr>
        <w:t xml:space="preserve"> approuvé par l’arrêté du </w:t>
      </w:r>
      <w:r w:rsidR="00CA3349">
        <w:rPr>
          <w:rFonts w:ascii="Arial" w:hAnsi="Arial" w:cs="Arial"/>
          <w:sz w:val="22"/>
        </w:rPr>
        <w:t>30 mars</w:t>
      </w:r>
      <w:r w:rsidR="0038340B" w:rsidRPr="00536323">
        <w:rPr>
          <w:rFonts w:ascii="Arial" w:hAnsi="Arial" w:cs="Arial"/>
          <w:sz w:val="22"/>
        </w:rPr>
        <w:t xml:space="preserve"> 20</w:t>
      </w:r>
      <w:r w:rsidR="00CA3349">
        <w:rPr>
          <w:rFonts w:ascii="Arial" w:hAnsi="Arial" w:cs="Arial"/>
          <w:sz w:val="22"/>
        </w:rPr>
        <w:t>21</w:t>
      </w:r>
      <w:r w:rsidR="0038340B" w:rsidRPr="00536323">
        <w:rPr>
          <w:rFonts w:ascii="Arial" w:hAnsi="Arial" w:cs="Arial"/>
          <w:sz w:val="22"/>
        </w:rPr>
        <w:t xml:space="preserve"> </w:t>
      </w:r>
      <w:r w:rsidR="00AE343C">
        <w:rPr>
          <w:rFonts w:ascii="Arial" w:hAnsi="Arial" w:cs="Arial"/>
          <w:sz w:val="22"/>
        </w:rPr>
        <w:t xml:space="preserve">dans sa dernière version </w:t>
      </w:r>
      <w:r w:rsidR="0038340B" w:rsidRPr="00536323">
        <w:rPr>
          <w:rFonts w:ascii="Arial" w:hAnsi="Arial" w:cs="Arial"/>
          <w:sz w:val="22"/>
        </w:rPr>
        <w:t>;</w:t>
      </w:r>
    </w:p>
    <w:p w14:paraId="151D0848" w14:textId="44DA3D72" w:rsidR="008025D3" w:rsidRDefault="004704FA" w:rsidP="00C859F4">
      <w:pPr>
        <w:pStyle w:val="Sansinterligne"/>
        <w:numPr>
          <w:ilvl w:val="0"/>
          <w:numId w:val="6"/>
        </w:numPr>
        <w:spacing w:line="276" w:lineRule="auto"/>
        <w:jc w:val="both"/>
        <w:rPr>
          <w:rFonts w:ascii="Arial" w:hAnsi="Arial" w:cs="Arial"/>
          <w:sz w:val="22"/>
        </w:rPr>
      </w:pPr>
      <w:r w:rsidRPr="00536323">
        <w:rPr>
          <w:rFonts w:ascii="Arial" w:hAnsi="Arial" w:cs="Arial"/>
          <w:sz w:val="22"/>
        </w:rPr>
        <w:t>L</w:t>
      </w:r>
      <w:r w:rsidR="007C32CA" w:rsidRPr="00536323">
        <w:rPr>
          <w:rFonts w:ascii="Arial" w:hAnsi="Arial" w:cs="Arial"/>
          <w:sz w:val="22"/>
        </w:rPr>
        <w:t xml:space="preserve">e CCTG (cahier des clauses techniques générales) applicable </w:t>
      </w:r>
      <w:r w:rsidR="000413C7" w:rsidRPr="00536323">
        <w:rPr>
          <w:rFonts w:ascii="Arial" w:hAnsi="Arial" w:cs="Arial"/>
          <w:sz w:val="22"/>
        </w:rPr>
        <w:t xml:space="preserve">aux marchés publics de travaux et </w:t>
      </w:r>
      <w:r w:rsidR="00DD5E4B">
        <w:rPr>
          <w:rFonts w:ascii="Arial" w:hAnsi="Arial" w:cs="Arial"/>
          <w:sz w:val="22"/>
        </w:rPr>
        <w:t xml:space="preserve">à </w:t>
      </w:r>
      <w:r w:rsidR="000413C7" w:rsidRPr="00536323">
        <w:rPr>
          <w:rFonts w:ascii="Arial" w:hAnsi="Arial" w:cs="Arial"/>
          <w:sz w:val="22"/>
        </w:rPr>
        <w:t xml:space="preserve">ses annexes : annexe </w:t>
      </w:r>
      <w:r w:rsidR="00DD5E4B">
        <w:rPr>
          <w:rFonts w:ascii="Arial" w:hAnsi="Arial" w:cs="Arial"/>
          <w:sz w:val="22"/>
        </w:rPr>
        <w:t>1 : travaux de génie - civil -</w:t>
      </w:r>
      <w:r w:rsidR="00865AC0" w:rsidRPr="00536323">
        <w:rPr>
          <w:rFonts w:ascii="Arial" w:hAnsi="Arial" w:cs="Arial"/>
          <w:sz w:val="22"/>
        </w:rPr>
        <w:t xml:space="preserve"> </w:t>
      </w:r>
      <w:r w:rsidR="00AC5A2C" w:rsidRPr="00536323">
        <w:rPr>
          <w:rFonts w:ascii="Arial" w:hAnsi="Arial" w:cs="Arial"/>
          <w:sz w:val="22"/>
        </w:rPr>
        <w:t>annexe 2 </w:t>
      </w:r>
      <w:r w:rsidR="007C32CA" w:rsidRPr="00536323">
        <w:rPr>
          <w:rFonts w:ascii="Arial" w:hAnsi="Arial" w:cs="Arial"/>
          <w:sz w:val="22"/>
        </w:rPr>
        <w:t>: travaux de bâtiment</w:t>
      </w:r>
      <w:r w:rsidR="00865AC0" w:rsidRPr="00536323">
        <w:rPr>
          <w:rFonts w:ascii="Arial" w:hAnsi="Arial" w:cs="Arial"/>
          <w:sz w:val="22"/>
        </w:rPr>
        <w:t xml:space="preserve"> </w:t>
      </w:r>
      <w:r w:rsidR="007C32CA" w:rsidRPr="00536323">
        <w:rPr>
          <w:rFonts w:ascii="Arial" w:hAnsi="Arial" w:cs="Arial"/>
          <w:sz w:val="22"/>
        </w:rPr>
        <w:t>en vigueur lors de la remise des offres ou en vigueur lors du mois d</w:t>
      </w:r>
      <w:r w:rsidR="00CA3349">
        <w:rPr>
          <w:rFonts w:ascii="Arial" w:hAnsi="Arial" w:cs="Arial"/>
          <w:sz w:val="22"/>
        </w:rPr>
        <w:t>’établissement des prix (mois m0</w:t>
      </w:r>
      <w:r w:rsidR="007C32CA" w:rsidRPr="00536323">
        <w:rPr>
          <w:rFonts w:ascii="Arial" w:hAnsi="Arial" w:cs="Arial"/>
          <w:sz w:val="22"/>
        </w:rPr>
        <w:t>) études tel que défini à l’acte d’engagement.</w:t>
      </w:r>
    </w:p>
    <w:p w14:paraId="19ED4057" w14:textId="3553956C" w:rsidR="00AE343C" w:rsidRDefault="00AE343C" w:rsidP="00C859F4">
      <w:pPr>
        <w:pStyle w:val="Sansinterligne"/>
        <w:numPr>
          <w:ilvl w:val="0"/>
          <w:numId w:val="6"/>
        </w:numPr>
        <w:spacing w:line="276" w:lineRule="auto"/>
        <w:jc w:val="both"/>
        <w:rPr>
          <w:rFonts w:ascii="Arial" w:hAnsi="Arial" w:cs="Arial"/>
          <w:sz w:val="22"/>
        </w:rPr>
      </w:pPr>
      <w:r>
        <w:rPr>
          <w:rFonts w:ascii="Arial" w:hAnsi="Arial" w:cs="Arial"/>
          <w:sz w:val="22"/>
        </w:rPr>
        <w:t>Le cahier des clauses spéciales des documents techniques unifiés (CCS-DTU).</w:t>
      </w:r>
    </w:p>
    <w:p w14:paraId="2104A9E9" w14:textId="77777777" w:rsidR="00BA0A16" w:rsidRDefault="00BA0A16" w:rsidP="00BA0A16">
      <w:pPr>
        <w:pStyle w:val="Sansinterligne"/>
        <w:spacing w:after="120"/>
        <w:rPr>
          <w:rFonts w:ascii="Arial" w:hAnsi="Arial" w:cs="Arial"/>
          <w:sz w:val="22"/>
        </w:rPr>
      </w:pPr>
    </w:p>
    <w:p w14:paraId="1B7E5FED" w14:textId="7A887E29" w:rsidR="00BA0A16" w:rsidRPr="00BA0A16" w:rsidRDefault="00BA0A16" w:rsidP="00BA0A16">
      <w:pPr>
        <w:pStyle w:val="Sansinterligne"/>
        <w:spacing w:after="120"/>
        <w:jc w:val="both"/>
        <w:rPr>
          <w:rFonts w:ascii="Arial" w:hAnsi="Arial" w:cs="Arial"/>
          <w:sz w:val="22"/>
        </w:rPr>
      </w:pPr>
      <w:r w:rsidRPr="00BA0A16">
        <w:rPr>
          <w:rFonts w:ascii="Arial" w:hAnsi="Arial" w:cs="Arial"/>
          <w:sz w:val="22"/>
        </w:rPr>
        <w:t xml:space="preserve">Les documents applicables sont ceux en vigueur au premier jour du mois d'établissement des prix, tel que ce mois est défini au </w:t>
      </w:r>
      <w:r w:rsidR="00AF2EAC">
        <w:rPr>
          <w:rFonts w:ascii="Arial" w:hAnsi="Arial" w:cs="Arial"/>
          <w:sz w:val="22"/>
        </w:rPr>
        <w:t>5</w:t>
      </w:r>
      <w:r w:rsidRPr="00BA0A16">
        <w:rPr>
          <w:rFonts w:ascii="Arial" w:hAnsi="Arial" w:cs="Arial"/>
          <w:sz w:val="22"/>
        </w:rPr>
        <w:t xml:space="preserve">-2 du présent CCP. </w:t>
      </w:r>
    </w:p>
    <w:p w14:paraId="6951725F" w14:textId="77777777" w:rsidR="00BA0A16" w:rsidRPr="00BA0A16" w:rsidRDefault="00BA0A16" w:rsidP="00BA0A16">
      <w:pPr>
        <w:pStyle w:val="Sansinterligne"/>
        <w:spacing w:after="120"/>
        <w:jc w:val="both"/>
        <w:rPr>
          <w:rFonts w:ascii="Arial" w:hAnsi="Arial" w:cs="Arial"/>
          <w:sz w:val="22"/>
        </w:rPr>
      </w:pPr>
      <w:r w:rsidRPr="00BA0A16">
        <w:rPr>
          <w:rFonts w:ascii="Arial" w:hAnsi="Arial" w:cs="Arial"/>
          <w:sz w:val="22"/>
        </w:rPr>
        <w:t xml:space="preserve">Les documents généraux ne sont pas produits avec le dossier de consultation des entreprises (DCE) lors du lancement de la procédure.  </w:t>
      </w:r>
    </w:p>
    <w:p w14:paraId="5C068F33" w14:textId="021381C6" w:rsidR="00BA0A16" w:rsidRDefault="00BA0A16" w:rsidP="00BA0A16">
      <w:pPr>
        <w:pStyle w:val="Sansinterligne"/>
        <w:spacing w:after="120"/>
        <w:jc w:val="both"/>
        <w:rPr>
          <w:rFonts w:ascii="Arial" w:hAnsi="Arial" w:cs="Arial"/>
          <w:sz w:val="22"/>
        </w:rPr>
      </w:pPr>
      <w:r w:rsidRPr="00BA0A16">
        <w:rPr>
          <w:rFonts w:ascii="Arial" w:hAnsi="Arial" w:cs="Arial"/>
          <w:sz w:val="22"/>
        </w:rPr>
        <w:t xml:space="preserve">Le </w:t>
      </w:r>
      <w:r w:rsidR="00321F61">
        <w:rPr>
          <w:rFonts w:ascii="Arial" w:hAnsi="Arial" w:cs="Arial"/>
          <w:sz w:val="22"/>
        </w:rPr>
        <w:t>titulaire</w:t>
      </w:r>
      <w:r w:rsidRPr="00BA0A16">
        <w:rPr>
          <w:rFonts w:ascii="Arial" w:hAnsi="Arial" w:cs="Arial"/>
          <w:sz w:val="22"/>
        </w:rPr>
        <w:t xml:space="preserve"> est réputé avoir pris connaissance des documents généraux lors de la remise de son offre.   </w:t>
      </w:r>
    </w:p>
    <w:p w14:paraId="38EAF890" w14:textId="029C7655" w:rsidR="000F1434" w:rsidRPr="00B219D6" w:rsidRDefault="000F1434" w:rsidP="000F1434">
      <w:pPr>
        <w:pStyle w:val="Sous-article"/>
      </w:pPr>
      <w:bookmarkStart w:id="32" w:name="_Toc4749621"/>
      <w:bookmarkStart w:id="33" w:name="_Toc190100815"/>
      <w:r w:rsidRPr="0060617E">
        <w:t>Pièces non contractuelles</w:t>
      </w:r>
      <w:bookmarkEnd w:id="32"/>
      <w:bookmarkEnd w:id="33"/>
      <w:r w:rsidRPr="0060617E">
        <w:t xml:space="preserve"> </w:t>
      </w:r>
    </w:p>
    <w:p w14:paraId="44831795" w14:textId="37F37B81" w:rsidR="000F1434" w:rsidRPr="000F1434" w:rsidRDefault="000F1434" w:rsidP="000F1434">
      <w:pPr>
        <w:pStyle w:val="Sansinterligne"/>
        <w:spacing w:after="120"/>
        <w:jc w:val="both"/>
        <w:rPr>
          <w:rFonts w:ascii="Arial" w:hAnsi="Arial" w:cs="Arial"/>
          <w:sz w:val="22"/>
        </w:rPr>
      </w:pPr>
      <w:r w:rsidRPr="000F1434">
        <w:rPr>
          <w:rFonts w:ascii="Arial" w:hAnsi="Arial" w:cs="Arial"/>
          <w:sz w:val="22"/>
        </w:rPr>
        <w:t>Le cadre de décomposition du prix global forfaitaire (DPGF) ne sera considéré comme document contractuel que pour la détermination des prix unitaires servant au règlement des situations mensuelles d'acomptes et de travaux supplémentaires régulièrement command</w:t>
      </w:r>
      <w:r>
        <w:rPr>
          <w:rFonts w:ascii="Arial" w:hAnsi="Arial" w:cs="Arial"/>
          <w:sz w:val="22"/>
        </w:rPr>
        <w:t xml:space="preserve">és par le maître de l'ouvrage. </w:t>
      </w:r>
    </w:p>
    <w:p w14:paraId="1995F90F" w14:textId="496C0006" w:rsidR="000F1434" w:rsidRPr="00BA0A16" w:rsidRDefault="000F1434" w:rsidP="00BA0A16">
      <w:pPr>
        <w:pStyle w:val="Sansinterligne"/>
        <w:spacing w:after="120"/>
        <w:jc w:val="both"/>
        <w:rPr>
          <w:rFonts w:ascii="Arial" w:hAnsi="Arial" w:cs="Arial"/>
          <w:sz w:val="22"/>
        </w:rPr>
      </w:pPr>
      <w:r w:rsidRPr="000F1434">
        <w:rPr>
          <w:rFonts w:ascii="Arial" w:hAnsi="Arial" w:cs="Arial"/>
          <w:sz w:val="22"/>
        </w:rPr>
        <w:t>Il ne pourra, donc, servir à donner quelque indication contractuelle que ce soit sur les quantités ou sur la nature d'ouvrages et de fournitures à exécuter par l'attributaire du marché.</w:t>
      </w:r>
    </w:p>
    <w:p w14:paraId="2BEAE513" w14:textId="09C5B5B5" w:rsidR="001A1DCA" w:rsidRPr="00536323" w:rsidRDefault="001A1DCA" w:rsidP="004C60E2">
      <w:pPr>
        <w:pStyle w:val="Chapitre"/>
      </w:pPr>
      <w:bookmarkStart w:id="34" w:name="_Toc461100638"/>
      <w:bookmarkStart w:id="35" w:name="_Toc190100816"/>
      <w:r w:rsidRPr="00536323">
        <w:t>Prix et règlement des comptes</w:t>
      </w:r>
      <w:bookmarkEnd w:id="35"/>
      <w:r w:rsidRPr="00536323">
        <w:t xml:space="preserve"> </w:t>
      </w:r>
    </w:p>
    <w:p w14:paraId="64BEFE7A" w14:textId="0AE17B91" w:rsidR="00D01697" w:rsidRDefault="00D01697" w:rsidP="00717A05">
      <w:pPr>
        <w:pStyle w:val="Article"/>
      </w:pPr>
      <w:bookmarkStart w:id="36" w:name="_Toc190100817"/>
      <w:bookmarkEnd w:id="34"/>
      <w:r>
        <w:t>repartition</w:t>
      </w:r>
      <w:bookmarkEnd w:id="36"/>
    </w:p>
    <w:p w14:paraId="5EDBF432" w14:textId="58C10838" w:rsidR="00D01697" w:rsidRPr="00CA3349" w:rsidRDefault="000E092A" w:rsidP="00D01697">
      <w:pPr>
        <w:spacing w:after="0"/>
        <w:rPr>
          <w:rFonts w:ascii="Arial" w:hAnsi="Arial" w:cs="Arial"/>
        </w:rPr>
      </w:pPr>
      <w:r>
        <w:rPr>
          <w:rFonts w:ascii="Arial" w:hAnsi="Arial" w:cs="Arial"/>
        </w:rPr>
        <w:t>L’acte d’engagement</w:t>
      </w:r>
      <w:r w:rsidR="00D01697" w:rsidRPr="00CA3349">
        <w:rPr>
          <w:rFonts w:ascii="Arial" w:hAnsi="Arial" w:cs="Arial"/>
        </w:rPr>
        <w:t xml:space="preserve"> indique ce qui doit être réglé respectivement :</w:t>
      </w:r>
    </w:p>
    <w:p w14:paraId="37341B40" w14:textId="6315C7A0" w:rsidR="00D01697" w:rsidRPr="00D01697" w:rsidRDefault="00D01697" w:rsidP="00D01697">
      <w:pPr>
        <w:pStyle w:val="Paragraphedeliste"/>
        <w:spacing w:after="0"/>
        <w:ind w:hanging="360"/>
        <w:rPr>
          <w:rFonts w:ascii="Arial" w:hAnsi="Arial" w:cs="Arial"/>
        </w:rPr>
      </w:pPr>
      <w:r>
        <w:t>-</w:t>
      </w:r>
      <w:r>
        <w:tab/>
      </w:r>
      <w:r w:rsidR="000E092A">
        <w:rPr>
          <w:rFonts w:ascii="Arial" w:hAnsi="Arial" w:cs="Arial"/>
        </w:rPr>
        <w:t>au</w:t>
      </w:r>
      <w:r w:rsidR="00152D16">
        <w:rPr>
          <w:rFonts w:ascii="Arial" w:hAnsi="Arial" w:cs="Arial"/>
        </w:rPr>
        <w:t xml:space="preserve"> </w:t>
      </w:r>
      <w:r w:rsidR="00321F61">
        <w:rPr>
          <w:rFonts w:ascii="Arial" w:hAnsi="Arial" w:cs="Arial"/>
        </w:rPr>
        <w:t>titulaire</w:t>
      </w:r>
      <w:r w:rsidRPr="00D01697">
        <w:rPr>
          <w:rFonts w:ascii="Arial" w:hAnsi="Arial" w:cs="Arial"/>
        </w:rPr>
        <w:t xml:space="preserve"> et à ses sous-traitants ; </w:t>
      </w:r>
    </w:p>
    <w:p w14:paraId="5CA542E5" w14:textId="7FD243D6" w:rsidR="00D01697" w:rsidRDefault="000E092A" w:rsidP="00D01697">
      <w:pPr>
        <w:pStyle w:val="Paragraphedeliste"/>
        <w:spacing w:after="0"/>
        <w:ind w:hanging="360"/>
        <w:rPr>
          <w:rFonts w:ascii="Arial" w:hAnsi="Arial" w:cs="Arial"/>
        </w:rPr>
      </w:pPr>
      <w:r>
        <w:rPr>
          <w:rFonts w:ascii="Arial" w:hAnsi="Arial" w:cs="Arial"/>
        </w:rPr>
        <w:t>-</w:t>
      </w:r>
      <w:r>
        <w:rPr>
          <w:rFonts w:ascii="Arial" w:hAnsi="Arial" w:cs="Arial"/>
        </w:rPr>
        <w:tab/>
        <w:t>le cas échéant, au</w:t>
      </w:r>
      <w:r w:rsidR="00152D16">
        <w:rPr>
          <w:rFonts w:ascii="Arial" w:hAnsi="Arial" w:cs="Arial"/>
        </w:rPr>
        <w:t xml:space="preserve"> </w:t>
      </w:r>
      <w:r w:rsidR="00321F61">
        <w:rPr>
          <w:rFonts w:ascii="Arial" w:hAnsi="Arial" w:cs="Arial"/>
        </w:rPr>
        <w:t>titulaire</w:t>
      </w:r>
      <w:r w:rsidR="00D01697" w:rsidRPr="00D01697">
        <w:rPr>
          <w:rFonts w:ascii="Arial" w:hAnsi="Arial" w:cs="Arial"/>
        </w:rPr>
        <w:t xml:space="preserve"> mandataire, ses cotraitants et leurs sous-traitants.</w:t>
      </w:r>
    </w:p>
    <w:p w14:paraId="3A3E09C9" w14:textId="77777777" w:rsidR="00D01697" w:rsidRPr="00D01697" w:rsidRDefault="00D01697" w:rsidP="00E8058B">
      <w:pPr>
        <w:keepNext/>
        <w:keepLines/>
        <w:numPr>
          <w:ilvl w:val="2"/>
          <w:numId w:val="10"/>
        </w:numPr>
        <w:spacing w:before="240" w:after="120"/>
        <w:ind w:left="-142" w:firstLine="284"/>
        <w:outlineLvl w:val="2"/>
        <w:rPr>
          <w:rFonts w:ascii="Arial" w:hAnsi="Arial"/>
          <w:b/>
          <w:bCs/>
          <w:color w:val="002060"/>
          <w:sz w:val="24"/>
        </w:rPr>
      </w:pPr>
      <w:bookmarkStart w:id="37" w:name="_Toc7452803"/>
      <w:r w:rsidRPr="00D01697">
        <w:rPr>
          <w:rFonts w:ascii="Arial" w:hAnsi="Arial"/>
          <w:b/>
          <w:bCs/>
          <w:color w:val="002060"/>
          <w:sz w:val="24"/>
        </w:rPr>
        <w:t>Répartition des dépenses communes de chantier</w:t>
      </w:r>
      <w:bookmarkEnd w:id="37"/>
    </w:p>
    <w:p w14:paraId="790A30F8" w14:textId="77777777" w:rsidR="00D01697" w:rsidRPr="00D01697" w:rsidRDefault="00D01697" w:rsidP="00D01697">
      <w:pPr>
        <w:rPr>
          <w:rFonts w:ascii="Arial" w:hAnsi="Arial" w:cs="Arial"/>
        </w:rPr>
      </w:pPr>
      <w:r w:rsidRPr="00D01697">
        <w:rPr>
          <w:rFonts w:ascii="Arial" w:hAnsi="Arial" w:cs="Arial"/>
        </w:rPr>
        <w:t>Les dépenses d’investissement sont intégrées dans les prix globaux et forfaitaires du marché.</w:t>
      </w:r>
    </w:p>
    <w:p w14:paraId="170588D7" w14:textId="77777777" w:rsidR="00D01697" w:rsidRPr="00D01697" w:rsidRDefault="00D01697" w:rsidP="00D01697">
      <w:pPr>
        <w:spacing w:after="0"/>
        <w:rPr>
          <w:rFonts w:ascii="Arial" w:hAnsi="Arial" w:cs="Arial"/>
        </w:rPr>
      </w:pPr>
      <w:r w:rsidRPr="00D01697">
        <w:rPr>
          <w:rFonts w:ascii="Arial" w:hAnsi="Arial" w:cs="Arial"/>
        </w:rPr>
        <w:t xml:space="preserve">Les dépenses d’entretien sont réputées rémunérées par les prix du marché. </w:t>
      </w:r>
    </w:p>
    <w:p w14:paraId="4A5F6590" w14:textId="77777777" w:rsidR="00D01697" w:rsidRPr="00D01697" w:rsidRDefault="00D01697" w:rsidP="00D01697">
      <w:pPr>
        <w:spacing w:after="120"/>
        <w:rPr>
          <w:rFonts w:ascii="Arial" w:hAnsi="Arial" w:cs="Arial"/>
        </w:rPr>
      </w:pPr>
      <w:r w:rsidRPr="00D01697">
        <w:rPr>
          <w:rFonts w:ascii="Arial" w:hAnsi="Arial" w:cs="Arial"/>
        </w:rPr>
        <w:lastRenderedPageBreak/>
        <w:t xml:space="preserve">Pour le nettoyage du chantier : </w:t>
      </w:r>
    </w:p>
    <w:p w14:paraId="48C82DC3" w14:textId="1155DCFE" w:rsidR="00D01697" w:rsidRPr="00D01697" w:rsidRDefault="00152D16" w:rsidP="00E8058B">
      <w:pPr>
        <w:numPr>
          <w:ilvl w:val="0"/>
          <w:numId w:val="9"/>
        </w:numPr>
        <w:spacing w:after="120"/>
        <w:ind w:left="714" w:hanging="357"/>
        <w:contextualSpacing/>
        <w:rPr>
          <w:rFonts w:ascii="Arial" w:hAnsi="Arial" w:cs="Arial"/>
        </w:rPr>
      </w:pPr>
      <w:r>
        <w:rPr>
          <w:rFonts w:ascii="Arial" w:hAnsi="Arial" w:cs="Arial"/>
        </w:rPr>
        <w:t xml:space="preserve">Le </w:t>
      </w:r>
      <w:r w:rsidR="00321F61">
        <w:rPr>
          <w:rFonts w:ascii="Arial" w:hAnsi="Arial" w:cs="Arial"/>
        </w:rPr>
        <w:t>titulaire</w:t>
      </w:r>
      <w:r w:rsidR="00D01697" w:rsidRPr="00D01697">
        <w:rPr>
          <w:rFonts w:ascii="Arial" w:hAnsi="Arial" w:cs="Arial"/>
        </w:rPr>
        <w:t xml:space="preserve"> doit laisser le chantier propre et libre de tous déchets pendant et après l’exécution des travaux dont il est chargé ; </w:t>
      </w:r>
    </w:p>
    <w:p w14:paraId="4290739F" w14:textId="28AFF271" w:rsidR="00D01697" w:rsidRPr="00D01697" w:rsidRDefault="00152D16" w:rsidP="00E8058B">
      <w:pPr>
        <w:numPr>
          <w:ilvl w:val="0"/>
          <w:numId w:val="9"/>
        </w:numPr>
        <w:spacing w:after="120"/>
        <w:contextualSpacing/>
        <w:rPr>
          <w:rFonts w:ascii="Arial" w:hAnsi="Arial" w:cs="Arial"/>
        </w:rPr>
      </w:pPr>
      <w:r>
        <w:rPr>
          <w:rFonts w:ascii="Arial" w:hAnsi="Arial" w:cs="Arial"/>
        </w:rPr>
        <w:t xml:space="preserve">Le </w:t>
      </w:r>
      <w:r w:rsidR="00321F61">
        <w:rPr>
          <w:rFonts w:ascii="Arial" w:hAnsi="Arial" w:cs="Arial"/>
        </w:rPr>
        <w:t>titulaire</w:t>
      </w:r>
      <w:r w:rsidR="00D01697" w:rsidRPr="00D01697">
        <w:rPr>
          <w:rFonts w:ascii="Arial" w:hAnsi="Arial" w:cs="Arial"/>
        </w:rPr>
        <w:t xml:space="preserve"> a la charge de l’évacuation de ses propres gravois ; </w:t>
      </w:r>
    </w:p>
    <w:p w14:paraId="3AB0762D" w14:textId="447A3DC7" w:rsidR="00D01697" w:rsidRDefault="00152D16" w:rsidP="00E8058B">
      <w:pPr>
        <w:numPr>
          <w:ilvl w:val="0"/>
          <w:numId w:val="9"/>
        </w:numPr>
        <w:contextualSpacing/>
        <w:rPr>
          <w:rFonts w:ascii="Arial" w:hAnsi="Arial" w:cs="Arial"/>
        </w:rPr>
      </w:pPr>
      <w:r>
        <w:rPr>
          <w:rFonts w:ascii="Arial" w:hAnsi="Arial" w:cs="Arial"/>
        </w:rPr>
        <w:t xml:space="preserve">Le </w:t>
      </w:r>
      <w:r w:rsidR="00321F61">
        <w:rPr>
          <w:rFonts w:ascii="Arial" w:hAnsi="Arial" w:cs="Arial"/>
        </w:rPr>
        <w:t>titulaire</w:t>
      </w:r>
      <w:r w:rsidR="00D01697" w:rsidRPr="00D01697">
        <w:rPr>
          <w:rFonts w:ascii="Arial" w:hAnsi="Arial" w:cs="Arial"/>
        </w:rPr>
        <w:t xml:space="preserve"> a la charge du nettoyage, de la réparation et de la remise en état des installations qu’il a salies ou détériorées. </w:t>
      </w:r>
    </w:p>
    <w:p w14:paraId="26887B85" w14:textId="77777777" w:rsidR="00A621C4" w:rsidRPr="00D01697" w:rsidRDefault="00A621C4" w:rsidP="00A621C4">
      <w:pPr>
        <w:ind w:left="720"/>
        <w:contextualSpacing/>
        <w:rPr>
          <w:rFonts w:ascii="Arial" w:hAnsi="Arial" w:cs="Arial"/>
        </w:rPr>
      </w:pPr>
    </w:p>
    <w:p w14:paraId="0188C658" w14:textId="61126760" w:rsidR="00A621C4" w:rsidRPr="00D01697" w:rsidRDefault="00D01697" w:rsidP="00D01697">
      <w:pPr>
        <w:rPr>
          <w:rFonts w:ascii="Arial" w:hAnsi="Arial" w:cs="Arial"/>
        </w:rPr>
      </w:pPr>
      <w:r w:rsidRPr="00D01697">
        <w:rPr>
          <w:rFonts w:ascii="Arial" w:hAnsi="Arial" w:cs="Arial"/>
        </w:rPr>
        <w:t>Une bas</w:t>
      </w:r>
      <w:r w:rsidR="000E092A">
        <w:rPr>
          <w:rFonts w:ascii="Arial" w:hAnsi="Arial" w:cs="Arial"/>
        </w:rPr>
        <w:t>e vie est mise à disposition du titulaire</w:t>
      </w:r>
      <w:r w:rsidR="00F5435B">
        <w:rPr>
          <w:rFonts w:ascii="Arial" w:hAnsi="Arial" w:cs="Arial"/>
        </w:rPr>
        <w:t xml:space="preserve">. Elle est </w:t>
      </w:r>
      <w:r w:rsidRPr="00092685">
        <w:rPr>
          <w:rFonts w:ascii="Arial" w:hAnsi="Arial" w:cs="Arial"/>
        </w:rPr>
        <w:t>située</w:t>
      </w:r>
      <w:r w:rsidR="00FE1325">
        <w:rPr>
          <w:rFonts w:ascii="Arial" w:hAnsi="Arial" w:cs="Arial"/>
        </w:rPr>
        <w:t> </w:t>
      </w:r>
      <w:r w:rsidR="00F5435B" w:rsidRPr="00F5435B">
        <w:rPr>
          <w:rFonts w:ascii="Arial" w:hAnsi="Arial" w:cs="Arial"/>
        </w:rPr>
        <w:t xml:space="preserve">au bâtiment Ker Jeffic. </w:t>
      </w:r>
      <w:r w:rsidR="00152D16">
        <w:rPr>
          <w:rFonts w:ascii="Arial" w:hAnsi="Arial" w:cs="Arial"/>
        </w:rPr>
        <w:t xml:space="preserve">Le </w:t>
      </w:r>
      <w:r w:rsidR="00321F61">
        <w:rPr>
          <w:rFonts w:ascii="Arial" w:hAnsi="Arial" w:cs="Arial"/>
        </w:rPr>
        <w:t>titulaire</w:t>
      </w:r>
      <w:r w:rsidR="00A621C4">
        <w:rPr>
          <w:rFonts w:ascii="Arial" w:hAnsi="Arial" w:cs="Arial"/>
        </w:rPr>
        <w:t xml:space="preserve"> a la charge du maintien en état de propreté de </w:t>
      </w:r>
      <w:r w:rsidR="000E092A">
        <w:rPr>
          <w:rFonts w:ascii="Arial" w:hAnsi="Arial" w:cs="Arial"/>
        </w:rPr>
        <w:t>l’espace mis à disposition</w:t>
      </w:r>
      <w:r w:rsidR="00D623F2">
        <w:rPr>
          <w:rFonts w:ascii="Arial" w:hAnsi="Arial" w:cs="Arial"/>
        </w:rPr>
        <w:t>.</w:t>
      </w:r>
    </w:p>
    <w:p w14:paraId="7A3C70C7" w14:textId="1E002238" w:rsidR="00ED2167" w:rsidRPr="00536323" w:rsidRDefault="001A1DCA" w:rsidP="00717A05">
      <w:pPr>
        <w:pStyle w:val="Article"/>
      </w:pPr>
      <w:bookmarkStart w:id="38" w:name="_Toc190100818"/>
      <w:r w:rsidRPr="00536323">
        <w:t>Prix</w:t>
      </w:r>
      <w:bookmarkEnd w:id="38"/>
    </w:p>
    <w:p w14:paraId="7BBF7D19" w14:textId="048F9985" w:rsidR="00FC59CC" w:rsidRPr="00536323" w:rsidRDefault="00FC59CC" w:rsidP="00EE539C">
      <w:pPr>
        <w:pStyle w:val="Sous-article"/>
      </w:pPr>
      <w:bookmarkStart w:id="39" w:name="_Toc461100643"/>
      <w:bookmarkStart w:id="40" w:name="_Toc190100819"/>
      <w:r w:rsidRPr="00536323">
        <w:t xml:space="preserve">Forme </w:t>
      </w:r>
      <w:r w:rsidR="00260012">
        <w:t xml:space="preserve">et contenu </w:t>
      </w:r>
      <w:r w:rsidRPr="00536323">
        <w:t>du prix</w:t>
      </w:r>
      <w:bookmarkEnd w:id="39"/>
      <w:bookmarkEnd w:id="40"/>
    </w:p>
    <w:p w14:paraId="72CFD8A9" w14:textId="77777777" w:rsidR="00D01697" w:rsidRDefault="00D01697" w:rsidP="00260012">
      <w:pPr>
        <w:rPr>
          <w:rFonts w:ascii="Arial" w:hAnsi="Arial" w:cs="Arial"/>
        </w:rPr>
      </w:pPr>
      <w:r w:rsidRPr="00D01697">
        <w:rPr>
          <w:rFonts w:ascii="Arial" w:hAnsi="Arial" w:cs="Arial"/>
        </w:rPr>
        <w:t>Le présent marché est conclu à prix global et forfaitaire.</w:t>
      </w:r>
    </w:p>
    <w:p w14:paraId="56B2EBB5" w14:textId="6E6B4031" w:rsidR="00260012" w:rsidRPr="00260012" w:rsidRDefault="00152D16" w:rsidP="00260012">
      <w:pPr>
        <w:rPr>
          <w:rFonts w:ascii="Arial" w:hAnsi="Arial" w:cs="Arial"/>
        </w:rPr>
      </w:pPr>
      <w:r>
        <w:rPr>
          <w:rFonts w:ascii="Arial" w:hAnsi="Arial" w:cs="Arial"/>
        </w:rPr>
        <w:t xml:space="preserve">Le </w:t>
      </w:r>
      <w:r w:rsidR="00321F61">
        <w:rPr>
          <w:rFonts w:ascii="Arial" w:hAnsi="Arial" w:cs="Arial"/>
        </w:rPr>
        <w:t>titulaire</w:t>
      </w:r>
      <w:r w:rsidR="00260012" w:rsidRPr="00260012">
        <w:rPr>
          <w:rFonts w:ascii="Arial" w:hAnsi="Arial" w:cs="Arial"/>
        </w:rPr>
        <w:t xml:space="preserve"> est réputé avoir pris connaissance des lieux et de tous les éléments afférents à l'exécution des travaux. </w:t>
      </w:r>
    </w:p>
    <w:p w14:paraId="6667B316" w14:textId="1652578F" w:rsidR="00260012" w:rsidRPr="00260012" w:rsidRDefault="00260012" w:rsidP="00260012">
      <w:pPr>
        <w:rPr>
          <w:rFonts w:ascii="Arial" w:hAnsi="Arial" w:cs="Arial"/>
        </w:rPr>
      </w:pPr>
      <w:r w:rsidRPr="00260012">
        <w:rPr>
          <w:rFonts w:ascii="Arial" w:hAnsi="Arial" w:cs="Arial"/>
        </w:rPr>
        <w:t xml:space="preserve">Le prix global et forfaitaire porté à l'acte d'engagement de </w:t>
      </w:r>
      <w:r w:rsidR="00152D16">
        <w:rPr>
          <w:rFonts w:ascii="Arial" w:hAnsi="Arial" w:cs="Arial"/>
        </w:rPr>
        <w:t xml:space="preserve">Le </w:t>
      </w:r>
      <w:r w:rsidR="00321F61">
        <w:rPr>
          <w:rFonts w:ascii="Arial" w:hAnsi="Arial" w:cs="Arial"/>
        </w:rPr>
        <w:t>titulaire</w:t>
      </w:r>
      <w:r w:rsidRPr="00260012">
        <w:rPr>
          <w:rFonts w:ascii="Arial" w:hAnsi="Arial" w:cs="Arial"/>
        </w:rPr>
        <w:t xml:space="preserve"> s'entend pour l'exécution, sans restriction ni réserve d'aucune sorte, de tous les ouvrages normalement inclus dans les travaux de sa spécialité, ou rattachés à ceux-ci par les documents de consultation et cela, dans les conditions suivantes : </w:t>
      </w:r>
    </w:p>
    <w:p w14:paraId="334E4C14" w14:textId="4404F3D8" w:rsidR="00260012" w:rsidRPr="00260012" w:rsidRDefault="005C1251" w:rsidP="00E8058B">
      <w:pPr>
        <w:pStyle w:val="Paragraphedeliste"/>
        <w:numPr>
          <w:ilvl w:val="0"/>
          <w:numId w:val="11"/>
        </w:numPr>
        <w:spacing w:after="120"/>
        <w:ind w:left="714" w:hanging="357"/>
        <w:rPr>
          <w:rFonts w:ascii="Arial" w:hAnsi="Arial" w:cs="Arial"/>
        </w:rPr>
      </w:pPr>
      <w:r>
        <w:rPr>
          <w:rFonts w:ascii="Arial" w:hAnsi="Arial" w:cs="Arial"/>
        </w:rPr>
        <w:t>S</w:t>
      </w:r>
      <w:r w:rsidR="00260012" w:rsidRPr="00260012">
        <w:rPr>
          <w:rFonts w:ascii="Arial" w:hAnsi="Arial" w:cs="Arial"/>
        </w:rPr>
        <w:t xml:space="preserve">ur la base de la définition et de la description des ouvrages, telles qu'elles figurent aux documents de consultation sans aucun caractère limitatif et quelles que soient les imprécisions, contradictions ou omissions que </w:t>
      </w:r>
      <w:r>
        <w:rPr>
          <w:rFonts w:ascii="Arial" w:hAnsi="Arial" w:cs="Arial"/>
        </w:rPr>
        <w:t>pourraient présenter ces pièces</w:t>
      </w:r>
      <w:r w:rsidR="00260012" w:rsidRPr="00260012">
        <w:rPr>
          <w:rFonts w:ascii="Arial" w:hAnsi="Arial" w:cs="Arial"/>
        </w:rPr>
        <w:t xml:space="preserve">, </w:t>
      </w:r>
      <w:r w:rsidR="00152D16">
        <w:rPr>
          <w:rFonts w:ascii="Arial" w:hAnsi="Arial" w:cs="Arial"/>
        </w:rPr>
        <w:t xml:space="preserve">Le </w:t>
      </w:r>
      <w:r w:rsidR="00321F61">
        <w:rPr>
          <w:rFonts w:ascii="Arial" w:hAnsi="Arial" w:cs="Arial"/>
        </w:rPr>
        <w:t>titulaire</w:t>
      </w:r>
      <w:r w:rsidR="00260012" w:rsidRPr="00260012">
        <w:rPr>
          <w:rFonts w:ascii="Arial" w:hAnsi="Arial" w:cs="Arial"/>
        </w:rPr>
        <w:t xml:space="preserve"> est réputé avoir prévu, lors de l'étude de son offre, et avoir inclus dans son prix toutes les modifications et adjonctions éventuellement nécessaires pour l'usage auquel elles sont destinées (prestations annexes et détails nécessaires à une parfaite finition non décrits ou mentionnés dans </w:t>
      </w:r>
      <w:r>
        <w:rPr>
          <w:rFonts w:ascii="Arial" w:hAnsi="Arial" w:cs="Arial"/>
        </w:rPr>
        <w:t>les documents de son marché).</w:t>
      </w:r>
    </w:p>
    <w:p w14:paraId="11EC7D86" w14:textId="0C7912E0" w:rsidR="00260012" w:rsidRDefault="005C1251" w:rsidP="00E8058B">
      <w:pPr>
        <w:pStyle w:val="Paragraphedeliste"/>
        <w:numPr>
          <w:ilvl w:val="0"/>
          <w:numId w:val="11"/>
        </w:numPr>
        <w:spacing w:before="120"/>
        <w:ind w:left="714" w:hanging="357"/>
        <w:rPr>
          <w:rFonts w:ascii="Arial" w:hAnsi="Arial" w:cs="Arial"/>
        </w:rPr>
      </w:pPr>
      <w:r>
        <w:rPr>
          <w:rFonts w:ascii="Arial" w:hAnsi="Arial" w:cs="Arial"/>
        </w:rPr>
        <w:t>L</w:t>
      </w:r>
      <w:r w:rsidR="00260012" w:rsidRPr="00260012">
        <w:rPr>
          <w:rFonts w:ascii="Arial" w:hAnsi="Arial" w:cs="Arial"/>
        </w:rPr>
        <w:t>es entreprises sont tenues de vérifier la justesse du quantitatif avant la remise de leur offre. Aucune réclamation d</w:t>
      </w:r>
      <w:r w:rsidR="00466177">
        <w:rPr>
          <w:rFonts w:ascii="Arial" w:hAnsi="Arial" w:cs="Arial"/>
        </w:rPr>
        <w:t>u</w:t>
      </w:r>
      <w:r w:rsidR="00152D16">
        <w:rPr>
          <w:rFonts w:ascii="Arial" w:hAnsi="Arial" w:cs="Arial"/>
        </w:rPr>
        <w:t xml:space="preserve"> </w:t>
      </w:r>
      <w:r w:rsidR="00321F61">
        <w:rPr>
          <w:rFonts w:ascii="Arial" w:hAnsi="Arial" w:cs="Arial"/>
        </w:rPr>
        <w:t>titulaire</w:t>
      </w:r>
      <w:r w:rsidR="00260012" w:rsidRPr="00260012">
        <w:rPr>
          <w:rFonts w:ascii="Arial" w:hAnsi="Arial" w:cs="Arial"/>
        </w:rPr>
        <w:t xml:space="preserve"> ne pourra être prise en compte après la signature du marché. </w:t>
      </w:r>
    </w:p>
    <w:p w14:paraId="4219F3A4" w14:textId="191D1C23" w:rsidR="00BB7871" w:rsidRPr="00260012" w:rsidRDefault="00BB7871" w:rsidP="00E8058B">
      <w:pPr>
        <w:pStyle w:val="Paragraphedeliste"/>
        <w:numPr>
          <w:ilvl w:val="0"/>
          <w:numId w:val="11"/>
        </w:numPr>
        <w:spacing w:before="120"/>
        <w:ind w:left="714" w:hanging="357"/>
        <w:rPr>
          <w:rFonts w:ascii="Arial" w:hAnsi="Arial" w:cs="Arial"/>
        </w:rPr>
      </w:pPr>
      <w:r>
        <w:rPr>
          <w:rFonts w:ascii="Arial" w:hAnsi="Arial" w:cs="Arial"/>
        </w:rPr>
        <w:t>Les dépenses liées aux mesures engendrées par l’élimination des déchets sont réputées comprises dans le prix du marché.</w:t>
      </w:r>
    </w:p>
    <w:p w14:paraId="0950B88F" w14:textId="75AF4461" w:rsidR="00884CEF" w:rsidRPr="00884CEF" w:rsidRDefault="00884CEF" w:rsidP="00884CEF">
      <w:pPr>
        <w:rPr>
          <w:rFonts w:ascii="Arial" w:hAnsi="Arial" w:cs="Arial"/>
        </w:rPr>
      </w:pPr>
      <w:r w:rsidRPr="00884CEF">
        <w:rPr>
          <w:rFonts w:ascii="Arial" w:hAnsi="Arial" w:cs="Arial"/>
        </w:rPr>
        <w:t xml:space="preserve">Les dépenses supplémentaires imprévues que </w:t>
      </w:r>
      <w:r w:rsidR="00152D16">
        <w:rPr>
          <w:rFonts w:ascii="Arial" w:hAnsi="Arial" w:cs="Arial"/>
        </w:rPr>
        <w:t xml:space="preserve">Le </w:t>
      </w:r>
      <w:r w:rsidR="00321F61">
        <w:rPr>
          <w:rFonts w:ascii="Arial" w:hAnsi="Arial" w:cs="Arial"/>
        </w:rPr>
        <w:t>titulaire</w:t>
      </w:r>
      <w:r w:rsidRPr="00884CEF">
        <w:rPr>
          <w:rFonts w:ascii="Arial" w:hAnsi="Arial" w:cs="Arial"/>
        </w:rPr>
        <w:t xml:space="preserve"> pourrait avoir à supporter en cours de chantier, par suite de l'application de ce</w:t>
      </w:r>
      <w:r w:rsidR="00BB7871">
        <w:rPr>
          <w:rFonts w:ascii="Arial" w:hAnsi="Arial" w:cs="Arial"/>
        </w:rPr>
        <w:t>s</w:t>
      </w:r>
      <w:r w:rsidRPr="00884CEF">
        <w:rPr>
          <w:rFonts w:ascii="Arial" w:hAnsi="Arial" w:cs="Arial"/>
        </w:rPr>
        <w:t xml:space="preserve"> principe</w:t>
      </w:r>
      <w:r w:rsidR="00BB7871">
        <w:rPr>
          <w:rFonts w:ascii="Arial" w:hAnsi="Arial" w:cs="Arial"/>
        </w:rPr>
        <w:t>s</w:t>
      </w:r>
      <w:r w:rsidRPr="00884CEF">
        <w:rPr>
          <w:rFonts w:ascii="Arial" w:hAnsi="Arial" w:cs="Arial"/>
        </w:rPr>
        <w:t xml:space="preserve">, font partie intégrante de </w:t>
      </w:r>
      <w:r w:rsidR="00BB7871">
        <w:rPr>
          <w:rFonts w:ascii="Arial" w:hAnsi="Arial" w:cs="Arial"/>
        </w:rPr>
        <w:t>s</w:t>
      </w:r>
      <w:r w:rsidRPr="00884CEF">
        <w:rPr>
          <w:rFonts w:ascii="Arial" w:hAnsi="Arial" w:cs="Arial"/>
        </w:rPr>
        <w:t>es aléas et il lui appartient après étude des documents de consultation, d'estimer le risque correspondant et d'en tenir compte pour l'élaboration de son offre et le calcul de son prix.</w:t>
      </w:r>
    </w:p>
    <w:p w14:paraId="14BCF1D3" w14:textId="33643C3D" w:rsidR="00884CEF" w:rsidRDefault="00884CEF" w:rsidP="00260012">
      <w:pPr>
        <w:rPr>
          <w:rFonts w:ascii="Arial" w:hAnsi="Arial" w:cs="Arial"/>
        </w:rPr>
      </w:pPr>
      <w:r>
        <w:rPr>
          <w:rFonts w:ascii="Arial" w:hAnsi="Arial" w:cs="Arial"/>
        </w:rPr>
        <w:t xml:space="preserve">Dans les 20 jours à compter de la date de notification </w:t>
      </w:r>
      <w:r w:rsidRPr="00884CEF">
        <w:rPr>
          <w:rFonts w:ascii="Arial" w:hAnsi="Arial" w:cs="Arial"/>
        </w:rPr>
        <w:t xml:space="preserve">du (des) marché(s), </w:t>
      </w:r>
      <w:r w:rsidR="00152D16">
        <w:rPr>
          <w:rFonts w:ascii="Arial" w:hAnsi="Arial" w:cs="Arial"/>
        </w:rPr>
        <w:t xml:space="preserve">Le </w:t>
      </w:r>
      <w:r w:rsidR="00321F61">
        <w:rPr>
          <w:rFonts w:ascii="Arial" w:hAnsi="Arial" w:cs="Arial"/>
        </w:rPr>
        <w:t>titulaire</w:t>
      </w:r>
      <w:r w:rsidRPr="00884CEF">
        <w:rPr>
          <w:rFonts w:ascii="Arial" w:hAnsi="Arial" w:cs="Arial"/>
        </w:rPr>
        <w:t xml:space="preserve"> devra fournir sur demande tout document permettant au maître d'ouvrage d'avoir des informations complémentaires sur les prix proposés par </w:t>
      </w:r>
      <w:r w:rsidR="00152D16">
        <w:rPr>
          <w:rFonts w:ascii="Arial" w:hAnsi="Arial" w:cs="Arial"/>
        </w:rPr>
        <w:t xml:space="preserve">Le </w:t>
      </w:r>
      <w:r w:rsidR="00321F61">
        <w:rPr>
          <w:rFonts w:ascii="Arial" w:hAnsi="Arial" w:cs="Arial"/>
        </w:rPr>
        <w:t>titulaire</w:t>
      </w:r>
      <w:r w:rsidRPr="00884CEF">
        <w:rPr>
          <w:rFonts w:ascii="Arial" w:hAnsi="Arial" w:cs="Arial"/>
        </w:rPr>
        <w:t xml:space="preserve"> (sous-détail de chacun des prix du bordereau des prix unitaires, décomposition de l'état de certains prix, de l'état des prix forfaitaires selon la décomposition type jointe</w:t>
      </w:r>
      <w:r>
        <w:rPr>
          <w:rFonts w:ascii="Arial" w:hAnsi="Arial" w:cs="Arial"/>
        </w:rPr>
        <w:t>).</w:t>
      </w:r>
    </w:p>
    <w:p w14:paraId="62D038D8" w14:textId="7BBDA031" w:rsidR="00260012" w:rsidRDefault="00CD6B69" w:rsidP="001A1DCA">
      <w:pPr>
        <w:rPr>
          <w:rFonts w:ascii="Arial" w:hAnsi="Arial" w:cs="Arial"/>
        </w:rPr>
      </w:pPr>
      <w:r w:rsidRPr="00536323">
        <w:rPr>
          <w:rFonts w:ascii="Arial" w:hAnsi="Arial" w:cs="Arial"/>
        </w:rPr>
        <w:t>Les prix sont révisables suivant les modalités fixées ci-après</w:t>
      </w:r>
    </w:p>
    <w:p w14:paraId="367FDD68" w14:textId="77777777" w:rsidR="00B86DAF" w:rsidRPr="00536323" w:rsidRDefault="00B86DAF" w:rsidP="00EE539C">
      <w:pPr>
        <w:pStyle w:val="Sous-article"/>
      </w:pPr>
      <w:bookmarkStart w:id="41" w:name="_Toc461100644"/>
      <w:bookmarkStart w:id="42" w:name="_Toc190100820"/>
      <w:r w:rsidRPr="00536323">
        <w:lastRenderedPageBreak/>
        <w:t>Mois d’établissement du prix du marché</w:t>
      </w:r>
      <w:bookmarkEnd w:id="41"/>
      <w:bookmarkEnd w:id="42"/>
    </w:p>
    <w:p w14:paraId="625DBB51" w14:textId="37AF7C24" w:rsidR="00B86DAF" w:rsidRPr="00536323" w:rsidRDefault="00884CEF" w:rsidP="001A1DCA">
      <w:pPr>
        <w:rPr>
          <w:rFonts w:ascii="Arial" w:hAnsi="Arial" w:cs="Arial"/>
        </w:rPr>
      </w:pPr>
      <w:r>
        <w:rPr>
          <w:rFonts w:ascii="Arial" w:hAnsi="Arial" w:cs="Arial"/>
        </w:rPr>
        <w:t xml:space="preserve">Par application de l’article </w:t>
      </w:r>
      <w:r w:rsidR="00B963A0">
        <w:rPr>
          <w:rFonts w:ascii="Arial" w:hAnsi="Arial" w:cs="Arial"/>
        </w:rPr>
        <w:t>9.4</w:t>
      </w:r>
      <w:r>
        <w:rPr>
          <w:rFonts w:ascii="Arial" w:hAnsi="Arial" w:cs="Arial"/>
        </w:rPr>
        <w:t xml:space="preserve"> du CCAG Travaux, l</w:t>
      </w:r>
      <w:r w:rsidR="00B86DAF" w:rsidRPr="00536323">
        <w:rPr>
          <w:rFonts w:ascii="Arial" w:hAnsi="Arial" w:cs="Arial"/>
        </w:rPr>
        <w:t>e prix du présent marché est réputé établi sur la base du mois</w:t>
      </w:r>
      <w:r>
        <w:rPr>
          <w:rFonts w:ascii="Arial" w:hAnsi="Arial" w:cs="Arial"/>
        </w:rPr>
        <w:t xml:space="preserve"> </w:t>
      </w:r>
      <w:r w:rsidR="00B963A0">
        <w:rPr>
          <w:rFonts w:ascii="Arial" w:hAnsi="Arial" w:cs="Arial"/>
        </w:rPr>
        <w:t>de la date limite</w:t>
      </w:r>
      <w:r>
        <w:rPr>
          <w:rFonts w:ascii="Arial" w:hAnsi="Arial" w:cs="Arial"/>
        </w:rPr>
        <w:t xml:space="preserve"> de remise des offres </w:t>
      </w:r>
      <w:r w:rsidR="00B963A0">
        <w:rPr>
          <w:rFonts w:ascii="Arial" w:hAnsi="Arial" w:cs="Arial"/>
        </w:rPr>
        <w:t xml:space="preserve">finales </w:t>
      </w:r>
      <w:r>
        <w:rPr>
          <w:rFonts w:ascii="Arial" w:hAnsi="Arial" w:cs="Arial"/>
        </w:rPr>
        <w:t>appelé mois zéro</w:t>
      </w:r>
      <w:r w:rsidR="00B86DAF" w:rsidRPr="00536323">
        <w:rPr>
          <w:rFonts w:ascii="Arial" w:hAnsi="Arial" w:cs="Arial"/>
        </w:rPr>
        <w:t xml:space="preserve"> </w:t>
      </w:r>
      <w:r>
        <w:rPr>
          <w:rFonts w:ascii="Arial" w:hAnsi="Arial" w:cs="Arial"/>
        </w:rPr>
        <w:t>« </w:t>
      </w:r>
      <w:r w:rsidR="001A2DAA" w:rsidRPr="00536323">
        <w:rPr>
          <w:rFonts w:ascii="Arial" w:hAnsi="Arial" w:cs="Arial"/>
        </w:rPr>
        <w:t>M0</w:t>
      </w:r>
      <w:r>
        <w:rPr>
          <w:rFonts w:ascii="Arial" w:hAnsi="Arial" w:cs="Arial"/>
        </w:rPr>
        <w:t> »</w:t>
      </w:r>
      <w:r w:rsidR="00B963A0">
        <w:rPr>
          <w:rFonts w:ascii="Arial" w:hAnsi="Arial" w:cs="Arial"/>
        </w:rPr>
        <w:t>.</w:t>
      </w:r>
    </w:p>
    <w:p w14:paraId="40E7F8C7" w14:textId="783ECD1E" w:rsidR="00B86DAF" w:rsidRPr="00536323" w:rsidRDefault="00B86DAF" w:rsidP="00EE539C">
      <w:pPr>
        <w:pStyle w:val="Sous-article"/>
      </w:pPr>
      <w:bookmarkStart w:id="43" w:name="_Toc461100645"/>
      <w:bookmarkStart w:id="44" w:name="_Toc190100821"/>
      <w:r w:rsidRPr="00536323">
        <w:t>Choix de</w:t>
      </w:r>
      <w:r w:rsidR="00884CEF">
        <w:t>s</w:t>
      </w:r>
      <w:r w:rsidR="0038603B">
        <w:t xml:space="preserve"> </w:t>
      </w:r>
      <w:r w:rsidRPr="00536323">
        <w:t>index de référence</w:t>
      </w:r>
      <w:bookmarkEnd w:id="43"/>
      <w:bookmarkEnd w:id="44"/>
    </w:p>
    <w:p w14:paraId="760DD8D2" w14:textId="7526C7FD" w:rsidR="0038603B" w:rsidRDefault="0038603B" w:rsidP="0038603B">
      <w:pPr>
        <w:ind w:left="-5" w:right="135"/>
        <w:rPr>
          <w:rFonts w:ascii="Arial" w:hAnsi="Arial" w:cs="Arial"/>
        </w:rPr>
      </w:pPr>
      <w:r w:rsidRPr="0038603B">
        <w:rPr>
          <w:rFonts w:ascii="Arial" w:hAnsi="Arial" w:cs="Arial"/>
        </w:rPr>
        <w:t>L</w:t>
      </w:r>
      <w:r w:rsidR="00861BD0">
        <w:rPr>
          <w:rFonts w:ascii="Arial" w:hAnsi="Arial" w:cs="Arial"/>
        </w:rPr>
        <w:t>’</w:t>
      </w:r>
      <w:r w:rsidRPr="0038603B">
        <w:rPr>
          <w:rFonts w:ascii="Arial" w:hAnsi="Arial" w:cs="Arial"/>
        </w:rPr>
        <w:t xml:space="preserve">index de référence pour la révision des prix </w:t>
      </w:r>
      <w:r w:rsidR="00861BD0">
        <w:rPr>
          <w:rFonts w:ascii="Arial" w:hAnsi="Arial" w:cs="Arial"/>
        </w:rPr>
        <w:t xml:space="preserve">est </w:t>
      </w:r>
      <w:r w:rsidR="00861BD0" w:rsidRPr="00D85526">
        <w:rPr>
          <w:rFonts w:ascii="Arial" w:hAnsi="Arial" w:cs="Arial"/>
        </w:rPr>
        <w:t>le BT</w:t>
      </w:r>
      <w:r w:rsidR="00616495" w:rsidRPr="00D85526">
        <w:rPr>
          <w:rFonts w:ascii="Arial" w:hAnsi="Arial" w:cs="Arial"/>
        </w:rPr>
        <w:t xml:space="preserve"> 50.</w:t>
      </w:r>
      <w:r w:rsidRPr="0038603B">
        <w:rPr>
          <w:rFonts w:ascii="Arial" w:hAnsi="Arial" w:cs="Arial"/>
        </w:rPr>
        <w:t xml:space="preserve"> </w:t>
      </w:r>
    </w:p>
    <w:p w14:paraId="5417F823" w14:textId="712127BE" w:rsidR="0038603B" w:rsidRPr="0038603B" w:rsidRDefault="0038603B" w:rsidP="0038603B">
      <w:pPr>
        <w:spacing w:after="0" w:line="259" w:lineRule="auto"/>
        <w:jc w:val="left"/>
        <w:rPr>
          <w:rFonts w:ascii="Arial" w:hAnsi="Arial" w:cs="Arial"/>
        </w:rPr>
      </w:pPr>
      <w:r w:rsidRPr="0038603B">
        <w:rPr>
          <w:rFonts w:ascii="Arial" w:hAnsi="Arial" w:cs="Arial"/>
        </w:rPr>
        <w:t xml:space="preserve">Les index sont publiés : </w:t>
      </w:r>
    </w:p>
    <w:p w14:paraId="369745E9" w14:textId="07D33EFD" w:rsidR="0038603B" w:rsidRPr="0038603B" w:rsidRDefault="0038603B" w:rsidP="0038603B">
      <w:pPr>
        <w:spacing w:after="49"/>
        <w:ind w:left="-5" w:right="135"/>
        <w:rPr>
          <w:rFonts w:ascii="Arial" w:hAnsi="Arial" w:cs="Arial"/>
        </w:rPr>
      </w:pPr>
      <w:r w:rsidRPr="0038603B">
        <w:rPr>
          <w:rFonts w:ascii="Arial" w:hAnsi="Arial" w:cs="Arial"/>
        </w:rPr>
        <w:t xml:space="preserve">- </w:t>
      </w:r>
      <w:r w:rsidR="00E657D2" w:rsidRPr="0038603B">
        <w:rPr>
          <w:rFonts w:ascii="Arial" w:hAnsi="Arial" w:cs="Arial"/>
        </w:rPr>
        <w:t>sur le site de l’INSEE : Indices des coûts de production dans la construction (indexation de contrats) - Index Bâtiments (BT)</w:t>
      </w:r>
    </w:p>
    <w:p w14:paraId="10065602" w14:textId="77777777" w:rsidR="00ED2167" w:rsidRPr="00536323" w:rsidRDefault="00ED2167" w:rsidP="00EE539C">
      <w:pPr>
        <w:pStyle w:val="Sous-article"/>
      </w:pPr>
      <w:bookmarkStart w:id="45" w:name="_Toc461100646"/>
      <w:bookmarkStart w:id="46" w:name="_Toc190100822"/>
      <w:r w:rsidRPr="00536323">
        <w:t xml:space="preserve">Nature </w:t>
      </w:r>
      <w:r w:rsidR="00D60CAA" w:rsidRPr="00536323">
        <w:t xml:space="preserve">et variation </w:t>
      </w:r>
      <w:r w:rsidRPr="00536323">
        <w:t>du prix</w:t>
      </w:r>
      <w:bookmarkEnd w:id="45"/>
      <w:bookmarkEnd w:id="46"/>
      <w:r w:rsidRPr="00536323">
        <w:t xml:space="preserve"> </w:t>
      </w:r>
    </w:p>
    <w:p w14:paraId="5E1E4ACA" w14:textId="60F24F23" w:rsidR="00D45966" w:rsidRPr="00536323" w:rsidRDefault="00C8402E" w:rsidP="001A1DCA">
      <w:pPr>
        <w:rPr>
          <w:rFonts w:ascii="Arial" w:hAnsi="Arial" w:cs="Arial"/>
        </w:rPr>
      </w:pPr>
      <w:r w:rsidRPr="00536323">
        <w:rPr>
          <w:rFonts w:ascii="Arial" w:hAnsi="Arial" w:cs="Arial"/>
          <w:b/>
          <w:noProof/>
        </w:rPr>
        <mc:AlternateContent>
          <mc:Choice Requires="wps">
            <w:drawing>
              <wp:anchor distT="0" distB="0" distL="114300" distR="114300" simplePos="0" relativeHeight="251660288" behindDoc="0" locked="0" layoutInCell="1" allowOverlap="1" wp14:anchorId="34EB79B7" wp14:editId="5E21AD6A">
                <wp:simplePos x="0" y="0"/>
                <wp:positionH relativeFrom="column">
                  <wp:posOffset>845185</wp:posOffset>
                </wp:positionH>
                <wp:positionV relativeFrom="paragraph">
                  <wp:posOffset>411480</wp:posOffset>
                </wp:positionV>
                <wp:extent cx="3832860" cy="485775"/>
                <wp:effectExtent l="0" t="0" r="15240" b="28575"/>
                <wp:wrapNone/>
                <wp:docPr id="3"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32860" cy="4857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FA0C0" id="Rectangle 12" o:spid="_x0000_s1026" style="position:absolute;margin-left:66.55pt;margin-top:32.4pt;width:301.8pt;height:38.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" filled="f"/>
            </w:pict>
          </mc:Fallback>
        </mc:AlternateContent>
      </w:r>
      <w:r w:rsidR="00E657D2">
        <w:rPr>
          <w:rFonts w:ascii="Arial" w:hAnsi="Arial" w:cs="Arial"/>
        </w:rPr>
        <w:t xml:space="preserve">Les prix de base sont révisés, en hausse comme en baisse, dans les conditions fixées à l’article </w:t>
      </w:r>
      <w:r w:rsidR="0080575F">
        <w:rPr>
          <w:rFonts w:ascii="Arial" w:hAnsi="Arial" w:cs="Arial"/>
        </w:rPr>
        <w:t>9</w:t>
      </w:r>
      <w:r w:rsidR="00E657D2">
        <w:rPr>
          <w:rFonts w:ascii="Arial" w:hAnsi="Arial" w:cs="Arial"/>
        </w:rPr>
        <w:t>.4 du CCAG Travaux par application</w:t>
      </w:r>
      <w:r w:rsidR="00D45966" w:rsidRPr="00536323">
        <w:rPr>
          <w:rFonts w:ascii="Arial" w:hAnsi="Arial" w:cs="Arial"/>
        </w:rPr>
        <w:t xml:space="preserve"> au prix du marché </w:t>
      </w:r>
      <w:r w:rsidR="00BA4F78">
        <w:rPr>
          <w:rFonts w:ascii="Arial" w:hAnsi="Arial" w:cs="Arial"/>
        </w:rPr>
        <w:t>de</w:t>
      </w:r>
      <w:r w:rsidR="00D45966" w:rsidRPr="00536323">
        <w:rPr>
          <w:rFonts w:ascii="Arial" w:hAnsi="Arial" w:cs="Arial"/>
        </w:rPr>
        <w:t xml:space="preserve"> la formule</w:t>
      </w:r>
      <w:r w:rsidR="00B00597" w:rsidRPr="00536323">
        <w:rPr>
          <w:rFonts w:ascii="Arial" w:hAnsi="Arial" w:cs="Arial"/>
        </w:rPr>
        <w:t xml:space="preserve"> </w:t>
      </w:r>
      <w:r w:rsidR="00D45966" w:rsidRPr="00536323">
        <w:rPr>
          <w:rFonts w:ascii="Arial" w:hAnsi="Arial" w:cs="Arial"/>
        </w:rPr>
        <w:t>:</w:t>
      </w:r>
    </w:p>
    <w:p w14:paraId="4376A5C0" w14:textId="53103117" w:rsidR="00BA4F78" w:rsidRPr="00217377" w:rsidRDefault="00BA4F78" w:rsidP="00C8402E">
      <w:pPr>
        <w:spacing w:after="0" w:line="320" w:lineRule="exact"/>
        <w:ind w:left="1418" w:right="1985"/>
        <w:jc w:val="center"/>
        <w:rPr>
          <w:rFonts w:ascii="Arial" w:hAnsi="Arial" w:cs="Arial"/>
          <w:b/>
          <w:lang w:val="en-US" w:eastAsia="en-US"/>
        </w:rPr>
      </w:pPr>
      <w:r w:rsidRPr="00217377">
        <w:rPr>
          <w:rFonts w:ascii="Arial" w:hAnsi="Arial" w:cs="Arial"/>
          <w:b/>
          <w:lang w:val="en-US" w:eastAsia="en-US"/>
        </w:rPr>
        <w:t>P(n) = P(0) [0,15 + 0,85*BT (Mm)/BT (M0)]</w:t>
      </w:r>
    </w:p>
    <w:p w14:paraId="4518D7D8" w14:textId="46C8380B" w:rsidR="00BA4F78" w:rsidRPr="00217377" w:rsidRDefault="00BA4F78" w:rsidP="00C8402E">
      <w:pPr>
        <w:spacing w:after="240" w:line="320" w:lineRule="exact"/>
        <w:jc w:val="center"/>
        <w:rPr>
          <w:rFonts w:ascii="Arial" w:hAnsi="Arial" w:cs="Arial"/>
          <w:lang w:val="en-US" w:eastAsia="en-US"/>
        </w:rPr>
      </w:pPr>
    </w:p>
    <w:p w14:paraId="2C4DB4AF" w14:textId="58300411" w:rsidR="001A2DAA" w:rsidRPr="008D0564" w:rsidRDefault="001A2DAA" w:rsidP="001A2DAA">
      <w:pPr>
        <w:spacing w:after="240" w:line="320" w:lineRule="exact"/>
        <w:rPr>
          <w:rFonts w:ascii="Arial" w:hAnsi="Arial" w:cs="Arial"/>
          <w:lang w:eastAsia="en-US"/>
        </w:rPr>
      </w:pPr>
      <w:r w:rsidRPr="008D0564">
        <w:rPr>
          <w:rFonts w:ascii="Arial" w:hAnsi="Arial" w:cs="Arial"/>
          <w:lang w:eastAsia="en-US"/>
        </w:rPr>
        <w:t>dans laquelle:</w:t>
      </w:r>
    </w:p>
    <w:p w14:paraId="2ACE71F7" w14:textId="77777777" w:rsidR="00BA4F78" w:rsidRPr="008D0564" w:rsidRDefault="00BA4F78" w:rsidP="00BA4F78">
      <w:pPr>
        <w:spacing w:after="0"/>
        <w:rPr>
          <w:rFonts w:ascii="Arial" w:hAnsi="Arial" w:cs="Arial"/>
        </w:rPr>
      </w:pPr>
      <w:r w:rsidRPr="008D0564">
        <w:rPr>
          <w:rFonts w:ascii="Arial" w:hAnsi="Arial" w:cs="Arial"/>
        </w:rPr>
        <w:t xml:space="preserve">P(n) est le prix révisé  </w:t>
      </w:r>
    </w:p>
    <w:p w14:paraId="44C5B9B4" w14:textId="77777777" w:rsidR="0080575F" w:rsidRDefault="00BA4F78" w:rsidP="00BA4F78">
      <w:pPr>
        <w:spacing w:after="0"/>
        <w:rPr>
          <w:rFonts w:ascii="Arial" w:hAnsi="Arial" w:cs="Arial"/>
        </w:rPr>
      </w:pPr>
      <w:r w:rsidRPr="008D0564">
        <w:rPr>
          <w:rFonts w:ascii="Arial" w:hAnsi="Arial" w:cs="Arial"/>
        </w:rPr>
        <w:t>P(0) est le prix initial réputé établi sur la base des conditions économiques du "mois M0" du marché</w:t>
      </w:r>
    </w:p>
    <w:p w14:paraId="0A3662DC" w14:textId="09E4F481" w:rsidR="0080575F" w:rsidRDefault="00BA4F78" w:rsidP="00BA4F78">
      <w:pPr>
        <w:spacing w:after="0"/>
        <w:rPr>
          <w:rFonts w:ascii="Arial" w:hAnsi="Arial" w:cs="Arial"/>
        </w:rPr>
      </w:pPr>
      <w:r w:rsidRPr="008D0564">
        <w:rPr>
          <w:rFonts w:ascii="Arial" w:hAnsi="Arial" w:cs="Arial"/>
        </w:rPr>
        <w:t xml:space="preserve">BT (Mm) correspondent aux valeurs des indices BT afférentes au Mois </w:t>
      </w:r>
      <w:r w:rsidR="0080575F">
        <w:rPr>
          <w:rFonts w:ascii="Arial" w:hAnsi="Arial" w:cs="Arial"/>
        </w:rPr>
        <w:t>« </w:t>
      </w:r>
      <w:r w:rsidRPr="008D0564">
        <w:rPr>
          <w:rFonts w:ascii="Arial" w:hAnsi="Arial" w:cs="Arial"/>
        </w:rPr>
        <w:t>m</w:t>
      </w:r>
      <w:r w:rsidR="0080575F">
        <w:rPr>
          <w:rFonts w:ascii="Arial" w:hAnsi="Arial" w:cs="Arial"/>
        </w:rPr>
        <w:t>-3 »</w:t>
      </w:r>
      <w:r w:rsidRPr="008D0564">
        <w:rPr>
          <w:rFonts w:ascii="Arial" w:hAnsi="Arial" w:cs="Arial"/>
        </w:rPr>
        <w:t xml:space="preserve"> de réalisation des travaux</w:t>
      </w:r>
    </w:p>
    <w:p w14:paraId="68B794DA" w14:textId="2E7BFBDE" w:rsidR="00BA4F78" w:rsidRPr="008D0564" w:rsidRDefault="00BA4F78" w:rsidP="00BA4F78">
      <w:pPr>
        <w:spacing w:after="0"/>
        <w:rPr>
          <w:rFonts w:ascii="Arial" w:hAnsi="Arial" w:cs="Arial"/>
        </w:rPr>
      </w:pPr>
      <w:r w:rsidRPr="008D0564">
        <w:rPr>
          <w:rFonts w:ascii="Arial" w:hAnsi="Arial" w:cs="Arial"/>
        </w:rPr>
        <w:t>BT (M0) correspondent aux valeurs des indices afférentes au mois M0 du marché.</w:t>
      </w:r>
    </w:p>
    <w:p w14:paraId="78004F2C" w14:textId="77777777" w:rsidR="00BA4F78" w:rsidRPr="008D0564" w:rsidRDefault="00BA4F78" w:rsidP="00BA4F78">
      <w:pPr>
        <w:spacing w:after="0"/>
        <w:rPr>
          <w:rFonts w:ascii="Arial" w:hAnsi="Arial" w:cs="Arial"/>
        </w:rPr>
      </w:pPr>
    </w:p>
    <w:p w14:paraId="75F37545" w14:textId="1BA8F451" w:rsidR="00D45966" w:rsidRPr="008D0564" w:rsidRDefault="00D45966" w:rsidP="00BA4F78">
      <w:pPr>
        <w:spacing w:after="0"/>
        <w:rPr>
          <w:rFonts w:ascii="Arial" w:hAnsi="Arial" w:cs="Arial"/>
        </w:rPr>
      </w:pPr>
      <w:r w:rsidRPr="008D0564">
        <w:rPr>
          <w:rFonts w:ascii="Arial" w:hAnsi="Arial" w:cs="Arial"/>
        </w:rPr>
        <w:t>Pour la mise en œuvre de cette formule, l’ensemble des calculs sera effectué par arrondissement au millième supérieur.</w:t>
      </w:r>
    </w:p>
    <w:p w14:paraId="3BB178BB" w14:textId="6D20B36C" w:rsidR="00BD35AA" w:rsidRPr="008D0564" w:rsidRDefault="00BD35AA" w:rsidP="00BA4F78">
      <w:pPr>
        <w:spacing w:after="0"/>
        <w:rPr>
          <w:rFonts w:ascii="Arial" w:hAnsi="Arial" w:cs="Arial"/>
        </w:rPr>
      </w:pPr>
    </w:p>
    <w:p w14:paraId="58C14C71" w14:textId="1751ECDD" w:rsidR="00BD35AA" w:rsidRPr="008D0564" w:rsidRDefault="00BD35AA" w:rsidP="00BD35AA">
      <w:pPr>
        <w:spacing w:after="0"/>
        <w:rPr>
          <w:rFonts w:ascii="Arial" w:hAnsi="Arial" w:cs="Arial"/>
        </w:rPr>
      </w:pPr>
      <w:r w:rsidRPr="008D0564">
        <w:rPr>
          <w:rFonts w:ascii="Arial" w:hAnsi="Arial" w:cs="Arial"/>
        </w:rPr>
        <w:t>Lorsqu’une révision</w:t>
      </w:r>
      <w:r w:rsidRPr="008D0564">
        <w:t xml:space="preserve"> </w:t>
      </w:r>
      <w:r w:rsidRPr="008D0564">
        <w:rPr>
          <w:rFonts w:ascii="Arial" w:hAnsi="Arial" w:cs="Arial"/>
        </w:rPr>
        <w:t xml:space="preserve">a été effectuée provisoirement en utilisant un index antérieur à celui qui doit être appliqué, il n'est procédé à aucune autre révision avant la révision définitive, laquelle intervient sur le premier acompte suivant la parution de l'index correspondant. </w:t>
      </w:r>
    </w:p>
    <w:p w14:paraId="79C7A1E9" w14:textId="77777777" w:rsidR="00556D34" w:rsidRPr="00536323" w:rsidRDefault="00556D34" w:rsidP="00EE539C">
      <w:pPr>
        <w:pStyle w:val="Sous-article"/>
      </w:pPr>
      <w:bookmarkStart w:id="47" w:name="_Toc417485617"/>
      <w:bookmarkStart w:id="48" w:name="_Toc461100649"/>
      <w:bookmarkStart w:id="49" w:name="_Toc190100823"/>
      <w:r w:rsidRPr="00536323">
        <w:t>Sujétions techniques</w:t>
      </w:r>
      <w:bookmarkEnd w:id="47"/>
      <w:bookmarkEnd w:id="48"/>
      <w:bookmarkEnd w:id="49"/>
      <w:r w:rsidRPr="00536323">
        <w:t xml:space="preserve"> </w:t>
      </w:r>
    </w:p>
    <w:p w14:paraId="7A9B4FB7" w14:textId="51CEC9EA" w:rsidR="00556D34" w:rsidRDefault="00556D34" w:rsidP="001A1DCA">
      <w:pPr>
        <w:rPr>
          <w:rFonts w:ascii="Arial" w:hAnsi="Arial" w:cs="Arial"/>
        </w:rPr>
      </w:pPr>
      <w:r w:rsidRPr="00536323">
        <w:rPr>
          <w:rFonts w:ascii="Arial" w:hAnsi="Arial" w:cs="Arial"/>
        </w:rPr>
        <w:t xml:space="preserve">Les offres remises à l’occasion de la présente consultation sont réputées tenir compte des sujétions techniques, même non décrites dans la présentation du projet, mais nécessaires à la mise en cohérence des prestations, en particulier celles ressortissant d’imprécisions ou d’inexactitudes des plans d’aménagement sommaires fournis au </w:t>
      </w:r>
      <w:r w:rsidR="00321F61">
        <w:rPr>
          <w:rFonts w:ascii="Arial" w:hAnsi="Arial" w:cs="Arial"/>
        </w:rPr>
        <w:t>titulaire</w:t>
      </w:r>
      <w:r w:rsidRPr="00536323">
        <w:rPr>
          <w:rFonts w:ascii="Arial" w:hAnsi="Arial" w:cs="Arial"/>
        </w:rPr>
        <w:t xml:space="preserve">. </w:t>
      </w:r>
    </w:p>
    <w:p w14:paraId="0FB3494B" w14:textId="40B56A50" w:rsidR="00BB7871" w:rsidRPr="00536323" w:rsidRDefault="00BB7871" w:rsidP="00BB7871">
      <w:pPr>
        <w:pStyle w:val="Sous-article"/>
      </w:pPr>
      <w:bookmarkStart w:id="50" w:name="_Toc190100824"/>
      <w:r>
        <w:t>Taxe sur la valeur ajoutée (TVA)</w:t>
      </w:r>
      <w:bookmarkEnd w:id="50"/>
    </w:p>
    <w:p w14:paraId="326AB501" w14:textId="77777777" w:rsidR="00BB7871" w:rsidRDefault="00BB7871" w:rsidP="001A1DCA">
      <w:pPr>
        <w:rPr>
          <w:rFonts w:ascii="Arial" w:hAnsi="Arial" w:cs="Arial"/>
        </w:rPr>
      </w:pPr>
      <w:r>
        <w:rPr>
          <w:rFonts w:ascii="Arial" w:hAnsi="Arial" w:cs="Arial"/>
        </w:rPr>
        <w:t>Est applicable le taux de TVA en vigueur lors du fait générateur de la taxe au sens de l’article 269 du Code général des impôts.</w:t>
      </w:r>
    </w:p>
    <w:p w14:paraId="32D9E5B6" w14:textId="0C0E01AC" w:rsidR="00BB7871" w:rsidRDefault="00BB7871" w:rsidP="001A1DCA">
      <w:pPr>
        <w:rPr>
          <w:rFonts w:ascii="Arial" w:hAnsi="Arial" w:cs="Arial"/>
        </w:rPr>
      </w:pPr>
      <w:r w:rsidRPr="00BB7871">
        <w:rPr>
          <w:rFonts w:ascii="Arial" w:hAnsi="Arial" w:cs="Arial"/>
        </w:rPr>
        <w:t>Sauf dispositions contraires tous les montants figurant dans le présent marché sont exprimés hors TVA, étant précisé qu’en cas de contestation entre un montant incluant la TVA et le même montant hors TVA c’est ce dernier qui prévaudra.</w:t>
      </w:r>
    </w:p>
    <w:p w14:paraId="1062D6AA" w14:textId="1E270083" w:rsidR="00A01BE5" w:rsidRPr="00536323" w:rsidRDefault="00A01BE5" w:rsidP="001A1DCA">
      <w:pPr>
        <w:rPr>
          <w:rFonts w:ascii="Arial" w:hAnsi="Arial" w:cs="Arial"/>
        </w:rPr>
      </w:pPr>
      <w:r w:rsidRPr="00A01BE5">
        <w:rPr>
          <w:rFonts w:ascii="Arial" w:hAnsi="Arial" w:cs="Arial"/>
        </w:rPr>
        <w:lastRenderedPageBreak/>
        <w:t>Les montants des acomptes mensuels et du solde sont calculés en appliquant les taux de TVA en vigueur au moment de l'exécution des prestations. Ces montants sont éventuellement rectifiés en vue de l'établissement du décompte général en appliquant les taux de TVA en vigueur lors de l'exécution des prestations.</w:t>
      </w:r>
    </w:p>
    <w:p w14:paraId="15E186F7" w14:textId="458E6DCF" w:rsidR="00BD35AA" w:rsidRPr="00536323" w:rsidRDefault="00BD35AA" w:rsidP="00717A05">
      <w:pPr>
        <w:pStyle w:val="Article"/>
      </w:pPr>
      <w:bookmarkStart w:id="51" w:name="_Toc190100825"/>
      <w:r>
        <w:t>reglEment des comptes - PAIEMENT</w:t>
      </w:r>
      <w:bookmarkEnd w:id="51"/>
    </w:p>
    <w:p w14:paraId="12F39074" w14:textId="2228E73C" w:rsidR="00C7127D" w:rsidRPr="00C7127D" w:rsidRDefault="00C7127D" w:rsidP="00C7127D">
      <w:pPr>
        <w:pStyle w:val="Sous-article"/>
      </w:pPr>
      <w:bookmarkStart w:id="52" w:name="_Toc190100826"/>
      <w:r w:rsidRPr="00C7127D">
        <w:t>Présentation des factures</w:t>
      </w:r>
      <w:bookmarkEnd w:id="52"/>
    </w:p>
    <w:p w14:paraId="0FA77C2C" w14:textId="77777777" w:rsidR="005809C8" w:rsidRPr="005809C8" w:rsidRDefault="005809C8" w:rsidP="005809C8">
      <w:pPr>
        <w:rPr>
          <w:rFonts w:ascii="Arial" w:hAnsi="Arial" w:cs="Arial"/>
        </w:rPr>
      </w:pPr>
      <w:r w:rsidRPr="005809C8">
        <w:rPr>
          <w:rFonts w:ascii="Arial" w:hAnsi="Arial" w:cs="Arial"/>
        </w:rPr>
        <w:t>Les demandes de règlement correspondent aux prestations commandées, la remise des demandes de paiement intervient après la réception des prestations.</w:t>
      </w:r>
    </w:p>
    <w:p w14:paraId="27536579" w14:textId="63F005C7" w:rsidR="005809C8" w:rsidRPr="005809C8" w:rsidRDefault="005809C8" w:rsidP="005809C8">
      <w:pPr>
        <w:rPr>
          <w:rFonts w:ascii="Arial" w:hAnsi="Arial" w:cs="Arial"/>
        </w:rPr>
      </w:pPr>
      <w:r w:rsidRPr="005809C8">
        <w:rPr>
          <w:rFonts w:ascii="Arial" w:hAnsi="Arial" w:cs="Arial"/>
        </w:rPr>
        <w:t>Pa</w:t>
      </w:r>
      <w:r>
        <w:rPr>
          <w:rFonts w:ascii="Arial" w:hAnsi="Arial" w:cs="Arial"/>
        </w:rPr>
        <w:t>r dérogation à l’article 12</w:t>
      </w:r>
      <w:r w:rsidRPr="005809C8">
        <w:rPr>
          <w:rFonts w:ascii="Arial" w:hAnsi="Arial" w:cs="Arial"/>
        </w:rPr>
        <w:t>.</w:t>
      </w:r>
      <w:r>
        <w:rPr>
          <w:rFonts w:ascii="Arial" w:hAnsi="Arial" w:cs="Arial"/>
        </w:rPr>
        <w:t>6</w:t>
      </w:r>
      <w:r w:rsidR="000362F9">
        <w:rPr>
          <w:rFonts w:ascii="Arial" w:hAnsi="Arial" w:cs="Arial"/>
        </w:rPr>
        <w:t xml:space="preserve"> du CCAG-travaux</w:t>
      </w:r>
      <w:r w:rsidRPr="005809C8">
        <w:rPr>
          <w:rFonts w:ascii="Arial" w:hAnsi="Arial" w:cs="Arial"/>
        </w:rPr>
        <w:t>, le maître d’ouvrage a fait le choix du service Ediflex pour prendre en charge et gérer les acomptes périodiques. Les informations qui les constituent, leur circuit de vérification et le modèle de présentation des pièces justificatives transmises au comptable public sont définis dans Ediflex.</w:t>
      </w:r>
    </w:p>
    <w:p w14:paraId="6E098A93" w14:textId="5BD251A2" w:rsidR="00C7127D" w:rsidRDefault="005809C8" w:rsidP="005809C8">
      <w:pPr>
        <w:rPr>
          <w:rFonts w:ascii="Arial" w:hAnsi="Arial" w:cs="Arial"/>
        </w:rPr>
      </w:pPr>
      <w:r w:rsidRPr="005809C8">
        <w:rPr>
          <w:rFonts w:ascii="Arial" w:hAnsi="Arial" w:cs="Arial"/>
        </w:rPr>
        <w:t>Voir en annexe du présent cahier des clauses particulières, la convention d’</w:t>
      </w:r>
      <w:r w:rsidR="000362F9">
        <w:rPr>
          <w:rFonts w:ascii="Arial" w:hAnsi="Arial" w:cs="Arial"/>
        </w:rPr>
        <w:t>utilisation Ediflex (annexe CCP2</w:t>
      </w:r>
      <w:r w:rsidRPr="005809C8">
        <w:rPr>
          <w:rFonts w:ascii="Arial" w:hAnsi="Arial" w:cs="Arial"/>
        </w:rPr>
        <w:t>).</w:t>
      </w:r>
      <w:r w:rsidR="000362F9">
        <w:rPr>
          <w:rFonts w:ascii="Arial" w:hAnsi="Arial" w:cs="Arial"/>
        </w:rPr>
        <w:t xml:space="preserve"> </w:t>
      </w:r>
      <w:r w:rsidR="00C7127D" w:rsidRPr="00C7127D">
        <w:rPr>
          <w:rFonts w:ascii="Arial" w:hAnsi="Arial" w:cs="Arial"/>
        </w:rPr>
        <w:t>En conséquence</w:t>
      </w:r>
      <w:r w:rsidR="00F15345">
        <w:rPr>
          <w:rFonts w:ascii="Arial" w:hAnsi="Arial" w:cs="Arial"/>
        </w:rPr>
        <w:t xml:space="preserve"> et conformément à l’article 12.6 du CCAG Travaux,</w:t>
      </w:r>
      <w:r w:rsidR="00C7127D" w:rsidRPr="00C7127D">
        <w:rPr>
          <w:rFonts w:ascii="Arial" w:hAnsi="Arial" w:cs="Arial"/>
        </w:rPr>
        <w:t xml:space="preserve"> la présentation électronique des factures s’impose à tout </w:t>
      </w:r>
      <w:r w:rsidR="00321F61">
        <w:rPr>
          <w:rFonts w:ascii="Arial" w:hAnsi="Arial" w:cs="Arial"/>
        </w:rPr>
        <w:t>titulaire</w:t>
      </w:r>
      <w:r w:rsidR="00C7127D" w:rsidRPr="00C7127D">
        <w:rPr>
          <w:rFonts w:ascii="Arial" w:hAnsi="Arial" w:cs="Arial"/>
        </w:rPr>
        <w:t xml:space="preserve"> du présent marché</w:t>
      </w:r>
      <w:r w:rsidR="00F80CA1">
        <w:rPr>
          <w:rFonts w:ascii="Arial" w:hAnsi="Arial" w:cs="Arial"/>
        </w:rPr>
        <w:t>.</w:t>
      </w:r>
    </w:p>
    <w:p w14:paraId="27497499" w14:textId="4F7D26A6" w:rsidR="00633EA9" w:rsidRPr="00536323" w:rsidRDefault="00BA2E24" w:rsidP="00EE539C">
      <w:pPr>
        <w:pStyle w:val="Sous-article"/>
      </w:pPr>
      <w:bookmarkStart w:id="53" w:name="_Toc190100827"/>
      <w:r>
        <w:t>Modalités de règlement des cotraitants</w:t>
      </w:r>
      <w:bookmarkEnd w:id="53"/>
      <w:r w:rsidR="00633EA9" w:rsidRPr="00536323">
        <w:t xml:space="preserve"> </w:t>
      </w:r>
    </w:p>
    <w:p w14:paraId="29F30B9A" w14:textId="77777777" w:rsidR="00C90BC4" w:rsidRPr="00C90BC4" w:rsidRDefault="00C90BC4" w:rsidP="00C90BC4">
      <w:pPr>
        <w:rPr>
          <w:rFonts w:ascii="Arial" w:hAnsi="Arial" w:cs="Arial"/>
        </w:rPr>
      </w:pPr>
      <w:r w:rsidRPr="00C90BC4">
        <w:rPr>
          <w:rFonts w:ascii="Arial" w:hAnsi="Arial" w:cs="Arial"/>
        </w:rPr>
        <w:t xml:space="preserve">Dans le cas d'un marché passé avec des entrepreneurs groupés solidaires, les travaux exécutés font l'objet d'un paiement à un compte unique ouvert au nom des entrepreneurs groupés ou du mandataire, sauf si le marché prévoit une répartition des paiements entre ces entrepreneurs et indique les modalités de cette répartition. </w:t>
      </w:r>
    </w:p>
    <w:p w14:paraId="480AE4FA" w14:textId="1382F0B0" w:rsidR="008742CC" w:rsidRPr="00536323" w:rsidRDefault="00C90BC4" w:rsidP="00C90BC4">
      <w:pPr>
        <w:rPr>
          <w:rFonts w:ascii="Arial" w:hAnsi="Arial" w:cs="Arial"/>
        </w:rPr>
      </w:pPr>
      <w:r w:rsidRPr="00C90BC4">
        <w:rPr>
          <w:rFonts w:ascii="Arial" w:hAnsi="Arial" w:cs="Arial"/>
        </w:rPr>
        <w:t xml:space="preserve">Dans tous les cas où les travaux exécutés ne font pas l'objet d'un paiement à un compte unique, le calcul du montant des avances prévues par la réglementation est fait pour chaque part du marché faisant l'objet d'un paiement individualisé. </w:t>
      </w:r>
    </w:p>
    <w:p w14:paraId="1BA50B0B" w14:textId="4B6B9DF8" w:rsidR="00C90BC4" w:rsidRDefault="00C90BC4" w:rsidP="001A1DCA">
      <w:pPr>
        <w:rPr>
          <w:rFonts w:ascii="Arial" w:hAnsi="Arial" w:cs="Arial"/>
        </w:rPr>
      </w:pPr>
      <w:r>
        <w:rPr>
          <w:rFonts w:ascii="Arial" w:hAnsi="Arial" w:cs="Arial"/>
        </w:rPr>
        <w:t xml:space="preserve">Dans le cas d’un groupement solidaire, la signature du projet de décompte par le mandataire vaut pour chaque cotraitant, acceptation du montant de l’acompte ou de solde à lui payer directement, compte tenu des modalités de répartition des paiements prévues au marché. </w:t>
      </w:r>
    </w:p>
    <w:p w14:paraId="50C5EBD2" w14:textId="656C83BA" w:rsidR="00994171" w:rsidRPr="00536323" w:rsidRDefault="00C90BC4" w:rsidP="00EE539C">
      <w:pPr>
        <w:pStyle w:val="Sous-article"/>
      </w:pPr>
      <w:bookmarkStart w:id="54" w:name="_Toc190100828"/>
      <w:r>
        <w:t>Modalités de règlement des sous-traitants</w:t>
      </w:r>
      <w:bookmarkEnd w:id="54"/>
    </w:p>
    <w:p w14:paraId="53F4BC84" w14:textId="75A12A8E" w:rsidR="00335A64" w:rsidRDefault="005003CC" w:rsidP="00335A64">
      <w:pPr>
        <w:rPr>
          <w:rFonts w:ascii="Arial" w:hAnsi="Arial" w:cs="Arial"/>
        </w:rPr>
      </w:pPr>
      <w:r w:rsidRPr="005003CC">
        <w:rPr>
          <w:rFonts w:ascii="Arial" w:hAnsi="Arial" w:cs="Arial"/>
        </w:rPr>
        <w:t xml:space="preserve">Le sous-traitant, qui a été accepté et dont les conditions de paiement ont été agréées, est payé directement dès lors que le montant des prestations sous-traitées est égal ou supérieur à six cents euros toutes taxes comprises (600 € TTC). Le sous-traitant ne peut renoncer à ce droit, toute renonciation au paiement direct étant réputée non écrite conformément à l’article </w:t>
      </w:r>
      <w:r w:rsidR="007B6640">
        <w:rPr>
          <w:rFonts w:ascii="Arial" w:hAnsi="Arial" w:cs="Arial"/>
        </w:rPr>
        <w:t>L2193-11 du C</w:t>
      </w:r>
      <w:r w:rsidR="008A612F">
        <w:rPr>
          <w:rFonts w:ascii="Arial" w:hAnsi="Arial" w:cs="Arial"/>
        </w:rPr>
        <w:t xml:space="preserve">ode de la </w:t>
      </w:r>
      <w:r w:rsidR="007B6640">
        <w:rPr>
          <w:rFonts w:ascii="Arial" w:hAnsi="Arial" w:cs="Arial"/>
        </w:rPr>
        <w:t>C</w:t>
      </w:r>
      <w:r w:rsidR="008A612F">
        <w:rPr>
          <w:rFonts w:ascii="Arial" w:hAnsi="Arial" w:cs="Arial"/>
        </w:rPr>
        <w:t xml:space="preserve">ommande </w:t>
      </w:r>
      <w:r w:rsidR="004D457F">
        <w:rPr>
          <w:rFonts w:ascii="Arial" w:hAnsi="Arial" w:cs="Arial"/>
        </w:rPr>
        <w:t>Publique</w:t>
      </w:r>
      <w:r w:rsidR="00335A64" w:rsidRPr="005003CC">
        <w:rPr>
          <w:rFonts w:ascii="Arial" w:hAnsi="Arial" w:cs="Arial"/>
        </w:rPr>
        <w:t>.</w:t>
      </w:r>
    </w:p>
    <w:p w14:paraId="688019DE" w14:textId="731022EF" w:rsidR="004D5F4E" w:rsidRDefault="004D5F4E" w:rsidP="007B6640">
      <w:pPr>
        <w:rPr>
          <w:rFonts w:ascii="Arial" w:hAnsi="Arial" w:cs="Arial"/>
        </w:rPr>
      </w:pPr>
      <w:r w:rsidRPr="00D85526">
        <w:rPr>
          <w:rFonts w:ascii="Arial" w:hAnsi="Arial" w:cs="Arial"/>
        </w:rPr>
        <w:t xml:space="preserve">En application de l’article 12.6 du CCAG Travaux, le sous-traitant devra transmettre sa facture par voie électronique dans les conditions identiques au </w:t>
      </w:r>
      <w:r w:rsidR="00321F61">
        <w:rPr>
          <w:rFonts w:ascii="Arial" w:hAnsi="Arial" w:cs="Arial"/>
        </w:rPr>
        <w:t>titulaire</w:t>
      </w:r>
      <w:r w:rsidRPr="00D85526">
        <w:rPr>
          <w:rFonts w:ascii="Arial" w:hAnsi="Arial" w:cs="Arial"/>
        </w:rPr>
        <w:t xml:space="preserve"> telles que décrites à l’article 5.1.1 du présent CCP.</w:t>
      </w:r>
    </w:p>
    <w:p w14:paraId="6EF0FD00" w14:textId="40258C7B" w:rsidR="001F522B" w:rsidRPr="00536323" w:rsidRDefault="001F522B" w:rsidP="007B6640">
      <w:pPr>
        <w:pStyle w:val="Sous-article"/>
      </w:pPr>
      <w:bookmarkStart w:id="55" w:name="_Toc246259740"/>
      <w:bookmarkStart w:id="56" w:name="_Toc246354235"/>
      <w:bookmarkStart w:id="57" w:name="_Toc251575250"/>
      <w:bookmarkStart w:id="58" w:name="_Toc461100654"/>
      <w:bookmarkStart w:id="59" w:name="_Toc190100829"/>
      <w:r w:rsidRPr="007B6640">
        <w:rPr>
          <w:rFonts w:cs="Arial"/>
        </w:rPr>
        <w:lastRenderedPageBreak/>
        <w:t>D</w:t>
      </w:r>
      <w:bookmarkEnd w:id="55"/>
      <w:bookmarkEnd w:id="56"/>
      <w:bookmarkEnd w:id="57"/>
      <w:bookmarkEnd w:id="58"/>
      <w:r w:rsidR="007B6640">
        <w:t>élai de paiement</w:t>
      </w:r>
      <w:bookmarkEnd w:id="59"/>
    </w:p>
    <w:p w14:paraId="49F20998" w14:textId="77777777" w:rsidR="004D457F" w:rsidRPr="004D457F" w:rsidRDefault="004D457F" w:rsidP="004D457F">
      <w:pPr>
        <w:rPr>
          <w:rFonts w:ascii="Arial" w:hAnsi="Arial" w:cs="Arial"/>
        </w:rPr>
      </w:pPr>
      <w:r w:rsidRPr="004D457F">
        <w:rPr>
          <w:rFonts w:ascii="Arial" w:hAnsi="Arial" w:cs="Arial"/>
        </w:rPr>
        <w:t xml:space="preserve">Conformément à l’article R.2192-10 du code de la commande publique, le délai global de paiement ne pourra excéder 30 jours. </w:t>
      </w:r>
    </w:p>
    <w:p w14:paraId="2E26DC2B" w14:textId="2EF98B65" w:rsidR="0007398B" w:rsidRPr="00536323" w:rsidRDefault="004D457F" w:rsidP="001A1DCA">
      <w:pPr>
        <w:rPr>
          <w:rFonts w:ascii="Arial" w:hAnsi="Arial" w:cs="Arial"/>
        </w:rPr>
      </w:pPr>
      <w:r w:rsidRPr="004D457F">
        <w:rPr>
          <w:rFonts w:ascii="Arial" w:hAnsi="Arial" w:cs="Arial"/>
        </w:rPr>
        <w:t>En application de l’article R.2192-12 dudit code, le délai de paiement court à compter de la date de réception de la demande de paiement par Sorbonne Université.</w:t>
      </w:r>
    </w:p>
    <w:p w14:paraId="5A7FF199" w14:textId="74D9D009" w:rsidR="001F522B" w:rsidRPr="00536323" w:rsidRDefault="007B6640" w:rsidP="00EE539C">
      <w:pPr>
        <w:pStyle w:val="Sous-article"/>
      </w:pPr>
      <w:bookmarkStart w:id="60" w:name="_Toc190100830"/>
      <w:r>
        <w:t>Intérêts moratoires</w:t>
      </w:r>
      <w:bookmarkEnd w:id="60"/>
    </w:p>
    <w:p w14:paraId="098F1C11" w14:textId="70FC1BC0" w:rsidR="0006350E" w:rsidRPr="0006350E" w:rsidRDefault="004368D5" w:rsidP="0006350E">
      <w:pPr>
        <w:rPr>
          <w:rFonts w:ascii="Arial" w:hAnsi="Arial" w:cs="Arial"/>
        </w:rPr>
      </w:pPr>
      <w:r w:rsidRPr="004368D5">
        <w:rPr>
          <w:rFonts w:ascii="Arial" w:hAnsi="Arial" w:cs="Arial"/>
        </w:rPr>
        <w:t>Conformément à l’article L. 2192-31 du Code de la commande publique le dépassement du délai global de paiement maximum fixé à l’article R2192-10 entraîne l’application d’intérêts moratoires dont le taux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r w:rsidR="0006350E" w:rsidRPr="0006350E">
        <w:rPr>
          <w:rFonts w:ascii="Arial" w:hAnsi="Arial" w:cs="Arial"/>
        </w:rPr>
        <w:t xml:space="preserve">  </w:t>
      </w:r>
    </w:p>
    <w:p w14:paraId="12A3E4FA" w14:textId="23C54BA9" w:rsidR="00CF35F6" w:rsidRDefault="00CF35F6" w:rsidP="00717A05">
      <w:pPr>
        <w:pStyle w:val="Article"/>
      </w:pPr>
      <w:bookmarkStart w:id="61" w:name="_Toc190100831"/>
      <w:r>
        <w:t>CLAUSES DE FINANCEMENT ET DE SURETE</w:t>
      </w:r>
      <w:bookmarkEnd w:id="61"/>
    </w:p>
    <w:p w14:paraId="6CDB9ABA" w14:textId="34AD88BE" w:rsidR="00BA2E24" w:rsidRPr="00BA2E24" w:rsidRDefault="00504F47" w:rsidP="00504F47">
      <w:pPr>
        <w:pStyle w:val="Sous-article"/>
      </w:pPr>
      <w:bookmarkStart w:id="62" w:name="_Toc190100832"/>
      <w:r w:rsidRPr="00BA2E24">
        <w:t>Avance</w:t>
      </w:r>
      <w:bookmarkEnd w:id="62"/>
    </w:p>
    <w:p w14:paraId="1BCF9FB8" w14:textId="55DFE7F7" w:rsidR="006948B7" w:rsidRPr="006948B7" w:rsidRDefault="004D5F4E" w:rsidP="006948B7">
      <w:pPr>
        <w:rPr>
          <w:rFonts w:ascii="Arial" w:hAnsi="Arial" w:cs="Arial"/>
        </w:rPr>
      </w:pPr>
      <w:r>
        <w:rPr>
          <w:rFonts w:ascii="Arial" w:hAnsi="Arial" w:cs="Arial"/>
        </w:rPr>
        <w:t xml:space="preserve">Conformément à l’option B prévue à l’article 10.1 du CCAG travaux et sauf </w:t>
      </w:r>
      <w:r w:rsidR="006948B7" w:rsidRPr="006948B7">
        <w:rPr>
          <w:rFonts w:ascii="Arial" w:hAnsi="Arial" w:cs="Arial"/>
        </w:rPr>
        <w:t xml:space="preserve">renoncement du </w:t>
      </w:r>
      <w:r w:rsidR="00321F61">
        <w:rPr>
          <w:rFonts w:ascii="Arial" w:hAnsi="Arial" w:cs="Arial"/>
        </w:rPr>
        <w:t>titulaire</w:t>
      </w:r>
      <w:r w:rsidR="006948B7" w:rsidRPr="006948B7">
        <w:rPr>
          <w:rFonts w:ascii="Arial" w:hAnsi="Arial" w:cs="Arial"/>
        </w:rPr>
        <w:t xml:space="preserve"> porté à l'acte d'engagement, une avance de 5 % du montant initial toutes taxes comprises, portée à 10% si l’attributaire est une PME, est versée dans les conditions prévues aux articles R2191-3 à R2191-10 du Code de la Commande Publique : si le montant hors taxes du marché est supérieur ou égal à 50 000 euros et dans la mesure où le délai d’exécution est supérieur à deux mois.   </w:t>
      </w:r>
    </w:p>
    <w:p w14:paraId="150873DC" w14:textId="77777777" w:rsidR="006948B7" w:rsidRDefault="006948B7" w:rsidP="006948B7">
      <w:pPr>
        <w:rPr>
          <w:rFonts w:ascii="Arial" w:hAnsi="Arial" w:cs="Arial"/>
        </w:rPr>
      </w:pPr>
      <w:r w:rsidRPr="006948B7">
        <w:rPr>
          <w:rFonts w:ascii="Arial" w:hAnsi="Arial" w:cs="Arial"/>
        </w:rPr>
        <w:t>L'avance est remboursée dans les conditions prévues aux articles R2191-11 et R2191-12 du Code de la Commande Publique.</w:t>
      </w:r>
    </w:p>
    <w:p w14:paraId="52D2B7C2" w14:textId="6B87D076" w:rsidR="00CF35F6" w:rsidRDefault="00504F47" w:rsidP="00504F47">
      <w:pPr>
        <w:pStyle w:val="Sous-article"/>
      </w:pPr>
      <w:bookmarkStart w:id="63" w:name="_Toc190100833"/>
      <w:r>
        <w:t>Retenue de garantie</w:t>
      </w:r>
      <w:bookmarkEnd w:id="63"/>
    </w:p>
    <w:p w14:paraId="24D35F1A" w14:textId="40AE8071" w:rsidR="005809C8" w:rsidRDefault="00CF0960" w:rsidP="00CF0960">
      <w:pPr>
        <w:rPr>
          <w:rFonts w:ascii="Arial" w:hAnsi="Arial" w:cs="Arial"/>
        </w:rPr>
      </w:pPr>
      <w:r w:rsidRPr="00CF0960">
        <w:rPr>
          <w:rFonts w:ascii="Arial" w:hAnsi="Arial" w:cs="Arial"/>
        </w:rPr>
        <w:t>Une retenue de garantie de 5 % sera déduite du montant TTC du marché et prélevée par fractions sur chacun des versements autres qu’une avance dans les conditions prévues aux artic</w:t>
      </w:r>
      <w:r w:rsidR="005809C8">
        <w:rPr>
          <w:rFonts w:ascii="Arial" w:hAnsi="Arial" w:cs="Arial"/>
        </w:rPr>
        <w:t>les R2191-32 à R2191-35 du CCP.</w:t>
      </w:r>
    </w:p>
    <w:p w14:paraId="3E9A4C79" w14:textId="682D16DF" w:rsidR="00CF0960" w:rsidRPr="00CF0960" w:rsidRDefault="00E86CA7" w:rsidP="00CF0960">
      <w:pPr>
        <w:rPr>
          <w:rFonts w:ascii="Arial" w:hAnsi="Arial" w:cs="Arial"/>
        </w:rPr>
      </w:pPr>
      <w:r>
        <w:rPr>
          <w:rFonts w:ascii="Arial" w:hAnsi="Arial" w:cs="Arial"/>
        </w:rPr>
        <w:t xml:space="preserve">Conformément à l’article R2191-33 du CCP, la retenue de garantie est de 3% pour les petites et moyennes entreprises mentionnées au sens </w:t>
      </w:r>
      <w:r w:rsidR="008211D5" w:rsidRPr="008211D5">
        <w:rPr>
          <w:rFonts w:ascii="Arial" w:hAnsi="Arial" w:cs="Arial"/>
        </w:rPr>
        <w:t>de la recommandation 2003/361/CE de la Commission du 6 mai 2003</w:t>
      </w:r>
      <w:r>
        <w:rPr>
          <w:rFonts w:ascii="Arial" w:hAnsi="Arial" w:cs="Arial"/>
        </w:rPr>
        <w:t>.</w:t>
      </w:r>
    </w:p>
    <w:p w14:paraId="40749686" w14:textId="79F491B6" w:rsidR="00CF0960" w:rsidRPr="00CF0960" w:rsidRDefault="00CF0960" w:rsidP="00CF0960">
      <w:pPr>
        <w:rPr>
          <w:rFonts w:ascii="Arial" w:hAnsi="Arial" w:cs="Arial"/>
        </w:rPr>
      </w:pPr>
      <w:r w:rsidRPr="00CF0960">
        <w:rPr>
          <w:rFonts w:ascii="Arial" w:hAnsi="Arial" w:cs="Arial"/>
        </w:rPr>
        <w:t xml:space="preserve">La retenue de garantie peut être remplacée, au gré du </w:t>
      </w:r>
      <w:r w:rsidR="00321F61">
        <w:rPr>
          <w:rFonts w:ascii="Arial" w:hAnsi="Arial" w:cs="Arial"/>
        </w:rPr>
        <w:t>titulaire</w:t>
      </w:r>
      <w:r w:rsidRPr="00CF0960">
        <w:rPr>
          <w:rFonts w:ascii="Arial" w:hAnsi="Arial" w:cs="Arial"/>
        </w:rPr>
        <w:t xml:space="preserve">, par une garantie à première demande, dans les conditions prévues à l'article R2191-36 du CCP </w:t>
      </w:r>
    </w:p>
    <w:p w14:paraId="53BF60FB" w14:textId="77777777" w:rsidR="00CF0960" w:rsidRPr="00CF0960" w:rsidRDefault="00CF0960" w:rsidP="00CF0960">
      <w:pPr>
        <w:rPr>
          <w:rFonts w:ascii="Arial" w:hAnsi="Arial" w:cs="Arial"/>
        </w:rPr>
      </w:pPr>
      <w:r w:rsidRPr="00CF0960">
        <w:rPr>
          <w:rFonts w:ascii="Arial" w:hAnsi="Arial" w:cs="Arial"/>
        </w:rPr>
        <w:t xml:space="preserve">Le pouvoir adjudicateur s’oppose à ce que la retenue de garantie soit remplacée par une caution personnelle et solidaire. </w:t>
      </w:r>
    </w:p>
    <w:p w14:paraId="6FF84FE7" w14:textId="77777777" w:rsidR="00CF0960" w:rsidRPr="00CF0960" w:rsidRDefault="00CF0960" w:rsidP="00CF0960">
      <w:pPr>
        <w:rPr>
          <w:rFonts w:ascii="Arial" w:hAnsi="Arial" w:cs="Arial"/>
        </w:rPr>
      </w:pPr>
      <w:r w:rsidRPr="00CF0960">
        <w:rPr>
          <w:rFonts w:ascii="Arial" w:hAnsi="Arial" w:cs="Arial"/>
        </w:rPr>
        <w:t xml:space="preserve">En cas d'avenant, la garantie à première demande doit être complétée dans les mêmes conditions. </w:t>
      </w:r>
    </w:p>
    <w:p w14:paraId="241E3F24" w14:textId="71D286E0" w:rsidR="00CF0960" w:rsidRPr="00CF0960" w:rsidRDefault="00CF0960" w:rsidP="00CF0960">
      <w:pPr>
        <w:rPr>
          <w:rFonts w:ascii="Arial" w:hAnsi="Arial" w:cs="Arial"/>
        </w:rPr>
      </w:pPr>
      <w:r w:rsidRPr="00CF0960">
        <w:rPr>
          <w:rFonts w:ascii="Arial" w:hAnsi="Arial" w:cs="Arial"/>
        </w:rPr>
        <w:t xml:space="preserve">Lorsque le </w:t>
      </w:r>
      <w:r w:rsidR="00321F61">
        <w:rPr>
          <w:rFonts w:ascii="Arial" w:hAnsi="Arial" w:cs="Arial"/>
        </w:rPr>
        <w:t>titulaire</w:t>
      </w:r>
      <w:r w:rsidRPr="00CF0960">
        <w:rPr>
          <w:rFonts w:ascii="Arial" w:hAnsi="Arial" w:cs="Arial"/>
        </w:rPr>
        <w:t xml:space="preserve"> du marché est un groupement solidaire, la garantie à première demande est fournie par le mandataire pour le montant total du marché, avenants compris.  </w:t>
      </w:r>
    </w:p>
    <w:p w14:paraId="3769030C" w14:textId="29348971" w:rsidR="00CF0960" w:rsidRPr="00CF0960" w:rsidRDefault="00CF0960" w:rsidP="00CF0960">
      <w:pPr>
        <w:rPr>
          <w:rFonts w:ascii="Arial" w:hAnsi="Arial" w:cs="Arial"/>
        </w:rPr>
      </w:pPr>
      <w:r w:rsidRPr="00CF0960">
        <w:rPr>
          <w:rFonts w:ascii="Arial" w:hAnsi="Arial" w:cs="Arial"/>
        </w:rPr>
        <w:lastRenderedPageBreak/>
        <w:t xml:space="preserve">Lorsque le </w:t>
      </w:r>
      <w:r w:rsidR="00321F61">
        <w:rPr>
          <w:rFonts w:ascii="Arial" w:hAnsi="Arial" w:cs="Arial"/>
        </w:rPr>
        <w:t>titulaire</w:t>
      </w:r>
      <w:r w:rsidRPr="00CF0960">
        <w:rPr>
          <w:rFonts w:ascii="Arial" w:hAnsi="Arial" w:cs="Arial"/>
        </w:rPr>
        <w:t xml:space="preserve"> est un groupement conjoint, chaque membre du groupement fournit une garantie correspondant aux prestations qui lui sont confiées. Si le mandataire du groupement conjoint est solidaire de chacun des membres du groupement, la garantie peut être fournie par le mandataire pour la totalité du marché.  </w:t>
      </w:r>
    </w:p>
    <w:p w14:paraId="52A6BB53" w14:textId="3B575287" w:rsidR="00CF0960" w:rsidRPr="00CF0960" w:rsidRDefault="00CF0960" w:rsidP="00CF0960">
      <w:pPr>
        <w:rPr>
          <w:rFonts w:ascii="Arial" w:hAnsi="Arial" w:cs="Arial"/>
        </w:rPr>
      </w:pPr>
      <w:r w:rsidRPr="00CF0960">
        <w:rPr>
          <w:rFonts w:ascii="Arial" w:hAnsi="Arial" w:cs="Arial"/>
        </w:rPr>
        <w:t xml:space="preserve">Dans l'hypothèse où la garantie ne serait pas constituée ou complétée au plus tard à la date à laquelle le </w:t>
      </w:r>
      <w:r w:rsidR="00321F61">
        <w:rPr>
          <w:rFonts w:ascii="Arial" w:hAnsi="Arial" w:cs="Arial"/>
        </w:rPr>
        <w:t>titulaire</w:t>
      </w:r>
      <w:r w:rsidRPr="00CF0960">
        <w:rPr>
          <w:rFonts w:ascii="Arial" w:hAnsi="Arial" w:cs="Arial"/>
        </w:rPr>
        <w:t xml:space="preserve"> remet la demande de paiement correspondant au premier acompte, la fraction de la retenue de garantie correspondant à l'acompte est prélevée.  </w:t>
      </w:r>
    </w:p>
    <w:p w14:paraId="616D426E" w14:textId="197E55B8" w:rsidR="00CF0960" w:rsidRPr="00CF0960" w:rsidRDefault="00CF0960" w:rsidP="00CF0960">
      <w:pPr>
        <w:rPr>
          <w:rFonts w:ascii="Arial" w:hAnsi="Arial" w:cs="Arial"/>
        </w:rPr>
      </w:pPr>
      <w:r w:rsidRPr="00CF0960">
        <w:rPr>
          <w:rFonts w:ascii="Arial" w:hAnsi="Arial" w:cs="Arial"/>
        </w:rPr>
        <w:t xml:space="preserve">En cas de remplacement de la retenue de garantie par une garantie à première demande, le </w:t>
      </w:r>
      <w:r w:rsidR="00321F61">
        <w:rPr>
          <w:rFonts w:ascii="Arial" w:hAnsi="Arial" w:cs="Arial"/>
        </w:rPr>
        <w:t>titulaire</w:t>
      </w:r>
      <w:r w:rsidRPr="00CF0960">
        <w:rPr>
          <w:rFonts w:ascii="Arial" w:hAnsi="Arial" w:cs="Arial"/>
        </w:rPr>
        <w:t xml:space="preserve"> adresse le document original, avec copie par courriel au conducteur d’opération désigné dans le marché, à l’adresse suivante : </w:t>
      </w:r>
    </w:p>
    <w:p w14:paraId="379A69A7" w14:textId="2129BD25" w:rsidR="00CF0960" w:rsidRPr="00CF0960" w:rsidRDefault="00CF0960" w:rsidP="00CF0960">
      <w:pPr>
        <w:rPr>
          <w:rFonts w:ascii="Arial" w:hAnsi="Arial" w:cs="Arial"/>
          <w:b/>
        </w:rPr>
      </w:pPr>
      <w:r w:rsidRPr="00CF0960">
        <w:rPr>
          <w:rFonts w:ascii="Arial" w:hAnsi="Arial" w:cs="Arial"/>
          <w:b/>
        </w:rPr>
        <w:t xml:space="preserve">Sorbonne Université – Agence comptable – Comptabilité fournisseur - Boîte courrier 500 - 4 place Jussieu </w:t>
      </w:r>
      <w:r w:rsidR="00C8402E">
        <w:rPr>
          <w:rFonts w:ascii="Arial" w:hAnsi="Arial" w:cs="Arial"/>
          <w:b/>
        </w:rPr>
        <w:t>–</w:t>
      </w:r>
      <w:r w:rsidRPr="00CF0960">
        <w:rPr>
          <w:rFonts w:ascii="Arial" w:hAnsi="Arial" w:cs="Arial"/>
          <w:b/>
        </w:rPr>
        <w:t xml:space="preserve"> 75</w:t>
      </w:r>
      <w:r w:rsidR="00C8402E">
        <w:rPr>
          <w:rFonts w:ascii="Arial" w:hAnsi="Arial" w:cs="Arial"/>
          <w:b/>
        </w:rPr>
        <w:t xml:space="preserve"> </w:t>
      </w:r>
      <w:r w:rsidRPr="00CF0960">
        <w:rPr>
          <w:rFonts w:ascii="Arial" w:hAnsi="Arial" w:cs="Arial"/>
          <w:b/>
        </w:rPr>
        <w:t xml:space="preserve">005 Paris  </w:t>
      </w:r>
    </w:p>
    <w:p w14:paraId="39D3F087" w14:textId="77777777" w:rsidR="00CF0960" w:rsidRPr="00CF0960" w:rsidRDefault="00CF0960" w:rsidP="00CF0960">
      <w:pPr>
        <w:rPr>
          <w:rFonts w:ascii="Arial" w:hAnsi="Arial" w:cs="Arial"/>
        </w:rPr>
      </w:pPr>
      <w:r w:rsidRPr="00CF0960">
        <w:rPr>
          <w:rFonts w:ascii="Arial" w:hAnsi="Arial" w:cs="Arial"/>
        </w:rPr>
        <w:t xml:space="preserve">Les établissements ayant accordé leur garantie à première demande sont libérés un mois au plus tard après l'expiration du délai de garantie. </w:t>
      </w:r>
    </w:p>
    <w:p w14:paraId="1C6127CE" w14:textId="2A0FC3EF" w:rsidR="000F1434" w:rsidRPr="000F1434" w:rsidRDefault="00CF0960" w:rsidP="00CF0960">
      <w:pPr>
        <w:rPr>
          <w:rFonts w:ascii="Arial" w:hAnsi="Arial" w:cs="Arial"/>
        </w:rPr>
      </w:pPr>
      <w:r w:rsidRPr="00CF0960">
        <w:rPr>
          <w:rFonts w:ascii="Arial" w:hAnsi="Arial" w:cs="Arial"/>
        </w:rPr>
        <w:t xml:space="preserve">Toutefois, si des réserves ont été notifiées au </w:t>
      </w:r>
      <w:r w:rsidR="00321F61">
        <w:rPr>
          <w:rFonts w:ascii="Arial" w:hAnsi="Arial" w:cs="Arial"/>
        </w:rPr>
        <w:t>titulaire</w:t>
      </w:r>
      <w:r w:rsidRPr="00CF0960">
        <w:rPr>
          <w:rFonts w:ascii="Arial" w:hAnsi="Arial" w:cs="Arial"/>
        </w:rPr>
        <w:t xml:space="preserve"> du marché ou aux établissements ayant accordé leur garantie à première demande pendant le délai de garantie et si elles n'ont pas été levées avant l'expiration de ce délai, les établissements sont libérés de leurs engagements un mois au plus tard après la date de leur levée.</w:t>
      </w:r>
    </w:p>
    <w:p w14:paraId="387AC190" w14:textId="59A93A3A" w:rsidR="00D76CD5" w:rsidRDefault="003F5B72" w:rsidP="0006350E">
      <w:pPr>
        <w:pStyle w:val="Chapitre"/>
      </w:pPr>
      <w:r>
        <w:t> </w:t>
      </w:r>
      <w:bookmarkStart w:id="64" w:name="_Toc190100834"/>
      <w:r w:rsidR="00616495">
        <w:t xml:space="preserve">DESCRIPTION ET </w:t>
      </w:r>
      <w:r>
        <w:t>execution d</w:t>
      </w:r>
      <w:r w:rsidR="00D13FCC">
        <w:t>es prestations</w:t>
      </w:r>
      <w:bookmarkEnd w:id="64"/>
    </w:p>
    <w:p w14:paraId="0DB5D5B2" w14:textId="69051599" w:rsidR="00616495" w:rsidRDefault="00616495" w:rsidP="00717A05">
      <w:pPr>
        <w:pStyle w:val="Article"/>
      </w:pPr>
      <w:bookmarkStart w:id="65" w:name="_Toc190100835"/>
      <w:r>
        <w:t>CONTENU DU MARCHE</w:t>
      </w:r>
      <w:bookmarkEnd w:id="65"/>
    </w:p>
    <w:p w14:paraId="4FE640DB" w14:textId="56206AC2" w:rsidR="00616495" w:rsidRPr="000F1434" w:rsidRDefault="00616495" w:rsidP="00D85526">
      <w:pPr>
        <w:spacing w:after="120"/>
        <w:rPr>
          <w:rFonts w:ascii="Arial" w:hAnsi="Arial" w:cs="Arial"/>
        </w:rPr>
      </w:pPr>
      <w:r w:rsidRPr="002545B1">
        <w:rPr>
          <w:rFonts w:ascii="Arial" w:hAnsi="Arial" w:cs="Arial"/>
        </w:rPr>
        <w:t>Les prestations à réaliser comprennent :</w:t>
      </w:r>
    </w:p>
    <w:p w14:paraId="27900459" w14:textId="11D62666" w:rsidR="000F1434" w:rsidRDefault="000F1434" w:rsidP="00D85526">
      <w:pPr>
        <w:spacing w:after="0"/>
        <w:ind w:left="993" w:hanging="426"/>
        <w:rPr>
          <w:rFonts w:ascii="Arial" w:hAnsi="Arial" w:cs="Arial"/>
        </w:rPr>
      </w:pPr>
      <w:r w:rsidRPr="000F1434">
        <w:rPr>
          <w:rFonts w:ascii="Arial" w:hAnsi="Arial" w:cs="Arial"/>
        </w:rPr>
        <w:t>•</w:t>
      </w:r>
      <w:r w:rsidR="00152D16" w:rsidRPr="00152D16">
        <w:rPr>
          <w:rFonts w:ascii="Arial" w:hAnsi="Arial" w:cs="Arial"/>
        </w:rPr>
        <w:tab/>
        <w:t>La dépose, la fourniture et la pose de luminaires de source LED sur des luminaires existants du bâtiment LD, la vérification d’éclairement règlementaire et le calcul de l’optimisation énergétique</w:t>
      </w:r>
    </w:p>
    <w:p w14:paraId="59701D33" w14:textId="77777777" w:rsidR="000F1434" w:rsidRPr="002545B1" w:rsidRDefault="000F1434" w:rsidP="000F1434">
      <w:pPr>
        <w:spacing w:after="0"/>
        <w:ind w:left="993" w:hanging="426"/>
        <w:rPr>
          <w:rFonts w:ascii="Arial" w:hAnsi="Arial" w:cs="Arial"/>
        </w:rPr>
      </w:pPr>
    </w:p>
    <w:p w14:paraId="4F53004D" w14:textId="576AB657" w:rsidR="00616495" w:rsidRPr="002545B1" w:rsidRDefault="002A1C8F" w:rsidP="00616495">
      <w:pPr>
        <w:rPr>
          <w:rFonts w:ascii="Arial" w:hAnsi="Arial" w:cs="Arial"/>
        </w:rPr>
      </w:pPr>
      <w:r>
        <w:rPr>
          <w:rFonts w:ascii="Arial" w:hAnsi="Arial" w:cs="Arial"/>
        </w:rPr>
        <w:t xml:space="preserve">Le </w:t>
      </w:r>
      <w:r w:rsidR="00321F61">
        <w:rPr>
          <w:rFonts w:ascii="Arial" w:hAnsi="Arial" w:cs="Arial"/>
        </w:rPr>
        <w:t>titulaire</w:t>
      </w:r>
      <w:r w:rsidR="00616495" w:rsidRPr="002545B1">
        <w:rPr>
          <w:rFonts w:ascii="Arial" w:hAnsi="Arial" w:cs="Arial"/>
        </w:rPr>
        <w:t xml:space="preserve"> fournira, au titre de son marché, les documents suivants :</w:t>
      </w:r>
    </w:p>
    <w:p w14:paraId="3E3F75A5" w14:textId="276D9E87" w:rsidR="00616495" w:rsidRPr="002545B1" w:rsidRDefault="00616495" w:rsidP="00616495">
      <w:pPr>
        <w:ind w:left="993" w:hanging="426"/>
        <w:rPr>
          <w:rFonts w:ascii="Arial" w:hAnsi="Arial" w:cs="Arial"/>
        </w:rPr>
      </w:pPr>
      <w:r w:rsidRPr="002545B1">
        <w:rPr>
          <w:rFonts w:ascii="Arial" w:hAnsi="Arial" w:cs="Arial"/>
        </w:rPr>
        <w:t>•</w:t>
      </w:r>
      <w:r w:rsidRPr="002545B1">
        <w:rPr>
          <w:rFonts w:ascii="Arial" w:hAnsi="Arial" w:cs="Arial"/>
        </w:rPr>
        <w:tab/>
        <w:t xml:space="preserve">Les documentations, plans d’encombrement et l’ensemble des études et plans </w:t>
      </w:r>
      <w:r w:rsidR="00A54DFC" w:rsidRPr="002545B1">
        <w:rPr>
          <w:rFonts w:ascii="Arial" w:hAnsi="Arial" w:cs="Arial"/>
        </w:rPr>
        <w:t>d’exécution :</w:t>
      </w:r>
      <w:r w:rsidRPr="002545B1">
        <w:rPr>
          <w:rFonts w:ascii="Arial" w:hAnsi="Arial" w:cs="Arial"/>
        </w:rPr>
        <w:t xml:space="preserve"> plans et coupes de détails entrant dans les installations proposées ;</w:t>
      </w:r>
    </w:p>
    <w:p w14:paraId="0FF0ED2B" w14:textId="23D503F6" w:rsidR="00616495" w:rsidRPr="002545B1" w:rsidRDefault="00616495" w:rsidP="00B56695">
      <w:pPr>
        <w:ind w:left="993" w:hanging="426"/>
        <w:rPr>
          <w:rFonts w:ascii="Arial" w:hAnsi="Arial" w:cs="Arial"/>
        </w:rPr>
      </w:pPr>
      <w:r w:rsidRPr="002545B1">
        <w:rPr>
          <w:rFonts w:ascii="Arial" w:hAnsi="Arial" w:cs="Arial"/>
        </w:rPr>
        <w:t>•</w:t>
      </w:r>
      <w:r w:rsidRPr="002545B1">
        <w:rPr>
          <w:rFonts w:ascii="Arial" w:hAnsi="Arial" w:cs="Arial"/>
        </w:rPr>
        <w:tab/>
        <w:t xml:space="preserve">Les spécifications techniques et esthétiques précises et détaillées du matériel proposé, qui devra être admis aux marques de qualités des Normes Françaises, chaque fois qu’il en </w:t>
      </w:r>
      <w:r w:rsidR="00A54DFC" w:rsidRPr="002545B1">
        <w:rPr>
          <w:rFonts w:ascii="Arial" w:hAnsi="Arial" w:cs="Arial"/>
        </w:rPr>
        <w:t>existe ;</w:t>
      </w:r>
    </w:p>
    <w:p w14:paraId="28C73EEC" w14:textId="01135BF1" w:rsidR="00616495" w:rsidRPr="002545B1" w:rsidRDefault="00616495" w:rsidP="00616495">
      <w:pPr>
        <w:rPr>
          <w:rFonts w:ascii="Arial" w:hAnsi="Arial" w:cs="Arial"/>
        </w:rPr>
      </w:pPr>
      <w:r w:rsidRPr="002545B1">
        <w:rPr>
          <w:rFonts w:ascii="Arial" w:hAnsi="Arial" w:cs="Arial"/>
        </w:rPr>
        <w:t xml:space="preserve">En cas de retard dans la fourniture de ces documents et de mise à exécution sans qu'ils aient eu le temps d'être approuvés, </w:t>
      </w:r>
      <w:r w:rsidR="002A1C8F">
        <w:rPr>
          <w:rFonts w:ascii="Arial" w:hAnsi="Arial" w:cs="Arial"/>
        </w:rPr>
        <w:t xml:space="preserve">Le </w:t>
      </w:r>
      <w:r w:rsidR="00321F61">
        <w:rPr>
          <w:rFonts w:ascii="Arial" w:hAnsi="Arial" w:cs="Arial"/>
        </w:rPr>
        <w:t>titulaire</w:t>
      </w:r>
      <w:r w:rsidRPr="002545B1">
        <w:rPr>
          <w:rFonts w:ascii="Arial" w:hAnsi="Arial" w:cs="Arial"/>
        </w:rPr>
        <w:t xml:space="preserve"> sera tenu de procéder, à ses frais, à tous travaux modificatifs qui pourraient ensuite s'avérer nécessaires.</w:t>
      </w:r>
    </w:p>
    <w:p w14:paraId="7EC5B554" w14:textId="77777777" w:rsidR="00616495" w:rsidRPr="002545B1" w:rsidRDefault="00616495" w:rsidP="00616495">
      <w:pPr>
        <w:rPr>
          <w:rFonts w:ascii="Arial" w:hAnsi="Arial" w:cs="Arial"/>
          <w:b/>
        </w:rPr>
      </w:pPr>
      <w:r w:rsidRPr="002545B1">
        <w:rPr>
          <w:rFonts w:ascii="Arial" w:hAnsi="Arial" w:cs="Arial"/>
          <w:b/>
        </w:rPr>
        <w:lastRenderedPageBreak/>
        <w:t>Les travaux ne pourront commencer qu’après accord technique du maître d’ouvrage sur le dossier transmis.</w:t>
      </w:r>
    </w:p>
    <w:p w14:paraId="7798CE19" w14:textId="79A797E0" w:rsidR="00616495" w:rsidRDefault="00616495" w:rsidP="00717A05">
      <w:pPr>
        <w:pStyle w:val="Article"/>
      </w:pPr>
      <w:bookmarkStart w:id="66" w:name="_Toc190100836"/>
      <w:r>
        <w:t>DESCRIPTION DES PRESTATIONS A REALISER</w:t>
      </w:r>
      <w:bookmarkEnd w:id="66"/>
    </w:p>
    <w:p w14:paraId="2D7A543A" w14:textId="43760F9A" w:rsidR="00632FD0" w:rsidRPr="00632FD0" w:rsidRDefault="00632FD0" w:rsidP="00632FD0">
      <w:r>
        <w:t xml:space="preserve">Le </w:t>
      </w:r>
      <w:r w:rsidR="00321F61">
        <w:t>titulaire</w:t>
      </w:r>
      <w:r>
        <w:t xml:space="preserve"> du présent marché aura à sa charge la dépose, </w:t>
      </w:r>
      <w:r w:rsidRPr="003F7DB4">
        <w:rPr>
          <w:rFonts w:ascii="Arial" w:hAnsi="Arial" w:cs="Arial"/>
        </w:rPr>
        <w:t>la fourniture et la pose d</w:t>
      </w:r>
      <w:r>
        <w:rPr>
          <w:rFonts w:ascii="Arial" w:hAnsi="Arial" w:cs="Arial"/>
        </w:rPr>
        <w:t>e l’ensemble des éclairages non LED du bâtiment en adéquation avec les mesures d’éclairement réglementaires en vue d’économiser la consommation énergétique du bâtiment sur ce poste.</w:t>
      </w:r>
    </w:p>
    <w:p w14:paraId="0F3F6591" w14:textId="0C72A131" w:rsidR="003F7DB4" w:rsidRDefault="003F7DB4" w:rsidP="003F7DB4">
      <w:pPr>
        <w:pStyle w:val="Sous-article"/>
        <w:rPr>
          <w:rFonts w:cs="Arial"/>
        </w:rPr>
      </w:pPr>
      <w:bookmarkStart w:id="67" w:name="_Toc190100837"/>
      <w:r w:rsidRPr="003F7DB4">
        <w:rPr>
          <w:rFonts w:cs="Arial"/>
        </w:rPr>
        <w:t>Prescriptions techniques :</w:t>
      </w:r>
      <w:bookmarkEnd w:id="67"/>
    </w:p>
    <w:p w14:paraId="58F82B92" w14:textId="77777777" w:rsidR="00632FD0" w:rsidRDefault="00632FD0" w:rsidP="00632FD0">
      <w:pPr>
        <w:autoSpaceDE w:val="0"/>
        <w:autoSpaceDN w:val="0"/>
        <w:adjustRightInd w:val="0"/>
        <w:spacing w:after="0" w:line="240" w:lineRule="auto"/>
        <w:rPr>
          <w:rFonts w:ascii="Helvetica-BoldOblique" w:hAnsi="Helvetica-BoldOblique" w:cs="Helvetica-BoldOblique"/>
          <w:b/>
          <w:bCs/>
          <w:i/>
          <w:iCs/>
          <w:color w:val="000000"/>
          <w:sz w:val="24"/>
          <w:szCs w:val="24"/>
        </w:rPr>
      </w:pPr>
      <w:r>
        <w:rPr>
          <w:rFonts w:ascii="Helvetica-BoldOblique" w:hAnsi="Helvetica-BoldOblique" w:cs="Helvetica-BoldOblique"/>
          <w:b/>
          <w:bCs/>
          <w:i/>
          <w:iCs/>
          <w:color w:val="000000"/>
          <w:sz w:val="24"/>
          <w:szCs w:val="24"/>
        </w:rPr>
        <w:t>STOCKAGE ET MANUTENTION</w:t>
      </w:r>
    </w:p>
    <w:p w14:paraId="43AC6CD6" w14:textId="77777777" w:rsidR="00632FD0" w:rsidRDefault="00632FD0" w:rsidP="00632FD0">
      <w:pPr>
        <w:autoSpaceDE w:val="0"/>
        <w:autoSpaceDN w:val="0"/>
        <w:adjustRightInd w:val="0"/>
        <w:spacing w:after="0" w:line="240" w:lineRule="auto"/>
        <w:rPr>
          <w:rFonts w:ascii="Helvetica-BoldOblique" w:hAnsi="Helvetica-BoldOblique" w:cs="Helvetica-BoldOblique"/>
          <w:b/>
          <w:bCs/>
          <w:i/>
          <w:iCs/>
          <w:color w:val="000000"/>
          <w:sz w:val="24"/>
          <w:szCs w:val="24"/>
        </w:rPr>
      </w:pPr>
    </w:p>
    <w:p w14:paraId="48D81DB1" w14:textId="1F0546DD" w:rsidR="00632FD0" w:rsidRPr="00F81F56" w:rsidRDefault="00152D16"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prend à son compte la réception, le stockage et la manutention de son matériel livré sur le chantier.</w:t>
      </w:r>
    </w:p>
    <w:p w14:paraId="25F7E1E0" w14:textId="77777777"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Le maitre d’ouvrage ne pourra être tenu responsable d’un équipement mal stocké et détérioré ou volé.</w:t>
      </w:r>
    </w:p>
    <w:p w14:paraId="31A1084C" w14:textId="77777777"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Le stockage des matériaux et matériels, ne devra en aucun cas, engendrer des risques supplémentaires pour les personnes.</w:t>
      </w:r>
    </w:p>
    <w:p w14:paraId="5AEA85A2" w14:textId="4663F6F0" w:rsidR="00632FD0" w:rsidRDefault="00632FD0" w:rsidP="00CF0655">
      <w:pPr>
        <w:autoSpaceDE w:val="0"/>
        <w:autoSpaceDN w:val="0"/>
        <w:adjustRightInd w:val="0"/>
        <w:spacing w:after="0" w:line="240" w:lineRule="auto"/>
        <w:rPr>
          <w:rFonts w:ascii="Arial-Narrow" w:hAnsi="Arial-Narrow" w:cs="Arial-Narrow"/>
          <w:color w:val="000000"/>
          <w:sz w:val="24"/>
          <w:szCs w:val="24"/>
        </w:rPr>
      </w:pPr>
      <w:r w:rsidRPr="00F81F56">
        <w:rPr>
          <w:rFonts w:ascii="Arial" w:hAnsi="Arial" w:cs="Arial"/>
        </w:rPr>
        <w:t xml:space="preserve">En aucun cas, il ne pourra faire accomplir cette tâche par une personne n'appartenant pas à son entreprise. Le matériel, non réceptionné par </w:t>
      </w:r>
      <w:r w:rsidR="002A1C8F">
        <w:rPr>
          <w:rFonts w:ascii="Arial" w:hAnsi="Arial" w:cs="Arial"/>
        </w:rPr>
        <w:t xml:space="preserve">Le </w:t>
      </w:r>
      <w:r w:rsidR="00321F61">
        <w:rPr>
          <w:rFonts w:ascii="Arial" w:hAnsi="Arial" w:cs="Arial"/>
        </w:rPr>
        <w:t>Titulaire</w:t>
      </w:r>
      <w:r w:rsidRPr="00F81F56">
        <w:rPr>
          <w:rFonts w:ascii="Arial" w:hAnsi="Arial" w:cs="Arial"/>
        </w:rPr>
        <w:t>, sera retourné à l'expéditeur</w:t>
      </w:r>
      <w:r>
        <w:rPr>
          <w:rFonts w:ascii="Arial-Narrow" w:hAnsi="Arial-Narrow" w:cs="Arial-Narrow"/>
          <w:color w:val="000000"/>
          <w:sz w:val="24"/>
          <w:szCs w:val="24"/>
        </w:rPr>
        <w:t>.</w:t>
      </w:r>
    </w:p>
    <w:p w14:paraId="3BB85D06" w14:textId="77777777" w:rsidR="00CF0655" w:rsidRPr="00CF0655" w:rsidRDefault="00CF0655" w:rsidP="00CF0655">
      <w:pPr>
        <w:autoSpaceDE w:val="0"/>
        <w:autoSpaceDN w:val="0"/>
        <w:adjustRightInd w:val="0"/>
        <w:spacing w:after="0" w:line="240" w:lineRule="auto"/>
        <w:rPr>
          <w:rFonts w:ascii="Arial-Narrow" w:hAnsi="Arial-Narrow" w:cs="Arial-Narrow"/>
          <w:color w:val="000000"/>
          <w:sz w:val="24"/>
          <w:szCs w:val="24"/>
        </w:rPr>
      </w:pPr>
    </w:p>
    <w:p w14:paraId="7215864B" w14:textId="77777777" w:rsidR="00632FD0" w:rsidRDefault="00632FD0" w:rsidP="00632FD0">
      <w:pPr>
        <w:autoSpaceDE w:val="0"/>
        <w:autoSpaceDN w:val="0"/>
        <w:adjustRightInd w:val="0"/>
        <w:spacing w:after="0" w:line="240" w:lineRule="auto"/>
        <w:rPr>
          <w:rFonts w:ascii="Helvetica-BoldOblique" w:hAnsi="Helvetica-BoldOblique" w:cs="Helvetica-BoldOblique"/>
          <w:b/>
          <w:bCs/>
          <w:i/>
          <w:iCs/>
          <w:color w:val="000000"/>
          <w:sz w:val="24"/>
          <w:szCs w:val="24"/>
        </w:rPr>
      </w:pPr>
      <w:r>
        <w:rPr>
          <w:rFonts w:ascii="Helvetica-BoldOblique" w:hAnsi="Helvetica-BoldOblique" w:cs="Helvetica-BoldOblique"/>
          <w:b/>
          <w:bCs/>
          <w:i/>
          <w:iCs/>
          <w:color w:val="000000"/>
          <w:sz w:val="24"/>
          <w:szCs w:val="24"/>
        </w:rPr>
        <w:t>QUALITES DE MISE EN ŒUVRE</w:t>
      </w:r>
    </w:p>
    <w:p w14:paraId="3ECDE169" w14:textId="77777777" w:rsidR="00632FD0" w:rsidRDefault="00632FD0" w:rsidP="00632FD0">
      <w:pPr>
        <w:autoSpaceDE w:val="0"/>
        <w:autoSpaceDN w:val="0"/>
        <w:adjustRightInd w:val="0"/>
        <w:spacing w:after="0" w:line="240" w:lineRule="auto"/>
        <w:rPr>
          <w:rFonts w:ascii="Helvetica-BoldOblique" w:hAnsi="Helvetica-BoldOblique" w:cs="Helvetica-BoldOblique"/>
          <w:b/>
          <w:bCs/>
          <w:i/>
          <w:iCs/>
          <w:color w:val="000000"/>
          <w:sz w:val="24"/>
          <w:szCs w:val="24"/>
        </w:rPr>
      </w:pPr>
    </w:p>
    <w:p w14:paraId="7B4D3DDA" w14:textId="17DAE048"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 xml:space="preserve">Le matériel, mis en </w:t>
      </w:r>
      <w:r w:rsidR="00F4650F" w:rsidRPr="00F81F56">
        <w:rPr>
          <w:rFonts w:ascii="Arial" w:hAnsi="Arial" w:cs="Arial"/>
        </w:rPr>
        <w:t>œuvre</w:t>
      </w:r>
      <w:r w:rsidRPr="00F81F56">
        <w:rPr>
          <w:rFonts w:ascii="Arial" w:hAnsi="Arial" w:cs="Arial"/>
        </w:rPr>
        <w:t>, sera neuf et conforme aux normes. En l'absence de normes, le matériel devra présenter toutes les qualités requises pour répondre aux réglementations ou spécifications techniques concernant l'usage auquel il est destiné.</w:t>
      </w:r>
    </w:p>
    <w:p w14:paraId="18421B92" w14:textId="52FF1CB5" w:rsidR="00632FD0" w:rsidRDefault="00632FD0" w:rsidP="00CF0655">
      <w:pPr>
        <w:autoSpaceDE w:val="0"/>
        <w:autoSpaceDN w:val="0"/>
        <w:adjustRightInd w:val="0"/>
        <w:spacing w:after="0" w:line="240" w:lineRule="auto"/>
        <w:rPr>
          <w:rFonts w:ascii="Arial" w:hAnsi="Arial" w:cs="Arial"/>
        </w:rPr>
      </w:pPr>
      <w:r w:rsidRPr="00F81F56">
        <w:rPr>
          <w:rFonts w:ascii="Arial" w:hAnsi="Arial" w:cs="Arial"/>
        </w:rPr>
        <w:t xml:space="preserve">Le matériel installé peut être techniquement équivalent au matériel prescrit, sous la seule condition qu’il soit accepté par le maître d’ouvrage et le bureau </w:t>
      </w:r>
      <w:r w:rsidR="006F48AF">
        <w:rPr>
          <w:rFonts w:ascii="Arial" w:hAnsi="Arial" w:cs="Arial"/>
        </w:rPr>
        <w:t>de contrôle</w:t>
      </w:r>
      <w:r w:rsidRPr="00F81F56">
        <w:rPr>
          <w:rFonts w:ascii="Arial" w:hAnsi="Arial" w:cs="Arial"/>
        </w:rPr>
        <w:t>.</w:t>
      </w:r>
    </w:p>
    <w:p w14:paraId="38739364" w14:textId="77777777" w:rsidR="00CF0655" w:rsidRPr="00CF0655" w:rsidRDefault="00CF0655" w:rsidP="00CF0655">
      <w:pPr>
        <w:autoSpaceDE w:val="0"/>
        <w:autoSpaceDN w:val="0"/>
        <w:adjustRightInd w:val="0"/>
        <w:spacing w:after="0" w:line="240" w:lineRule="auto"/>
        <w:rPr>
          <w:rFonts w:ascii="Arial" w:hAnsi="Arial" w:cs="Arial"/>
        </w:rPr>
      </w:pPr>
    </w:p>
    <w:p w14:paraId="3B286158" w14:textId="77777777" w:rsidR="00632FD0" w:rsidRDefault="00632FD0" w:rsidP="00632FD0">
      <w:pPr>
        <w:rPr>
          <w:rFonts w:ascii="Helvetica-BoldOblique" w:hAnsi="Helvetica-BoldOblique" w:cs="Helvetica-BoldOblique"/>
          <w:b/>
          <w:bCs/>
          <w:i/>
          <w:iCs/>
          <w:color w:val="000000"/>
          <w:sz w:val="24"/>
          <w:szCs w:val="24"/>
        </w:rPr>
      </w:pPr>
      <w:r>
        <w:rPr>
          <w:rFonts w:ascii="Helvetica-BoldOblique" w:hAnsi="Helvetica-BoldOblique" w:cs="Helvetica-BoldOblique"/>
          <w:b/>
          <w:bCs/>
          <w:i/>
          <w:iCs/>
          <w:color w:val="000000"/>
          <w:sz w:val="24"/>
          <w:szCs w:val="24"/>
        </w:rPr>
        <w:t>ECHANTILLONS</w:t>
      </w:r>
    </w:p>
    <w:p w14:paraId="172B3461" w14:textId="6E7D3633"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 xml:space="preserve">Pendant la période de préparation, tous les échantillons </w:t>
      </w:r>
      <w:r w:rsidRPr="00C8402E">
        <w:rPr>
          <w:rFonts w:ascii="Arial" w:hAnsi="Arial" w:cs="Arial"/>
        </w:rPr>
        <w:t xml:space="preserve">demandés par </w:t>
      </w:r>
      <w:r w:rsidR="006F48AF" w:rsidRPr="00152D16">
        <w:rPr>
          <w:rFonts w:ascii="Arial" w:hAnsi="Arial" w:cs="Arial"/>
        </w:rPr>
        <w:t>la maîtrise d’ouvrage ou le contrôleur technique</w:t>
      </w:r>
      <w:r w:rsidRPr="00C8402E">
        <w:rPr>
          <w:rFonts w:ascii="Arial" w:hAnsi="Arial" w:cs="Arial"/>
        </w:rPr>
        <w:t xml:space="preserve"> </w:t>
      </w:r>
      <w:r w:rsidR="006F48AF" w:rsidRPr="00C8402E">
        <w:rPr>
          <w:rFonts w:ascii="Arial" w:hAnsi="Arial" w:cs="Arial"/>
        </w:rPr>
        <w:t xml:space="preserve">seront </w:t>
      </w:r>
      <w:r w:rsidRPr="00C8402E">
        <w:rPr>
          <w:rFonts w:ascii="Arial" w:hAnsi="Arial" w:cs="Arial"/>
        </w:rPr>
        <w:t xml:space="preserve">fournis par </w:t>
      </w:r>
      <w:r w:rsidR="006B0377">
        <w:rPr>
          <w:rFonts w:ascii="Arial" w:hAnsi="Arial" w:cs="Arial"/>
        </w:rPr>
        <w:t>l</w:t>
      </w:r>
      <w:r w:rsidR="00152D16">
        <w:rPr>
          <w:rFonts w:ascii="Arial" w:hAnsi="Arial" w:cs="Arial"/>
        </w:rPr>
        <w:t xml:space="preserve">e </w:t>
      </w:r>
      <w:r w:rsidR="00321F61">
        <w:rPr>
          <w:rFonts w:ascii="Arial" w:hAnsi="Arial" w:cs="Arial"/>
        </w:rPr>
        <w:t>titulaire</w:t>
      </w:r>
      <w:r w:rsidRPr="00C8402E">
        <w:rPr>
          <w:rFonts w:ascii="Arial" w:hAnsi="Arial" w:cs="Arial"/>
        </w:rPr>
        <w:t xml:space="preserve"> du présent </w:t>
      </w:r>
      <w:r w:rsidRPr="00F81F56">
        <w:rPr>
          <w:rFonts w:ascii="Arial" w:hAnsi="Arial" w:cs="Arial"/>
        </w:rPr>
        <w:t>lot.</w:t>
      </w:r>
    </w:p>
    <w:p w14:paraId="6F8524AF" w14:textId="49527B0D" w:rsidR="00632FD0" w:rsidRPr="00F81F56" w:rsidRDefault="002A1C8F"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assurera leur étiquetage, en dressera un répertoire désignant leur destination et joindra les fiches techniques et documentations correspondantes.</w:t>
      </w:r>
    </w:p>
    <w:p w14:paraId="61DD374C" w14:textId="4E296167"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Les commandes ne pourront être passées qu'après choix du maître d'ouvrage.</w:t>
      </w:r>
      <w:r w:rsidR="005C1251">
        <w:rPr>
          <w:rFonts w:ascii="Arial" w:hAnsi="Arial" w:cs="Arial"/>
        </w:rPr>
        <w:t xml:space="preserve"> Une attention particulière sera portée aux échantillons proposées pour les espaces de lecture et de consultation de la bibliothèque.</w:t>
      </w:r>
    </w:p>
    <w:p w14:paraId="3EFA51CB" w14:textId="3BA8EB71" w:rsidR="00632FD0" w:rsidRDefault="00632FD0" w:rsidP="00CF0655">
      <w:pPr>
        <w:autoSpaceDE w:val="0"/>
        <w:autoSpaceDN w:val="0"/>
        <w:adjustRightInd w:val="0"/>
        <w:spacing w:after="0" w:line="240" w:lineRule="auto"/>
        <w:rPr>
          <w:rFonts w:ascii="Arial" w:hAnsi="Arial" w:cs="Arial"/>
        </w:rPr>
      </w:pPr>
      <w:r w:rsidRPr="00F81F56">
        <w:rPr>
          <w:rFonts w:ascii="Arial" w:hAnsi="Arial" w:cs="Arial"/>
        </w:rPr>
        <w:t>Ces échantillons seront conservés jusqu'à la réception des travaux.</w:t>
      </w:r>
    </w:p>
    <w:p w14:paraId="5A5D11EF" w14:textId="589F375A" w:rsidR="00C8402E" w:rsidRDefault="00C8402E" w:rsidP="00CF0655">
      <w:pPr>
        <w:autoSpaceDE w:val="0"/>
        <w:autoSpaceDN w:val="0"/>
        <w:adjustRightInd w:val="0"/>
        <w:spacing w:after="0" w:line="240" w:lineRule="auto"/>
        <w:rPr>
          <w:rFonts w:ascii="Arial" w:hAnsi="Arial" w:cs="Arial"/>
        </w:rPr>
      </w:pPr>
    </w:p>
    <w:p w14:paraId="2740017C" w14:textId="1DA9CC33" w:rsidR="00632FD0" w:rsidRDefault="00632FD0" w:rsidP="00632FD0">
      <w:pPr>
        <w:autoSpaceDE w:val="0"/>
        <w:autoSpaceDN w:val="0"/>
        <w:adjustRightInd w:val="0"/>
        <w:spacing w:after="0" w:line="240" w:lineRule="auto"/>
        <w:rPr>
          <w:rFonts w:ascii="Helvetica" w:hAnsi="Helvetica" w:cs="Helvetica"/>
          <w:color w:val="000000"/>
          <w:sz w:val="24"/>
          <w:szCs w:val="24"/>
        </w:rPr>
      </w:pPr>
      <w:r>
        <w:rPr>
          <w:rFonts w:ascii="Helvetica" w:hAnsi="Helvetica" w:cs="Helvetica"/>
          <w:color w:val="000000"/>
          <w:sz w:val="24"/>
          <w:szCs w:val="24"/>
        </w:rPr>
        <w:t>AVANT LE DEBUT DES TRAVAUX</w:t>
      </w:r>
    </w:p>
    <w:p w14:paraId="160B8BE8" w14:textId="77777777" w:rsidR="00CF0655" w:rsidRDefault="00CF0655" w:rsidP="00632FD0">
      <w:pPr>
        <w:autoSpaceDE w:val="0"/>
        <w:autoSpaceDN w:val="0"/>
        <w:adjustRightInd w:val="0"/>
        <w:spacing w:after="0" w:line="240" w:lineRule="auto"/>
        <w:rPr>
          <w:rFonts w:ascii="Helvetica" w:hAnsi="Helvetica" w:cs="Helvetica"/>
          <w:color w:val="000000"/>
          <w:sz w:val="24"/>
          <w:szCs w:val="24"/>
        </w:rPr>
      </w:pPr>
    </w:p>
    <w:p w14:paraId="5D85BD80" w14:textId="719B7FD3" w:rsidR="00632FD0" w:rsidRPr="00F81F56" w:rsidRDefault="002A1C8F"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devra fournir pour validation du maître d’ouvrage et du contrôleur technique :</w:t>
      </w:r>
    </w:p>
    <w:p w14:paraId="6EC3ADF7" w14:textId="13C5B84E" w:rsidR="00632FD0" w:rsidRPr="00F81F56" w:rsidRDefault="00EF3A54" w:rsidP="00632FD0">
      <w:pPr>
        <w:pStyle w:val="Paragraphedeliste"/>
        <w:numPr>
          <w:ilvl w:val="0"/>
          <w:numId w:val="26"/>
        </w:numPr>
        <w:autoSpaceDE w:val="0"/>
        <w:autoSpaceDN w:val="0"/>
        <w:adjustRightInd w:val="0"/>
        <w:spacing w:after="0" w:line="240" w:lineRule="auto"/>
        <w:jc w:val="left"/>
        <w:rPr>
          <w:rFonts w:ascii="Arial" w:hAnsi="Arial" w:cs="Arial"/>
        </w:rPr>
      </w:pPr>
      <w:r>
        <w:rPr>
          <w:rFonts w:ascii="Arial" w:hAnsi="Arial" w:cs="Arial"/>
        </w:rPr>
        <w:t>Un cahier de matériel détaillé ;</w:t>
      </w:r>
    </w:p>
    <w:p w14:paraId="63F5CE18" w14:textId="5E450DCD" w:rsidR="00632FD0" w:rsidRPr="00F81F56" w:rsidRDefault="00632FD0" w:rsidP="00632FD0">
      <w:pPr>
        <w:pStyle w:val="Paragraphedeliste"/>
        <w:numPr>
          <w:ilvl w:val="0"/>
          <w:numId w:val="26"/>
        </w:numPr>
        <w:autoSpaceDE w:val="0"/>
        <w:autoSpaceDN w:val="0"/>
        <w:adjustRightInd w:val="0"/>
        <w:spacing w:after="0" w:line="240" w:lineRule="auto"/>
        <w:jc w:val="left"/>
        <w:rPr>
          <w:rFonts w:ascii="Arial" w:hAnsi="Arial" w:cs="Arial"/>
        </w:rPr>
      </w:pPr>
      <w:r w:rsidRPr="00F81F56">
        <w:rPr>
          <w:rFonts w:ascii="Arial" w:hAnsi="Arial" w:cs="Arial"/>
        </w:rPr>
        <w:t>Les plans de réservations</w:t>
      </w:r>
      <w:r w:rsidR="00EF3A54">
        <w:rPr>
          <w:rFonts w:ascii="Arial" w:hAnsi="Arial" w:cs="Arial"/>
        </w:rPr>
        <w:t> ;</w:t>
      </w:r>
    </w:p>
    <w:p w14:paraId="67F0682D" w14:textId="59424B58" w:rsidR="00632FD0" w:rsidRPr="00F81F56" w:rsidRDefault="00632FD0" w:rsidP="00632FD0">
      <w:pPr>
        <w:pStyle w:val="Paragraphedeliste"/>
        <w:numPr>
          <w:ilvl w:val="0"/>
          <w:numId w:val="26"/>
        </w:numPr>
        <w:autoSpaceDE w:val="0"/>
        <w:autoSpaceDN w:val="0"/>
        <w:adjustRightInd w:val="0"/>
        <w:spacing w:after="0" w:line="240" w:lineRule="auto"/>
        <w:jc w:val="left"/>
        <w:rPr>
          <w:rFonts w:ascii="Arial" w:hAnsi="Arial" w:cs="Arial"/>
        </w:rPr>
      </w:pPr>
      <w:r w:rsidRPr="00F81F56">
        <w:rPr>
          <w:rFonts w:ascii="Arial" w:hAnsi="Arial" w:cs="Arial"/>
        </w:rPr>
        <w:t>Les détails plans de câblage des installations</w:t>
      </w:r>
      <w:r w:rsidR="00EF3A54">
        <w:rPr>
          <w:rFonts w:ascii="Arial" w:hAnsi="Arial" w:cs="Arial"/>
        </w:rPr>
        <w:t> ;</w:t>
      </w:r>
    </w:p>
    <w:p w14:paraId="0CD9710D" w14:textId="74580D24" w:rsidR="00632FD0" w:rsidRPr="00F81F56" w:rsidRDefault="00632FD0" w:rsidP="00632FD0">
      <w:pPr>
        <w:pStyle w:val="Paragraphedeliste"/>
        <w:numPr>
          <w:ilvl w:val="0"/>
          <w:numId w:val="26"/>
        </w:numPr>
        <w:autoSpaceDE w:val="0"/>
        <w:autoSpaceDN w:val="0"/>
        <w:adjustRightInd w:val="0"/>
        <w:spacing w:after="0" w:line="240" w:lineRule="auto"/>
        <w:jc w:val="left"/>
        <w:rPr>
          <w:rFonts w:ascii="Arial" w:hAnsi="Arial" w:cs="Arial"/>
        </w:rPr>
      </w:pPr>
      <w:r w:rsidRPr="00F81F56">
        <w:rPr>
          <w:rFonts w:ascii="Arial" w:hAnsi="Arial" w:cs="Arial"/>
        </w:rPr>
        <w:t>Les notes de calc</w:t>
      </w:r>
      <w:r w:rsidR="00EF3A54">
        <w:rPr>
          <w:rFonts w:ascii="Arial" w:hAnsi="Arial" w:cs="Arial"/>
        </w:rPr>
        <w:t>ul à jour ;</w:t>
      </w:r>
    </w:p>
    <w:p w14:paraId="0CD2A604" w14:textId="6A7ACC13" w:rsidR="00632FD0" w:rsidRPr="00F81F56" w:rsidRDefault="00632FD0" w:rsidP="00632FD0">
      <w:pPr>
        <w:pStyle w:val="Paragraphedeliste"/>
        <w:numPr>
          <w:ilvl w:val="0"/>
          <w:numId w:val="26"/>
        </w:numPr>
        <w:autoSpaceDE w:val="0"/>
        <w:autoSpaceDN w:val="0"/>
        <w:adjustRightInd w:val="0"/>
        <w:spacing w:after="0" w:line="240" w:lineRule="auto"/>
        <w:jc w:val="left"/>
        <w:rPr>
          <w:rFonts w:ascii="Arial" w:hAnsi="Arial" w:cs="Arial"/>
        </w:rPr>
      </w:pPr>
      <w:r w:rsidRPr="00F81F56">
        <w:rPr>
          <w:rFonts w:ascii="Arial" w:hAnsi="Arial" w:cs="Arial"/>
        </w:rPr>
        <w:t>Le cahier d'ingénierie et les schémas de câblage</w:t>
      </w:r>
      <w:r w:rsidR="00EF3A54">
        <w:rPr>
          <w:rFonts w:ascii="Arial" w:hAnsi="Arial" w:cs="Arial"/>
        </w:rPr>
        <w:t> ;</w:t>
      </w:r>
    </w:p>
    <w:p w14:paraId="083793F7" w14:textId="529DD695" w:rsidR="00632FD0" w:rsidRPr="00F81F56" w:rsidRDefault="00632FD0" w:rsidP="00632FD0">
      <w:pPr>
        <w:pStyle w:val="Paragraphedeliste"/>
        <w:numPr>
          <w:ilvl w:val="0"/>
          <w:numId w:val="26"/>
        </w:numPr>
        <w:autoSpaceDE w:val="0"/>
        <w:autoSpaceDN w:val="0"/>
        <w:adjustRightInd w:val="0"/>
        <w:spacing w:after="0" w:line="240" w:lineRule="auto"/>
        <w:jc w:val="left"/>
        <w:rPr>
          <w:rFonts w:ascii="Arial" w:hAnsi="Arial" w:cs="Arial"/>
        </w:rPr>
      </w:pPr>
      <w:r w:rsidRPr="00F81F56">
        <w:rPr>
          <w:rFonts w:ascii="Arial" w:hAnsi="Arial" w:cs="Arial"/>
        </w:rPr>
        <w:t xml:space="preserve">Un pré phasage de pose s’agissant de travaux en milieu occupé (pré phasage à valider par la </w:t>
      </w:r>
      <w:r w:rsidR="006C75CD">
        <w:rPr>
          <w:rFonts w:ascii="Arial" w:hAnsi="Arial" w:cs="Arial"/>
        </w:rPr>
        <w:t>maîtrise d’ouvrage</w:t>
      </w:r>
      <w:r w:rsidRPr="00F81F56">
        <w:rPr>
          <w:rFonts w:ascii="Arial" w:hAnsi="Arial" w:cs="Arial"/>
        </w:rPr>
        <w:t xml:space="preserve"> </w:t>
      </w:r>
      <w:r w:rsidR="00EF3A54">
        <w:rPr>
          <w:rFonts w:ascii="Arial" w:hAnsi="Arial" w:cs="Arial"/>
        </w:rPr>
        <w:t xml:space="preserve">et particulièrement le service technique de la SBR </w:t>
      </w:r>
      <w:r w:rsidRPr="00F81F56">
        <w:rPr>
          <w:rFonts w:ascii="Arial" w:hAnsi="Arial" w:cs="Arial"/>
        </w:rPr>
        <w:t>devenant phasage après validation</w:t>
      </w:r>
      <w:r w:rsidR="006F48AF">
        <w:rPr>
          <w:rFonts w:ascii="Arial" w:hAnsi="Arial" w:cs="Arial"/>
        </w:rPr>
        <w:t>)</w:t>
      </w:r>
      <w:r w:rsidRPr="00F81F56">
        <w:rPr>
          <w:rFonts w:ascii="Arial" w:hAnsi="Arial" w:cs="Arial"/>
        </w:rPr>
        <w:t>.</w:t>
      </w:r>
    </w:p>
    <w:p w14:paraId="57341A29" w14:textId="77777777" w:rsidR="00632FD0" w:rsidRPr="00F81F56" w:rsidRDefault="00632FD0" w:rsidP="00632FD0">
      <w:pPr>
        <w:autoSpaceDE w:val="0"/>
        <w:autoSpaceDN w:val="0"/>
        <w:adjustRightInd w:val="0"/>
        <w:spacing w:after="0" w:line="240" w:lineRule="auto"/>
        <w:rPr>
          <w:rFonts w:ascii="Arial" w:hAnsi="Arial" w:cs="Arial"/>
        </w:rPr>
      </w:pPr>
    </w:p>
    <w:p w14:paraId="04DC6FEA" w14:textId="591E5269"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lastRenderedPageBreak/>
        <w:t xml:space="preserve">Les études d’exécutions étant réalisées avec </w:t>
      </w:r>
      <w:r w:rsidR="00EF3A54">
        <w:rPr>
          <w:rFonts w:ascii="Arial" w:hAnsi="Arial" w:cs="Arial"/>
        </w:rPr>
        <w:t>le matériel prescrit au CC</w:t>
      </w:r>
      <w:r w:rsidRPr="00F81F56">
        <w:rPr>
          <w:rFonts w:ascii="Arial" w:hAnsi="Arial" w:cs="Arial"/>
        </w:rPr>
        <w:t xml:space="preserve">P il appartiendra </w:t>
      </w:r>
      <w:r w:rsidR="00466177">
        <w:rPr>
          <w:rFonts w:ascii="Arial" w:hAnsi="Arial" w:cs="Arial"/>
        </w:rPr>
        <w:t>au</w:t>
      </w:r>
      <w:r w:rsidRPr="00F81F56">
        <w:rPr>
          <w:rFonts w:ascii="Arial" w:hAnsi="Arial" w:cs="Arial"/>
        </w:rPr>
        <w:t xml:space="preserve"> </w:t>
      </w:r>
      <w:r w:rsidR="00321F61">
        <w:rPr>
          <w:rFonts w:ascii="Arial" w:hAnsi="Arial" w:cs="Arial"/>
        </w:rPr>
        <w:t>titulaire</w:t>
      </w:r>
      <w:r w:rsidRPr="00F81F56">
        <w:rPr>
          <w:rFonts w:ascii="Arial" w:hAnsi="Arial" w:cs="Arial"/>
        </w:rPr>
        <w:t xml:space="preserve"> de fournir toutes les notes de calcul justifiant les produits proposés en variantes.</w:t>
      </w:r>
    </w:p>
    <w:p w14:paraId="17BE0F65" w14:textId="3D418A41" w:rsidR="00632FD0" w:rsidRPr="00F81F56" w:rsidRDefault="002A1C8F"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s'engage à remettre les plans de détails particuliers à sa propre réalisation dans les délais impartis aux rendez-vous de chantier. Ces plans sont à soumettre, en deux exemplaires, à l'approbation du maître d’ouvrage avant tout commencement d'exécution et concernent les plans de réservation, trous, scellements provoqués par les modes de mise en </w:t>
      </w:r>
      <w:r w:rsidR="008B353D" w:rsidRPr="00F81F56">
        <w:rPr>
          <w:rFonts w:ascii="Arial" w:hAnsi="Arial" w:cs="Arial"/>
        </w:rPr>
        <w:t>œuvre</w:t>
      </w:r>
      <w:r w:rsidR="00632FD0" w:rsidRPr="00F81F56">
        <w:rPr>
          <w:rFonts w:ascii="Arial" w:hAnsi="Arial" w:cs="Arial"/>
        </w:rPr>
        <w:t xml:space="preserve"> propre à sa technique de fabrication.</w:t>
      </w:r>
    </w:p>
    <w:p w14:paraId="3D3ADD0B" w14:textId="3A93912A" w:rsidR="00632FD0" w:rsidRDefault="002A1C8F"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devra se conformer, sans augmentation de prix, aux rectifications que le maître d'ouvrage jugera utile d'apporter aux dessins, tant sur le plan technique qu'esthétique</w:t>
      </w:r>
      <w:r w:rsidR="00321F61">
        <w:rPr>
          <w:rFonts w:ascii="Arial" w:hAnsi="Arial" w:cs="Arial"/>
        </w:rPr>
        <w:t xml:space="preserve"> afin de respecter la charte graphique de l’université.</w:t>
      </w:r>
    </w:p>
    <w:p w14:paraId="05209C6C" w14:textId="77777777" w:rsidR="00CF0655" w:rsidRPr="00CF0655" w:rsidRDefault="00CF0655" w:rsidP="00632FD0">
      <w:pPr>
        <w:autoSpaceDE w:val="0"/>
        <w:autoSpaceDN w:val="0"/>
        <w:adjustRightInd w:val="0"/>
        <w:spacing w:after="0" w:line="240" w:lineRule="auto"/>
        <w:rPr>
          <w:rFonts w:ascii="Arial" w:hAnsi="Arial" w:cs="Arial"/>
        </w:rPr>
      </w:pPr>
    </w:p>
    <w:p w14:paraId="163EBB33" w14:textId="77777777" w:rsidR="00632FD0" w:rsidRDefault="00632FD0" w:rsidP="00632FD0">
      <w:pPr>
        <w:autoSpaceDE w:val="0"/>
        <w:autoSpaceDN w:val="0"/>
        <w:adjustRightInd w:val="0"/>
        <w:spacing w:after="0" w:line="240" w:lineRule="auto"/>
        <w:rPr>
          <w:rFonts w:ascii="Helvetica" w:hAnsi="Helvetica" w:cs="Helvetica"/>
          <w:color w:val="000000"/>
          <w:sz w:val="24"/>
          <w:szCs w:val="24"/>
        </w:rPr>
      </w:pPr>
      <w:r>
        <w:rPr>
          <w:rFonts w:ascii="Helvetica" w:hAnsi="Helvetica" w:cs="Helvetica"/>
          <w:color w:val="000000"/>
          <w:sz w:val="24"/>
          <w:szCs w:val="24"/>
        </w:rPr>
        <w:t>PENDANT LES TRAVAUX</w:t>
      </w:r>
    </w:p>
    <w:p w14:paraId="7FA062F3" w14:textId="77777777" w:rsidR="00632FD0" w:rsidRDefault="00632FD0" w:rsidP="00632FD0">
      <w:pPr>
        <w:autoSpaceDE w:val="0"/>
        <w:autoSpaceDN w:val="0"/>
        <w:adjustRightInd w:val="0"/>
        <w:spacing w:after="0" w:line="240" w:lineRule="auto"/>
        <w:rPr>
          <w:rFonts w:ascii="Helvetica" w:hAnsi="Helvetica" w:cs="Helvetica"/>
          <w:color w:val="000000"/>
          <w:sz w:val="24"/>
          <w:szCs w:val="24"/>
        </w:rPr>
      </w:pPr>
    </w:p>
    <w:p w14:paraId="4700F2CC" w14:textId="6492BB9A" w:rsidR="00632FD0" w:rsidRPr="00F81F56" w:rsidRDefault="002A1C8F"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devra fournir pendant les travaux :</w:t>
      </w:r>
    </w:p>
    <w:p w14:paraId="0A6F52F4" w14:textId="030A0F24"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Les plans de détail nécessaires</w:t>
      </w:r>
      <w:r w:rsidR="00037401">
        <w:rPr>
          <w:rFonts w:ascii="Arial" w:hAnsi="Arial" w:cs="Arial"/>
        </w:rPr>
        <w:t> ;</w:t>
      </w:r>
      <w:r w:rsidRPr="00F81F56">
        <w:rPr>
          <w:rFonts w:ascii="Arial" w:hAnsi="Arial" w:cs="Arial"/>
        </w:rPr>
        <w:t xml:space="preserve"> </w:t>
      </w:r>
    </w:p>
    <w:p w14:paraId="6BCE221F" w14:textId="590381B0"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Les documents techniques d</w:t>
      </w:r>
      <w:r w:rsidR="00037401">
        <w:rPr>
          <w:rFonts w:ascii="Arial" w:hAnsi="Arial" w:cs="Arial"/>
        </w:rPr>
        <w:t>emandés par le maitre d’ouvrage</w:t>
      </w:r>
      <w:r w:rsidRPr="00F81F56">
        <w:rPr>
          <w:rFonts w:ascii="Arial" w:hAnsi="Arial" w:cs="Arial"/>
        </w:rPr>
        <w:t xml:space="preserve"> et</w:t>
      </w:r>
      <w:r w:rsidR="00037401">
        <w:rPr>
          <w:rFonts w:ascii="Arial" w:hAnsi="Arial" w:cs="Arial"/>
        </w:rPr>
        <w:t>/ou le</w:t>
      </w:r>
      <w:r w:rsidRPr="00F81F56">
        <w:rPr>
          <w:rFonts w:ascii="Arial" w:hAnsi="Arial" w:cs="Arial"/>
        </w:rPr>
        <w:t xml:space="preserve"> bureau de contrôle</w:t>
      </w:r>
      <w:r w:rsidR="00037401">
        <w:rPr>
          <w:rFonts w:ascii="Arial" w:hAnsi="Arial" w:cs="Arial"/>
        </w:rPr>
        <w:t> ;</w:t>
      </w:r>
    </w:p>
    <w:p w14:paraId="5DFFE40A" w14:textId="0132302D" w:rsidR="00632FD0" w:rsidRDefault="00632FD0" w:rsidP="00632FD0">
      <w:pPr>
        <w:autoSpaceDE w:val="0"/>
        <w:autoSpaceDN w:val="0"/>
        <w:adjustRightInd w:val="0"/>
        <w:spacing w:after="0" w:line="240" w:lineRule="auto"/>
        <w:rPr>
          <w:rFonts w:ascii="Arial" w:hAnsi="Arial" w:cs="Arial"/>
        </w:rPr>
      </w:pPr>
      <w:r w:rsidRPr="00F81F56">
        <w:rPr>
          <w:rFonts w:ascii="Arial" w:hAnsi="Arial" w:cs="Arial"/>
        </w:rPr>
        <w:t>Les plans d’exécution modifiés en fonct</w:t>
      </w:r>
      <w:r w:rsidR="00037401">
        <w:rPr>
          <w:rFonts w:ascii="Arial" w:hAnsi="Arial" w:cs="Arial"/>
        </w:rPr>
        <w:t>ion des adaptations de chantier.</w:t>
      </w:r>
    </w:p>
    <w:p w14:paraId="7D6EED36" w14:textId="77777777" w:rsidR="00037401" w:rsidRPr="00F81F56" w:rsidRDefault="00037401" w:rsidP="00632FD0">
      <w:pPr>
        <w:autoSpaceDE w:val="0"/>
        <w:autoSpaceDN w:val="0"/>
        <w:adjustRightInd w:val="0"/>
        <w:spacing w:after="0" w:line="240" w:lineRule="auto"/>
        <w:rPr>
          <w:rFonts w:ascii="Arial" w:hAnsi="Arial" w:cs="Arial"/>
        </w:rPr>
      </w:pPr>
    </w:p>
    <w:p w14:paraId="3CDC3950" w14:textId="1E3C4A97" w:rsidR="00632FD0" w:rsidRDefault="002A1C8F"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doit intégrer dans son offre de base les frais liés aux modifications de plans durant le chantier et ne pourr</w:t>
      </w:r>
      <w:r w:rsidR="00321F61">
        <w:rPr>
          <w:rFonts w:ascii="Arial" w:hAnsi="Arial" w:cs="Arial"/>
        </w:rPr>
        <w:t>a pas facturer cette prestation.</w:t>
      </w:r>
    </w:p>
    <w:p w14:paraId="1E72078B" w14:textId="77777777" w:rsidR="00CB7263" w:rsidRPr="00F81F56" w:rsidRDefault="00CB7263" w:rsidP="00632FD0">
      <w:pPr>
        <w:autoSpaceDE w:val="0"/>
        <w:autoSpaceDN w:val="0"/>
        <w:adjustRightInd w:val="0"/>
        <w:spacing w:after="0" w:line="240" w:lineRule="auto"/>
        <w:rPr>
          <w:rFonts w:ascii="Arial" w:hAnsi="Arial" w:cs="Arial"/>
        </w:rPr>
      </w:pPr>
    </w:p>
    <w:p w14:paraId="678F7831" w14:textId="2B1A2FA8" w:rsidR="00632FD0" w:rsidRPr="00F81F56" w:rsidRDefault="002A1C8F" w:rsidP="00632FD0">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632FD0" w:rsidRPr="00F81F56">
        <w:rPr>
          <w:rFonts w:ascii="Arial" w:hAnsi="Arial" w:cs="Arial"/>
        </w:rPr>
        <w:t xml:space="preserve"> aura à sa charge le tri des gravois issus de son intervention et mise au recyclage l’ensemble des équipements et câblerie. Une attestation du centre de recyclage est exigée par le maitre d’ouvrage Sorbonne Université conformément à sa charte développement durable.</w:t>
      </w:r>
    </w:p>
    <w:p w14:paraId="0602F09B" w14:textId="77777777" w:rsidR="00632FD0" w:rsidRDefault="00632FD0" w:rsidP="00632FD0">
      <w:pPr>
        <w:autoSpaceDE w:val="0"/>
        <w:autoSpaceDN w:val="0"/>
        <w:adjustRightInd w:val="0"/>
        <w:spacing w:after="0" w:line="240" w:lineRule="auto"/>
        <w:rPr>
          <w:rFonts w:ascii="Helvetica" w:hAnsi="Helvetica" w:cs="Helvetica"/>
          <w:color w:val="000000"/>
          <w:sz w:val="24"/>
          <w:szCs w:val="24"/>
        </w:rPr>
      </w:pPr>
    </w:p>
    <w:p w14:paraId="39D52700" w14:textId="77777777" w:rsidR="00632FD0" w:rsidRDefault="00632FD0" w:rsidP="00632FD0">
      <w:pPr>
        <w:autoSpaceDE w:val="0"/>
        <w:autoSpaceDN w:val="0"/>
        <w:adjustRightInd w:val="0"/>
        <w:spacing w:after="0" w:line="240" w:lineRule="auto"/>
        <w:rPr>
          <w:rFonts w:ascii="Helvetica" w:hAnsi="Helvetica" w:cs="Helvetica"/>
          <w:color w:val="000000"/>
          <w:sz w:val="24"/>
          <w:szCs w:val="24"/>
        </w:rPr>
      </w:pPr>
      <w:r>
        <w:rPr>
          <w:rFonts w:ascii="Helvetica" w:hAnsi="Helvetica" w:cs="Helvetica"/>
          <w:color w:val="000000"/>
          <w:sz w:val="24"/>
          <w:szCs w:val="24"/>
        </w:rPr>
        <w:t>A LA FIN DES TRAVAUX</w:t>
      </w:r>
    </w:p>
    <w:p w14:paraId="414609C9" w14:textId="77777777" w:rsidR="00632FD0" w:rsidRPr="00F81F56" w:rsidRDefault="00632FD0" w:rsidP="00632FD0">
      <w:pPr>
        <w:autoSpaceDE w:val="0"/>
        <w:autoSpaceDN w:val="0"/>
        <w:adjustRightInd w:val="0"/>
        <w:spacing w:after="0" w:line="240" w:lineRule="auto"/>
        <w:rPr>
          <w:rFonts w:ascii="Arial" w:hAnsi="Arial" w:cs="Arial"/>
        </w:rPr>
      </w:pPr>
    </w:p>
    <w:p w14:paraId="36F2353E" w14:textId="66233CCD" w:rsidR="00632FD0" w:rsidRPr="00F81F56" w:rsidRDefault="00632FD0" w:rsidP="00632FD0">
      <w:pPr>
        <w:autoSpaceDE w:val="0"/>
        <w:autoSpaceDN w:val="0"/>
        <w:adjustRightInd w:val="0"/>
        <w:spacing w:after="0" w:line="240" w:lineRule="auto"/>
        <w:rPr>
          <w:rFonts w:ascii="Arial" w:hAnsi="Arial" w:cs="Arial"/>
        </w:rPr>
      </w:pPr>
      <w:r w:rsidRPr="00F81F56">
        <w:rPr>
          <w:rFonts w:ascii="Arial" w:hAnsi="Arial" w:cs="Arial"/>
        </w:rPr>
        <w:t xml:space="preserve">Les documents de fin de travaux D.O.E. seront constitués au fur et à mesure du déroulement des ouvrages, et seront remis au plus tard au moment de la réception, en 3 exemplaires papiers (1 pour la direction technique de </w:t>
      </w:r>
      <w:r w:rsidR="006F48AF">
        <w:rPr>
          <w:rFonts w:ascii="Arial" w:hAnsi="Arial" w:cs="Arial"/>
        </w:rPr>
        <w:t>la SBR</w:t>
      </w:r>
      <w:r w:rsidRPr="00F81F56">
        <w:rPr>
          <w:rFonts w:ascii="Arial" w:hAnsi="Arial" w:cs="Arial"/>
        </w:rPr>
        <w:t xml:space="preserve">, 1 pour les archives de SU et 1 pour le </w:t>
      </w:r>
      <w:r w:rsidR="008B353D" w:rsidRPr="00F81F56">
        <w:rPr>
          <w:rFonts w:ascii="Arial" w:hAnsi="Arial" w:cs="Arial"/>
        </w:rPr>
        <w:t>contrôleur</w:t>
      </w:r>
      <w:r w:rsidRPr="00F81F56">
        <w:rPr>
          <w:rFonts w:ascii="Arial" w:hAnsi="Arial" w:cs="Arial"/>
        </w:rPr>
        <w:t xml:space="preserve"> technique sauf avis contraire), plus 2 </w:t>
      </w:r>
      <w:r w:rsidR="00370B28">
        <w:rPr>
          <w:rFonts w:ascii="Arial" w:hAnsi="Arial" w:cs="Arial"/>
        </w:rPr>
        <w:t>supports informatique</w:t>
      </w:r>
      <w:r w:rsidRPr="00F81F56">
        <w:rPr>
          <w:rFonts w:ascii="Arial" w:hAnsi="Arial" w:cs="Arial"/>
        </w:rPr>
        <w:t xml:space="preserve"> (1 pour la direction technique de </w:t>
      </w:r>
      <w:r w:rsidR="006F48AF">
        <w:rPr>
          <w:rFonts w:ascii="Arial" w:hAnsi="Arial" w:cs="Arial"/>
        </w:rPr>
        <w:t>la SBR</w:t>
      </w:r>
      <w:r w:rsidRPr="00F81F56">
        <w:rPr>
          <w:rFonts w:ascii="Arial" w:hAnsi="Arial" w:cs="Arial"/>
        </w:rPr>
        <w:t xml:space="preserve"> et 1 pour SU). </w:t>
      </w:r>
    </w:p>
    <w:p w14:paraId="04F16178" w14:textId="23818275" w:rsidR="00632FD0" w:rsidRDefault="00632FD0" w:rsidP="00632FD0">
      <w:pPr>
        <w:autoSpaceDE w:val="0"/>
        <w:autoSpaceDN w:val="0"/>
        <w:adjustRightInd w:val="0"/>
        <w:spacing w:after="0" w:line="240" w:lineRule="auto"/>
        <w:rPr>
          <w:rFonts w:ascii="Arial" w:hAnsi="Arial" w:cs="Arial"/>
        </w:rPr>
      </w:pPr>
      <w:r w:rsidRPr="00F81F56">
        <w:rPr>
          <w:rFonts w:ascii="Arial" w:hAnsi="Arial" w:cs="Arial"/>
        </w:rPr>
        <w:t>Ils comporteront notamment :</w:t>
      </w:r>
    </w:p>
    <w:p w14:paraId="3A768078" w14:textId="77777777" w:rsidR="005F10B2" w:rsidRPr="00F81F56" w:rsidRDefault="005F10B2" w:rsidP="00632FD0">
      <w:pPr>
        <w:autoSpaceDE w:val="0"/>
        <w:autoSpaceDN w:val="0"/>
        <w:adjustRightInd w:val="0"/>
        <w:spacing w:after="0" w:line="240" w:lineRule="auto"/>
        <w:rPr>
          <w:rFonts w:ascii="Arial" w:hAnsi="Arial" w:cs="Arial"/>
        </w:rPr>
      </w:pPr>
    </w:p>
    <w:p w14:paraId="45555DDB" w14:textId="77777777" w:rsidR="005F10B2" w:rsidRPr="00E8058B" w:rsidRDefault="005F10B2" w:rsidP="005F10B2">
      <w:pPr>
        <w:pStyle w:val="Paragraphedeliste"/>
        <w:numPr>
          <w:ilvl w:val="0"/>
          <w:numId w:val="9"/>
        </w:numPr>
        <w:rPr>
          <w:rFonts w:ascii="Arial" w:hAnsi="Arial" w:cs="Arial"/>
        </w:rPr>
      </w:pPr>
      <w:r w:rsidRPr="00E8058B">
        <w:rPr>
          <w:rFonts w:ascii="Arial" w:hAnsi="Arial" w:cs="Arial"/>
        </w:rPr>
        <w:t xml:space="preserve">Les plans </w:t>
      </w:r>
      <w:r>
        <w:rPr>
          <w:rFonts w:ascii="Arial" w:hAnsi="Arial" w:cs="Arial"/>
        </w:rPr>
        <w:t xml:space="preserve">d’exécution et de récolement </w:t>
      </w:r>
      <w:r w:rsidRPr="00E8058B">
        <w:rPr>
          <w:rFonts w:ascii="Arial" w:hAnsi="Arial" w:cs="Arial"/>
        </w:rPr>
        <w:t>(en PDF et DWG)</w:t>
      </w:r>
      <w:r>
        <w:rPr>
          <w:rFonts w:ascii="Arial" w:hAnsi="Arial" w:cs="Arial"/>
        </w:rPr>
        <w:t>, synoptiques</w:t>
      </w:r>
      <w:r w:rsidRPr="00E8058B">
        <w:rPr>
          <w:rFonts w:ascii="Arial" w:hAnsi="Arial" w:cs="Arial"/>
        </w:rPr>
        <w:t xml:space="preserve"> et schémas </w:t>
      </w:r>
      <w:r>
        <w:rPr>
          <w:rFonts w:ascii="Arial" w:hAnsi="Arial" w:cs="Arial"/>
        </w:rPr>
        <w:t>conformes aux travaux réalisés ;</w:t>
      </w:r>
    </w:p>
    <w:p w14:paraId="76FE67A8" w14:textId="77777777" w:rsidR="005F10B2" w:rsidRPr="00593DA7" w:rsidRDefault="005F10B2" w:rsidP="005F10B2">
      <w:pPr>
        <w:pStyle w:val="Paragraphedeliste"/>
        <w:numPr>
          <w:ilvl w:val="0"/>
          <w:numId w:val="9"/>
        </w:numPr>
        <w:rPr>
          <w:rFonts w:ascii="Arial" w:hAnsi="Arial" w:cs="Arial"/>
        </w:rPr>
      </w:pPr>
      <w:r>
        <w:rPr>
          <w:rFonts w:ascii="Arial" w:hAnsi="Arial" w:cs="Arial"/>
        </w:rPr>
        <w:t>L</w:t>
      </w:r>
      <w:r w:rsidRPr="00F8705A">
        <w:rPr>
          <w:rFonts w:ascii="Arial" w:hAnsi="Arial" w:cs="Arial"/>
        </w:rPr>
        <w:t>es notes de calcul des différents ouvra</w:t>
      </w:r>
      <w:r>
        <w:rPr>
          <w:rFonts w:ascii="Arial" w:hAnsi="Arial" w:cs="Arial"/>
        </w:rPr>
        <w:t>ges et le calcul de l’optimisation énergétique ;</w:t>
      </w:r>
    </w:p>
    <w:p w14:paraId="18DB94B7" w14:textId="77777777" w:rsidR="005F10B2" w:rsidRPr="00B51583" w:rsidRDefault="005F10B2" w:rsidP="005F10B2">
      <w:pPr>
        <w:pStyle w:val="Paragraphedeliste"/>
        <w:numPr>
          <w:ilvl w:val="0"/>
          <w:numId w:val="9"/>
        </w:numPr>
        <w:rPr>
          <w:rFonts w:ascii="Arial" w:hAnsi="Arial" w:cs="Arial"/>
        </w:rPr>
      </w:pPr>
      <w:r w:rsidRPr="00E8058B">
        <w:rPr>
          <w:rFonts w:ascii="Arial" w:hAnsi="Arial" w:cs="Arial"/>
        </w:rPr>
        <w:t xml:space="preserve">Le cahier de la </w:t>
      </w:r>
      <w:r>
        <w:rPr>
          <w:rFonts w:ascii="Arial" w:hAnsi="Arial" w:cs="Arial"/>
        </w:rPr>
        <w:t xml:space="preserve">totalité des matériels </w:t>
      </w:r>
      <w:r w:rsidRPr="00B51583">
        <w:rPr>
          <w:rFonts w:ascii="Arial" w:hAnsi="Arial" w:cs="Arial"/>
        </w:rPr>
        <w:t>et matériaux utilisés</w:t>
      </w:r>
      <w:r>
        <w:rPr>
          <w:rFonts w:ascii="Arial" w:hAnsi="Arial" w:cs="Arial"/>
        </w:rPr>
        <w:t xml:space="preserve"> incluant l</w:t>
      </w:r>
      <w:r w:rsidRPr="00B51583">
        <w:rPr>
          <w:rFonts w:ascii="Arial" w:hAnsi="Arial" w:cs="Arial"/>
        </w:rPr>
        <w:t>es notices techniques (définition, typologie, caractéristiques appareils, garanties</w:t>
      </w:r>
      <w:r>
        <w:rPr>
          <w:rFonts w:ascii="Arial" w:hAnsi="Arial" w:cs="Arial"/>
        </w:rPr>
        <w:t>)</w:t>
      </w:r>
      <w:r w:rsidRPr="00B51583">
        <w:rPr>
          <w:rFonts w:ascii="Arial" w:hAnsi="Arial" w:cs="Arial"/>
        </w:rPr>
        <w:t xml:space="preserve"> ; </w:t>
      </w:r>
    </w:p>
    <w:p w14:paraId="3AE4ED8C" w14:textId="77777777" w:rsidR="005F10B2" w:rsidRPr="00F8705A" w:rsidRDefault="005F10B2" w:rsidP="005F10B2">
      <w:pPr>
        <w:pStyle w:val="Paragraphedeliste"/>
        <w:numPr>
          <w:ilvl w:val="0"/>
          <w:numId w:val="9"/>
        </w:numPr>
        <w:rPr>
          <w:rFonts w:ascii="Arial" w:hAnsi="Arial" w:cs="Arial"/>
        </w:rPr>
      </w:pPr>
      <w:r>
        <w:rPr>
          <w:rFonts w:ascii="Arial" w:hAnsi="Arial" w:cs="Arial"/>
        </w:rPr>
        <w:t>L</w:t>
      </w:r>
      <w:r w:rsidRPr="00F8705A">
        <w:rPr>
          <w:rFonts w:ascii="Arial" w:hAnsi="Arial" w:cs="Arial"/>
        </w:rPr>
        <w:t>e</w:t>
      </w:r>
      <w:r>
        <w:rPr>
          <w:rFonts w:ascii="Arial" w:hAnsi="Arial" w:cs="Arial"/>
        </w:rPr>
        <w:t xml:space="preserve"> dossier de maintenance incluant notamment le</w:t>
      </w:r>
      <w:r w:rsidRPr="00F8705A">
        <w:rPr>
          <w:rFonts w:ascii="Arial" w:hAnsi="Arial" w:cs="Arial"/>
        </w:rPr>
        <w:t>s notices de fonctionnement et d'entretien de ces mêmes matériels sous la forme d'un plan d'entretien (durée de vie, fréquence de renouvellement)</w:t>
      </w:r>
      <w:r>
        <w:rPr>
          <w:rFonts w:ascii="Arial" w:hAnsi="Arial" w:cs="Arial"/>
        </w:rPr>
        <w:t xml:space="preserve"> et les prescriptions de maintenance des fournisseurs ;</w:t>
      </w:r>
    </w:p>
    <w:p w14:paraId="7B79EF1E" w14:textId="77777777" w:rsidR="005F10B2" w:rsidRDefault="005F10B2" w:rsidP="005F10B2">
      <w:pPr>
        <w:pStyle w:val="Paragraphedeliste"/>
        <w:numPr>
          <w:ilvl w:val="0"/>
          <w:numId w:val="9"/>
        </w:numPr>
        <w:rPr>
          <w:rFonts w:ascii="Arial" w:hAnsi="Arial" w:cs="Arial"/>
        </w:rPr>
      </w:pPr>
      <w:r>
        <w:rPr>
          <w:rFonts w:ascii="Arial" w:hAnsi="Arial" w:cs="Arial"/>
        </w:rPr>
        <w:t>L</w:t>
      </w:r>
      <w:r w:rsidRPr="00F8705A">
        <w:rPr>
          <w:rFonts w:ascii="Arial" w:hAnsi="Arial" w:cs="Arial"/>
        </w:rPr>
        <w:t>es PV de classement de réaction au feu des mat</w:t>
      </w:r>
      <w:r>
        <w:rPr>
          <w:rFonts w:ascii="Arial" w:hAnsi="Arial" w:cs="Arial"/>
        </w:rPr>
        <w:t>ériaux mis en œuvre ; les fiches et les notes ;</w:t>
      </w:r>
      <w:r w:rsidRPr="00F8705A">
        <w:rPr>
          <w:rFonts w:ascii="Arial" w:hAnsi="Arial" w:cs="Arial"/>
        </w:rPr>
        <w:t xml:space="preserve"> </w:t>
      </w:r>
    </w:p>
    <w:p w14:paraId="0FD75B3F" w14:textId="77777777" w:rsidR="005F10B2" w:rsidRPr="00E8058B" w:rsidRDefault="005F10B2" w:rsidP="005F10B2">
      <w:pPr>
        <w:pStyle w:val="Paragraphedeliste"/>
        <w:numPr>
          <w:ilvl w:val="0"/>
          <w:numId w:val="9"/>
        </w:numPr>
        <w:rPr>
          <w:rFonts w:ascii="Arial" w:hAnsi="Arial" w:cs="Arial"/>
        </w:rPr>
      </w:pPr>
      <w:r w:rsidRPr="00E8058B">
        <w:rPr>
          <w:rFonts w:ascii="Arial" w:hAnsi="Arial" w:cs="Arial"/>
        </w:rPr>
        <w:t>L</w:t>
      </w:r>
      <w:r>
        <w:rPr>
          <w:rFonts w:ascii="Arial" w:hAnsi="Arial" w:cs="Arial"/>
        </w:rPr>
        <w:t>’attestation d’essaies de fonctionnement de l’AQC (agence qualité construction) ;</w:t>
      </w:r>
    </w:p>
    <w:p w14:paraId="53D4316A" w14:textId="77777777" w:rsidR="005F10B2" w:rsidRPr="006402DC" w:rsidRDefault="005F10B2" w:rsidP="005F10B2">
      <w:pPr>
        <w:pStyle w:val="Paragraphedeliste"/>
        <w:numPr>
          <w:ilvl w:val="0"/>
          <w:numId w:val="9"/>
        </w:numPr>
        <w:rPr>
          <w:rFonts w:ascii="Arial" w:hAnsi="Arial" w:cs="Arial"/>
        </w:rPr>
      </w:pPr>
      <w:r w:rsidRPr="00E8058B">
        <w:rPr>
          <w:rFonts w:ascii="Arial" w:hAnsi="Arial" w:cs="Arial"/>
        </w:rPr>
        <w:t xml:space="preserve">Les </w:t>
      </w:r>
      <w:r>
        <w:rPr>
          <w:rFonts w:ascii="Arial" w:hAnsi="Arial" w:cs="Arial"/>
        </w:rPr>
        <w:t>attestations de mise en service.</w:t>
      </w:r>
    </w:p>
    <w:p w14:paraId="11553786" w14:textId="77777777" w:rsidR="00632FD0" w:rsidRPr="00F81F56" w:rsidRDefault="00632FD0" w:rsidP="00632FD0">
      <w:pPr>
        <w:autoSpaceDE w:val="0"/>
        <w:autoSpaceDN w:val="0"/>
        <w:adjustRightInd w:val="0"/>
        <w:spacing w:after="0" w:line="240" w:lineRule="auto"/>
        <w:rPr>
          <w:rFonts w:ascii="Arial" w:hAnsi="Arial" w:cs="Arial"/>
        </w:rPr>
      </w:pPr>
    </w:p>
    <w:p w14:paraId="0D3FCD80" w14:textId="1FFCC845" w:rsidR="00632FD0" w:rsidRPr="00F81F56" w:rsidRDefault="00632FD0" w:rsidP="00321F61">
      <w:pPr>
        <w:autoSpaceDE w:val="0"/>
        <w:autoSpaceDN w:val="0"/>
        <w:adjustRightInd w:val="0"/>
        <w:spacing w:after="0" w:line="240" w:lineRule="auto"/>
        <w:rPr>
          <w:rFonts w:ascii="Arial" w:hAnsi="Arial" w:cs="Arial"/>
        </w:rPr>
      </w:pPr>
      <w:r w:rsidRPr="00F81F56">
        <w:rPr>
          <w:rFonts w:ascii="Arial" w:hAnsi="Arial" w:cs="Arial"/>
        </w:rPr>
        <w:t>L'ensemble de ces documents papier sera placé dans trois classeurs avec intercalaires, respectant la même nomenclature et dénomination que le support informatique</w:t>
      </w:r>
      <w:r w:rsidR="00321F61">
        <w:rPr>
          <w:rFonts w:ascii="Arial" w:hAnsi="Arial" w:cs="Arial"/>
        </w:rPr>
        <w:t>.</w:t>
      </w:r>
    </w:p>
    <w:p w14:paraId="63BB555B" w14:textId="4995D442" w:rsidR="00632FD0" w:rsidRPr="00F81F56" w:rsidRDefault="00321F61" w:rsidP="00321F61">
      <w:pPr>
        <w:autoSpaceDE w:val="0"/>
        <w:autoSpaceDN w:val="0"/>
        <w:adjustRightInd w:val="0"/>
        <w:spacing w:after="0" w:line="240" w:lineRule="auto"/>
        <w:rPr>
          <w:rFonts w:ascii="Arial" w:hAnsi="Arial" w:cs="Arial"/>
        </w:rPr>
      </w:pPr>
      <w:r w:rsidRPr="00F81F56">
        <w:rPr>
          <w:rFonts w:ascii="Arial" w:hAnsi="Arial" w:cs="Arial"/>
        </w:rPr>
        <w:t xml:space="preserve">Les </w:t>
      </w:r>
      <w:r>
        <w:rPr>
          <w:rFonts w:ascii="Arial" w:hAnsi="Arial" w:cs="Arial"/>
        </w:rPr>
        <w:t>supports informatiques</w:t>
      </w:r>
      <w:r w:rsidR="00632FD0" w:rsidRPr="00F81F56">
        <w:rPr>
          <w:rFonts w:ascii="Arial" w:hAnsi="Arial" w:cs="Arial"/>
        </w:rPr>
        <w:t xml:space="preserve"> comprendront l’ensemble des documents (fiches matériel, et plans), classés selon une arborescence logique, avec des fichiers nommés de façon significative.</w:t>
      </w:r>
    </w:p>
    <w:p w14:paraId="24C66432" w14:textId="77777777" w:rsidR="00632FD0" w:rsidRPr="00F81F56" w:rsidRDefault="00632FD0" w:rsidP="00321F61">
      <w:pPr>
        <w:autoSpaceDE w:val="0"/>
        <w:autoSpaceDN w:val="0"/>
        <w:adjustRightInd w:val="0"/>
        <w:spacing w:after="0" w:line="240" w:lineRule="auto"/>
        <w:rPr>
          <w:rFonts w:ascii="Arial" w:hAnsi="Arial" w:cs="Arial"/>
        </w:rPr>
      </w:pPr>
      <w:r w:rsidRPr="00F81F56">
        <w:rPr>
          <w:rFonts w:ascii="Arial" w:hAnsi="Arial" w:cs="Arial"/>
        </w:rPr>
        <w:lastRenderedPageBreak/>
        <w:t>Ils seront fournis dans des formats courants et compatibles avec la plupart des logiciels:</w:t>
      </w:r>
    </w:p>
    <w:p w14:paraId="69FE875C" w14:textId="77777777" w:rsidR="00632FD0" w:rsidRPr="00F81F56" w:rsidRDefault="00632FD0" w:rsidP="00321F61">
      <w:pPr>
        <w:autoSpaceDE w:val="0"/>
        <w:autoSpaceDN w:val="0"/>
        <w:adjustRightInd w:val="0"/>
        <w:spacing w:after="0" w:line="240" w:lineRule="auto"/>
        <w:rPr>
          <w:rFonts w:ascii="Arial" w:hAnsi="Arial" w:cs="Arial"/>
        </w:rPr>
      </w:pPr>
      <w:r w:rsidRPr="00F81F56">
        <w:rPr>
          <w:rFonts w:ascii="Arial" w:hAnsi="Arial" w:cs="Arial"/>
        </w:rPr>
        <w:t>Documents graphiques plans et schémas : formats PDF, et DWG.</w:t>
      </w:r>
    </w:p>
    <w:p w14:paraId="7C4207B1" w14:textId="463C41BD" w:rsidR="00632FD0" w:rsidRPr="00F4650F" w:rsidRDefault="00632FD0" w:rsidP="00321F61">
      <w:pPr>
        <w:autoSpaceDE w:val="0"/>
        <w:autoSpaceDN w:val="0"/>
        <w:adjustRightInd w:val="0"/>
        <w:spacing w:after="0" w:line="240" w:lineRule="auto"/>
        <w:rPr>
          <w:rFonts w:ascii="Arial-Narrow" w:hAnsi="Arial-Narrow" w:cs="Arial-Narrow"/>
          <w:color w:val="000000"/>
          <w:sz w:val="24"/>
          <w:szCs w:val="24"/>
        </w:rPr>
      </w:pPr>
      <w:r w:rsidRPr="00F81F56">
        <w:rPr>
          <w:rFonts w:ascii="Arial" w:hAnsi="Arial" w:cs="Arial"/>
        </w:rPr>
        <w:t>Autres documents : formats DOC, et PDF</w:t>
      </w:r>
    </w:p>
    <w:p w14:paraId="6C31AD6D" w14:textId="77777777" w:rsidR="003F7DB4" w:rsidRPr="003F7DB4" w:rsidRDefault="003F7DB4" w:rsidP="003F7DB4">
      <w:pPr>
        <w:pStyle w:val="Sous-article"/>
        <w:rPr>
          <w:rFonts w:cs="Arial"/>
        </w:rPr>
      </w:pPr>
      <w:bookmarkStart w:id="68" w:name="_Toc4669051"/>
      <w:bookmarkStart w:id="69" w:name="_Toc190100838"/>
      <w:r w:rsidRPr="003F7DB4">
        <w:rPr>
          <w:rFonts w:cs="Arial"/>
        </w:rPr>
        <w:t>Prescriptions techniques détaillées</w:t>
      </w:r>
      <w:bookmarkEnd w:id="69"/>
    </w:p>
    <w:bookmarkEnd w:id="68"/>
    <w:p w14:paraId="48D7297B" w14:textId="77777777" w:rsidR="003F7DB4" w:rsidRDefault="003F7DB4" w:rsidP="003F7DB4">
      <w:pPr>
        <w:autoSpaceDE w:val="0"/>
        <w:autoSpaceDN w:val="0"/>
        <w:adjustRightInd w:val="0"/>
        <w:spacing w:after="0" w:line="240" w:lineRule="auto"/>
        <w:rPr>
          <w:rFonts w:cs="Arial"/>
          <w:b/>
          <w:bCs/>
          <w:i/>
          <w:iCs/>
          <w:szCs w:val="20"/>
        </w:rPr>
      </w:pPr>
    </w:p>
    <w:p w14:paraId="0DD2B6C6" w14:textId="77777777" w:rsidR="00F4650F" w:rsidRPr="00F4650F" w:rsidRDefault="00F4650F" w:rsidP="00F4650F">
      <w:pPr>
        <w:autoSpaceDE w:val="0"/>
        <w:autoSpaceDN w:val="0"/>
        <w:adjustRightInd w:val="0"/>
        <w:spacing w:after="0" w:line="240" w:lineRule="auto"/>
        <w:rPr>
          <w:rFonts w:ascii="Arial" w:hAnsi="Arial" w:cs="Arial"/>
          <w:b/>
          <w:bCs/>
          <w:i/>
          <w:iCs/>
        </w:rPr>
      </w:pPr>
      <w:r w:rsidRPr="00F4650F">
        <w:rPr>
          <w:rFonts w:ascii="Arial" w:hAnsi="Arial" w:cs="Arial"/>
          <w:b/>
          <w:bCs/>
          <w:i/>
          <w:iCs/>
        </w:rPr>
        <w:t>DEPOSE DES INSTALLATIONS ET TRAVAUX PREPARATOIRES</w:t>
      </w:r>
    </w:p>
    <w:p w14:paraId="67BA8C04" w14:textId="77777777" w:rsidR="00F4650F" w:rsidRPr="00F4650F" w:rsidRDefault="00F4650F" w:rsidP="00F4650F">
      <w:pPr>
        <w:autoSpaceDE w:val="0"/>
        <w:autoSpaceDN w:val="0"/>
        <w:adjustRightInd w:val="0"/>
        <w:spacing w:after="0" w:line="240" w:lineRule="auto"/>
        <w:rPr>
          <w:rFonts w:ascii="Arial" w:hAnsi="Arial" w:cs="Arial"/>
          <w:b/>
          <w:bCs/>
          <w:i/>
          <w:iCs/>
        </w:rPr>
      </w:pPr>
    </w:p>
    <w:p w14:paraId="7A9A573B" w14:textId="57A62E65" w:rsidR="00F4650F" w:rsidRPr="00F4650F" w:rsidRDefault="002A1C8F" w:rsidP="00F4650F">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F4650F" w:rsidRPr="00F4650F">
        <w:rPr>
          <w:rFonts w:ascii="Arial" w:hAnsi="Arial" w:cs="Arial"/>
        </w:rPr>
        <w:t xml:space="preserve"> du présent </w:t>
      </w:r>
      <w:r w:rsidR="00321F61">
        <w:rPr>
          <w:rFonts w:ascii="Arial" w:hAnsi="Arial" w:cs="Arial"/>
        </w:rPr>
        <w:t>marché</w:t>
      </w:r>
      <w:r w:rsidR="00F4650F" w:rsidRPr="00F4650F">
        <w:rPr>
          <w:rFonts w:ascii="Arial" w:hAnsi="Arial" w:cs="Arial"/>
        </w:rPr>
        <w:t xml:space="preserve"> aura à sa charge :</w:t>
      </w:r>
    </w:p>
    <w:p w14:paraId="0E117436" w14:textId="185279CA"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La réalisation d’un planning de dépose par zone en tenant compte des zones occupées et en collaboration avec la direction technique de l</w:t>
      </w:r>
      <w:r w:rsidR="005021F6">
        <w:rPr>
          <w:rFonts w:ascii="Arial" w:hAnsi="Arial" w:cs="Arial"/>
        </w:rPr>
        <w:t>a SBR ;</w:t>
      </w:r>
    </w:p>
    <w:p w14:paraId="4EA4062C" w14:textId="3FA70A4C"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La vérification initial</w:t>
      </w:r>
      <w:r w:rsidR="005021F6">
        <w:rPr>
          <w:rFonts w:ascii="Arial" w:hAnsi="Arial" w:cs="Arial"/>
        </w:rPr>
        <w:t xml:space="preserve">e sous forme d’état des lieux de </w:t>
      </w:r>
      <w:r w:rsidR="005021F6" w:rsidRPr="00F4650F">
        <w:rPr>
          <w:rFonts w:ascii="Arial" w:hAnsi="Arial" w:cs="Arial"/>
        </w:rPr>
        <w:t>l’ensemble</w:t>
      </w:r>
      <w:r w:rsidR="005021F6">
        <w:rPr>
          <w:rFonts w:ascii="Arial" w:hAnsi="Arial" w:cs="Arial"/>
        </w:rPr>
        <w:t xml:space="preserve"> du périmètre</w:t>
      </w:r>
      <w:r w:rsidRPr="00F4650F">
        <w:rPr>
          <w:rFonts w:ascii="Arial" w:hAnsi="Arial" w:cs="Arial"/>
        </w:rPr>
        <w:t xml:space="preserve"> du bâtiment</w:t>
      </w:r>
      <w:r w:rsidR="005021F6">
        <w:rPr>
          <w:rFonts w:ascii="Arial" w:hAnsi="Arial" w:cs="Arial"/>
        </w:rPr>
        <w:t xml:space="preserve"> concerné ;</w:t>
      </w:r>
    </w:p>
    <w:p w14:paraId="058D9590" w14:textId="41560C17"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La vérification des commandes d’allumage afin d’assurer le bon fonctionnement</w:t>
      </w:r>
      <w:r w:rsidR="005021F6">
        <w:rPr>
          <w:rFonts w:ascii="Arial" w:hAnsi="Arial" w:cs="Arial"/>
        </w:rPr>
        <w:t> ;</w:t>
      </w:r>
    </w:p>
    <w:p w14:paraId="23AF650B" w14:textId="6608F951"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Le repérage sur plan</w:t>
      </w:r>
      <w:r w:rsidR="005021F6">
        <w:rPr>
          <w:rFonts w:ascii="Arial" w:hAnsi="Arial" w:cs="Arial"/>
        </w:rPr>
        <w:t> ;</w:t>
      </w:r>
    </w:p>
    <w:p w14:paraId="1AC42586" w14:textId="2AE868BC"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La dépose des anciens luminaires et sources</w:t>
      </w:r>
      <w:r w:rsidR="005021F6">
        <w:rPr>
          <w:rFonts w:ascii="Arial" w:hAnsi="Arial" w:cs="Arial"/>
        </w:rPr>
        <w:t> ;</w:t>
      </w:r>
    </w:p>
    <w:p w14:paraId="71E046F1" w14:textId="63A2E753"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Eclairages provisoires nécessaire au bon fonctionnement de l’établissement</w:t>
      </w:r>
      <w:r w:rsidR="005021F6">
        <w:rPr>
          <w:rFonts w:ascii="Arial" w:hAnsi="Arial" w:cs="Arial"/>
        </w:rPr>
        <w:t>.</w:t>
      </w:r>
    </w:p>
    <w:p w14:paraId="440E6D68" w14:textId="77777777" w:rsidR="00F4650F" w:rsidRPr="00F4650F" w:rsidRDefault="00F4650F" w:rsidP="00F4650F">
      <w:pPr>
        <w:autoSpaceDE w:val="0"/>
        <w:autoSpaceDN w:val="0"/>
        <w:adjustRightInd w:val="0"/>
        <w:spacing w:after="0" w:line="240" w:lineRule="auto"/>
        <w:rPr>
          <w:rFonts w:ascii="Arial" w:hAnsi="Arial" w:cs="Arial"/>
        </w:rPr>
      </w:pPr>
    </w:p>
    <w:p w14:paraId="7888114F" w14:textId="1FCB8769" w:rsidR="00F4650F" w:rsidRPr="004C34C3" w:rsidRDefault="00F4650F" w:rsidP="00F4650F">
      <w:pPr>
        <w:autoSpaceDE w:val="0"/>
        <w:autoSpaceDN w:val="0"/>
        <w:adjustRightInd w:val="0"/>
        <w:spacing w:after="0" w:line="240" w:lineRule="auto"/>
        <w:rPr>
          <w:rFonts w:ascii="Arial" w:hAnsi="Arial" w:cs="Arial"/>
          <w:b/>
        </w:rPr>
      </w:pPr>
      <w:r w:rsidRPr="004C34C3">
        <w:rPr>
          <w:rFonts w:ascii="Arial" w:hAnsi="Arial" w:cs="Arial"/>
          <w:b/>
        </w:rPr>
        <w:t>LIAISONS EQUIPOTENTIELLES PRINCIPALES (L.E.P)</w:t>
      </w:r>
    </w:p>
    <w:p w14:paraId="170CFE6F" w14:textId="77777777" w:rsidR="00F4650F" w:rsidRPr="00F4650F" w:rsidRDefault="00F4650F" w:rsidP="00F4650F">
      <w:pPr>
        <w:pStyle w:val="Paragraphedeliste"/>
        <w:autoSpaceDE w:val="0"/>
        <w:autoSpaceDN w:val="0"/>
        <w:adjustRightInd w:val="0"/>
        <w:spacing w:after="0" w:line="240" w:lineRule="auto"/>
        <w:ind w:left="1068"/>
        <w:rPr>
          <w:rFonts w:ascii="Arial" w:hAnsi="Arial" w:cs="Arial"/>
        </w:rPr>
      </w:pPr>
    </w:p>
    <w:p w14:paraId="6889B02E" w14:textId="77777777" w:rsidR="00F4650F" w:rsidRPr="00F4650F" w:rsidRDefault="00F4650F" w:rsidP="00F4650F">
      <w:pPr>
        <w:pStyle w:val="Paragraphedeliste"/>
        <w:numPr>
          <w:ilvl w:val="0"/>
          <w:numId w:val="25"/>
        </w:numPr>
        <w:autoSpaceDE w:val="0"/>
        <w:autoSpaceDN w:val="0"/>
        <w:adjustRightInd w:val="0"/>
        <w:spacing w:after="0" w:line="240" w:lineRule="auto"/>
        <w:rPr>
          <w:rFonts w:ascii="Arial" w:hAnsi="Arial" w:cs="Arial"/>
        </w:rPr>
      </w:pPr>
      <w:r w:rsidRPr="00F4650F">
        <w:rPr>
          <w:rFonts w:ascii="Arial" w:hAnsi="Arial" w:cs="Arial"/>
        </w:rPr>
        <w:t>Mise en conformité des installations existantes.</w:t>
      </w:r>
    </w:p>
    <w:p w14:paraId="0538B5F9" w14:textId="77777777" w:rsidR="00F4650F" w:rsidRPr="00F4650F" w:rsidRDefault="00F4650F" w:rsidP="00F4650F">
      <w:pPr>
        <w:pStyle w:val="Paragraphedeliste"/>
        <w:autoSpaceDE w:val="0"/>
        <w:autoSpaceDN w:val="0"/>
        <w:adjustRightInd w:val="0"/>
        <w:spacing w:after="0" w:line="240" w:lineRule="auto"/>
        <w:ind w:left="1068"/>
        <w:rPr>
          <w:rFonts w:ascii="Arial" w:hAnsi="Arial" w:cs="Arial"/>
        </w:rPr>
      </w:pPr>
    </w:p>
    <w:p w14:paraId="6BA9BC17" w14:textId="77777777" w:rsidR="00F4650F" w:rsidRPr="004C34C3" w:rsidRDefault="00F4650F" w:rsidP="00F4650F">
      <w:pPr>
        <w:autoSpaceDE w:val="0"/>
        <w:autoSpaceDN w:val="0"/>
        <w:adjustRightInd w:val="0"/>
        <w:spacing w:after="0" w:line="240" w:lineRule="auto"/>
        <w:rPr>
          <w:rFonts w:ascii="Arial" w:hAnsi="Arial" w:cs="Arial"/>
          <w:b/>
        </w:rPr>
      </w:pPr>
      <w:r w:rsidRPr="004C34C3">
        <w:rPr>
          <w:rFonts w:ascii="Arial" w:hAnsi="Arial" w:cs="Arial"/>
          <w:b/>
        </w:rPr>
        <w:t>LIAISONS EQUIPOTENTIELLES SUPPLEMENTAIRES (L.E.S)</w:t>
      </w:r>
    </w:p>
    <w:p w14:paraId="69A1A5C1" w14:textId="77777777" w:rsidR="00F4650F" w:rsidRPr="00F4650F" w:rsidRDefault="00F4650F" w:rsidP="00F4650F">
      <w:pPr>
        <w:pStyle w:val="Paragraphedeliste"/>
        <w:autoSpaceDE w:val="0"/>
        <w:autoSpaceDN w:val="0"/>
        <w:adjustRightInd w:val="0"/>
        <w:spacing w:after="0" w:line="240" w:lineRule="auto"/>
        <w:ind w:left="1068"/>
        <w:rPr>
          <w:rFonts w:ascii="Arial" w:hAnsi="Arial" w:cs="Arial"/>
        </w:rPr>
      </w:pPr>
    </w:p>
    <w:p w14:paraId="7960D06D" w14:textId="77777777" w:rsidR="00F4650F" w:rsidRPr="00F4650F" w:rsidRDefault="00F4650F" w:rsidP="00F4650F">
      <w:pPr>
        <w:pStyle w:val="Paragraphedeliste"/>
        <w:numPr>
          <w:ilvl w:val="0"/>
          <w:numId w:val="25"/>
        </w:numPr>
        <w:autoSpaceDE w:val="0"/>
        <w:autoSpaceDN w:val="0"/>
        <w:adjustRightInd w:val="0"/>
        <w:spacing w:after="0" w:line="240" w:lineRule="auto"/>
        <w:rPr>
          <w:rFonts w:ascii="Arial" w:hAnsi="Arial" w:cs="Arial"/>
        </w:rPr>
      </w:pPr>
      <w:r w:rsidRPr="00F4650F">
        <w:rPr>
          <w:rFonts w:ascii="Arial" w:hAnsi="Arial" w:cs="Arial"/>
        </w:rPr>
        <w:t>Mise en conformité des installations existantes.</w:t>
      </w:r>
    </w:p>
    <w:p w14:paraId="1228D458" w14:textId="77777777" w:rsidR="00F4650F" w:rsidRPr="00F4650F" w:rsidRDefault="00F4650F" w:rsidP="00F4650F">
      <w:pPr>
        <w:autoSpaceDE w:val="0"/>
        <w:autoSpaceDN w:val="0"/>
        <w:adjustRightInd w:val="0"/>
        <w:spacing w:after="0" w:line="240" w:lineRule="auto"/>
        <w:jc w:val="left"/>
        <w:rPr>
          <w:rFonts w:ascii="Arial" w:hAnsi="Arial" w:cs="Arial"/>
        </w:rPr>
      </w:pPr>
    </w:p>
    <w:p w14:paraId="4366F96D" w14:textId="77777777" w:rsidR="00F4650F" w:rsidRPr="00F4650F" w:rsidRDefault="00F4650F" w:rsidP="00F4650F">
      <w:pPr>
        <w:autoSpaceDE w:val="0"/>
        <w:autoSpaceDN w:val="0"/>
        <w:adjustRightInd w:val="0"/>
        <w:spacing w:after="0" w:line="240" w:lineRule="auto"/>
        <w:rPr>
          <w:rFonts w:ascii="Arial" w:hAnsi="Arial" w:cs="Arial"/>
          <w:b/>
          <w:bCs/>
          <w:i/>
          <w:iCs/>
        </w:rPr>
      </w:pPr>
      <w:r w:rsidRPr="00F4650F">
        <w:rPr>
          <w:rFonts w:ascii="Arial" w:hAnsi="Arial" w:cs="Arial"/>
          <w:b/>
          <w:bCs/>
          <w:i/>
          <w:iCs/>
        </w:rPr>
        <w:t>ORIGINE DE L'INSTALLATION</w:t>
      </w:r>
    </w:p>
    <w:p w14:paraId="607BB30C" w14:textId="77777777" w:rsidR="00F4650F" w:rsidRPr="00F4650F" w:rsidRDefault="00F4650F" w:rsidP="00F4650F">
      <w:pPr>
        <w:autoSpaceDE w:val="0"/>
        <w:autoSpaceDN w:val="0"/>
        <w:adjustRightInd w:val="0"/>
        <w:spacing w:after="0" w:line="240" w:lineRule="auto"/>
        <w:rPr>
          <w:rFonts w:ascii="Arial" w:hAnsi="Arial" w:cs="Arial"/>
          <w:b/>
          <w:bCs/>
          <w:i/>
          <w:iCs/>
        </w:rPr>
      </w:pPr>
    </w:p>
    <w:p w14:paraId="4DEB330F" w14:textId="16387DA8" w:rsidR="00EA14A4" w:rsidRDefault="00EA14A4" w:rsidP="00F4650F">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Pr>
          <w:rFonts w:ascii="Arial" w:hAnsi="Arial" w:cs="Arial"/>
        </w:rPr>
        <w:t xml:space="preserve"> est informé que le site reste en activé</w:t>
      </w:r>
      <w:r w:rsidRPr="00EA14A4">
        <w:rPr>
          <w:rFonts w:ascii="Arial" w:hAnsi="Arial" w:cs="Arial"/>
        </w:rPr>
        <w:t xml:space="preserve"> </w:t>
      </w:r>
      <w:r>
        <w:rPr>
          <w:rFonts w:ascii="Arial" w:hAnsi="Arial" w:cs="Arial"/>
        </w:rPr>
        <w:t xml:space="preserve">pendant l’exécution des travaux. Ainsi avant toute intervention dans le local </w:t>
      </w:r>
      <w:r w:rsidR="001B1D91">
        <w:rPr>
          <w:rFonts w:ascii="Arial" w:hAnsi="Arial" w:cs="Arial"/>
        </w:rPr>
        <w:t>transformateur</w:t>
      </w:r>
      <w:r>
        <w:rPr>
          <w:rFonts w:ascii="Arial" w:hAnsi="Arial" w:cs="Arial"/>
        </w:rPr>
        <w:t xml:space="preserve">, il est tenu de </w:t>
      </w:r>
      <w:r w:rsidR="001B1D91">
        <w:rPr>
          <w:rFonts w:ascii="Arial" w:hAnsi="Arial" w:cs="Arial"/>
        </w:rPr>
        <w:t>demander, l’autorisation à la maitrise d’ouvrage</w:t>
      </w:r>
      <w:r w:rsidR="009765C4">
        <w:rPr>
          <w:rFonts w:ascii="Arial" w:hAnsi="Arial" w:cs="Arial"/>
        </w:rPr>
        <w:t>, a</w:t>
      </w:r>
      <w:r w:rsidR="001B1D91">
        <w:rPr>
          <w:rFonts w:ascii="Arial" w:hAnsi="Arial" w:cs="Arial"/>
        </w:rPr>
        <w:t>fin de respecter les délais prévus dans les pièces</w:t>
      </w:r>
      <w:r w:rsidR="009765C4">
        <w:rPr>
          <w:rFonts w:ascii="Arial" w:hAnsi="Arial" w:cs="Arial"/>
        </w:rPr>
        <w:t>.</w:t>
      </w:r>
    </w:p>
    <w:p w14:paraId="56301377" w14:textId="633A6BF3" w:rsidR="001A1E13" w:rsidRPr="00F4650F" w:rsidRDefault="001A1E13" w:rsidP="00F4650F">
      <w:pPr>
        <w:autoSpaceDE w:val="0"/>
        <w:autoSpaceDN w:val="0"/>
        <w:adjustRightInd w:val="0"/>
        <w:spacing w:after="0" w:line="240" w:lineRule="auto"/>
        <w:rPr>
          <w:rFonts w:ascii="Arial" w:hAnsi="Arial" w:cs="Arial"/>
        </w:rPr>
      </w:pPr>
    </w:p>
    <w:p w14:paraId="7C7F7560" w14:textId="77777777" w:rsidR="00F4650F" w:rsidRPr="00F4650F" w:rsidRDefault="00F4650F" w:rsidP="00F4650F">
      <w:pPr>
        <w:autoSpaceDE w:val="0"/>
        <w:autoSpaceDN w:val="0"/>
        <w:adjustRightInd w:val="0"/>
        <w:spacing w:after="0" w:line="240" w:lineRule="auto"/>
        <w:rPr>
          <w:rFonts w:ascii="Arial" w:hAnsi="Arial" w:cs="Arial"/>
        </w:rPr>
      </w:pPr>
    </w:p>
    <w:p w14:paraId="26A976BA" w14:textId="55BC7353" w:rsidR="00E05C1C" w:rsidRPr="00B71F34" w:rsidRDefault="00F4650F" w:rsidP="00E05C1C">
      <w:pPr>
        <w:autoSpaceDE w:val="0"/>
        <w:autoSpaceDN w:val="0"/>
        <w:adjustRightInd w:val="0"/>
        <w:spacing w:after="0" w:line="240" w:lineRule="auto"/>
        <w:rPr>
          <w:rFonts w:ascii="Arial" w:hAnsi="Arial" w:cs="Arial"/>
          <w:b/>
          <w:bCs/>
          <w:i/>
          <w:iCs/>
        </w:rPr>
      </w:pPr>
      <w:r w:rsidRPr="00B71F34">
        <w:rPr>
          <w:rFonts w:ascii="Arial" w:hAnsi="Arial" w:cs="Arial"/>
          <w:b/>
          <w:bCs/>
          <w:i/>
          <w:iCs/>
        </w:rPr>
        <w:t xml:space="preserve">TRANSFORMATEUR </w:t>
      </w:r>
      <w:r w:rsidR="00E05C1C" w:rsidRPr="00B71F34">
        <w:rPr>
          <w:rFonts w:ascii="Arial" w:hAnsi="Arial" w:cs="Arial"/>
          <w:b/>
          <w:bCs/>
          <w:i/>
          <w:iCs/>
        </w:rPr>
        <w:t>et TGBT EXISTANT AU POSTE HT/BT</w:t>
      </w:r>
    </w:p>
    <w:p w14:paraId="40C6D278" w14:textId="209F5F1C" w:rsidR="00F4650F" w:rsidRPr="00B71F34" w:rsidRDefault="00F4650F" w:rsidP="00F4650F">
      <w:pPr>
        <w:autoSpaceDE w:val="0"/>
        <w:autoSpaceDN w:val="0"/>
        <w:adjustRightInd w:val="0"/>
        <w:spacing w:after="0" w:line="240" w:lineRule="auto"/>
        <w:rPr>
          <w:rFonts w:ascii="Arial" w:hAnsi="Arial" w:cs="Arial"/>
          <w:b/>
          <w:bCs/>
          <w:i/>
          <w:iCs/>
        </w:rPr>
      </w:pPr>
      <w:r w:rsidRPr="00B71F34">
        <w:rPr>
          <w:rFonts w:ascii="Arial" w:hAnsi="Arial" w:cs="Arial"/>
          <w:b/>
          <w:bCs/>
          <w:i/>
          <w:iCs/>
        </w:rPr>
        <w:t>EXISTANT</w:t>
      </w:r>
    </w:p>
    <w:p w14:paraId="553E2283" w14:textId="0FA90516" w:rsidR="00F4650F" w:rsidRPr="00F4650F" w:rsidRDefault="00F4650F" w:rsidP="00F4650F">
      <w:pPr>
        <w:autoSpaceDE w:val="0"/>
        <w:autoSpaceDN w:val="0"/>
        <w:adjustRightInd w:val="0"/>
        <w:spacing w:after="0" w:line="240" w:lineRule="auto"/>
        <w:rPr>
          <w:rFonts w:ascii="Arial" w:hAnsi="Arial" w:cs="Arial"/>
        </w:rPr>
      </w:pPr>
    </w:p>
    <w:p w14:paraId="4BBEDEB8" w14:textId="76F2071E" w:rsidR="00F4650F" w:rsidRPr="00F4650F" w:rsidRDefault="000802C4" w:rsidP="00F4650F">
      <w:pPr>
        <w:autoSpaceDE w:val="0"/>
        <w:autoSpaceDN w:val="0"/>
        <w:adjustRightInd w:val="0"/>
        <w:spacing w:after="0" w:line="240" w:lineRule="auto"/>
        <w:rPr>
          <w:rFonts w:ascii="Arial" w:hAnsi="Arial" w:cs="Arial"/>
        </w:rPr>
      </w:pPr>
      <w:r>
        <w:rPr>
          <w:rFonts w:ascii="Arial" w:hAnsi="Arial" w:cs="Arial"/>
        </w:rPr>
        <w:t>Il n’</w:t>
      </w:r>
      <w:r w:rsidR="00F4650F" w:rsidRPr="00F4650F">
        <w:rPr>
          <w:rFonts w:ascii="Arial" w:hAnsi="Arial" w:cs="Arial"/>
        </w:rPr>
        <w:t>est p</w:t>
      </w:r>
      <w:r w:rsidR="00E05C1C">
        <w:rPr>
          <w:rFonts w:ascii="Arial" w:hAnsi="Arial" w:cs="Arial"/>
        </w:rPr>
        <w:t xml:space="preserve">as prévu de travaux spécifiques. Les caractéristiques techniques seront à repérer lors de la visite. </w:t>
      </w:r>
    </w:p>
    <w:p w14:paraId="74731E98" w14:textId="77777777" w:rsidR="00F4650F" w:rsidRPr="00F4650F" w:rsidRDefault="00F4650F" w:rsidP="00F4650F">
      <w:pPr>
        <w:autoSpaceDE w:val="0"/>
        <w:autoSpaceDN w:val="0"/>
        <w:adjustRightInd w:val="0"/>
        <w:spacing w:after="0" w:line="240" w:lineRule="auto"/>
        <w:rPr>
          <w:rFonts w:ascii="Arial" w:hAnsi="Arial" w:cs="Arial"/>
        </w:rPr>
      </w:pPr>
    </w:p>
    <w:p w14:paraId="38A50D3C" w14:textId="77777777" w:rsidR="00F4650F" w:rsidRPr="00F4650F" w:rsidRDefault="00F4650F" w:rsidP="00F4650F">
      <w:pPr>
        <w:autoSpaceDE w:val="0"/>
        <w:autoSpaceDN w:val="0"/>
        <w:adjustRightInd w:val="0"/>
        <w:spacing w:after="0" w:line="240" w:lineRule="auto"/>
        <w:rPr>
          <w:rFonts w:ascii="Arial" w:hAnsi="Arial" w:cs="Arial"/>
          <w:b/>
          <w:bCs/>
          <w:i/>
          <w:iCs/>
        </w:rPr>
      </w:pPr>
      <w:r w:rsidRPr="00F4650F">
        <w:rPr>
          <w:rFonts w:ascii="Arial" w:hAnsi="Arial" w:cs="Arial"/>
          <w:b/>
          <w:bCs/>
          <w:i/>
          <w:iCs/>
        </w:rPr>
        <w:t xml:space="preserve">TABLEAUX ELECTRIQUES </w:t>
      </w:r>
    </w:p>
    <w:p w14:paraId="2EF98B78" w14:textId="77777777" w:rsidR="00F4650F" w:rsidRPr="00F4650F" w:rsidRDefault="00F4650F" w:rsidP="00F4650F">
      <w:pPr>
        <w:autoSpaceDE w:val="0"/>
        <w:autoSpaceDN w:val="0"/>
        <w:adjustRightInd w:val="0"/>
        <w:spacing w:after="0" w:line="240" w:lineRule="auto"/>
        <w:rPr>
          <w:rFonts w:ascii="Arial" w:hAnsi="Arial" w:cs="Arial"/>
        </w:rPr>
      </w:pPr>
    </w:p>
    <w:p w14:paraId="366837D0" w14:textId="77777777" w:rsidR="00F4650F" w:rsidRPr="00F4650F" w:rsidRDefault="00F4650F" w:rsidP="00F4650F">
      <w:pPr>
        <w:autoSpaceDE w:val="0"/>
        <w:autoSpaceDN w:val="0"/>
        <w:adjustRightInd w:val="0"/>
        <w:spacing w:after="0" w:line="240" w:lineRule="auto"/>
        <w:rPr>
          <w:rFonts w:ascii="Arial" w:hAnsi="Arial" w:cs="Arial"/>
        </w:rPr>
      </w:pPr>
      <w:r w:rsidRPr="00F4650F">
        <w:rPr>
          <w:rFonts w:ascii="Arial" w:hAnsi="Arial" w:cs="Arial"/>
        </w:rPr>
        <w:t>Toutes les armoires ou tableaux sont existants.</w:t>
      </w:r>
    </w:p>
    <w:p w14:paraId="5731E966" w14:textId="60720E98" w:rsidR="00F4650F" w:rsidRPr="00F4650F" w:rsidRDefault="002A1C8F" w:rsidP="00F4650F">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F4650F" w:rsidRPr="00F4650F">
        <w:rPr>
          <w:rFonts w:ascii="Arial" w:hAnsi="Arial" w:cs="Arial"/>
        </w:rPr>
        <w:t xml:space="preserve"> devra prévoir toutes les consignations nécessaires en concordance avec l’activité des bâtiments.</w:t>
      </w:r>
    </w:p>
    <w:p w14:paraId="30D3C8CB" w14:textId="77777777" w:rsidR="00F4650F" w:rsidRPr="00F4650F" w:rsidRDefault="00F4650F" w:rsidP="00F4650F">
      <w:pPr>
        <w:autoSpaceDE w:val="0"/>
        <w:autoSpaceDN w:val="0"/>
        <w:adjustRightInd w:val="0"/>
        <w:spacing w:after="0" w:line="240" w:lineRule="auto"/>
        <w:rPr>
          <w:rFonts w:ascii="Arial" w:hAnsi="Arial" w:cs="Arial"/>
        </w:rPr>
      </w:pPr>
      <w:r w:rsidRPr="00F4650F">
        <w:rPr>
          <w:rFonts w:ascii="Arial" w:hAnsi="Arial" w:cs="Arial"/>
        </w:rPr>
        <w:t>Les consignations se ferons dans le respect des Normes.</w:t>
      </w:r>
    </w:p>
    <w:p w14:paraId="47CAEC50" w14:textId="77777777" w:rsidR="00F4650F" w:rsidRPr="00F4650F" w:rsidRDefault="00F4650F" w:rsidP="00F4650F">
      <w:pPr>
        <w:autoSpaceDE w:val="0"/>
        <w:autoSpaceDN w:val="0"/>
        <w:adjustRightInd w:val="0"/>
        <w:spacing w:after="0" w:line="240" w:lineRule="auto"/>
        <w:rPr>
          <w:rFonts w:ascii="Arial" w:hAnsi="Arial" w:cs="Arial"/>
        </w:rPr>
      </w:pPr>
    </w:p>
    <w:p w14:paraId="27EAB36A" w14:textId="489077CA" w:rsidR="008B353D" w:rsidRDefault="00F4650F" w:rsidP="00CF0655">
      <w:pPr>
        <w:autoSpaceDE w:val="0"/>
        <w:autoSpaceDN w:val="0"/>
        <w:adjustRightInd w:val="0"/>
        <w:spacing w:after="0" w:line="240" w:lineRule="auto"/>
        <w:rPr>
          <w:rFonts w:ascii="Arial" w:hAnsi="Arial" w:cs="Arial"/>
          <w:b/>
          <w:bCs/>
          <w:i/>
          <w:iCs/>
        </w:rPr>
      </w:pPr>
      <w:r w:rsidRPr="00F4650F">
        <w:rPr>
          <w:rFonts w:ascii="Arial" w:hAnsi="Arial" w:cs="Arial"/>
          <w:b/>
          <w:bCs/>
          <w:i/>
          <w:iCs/>
        </w:rPr>
        <w:t>COMMANDE, APPAREILLAGES</w:t>
      </w:r>
    </w:p>
    <w:p w14:paraId="69506E60" w14:textId="77777777" w:rsidR="00CF0655" w:rsidRPr="00CF0655" w:rsidRDefault="00CF0655" w:rsidP="00CF0655">
      <w:pPr>
        <w:autoSpaceDE w:val="0"/>
        <w:autoSpaceDN w:val="0"/>
        <w:adjustRightInd w:val="0"/>
        <w:spacing w:after="0" w:line="240" w:lineRule="auto"/>
        <w:rPr>
          <w:rFonts w:ascii="Arial" w:hAnsi="Arial" w:cs="Arial"/>
          <w:b/>
          <w:bCs/>
          <w:i/>
          <w:iCs/>
        </w:rPr>
      </w:pPr>
    </w:p>
    <w:p w14:paraId="6951BC15" w14:textId="3E38E660" w:rsidR="00F4650F" w:rsidRPr="00F4650F" w:rsidRDefault="00F4650F" w:rsidP="00F4650F">
      <w:pPr>
        <w:rPr>
          <w:rFonts w:ascii="Arial" w:hAnsi="Arial" w:cs="Arial"/>
        </w:rPr>
      </w:pPr>
      <w:r w:rsidRPr="00F4650F">
        <w:rPr>
          <w:rFonts w:ascii="Arial" w:hAnsi="Arial" w:cs="Arial"/>
        </w:rPr>
        <w:t>Toutes les commandes sont existantes.</w:t>
      </w:r>
    </w:p>
    <w:p w14:paraId="7FA952E2" w14:textId="12A6C11A" w:rsidR="00F4650F" w:rsidRPr="00F4650F" w:rsidRDefault="002A1C8F" w:rsidP="00F4650F">
      <w:pPr>
        <w:autoSpaceDE w:val="0"/>
        <w:autoSpaceDN w:val="0"/>
        <w:adjustRightInd w:val="0"/>
        <w:spacing w:after="0" w:line="240" w:lineRule="auto"/>
        <w:rPr>
          <w:rFonts w:ascii="Arial" w:hAnsi="Arial" w:cs="Arial"/>
        </w:rPr>
      </w:pPr>
      <w:r>
        <w:rPr>
          <w:rFonts w:ascii="Arial" w:hAnsi="Arial" w:cs="Arial"/>
        </w:rPr>
        <w:t xml:space="preserve">Le </w:t>
      </w:r>
      <w:r w:rsidR="00321F61">
        <w:rPr>
          <w:rFonts w:ascii="Arial" w:hAnsi="Arial" w:cs="Arial"/>
        </w:rPr>
        <w:t>Titulaire</w:t>
      </w:r>
      <w:r w:rsidR="00F4650F" w:rsidRPr="00F4650F">
        <w:rPr>
          <w:rFonts w:ascii="Arial" w:hAnsi="Arial" w:cs="Arial"/>
        </w:rPr>
        <w:t xml:space="preserve"> devra vérifier avant intervention le bon fonctionnement des commandes d’allumage afin d’assurer l’allumage des luminaires à la fin des travaux.</w:t>
      </w:r>
    </w:p>
    <w:p w14:paraId="1DDD9F77" w14:textId="224ABACB" w:rsidR="00F4650F" w:rsidRPr="00F4650F" w:rsidRDefault="00F4650F" w:rsidP="00F4650F">
      <w:pPr>
        <w:autoSpaceDE w:val="0"/>
        <w:autoSpaceDN w:val="0"/>
        <w:adjustRightInd w:val="0"/>
        <w:spacing w:after="0" w:line="240" w:lineRule="auto"/>
        <w:rPr>
          <w:rFonts w:ascii="Arial" w:hAnsi="Arial" w:cs="Arial"/>
        </w:rPr>
      </w:pPr>
      <w:r w:rsidRPr="00F4650F">
        <w:rPr>
          <w:rFonts w:ascii="Arial" w:hAnsi="Arial" w:cs="Arial"/>
        </w:rPr>
        <w:t xml:space="preserve">En cas de défaillance ou d’incompatibilité, </w:t>
      </w:r>
      <w:r w:rsidR="002A1C8F">
        <w:rPr>
          <w:rFonts w:ascii="Arial" w:hAnsi="Arial" w:cs="Arial"/>
        </w:rPr>
        <w:t xml:space="preserve">Le </w:t>
      </w:r>
      <w:r w:rsidR="00321F61">
        <w:rPr>
          <w:rFonts w:ascii="Arial" w:hAnsi="Arial" w:cs="Arial"/>
        </w:rPr>
        <w:t>Titulaire</w:t>
      </w:r>
      <w:r w:rsidRPr="00F4650F">
        <w:rPr>
          <w:rFonts w:ascii="Arial" w:hAnsi="Arial" w:cs="Arial"/>
        </w:rPr>
        <w:t xml:space="preserve"> devra procéder au changement de la commande après avis de la direction technique.</w:t>
      </w:r>
    </w:p>
    <w:p w14:paraId="5A3B5958" w14:textId="77777777" w:rsidR="00F4650F" w:rsidRPr="00F4650F" w:rsidRDefault="00F4650F" w:rsidP="00F4650F">
      <w:pPr>
        <w:autoSpaceDE w:val="0"/>
        <w:autoSpaceDN w:val="0"/>
        <w:adjustRightInd w:val="0"/>
        <w:spacing w:after="0" w:line="240" w:lineRule="auto"/>
        <w:rPr>
          <w:rFonts w:ascii="Arial" w:hAnsi="Arial" w:cs="Arial"/>
        </w:rPr>
      </w:pPr>
    </w:p>
    <w:p w14:paraId="31DF58E4" w14:textId="77777777" w:rsidR="00F4650F" w:rsidRPr="00F4650F" w:rsidRDefault="00F4650F" w:rsidP="00F4650F">
      <w:pPr>
        <w:autoSpaceDE w:val="0"/>
        <w:autoSpaceDN w:val="0"/>
        <w:adjustRightInd w:val="0"/>
        <w:spacing w:after="0" w:line="240" w:lineRule="auto"/>
        <w:rPr>
          <w:rFonts w:ascii="Arial" w:hAnsi="Arial" w:cs="Arial"/>
        </w:rPr>
      </w:pPr>
      <w:r w:rsidRPr="00F4650F">
        <w:rPr>
          <w:rFonts w:ascii="Arial" w:hAnsi="Arial" w:cs="Arial"/>
        </w:rPr>
        <w:t>Un rapport devra être établi en ce sens au début des travaux.</w:t>
      </w:r>
    </w:p>
    <w:p w14:paraId="6061E716" w14:textId="77777777" w:rsidR="00F4650F" w:rsidRPr="00F4650F" w:rsidRDefault="00F4650F" w:rsidP="00F4650F">
      <w:pPr>
        <w:autoSpaceDE w:val="0"/>
        <w:autoSpaceDN w:val="0"/>
        <w:adjustRightInd w:val="0"/>
        <w:spacing w:after="0" w:line="240" w:lineRule="auto"/>
        <w:rPr>
          <w:rFonts w:ascii="Arial" w:hAnsi="Arial" w:cs="Arial"/>
        </w:rPr>
      </w:pPr>
    </w:p>
    <w:p w14:paraId="26EB230A" w14:textId="3A32A3CF" w:rsidR="00F4650F" w:rsidRDefault="00F4650F" w:rsidP="00F4650F">
      <w:pPr>
        <w:autoSpaceDE w:val="0"/>
        <w:autoSpaceDN w:val="0"/>
        <w:adjustRightInd w:val="0"/>
        <w:spacing w:after="0" w:line="240" w:lineRule="auto"/>
        <w:rPr>
          <w:rFonts w:ascii="Arial" w:hAnsi="Arial" w:cs="Arial"/>
          <w:b/>
          <w:bCs/>
          <w:i/>
          <w:iCs/>
        </w:rPr>
      </w:pPr>
      <w:r w:rsidRPr="00F4650F">
        <w:rPr>
          <w:rFonts w:ascii="Arial" w:hAnsi="Arial" w:cs="Arial"/>
          <w:b/>
          <w:bCs/>
          <w:i/>
          <w:iCs/>
        </w:rPr>
        <w:t>LUMINAIRES</w:t>
      </w:r>
    </w:p>
    <w:p w14:paraId="43C31118" w14:textId="77777777" w:rsidR="00CF0655" w:rsidRPr="00F4650F" w:rsidRDefault="00CF0655" w:rsidP="00F4650F">
      <w:pPr>
        <w:autoSpaceDE w:val="0"/>
        <w:autoSpaceDN w:val="0"/>
        <w:adjustRightInd w:val="0"/>
        <w:spacing w:after="0" w:line="240" w:lineRule="auto"/>
        <w:rPr>
          <w:rFonts w:ascii="Arial" w:hAnsi="Arial" w:cs="Arial"/>
          <w:b/>
          <w:bCs/>
          <w:i/>
          <w:iCs/>
        </w:rPr>
      </w:pPr>
    </w:p>
    <w:p w14:paraId="25AC0DA0" w14:textId="38D54C4D" w:rsidR="00F4650F" w:rsidRPr="00F4650F" w:rsidRDefault="009765C4" w:rsidP="00F4650F">
      <w:pPr>
        <w:rPr>
          <w:rFonts w:ascii="Arial" w:hAnsi="Arial" w:cs="Arial"/>
        </w:rPr>
      </w:pPr>
      <w:r>
        <w:rPr>
          <w:rFonts w:ascii="Arial" w:hAnsi="Arial" w:cs="Arial"/>
        </w:rPr>
        <w:t xml:space="preserve">Le titulaire </w:t>
      </w:r>
      <w:r w:rsidR="00F4650F" w:rsidRPr="00F4650F">
        <w:rPr>
          <w:rFonts w:ascii="Arial" w:hAnsi="Arial" w:cs="Arial"/>
        </w:rPr>
        <w:t>prévoi</w:t>
      </w:r>
      <w:r>
        <w:rPr>
          <w:rFonts w:ascii="Arial" w:hAnsi="Arial" w:cs="Arial"/>
        </w:rPr>
        <w:t>t</w:t>
      </w:r>
      <w:r w:rsidR="00F4650F" w:rsidRPr="00F4650F">
        <w:rPr>
          <w:rFonts w:ascii="Arial" w:hAnsi="Arial" w:cs="Arial"/>
        </w:rPr>
        <w:t> :</w:t>
      </w:r>
    </w:p>
    <w:p w14:paraId="5493888B" w14:textId="5CDC8F92"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La vérification initiale sous forme d’état des lieux de l’ensemble du bâtiment</w:t>
      </w:r>
      <w:r w:rsidR="003E302D">
        <w:rPr>
          <w:rFonts w:ascii="Arial" w:hAnsi="Arial" w:cs="Arial"/>
        </w:rPr>
        <w:t> ;</w:t>
      </w:r>
    </w:p>
    <w:p w14:paraId="3AEA1908" w14:textId="51C8EA0E"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La vérification des commandes d’allumage afin d’assurer le bon fonctionnement</w:t>
      </w:r>
      <w:r w:rsidR="003E302D">
        <w:rPr>
          <w:rFonts w:ascii="Arial" w:hAnsi="Arial" w:cs="Arial"/>
        </w:rPr>
        <w:t> ;</w:t>
      </w:r>
    </w:p>
    <w:p w14:paraId="41CF2E42" w14:textId="03A3BA4A"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Le repérage sur plan</w:t>
      </w:r>
      <w:r w:rsidR="003E302D">
        <w:rPr>
          <w:rFonts w:ascii="Arial" w:hAnsi="Arial" w:cs="Arial"/>
        </w:rPr>
        <w:t> ;</w:t>
      </w:r>
    </w:p>
    <w:p w14:paraId="442E7876" w14:textId="0DDCAC0B"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La dépose des anciens luminaires et sources</w:t>
      </w:r>
      <w:r w:rsidR="003E302D">
        <w:rPr>
          <w:rFonts w:ascii="Arial" w:hAnsi="Arial" w:cs="Arial"/>
        </w:rPr>
        <w:t> ;</w:t>
      </w:r>
    </w:p>
    <w:p w14:paraId="45D02294" w14:textId="0277748D" w:rsidR="00F4650F" w:rsidRPr="00F4650F" w:rsidRDefault="00F4650F" w:rsidP="00F4650F">
      <w:pPr>
        <w:pStyle w:val="Paragraphedeliste"/>
        <w:numPr>
          <w:ilvl w:val="0"/>
          <w:numId w:val="25"/>
        </w:numPr>
        <w:autoSpaceDE w:val="0"/>
        <w:autoSpaceDN w:val="0"/>
        <w:adjustRightInd w:val="0"/>
        <w:spacing w:after="0" w:line="240" w:lineRule="auto"/>
        <w:jc w:val="left"/>
        <w:rPr>
          <w:rFonts w:ascii="Arial" w:hAnsi="Arial" w:cs="Arial"/>
        </w:rPr>
      </w:pPr>
      <w:r w:rsidRPr="00F4650F">
        <w:rPr>
          <w:rFonts w:ascii="Arial" w:hAnsi="Arial" w:cs="Arial"/>
        </w:rPr>
        <w:t>Eclairages provisoires nécessaire au bon fonctionnement de l’établissement</w:t>
      </w:r>
      <w:r w:rsidR="003E302D">
        <w:rPr>
          <w:rFonts w:ascii="Arial" w:hAnsi="Arial" w:cs="Arial"/>
        </w:rPr>
        <w:t> ;</w:t>
      </w:r>
    </w:p>
    <w:p w14:paraId="745AC541" w14:textId="015CC422" w:rsidR="003E302D" w:rsidRDefault="00F4650F" w:rsidP="00F4650F">
      <w:pPr>
        <w:pStyle w:val="Paragraphedeliste"/>
        <w:numPr>
          <w:ilvl w:val="0"/>
          <w:numId w:val="25"/>
        </w:numPr>
        <w:spacing w:after="160" w:line="259" w:lineRule="auto"/>
        <w:jc w:val="left"/>
        <w:rPr>
          <w:rFonts w:ascii="Arial" w:hAnsi="Arial" w:cs="Arial"/>
        </w:rPr>
      </w:pPr>
      <w:r w:rsidRPr="00F4650F">
        <w:rPr>
          <w:rFonts w:ascii="Arial" w:hAnsi="Arial" w:cs="Arial"/>
        </w:rPr>
        <w:t>Pose des luminaires et source LED</w:t>
      </w:r>
    </w:p>
    <w:p w14:paraId="2B28D23C" w14:textId="1F67DAD6" w:rsidR="009765C4" w:rsidRPr="009765C4" w:rsidRDefault="009765C4" w:rsidP="009765C4">
      <w:pPr>
        <w:spacing w:after="160" w:line="259" w:lineRule="auto"/>
        <w:jc w:val="left"/>
        <w:rPr>
          <w:rFonts w:ascii="Arial" w:hAnsi="Arial" w:cs="Arial"/>
        </w:rPr>
      </w:pPr>
      <w:r>
        <w:rPr>
          <w:rFonts w:ascii="Arial" w:hAnsi="Arial" w:cs="Arial"/>
        </w:rPr>
        <w:t>Voir annexe CCP4 Carnet matériel RELAMPING LD</w:t>
      </w:r>
    </w:p>
    <w:p w14:paraId="0BA9C2F5" w14:textId="0922EFEA" w:rsidR="00F4650F" w:rsidRPr="00F4650F" w:rsidRDefault="00F4650F" w:rsidP="00F4650F">
      <w:pPr>
        <w:autoSpaceDE w:val="0"/>
        <w:autoSpaceDN w:val="0"/>
        <w:adjustRightInd w:val="0"/>
        <w:spacing w:after="0" w:line="240" w:lineRule="auto"/>
        <w:rPr>
          <w:rFonts w:ascii="Arial" w:hAnsi="Arial" w:cs="Arial"/>
          <w:b/>
          <w:bCs/>
          <w:i/>
          <w:iCs/>
        </w:rPr>
      </w:pPr>
    </w:p>
    <w:p w14:paraId="0AA8D7F8" w14:textId="77777777" w:rsidR="00F4650F" w:rsidRPr="00F4650F" w:rsidRDefault="00F4650F" w:rsidP="00F4650F">
      <w:pPr>
        <w:autoSpaceDE w:val="0"/>
        <w:autoSpaceDN w:val="0"/>
        <w:adjustRightInd w:val="0"/>
        <w:spacing w:after="120" w:line="240" w:lineRule="auto"/>
        <w:rPr>
          <w:rFonts w:ascii="Arial" w:hAnsi="Arial" w:cs="Arial"/>
          <w:b/>
          <w:bCs/>
          <w:i/>
        </w:rPr>
      </w:pPr>
      <w:r w:rsidRPr="00F4650F">
        <w:rPr>
          <w:rFonts w:ascii="Arial" w:hAnsi="Arial" w:cs="Arial"/>
          <w:b/>
          <w:bCs/>
          <w:i/>
        </w:rPr>
        <w:t>Etiquetage et repérage de l’</w:t>
      </w:r>
      <w:r w:rsidRPr="00F4650F">
        <w:rPr>
          <w:rFonts w:ascii="Arial" w:hAnsi="Arial" w:cs="Arial"/>
          <w:b/>
          <w:bCs/>
          <w:i/>
          <w:iCs/>
        </w:rPr>
        <w:t>appareillage</w:t>
      </w:r>
    </w:p>
    <w:p w14:paraId="0A7209F5" w14:textId="28D90BAD" w:rsidR="00F4650F" w:rsidRPr="00F4650F" w:rsidRDefault="00F4650F" w:rsidP="00F4650F">
      <w:pPr>
        <w:autoSpaceDE w:val="0"/>
        <w:autoSpaceDN w:val="0"/>
        <w:adjustRightInd w:val="0"/>
        <w:spacing w:after="0" w:line="240" w:lineRule="auto"/>
        <w:rPr>
          <w:rFonts w:ascii="Arial" w:hAnsi="Arial" w:cs="Arial"/>
        </w:rPr>
      </w:pPr>
      <w:r w:rsidRPr="00F4650F">
        <w:rPr>
          <w:rFonts w:ascii="Arial" w:hAnsi="Arial" w:cs="Arial"/>
        </w:rPr>
        <w:t xml:space="preserve">L’ensemble de l’installation devra être répertorié au tableau divisionnaire et TGBT par un étiquetage tel du défini par la direction technique de </w:t>
      </w:r>
      <w:r w:rsidR="00960696">
        <w:rPr>
          <w:rFonts w:ascii="Arial" w:hAnsi="Arial" w:cs="Arial"/>
        </w:rPr>
        <w:t>la SBR</w:t>
      </w:r>
      <w:r w:rsidRPr="00F4650F">
        <w:rPr>
          <w:rFonts w:ascii="Arial" w:hAnsi="Arial" w:cs="Arial"/>
        </w:rPr>
        <w:t>.</w:t>
      </w:r>
    </w:p>
    <w:p w14:paraId="6C927823" w14:textId="0E9676CE" w:rsidR="00F4650F" w:rsidRDefault="00F4650F" w:rsidP="00F4650F">
      <w:pPr>
        <w:autoSpaceDE w:val="0"/>
        <w:autoSpaceDN w:val="0"/>
        <w:adjustRightInd w:val="0"/>
        <w:spacing w:after="0" w:line="240" w:lineRule="auto"/>
        <w:rPr>
          <w:rFonts w:ascii="Helvetica-BoldOblique" w:hAnsi="Helvetica-BoldOblique" w:cs="Helvetica-BoldOblique"/>
          <w:b/>
          <w:bCs/>
          <w:i/>
          <w:iCs/>
          <w:sz w:val="24"/>
          <w:szCs w:val="24"/>
        </w:rPr>
      </w:pPr>
    </w:p>
    <w:p w14:paraId="1233558C" w14:textId="16C7A9D5" w:rsidR="00F4650F" w:rsidRDefault="00F4650F" w:rsidP="00CF0655">
      <w:pPr>
        <w:spacing w:after="0" w:line="240" w:lineRule="auto"/>
        <w:jc w:val="left"/>
        <w:rPr>
          <w:rFonts w:ascii="Arial" w:hAnsi="Arial" w:cs="Arial"/>
          <w:b/>
          <w:bCs/>
          <w:i/>
          <w:iCs/>
        </w:rPr>
      </w:pPr>
      <w:r w:rsidRPr="00500C28">
        <w:rPr>
          <w:rFonts w:ascii="Arial" w:hAnsi="Arial" w:cs="Arial"/>
          <w:b/>
          <w:bCs/>
          <w:i/>
          <w:iCs/>
        </w:rPr>
        <w:t>LIMITES DE PRESTATION</w:t>
      </w:r>
    </w:p>
    <w:p w14:paraId="04CB159E" w14:textId="77777777" w:rsidR="00CF0655" w:rsidRPr="00CF0655" w:rsidRDefault="00CF0655" w:rsidP="00CF0655">
      <w:pPr>
        <w:spacing w:after="0" w:line="240" w:lineRule="auto"/>
        <w:jc w:val="left"/>
        <w:rPr>
          <w:rFonts w:ascii="Arial" w:hAnsi="Arial" w:cs="Arial"/>
          <w:b/>
          <w:bCs/>
          <w:i/>
          <w:iCs/>
        </w:rPr>
      </w:pPr>
    </w:p>
    <w:p w14:paraId="79E3A8FB" w14:textId="67CEF8B6" w:rsidR="000F1434" w:rsidRPr="003F7DB4" w:rsidRDefault="00321F61" w:rsidP="00500C28">
      <w:pPr>
        <w:autoSpaceDE w:val="0"/>
        <w:autoSpaceDN w:val="0"/>
        <w:adjustRightInd w:val="0"/>
        <w:spacing w:after="0" w:line="240" w:lineRule="auto"/>
        <w:rPr>
          <w:rFonts w:ascii="Arial" w:hAnsi="Arial" w:cs="Arial"/>
        </w:rPr>
      </w:pPr>
      <w:r>
        <w:rPr>
          <w:rFonts w:ascii="Arial" w:hAnsi="Arial" w:cs="Arial"/>
        </w:rPr>
        <w:t>Le titulaire</w:t>
      </w:r>
      <w:r w:rsidR="00F4650F" w:rsidRPr="00500C28">
        <w:rPr>
          <w:rFonts w:ascii="Arial" w:hAnsi="Arial" w:cs="Arial"/>
        </w:rPr>
        <w:t xml:space="preserve"> devra prévoir l’intégralité des prestations permettant d’obtenir un éclairement conforme à l’utilisation.</w:t>
      </w:r>
    </w:p>
    <w:p w14:paraId="03AD0BA0" w14:textId="75B9E526" w:rsidR="0006350E" w:rsidRDefault="003F5B72" w:rsidP="00717A05">
      <w:pPr>
        <w:pStyle w:val="Article"/>
      </w:pPr>
      <w:bookmarkStart w:id="70" w:name="_Toc190100839"/>
      <w:r>
        <w:t>delais</w:t>
      </w:r>
      <w:bookmarkEnd w:id="70"/>
    </w:p>
    <w:p w14:paraId="5BDC2EF6" w14:textId="111CE390" w:rsidR="003F5B72" w:rsidRPr="00DE5BAF" w:rsidRDefault="003F5B72" w:rsidP="003F5B72">
      <w:pPr>
        <w:rPr>
          <w:rFonts w:ascii="Arial" w:hAnsi="Arial" w:cs="Arial"/>
        </w:rPr>
      </w:pPr>
      <w:r w:rsidRPr="00DE5BAF">
        <w:rPr>
          <w:rFonts w:ascii="Arial" w:hAnsi="Arial" w:cs="Arial"/>
        </w:rPr>
        <w:t xml:space="preserve">Le délai d’exécution </w:t>
      </w:r>
      <w:r w:rsidR="00DE5BAF">
        <w:rPr>
          <w:rFonts w:ascii="Arial" w:hAnsi="Arial" w:cs="Arial"/>
        </w:rPr>
        <w:t>prévisionnel d</w:t>
      </w:r>
      <w:r w:rsidR="0059349D">
        <w:rPr>
          <w:rFonts w:ascii="Arial" w:hAnsi="Arial" w:cs="Arial"/>
        </w:rPr>
        <w:t>u</w:t>
      </w:r>
      <w:r w:rsidR="00321F61">
        <w:rPr>
          <w:rFonts w:ascii="Arial" w:hAnsi="Arial" w:cs="Arial"/>
        </w:rPr>
        <w:t xml:space="preserve"> présent marché </w:t>
      </w:r>
      <w:r w:rsidR="00DE5BAF">
        <w:rPr>
          <w:rFonts w:ascii="Arial" w:hAnsi="Arial" w:cs="Arial"/>
        </w:rPr>
        <w:t xml:space="preserve">est fixé </w:t>
      </w:r>
      <w:r w:rsidRPr="00DE5BAF">
        <w:rPr>
          <w:rFonts w:ascii="Arial" w:hAnsi="Arial" w:cs="Arial"/>
        </w:rPr>
        <w:t>à l’article B5 de l’acte d’engagement (ATTRI).</w:t>
      </w:r>
    </w:p>
    <w:p w14:paraId="14B04E40" w14:textId="7C63553A" w:rsidR="00C35369" w:rsidRDefault="00224C69" w:rsidP="00C35369">
      <w:pPr>
        <w:rPr>
          <w:rFonts w:ascii="Arial" w:hAnsi="Arial" w:cs="Arial"/>
        </w:rPr>
      </w:pPr>
      <w:r>
        <w:rPr>
          <w:rFonts w:ascii="Arial" w:hAnsi="Arial" w:cs="Arial"/>
        </w:rPr>
        <w:t xml:space="preserve">Le délai d’exécution débute à compter de la date fixée par l’ordre de service de </w:t>
      </w:r>
      <w:r w:rsidR="00AA6D33">
        <w:rPr>
          <w:rFonts w:ascii="Arial" w:hAnsi="Arial" w:cs="Arial"/>
        </w:rPr>
        <w:t>démarrage</w:t>
      </w:r>
      <w:r w:rsidR="004C34C3">
        <w:rPr>
          <w:rFonts w:ascii="Arial" w:hAnsi="Arial" w:cs="Arial"/>
        </w:rPr>
        <w:t xml:space="preserve"> des travaux.</w:t>
      </w:r>
    </w:p>
    <w:p w14:paraId="09C99B45" w14:textId="569A0455" w:rsidR="004C34C3" w:rsidRDefault="004C34C3" w:rsidP="00C35369">
      <w:pPr>
        <w:rPr>
          <w:rFonts w:ascii="Arial" w:hAnsi="Arial" w:cs="Arial"/>
        </w:rPr>
      </w:pPr>
      <w:r>
        <w:rPr>
          <w:rFonts w:ascii="Arial" w:hAnsi="Arial" w:cs="Arial"/>
        </w:rPr>
        <w:t>Par dérogations à l’article La phase de préparation de chantier est d’une durée d’un mois</w:t>
      </w:r>
    </w:p>
    <w:p w14:paraId="524A5021" w14:textId="399D2C9C" w:rsidR="003F5B72" w:rsidRDefault="00A45EC9" w:rsidP="003F5B72">
      <w:pPr>
        <w:pStyle w:val="Sous-article"/>
      </w:pPr>
      <w:bookmarkStart w:id="71" w:name="_Toc190100840"/>
      <w:r>
        <w:t>Prolongation des délais d’exécution</w:t>
      </w:r>
      <w:bookmarkEnd w:id="71"/>
    </w:p>
    <w:p w14:paraId="5DC5329D" w14:textId="2FA64618" w:rsidR="00F71063" w:rsidRDefault="00F71063" w:rsidP="00F71063">
      <w:pPr>
        <w:rPr>
          <w:rFonts w:ascii="Arial" w:hAnsi="Arial" w:cs="Arial"/>
        </w:rPr>
      </w:pPr>
      <w:r w:rsidRPr="002545B1">
        <w:rPr>
          <w:rFonts w:ascii="Arial" w:hAnsi="Arial" w:cs="Arial"/>
        </w:rPr>
        <w:t>Les spécifications de la prolongation du délai d’exécution seront conformes à l’article 1</w:t>
      </w:r>
      <w:r w:rsidR="00AA6D33">
        <w:rPr>
          <w:rFonts w:ascii="Arial" w:hAnsi="Arial" w:cs="Arial"/>
        </w:rPr>
        <w:t>8</w:t>
      </w:r>
      <w:r w:rsidRPr="002545B1">
        <w:rPr>
          <w:rFonts w:ascii="Arial" w:hAnsi="Arial" w:cs="Arial"/>
        </w:rPr>
        <w:t>.</w:t>
      </w:r>
      <w:r w:rsidR="00AA6D33">
        <w:rPr>
          <w:rFonts w:ascii="Arial" w:hAnsi="Arial" w:cs="Arial"/>
        </w:rPr>
        <w:t>2</w:t>
      </w:r>
      <w:r w:rsidRPr="002545B1">
        <w:rPr>
          <w:rFonts w:ascii="Arial" w:hAnsi="Arial" w:cs="Arial"/>
        </w:rPr>
        <w:t xml:space="preserve"> du CCAG Travaux.</w:t>
      </w:r>
    </w:p>
    <w:p w14:paraId="250FD25B" w14:textId="245592B8" w:rsidR="00A45EC9" w:rsidRDefault="00A45EC9" w:rsidP="00A45EC9">
      <w:pPr>
        <w:pStyle w:val="Sous-article"/>
      </w:pPr>
      <w:bookmarkStart w:id="72" w:name="_Toc190100841"/>
      <w:r>
        <w:t>Modification du calendrier détaillé d’exécution</w:t>
      </w:r>
      <w:bookmarkEnd w:id="72"/>
    </w:p>
    <w:p w14:paraId="4631B3BC" w14:textId="6E08775F" w:rsidR="00A45EC9" w:rsidRPr="00A45EC9" w:rsidRDefault="00A45EC9" w:rsidP="00A45EC9">
      <w:pPr>
        <w:rPr>
          <w:rFonts w:ascii="Arial" w:hAnsi="Arial" w:cs="Arial"/>
        </w:rPr>
      </w:pPr>
      <w:r w:rsidRPr="00A45EC9">
        <w:rPr>
          <w:rFonts w:ascii="Arial" w:hAnsi="Arial" w:cs="Arial"/>
        </w:rPr>
        <w:t>Au cours du chantier, le maître d'ouvrage peut proposer de modifier, par ordre de service, le calendrier détaillé d'exécution dans la limite du délai global d'exécution du marché fixé à l'acte d'engagement, ou le cas échéant, des prolongations de délais résultant de l'application de</w:t>
      </w:r>
      <w:r w:rsidR="00AA6D33">
        <w:rPr>
          <w:rFonts w:ascii="Arial" w:hAnsi="Arial" w:cs="Arial"/>
        </w:rPr>
        <w:t>s</w:t>
      </w:r>
      <w:r w:rsidRPr="00A45EC9">
        <w:rPr>
          <w:rFonts w:ascii="Arial" w:hAnsi="Arial" w:cs="Arial"/>
        </w:rPr>
        <w:t xml:space="preserve"> article</w:t>
      </w:r>
      <w:r w:rsidR="008B353D">
        <w:rPr>
          <w:rFonts w:ascii="Arial" w:hAnsi="Arial" w:cs="Arial"/>
        </w:rPr>
        <w:t>s</w:t>
      </w:r>
      <w:r w:rsidRPr="00A45EC9">
        <w:rPr>
          <w:rFonts w:ascii="Arial" w:hAnsi="Arial" w:cs="Arial"/>
        </w:rPr>
        <w:t xml:space="preserve"> 1</w:t>
      </w:r>
      <w:r w:rsidR="00AA6D33">
        <w:rPr>
          <w:rFonts w:ascii="Arial" w:hAnsi="Arial" w:cs="Arial"/>
        </w:rPr>
        <w:t>8.2.2 et 18.2.3</w:t>
      </w:r>
      <w:r w:rsidRPr="00A45EC9">
        <w:rPr>
          <w:rFonts w:ascii="Arial" w:hAnsi="Arial" w:cs="Arial"/>
        </w:rPr>
        <w:t xml:space="preserve"> du CCAG Travaux. </w:t>
      </w:r>
    </w:p>
    <w:p w14:paraId="7BC905CA" w14:textId="47D17751" w:rsidR="00A45EC9" w:rsidRPr="00A45EC9" w:rsidRDefault="00A45EC9" w:rsidP="00A45EC9">
      <w:pPr>
        <w:rPr>
          <w:rFonts w:ascii="Arial" w:hAnsi="Arial" w:cs="Arial"/>
        </w:rPr>
      </w:pPr>
      <w:r w:rsidRPr="00A45EC9">
        <w:rPr>
          <w:rFonts w:ascii="Arial" w:hAnsi="Arial" w:cs="Arial"/>
        </w:rPr>
        <w:t xml:space="preserve">Au cas où des modifications de projet seraient de nature à modifier le calendrier, </w:t>
      </w:r>
      <w:r w:rsidR="00321F61">
        <w:rPr>
          <w:rFonts w:ascii="Arial" w:hAnsi="Arial" w:cs="Arial"/>
        </w:rPr>
        <w:t>l</w:t>
      </w:r>
      <w:r w:rsidR="002A1C8F">
        <w:rPr>
          <w:rFonts w:ascii="Arial" w:hAnsi="Arial" w:cs="Arial"/>
        </w:rPr>
        <w:t xml:space="preserve">e </w:t>
      </w:r>
      <w:r w:rsidR="00321F61">
        <w:rPr>
          <w:rFonts w:ascii="Arial" w:hAnsi="Arial" w:cs="Arial"/>
        </w:rPr>
        <w:t>titulaire</w:t>
      </w:r>
      <w:r w:rsidRPr="00A45EC9">
        <w:rPr>
          <w:rFonts w:ascii="Arial" w:hAnsi="Arial" w:cs="Arial"/>
        </w:rPr>
        <w:t xml:space="preserve"> étudiera</w:t>
      </w:r>
      <w:r w:rsidR="00E045F8">
        <w:rPr>
          <w:rFonts w:ascii="Arial" w:hAnsi="Arial" w:cs="Arial"/>
        </w:rPr>
        <w:t xml:space="preserve"> </w:t>
      </w:r>
      <w:r w:rsidRPr="00A45EC9">
        <w:rPr>
          <w:rFonts w:ascii="Arial" w:hAnsi="Arial" w:cs="Arial"/>
        </w:rPr>
        <w:t xml:space="preserve">les mises au point à apporter au calendrier détaillé d’exécution. </w:t>
      </w:r>
    </w:p>
    <w:p w14:paraId="52386D61" w14:textId="1016DB4E" w:rsidR="003F5B72" w:rsidRDefault="005B1EA8" w:rsidP="005B1EA8">
      <w:pPr>
        <w:pStyle w:val="Sous-article"/>
      </w:pPr>
      <w:bookmarkStart w:id="73" w:name="_Toc190100842"/>
      <w:r>
        <w:t>Mesures d’ordre social – Application de la réglementation du travail</w:t>
      </w:r>
      <w:bookmarkEnd w:id="73"/>
    </w:p>
    <w:p w14:paraId="791F78EE" w14:textId="77777777" w:rsidR="005B1EA8" w:rsidRPr="005B1EA8" w:rsidRDefault="005B1EA8" w:rsidP="005B1EA8">
      <w:pPr>
        <w:rPr>
          <w:rFonts w:ascii="Arial" w:hAnsi="Arial" w:cs="Arial"/>
        </w:rPr>
      </w:pPr>
      <w:r w:rsidRPr="005B1EA8">
        <w:rPr>
          <w:rFonts w:ascii="Arial" w:hAnsi="Arial" w:cs="Arial"/>
        </w:rPr>
        <w:t xml:space="preserve">Les dispositions du code du travail s’appliquent. </w:t>
      </w:r>
    </w:p>
    <w:p w14:paraId="47C96B55" w14:textId="7ADC30EE" w:rsidR="003F5B72" w:rsidRPr="005B1EA8" w:rsidRDefault="00152D16" w:rsidP="005B1EA8">
      <w:pPr>
        <w:rPr>
          <w:rFonts w:ascii="Arial" w:hAnsi="Arial" w:cs="Arial"/>
        </w:rPr>
      </w:pPr>
      <w:r>
        <w:rPr>
          <w:rFonts w:ascii="Arial" w:hAnsi="Arial" w:cs="Arial"/>
        </w:rPr>
        <w:lastRenderedPageBreak/>
        <w:t xml:space="preserve">Le </w:t>
      </w:r>
      <w:r w:rsidR="00321F61">
        <w:rPr>
          <w:rFonts w:ascii="Arial" w:hAnsi="Arial" w:cs="Arial"/>
        </w:rPr>
        <w:t>titulaire</w:t>
      </w:r>
      <w:r w:rsidR="005B1EA8" w:rsidRPr="005B1EA8">
        <w:rPr>
          <w:rFonts w:ascii="Arial" w:hAnsi="Arial" w:cs="Arial"/>
        </w:rPr>
        <w:t xml:space="preserve"> remet au maître d'ouvrage une attestation sur l'honneur indiquant son intention ou non de faire appel pour l'exécution des prestations, objet du marché, à des salariés de nationalité étrangère et, dans l'affirmative, certifiant que ces salariés sont ou seront autorisés à exercer une activité professionnelle en France.</w:t>
      </w:r>
    </w:p>
    <w:p w14:paraId="36B5F1C1" w14:textId="06F23374" w:rsidR="005B1EA8" w:rsidRDefault="005B1EA8" w:rsidP="00E045F8">
      <w:pPr>
        <w:pStyle w:val="Sous-article"/>
        <w:ind w:left="-142" w:firstLine="284"/>
      </w:pPr>
      <w:bookmarkStart w:id="74" w:name="_Toc190100843"/>
      <w:r w:rsidRPr="00E045F8">
        <w:t>Installations de chantier</w:t>
      </w:r>
      <w:bookmarkEnd w:id="74"/>
    </w:p>
    <w:p w14:paraId="77C2FC40" w14:textId="77777777" w:rsidR="005B1EA8" w:rsidRPr="005B1EA8" w:rsidRDefault="005B1EA8" w:rsidP="005B1EA8">
      <w:pPr>
        <w:rPr>
          <w:rFonts w:ascii="Arial" w:hAnsi="Arial" w:cs="Arial"/>
        </w:rPr>
      </w:pPr>
      <w:r w:rsidRPr="005B1EA8">
        <w:rPr>
          <w:rFonts w:ascii="Arial" w:hAnsi="Arial" w:cs="Arial"/>
        </w:rPr>
        <w:t xml:space="preserve">Les stipulations de l'article 31 du CCAG Travaux sont applicables. </w:t>
      </w:r>
    </w:p>
    <w:p w14:paraId="48F5B819" w14:textId="560A6D09" w:rsidR="005B1EA8" w:rsidRPr="005B1EA8" w:rsidRDefault="005B1EA8" w:rsidP="005B1EA8">
      <w:pPr>
        <w:rPr>
          <w:rFonts w:ascii="Arial" w:hAnsi="Arial" w:cs="Arial"/>
        </w:rPr>
      </w:pPr>
      <w:r w:rsidRPr="005B1EA8">
        <w:rPr>
          <w:rFonts w:ascii="Arial" w:hAnsi="Arial" w:cs="Arial"/>
        </w:rPr>
        <w:t>L’installation de clôtures, et toutes protections nécessaire à la sécurité des personnes dans un chantier en milieu occupé, de panneaux de signalisation et d’affichage de chantier est à la charge d</w:t>
      </w:r>
      <w:r w:rsidR="00E63BAC">
        <w:rPr>
          <w:rFonts w:ascii="Arial" w:hAnsi="Arial" w:cs="Arial"/>
        </w:rPr>
        <w:t>u</w:t>
      </w:r>
      <w:r w:rsidR="002A1C8F">
        <w:rPr>
          <w:rFonts w:ascii="Arial" w:hAnsi="Arial" w:cs="Arial"/>
        </w:rPr>
        <w:t xml:space="preserve"> </w:t>
      </w:r>
      <w:r w:rsidR="00321F61">
        <w:rPr>
          <w:rFonts w:ascii="Arial" w:hAnsi="Arial" w:cs="Arial"/>
        </w:rPr>
        <w:t>Titulaire</w:t>
      </w:r>
      <w:r w:rsidR="00E63BAC">
        <w:rPr>
          <w:rFonts w:ascii="Arial" w:hAnsi="Arial" w:cs="Arial"/>
        </w:rPr>
        <w:t>.</w:t>
      </w:r>
      <w:r w:rsidRPr="005B1EA8">
        <w:rPr>
          <w:rFonts w:ascii="Arial" w:hAnsi="Arial" w:cs="Arial"/>
        </w:rPr>
        <w:t xml:space="preserve">  </w:t>
      </w:r>
    </w:p>
    <w:p w14:paraId="5FA409E1" w14:textId="1FC70A2B" w:rsidR="005B1EA8" w:rsidRPr="005B1EA8" w:rsidRDefault="005B1EA8" w:rsidP="005B1EA8">
      <w:pPr>
        <w:rPr>
          <w:rFonts w:ascii="Arial" w:hAnsi="Arial" w:cs="Arial"/>
        </w:rPr>
      </w:pPr>
      <w:r w:rsidRPr="005B1EA8">
        <w:rPr>
          <w:rFonts w:ascii="Arial" w:hAnsi="Arial" w:cs="Arial"/>
        </w:rPr>
        <w:t xml:space="preserve">Dès réception de l’ordre de service prescrivant le début des travaux et/ou de la période de préparation, dans un délai maximum de 2 semaines, </w:t>
      </w:r>
      <w:r w:rsidR="002A1C8F">
        <w:rPr>
          <w:rFonts w:ascii="Arial" w:hAnsi="Arial" w:cs="Arial"/>
        </w:rPr>
        <w:t xml:space="preserve">Le </w:t>
      </w:r>
      <w:r w:rsidR="00321F61">
        <w:rPr>
          <w:rFonts w:ascii="Arial" w:hAnsi="Arial" w:cs="Arial"/>
        </w:rPr>
        <w:t>Titulaire</w:t>
      </w:r>
      <w:r w:rsidR="00E63BAC">
        <w:rPr>
          <w:rFonts w:ascii="Arial" w:hAnsi="Arial" w:cs="Arial"/>
        </w:rPr>
        <w:t xml:space="preserve"> doit</w:t>
      </w:r>
      <w:r w:rsidRPr="005B1EA8">
        <w:rPr>
          <w:rFonts w:ascii="Arial" w:hAnsi="Arial" w:cs="Arial"/>
        </w:rPr>
        <w:t xml:space="preserve"> fournir et mettre en place la délimitation, la signalisation et l’affichage obligatoires de chantier. </w:t>
      </w:r>
    </w:p>
    <w:p w14:paraId="51FA6FC9" w14:textId="19118215" w:rsidR="005B1EA8" w:rsidRDefault="005B1EA8" w:rsidP="005B1EA8">
      <w:pPr>
        <w:rPr>
          <w:rFonts w:ascii="Arial" w:hAnsi="Arial" w:cs="Arial"/>
        </w:rPr>
      </w:pPr>
      <w:r w:rsidRPr="005B1EA8">
        <w:rPr>
          <w:rFonts w:ascii="Arial" w:hAnsi="Arial" w:cs="Arial"/>
        </w:rPr>
        <w:t xml:space="preserve">La mise en place comprend toutes les sujétions pour le scellement, le contreventement, les déplacements et entretien en cours de chantier. </w:t>
      </w:r>
      <w:r w:rsidR="002A1C8F">
        <w:rPr>
          <w:rFonts w:ascii="Arial" w:hAnsi="Arial" w:cs="Arial"/>
        </w:rPr>
        <w:t xml:space="preserve">Le </w:t>
      </w:r>
      <w:r w:rsidR="00321F61">
        <w:rPr>
          <w:rFonts w:ascii="Arial" w:hAnsi="Arial" w:cs="Arial"/>
        </w:rPr>
        <w:t>Titulaire</w:t>
      </w:r>
      <w:r w:rsidRPr="005B1EA8">
        <w:rPr>
          <w:rFonts w:ascii="Arial" w:hAnsi="Arial" w:cs="Arial"/>
        </w:rPr>
        <w:t xml:space="preserve"> </w:t>
      </w:r>
      <w:r w:rsidR="00E63BAC">
        <w:rPr>
          <w:rFonts w:ascii="Arial" w:hAnsi="Arial" w:cs="Arial"/>
        </w:rPr>
        <w:t>doit</w:t>
      </w:r>
      <w:r w:rsidRPr="005B1EA8">
        <w:rPr>
          <w:rFonts w:ascii="Arial" w:hAnsi="Arial" w:cs="Arial"/>
        </w:rPr>
        <w:t xml:space="preserve"> la dépose et l’enlèvement de ces matériels à la fin du chantier. </w:t>
      </w:r>
    </w:p>
    <w:p w14:paraId="21A0DAE8" w14:textId="37A3420B" w:rsidR="007121D2" w:rsidRPr="00C8219E" w:rsidRDefault="007121D2" w:rsidP="00C8219E">
      <w:pPr>
        <w:pStyle w:val="Sous-article"/>
        <w:ind w:left="-142" w:firstLine="284"/>
      </w:pPr>
      <w:bookmarkStart w:id="75" w:name="_Toc190100844"/>
      <w:r w:rsidRPr="00C8219E">
        <w:t>Essais et contrôles des ouvrages en cours de travaux</w:t>
      </w:r>
      <w:bookmarkEnd w:id="75"/>
    </w:p>
    <w:p w14:paraId="32FAADE1" w14:textId="0DE94ED8" w:rsidR="007121D2" w:rsidRPr="007121D2" w:rsidRDefault="007121D2" w:rsidP="007121D2">
      <w:pPr>
        <w:rPr>
          <w:rFonts w:ascii="Arial" w:hAnsi="Arial" w:cs="Arial"/>
        </w:rPr>
      </w:pPr>
      <w:r w:rsidRPr="007121D2">
        <w:rPr>
          <w:rFonts w:ascii="Arial" w:hAnsi="Arial" w:cs="Arial"/>
        </w:rPr>
        <w:t xml:space="preserve">Les stipulations de l’article 24.4 du CCAG Travaux sont applicables. </w:t>
      </w:r>
    </w:p>
    <w:p w14:paraId="55ED6209" w14:textId="16D1D9B0" w:rsidR="007121D2" w:rsidRPr="007121D2" w:rsidRDefault="007121D2" w:rsidP="007121D2">
      <w:pPr>
        <w:rPr>
          <w:rFonts w:ascii="Arial" w:hAnsi="Arial" w:cs="Arial"/>
        </w:rPr>
      </w:pPr>
      <w:r w:rsidRPr="007121D2">
        <w:rPr>
          <w:rFonts w:ascii="Arial" w:hAnsi="Arial" w:cs="Arial"/>
        </w:rPr>
        <w:t xml:space="preserve">Les essais et contrôles des ouvrages ou parties d'ouvrages prévus par les fascicules intéressés du CCTG sont à la charge de </w:t>
      </w:r>
      <w:r w:rsidR="00152D16">
        <w:rPr>
          <w:rFonts w:ascii="Arial" w:hAnsi="Arial" w:cs="Arial"/>
        </w:rPr>
        <w:t xml:space="preserve">Le </w:t>
      </w:r>
      <w:r w:rsidR="00321F61">
        <w:rPr>
          <w:rFonts w:ascii="Arial" w:hAnsi="Arial" w:cs="Arial"/>
        </w:rPr>
        <w:t>titulaire</w:t>
      </w:r>
      <w:r w:rsidRPr="007121D2">
        <w:rPr>
          <w:rFonts w:ascii="Arial" w:hAnsi="Arial" w:cs="Arial"/>
        </w:rPr>
        <w:t xml:space="preserve">. </w:t>
      </w:r>
    </w:p>
    <w:p w14:paraId="7F516380" w14:textId="69DBC50B" w:rsidR="007121D2" w:rsidRDefault="007121D2" w:rsidP="007121D2">
      <w:pPr>
        <w:rPr>
          <w:rFonts w:ascii="Arial" w:hAnsi="Arial" w:cs="Arial"/>
        </w:rPr>
      </w:pPr>
      <w:r w:rsidRPr="007121D2">
        <w:rPr>
          <w:rFonts w:ascii="Arial" w:hAnsi="Arial" w:cs="Arial"/>
        </w:rPr>
        <w:t>Si le maître d'ouvrage prescrit pour les ouvrages d'autres essais ou contrôles, ils sont à la charge du maître de l'ouvrage si celui-ci ne peut apporter la preuve d'une faute d</w:t>
      </w:r>
      <w:r w:rsidR="00E63BAC">
        <w:rPr>
          <w:rFonts w:ascii="Arial" w:hAnsi="Arial" w:cs="Arial"/>
        </w:rPr>
        <w:t xml:space="preserve">u </w:t>
      </w:r>
      <w:r w:rsidR="00321F61">
        <w:rPr>
          <w:rFonts w:ascii="Arial" w:hAnsi="Arial" w:cs="Arial"/>
        </w:rPr>
        <w:t>Titulaire</w:t>
      </w:r>
      <w:r w:rsidRPr="007121D2">
        <w:rPr>
          <w:rFonts w:ascii="Arial" w:hAnsi="Arial" w:cs="Arial"/>
        </w:rPr>
        <w:t xml:space="preserve"> responsable de l'ouvrage; dans le cas contraire, ces essais et contrôles sont pris en charge par </w:t>
      </w:r>
      <w:r w:rsidR="00152D16">
        <w:rPr>
          <w:rFonts w:ascii="Arial" w:hAnsi="Arial" w:cs="Arial"/>
        </w:rPr>
        <w:t xml:space="preserve">Le </w:t>
      </w:r>
      <w:r w:rsidR="00321F61">
        <w:rPr>
          <w:rFonts w:ascii="Arial" w:hAnsi="Arial" w:cs="Arial"/>
        </w:rPr>
        <w:t>titulaire</w:t>
      </w:r>
      <w:r w:rsidRPr="007121D2">
        <w:rPr>
          <w:rFonts w:ascii="Arial" w:hAnsi="Arial" w:cs="Arial"/>
        </w:rPr>
        <w:t>.</w:t>
      </w:r>
    </w:p>
    <w:p w14:paraId="63F235F9" w14:textId="468CD9C7" w:rsidR="00C8219E" w:rsidRPr="00C8219E" w:rsidRDefault="00C8219E" w:rsidP="00C8219E">
      <w:pPr>
        <w:pStyle w:val="Sous-article"/>
        <w:ind w:left="-142" w:firstLine="284"/>
      </w:pPr>
      <w:r w:rsidRPr="00C8219E">
        <w:t xml:space="preserve"> </w:t>
      </w:r>
      <w:bookmarkStart w:id="76" w:name="_Toc190100845"/>
      <w:r>
        <w:t>R</w:t>
      </w:r>
      <w:r w:rsidRPr="00C8219E">
        <w:t>epliement des installations de chantier et remise en état des lieux</w:t>
      </w:r>
      <w:bookmarkEnd w:id="76"/>
    </w:p>
    <w:p w14:paraId="49B08695" w14:textId="5094AFD7" w:rsidR="00C8219E" w:rsidRDefault="00C8219E" w:rsidP="00C8219E">
      <w:pPr>
        <w:rPr>
          <w:rFonts w:ascii="Arial" w:hAnsi="Arial" w:cs="Arial"/>
        </w:rPr>
      </w:pPr>
      <w:r w:rsidRPr="00C8219E">
        <w:rPr>
          <w:rFonts w:ascii="Arial" w:hAnsi="Arial" w:cs="Arial"/>
        </w:rPr>
        <w:t>Conformes au CCAG Travaux</w:t>
      </w:r>
    </w:p>
    <w:p w14:paraId="24317666" w14:textId="2010ED66" w:rsidR="00C35369" w:rsidRDefault="00042CEA" w:rsidP="00717A05">
      <w:pPr>
        <w:pStyle w:val="Article"/>
      </w:pPr>
      <w:bookmarkStart w:id="77" w:name="_Toc190100846"/>
      <w:r>
        <w:t>RETENUES – PENALITES</w:t>
      </w:r>
      <w:bookmarkEnd w:id="77"/>
    </w:p>
    <w:p w14:paraId="51869E18" w14:textId="77777777" w:rsidR="0005443F" w:rsidRPr="0005443F" w:rsidRDefault="0005443F" w:rsidP="0005443F">
      <w:pPr>
        <w:rPr>
          <w:rFonts w:ascii="Arial" w:hAnsi="Arial" w:cs="Arial"/>
        </w:rPr>
      </w:pPr>
      <w:r w:rsidRPr="0005443F">
        <w:rPr>
          <w:rFonts w:ascii="Arial" w:hAnsi="Arial" w:cs="Arial"/>
        </w:rPr>
        <w:t>Les pénalités et retenues provisoires sont encourues conformément aux dispositions de l’article 19 du CCAG Travaux et suivant les modalités suivantes :</w:t>
      </w:r>
    </w:p>
    <w:p w14:paraId="26BC0A81" w14:textId="77777777" w:rsidR="0005443F" w:rsidRPr="0005443F" w:rsidRDefault="0005443F" w:rsidP="0005443F">
      <w:pPr>
        <w:numPr>
          <w:ilvl w:val="0"/>
          <w:numId w:val="22"/>
        </w:numPr>
        <w:rPr>
          <w:rFonts w:ascii="Arial" w:hAnsi="Arial" w:cs="Arial"/>
        </w:rPr>
      </w:pPr>
      <w:r w:rsidRPr="0005443F">
        <w:rPr>
          <w:rFonts w:ascii="Arial" w:hAnsi="Arial" w:cs="Arial"/>
        </w:rPr>
        <w:t xml:space="preserve">Les pénalités consécutives à un retard dans l’exécution des travaux sont appliquées suivant les modalités définies à l’article 19.2.4 du CCAG Travaux. </w:t>
      </w:r>
    </w:p>
    <w:p w14:paraId="16EBC41E" w14:textId="6CFE0E27" w:rsidR="0005443F" w:rsidRPr="0005443F" w:rsidRDefault="0005443F" w:rsidP="0005443F">
      <w:pPr>
        <w:rPr>
          <w:rFonts w:ascii="Arial" w:hAnsi="Arial" w:cs="Arial"/>
        </w:rPr>
      </w:pPr>
      <w:r w:rsidRPr="0005443F">
        <w:rPr>
          <w:rFonts w:ascii="Arial" w:hAnsi="Arial" w:cs="Arial"/>
        </w:rPr>
        <w:t xml:space="preserve">Conformément aux dispositions de l’article 19.2.2 du CCAG Travaux, le montant total des pénalités de retard appliquées au </w:t>
      </w:r>
      <w:r w:rsidR="00321F61">
        <w:rPr>
          <w:rFonts w:ascii="Arial" w:hAnsi="Arial" w:cs="Arial"/>
        </w:rPr>
        <w:t>Titulaire</w:t>
      </w:r>
      <w:r w:rsidRPr="0005443F">
        <w:rPr>
          <w:rFonts w:ascii="Arial" w:hAnsi="Arial" w:cs="Arial"/>
        </w:rPr>
        <w:t xml:space="preserve"> ne peut excéder 10% du montant total hors taxes du marché. </w:t>
      </w:r>
    </w:p>
    <w:p w14:paraId="4A26D092" w14:textId="0536951A" w:rsidR="0005443F" w:rsidRPr="0005443F" w:rsidRDefault="0005443F" w:rsidP="0005443F">
      <w:pPr>
        <w:numPr>
          <w:ilvl w:val="0"/>
          <w:numId w:val="22"/>
        </w:numPr>
        <w:rPr>
          <w:rFonts w:ascii="Arial" w:hAnsi="Arial" w:cs="Arial"/>
        </w:rPr>
      </w:pPr>
      <w:r w:rsidRPr="00717A05">
        <w:rPr>
          <w:rFonts w:ascii="Arial" w:hAnsi="Arial" w:cs="Arial"/>
        </w:rPr>
        <w:t xml:space="preserve">Par dérogation </w:t>
      </w:r>
      <w:r w:rsidRPr="0005443F">
        <w:rPr>
          <w:rFonts w:ascii="Arial" w:hAnsi="Arial" w:cs="Arial"/>
        </w:rPr>
        <w:t xml:space="preserve">à l’article 19.3 du CCAG Travaux, l'ensemble des retenues et pénalités autres que celles consécutives à des retards d’exécution sont applicables sans qu'il soit nécessaire d'adresser une mise en demeure à </w:t>
      </w:r>
      <w:r w:rsidR="00152D16">
        <w:rPr>
          <w:rFonts w:ascii="Arial" w:hAnsi="Arial" w:cs="Arial"/>
        </w:rPr>
        <w:t xml:space="preserve">Le </w:t>
      </w:r>
      <w:r w:rsidR="00321F61">
        <w:rPr>
          <w:rFonts w:ascii="Arial" w:hAnsi="Arial" w:cs="Arial"/>
        </w:rPr>
        <w:t>titulaire</w:t>
      </w:r>
      <w:r w:rsidRPr="0005443F">
        <w:rPr>
          <w:rFonts w:ascii="Arial" w:hAnsi="Arial" w:cs="Arial"/>
        </w:rPr>
        <w:t xml:space="preserve">. Elles sont immédiatement </w:t>
      </w:r>
      <w:r w:rsidRPr="0005443F">
        <w:rPr>
          <w:rFonts w:ascii="Arial" w:hAnsi="Arial" w:cs="Arial"/>
        </w:rPr>
        <w:lastRenderedPageBreak/>
        <w:t xml:space="preserve">déductibles des situations mensuelles de </w:t>
      </w:r>
      <w:r w:rsidR="00152D16">
        <w:rPr>
          <w:rFonts w:ascii="Arial" w:hAnsi="Arial" w:cs="Arial"/>
        </w:rPr>
        <w:t xml:space="preserve">Le </w:t>
      </w:r>
      <w:r w:rsidR="00321F61">
        <w:rPr>
          <w:rFonts w:ascii="Arial" w:hAnsi="Arial" w:cs="Arial"/>
        </w:rPr>
        <w:t>titulaire</w:t>
      </w:r>
      <w:r w:rsidRPr="0005443F">
        <w:rPr>
          <w:rFonts w:ascii="Arial" w:hAnsi="Arial" w:cs="Arial"/>
        </w:rPr>
        <w:t xml:space="preserve"> et sont sans préjudice à l'exercice par le maître de l'ouvrage de tout autre droit, y compris son droit d</w:t>
      </w:r>
      <w:r w:rsidR="00E63BAC">
        <w:rPr>
          <w:rFonts w:ascii="Arial" w:hAnsi="Arial" w:cs="Arial"/>
        </w:rPr>
        <w:t>e résiliation ou d’imputation au</w:t>
      </w:r>
      <w:r w:rsidR="002A1C8F">
        <w:rPr>
          <w:rFonts w:ascii="Arial" w:hAnsi="Arial" w:cs="Arial"/>
        </w:rPr>
        <w:t xml:space="preserve"> </w:t>
      </w:r>
      <w:r w:rsidR="00321F61">
        <w:rPr>
          <w:rFonts w:ascii="Arial" w:hAnsi="Arial" w:cs="Arial"/>
        </w:rPr>
        <w:t>Titulaire</w:t>
      </w:r>
      <w:r w:rsidRPr="0005443F">
        <w:rPr>
          <w:rFonts w:ascii="Arial" w:hAnsi="Arial" w:cs="Arial"/>
        </w:rPr>
        <w:t xml:space="preserve"> des coûts induits par sa négligence.</w:t>
      </w:r>
    </w:p>
    <w:p w14:paraId="2EC7A788" w14:textId="77777777" w:rsidR="0005443F" w:rsidRPr="0005443F" w:rsidRDefault="0005443F" w:rsidP="0005443F">
      <w:pPr>
        <w:rPr>
          <w:rFonts w:ascii="Arial" w:hAnsi="Arial" w:cs="Arial"/>
        </w:rPr>
      </w:pPr>
      <w:r w:rsidRPr="0005443F">
        <w:rPr>
          <w:rFonts w:ascii="Arial" w:hAnsi="Arial" w:cs="Arial"/>
        </w:rPr>
        <w:t>Dans le cas d'entrepreneurs groupés payés séparément, les retenues sont réparties entre ceux-ci conformément aux indications données par le mandataire.</w:t>
      </w:r>
    </w:p>
    <w:p w14:paraId="3C72DD41" w14:textId="77777777" w:rsidR="0005443F" w:rsidRPr="0005443F" w:rsidRDefault="0005443F" w:rsidP="0005443F">
      <w:pPr>
        <w:rPr>
          <w:rFonts w:ascii="Arial" w:hAnsi="Arial" w:cs="Arial"/>
        </w:rPr>
      </w:pPr>
      <w:r w:rsidRPr="0005443F">
        <w:rPr>
          <w:rFonts w:ascii="Arial" w:hAnsi="Arial" w:cs="Arial"/>
        </w:rPr>
        <w:t>Dans l'attente de ces indications, les retenues sont imputées en totalité au mandataire, sans que cette opération engage la responsabilité du maître d’ouvrage à l'égard des autres cotraitants.</w:t>
      </w:r>
    </w:p>
    <w:p w14:paraId="1D9EE015" w14:textId="3FBAF6DE" w:rsidR="0005443F" w:rsidRPr="0005443F" w:rsidRDefault="0005443F" w:rsidP="0005443F">
      <w:pPr>
        <w:rPr>
          <w:rFonts w:ascii="Arial" w:hAnsi="Arial" w:cs="Arial"/>
        </w:rPr>
      </w:pPr>
      <w:r w:rsidRPr="0005443F">
        <w:rPr>
          <w:rFonts w:ascii="Arial" w:hAnsi="Arial" w:cs="Arial"/>
        </w:rPr>
        <w:t xml:space="preserve">L’application de ces pénalités ou retenues ne dispense en aucun cas </w:t>
      </w:r>
      <w:r w:rsidR="00E63BAC">
        <w:rPr>
          <w:rFonts w:ascii="Arial" w:hAnsi="Arial" w:cs="Arial"/>
        </w:rPr>
        <w:t>l</w:t>
      </w:r>
      <w:r w:rsidR="002A1C8F">
        <w:rPr>
          <w:rFonts w:ascii="Arial" w:hAnsi="Arial" w:cs="Arial"/>
        </w:rPr>
        <w:t xml:space="preserve">e </w:t>
      </w:r>
      <w:r w:rsidR="00E63BAC">
        <w:rPr>
          <w:rFonts w:ascii="Arial" w:hAnsi="Arial" w:cs="Arial"/>
        </w:rPr>
        <w:t>t</w:t>
      </w:r>
      <w:r w:rsidR="00321F61">
        <w:rPr>
          <w:rFonts w:ascii="Arial" w:hAnsi="Arial" w:cs="Arial"/>
        </w:rPr>
        <w:t>itulaire</w:t>
      </w:r>
      <w:r w:rsidRPr="0005443F">
        <w:rPr>
          <w:rFonts w:ascii="Arial" w:hAnsi="Arial" w:cs="Arial"/>
        </w:rPr>
        <w:t xml:space="preserve"> d’indemniser le maître d’ouvrage du préjudice qu’il aura effectivement subi.</w:t>
      </w:r>
    </w:p>
    <w:p w14:paraId="73073475" w14:textId="77777777" w:rsidR="0005443F" w:rsidRPr="0005443F" w:rsidRDefault="0005443F" w:rsidP="0005443F">
      <w:pPr>
        <w:rPr>
          <w:rFonts w:ascii="Arial" w:hAnsi="Arial" w:cs="Arial"/>
        </w:rPr>
      </w:pPr>
      <w:r w:rsidRPr="0005443F">
        <w:rPr>
          <w:rFonts w:ascii="Arial" w:hAnsi="Arial" w:cs="Arial"/>
        </w:rPr>
        <w:t>Toutes les pénalités sont cumulables entre elles.</w:t>
      </w:r>
    </w:p>
    <w:p w14:paraId="76745A7F" w14:textId="77777777" w:rsidR="0005443F" w:rsidRPr="0005443F" w:rsidRDefault="0005443F" w:rsidP="0005443F">
      <w:pPr>
        <w:rPr>
          <w:rFonts w:ascii="Arial" w:hAnsi="Arial" w:cs="Arial"/>
        </w:rPr>
      </w:pPr>
      <w:r w:rsidRPr="00717A05">
        <w:rPr>
          <w:rFonts w:ascii="Arial" w:hAnsi="Arial" w:cs="Arial"/>
        </w:rPr>
        <w:t xml:space="preserve">Par dérogation </w:t>
      </w:r>
      <w:r w:rsidRPr="0005443F">
        <w:rPr>
          <w:rFonts w:ascii="Arial" w:hAnsi="Arial" w:cs="Arial"/>
        </w:rPr>
        <w:t xml:space="preserve">à l’article 19.2.1 du CCAG Travaux, les pénalités inférieures à 1000 € sont appliquées. </w:t>
      </w:r>
    </w:p>
    <w:p w14:paraId="0F2281BD" w14:textId="77777777" w:rsidR="0005443F" w:rsidRPr="0005443F" w:rsidRDefault="0005443F" w:rsidP="0005443F">
      <w:pPr>
        <w:rPr>
          <w:rFonts w:ascii="Arial" w:hAnsi="Arial" w:cs="Arial"/>
        </w:rPr>
      </w:pPr>
      <w:r w:rsidRPr="0005443F">
        <w:rPr>
          <w:rFonts w:ascii="Arial" w:hAnsi="Arial" w:cs="Arial"/>
        </w:rPr>
        <w:t>Le tableau ci-après recense le montant des pénalités encourues suivant les manquements constatés :</w:t>
      </w:r>
    </w:p>
    <w:p w14:paraId="39D7DCB1" w14:textId="77777777" w:rsidR="0005443F" w:rsidRPr="0005443F" w:rsidRDefault="0005443F" w:rsidP="0005443F">
      <w:pPr>
        <w:numPr>
          <w:ilvl w:val="0"/>
          <w:numId w:val="22"/>
        </w:numPr>
        <w:spacing w:after="120"/>
        <w:ind w:left="357" w:hanging="357"/>
        <w:rPr>
          <w:rFonts w:ascii="Arial" w:hAnsi="Arial" w:cs="Arial"/>
        </w:rPr>
      </w:pPr>
      <w:r w:rsidRPr="0005443F">
        <w:rPr>
          <w:rFonts w:ascii="Arial" w:hAnsi="Arial" w:cs="Arial"/>
        </w:rPr>
        <w:t>Retard sur une date clé, sur des délais particuliers ;</w:t>
      </w:r>
    </w:p>
    <w:p w14:paraId="293A5283" w14:textId="77777777" w:rsidR="0005443F" w:rsidRPr="0005443F" w:rsidRDefault="0005443F" w:rsidP="0005443F">
      <w:pPr>
        <w:numPr>
          <w:ilvl w:val="0"/>
          <w:numId w:val="22"/>
        </w:numPr>
        <w:spacing w:after="120"/>
        <w:ind w:left="357" w:hanging="357"/>
        <w:rPr>
          <w:rFonts w:ascii="Arial" w:hAnsi="Arial" w:cs="Arial"/>
        </w:rPr>
      </w:pPr>
      <w:r w:rsidRPr="0005443F">
        <w:rPr>
          <w:rFonts w:ascii="Arial" w:hAnsi="Arial" w:cs="Arial"/>
        </w:rPr>
        <w:t>Retard dans la remise de documents, de prototypes, d’échantillons ;</w:t>
      </w:r>
    </w:p>
    <w:p w14:paraId="3D7C27C2" w14:textId="77777777" w:rsidR="0005443F" w:rsidRPr="0005443F" w:rsidRDefault="0005443F" w:rsidP="0005443F">
      <w:pPr>
        <w:numPr>
          <w:ilvl w:val="0"/>
          <w:numId w:val="22"/>
        </w:numPr>
        <w:rPr>
          <w:rFonts w:ascii="Arial" w:hAnsi="Arial" w:cs="Arial"/>
        </w:rPr>
      </w:pPr>
      <w:r w:rsidRPr="0005443F">
        <w:rPr>
          <w:rFonts w:ascii="Arial" w:hAnsi="Arial" w:cs="Arial"/>
        </w:rPr>
        <w:t>Manquement à une obligation.</w:t>
      </w:r>
    </w:p>
    <w:p w14:paraId="5F0E11D8" w14:textId="77777777" w:rsidR="0005443F" w:rsidRPr="0005443F" w:rsidRDefault="0005443F" w:rsidP="0005443F">
      <w:pPr>
        <w:rPr>
          <w:rFonts w:ascii="Arial" w:hAnsi="Arial" w:cs="Arial"/>
        </w:rPr>
      </w:pPr>
      <w:r w:rsidRPr="0005443F">
        <w:rPr>
          <w:rFonts w:ascii="Arial" w:hAnsi="Arial" w:cs="Arial"/>
        </w:rPr>
        <w:t>Lorsque les pénalités sont exprimées en jour, elles sont comptabilisées en jour calendaire.</w:t>
      </w:r>
    </w:p>
    <w:tbl>
      <w:tblPr>
        <w:tblStyle w:val="Grilledutableau"/>
        <w:tblW w:w="0" w:type="auto"/>
        <w:jc w:val="center"/>
        <w:tblLook w:val="04A0" w:firstRow="1" w:lastRow="0" w:firstColumn="1" w:lastColumn="0" w:noHBand="0" w:noVBand="1"/>
      </w:tblPr>
      <w:tblGrid>
        <w:gridCol w:w="1611"/>
        <w:gridCol w:w="6095"/>
        <w:gridCol w:w="1305"/>
      </w:tblGrid>
      <w:tr w:rsidR="0005443F" w:rsidRPr="0005443F" w14:paraId="7B6BF2D2" w14:textId="77777777" w:rsidTr="0005443F">
        <w:trPr>
          <w:trHeight w:val="596"/>
          <w:jc w:val="center"/>
        </w:trPr>
        <w:tc>
          <w:tcPr>
            <w:tcW w:w="1611" w:type="dxa"/>
            <w:vAlign w:val="center"/>
          </w:tcPr>
          <w:p w14:paraId="67767673" w14:textId="77777777" w:rsidR="0005443F" w:rsidRPr="0005443F" w:rsidRDefault="0005443F" w:rsidP="0005443F">
            <w:pPr>
              <w:rPr>
                <w:rFonts w:ascii="Arial" w:hAnsi="Arial" w:cs="Arial"/>
              </w:rPr>
            </w:pPr>
            <w:r w:rsidRPr="0005443F">
              <w:rPr>
                <w:rFonts w:ascii="Arial" w:hAnsi="Arial" w:cs="Arial"/>
              </w:rPr>
              <w:t>Retard / Manquement</w:t>
            </w:r>
          </w:p>
        </w:tc>
        <w:tc>
          <w:tcPr>
            <w:tcW w:w="6095" w:type="dxa"/>
            <w:vAlign w:val="center"/>
          </w:tcPr>
          <w:p w14:paraId="46AB1961" w14:textId="0BC26848" w:rsidR="0005443F" w:rsidRPr="0005443F" w:rsidRDefault="002942D9" w:rsidP="0005443F">
            <w:pPr>
              <w:rPr>
                <w:rFonts w:ascii="Arial" w:hAnsi="Arial" w:cs="Arial"/>
              </w:rPr>
            </w:pPr>
            <w:r w:rsidRPr="0005443F">
              <w:rPr>
                <w:rFonts w:ascii="Arial" w:hAnsi="Arial" w:cs="Arial"/>
              </w:rPr>
              <w:t>Non-respect</w:t>
            </w:r>
            <w:r w:rsidR="0005443F" w:rsidRPr="0005443F">
              <w:rPr>
                <w:rFonts w:ascii="Arial" w:hAnsi="Arial" w:cs="Arial"/>
              </w:rPr>
              <w:t xml:space="preserve"> d’une obligation</w:t>
            </w:r>
          </w:p>
        </w:tc>
        <w:tc>
          <w:tcPr>
            <w:tcW w:w="1293" w:type="dxa"/>
          </w:tcPr>
          <w:p w14:paraId="2CF984E4" w14:textId="77777777" w:rsidR="0005443F" w:rsidRPr="0005443F" w:rsidRDefault="0005443F" w:rsidP="0005443F">
            <w:pPr>
              <w:rPr>
                <w:rFonts w:ascii="Arial" w:hAnsi="Arial" w:cs="Arial"/>
              </w:rPr>
            </w:pPr>
            <w:r w:rsidRPr="0005443F">
              <w:rPr>
                <w:rFonts w:ascii="Arial" w:hAnsi="Arial" w:cs="Arial"/>
              </w:rPr>
              <w:t xml:space="preserve">Montant forfaitaire de la pénalité </w:t>
            </w:r>
          </w:p>
        </w:tc>
      </w:tr>
      <w:tr w:rsidR="0005443F" w:rsidRPr="0005443F" w14:paraId="5E349B1D" w14:textId="77777777" w:rsidTr="0005443F">
        <w:trPr>
          <w:jc w:val="center"/>
        </w:trPr>
        <w:tc>
          <w:tcPr>
            <w:tcW w:w="1611" w:type="dxa"/>
            <w:vMerge w:val="restart"/>
            <w:shd w:val="clear" w:color="auto" w:fill="EEECE1" w:themeFill="background2"/>
            <w:vAlign w:val="center"/>
          </w:tcPr>
          <w:p w14:paraId="774F53E1" w14:textId="77777777" w:rsidR="0005443F" w:rsidRPr="0005443F" w:rsidRDefault="0005443F" w:rsidP="0005443F">
            <w:pPr>
              <w:rPr>
                <w:rFonts w:ascii="Arial" w:hAnsi="Arial" w:cs="Arial"/>
              </w:rPr>
            </w:pPr>
            <w:r w:rsidRPr="0005443F">
              <w:rPr>
                <w:rFonts w:ascii="Arial" w:hAnsi="Arial" w:cs="Arial"/>
              </w:rPr>
              <w:t>Retard sur une date clé, sur des délais particuliers</w:t>
            </w:r>
          </w:p>
        </w:tc>
        <w:tc>
          <w:tcPr>
            <w:tcW w:w="6095" w:type="dxa"/>
            <w:shd w:val="clear" w:color="auto" w:fill="EEECE1" w:themeFill="background2"/>
            <w:vAlign w:val="center"/>
          </w:tcPr>
          <w:p w14:paraId="3951C6AA" w14:textId="77777777" w:rsidR="0005443F" w:rsidRPr="0005443F" w:rsidRDefault="0005443F" w:rsidP="0005443F">
            <w:pPr>
              <w:rPr>
                <w:rFonts w:ascii="Arial" w:hAnsi="Arial" w:cs="Arial"/>
              </w:rPr>
            </w:pPr>
            <w:r w:rsidRPr="0005443F">
              <w:rPr>
                <w:rFonts w:ascii="Arial" w:hAnsi="Arial" w:cs="Arial"/>
              </w:rPr>
              <w:t>Retard sur une date clé ou une date jalon ou sur le délai d’exécution :</w:t>
            </w:r>
          </w:p>
          <w:p w14:paraId="42686064" w14:textId="180D7330" w:rsidR="0005443F" w:rsidRPr="0005443F" w:rsidRDefault="0005443F" w:rsidP="00D4549A">
            <w:pPr>
              <w:rPr>
                <w:rFonts w:ascii="Arial" w:hAnsi="Arial" w:cs="Arial"/>
              </w:rPr>
            </w:pPr>
            <w:r w:rsidRPr="0005443F">
              <w:rPr>
                <w:rFonts w:ascii="Arial" w:hAnsi="Arial" w:cs="Arial"/>
              </w:rPr>
              <w:t>Le calendrier prévisionnel d’exécution définit les dates de de réalisation des travaux, ainsi que les principales dates jalons et dates clés dont la date et la définition exacte seront précisées lors de l’élaboration des calendriers détaillés d’exécution des travaux. Les dates jalons, points de passage intangibles, rythmeront le déroulement du chantier. Les dates clés toutes placées sur le chemin critique, définiront les enchaînements de tâches et devront permettre de respecter les dates jalons.</w:t>
            </w:r>
          </w:p>
        </w:tc>
        <w:tc>
          <w:tcPr>
            <w:tcW w:w="1293" w:type="dxa"/>
            <w:shd w:val="clear" w:color="auto" w:fill="EEECE1" w:themeFill="background2"/>
            <w:vAlign w:val="center"/>
          </w:tcPr>
          <w:p w14:paraId="3946C681" w14:textId="77777777" w:rsidR="0005443F" w:rsidRPr="0005443F" w:rsidRDefault="0005443F" w:rsidP="0005443F">
            <w:pPr>
              <w:rPr>
                <w:rFonts w:ascii="Arial" w:hAnsi="Arial" w:cs="Arial"/>
              </w:rPr>
            </w:pPr>
            <w:r w:rsidRPr="0005443F">
              <w:rPr>
                <w:rFonts w:ascii="Arial" w:hAnsi="Arial" w:cs="Arial"/>
              </w:rPr>
              <w:t>150 € / jour</w:t>
            </w:r>
          </w:p>
          <w:p w14:paraId="6B3A0519" w14:textId="77777777" w:rsidR="0005443F" w:rsidRPr="0005443F" w:rsidRDefault="0005443F" w:rsidP="0005443F">
            <w:pPr>
              <w:rPr>
                <w:rFonts w:ascii="Arial" w:hAnsi="Arial" w:cs="Arial"/>
              </w:rPr>
            </w:pPr>
            <w:r w:rsidRPr="0005443F">
              <w:rPr>
                <w:rFonts w:ascii="Arial" w:hAnsi="Arial" w:cs="Arial"/>
              </w:rPr>
              <w:t xml:space="preserve"> </w:t>
            </w:r>
          </w:p>
          <w:p w14:paraId="2BE27FCD" w14:textId="77777777" w:rsidR="0005443F" w:rsidRPr="0005443F" w:rsidRDefault="0005443F" w:rsidP="0005443F">
            <w:pPr>
              <w:rPr>
                <w:rFonts w:ascii="Arial" w:hAnsi="Arial" w:cs="Arial"/>
              </w:rPr>
            </w:pPr>
            <w:r w:rsidRPr="0005443F">
              <w:rPr>
                <w:rFonts w:ascii="Arial" w:hAnsi="Arial" w:cs="Arial"/>
              </w:rPr>
              <w:t>Dérogation à l’article 19.2.3 CCAG Travaux</w:t>
            </w:r>
          </w:p>
          <w:p w14:paraId="2B4DAEB8" w14:textId="77777777" w:rsidR="0005443F" w:rsidRPr="0005443F" w:rsidRDefault="0005443F" w:rsidP="0005443F">
            <w:pPr>
              <w:rPr>
                <w:rFonts w:ascii="Arial" w:hAnsi="Arial" w:cs="Arial"/>
              </w:rPr>
            </w:pPr>
          </w:p>
        </w:tc>
      </w:tr>
      <w:tr w:rsidR="0005443F" w:rsidRPr="0005443F" w14:paraId="08DD4305" w14:textId="77777777" w:rsidTr="0005443F">
        <w:trPr>
          <w:jc w:val="center"/>
        </w:trPr>
        <w:tc>
          <w:tcPr>
            <w:tcW w:w="1611" w:type="dxa"/>
            <w:vMerge/>
            <w:shd w:val="clear" w:color="auto" w:fill="EEECE1" w:themeFill="background2"/>
          </w:tcPr>
          <w:p w14:paraId="232F924F" w14:textId="77777777" w:rsidR="0005443F" w:rsidRPr="0005443F" w:rsidRDefault="0005443F" w:rsidP="0005443F">
            <w:pPr>
              <w:rPr>
                <w:rFonts w:ascii="Arial" w:hAnsi="Arial" w:cs="Arial"/>
              </w:rPr>
            </w:pPr>
          </w:p>
        </w:tc>
        <w:tc>
          <w:tcPr>
            <w:tcW w:w="6095" w:type="dxa"/>
            <w:shd w:val="clear" w:color="auto" w:fill="EEECE1" w:themeFill="background2"/>
          </w:tcPr>
          <w:p w14:paraId="730CB451" w14:textId="77777777" w:rsidR="0005443F" w:rsidRPr="0005443F" w:rsidRDefault="0005443F" w:rsidP="0005443F">
            <w:pPr>
              <w:rPr>
                <w:rFonts w:ascii="Arial" w:hAnsi="Arial" w:cs="Arial"/>
              </w:rPr>
            </w:pPr>
            <w:r w:rsidRPr="0005443F">
              <w:rPr>
                <w:rFonts w:ascii="Arial" w:hAnsi="Arial" w:cs="Arial"/>
              </w:rPr>
              <w:t>Retard sur les délais particuliers :</w:t>
            </w:r>
          </w:p>
          <w:p w14:paraId="2EAC9060" w14:textId="69081F74" w:rsidR="0005443F" w:rsidRPr="0005443F" w:rsidRDefault="0005443F" w:rsidP="00407CBC">
            <w:pPr>
              <w:rPr>
                <w:rFonts w:ascii="Arial" w:hAnsi="Arial" w:cs="Arial"/>
              </w:rPr>
            </w:pPr>
            <w:r w:rsidRPr="0005443F">
              <w:rPr>
                <w:rFonts w:ascii="Arial" w:hAnsi="Arial" w:cs="Arial"/>
              </w:rPr>
              <w:t xml:space="preserve">Du simple fait de la constatation d’un retard par le maître </w:t>
            </w:r>
            <w:r w:rsidRPr="00E63BAC">
              <w:rPr>
                <w:rFonts w:ascii="Arial" w:hAnsi="Arial" w:cs="Arial"/>
              </w:rPr>
              <w:t>d’</w:t>
            </w:r>
            <w:r w:rsidR="00407CBC" w:rsidRPr="00E63BAC">
              <w:rPr>
                <w:rFonts w:ascii="Arial" w:hAnsi="Arial" w:cs="Arial"/>
              </w:rPr>
              <w:t>ouvrage</w:t>
            </w:r>
            <w:r w:rsidRPr="0005443F">
              <w:rPr>
                <w:rFonts w:ascii="Arial" w:hAnsi="Arial" w:cs="Arial"/>
              </w:rPr>
              <w:t xml:space="preserve">, dans le démarrage, l’avancement ou la terminaison d’une tâche, </w:t>
            </w:r>
            <w:r w:rsidR="00152D16">
              <w:rPr>
                <w:rFonts w:ascii="Arial" w:hAnsi="Arial" w:cs="Arial"/>
              </w:rPr>
              <w:t xml:space="preserve">Le </w:t>
            </w:r>
            <w:r w:rsidR="00321F61">
              <w:rPr>
                <w:rFonts w:ascii="Arial" w:hAnsi="Arial" w:cs="Arial"/>
              </w:rPr>
              <w:t>titulaire</w:t>
            </w:r>
            <w:r w:rsidRPr="0005443F">
              <w:rPr>
                <w:rFonts w:ascii="Arial" w:hAnsi="Arial" w:cs="Arial"/>
              </w:rPr>
              <w:t xml:space="preserve"> encourt une retenue </w:t>
            </w:r>
            <w:r w:rsidRPr="0005443F">
              <w:rPr>
                <w:rFonts w:ascii="Arial" w:hAnsi="Arial" w:cs="Arial"/>
              </w:rPr>
              <w:lastRenderedPageBreak/>
              <w:t xml:space="preserve">journalière provisoire égale à 100% de la retenue définie ci-avant. Cette retenue sera automatiquement appliquée pour toute tâche sur le chemin critique. Ces retenues provisoires pourront être transformées en pénalités définitives et recalculées à la valeur de cette dernière, si </w:t>
            </w:r>
            <w:r w:rsidR="00152D16">
              <w:rPr>
                <w:rFonts w:ascii="Arial" w:hAnsi="Arial" w:cs="Arial"/>
              </w:rPr>
              <w:t xml:space="preserve">Le </w:t>
            </w:r>
            <w:r w:rsidR="00321F61">
              <w:rPr>
                <w:rFonts w:ascii="Arial" w:hAnsi="Arial" w:cs="Arial"/>
              </w:rPr>
              <w:t>titulaire</w:t>
            </w:r>
            <w:r w:rsidRPr="0005443F">
              <w:rPr>
                <w:rFonts w:ascii="Arial" w:hAnsi="Arial" w:cs="Arial"/>
              </w:rPr>
              <w:t xml:space="preserve"> n’a pas achevé les travaux lui incombant dans le délai d’exécution du marché ou n’a pas respecté une date jalon ou une date clé.</w:t>
            </w:r>
          </w:p>
        </w:tc>
        <w:tc>
          <w:tcPr>
            <w:tcW w:w="1293" w:type="dxa"/>
            <w:shd w:val="clear" w:color="auto" w:fill="EEECE1" w:themeFill="background2"/>
            <w:vAlign w:val="center"/>
          </w:tcPr>
          <w:p w14:paraId="2D2B8F57" w14:textId="77777777" w:rsidR="0005443F" w:rsidRPr="0005443F" w:rsidRDefault="0005443F" w:rsidP="0005443F">
            <w:pPr>
              <w:rPr>
                <w:rFonts w:ascii="Arial" w:hAnsi="Arial" w:cs="Arial"/>
              </w:rPr>
            </w:pPr>
            <w:r w:rsidRPr="0005443F">
              <w:rPr>
                <w:rFonts w:ascii="Arial" w:hAnsi="Arial" w:cs="Arial"/>
              </w:rPr>
              <w:lastRenderedPageBreak/>
              <w:t>150 € / jour</w:t>
            </w:r>
          </w:p>
          <w:p w14:paraId="7B26B59F" w14:textId="77777777" w:rsidR="0005443F" w:rsidRPr="0005443F" w:rsidRDefault="0005443F" w:rsidP="0005443F">
            <w:pPr>
              <w:rPr>
                <w:rFonts w:ascii="Arial" w:hAnsi="Arial" w:cs="Arial"/>
              </w:rPr>
            </w:pPr>
          </w:p>
          <w:p w14:paraId="17129DBC" w14:textId="77777777" w:rsidR="0005443F" w:rsidRPr="0005443F" w:rsidRDefault="0005443F" w:rsidP="0005443F">
            <w:pPr>
              <w:rPr>
                <w:rFonts w:ascii="Arial" w:hAnsi="Arial" w:cs="Arial"/>
              </w:rPr>
            </w:pPr>
            <w:r w:rsidRPr="0005443F">
              <w:rPr>
                <w:rFonts w:ascii="Arial" w:hAnsi="Arial" w:cs="Arial"/>
              </w:rPr>
              <w:lastRenderedPageBreak/>
              <w:t>Dérogation à l’article 19.2.3 CCAG Travaux</w:t>
            </w:r>
          </w:p>
          <w:p w14:paraId="4039EA46" w14:textId="77777777" w:rsidR="0005443F" w:rsidRPr="0005443F" w:rsidRDefault="0005443F" w:rsidP="0005443F">
            <w:pPr>
              <w:rPr>
                <w:rFonts w:ascii="Arial" w:hAnsi="Arial" w:cs="Arial"/>
              </w:rPr>
            </w:pPr>
          </w:p>
        </w:tc>
      </w:tr>
      <w:tr w:rsidR="0005443F" w:rsidRPr="0005443F" w14:paraId="73C4A1EC" w14:textId="77777777" w:rsidTr="0005443F">
        <w:trPr>
          <w:jc w:val="center"/>
        </w:trPr>
        <w:tc>
          <w:tcPr>
            <w:tcW w:w="1611" w:type="dxa"/>
            <w:vMerge w:val="restart"/>
            <w:vAlign w:val="center"/>
          </w:tcPr>
          <w:p w14:paraId="2B60C426" w14:textId="77777777" w:rsidR="0005443F" w:rsidRPr="0005443F" w:rsidRDefault="0005443F" w:rsidP="0005443F">
            <w:pPr>
              <w:rPr>
                <w:rFonts w:ascii="Arial" w:hAnsi="Arial" w:cs="Arial"/>
              </w:rPr>
            </w:pPr>
            <w:r w:rsidRPr="0005443F">
              <w:rPr>
                <w:rFonts w:ascii="Arial" w:hAnsi="Arial" w:cs="Arial"/>
              </w:rPr>
              <w:lastRenderedPageBreak/>
              <w:t>Retard dans la remise de documents, de prototypes, d’échantillons </w:t>
            </w:r>
          </w:p>
          <w:p w14:paraId="3A51BB86" w14:textId="77777777" w:rsidR="0005443F" w:rsidRPr="0005443F" w:rsidRDefault="0005443F" w:rsidP="0005443F">
            <w:pPr>
              <w:rPr>
                <w:rFonts w:ascii="Arial" w:hAnsi="Arial" w:cs="Arial"/>
              </w:rPr>
            </w:pPr>
          </w:p>
        </w:tc>
        <w:tc>
          <w:tcPr>
            <w:tcW w:w="6095" w:type="dxa"/>
            <w:vAlign w:val="center"/>
          </w:tcPr>
          <w:p w14:paraId="7E7B166F" w14:textId="6C71F154" w:rsidR="0005443F" w:rsidRPr="0005443F" w:rsidRDefault="0005443F" w:rsidP="0005443F">
            <w:pPr>
              <w:rPr>
                <w:rFonts w:ascii="Arial" w:hAnsi="Arial" w:cs="Arial"/>
              </w:rPr>
            </w:pPr>
            <w:r w:rsidRPr="0005443F">
              <w:rPr>
                <w:rFonts w:ascii="Arial" w:hAnsi="Arial" w:cs="Arial"/>
              </w:rPr>
              <w:t>Retard dans la remise ou la diffusion de documents nécessaires à l'exécution des travaux (plans d'exécution, notes de calculs, notes techniques, études de détail, plans de synthèse, dossier d’exploitation et maintenance, schéma d’organisation et de gestion des déchets, etc.)</w:t>
            </w:r>
          </w:p>
        </w:tc>
        <w:tc>
          <w:tcPr>
            <w:tcW w:w="1293" w:type="dxa"/>
            <w:vAlign w:val="center"/>
          </w:tcPr>
          <w:p w14:paraId="5318A6D2"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779955B6" w14:textId="77777777" w:rsidTr="0005443F">
        <w:trPr>
          <w:jc w:val="center"/>
        </w:trPr>
        <w:tc>
          <w:tcPr>
            <w:tcW w:w="1611" w:type="dxa"/>
            <w:vMerge/>
          </w:tcPr>
          <w:p w14:paraId="5984E08E" w14:textId="77777777" w:rsidR="0005443F" w:rsidRPr="0005443F" w:rsidRDefault="0005443F" w:rsidP="0005443F">
            <w:pPr>
              <w:rPr>
                <w:rFonts w:ascii="Arial" w:hAnsi="Arial" w:cs="Arial"/>
              </w:rPr>
            </w:pPr>
          </w:p>
        </w:tc>
        <w:tc>
          <w:tcPr>
            <w:tcW w:w="6095" w:type="dxa"/>
            <w:vAlign w:val="center"/>
          </w:tcPr>
          <w:p w14:paraId="0C7E68DB" w14:textId="4EA7296D" w:rsidR="0005443F" w:rsidRPr="0005443F" w:rsidRDefault="0005443F" w:rsidP="0005443F">
            <w:pPr>
              <w:rPr>
                <w:rFonts w:ascii="Arial" w:hAnsi="Arial" w:cs="Arial"/>
              </w:rPr>
            </w:pPr>
            <w:r w:rsidRPr="0005443F">
              <w:rPr>
                <w:rFonts w:ascii="Arial" w:hAnsi="Arial" w:cs="Arial"/>
              </w:rPr>
              <w:t>Retard dans la production de justificatifs et/ou prévisions de prix pour ouvrages non prévus</w:t>
            </w:r>
          </w:p>
        </w:tc>
        <w:tc>
          <w:tcPr>
            <w:tcW w:w="1293" w:type="dxa"/>
            <w:vAlign w:val="center"/>
          </w:tcPr>
          <w:p w14:paraId="68895546"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07BC7F10" w14:textId="77777777" w:rsidTr="0005443F">
        <w:trPr>
          <w:jc w:val="center"/>
        </w:trPr>
        <w:tc>
          <w:tcPr>
            <w:tcW w:w="1611" w:type="dxa"/>
            <w:vMerge/>
          </w:tcPr>
          <w:p w14:paraId="507A2DEA" w14:textId="77777777" w:rsidR="0005443F" w:rsidRPr="0005443F" w:rsidRDefault="0005443F" w:rsidP="0005443F">
            <w:pPr>
              <w:rPr>
                <w:rFonts w:ascii="Arial" w:hAnsi="Arial" w:cs="Arial"/>
              </w:rPr>
            </w:pPr>
          </w:p>
        </w:tc>
        <w:tc>
          <w:tcPr>
            <w:tcW w:w="6095" w:type="dxa"/>
            <w:vAlign w:val="center"/>
          </w:tcPr>
          <w:p w14:paraId="0D2A3C82" w14:textId="52CD7B9D" w:rsidR="0005443F" w:rsidRPr="0005443F" w:rsidRDefault="0005443F" w:rsidP="0005443F">
            <w:pPr>
              <w:rPr>
                <w:rFonts w:ascii="Arial" w:hAnsi="Arial" w:cs="Arial"/>
              </w:rPr>
            </w:pPr>
            <w:r w:rsidRPr="0005443F">
              <w:rPr>
                <w:rFonts w:ascii="Arial" w:hAnsi="Arial" w:cs="Arial"/>
              </w:rPr>
              <w:t>Retard dans la présentation sur le chantier des prototypes, d'éléments de construction, d'échantillons y compris ceux entrant dans la réalisation des locaux témoins</w:t>
            </w:r>
          </w:p>
        </w:tc>
        <w:tc>
          <w:tcPr>
            <w:tcW w:w="1293" w:type="dxa"/>
            <w:vAlign w:val="center"/>
          </w:tcPr>
          <w:p w14:paraId="28600C16"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56B67098" w14:textId="77777777" w:rsidTr="0005443F">
        <w:trPr>
          <w:jc w:val="center"/>
        </w:trPr>
        <w:tc>
          <w:tcPr>
            <w:tcW w:w="1611" w:type="dxa"/>
            <w:vMerge/>
          </w:tcPr>
          <w:p w14:paraId="65633ED5" w14:textId="77777777" w:rsidR="0005443F" w:rsidRPr="0005443F" w:rsidRDefault="0005443F" w:rsidP="0005443F">
            <w:pPr>
              <w:rPr>
                <w:rFonts w:ascii="Arial" w:hAnsi="Arial" w:cs="Arial"/>
              </w:rPr>
            </w:pPr>
          </w:p>
        </w:tc>
        <w:tc>
          <w:tcPr>
            <w:tcW w:w="6095" w:type="dxa"/>
            <w:vAlign w:val="center"/>
          </w:tcPr>
          <w:p w14:paraId="2B6E7029" w14:textId="77777777" w:rsidR="0005443F" w:rsidRPr="0005443F" w:rsidRDefault="0005443F" w:rsidP="0005443F">
            <w:pPr>
              <w:rPr>
                <w:rFonts w:ascii="Arial" w:hAnsi="Arial" w:cs="Arial"/>
              </w:rPr>
            </w:pPr>
            <w:r w:rsidRPr="0005443F">
              <w:rPr>
                <w:rFonts w:ascii="Arial" w:hAnsi="Arial" w:cs="Arial"/>
              </w:rPr>
              <w:t xml:space="preserve">Retard dans la remise des dossiers des ouvrages exécutés : </w:t>
            </w:r>
          </w:p>
          <w:p w14:paraId="5336E7A8" w14:textId="640FF9D2" w:rsidR="0005443F" w:rsidRPr="0005443F" w:rsidRDefault="0005443F" w:rsidP="0005443F">
            <w:pPr>
              <w:rPr>
                <w:rFonts w:ascii="Arial" w:hAnsi="Arial" w:cs="Arial"/>
              </w:rPr>
            </w:pPr>
            <w:r w:rsidRPr="0005443F">
              <w:rPr>
                <w:rFonts w:ascii="Arial" w:hAnsi="Arial" w:cs="Arial"/>
              </w:rPr>
              <w:t xml:space="preserve">En cas de retard dans la remise des documents à fournir après exécution par </w:t>
            </w:r>
            <w:r w:rsidR="00152D16">
              <w:rPr>
                <w:rFonts w:ascii="Arial" w:hAnsi="Arial" w:cs="Arial"/>
              </w:rPr>
              <w:t xml:space="preserve">Le </w:t>
            </w:r>
            <w:r w:rsidR="00321F61">
              <w:rPr>
                <w:rFonts w:ascii="Arial" w:hAnsi="Arial" w:cs="Arial"/>
              </w:rPr>
              <w:t>titulaire</w:t>
            </w:r>
            <w:r w:rsidRPr="0005443F">
              <w:rPr>
                <w:rFonts w:ascii="Arial" w:hAnsi="Arial" w:cs="Arial"/>
              </w:rPr>
              <w:t xml:space="preserve">, une retenue égale à quatre mille (4000) euros HT sera opérée dans les conditions stipulées à l'article 19.3 du CCAG Travaux sur les sommes dues à </w:t>
            </w:r>
            <w:r w:rsidR="00152D16">
              <w:rPr>
                <w:rFonts w:ascii="Arial" w:hAnsi="Arial" w:cs="Arial"/>
              </w:rPr>
              <w:t xml:space="preserve">Le </w:t>
            </w:r>
            <w:r w:rsidR="00321F61">
              <w:rPr>
                <w:rFonts w:ascii="Arial" w:hAnsi="Arial" w:cs="Arial"/>
              </w:rPr>
              <w:t>titulaire</w:t>
            </w:r>
            <w:r w:rsidRPr="0005443F">
              <w:rPr>
                <w:rFonts w:ascii="Arial" w:hAnsi="Arial" w:cs="Arial"/>
              </w:rPr>
              <w:t>.</w:t>
            </w:r>
          </w:p>
        </w:tc>
        <w:tc>
          <w:tcPr>
            <w:tcW w:w="1293" w:type="dxa"/>
            <w:vAlign w:val="center"/>
          </w:tcPr>
          <w:p w14:paraId="7C620067" w14:textId="77777777" w:rsidR="0005443F" w:rsidRPr="0005443F" w:rsidRDefault="0005443F" w:rsidP="0005443F">
            <w:pPr>
              <w:rPr>
                <w:rFonts w:ascii="Arial" w:hAnsi="Arial" w:cs="Arial"/>
              </w:rPr>
            </w:pPr>
            <w:r w:rsidRPr="0005443F">
              <w:rPr>
                <w:rFonts w:ascii="Arial" w:hAnsi="Arial" w:cs="Arial"/>
              </w:rPr>
              <w:t>Retenue de 4 000 €</w:t>
            </w:r>
          </w:p>
        </w:tc>
      </w:tr>
      <w:tr w:rsidR="0005443F" w:rsidRPr="0005443F" w14:paraId="087D74FE" w14:textId="77777777" w:rsidTr="0005443F">
        <w:trPr>
          <w:jc w:val="center"/>
        </w:trPr>
        <w:tc>
          <w:tcPr>
            <w:tcW w:w="1611" w:type="dxa"/>
            <w:vMerge w:val="restart"/>
            <w:shd w:val="clear" w:color="auto" w:fill="EEECE1" w:themeFill="background2"/>
            <w:vAlign w:val="center"/>
          </w:tcPr>
          <w:p w14:paraId="7B3C4907" w14:textId="2D39A4B9" w:rsidR="0005443F" w:rsidRDefault="0005443F" w:rsidP="00D4549A">
            <w:pPr>
              <w:jc w:val="left"/>
              <w:rPr>
                <w:rFonts w:ascii="Arial" w:hAnsi="Arial" w:cs="Arial"/>
              </w:rPr>
            </w:pPr>
            <w:r w:rsidRPr="0005443F">
              <w:rPr>
                <w:rFonts w:ascii="Arial" w:hAnsi="Arial" w:cs="Arial"/>
              </w:rPr>
              <w:t>Manquement à une obligation</w:t>
            </w:r>
            <w:r w:rsidR="00253363">
              <w:rPr>
                <w:rFonts w:ascii="Arial" w:hAnsi="Arial" w:cs="Arial"/>
              </w:rPr>
              <w:t xml:space="preserve"> par </w:t>
            </w:r>
            <w:r w:rsidR="00E63BAC">
              <w:rPr>
                <w:rFonts w:ascii="Arial" w:hAnsi="Arial" w:cs="Arial"/>
              </w:rPr>
              <w:t>le t</w:t>
            </w:r>
            <w:r w:rsidR="00321F61">
              <w:rPr>
                <w:rFonts w:ascii="Arial" w:hAnsi="Arial" w:cs="Arial"/>
              </w:rPr>
              <w:t>itulaire</w:t>
            </w:r>
            <w:r w:rsidR="00253363">
              <w:rPr>
                <w:rFonts w:ascii="Arial" w:hAnsi="Arial" w:cs="Arial"/>
              </w:rPr>
              <w:t xml:space="preserve"> ou un sous-traitant</w:t>
            </w:r>
          </w:p>
          <w:p w14:paraId="300A56C1" w14:textId="326C2E63" w:rsidR="00D4549A" w:rsidRPr="0005443F" w:rsidRDefault="00D4549A" w:rsidP="0005443F">
            <w:pPr>
              <w:rPr>
                <w:rFonts w:ascii="Arial" w:hAnsi="Arial" w:cs="Arial"/>
              </w:rPr>
            </w:pPr>
          </w:p>
        </w:tc>
        <w:tc>
          <w:tcPr>
            <w:tcW w:w="6095" w:type="dxa"/>
            <w:shd w:val="clear" w:color="auto" w:fill="EEECE1" w:themeFill="background2"/>
            <w:vAlign w:val="center"/>
          </w:tcPr>
          <w:p w14:paraId="2DDEB458" w14:textId="49B87B2A" w:rsidR="0005443F" w:rsidRPr="0005443F" w:rsidRDefault="0005443F" w:rsidP="0005443F">
            <w:pPr>
              <w:rPr>
                <w:rFonts w:ascii="Arial" w:hAnsi="Arial" w:cs="Arial"/>
              </w:rPr>
            </w:pPr>
            <w:r w:rsidRPr="0005443F">
              <w:rPr>
                <w:rFonts w:ascii="Arial" w:hAnsi="Arial" w:cs="Arial"/>
              </w:rPr>
              <w:t>Non-respect des prescriptions relatives à la sécurité, à l'hygiène, à la signalisation générale du chantier</w:t>
            </w:r>
          </w:p>
        </w:tc>
        <w:tc>
          <w:tcPr>
            <w:tcW w:w="1293" w:type="dxa"/>
            <w:shd w:val="clear" w:color="auto" w:fill="EEECE1" w:themeFill="background2"/>
            <w:vAlign w:val="center"/>
          </w:tcPr>
          <w:p w14:paraId="53B9584D" w14:textId="77777777" w:rsidR="0005443F" w:rsidRPr="0005443F" w:rsidRDefault="0005443F" w:rsidP="0005443F">
            <w:pPr>
              <w:rPr>
                <w:rFonts w:ascii="Arial" w:hAnsi="Arial" w:cs="Arial"/>
              </w:rPr>
            </w:pPr>
            <w:r w:rsidRPr="0005443F">
              <w:rPr>
                <w:rFonts w:ascii="Arial" w:hAnsi="Arial" w:cs="Arial"/>
              </w:rPr>
              <w:t>200 € / jour</w:t>
            </w:r>
          </w:p>
        </w:tc>
      </w:tr>
      <w:tr w:rsidR="0005443F" w:rsidRPr="0005443F" w14:paraId="066E8523" w14:textId="77777777" w:rsidTr="0005443F">
        <w:trPr>
          <w:jc w:val="center"/>
        </w:trPr>
        <w:tc>
          <w:tcPr>
            <w:tcW w:w="1611" w:type="dxa"/>
            <w:vMerge/>
            <w:shd w:val="clear" w:color="auto" w:fill="EEECE1" w:themeFill="background2"/>
            <w:vAlign w:val="center"/>
          </w:tcPr>
          <w:p w14:paraId="4FFDE0C8"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30F3CACB" w14:textId="52A01B4D" w:rsidR="0005443F" w:rsidRPr="0005443F" w:rsidRDefault="0005443F" w:rsidP="00253363">
            <w:pPr>
              <w:rPr>
                <w:rFonts w:ascii="Arial" w:hAnsi="Arial" w:cs="Arial"/>
              </w:rPr>
            </w:pPr>
            <w:r w:rsidRPr="0005443F">
              <w:rPr>
                <w:rFonts w:ascii="Arial" w:hAnsi="Arial" w:cs="Arial"/>
              </w:rPr>
              <w:t>Inobservation d'une obligation concernant la sécurité et la protection de la santé</w:t>
            </w:r>
            <w:r w:rsidR="00D4549A" w:rsidRPr="00D4549A">
              <w:rPr>
                <w:rFonts w:ascii="Arial" w:hAnsi="Arial" w:cs="Arial"/>
              </w:rPr>
              <w:t xml:space="preserve"> </w:t>
            </w:r>
          </w:p>
        </w:tc>
        <w:tc>
          <w:tcPr>
            <w:tcW w:w="1293" w:type="dxa"/>
            <w:shd w:val="clear" w:color="auto" w:fill="EEECE1" w:themeFill="background2"/>
            <w:vAlign w:val="center"/>
          </w:tcPr>
          <w:p w14:paraId="13B79F7F" w14:textId="77777777" w:rsidR="0005443F" w:rsidRPr="0005443F" w:rsidRDefault="0005443F" w:rsidP="0005443F">
            <w:pPr>
              <w:rPr>
                <w:rFonts w:ascii="Arial" w:hAnsi="Arial" w:cs="Arial"/>
              </w:rPr>
            </w:pPr>
            <w:r w:rsidRPr="0005443F">
              <w:rPr>
                <w:rFonts w:ascii="Arial" w:hAnsi="Arial" w:cs="Arial"/>
              </w:rPr>
              <w:t>250 €</w:t>
            </w:r>
          </w:p>
        </w:tc>
      </w:tr>
      <w:tr w:rsidR="0005443F" w:rsidRPr="0005443F" w14:paraId="7D1C1514" w14:textId="77777777" w:rsidTr="0005443F">
        <w:trPr>
          <w:jc w:val="center"/>
        </w:trPr>
        <w:tc>
          <w:tcPr>
            <w:tcW w:w="1611" w:type="dxa"/>
            <w:vMerge/>
            <w:shd w:val="clear" w:color="auto" w:fill="EEECE1" w:themeFill="background2"/>
            <w:vAlign w:val="center"/>
          </w:tcPr>
          <w:p w14:paraId="58F63374"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1F969E4F" w14:textId="4EF39284" w:rsidR="0005443F" w:rsidRPr="0005443F" w:rsidRDefault="0005443F" w:rsidP="00D4549A">
            <w:pPr>
              <w:rPr>
                <w:rFonts w:ascii="Arial" w:hAnsi="Arial" w:cs="Arial"/>
              </w:rPr>
            </w:pPr>
            <w:r w:rsidRPr="0005443F">
              <w:rPr>
                <w:rFonts w:ascii="Arial" w:hAnsi="Arial" w:cs="Arial"/>
              </w:rPr>
              <w:t>Dépôt de matériaux, terres, gravois en dehors des zones prescrites </w:t>
            </w:r>
          </w:p>
        </w:tc>
        <w:tc>
          <w:tcPr>
            <w:tcW w:w="1293" w:type="dxa"/>
            <w:shd w:val="clear" w:color="auto" w:fill="EEECE1" w:themeFill="background2"/>
            <w:vAlign w:val="center"/>
          </w:tcPr>
          <w:p w14:paraId="7044090C"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2877FE9B" w14:textId="77777777" w:rsidTr="0005443F">
        <w:trPr>
          <w:jc w:val="center"/>
        </w:trPr>
        <w:tc>
          <w:tcPr>
            <w:tcW w:w="1611" w:type="dxa"/>
            <w:vMerge/>
            <w:shd w:val="clear" w:color="auto" w:fill="EEECE1" w:themeFill="background2"/>
            <w:vAlign w:val="center"/>
          </w:tcPr>
          <w:p w14:paraId="3961AD0E"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66B48098" w14:textId="14220CFE" w:rsidR="0005443F" w:rsidRPr="0005443F" w:rsidRDefault="0005443F" w:rsidP="00D4549A">
            <w:pPr>
              <w:rPr>
                <w:rFonts w:ascii="Arial" w:hAnsi="Arial" w:cs="Arial"/>
              </w:rPr>
            </w:pPr>
            <w:r w:rsidRPr="0005443F">
              <w:rPr>
                <w:rFonts w:ascii="Arial" w:hAnsi="Arial" w:cs="Arial"/>
              </w:rPr>
              <w:t>Défaut du respect des accès au chantier</w:t>
            </w:r>
          </w:p>
        </w:tc>
        <w:tc>
          <w:tcPr>
            <w:tcW w:w="1293" w:type="dxa"/>
            <w:shd w:val="clear" w:color="auto" w:fill="EEECE1" w:themeFill="background2"/>
            <w:vAlign w:val="center"/>
          </w:tcPr>
          <w:p w14:paraId="35B62A0D"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37FD8565" w14:textId="77777777" w:rsidTr="0005443F">
        <w:trPr>
          <w:jc w:val="center"/>
        </w:trPr>
        <w:tc>
          <w:tcPr>
            <w:tcW w:w="1611" w:type="dxa"/>
            <w:vMerge/>
            <w:shd w:val="clear" w:color="auto" w:fill="EEECE1" w:themeFill="background2"/>
            <w:vAlign w:val="center"/>
          </w:tcPr>
          <w:p w14:paraId="1E6F3788"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6E174939" w14:textId="3DC9E0F0" w:rsidR="0005443F" w:rsidRPr="0005443F" w:rsidRDefault="0005443F" w:rsidP="00D4549A">
            <w:pPr>
              <w:rPr>
                <w:rFonts w:ascii="Arial" w:hAnsi="Arial" w:cs="Arial"/>
              </w:rPr>
            </w:pPr>
            <w:r w:rsidRPr="0005443F">
              <w:rPr>
                <w:rFonts w:ascii="Arial" w:hAnsi="Arial" w:cs="Arial"/>
              </w:rPr>
              <w:t>Absence de dispositifs de nettoyage des parties communes suite à livraisons et enlèvement des déchets </w:t>
            </w:r>
          </w:p>
        </w:tc>
        <w:tc>
          <w:tcPr>
            <w:tcW w:w="1293" w:type="dxa"/>
            <w:shd w:val="clear" w:color="auto" w:fill="EEECE1" w:themeFill="background2"/>
            <w:vAlign w:val="center"/>
          </w:tcPr>
          <w:p w14:paraId="0E60F0AB"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74476B7A" w14:textId="77777777" w:rsidTr="0005443F">
        <w:trPr>
          <w:trHeight w:val="53"/>
          <w:jc w:val="center"/>
        </w:trPr>
        <w:tc>
          <w:tcPr>
            <w:tcW w:w="1611" w:type="dxa"/>
            <w:vMerge/>
            <w:shd w:val="clear" w:color="auto" w:fill="EEECE1" w:themeFill="background2"/>
            <w:vAlign w:val="center"/>
          </w:tcPr>
          <w:p w14:paraId="13F35327"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6F32DA74" w14:textId="0332446D" w:rsidR="0005443F" w:rsidRPr="0005443F" w:rsidRDefault="0005443F" w:rsidP="00D4549A">
            <w:pPr>
              <w:rPr>
                <w:rFonts w:ascii="Arial" w:hAnsi="Arial" w:cs="Arial"/>
              </w:rPr>
            </w:pPr>
            <w:r w:rsidRPr="0005443F">
              <w:rPr>
                <w:rFonts w:ascii="Arial" w:hAnsi="Arial" w:cs="Arial"/>
              </w:rPr>
              <w:t>Non-respect d’un ordre de service</w:t>
            </w:r>
          </w:p>
        </w:tc>
        <w:tc>
          <w:tcPr>
            <w:tcW w:w="1293" w:type="dxa"/>
            <w:shd w:val="clear" w:color="auto" w:fill="EEECE1" w:themeFill="background2"/>
            <w:vAlign w:val="center"/>
          </w:tcPr>
          <w:p w14:paraId="0CF37E78"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637904CF" w14:textId="77777777" w:rsidTr="0005443F">
        <w:trPr>
          <w:jc w:val="center"/>
        </w:trPr>
        <w:tc>
          <w:tcPr>
            <w:tcW w:w="1611" w:type="dxa"/>
            <w:vMerge/>
            <w:shd w:val="clear" w:color="auto" w:fill="EEECE1" w:themeFill="background2"/>
            <w:vAlign w:val="center"/>
          </w:tcPr>
          <w:p w14:paraId="72F315C3"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1EBC3AD1" w14:textId="2086F9ED" w:rsidR="0005443F" w:rsidRPr="0005443F" w:rsidRDefault="0005443F" w:rsidP="00D4549A">
            <w:pPr>
              <w:rPr>
                <w:rFonts w:ascii="Arial" w:hAnsi="Arial" w:cs="Arial"/>
              </w:rPr>
            </w:pPr>
            <w:r w:rsidRPr="0005443F">
              <w:rPr>
                <w:rFonts w:ascii="Arial" w:hAnsi="Arial" w:cs="Arial"/>
              </w:rPr>
              <w:t>Retard dans le nettoyage du chantier</w:t>
            </w:r>
          </w:p>
        </w:tc>
        <w:tc>
          <w:tcPr>
            <w:tcW w:w="1293" w:type="dxa"/>
            <w:shd w:val="clear" w:color="auto" w:fill="EEECE1" w:themeFill="background2"/>
            <w:vAlign w:val="center"/>
          </w:tcPr>
          <w:p w14:paraId="362924E4"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1FF6FCFB" w14:textId="77777777" w:rsidTr="0005443F">
        <w:trPr>
          <w:jc w:val="center"/>
        </w:trPr>
        <w:tc>
          <w:tcPr>
            <w:tcW w:w="1611" w:type="dxa"/>
            <w:vMerge/>
            <w:shd w:val="clear" w:color="auto" w:fill="EEECE1" w:themeFill="background2"/>
            <w:vAlign w:val="center"/>
          </w:tcPr>
          <w:p w14:paraId="34BA6C11"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51C24935" w14:textId="72F46528" w:rsidR="0005443F" w:rsidRPr="0005443F" w:rsidRDefault="0005443F" w:rsidP="00D4549A">
            <w:pPr>
              <w:rPr>
                <w:rFonts w:ascii="Arial" w:hAnsi="Arial" w:cs="Arial"/>
              </w:rPr>
            </w:pPr>
            <w:r w:rsidRPr="0005443F">
              <w:rPr>
                <w:rFonts w:ascii="Arial" w:hAnsi="Arial" w:cs="Arial"/>
              </w:rPr>
              <w:t>Retard dans l'évacuation des gravois et déchets hors du chantier</w:t>
            </w:r>
          </w:p>
        </w:tc>
        <w:tc>
          <w:tcPr>
            <w:tcW w:w="1293" w:type="dxa"/>
            <w:shd w:val="clear" w:color="auto" w:fill="EEECE1" w:themeFill="background2"/>
            <w:vAlign w:val="center"/>
          </w:tcPr>
          <w:p w14:paraId="257F4E99" w14:textId="77777777" w:rsidR="0005443F" w:rsidRPr="0005443F" w:rsidRDefault="0005443F" w:rsidP="0005443F">
            <w:pPr>
              <w:rPr>
                <w:rFonts w:ascii="Arial" w:hAnsi="Arial" w:cs="Arial"/>
              </w:rPr>
            </w:pPr>
            <w:r w:rsidRPr="0005443F">
              <w:rPr>
                <w:rFonts w:ascii="Arial" w:hAnsi="Arial" w:cs="Arial"/>
              </w:rPr>
              <w:t>150 € / jour</w:t>
            </w:r>
          </w:p>
        </w:tc>
      </w:tr>
      <w:tr w:rsidR="0005443F" w:rsidRPr="0005443F" w14:paraId="652E5780" w14:textId="77777777" w:rsidTr="0005443F">
        <w:trPr>
          <w:jc w:val="center"/>
        </w:trPr>
        <w:tc>
          <w:tcPr>
            <w:tcW w:w="1611" w:type="dxa"/>
            <w:vMerge/>
            <w:shd w:val="clear" w:color="auto" w:fill="EEECE1" w:themeFill="background2"/>
            <w:vAlign w:val="center"/>
          </w:tcPr>
          <w:p w14:paraId="6153E1E7"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40ED86E9" w14:textId="2296EDE7" w:rsidR="0005443F" w:rsidRPr="0005443F" w:rsidRDefault="0005443F" w:rsidP="00D4549A">
            <w:pPr>
              <w:rPr>
                <w:rFonts w:ascii="Arial" w:hAnsi="Arial" w:cs="Arial"/>
              </w:rPr>
            </w:pPr>
            <w:r w:rsidRPr="0005443F">
              <w:rPr>
                <w:rFonts w:ascii="Arial" w:hAnsi="Arial" w:cs="Arial"/>
              </w:rPr>
              <w:t>Absence à un rendez-vous de chantier, à la réception des travaux et à toute réunion provoquée par la maîtrise d’œuvre ou le maître d’ouvrage. Un retard de plus d'une demi-heure est considéré comme une absence. Est considéré comme absent tout entrepreneur représenté par une personne incompétente ou insuffisamment au courant du chantier.</w:t>
            </w:r>
          </w:p>
        </w:tc>
        <w:tc>
          <w:tcPr>
            <w:tcW w:w="1293" w:type="dxa"/>
            <w:shd w:val="clear" w:color="auto" w:fill="EEECE1" w:themeFill="background2"/>
            <w:vAlign w:val="center"/>
          </w:tcPr>
          <w:p w14:paraId="735D8117" w14:textId="4803B7ED" w:rsidR="0005443F" w:rsidRPr="0005443F" w:rsidRDefault="00E63BAC" w:rsidP="00E63BAC">
            <w:pPr>
              <w:rPr>
                <w:rFonts w:ascii="Arial" w:hAnsi="Arial" w:cs="Arial"/>
              </w:rPr>
            </w:pPr>
            <w:r>
              <w:rPr>
                <w:rFonts w:ascii="Arial" w:hAnsi="Arial" w:cs="Arial"/>
              </w:rPr>
              <w:t>15</w:t>
            </w:r>
            <w:r w:rsidR="0005443F" w:rsidRPr="0005443F">
              <w:rPr>
                <w:rFonts w:ascii="Arial" w:hAnsi="Arial" w:cs="Arial"/>
              </w:rPr>
              <w:t>0 €</w:t>
            </w:r>
            <w:r w:rsidR="00407CBC">
              <w:rPr>
                <w:rFonts w:ascii="Arial" w:hAnsi="Arial" w:cs="Arial"/>
              </w:rPr>
              <w:t xml:space="preserve"> </w:t>
            </w:r>
            <w:r>
              <w:rPr>
                <w:rFonts w:ascii="Arial" w:hAnsi="Arial" w:cs="Arial"/>
              </w:rPr>
              <w:t>/ évènement</w:t>
            </w:r>
          </w:p>
        </w:tc>
      </w:tr>
      <w:tr w:rsidR="0005443F" w:rsidRPr="0005443F" w14:paraId="6ED32BD7" w14:textId="77777777" w:rsidTr="0005443F">
        <w:trPr>
          <w:jc w:val="center"/>
        </w:trPr>
        <w:tc>
          <w:tcPr>
            <w:tcW w:w="1611" w:type="dxa"/>
            <w:vMerge/>
            <w:shd w:val="clear" w:color="auto" w:fill="EEECE1" w:themeFill="background2"/>
            <w:vAlign w:val="center"/>
          </w:tcPr>
          <w:p w14:paraId="3DDFA4FD"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10F920C8" w14:textId="4A41DD08" w:rsidR="0005443F" w:rsidRPr="0005443F" w:rsidRDefault="0005443F" w:rsidP="00D4549A">
            <w:pPr>
              <w:rPr>
                <w:rFonts w:ascii="Arial" w:hAnsi="Arial" w:cs="Arial"/>
              </w:rPr>
            </w:pPr>
            <w:r w:rsidRPr="0005443F">
              <w:rPr>
                <w:rFonts w:ascii="Arial" w:hAnsi="Arial" w:cs="Arial"/>
              </w:rPr>
              <w:t>Défaut de présentation d’une carte professionnelle d’identité sécurisée sur le chantier</w:t>
            </w:r>
          </w:p>
        </w:tc>
        <w:tc>
          <w:tcPr>
            <w:tcW w:w="1293" w:type="dxa"/>
            <w:shd w:val="clear" w:color="auto" w:fill="EEECE1" w:themeFill="background2"/>
            <w:vAlign w:val="center"/>
          </w:tcPr>
          <w:p w14:paraId="406B48C3" w14:textId="13B9808D" w:rsidR="0005443F" w:rsidRPr="0005443F" w:rsidRDefault="0005443F" w:rsidP="0005443F">
            <w:pPr>
              <w:rPr>
                <w:rFonts w:ascii="Arial" w:hAnsi="Arial" w:cs="Arial"/>
              </w:rPr>
            </w:pPr>
            <w:r w:rsidRPr="0005443F">
              <w:rPr>
                <w:rFonts w:ascii="Arial" w:hAnsi="Arial" w:cs="Arial"/>
              </w:rPr>
              <w:t>100 €</w:t>
            </w:r>
            <w:r w:rsidR="00E63BAC">
              <w:rPr>
                <w:rFonts w:ascii="Arial" w:hAnsi="Arial" w:cs="Arial"/>
              </w:rPr>
              <w:t xml:space="preserve"> / évènement</w:t>
            </w:r>
          </w:p>
        </w:tc>
      </w:tr>
      <w:tr w:rsidR="0005443F" w:rsidRPr="0005443F" w14:paraId="272D50B1" w14:textId="77777777" w:rsidTr="0005443F">
        <w:trPr>
          <w:jc w:val="center"/>
        </w:trPr>
        <w:tc>
          <w:tcPr>
            <w:tcW w:w="1611" w:type="dxa"/>
            <w:vMerge/>
            <w:shd w:val="clear" w:color="auto" w:fill="EEECE1" w:themeFill="background2"/>
            <w:vAlign w:val="center"/>
          </w:tcPr>
          <w:p w14:paraId="3645D07D"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7E8948D9" w14:textId="01C79F18" w:rsidR="0005443F" w:rsidRPr="0005443F" w:rsidRDefault="0005443F" w:rsidP="00D4549A">
            <w:pPr>
              <w:rPr>
                <w:rFonts w:ascii="Arial" w:hAnsi="Arial" w:cs="Arial"/>
              </w:rPr>
            </w:pPr>
            <w:r w:rsidRPr="0005443F">
              <w:rPr>
                <w:rFonts w:ascii="Arial" w:hAnsi="Arial" w:cs="Arial"/>
              </w:rPr>
              <w:t xml:space="preserve">Envoi de documents ou remise </w:t>
            </w:r>
            <w:r w:rsidRPr="00E63BAC">
              <w:rPr>
                <w:rFonts w:ascii="Arial" w:hAnsi="Arial" w:cs="Arial"/>
              </w:rPr>
              <w:t xml:space="preserve">d’éléments non conformes aux prescriptions du marché, ou aux demandes </w:t>
            </w:r>
            <w:r w:rsidRPr="00E63BAC">
              <w:rPr>
                <w:rFonts w:ascii="Arial" w:hAnsi="Arial" w:cs="Arial"/>
                <w:i/>
              </w:rPr>
              <w:t>de la maîtrise d’œuvre,</w:t>
            </w:r>
            <w:r w:rsidRPr="00E63BAC">
              <w:rPr>
                <w:rFonts w:ascii="Arial" w:hAnsi="Arial" w:cs="Arial"/>
              </w:rPr>
              <w:t xml:space="preserve"> du maître d’ouvrage, </w:t>
            </w:r>
            <w:r w:rsidRPr="00E63BAC">
              <w:rPr>
                <w:rFonts w:ascii="Arial" w:hAnsi="Arial" w:cs="Arial"/>
                <w:i/>
              </w:rPr>
              <w:t>de l’OPC,</w:t>
            </w:r>
            <w:r w:rsidRPr="00E63BAC">
              <w:rPr>
                <w:rFonts w:ascii="Arial" w:hAnsi="Arial" w:cs="Arial"/>
              </w:rPr>
              <w:t xml:space="preserve"> du contrôleur technique </w:t>
            </w:r>
            <w:r w:rsidRPr="00E63BAC">
              <w:rPr>
                <w:rFonts w:ascii="Arial" w:hAnsi="Arial" w:cs="Arial"/>
                <w:i/>
              </w:rPr>
              <w:t>ou du CSPS</w:t>
            </w:r>
            <w:r w:rsidRPr="00E63BAC">
              <w:rPr>
                <w:rFonts w:ascii="Arial" w:hAnsi="Arial" w:cs="Arial"/>
              </w:rPr>
              <w:t xml:space="preserve"> </w:t>
            </w:r>
          </w:p>
        </w:tc>
        <w:tc>
          <w:tcPr>
            <w:tcW w:w="1293" w:type="dxa"/>
            <w:shd w:val="clear" w:color="auto" w:fill="EEECE1" w:themeFill="background2"/>
            <w:vAlign w:val="center"/>
          </w:tcPr>
          <w:p w14:paraId="73BCA5B0" w14:textId="09DCC327" w:rsidR="003B3158" w:rsidRPr="0005443F" w:rsidRDefault="00E63BAC" w:rsidP="0005443F">
            <w:pPr>
              <w:rPr>
                <w:rFonts w:ascii="Arial" w:hAnsi="Arial" w:cs="Arial"/>
              </w:rPr>
            </w:pPr>
            <w:r>
              <w:rPr>
                <w:rFonts w:ascii="Arial" w:hAnsi="Arial" w:cs="Arial"/>
              </w:rPr>
              <w:t>15</w:t>
            </w:r>
            <w:r w:rsidR="0005443F" w:rsidRPr="0005443F">
              <w:rPr>
                <w:rFonts w:ascii="Arial" w:hAnsi="Arial" w:cs="Arial"/>
              </w:rPr>
              <w:t>0 € / jour</w:t>
            </w:r>
          </w:p>
        </w:tc>
      </w:tr>
      <w:tr w:rsidR="0005443F" w:rsidRPr="0005443F" w14:paraId="0899C96B" w14:textId="77777777" w:rsidTr="00327C83">
        <w:trPr>
          <w:trHeight w:val="809"/>
          <w:jc w:val="center"/>
        </w:trPr>
        <w:tc>
          <w:tcPr>
            <w:tcW w:w="1611" w:type="dxa"/>
            <w:vMerge/>
            <w:shd w:val="clear" w:color="auto" w:fill="EEECE1" w:themeFill="background2"/>
            <w:vAlign w:val="center"/>
          </w:tcPr>
          <w:p w14:paraId="107D649B" w14:textId="77777777" w:rsidR="0005443F" w:rsidRPr="0005443F" w:rsidRDefault="0005443F" w:rsidP="0005443F">
            <w:pPr>
              <w:rPr>
                <w:rFonts w:ascii="Arial" w:hAnsi="Arial" w:cs="Arial"/>
              </w:rPr>
            </w:pPr>
          </w:p>
        </w:tc>
        <w:tc>
          <w:tcPr>
            <w:tcW w:w="6095" w:type="dxa"/>
            <w:shd w:val="clear" w:color="auto" w:fill="EEECE1" w:themeFill="background2"/>
            <w:vAlign w:val="center"/>
          </w:tcPr>
          <w:p w14:paraId="6C9C79FA" w14:textId="47EE7862" w:rsidR="0005443F" w:rsidRPr="0005443F" w:rsidRDefault="0005443F" w:rsidP="00D4549A">
            <w:pPr>
              <w:rPr>
                <w:rFonts w:ascii="Arial" w:hAnsi="Arial" w:cs="Arial"/>
              </w:rPr>
            </w:pPr>
            <w:r w:rsidRPr="0005443F">
              <w:rPr>
                <w:rFonts w:ascii="Arial" w:hAnsi="Arial" w:cs="Arial"/>
              </w:rPr>
              <w:t>Production d’un document contenant des informations dont l’inexactitude est avérée </w:t>
            </w:r>
          </w:p>
        </w:tc>
        <w:tc>
          <w:tcPr>
            <w:tcW w:w="1293" w:type="dxa"/>
            <w:shd w:val="clear" w:color="auto" w:fill="EEECE1" w:themeFill="background2"/>
            <w:vAlign w:val="center"/>
          </w:tcPr>
          <w:p w14:paraId="4A004D14" w14:textId="3A40ECF5" w:rsidR="003B3158" w:rsidRPr="0005443F" w:rsidRDefault="00E63BAC" w:rsidP="0005443F">
            <w:pPr>
              <w:rPr>
                <w:rFonts w:ascii="Arial" w:hAnsi="Arial" w:cs="Arial"/>
              </w:rPr>
            </w:pPr>
            <w:r>
              <w:rPr>
                <w:rFonts w:ascii="Arial" w:hAnsi="Arial" w:cs="Arial"/>
              </w:rPr>
              <w:t>15</w:t>
            </w:r>
            <w:r w:rsidR="0005443F" w:rsidRPr="0005443F">
              <w:rPr>
                <w:rFonts w:ascii="Arial" w:hAnsi="Arial" w:cs="Arial"/>
              </w:rPr>
              <w:t>0 €</w:t>
            </w:r>
          </w:p>
        </w:tc>
      </w:tr>
      <w:tr w:rsidR="0005443F" w:rsidRPr="0005443F" w14:paraId="61701CF0" w14:textId="77777777" w:rsidTr="0005443F">
        <w:trPr>
          <w:trHeight w:val="568"/>
          <w:jc w:val="center"/>
        </w:trPr>
        <w:tc>
          <w:tcPr>
            <w:tcW w:w="1611" w:type="dxa"/>
            <w:vMerge/>
            <w:shd w:val="clear" w:color="auto" w:fill="EEECE1" w:themeFill="background2"/>
            <w:vAlign w:val="center"/>
          </w:tcPr>
          <w:p w14:paraId="0ED0B67C" w14:textId="77777777" w:rsidR="0005443F" w:rsidRPr="0005443F" w:rsidRDefault="0005443F" w:rsidP="0005443F">
            <w:pPr>
              <w:rPr>
                <w:rFonts w:ascii="Arial" w:hAnsi="Arial" w:cs="Arial"/>
              </w:rPr>
            </w:pPr>
          </w:p>
        </w:tc>
        <w:tc>
          <w:tcPr>
            <w:tcW w:w="7388" w:type="dxa"/>
            <w:gridSpan w:val="2"/>
            <w:shd w:val="clear" w:color="auto" w:fill="EEECE1" w:themeFill="background2"/>
            <w:vAlign w:val="center"/>
          </w:tcPr>
          <w:p w14:paraId="1F00169C" w14:textId="256D740A" w:rsidR="0005443F" w:rsidRPr="0005443F" w:rsidRDefault="0005443F" w:rsidP="00D4549A">
            <w:pPr>
              <w:rPr>
                <w:rFonts w:ascii="Arial" w:hAnsi="Arial" w:cs="Arial"/>
              </w:rPr>
            </w:pPr>
            <w:r w:rsidRPr="0005443F">
              <w:rPr>
                <w:rFonts w:ascii="Arial" w:hAnsi="Arial" w:cs="Arial"/>
              </w:rPr>
              <w:t xml:space="preserve">Non déclaration de changement de domiciliation bancaire : le montant de la pénalité est équivalent aux intérêts moratoires </w:t>
            </w:r>
            <w:r w:rsidR="00327C83">
              <w:rPr>
                <w:rFonts w:ascii="Arial" w:hAnsi="Arial" w:cs="Arial"/>
              </w:rPr>
              <w:t xml:space="preserve">et tous frais </w:t>
            </w:r>
            <w:r w:rsidRPr="0005443F">
              <w:rPr>
                <w:rFonts w:ascii="Arial" w:hAnsi="Arial" w:cs="Arial"/>
              </w:rPr>
              <w:t>induits par le retard de paiement qui en aura résulté</w:t>
            </w:r>
          </w:p>
        </w:tc>
      </w:tr>
    </w:tbl>
    <w:p w14:paraId="407889DC" w14:textId="57B70A50" w:rsidR="00042CEA" w:rsidRPr="00042CEA" w:rsidRDefault="00042CEA" w:rsidP="00042CEA">
      <w:pPr>
        <w:rPr>
          <w:rFonts w:ascii="Arial" w:hAnsi="Arial" w:cs="Arial"/>
          <w:b/>
        </w:rPr>
      </w:pPr>
    </w:p>
    <w:p w14:paraId="3C89E6F1" w14:textId="01F3C56C" w:rsidR="00B53877" w:rsidRPr="00B53877" w:rsidRDefault="00B53877" w:rsidP="00B53877">
      <w:pPr>
        <w:rPr>
          <w:rFonts w:ascii="Arial" w:hAnsi="Arial" w:cs="Arial"/>
        </w:rPr>
      </w:pPr>
      <w:r>
        <w:rPr>
          <w:rFonts w:ascii="Arial" w:hAnsi="Arial" w:cs="Arial"/>
        </w:rPr>
        <w:t xml:space="preserve">L’application de ces pénalités ne fait pas obstacle aux mesures prévues à l’article </w:t>
      </w:r>
      <w:r w:rsidR="00EE2982">
        <w:rPr>
          <w:rFonts w:ascii="Arial" w:hAnsi="Arial" w:cs="Arial"/>
        </w:rPr>
        <w:t>52</w:t>
      </w:r>
      <w:r>
        <w:rPr>
          <w:rFonts w:ascii="Arial" w:hAnsi="Arial" w:cs="Arial"/>
        </w:rPr>
        <w:t xml:space="preserve"> du CCAG Travaux.</w:t>
      </w:r>
    </w:p>
    <w:p w14:paraId="58608C59" w14:textId="67585D87" w:rsidR="001A1DCA" w:rsidRPr="00536323" w:rsidRDefault="00B53877" w:rsidP="00E8058B">
      <w:pPr>
        <w:pStyle w:val="Chapitre"/>
        <w:numPr>
          <w:ilvl w:val="0"/>
          <w:numId w:val="10"/>
        </w:numPr>
      </w:pPr>
      <w:bookmarkStart w:id="78" w:name="_Toc461100658"/>
      <w:bookmarkStart w:id="79" w:name="_Toc190100847"/>
      <w:r>
        <w:t>RECEPTION DES TRAVAUX</w:t>
      </w:r>
      <w:r w:rsidR="001A1DCA" w:rsidRPr="00536323">
        <w:t xml:space="preserve"> </w:t>
      </w:r>
      <w:bookmarkStart w:id="80" w:name="_Toc461100659"/>
      <w:bookmarkEnd w:id="78"/>
      <w:r w:rsidR="00F8705A">
        <w:t>– garanties - assurances</w:t>
      </w:r>
      <w:bookmarkEnd w:id="79"/>
    </w:p>
    <w:p w14:paraId="37E271B0" w14:textId="26D1EBFA" w:rsidR="00C8219E" w:rsidRDefault="00C8219E" w:rsidP="00717A05">
      <w:pPr>
        <w:pStyle w:val="Article"/>
      </w:pPr>
      <w:bookmarkStart w:id="81" w:name="_Toc461100660"/>
      <w:bookmarkStart w:id="82" w:name="_Toc190100848"/>
      <w:bookmarkEnd w:id="80"/>
      <w:r>
        <w:t>contrôle ET ESSAIS</w:t>
      </w:r>
      <w:bookmarkEnd w:id="82"/>
    </w:p>
    <w:p w14:paraId="1DD39432" w14:textId="13A93405" w:rsidR="00C8219E" w:rsidRPr="002545B1" w:rsidRDefault="00C8219E" w:rsidP="00C8219E">
      <w:pPr>
        <w:rPr>
          <w:rFonts w:ascii="Arial" w:hAnsi="Arial" w:cs="Arial"/>
        </w:rPr>
      </w:pPr>
      <w:r w:rsidRPr="002545B1">
        <w:rPr>
          <w:rFonts w:ascii="Arial" w:hAnsi="Arial" w:cs="Arial"/>
        </w:rPr>
        <w:t>En fin de travaux et au jour fixé par le maitre d'</w:t>
      </w:r>
      <w:r w:rsidR="00D36738">
        <w:rPr>
          <w:rFonts w:ascii="Arial" w:hAnsi="Arial" w:cs="Arial"/>
        </w:rPr>
        <w:t>ouvrag</w:t>
      </w:r>
      <w:r w:rsidRPr="002545B1">
        <w:rPr>
          <w:rFonts w:ascii="Arial" w:hAnsi="Arial" w:cs="Arial"/>
        </w:rPr>
        <w:t>e, il sera procédé à la vérification :</w:t>
      </w:r>
    </w:p>
    <w:p w14:paraId="58E8FA49" w14:textId="77777777" w:rsidR="00C8219E" w:rsidRPr="002545B1" w:rsidRDefault="00C8219E" w:rsidP="00C8219E">
      <w:pPr>
        <w:spacing w:after="0"/>
        <w:ind w:left="851" w:hanging="284"/>
        <w:rPr>
          <w:rFonts w:ascii="Arial" w:hAnsi="Arial" w:cs="Arial"/>
        </w:rPr>
      </w:pPr>
      <w:r w:rsidRPr="002545B1">
        <w:rPr>
          <w:rFonts w:ascii="Arial" w:hAnsi="Arial" w:cs="Arial"/>
        </w:rPr>
        <w:t>•</w:t>
      </w:r>
      <w:r w:rsidRPr="002545B1">
        <w:rPr>
          <w:rFonts w:ascii="Arial" w:hAnsi="Arial" w:cs="Arial"/>
        </w:rPr>
        <w:tab/>
        <w:t>de la qualité et de la conformité du matériel installé ;</w:t>
      </w:r>
    </w:p>
    <w:p w14:paraId="7CD69E3A" w14:textId="77777777" w:rsidR="00C8219E" w:rsidRPr="002545B1" w:rsidRDefault="00C8219E" w:rsidP="00C8219E">
      <w:pPr>
        <w:ind w:left="851" w:hanging="284"/>
        <w:rPr>
          <w:rFonts w:ascii="Arial" w:hAnsi="Arial" w:cs="Arial"/>
        </w:rPr>
      </w:pPr>
      <w:r w:rsidRPr="002545B1">
        <w:rPr>
          <w:rFonts w:ascii="Arial" w:hAnsi="Arial" w:cs="Arial"/>
        </w:rPr>
        <w:t>•</w:t>
      </w:r>
      <w:r w:rsidRPr="002545B1">
        <w:rPr>
          <w:rFonts w:ascii="Arial" w:hAnsi="Arial" w:cs="Arial"/>
        </w:rPr>
        <w:tab/>
        <w:t>de la conformité aux Règles de l’Art des dispositions réalisées.</w:t>
      </w:r>
    </w:p>
    <w:p w14:paraId="508123DC" w14:textId="77777777" w:rsidR="00C8219E" w:rsidRPr="002545B1" w:rsidRDefault="00C8219E" w:rsidP="00C8219E">
      <w:pPr>
        <w:rPr>
          <w:rFonts w:ascii="Arial" w:hAnsi="Arial" w:cs="Arial"/>
        </w:rPr>
      </w:pPr>
      <w:r w:rsidRPr="002545B1">
        <w:rPr>
          <w:rFonts w:ascii="Arial" w:hAnsi="Arial" w:cs="Arial"/>
        </w:rPr>
        <w:t>Les fournitures manquantes devront être mises en place, les fournitures reconnues insuffisantes ou défectueuses remplacées, les défauts de montage rectifiés, le tout sous quinzaine des constatations faites.</w:t>
      </w:r>
    </w:p>
    <w:p w14:paraId="72D0DE56" w14:textId="77777777" w:rsidR="00C8219E" w:rsidRPr="002545B1" w:rsidRDefault="00C8219E" w:rsidP="00C8219E">
      <w:pPr>
        <w:rPr>
          <w:rFonts w:ascii="Arial" w:hAnsi="Arial" w:cs="Arial"/>
        </w:rPr>
      </w:pPr>
      <w:r w:rsidRPr="002545B1">
        <w:rPr>
          <w:rFonts w:ascii="Arial" w:hAnsi="Arial" w:cs="Arial"/>
        </w:rPr>
        <w:t>S’il était décidé, pour une raison quelconque, de conserver les fournitures ou dispositions non conformes, il serait fait un abattement correspondant sur le montant du prix global.</w:t>
      </w:r>
    </w:p>
    <w:p w14:paraId="13FC6162" w14:textId="0A589567" w:rsidR="003F7DB4" w:rsidRPr="00536870" w:rsidRDefault="00C8219E" w:rsidP="00536870">
      <w:pPr>
        <w:rPr>
          <w:rFonts w:ascii="Arial" w:hAnsi="Arial" w:cs="Arial"/>
        </w:rPr>
      </w:pPr>
      <w:r w:rsidRPr="002545B1">
        <w:rPr>
          <w:rFonts w:ascii="Arial" w:hAnsi="Arial" w:cs="Arial"/>
        </w:rPr>
        <w:t>Tous les essais pourront être différés tant qu’une partie quelconque des fournitures ou travaux ne sera pas acceptée.</w:t>
      </w:r>
      <w:bookmarkStart w:id="83" w:name="_Toc408233591"/>
      <w:bookmarkStart w:id="84" w:name="_Toc408479357"/>
      <w:bookmarkStart w:id="85" w:name="_Toc409085870"/>
      <w:bookmarkStart w:id="86" w:name="_Toc409097348"/>
      <w:bookmarkStart w:id="87" w:name="_Toc412122102"/>
      <w:bookmarkStart w:id="88" w:name="_Toc412122573"/>
      <w:bookmarkStart w:id="89" w:name="_Toc412125790"/>
      <w:bookmarkStart w:id="90" w:name="_Toc412205977"/>
      <w:bookmarkStart w:id="91" w:name="_Toc19118203"/>
      <w:bookmarkStart w:id="92" w:name="_Toc19120533"/>
      <w:bookmarkStart w:id="93" w:name="_Toc19121811"/>
      <w:bookmarkStart w:id="94" w:name="_Toc19121961"/>
      <w:bookmarkStart w:id="95" w:name="_Toc19267513"/>
      <w:bookmarkStart w:id="96" w:name="_Toc19267612"/>
      <w:bookmarkEnd w:id="83"/>
      <w:bookmarkEnd w:id="84"/>
      <w:bookmarkEnd w:id="85"/>
      <w:bookmarkEnd w:id="86"/>
      <w:bookmarkEnd w:id="87"/>
      <w:bookmarkEnd w:id="88"/>
      <w:bookmarkEnd w:id="89"/>
      <w:bookmarkEnd w:id="90"/>
      <w:bookmarkEnd w:id="91"/>
      <w:bookmarkEnd w:id="92"/>
      <w:bookmarkEnd w:id="93"/>
      <w:bookmarkEnd w:id="94"/>
      <w:bookmarkEnd w:id="95"/>
      <w:bookmarkEnd w:id="96"/>
    </w:p>
    <w:p w14:paraId="5430ACE4" w14:textId="77777777" w:rsidR="003F7DB4" w:rsidRPr="00C55F0E" w:rsidRDefault="003F7DB4" w:rsidP="003F7DB4">
      <w:pPr>
        <w:pStyle w:val="Sous-article"/>
      </w:pPr>
      <w:bookmarkStart w:id="97" w:name="_Toc190100849"/>
      <w:r>
        <w:lastRenderedPageBreak/>
        <w:t>Essais : g</w:t>
      </w:r>
      <w:r w:rsidRPr="00C55F0E">
        <w:t>énéralités</w:t>
      </w:r>
      <w:bookmarkEnd w:id="97"/>
    </w:p>
    <w:p w14:paraId="6A657AD2" w14:textId="77777777"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D'une manière générale, les conditions de réception des installations ainsi que les garanties de bon fonctionnement et de parfait achèvement des travaux seront conformes à la loi du 4 janvier 1978 relative à la responsabilité et à l'assurance de la construction.</w:t>
      </w:r>
    </w:p>
    <w:p w14:paraId="5225BBE1" w14:textId="4F316589"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 xml:space="preserve">Il appartient </w:t>
      </w:r>
      <w:r w:rsidR="002A1C8F">
        <w:rPr>
          <w:rFonts w:ascii="Arial" w:hAnsi="Arial" w:cs="Arial"/>
          <w:szCs w:val="20"/>
        </w:rPr>
        <w:t xml:space="preserve">au </w:t>
      </w:r>
      <w:r w:rsidR="00327C83">
        <w:rPr>
          <w:rFonts w:ascii="Arial" w:hAnsi="Arial" w:cs="Arial"/>
          <w:szCs w:val="20"/>
        </w:rPr>
        <w:t>t</w:t>
      </w:r>
      <w:r w:rsidR="00321F61">
        <w:rPr>
          <w:rFonts w:ascii="Arial" w:hAnsi="Arial" w:cs="Arial"/>
          <w:szCs w:val="20"/>
        </w:rPr>
        <w:t>itulaire</w:t>
      </w:r>
      <w:r w:rsidRPr="003205A5">
        <w:rPr>
          <w:rFonts w:ascii="Arial" w:hAnsi="Arial" w:cs="Arial"/>
          <w:szCs w:val="20"/>
        </w:rPr>
        <w:t xml:space="preserve"> d'effectuer les essais et réglages complets de ses installations. Les essais sont effectués par </w:t>
      </w:r>
      <w:r w:rsidR="002A1C8F">
        <w:rPr>
          <w:rFonts w:ascii="Arial" w:hAnsi="Arial" w:cs="Arial"/>
          <w:szCs w:val="20"/>
        </w:rPr>
        <w:t xml:space="preserve">le </w:t>
      </w:r>
      <w:r w:rsidR="00327C83">
        <w:rPr>
          <w:rFonts w:ascii="Arial" w:hAnsi="Arial" w:cs="Arial"/>
          <w:szCs w:val="20"/>
        </w:rPr>
        <w:t>t</w:t>
      </w:r>
      <w:r w:rsidR="00321F61">
        <w:rPr>
          <w:rFonts w:ascii="Arial" w:hAnsi="Arial" w:cs="Arial"/>
          <w:szCs w:val="20"/>
        </w:rPr>
        <w:t>itulaire</w:t>
      </w:r>
      <w:r w:rsidRPr="003205A5">
        <w:rPr>
          <w:rFonts w:ascii="Arial" w:hAnsi="Arial" w:cs="Arial"/>
          <w:szCs w:val="20"/>
        </w:rPr>
        <w:t xml:space="preserve"> avant tout contrôle de réception.</w:t>
      </w:r>
    </w:p>
    <w:p w14:paraId="0CA58EAB" w14:textId="77777777" w:rsidR="003F7DB4" w:rsidRPr="003205A5" w:rsidRDefault="003F7DB4" w:rsidP="003F7DB4">
      <w:pPr>
        <w:autoSpaceDE w:val="0"/>
        <w:autoSpaceDN w:val="0"/>
        <w:adjustRightInd w:val="0"/>
        <w:spacing w:after="0" w:line="240" w:lineRule="auto"/>
        <w:rPr>
          <w:rFonts w:ascii="Arial" w:hAnsi="Arial" w:cs="Arial"/>
          <w:szCs w:val="20"/>
        </w:rPr>
      </w:pPr>
    </w:p>
    <w:p w14:paraId="465EE720" w14:textId="77777777"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Les résultats des essais seront consignés dans un procès-verbal qui sera adressé au Maître d'Ouvrage avec la demande de la réception des travaux.</w:t>
      </w:r>
    </w:p>
    <w:p w14:paraId="41D58886" w14:textId="77777777" w:rsidR="003F7DB4" w:rsidRPr="003205A5" w:rsidRDefault="003F7DB4" w:rsidP="003F7DB4">
      <w:pPr>
        <w:autoSpaceDE w:val="0"/>
        <w:autoSpaceDN w:val="0"/>
        <w:adjustRightInd w:val="0"/>
        <w:spacing w:after="0" w:line="240" w:lineRule="auto"/>
        <w:rPr>
          <w:rFonts w:ascii="Arial" w:hAnsi="Arial" w:cs="Arial"/>
          <w:szCs w:val="20"/>
        </w:rPr>
      </w:pPr>
    </w:p>
    <w:p w14:paraId="40B1D06E" w14:textId="2B0F95C5" w:rsidR="003F7DB4" w:rsidRPr="003205A5" w:rsidRDefault="002A1C8F" w:rsidP="003F7DB4">
      <w:pPr>
        <w:autoSpaceDE w:val="0"/>
        <w:autoSpaceDN w:val="0"/>
        <w:adjustRightInd w:val="0"/>
        <w:spacing w:after="0" w:line="240" w:lineRule="auto"/>
        <w:rPr>
          <w:rFonts w:ascii="Arial" w:hAnsi="Arial" w:cs="Arial"/>
          <w:szCs w:val="20"/>
        </w:rPr>
      </w:pPr>
      <w:r>
        <w:rPr>
          <w:rFonts w:ascii="Arial" w:hAnsi="Arial" w:cs="Arial"/>
          <w:szCs w:val="20"/>
        </w:rPr>
        <w:t xml:space="preserve">Le </w:t>
      </w:r>
      <w:r w:rsidR="00321F61">
        <w:rPr>
          <w:rFonts w:ascii="Arial" w:hAnsi="Arial" w:cs="Arial"/>
          <w:szCs w:val="20"/>
        </w:rPr>
        <w:t>Titulaire</w:t>
      </w:r>
      <w:r w:rsidR="003F7DB4" w:rsidRPr="003205A5">
        <w:rPr>
          <w:rFonts w:ascii="Arial" w:hAnsi="Arial" w:cs="Arial"/>
          <w:szCs w:val="20"/>
        </w:rPr>
        <w:t xml:space="preserve"> disposera d'un délai de 10 jours pour remédier aux défectuosités éventuelles ou pour mettre son installation en conformité avec les documents du Marché ou les règles de l'art.</w:t>
      </w:r>
    </w:p>
    <w:p w14:paraId="0095F3BE" w14:textId="0B1F0E0D"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A compter du jour où un fonctionnement normal et une exécution satisfaisante des install</w:t>
      </w:r>
      <w:r w:rsidR="00D36738">
        <w:rPr>
          <w:rFonts w:ascii="Arial" w:hAnsi="Arial" w:cs="Arial"/>
          <w:szCs w:val="20"/>
        </w:rPr>
        <w:t>ations seront constatés par la m</w:t>
      </w:r>
      <w:r w:rsidRPr="003205A5">
        <w:rPr>
          <w:rFonts w:ascii="Arial" w:hAnsi="Arial" w:cs="Arial"/>
          <w:szCs w:val="20"/>
        </w:rPr>
        <w:t>aîtrise d'</w:t>
      </w:r>
      <w:r w:rsidR="00D36738">
        <w:rPr>
          <w:rFonts w:ascii="Arial" w:hAnsi="Arial" w:cs="Arial"/>
          <w:szCs w:val="20"/>
        </w:rPr>
        <w:t>ouvrage</w:t>
      </w:r>
      <w:r w:rsidRPr="003205A5">
        <w:rPr>
          <w:rFonts w:ascii="Arial" w:hAnsi="Arial" w:cs="Arial"/>
          <w:szCs w:val="20"/>
        </w:rPr>
        <w:t>, la période de garantie sera déclenchée.</w:t>
      </w:r>
    </w:p>
    <w:p w14:paraId="13B46318" w14:textId="77777777" w:rsidR="003F7DB4" w:rsidRPr="003205A5" w:rsidRDefault="003F7DB4" w:rsidP="003F7DB4">
      <w:pPr>
        <w:autoSpaceDE w:val="0"/>
        <w:autoSpaceDN w:val="0"/>
        <w:adjustRightInd w:val="0"/>
        <w:spacing w:after="0" w:line="240" w:lineRule="auto"/>
        <w:rPr>
          <w:rFonts w:ascii="Arial" w:hAnsi="Arial" w:cs="Arial"/>
          <w:szCs w:val="20"/>
        </w:rPr>
      </w:pPr>
    </w:p>
    <w:p w14:paraId="0A4A4380" w14:textId="77777777"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Les essais seront classés en 3 catégories :</w:t>
      </w:r>
    </w:p>
    <w:p w14:paraId="5E0C31D2" w14:textId="7852A818" w:rsidR="003F7DB4" w:rsidRPr="003205A5" w:rsidRDefault="003F7DB4" w:rsidP="003F7DB4">
      <w:pPr>
        <w:autoSpaceDE w:val="0"/>
        <w:autoSpaceDN w:val="0"/>
        <w:adjustRightInd w:val="0"/>
        <w:spacing w:after="0" w:line="240" w:lineRule="auto"/>
        <w:ind w:left="426" w:hanging="142"/>
        <w:rPr>
          <w:rFonts w:ascii="Arial" w:hAnsi="Arial" w:cs="Arial"/>
          <w:szCs w:val="20"/>
        </w:rPr>
      </w:pPr>
      <w:r w:rsidRPr="003205A5">
        <w:rPr>
          <w:rFonts w:ascii="Arial" w:hAnsi="Arial" w:cs="Arial"/>
          <w:szCs w:val="20"/>
        </w:rPr>
        <w:t>1) Les ess</w:t>
      </w:r>
      <w:r w:rsidR="00F5029F">
        <w:rPr>
          <w:rFonts w:ascii="Arial" w:hAnsi="Arial" w:cs="Arial"/>
          <w:szCs w:val="20"/>
        </w:rPr>
        <w:t xml:space="preserve">ais qui seront effectués par </w:t>
      </w:r>
      <w:r w:rsidR="002A1C8F">
        <w:rPr>
          <w:rFonts w:ascii="Arial" w:hAnsi="Arial" w:cs="Arial"/>
          <w:szCs w:val="20"/>
        </w:rPr>
        <w:t xml:space="preserve">Le </w:t>
      </w:r>
      <w:r w:rsidR="00327C83">
        <w:rPr>
          <w:rFonts w:ascii="Arial" w:hAnsi="Arial" w:cs="Arial"/>
          <w:szCs w:val="20"/>
        </w:rPr>
        <w:t>t</w:t>
      </w:r>
      <w:r w:rsidR="00321F61">
        <w:rPr>
          <w:rFonts w:ascii="Arial" w:hAnsi="Arial" w:cs="Arial"/>
          <w:szCs w:val="20"/>
        </w:rPr>
        <w:t>itulaire</w:t>
      </w:r>
      <w:r w:rsidRPr="003205A5">
        <w:rPr>
          <w:rFonts w:ascii="Arial" w:hAnsi="Arial" w:cs="Arial"/>
          <w:szCs w:val="20"/>
        </w:rPr>
        <w:t>, sous sa propre resp</w:t>
      </w:r>
      <w:r w:rsidR="00F5029F">
        <w:rPr>
          <w:rFonts w:ascii="Arial" w:hAnsi="Arial" w:cs="Arial"/>
          <w:szCs w:val="20"/>
        </w:rPr>
        <w:t xml:space="preserve">onsabilité, et pour lesquels </w:t>
      </w:r>
      <w:r w:rsidR="00327C83">
        <w:rPr>
          <w:rFonts w:ascii="Arial" w:hAnsi="Arial" w:cs="Arial"/>
          <w:szCs w:val="20"/>
        </w:rPr>
        <w:t xml:space="preserve">sont </w:t>
      </w:r>
      <w:r w:rsidRPr="003205A5">
        <w:rPr>
          <w:rFonts w:ascii="Arial" w:hAnsi="Arial" w:cs="Arial"/>
          <w:szCs w:val="20"/>
        </w:rPr>
        <w:t>fourni</w:t>
      </w:r>
      <w:r w:rsidR="00327C83">
        <w:rPr>
          <w:rFonts w:ascii="Arial" w:hAnsi="Arial" w:cs="Arial"/>
          <w:szCs w:val="20"/>
        </w:rPr>
        <w:t xml:space="preserve"> </w:t>
      </w:r>
      <w:r w:rsidRPr="003205A5">
        <w:rPr>
          <w:rFonts w:ascii="Arial" w:hAnsi="Arial" w:cs="Arial"/>
          <w:szCs w:val="20"/>
        </w:rPr>
        <w:t>des procès-verbaux.</w:t>
      </w:r>
    </w:p>
    <w:p w14:paraId="14E01CD9" w14:textId="6671D77F" w:rsidR="003F7DB4" w:rsidRPr="003205A5" w:rsidRDefault="003F7DB4" w:rsidP="003F7DB4">
      <w:pPr>
        <w:autoSpaceDE w:val="0"/>
        <w:autoSpaceDN w:val="0"/>
        <w:adjustRightInd w:val="0"/>
        <w:spacing w:after="0" w:line="240" w:lineRule="auto"/>
        <w:ind w:left="426" w:hanging="142"/>
        <w:rPr>
          <w:rFonts w:ascii="Arial" w:hAnsi="Arial" w:cs="Arial"/>
          <w:szCs w:val="20"/>
        </w:rPr>
      </w:pPr>
      <w:r w:rsidRPr="003205A5">
        <w:rPr>
          <w:rFonts w:ascii="Arial" w:hAnsi="Arial" w:cs="Arial"/>
          <w:szCs w:val="20"/>
        </w:rPr>
        <w:t>2) Les essais et vérifications de bons résult</w:t>
      </w:r>
      <w:r w:rsidR="00F5029F">
        <w:rPr>
          <w:rFonts w:ascii="Arial" w:hAnsi="Arial" w:cs="Arial"/>
          <w:szCs w:val="20"/>
        </w:rPr>
        <w:t xml:space="preserve">ats qui seront effectués par </w:t>
      </w:r>
      <w:r w:rsidR="002A1C8F">
        <w:rPr>
          <w:rFonts w:ascii="Arial" w:hAnsi="Arial" w:cs="Arial"/>
          <w:szCs w:val="20"/>
        </w:rPr>
        <w:t xml:space="preserve">le </w:t>
      </w:r>
      <w:r w:rsidR="00321F61">
        <w:rPr>
          <w:rFonts w:ascii="Arial" w:hAnsi="Arial" w:cs="Arial"/>
          <w:szCs w:val="20"/>
        </w:rPr>
        <w:t>Titulaire</w:t>
      </w:r>
      <w:r w:rsidRPr="003205A5">
        <w:rPr>
          <w:rFonts w:ascii="Arial" w:hAnsi="Arial" w:cs="Arial"/>
          <w:szCs w:val="20"/>
        </w:rPr>
        <w:t xml:space="preserve"> sous le contrôle du</w:t>
      </w:r>
      <w:r w:rsidR="00F5029F">
        <w:rPr>
          <w:rFonts w:ascii="Arial" w:hAnsi="Arial" w:cs="Arial"/>
          <w:szCs w:val="20"/>
        </w:rPr>
        <w:t xml:space="preserve"> m</w:t>
      </w:r>
      <w:r w:rsidRPr="003205A5">
        <w:rPr>
          <w:rFonts w:ascii="Arial" w:hAnsi="Arial" w:cs="Arial"/>
          <w:szCs w:val="20"/>
        </w:rPr>
        <w:t>aître d'</w:t>
      </w:r>
      <w:r w:rsidR="00F5029F">
        <w:rPr>
          <w:rFonts w:ascii="Arial" w:hAnsi="Arial" w:cs="Arial"/>
          <w:szCs w:val="20"/>
        </w:rPr>
        <w:t>o</w:t>
      </w:r>
      <w:r w:rsidRPr="003205A5">
        <w:rPr>
          <w:rFonts w:ascii="Arial" w:hAnsi="Arial" w:cs="Arial"/>
          <w:szCs w:val="20"/>
        </w:rPr>
        <w:t>uvr</w:t>
      </w:r>
      <w:r w:rsidR="00F5029F">
        <w:rPr>
          <w:rFonts w:ascii="Arial" w:hAnsi="Arial" w:cs="Arial"/>
          <w:szCs w:val="20"/>
        </w:rPr>
        <w:t>ag</w:t>
      </w:r>
      <w:r w:rsidRPr="003205A5">
        <w:rPr>
          <w:rFonts w:ascii="Arial" w:hAnsi="Arial" w:cs="Arial"/>
          <w:szCs w:val="20"/>
        </w:rPr>
        <w:t>e.</w:t>
      </w:r>
    </w:p>
    <w:p w14:paraId="74BF5AA4" w14:textId="3865188D" w:rsidR="003F7DB4" w:rsidRPr="003205A5" w:rsidRDefault="003F7DB4" w:rsidP="003F7DB4">
      <w:pPr>
        <w:autoSpaceDE w:val="0"/>
        <w:autoSpaceDN w:val="0"/>
        <w:adjustRightInd w:val="0"/>
        <w:spacing w:after="0" w:line="240" w:lineRule="auto"/>
        <w:ind w:left="426" w:hanging="142"/>
        <w:rPr>
          <w:rFonts w:ascii="Arial" w:hAnsi="Arial" w:cs="Arial"/>
          <w:szCs w:val="20"/>
        </w:rPr>
      </w:pPr>
      <w:r w:rsidRPr="003205A5">
        <w:rPr>
          <w:rFonts w:ascii="Arial" w:hAnsi="Arial" w:cs="Arial"/>
          <w:szCs w:val="20"/>
        </w:rPr>
        <w:t>3) Les essais et vérifications de bon fonctionnem</w:t>
      </w:r>
      <w:r w:rsidR="00F5029F">
        <w:rPr>
          <w:rFonts w:ascii="Arial" w:hAnsi="Arial" w:cs="Arial"/>
          <w:szCs w:val="20"/>
        </w:rPr>
        <w:t xml:space="preserve">ent qui seront effectués par </w:t>
      </w:r>
      <w:r w:rsidR="002A1C8F">
        <w:rPr>
          <w:rFonts w:ascii="Arial" w:hAnsi="Arial" w:cs="Arial"/>
          <w:szCs w:val="20"/>
        </w:rPr>
        <w:t xml:space="preserve">le </w:t>
      </w:r>
      <w:r w:rsidR="00321F61">
        <w:rPr>
          <w:rFonts w:ascii="Arial" w:hAnsi="Arial" w:cs="Arial"/>
          <w:szCs w:val="20"/>
        </w:rPr>
        <w:t>Titulaire</w:t>
      </w:r>
      <w:r w:rsidR="00F5029F">
        <w:rPr>
          <w:rFonts w:ascii="Arial" w:hAnsi="Arial" w:cs="Arial"/>
          <w:szCs w:val="20"/>
        </w:rPr>
        <w:t xml:space="preserve"> à la demande du contrôleur t</w:t>
      </w:r>
      <w:r w:rsidRPr="003205A5">
        <w:rPr>
          <w:rFonts w:ascii="Arial" w:hAnsi="Arial" w:cs="Arial"/>
          <w:szCs w:val="20"/>
        </w:rPr>
        <w:t>echnique et qui seront supervisés par celui-ci.</w:t>
      </w:r>
    </w:p>
    <w:p w14:paraId="6C052D0D" w14:textId="77777777" w:rsidR="003F7DB4" w:rsidRPr="004440D0" w:rsidRDefault="003F7DB4" w:rsidP="003F7DB4">
      <w:pPr>
        <w:autoSpaceDE w:val="0"/>
        <w:autoSpaceDN w:val="0"/>
        <w:adjustRightInd w:val="0"/>
        <w:spacing w:after="0" w:line="240" w:lineRule="auto"/>
        <w:ind w:left="426" w:hanging="142"/>
        <w:rPr>
          <w:rFonts w:cs="Arial"/>
          <w:szCs w:val="20"/>
        </w:rPr>
      </w:pPr>
    </w:p>
    <w:p w14:paraId="6B572656" w14:textId="4D8AC71A" w:rsidR="00536870" w:rsidRPr="00536870"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 xml:space="preserve">Dans tous les cas, </w:t>
      </w:r>
      <w:r w:rsidR="002A1C8F">
        <w:rPr>
          <w:rFonts w:ascii="Arial" w:hAnsi="Arial" w:cs="Arial"/>
          <w:szCs w:val="20"/>
        </w:rPr>
        <w:t xml:space="preserve">le </w:t>
      </w:r>
      <w:r w:rsidR="00321F61">
        <w:rPr>
          <w:rFonts w:ascii="Arial" w:hAnsi="Arial" w:cs="Arial"/>
          <w:szCs w:val="20"/>
        </w:rPr>
        <w:t>Titulaire</w:t>
      </w:r>
      <w:r w:rsidRPr="003205A5">
        <w:rPr>
          <w:rFonts w:ascii="Arial" w:hAnsi="Arial" w:cs="Arial"/>
          <w:szCs w:val="20"/>
        </w:rPr>
        <w:t xml:space="preserve"> devra prévoir la présence d'un Ingénieur ou Technicien qual</w:t>
      </w:r>
      <w:r w:rsidR="00F5029F">
        <w:rPr>
          <w:rFonts w:ascii="Arial" w:hAnsi="Arial" w:cs="Arial"/>
          <w:szCs w:val="20"/>
        </w:rPr>
        <w:t>ifié assisté d'un ou plusieurs m</w:t>
      </w:r>
      <w:r w:rsidRPr="003205A5">
        <w:rPr>
          <w:rFonts w:ascii="Arial" w:hAnsi="Arial" w:cs="Arial"/>
          <w:szCs w:val="20"/>
        </w:rPr>
        <w:t>etteurs au point, munis des instruments de mesure nécessaires à la vérification des résultats à atteindre</w:t>
      </w:r>
      <w:r w:rsidR="00536870">
        <w:rPr>
          <w:rFonts w:ascii="Arial" w:hAnsi="Arial" w:cs="Arial"/>
          <w:szCs w:val="20"/>
        </w:rPr>
        <w:t>.</w:t>
      </w:r>
    </w:p>
    <w:p w14:paraId="32F2D94E" w14:textId="77777777" w:rsidR="003F7DB4" w:rsidRPr="00C55F0E" w:rsidRDefault="003F7DB4" w:rsidP="003F7DB4">
      <w:pPr>
        <w:pStyle w:val="Sous-article"/>
      </w:pPr>
      <w:bookmarkStart w:id="98" w:name="_Toc190100850"/>
      <w:r w:rsidRPr="00C55F0E">
        <w:t>Vérification générale</w:t>
      </w:r>
      <w:bookmarkEnd w:id="98"/>
    </w:p>
    <w:p w14:paraId="2987579C" w14:textId="185D9FF3"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Il sera procédé, à une date qui sera précisée ultérieurement, mais qui sera au moins 1 mois avant le début de la période d'essais, mais après rebouchage des rés</w:t>
      </w:r>
      <w:r w:rsidR="00F5029F">
        <w:rPr>
          <w:rFonts w:ascii="Arial" w:hAnsi="Arial" w:cs="Arial"/>
          <w:szCs w:val="20"/>
        </w:rPr>
        <w:t>ervations, au jour fixé par le maître d'o</w:t>
      </w:r>
      <w:r w:rsidRPr="003205A5">
        <w:rPr>
          <w:rFonts w:ascii="Arial" w:hAnsi="Arial" w:cs="Arial"/>
          <w:szCs w:val="20"/>
        </w:rPr>
        <w:t>uvr</w:t>
      </w:r>
      <w:r w:rsidR="00F5029F">
        <w:rPr>
          <w:rFonts w:ascii="Arial" w:hAnsi="Arial" w:cs="Arial"/>
          <w:szCs w:val="20"/>
        </w:rPr>
        <w:t xml:space="preserve">age en présence </w:t>
      </w:r>
      <w:r w:rsidR="00327C83">
        <w:rPr>
          <w:rFonts w:ascii="Arial" w:hAnsi="Arial" w:cs="Arial"/>
          <w:szCs w:val="20"/>
        </w:rPr>
        <w:t>du Titulaire</w:t>
      </w:r>
      <w:r w:rsidRPr="003205A5">
        <w:rPr>
          <w:rFonts w:ascii="Arial" w:hAnsi="Arial" w:cs="Arial"/>
          <w:szCs w:val="20"/>
        </w:rPr>
        <w:t xml:space="preserve"> ou de son représentant qualifié, à une vérification générale et détaillée des installations ayant pour but de constater la bonne exécution des dispositions réalisées selon les règles de l'art et les spécifications techniques.</w:t>
      </w:r>
    </w:p>
    <w:p w14:paraId="4838C015" w14:textId="77777777" w:rsidR="003F7DB4" w:rsidRPr="003205A5" w:rsidRDefault="003F7DB4" w:rsidP="003F7DB4">
      <w:pPr>
        <w:autoSpaceDE w:val="0"/>
        <w:autoSpaceDN w:val="0"/>
        <w:adjustRightInd w:val="0"/>
        <w:spacing w:after="0" w:line="240" w:lineRule="auto"/>
        <w:rPr>
          <w:rFonts w:ascii="Arial" w:hAnsi="Arial" w:cs="Arial"/>
          <w:szCs w:val="20"/>
        </w:rPr>
      </w:pPr>
    </w:p>
    <w:p w14:paraId="442DB940" w14:textId="77777777"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Seront notamment vérifié :</w:t>
      </w:r>
    </w:p>
    <w:p w14:paraId="29289B00" w14:textId="77777777"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La qualité et la mise en œuvre du matériel,</w:t>
      </w:r>
    </w:p>
    <w:p w14:paraId="15CF252C" w14:textId="77777777"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Si les réseaux de gaines sont conformes aux plans,</w:t>
      </w:r>
    </w:p>
    <w:p w14:paraId="46D1B81D" w14:textId="77777777"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Si tous les matériels installés sont conformes à ce qui a été approuvé,</w:t>
      </w:r>
    </w:p>
    <w:p w14:paraId="76911409" w14:textId="77777777"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Les emplacements et le bon raccordement des appareils de contrôle et de sécurité,</w:t>
      </w:r>
    </w:p>
    <w:p w14:paraId="36BAA5DD" w14:textId="77777777"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Si les dispositions anti-vibratiles insonorisantes et de désolidarisation sont en bonne place,</w:t>
      </w:r>
    </w:p>
    <w:p w14:paraId="3179EE38" w14:textId="77777777"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Vérification d'accessibilité et de démontrabilité des composants,</w:t>
      </w:r>
    </w:p>
    <w:p w14:paraId="2DB4B981" w14:textId="77777777"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Si les dispositions de protection contre l'incendie sont conformes au règlement de sécurité et aux spécifications techniques,</w:t>
      </w:r>
    </w:p>
    <w:p w14:paraId="093D5791" w14:textId="159C738D" w:rsidR="003F7DB4" w:rsidRPr="003205A5" w:rsidRDefault="003F7DB4" w:rsidP="003F7DB4">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De la conformité aux normes du montage général des appareillages en armoire électrique</w:t>
      </w:r>
      <w:r w:rsidR="00F5029F">
        <w:rPr>
          <w:rFonts w:ascii="Arial" w:hAnsi="Arial" w:cs="Arial"/>
          <w:szCs w:val="20"/>
        </w:rPr>
        <w:t>,</w:t>
      </w:r>
    </w:p>
    <w:p w14:paraId="0860B6EB" w14:textId="62EB0AA5" w:rsidR="003F7DB4" w:rsidRPr="003205A5" w:rsidRDefault="003F7DB4" w:rsidP="00F5029F">
      <w:pPr>
        <w:autoSpaceDE w:val="0"/>
        <w:autoSpaceDN w:val="0"/>
        <w:adjustRightInd w:val="0"/>
        <w:spacing w:after="0" w:line="240" w:lineRule="auto"/>
        <w:ind w:left="567" w:hanging="283"/>
        <w:rPr>
          <w:rFonts w:ascii="Arial" w:hAnsi="Arial" w:cs="Arial"/>
          <w:szCs w:val="20"/>
        </w:rPr>
      </w:pPr>
      <w:r w:rsidRPr="003205A5">
        <w:rPr>
          <w:rFonts w:ascii="Arial" w:hAnsi="Arial" w:cs="Arial"/>
          <w:szCs w:val="20"/>
        </w:rPr>
        <w:t xml:space="preserve">- </w:t>
      </w:r>
      <w:r w:rsidRPr="003205A5">
        <w:rPr>
          <w:rFonts w:ascii="Arial" w:hAnsi="Arial" w:cs="Arial"/>
          <w:szCs w:val="20"/>
        </w:rPr>
        <w:tab/>
        <w:t>De la mise à la terre de tous les matériels,</w:t>
      </w:r>
    </w:p>
    <w:p w14:paraId="01560D46" w14:textId="77777777" w:rsidR="003F7DB4" w:rsidRPr="003205A5" w:rsidRDefault="003F7DB4" w:rsidP="003F7DB4">
      <w:pPr>
        <w:autoSpaceDE w:val="0"/>
        <w:autoSpaceDN w:val="0"/>
        <w:adjustRightInd w:val="0"/>
        <w:spacing w:after="0" w:line="240" w:lineRule="auto"/>
        <w:rPr>
          <w:rFonts w:ascii="Arial" w:hAnsi="Arial" w:cs="Arial"/>
          <w:szCs w:val="20"/>
        </w:rPr>
      </w:pPr>
    </w:p>
    <w:p w14:paraId="5D47D6DF" w14:textId="2D8F462B" w:rsidR="003F7DB4" w:rsidRPr="003205A5" w:rsidRDefault="003F7DB4" w:rsidP="003F7DB4">
      <w:pPr>
        <w:autoSpaceDE w:val="0"/>
        <w:autoSpaceDN w:val="0"/>
        <w:adjustRightInd w:val="0"/>
        <w:spacing w:after="0" w:line="240" w:lineRule="auto"/>
        <w:rPr>
          <w:rFonts w:ascii="Arial" w:hAnsi="Arial" w:cs="Arial"/>
          <w:szCs w:val="20"/>
        </w:rPr>
      </w:pPr>
      <w:r w:rsidRPr="003205A5">
        <w:rPr>
          <w:rFonts w:ascii="Arial" w:hAnsi="Arial" w:cs="Arial"/>
          <w:szCs w:val="20"/>
        </w:rPr>
        <w:t>Cette vérification sera effectuée tout d'abord par le r</w:t>
      </w:r>
      <w:r w:rsidR="00F5029F">
        <w:rPr>
          <w:rFonts w:ascii="Arial" w:hAnsi="Arial" w:cs="Arial"/>
          <w:szCs w:val="20"/>
        </w:rPr>
        <w:t>esponsable d</w:t>
      </w:r>
      <w:r w:rsidR="002A1C8F">
        <w:rPr>
          <w:rFonts w:ascii="Arial" w:hAnsi="Arial" w:cs="Arial"/>
          <w:szCs w:val="20"/>
        </w:rPr>
        <w:t xml:space="preserve">u </w:t>
      </w:r>
      <w:r w:rsidR="00321F61">
        <w:rPr>
          <w:rFonts w:ascii="Arial" w:hAnsi="Arial" w:cs="Arial"/>
          <w:szCs w:val="20"/>
        </w:rPr>
        <w:t>Titulaire</w:t>
      </w:r>
      <w:r w:rsidRPr="003205A5">
        <w:rPr>
          <w:rFonts w:ascii="Arial" w:hAnsi="Arial" w:cs="Arial"/>
          <w:szCs w:val="20"/>
        </w:rPr>
        <w:t xml:space="preserve"> et si elle est concluante, elle sera refaite en présence d'un représentant du </w:t>
      </w:r>
      <w:r w:rsidR="00F5029F">
        <w:rPr>
          <w:rFonts w:ascii="Arial" w:hAnsi="Arial" w:cs="Arial"/>
          <w:szCs w:val="20"/>
        </w:rPr>
        <w:t>m</w:t>
      </w:r>
      <w:r w:rsidRPr="003205A5">
        <w:rPr>
          <w:rFonts w:ascii="Arial" w:hAnsi="Arial" w:cs="Arial"/>
          <w:szCs w:val="20"/>
        </w:rPr>
        <w:t>aître d'</w:t>
      </w:r>
      <w:r w:rsidR="00F5029F">
        <w:rPr>
          <w:rFonts w:ascii="Arial" w:hAnsi="Arial" w:cs="Arial"/>
          <w:szCs w:val="20"/>
        </w:rPr>
        <w:t>o</w:t>
      </w:r>
      <w:r w:rsidRPr="003205A5">
        <w:rPr>
          <w:rFonts w:ascii="Arial" w:hAnsi="Arial" w:cs="Arial"/>
          <w:szCs w:val="20"/>
        </w:rPr>
        <w:t>uvr</w:t>
      </w:r>
      <w:r w:rsidR="00F5029F">
        <w:rPr>
          <w:rFonts w:ascii="Arial" w:hAnsi="Arial" w:cs="Arial"/>
          <w:szCs w:val="20"/>
        </w:rPr>
        <w:t>ag</w:t>
      </w:r>
      <w:r w:rsidRPr="003205A5">
        <w:rPr>
          <w:rFonts w:ascii="Arial" w:hAnsi="Arial" w:cs="Arial"/>
          <w:szCs w:val="20"/>
        </w:rPr>
        <w:t>e.</w:t>
      </w:r>
    </w:p>
    <w:p w14:paraId="7CA636A6" w14:textId="77777777" w:rsidR="003F7DB4" w:rsidRPr="00C55F0E" w:rsidRDefault="003F7DB4" w:rsidP="003F7DB4">
      <w:pPr>
        <w:pStyle w:val="Sous-article"/>
      </w:pPr>
      <w:bookmarkStart w:id="99" w:name="_Toc190100851"/>
      <w:r w:rsidRPr="00C55F0E">
        <w:lastRenderedPageBreak/>
        <w:t>Essais statiques</w:t>
      </w:r>
      <w:bookmarkEnd w:id="99"/>
    </w:p>
    <w:p w14:paraId="0F8B6D94" w14:textId="49564D5D" w:rsidR="003F7DB4" w:rsidRDefault="003F7DB4" w:rsidP="003F7DB4">
      <w:pPr>
        <w:autoSpaceDE w:val="0"/>
        <w:autoSpaceDN w:val="0"/>
        <w:adjustRightInd w:val="0"/>
        <w:spacing w:after="0" w:line="240" w:lineRule="auto"/>
        <w:rPr>
          <w:rFonts w:cs="Arial"/>
          <w:szCs w:val="20"/>
        </w:rPr>
      </w:pPr>
      <w:r w:rsidRPr="004440D0">
        <w:rPr>
          <w:rFonts w:cs="Arial"/>
          <w:szCs w:val="20"/>
        </w:rPr>
        <w:t xml:space="preserve">Ces essais seront réalisés par sondages, avant les mises en service et sous contrôle du </w:t>
      </w:r>
      <w:r w:rsidR="00F5029F">
        <w:rPr>
          <w:rFonts w:cs="Arial"/>
          <w:szCs w:val="20"/>
        </w:rPr>
        <w:t>responsable technique des installations électriques du site</w:t>
      </w:r>
      <w:r w:rsidRPr="004440D0">
        <w:rPr>
          <w:rFonts w:cs="Arial"/>
          <w:szCs w:val="20"/>
        </w:rPr>
        <w:t xml:space="preserve"> et consisteront-en :</w:t>
      </w:r>
    </w:p>
    <w:p w14:paraId="72F77033" w14:textId="77777777" w:rsidR="003F7DB4" w:rsidRPr="004440D0" w:rsidRDefault="003F7DB4" w:rsidP="003F7DB4">
      <w:pPr>
        <w:autoSpaceDE w:val="0"/>
        <w:autoSpaceDN w:val="0"/>
        <w:adjustRightInd w:val="0"/>
        <w:spacing w:after="0" w:line="240" w:lineRule="auto"/>
        <w:rPr>
          <w:rFonts w:cs="Arial"/>
          <w:szCs w:val="20"/>
        </w:rPr>
      </w:pPr>
    </w:p>
    <w:p w14:paraId="02811806" w14:textId="77777777" w:rsidR="003F7DB4" w:rsidRPr="00C55F0E" w:rsidRDefault="003F7DB4" w:rsidP="003F7DB4">
      <w:pPr>
        <w:autoSpaceDE w:val="0"/>
        <w:autoSpaceDN w:val="0"/>
        <w:adjustRightInd w:val="0"/>
        <w:spacing w:before="40" w:after="40" w:line="240" w:lineRule="auto"/>
        <w:ind w:left="567" w:hanging="283"/>
        <w:rPr>
          <w:rFonts w:cs="Arial"/>
          <w:szCs w:val="20"/>
        </w:rPr>
      </w:pPr>
      <w:r w:rsidRPr="00C55F0E">
        <w:rPr>
          <w:rFonts w:cs="Arial"/>
          <w:szCs w:val="20"/>
        </w:rPr>
        <w:t>- Armoires électriques</w:t>
      </w:r>
    </w:p>
    <w:p w14:paraId="2D834FA2" w14:textId="5BF086C2" w:rsidR="003F7DB4" w:rsidRDefault="003F7DB4" w:rsidP="00E8058B">
      <w:pPr>
        <w:pStyle w:val="Paragraphedeliste"/>
        <w:keepNext/>
        <w:keepLines/>
        <w:numPr>
          <w:ilvl w:val="0"/>
          <w:numId w:val="19"/>
        </w:numPr>
        <w:autoSpaceDE w:val="0"/>
        <w:autoSpaceDN w:val="0"/>
        <w:adjustRightInd w:val="0"/>
        <w:spacing w:before="40" w:after="40" w:line="240" w:lineRule="auto"/>
        <w:outlineLvl w:val="2"/>
        <w:rPr>
          <w:rFonts w:cs="Arial"/>
          <w:szCs w:val="20"/>
        </w:rPr>
      </w:pPr>
      <w:bookmarkStart w:id="100" w:name="_Toc4669061"/>
      <w:r w:rsidRPr="00C55F0E">
        <w:rPr>
          <w:rFonts w:cs="Arial"/>
          <w:szCs w:val="20"/>
        </w:rPr>
        <w:t>Mise en place des organes de sécurité.</w:t>
      </w:r>
      <w:bookmarkEnd w:id="100"/>
    </w:p>
    <w:p w14:paraId="356EAA34" w14:textId="3E79568B" w:rsidR="00536870" w:rsidRPr="00536870" w:rsidRDefault="00536870" w:rsidP="00536870">
      <w:pPr>
        <w:pStyle w:val="Paragraphedeliste"/>
        <w:keepNext/>
        <w:keepLines/>
        <w:numPr>
          <w:ilvl w:val="0"/>
          <w:numId w:val="19"/>
        </w:numPr>
        <w:autoSpaceDE w:val="0"/>
        <w:autoSpaceDN w:val="0"/>
        <w:adjustRightInd w:val="0"/>
        <w:spacing w:before="40" w:after="40" w:line="240" w:lineRule="auto"/>
        <w:outlineLvl w:val="2"/>
        <w:rPr>
          <w:rFonts w:cs="Arial"/>
          <w:szCs w:val="20"/>
        </w:rPr>
      </w:pPr>
      <w:r w:rsidRPr="00536870">
        <w:rPr>
          <w:rFonts w:cs="Arial"/>
          <w:szCs w:val="20"/>
        </w:rPr>
        <w:t>Mise à jour des schémas d’éclairages dans les tableaux divisionnaires après validation du contrôleur technique.</w:t>
      </w:r>
    </w:p>
    <w:p w14:paraId="296716B5" w14:textId="438944B2" w:rsidR="003F7DB4" w:rsidRDefault="003F7DB4" w:rsidP="003F7DB4">
      <w:pPr>
        <w:pStyle w:val="Sous-article"/>
      </w:pPr>
      <w:bookmarkStart w:id="101" w:name="_Toc190100852"/>
      <w:r w:rsidRPr="00C55F0E">
        <w:t>Essais de fonctionnement et équilibrage</w:t>
      </w:r>
      <w:bookmarkEnd w:id="101"/>
    </w:p>
    <w:p w14:paraId="1A727A72" w14:textId="77777777" w:rsidR="00BE5F06" w:rsidRPr="00A6182F" w:rsidRDefault="00BE5F06" w:rsidP="00BE5F06">
      <w:pPr>
        <w:autoSpaceDE w:val="0"/>
        <w:autoSpaceDN w:val="0"/>
        <w:adjustRightInd w:val="0"/>
        <w:spacing w:after="0" w:line="240" w:lineRule="auto"/>
        <w:rPr>
          <w:rFonts w:ascii="Arial" w:hAnsi="Arial" w:cs="Arial"/>
        </w:rPr>
      </w:pPr>
      <w:r w:rsidRPr="00A6182F">
        <w:rPr>
          <w:rFonts w:ascii="Arial" w:hAnsi="Arial" w:cs="Arial"/>
        </w:rPr>
        <w:t>Généralités</w:t>
      </w:r>
    </w:p>
    <w:p w14:paraId="1AB9DCDF" w14:textId="77777777" w:rsidR="00292D43" w:rsidRDefault="00BE5F06" w:rsidP="00BE5F06">
      <w:pPr>
        <w:autoSpaceDE w:val="0"/>
        <w:autoSpaceDN w:val="0"/>
        <w:adjustRightInd w:val="0"/>
        <w:spacing w:after="0" w:line="240" w:lineRule="auto"/>
        <w:rPr>
          <w:rFonts w:ascii="Arial" w:hAnsi="Arial" w:cs="Arial"/>
          <w:i/>
        </w:rPr>
      </w:pPr>
      <w:r w:rsidRPr="00292D43">
        <w:rPr>
          <w:rFonts w:ascii="Arial" w:hAnsi="Arial" w:cs="Arial"/>
        </w:rPr>
        <w:t xml:space="preserve">Les frais inhérents à l'intervention d'un organisme agréé, pour les contrôles techniques des installations, sont à la charge du maître d'ouvrage. </w:t>
      </w:r>
    </w:p>
    <w:p w14:paraId="34D01845" w14:textId="62CDCED2" w:rsidR="00BE5F06" w:rsidRPr="00327C83" w:rsidRDefault="00BE5F06" w:rsidP="00BE5F06">
      <w:pPr>
        <w:autoSpaceDE w:val="0"/>
        <w:autoSpaceDN w:val="0"/>
        <w:adjustRightInd w:val="0"/>
        <w:spacing w:after="0" w:line="240" w:lineRule="auto"/>
        <w:rPr>
          <w:rFonts w:ascii="Arial" w:hAnsi="Arial" w:cs="Arial"/>
        </w:rPr>
      </w:pPr>
      <w:r w:rsidRPr="00327C83">
        <w:rPr>
          <w:rFonts w:ascii="Arial" w:hAnsi="Arial" w:cs="Arial"/>
        </w:rPr>
        <w:t>Par contre,</w:t>
      </w:r>
      <w:r w:rsidR="00292D43" w:rsidRPr="00327C83">
        <w:rPr>
          <w:rFonts w:ascii="Arial" w:hAnsi="Arial" w:cs="Arial"/>
        </w:rPr>
        <w:t xml:space="preserve"> en cas de besoin,</w:t>
      </w:r>
      <w:r w:rsidRPr="00327C83">
        <w:rPr>
          <w:rFonts w:ascii="Arial" w:hAnsi="Arial" w:cs="Arial"/>
        </w:rPr>
        <w:t xml:space="preserve"> les frais de contrôle spécifique pour l’obtention du certificat CONSUEL sont compris dans les prestations d</w:t>
      </w:r>
      <w:r w:rsidR="002A1C8F" w:rsidRPr="00327C83">
        <w:rPr>
          <w:rFonts w:ascii="Arial" w:hAnsi="Arial" w:cs="Arial"/>
        </w:rPr>
        <w:t xml:space="preserve">u </w:t>
      </w:r>
      <w:r w:rsidR="00321F61" w:rsidRPr="00327C83">
        <w:rPr>
          <w:rFonts w:ascii="Arial" w:hAnsi="Arial" w:cs="Arial"/>
        </w:rPr>
        <w:t>Titulaire</w:t>
      </w:r>
      <w:r w:rsidRPr="00327C83">
        <w:rPr>
          <w:rFonts w:ascii="Arial" w:hAnsi="Arial" w:cs="Arial"/>
        </w:rPr>
        <w:t>.</w:t>
      </w:r>
    </w:p>
    <w:p w14:paraId="09A8E919" w14:textId="2BD9909A" w:rsidR="00292D43" w:rsidRPr="00327C83" w:rsidRDefault="00BE5F06" w:rsidP="00BE5F06">
      <w:pPr>
        <w:autoSpaceDE w:val="0"/>
        <w:autoSpaceDN w:val="0"/>
        <w:adjustRightInd w:val="0"/>
        <w:spacing w:after="0" w:line="240" w:lineRule="auto"/>
        <w:rPr>
          <w:rFonts w:ascii="Arial" w:hAnsi="Arial" w:cs="Arial"/>
        </w:rPr>
      </w:pPr>
      <w:r w:rsidRPr="00292D43">
        <w:rPr>
          <w:rFonts w:ascii="Arial" w:hAnsi="Arial" w:cs="Arial"/>
        </w:rPr>
        <w:t xml:space="preserve">Afin de prévenir les aléas techniques découlant d'un mauvais fonctionnement des installations, </w:t>
      </w:r>
      <w:r w:rsidR="002A1C8F" w:rsidRPr="00327C83">
        <w:rPr>
          <w:rFonts w:ascii="Arial" w:hAnsi="Arial" w:cs="Arial"/>
        </w:rPr>
        <w:t xml:space="preserve">le </w:t>
      </w:r>
      <w:r w:rsidR="00321F61" w:rsidRPr="00327C83">
        <w:rPr>
          <w:rFonts w:ascii="Arial" w:hAnsi="Arial" w:cs="Arial"/>
        </w:rPr>
        <w:t>Titulaire</w:t>
      </w:r>
      <w:r w:rsidRPr="00327C83">
        <w:rPr>
          <w:rFonts w:ascii="Arial" w:hAnsi="Arial" w:cs="Arial"/>
        </w:rPr>
        <w:t xml:space="preserve"> devra effectuer, avant réception et à ses frais, les essais et vérifications définis dans l</w:t>
      </w:r>
      <w:r w:rsidR="00292D43" w:rsidRPr="00327C83">
        <w:rPr>
          <w:rFonts w:ascii="Arial" w:hAnsi="Arial" w:cs="Arial"/>
        </w:rPr>
        <w:t xml:space="preserve">’attestation d’essais de fonctionnement de l’agence qualité construction (CF annexe </w:t>
      </w:r>
      <w:r w:rsidR="00327C83">
        <w:rPr>
          <w:rFonts w:ascii="Arial" w:hAnsi="Arial" w:cs="Arial"/>
        </w:rPr>
        <w:t>CCP</w:t>
      </w:r>
      <w:r w:rsidR="00327C83" w:rsidRPr="00327C83">
        <w:rPr>
          <w:rFonts w:ascii="Arial" w:hAnsi="Arial" w:cs="Arial"/>
        </w:rPr>
        <w:t>6</w:t>
      </w:r>
      <w:r w:rsidR="00327C83">
        <w:rPr>
          <w:rFonts w:ascii="Arial" w:hAnsi="Arial" w:cs="Arial"/>
        </w:rPr>
        <w:t xml:space="preserve"> Modèle attestations d’essais</w:t>
      </w:r>
      <w:r w:rsidR="00327C83" w:rsidRPr="00327C83">
        <w:rPr>
          <w:rFonts w:ascii="Arial" w:hAnsi="Arial" w:cs="Arial"/>
        </w:rPr>
        <w:t>)</w:t>
      </w:r>
    </w:p>
    <w:p w14:paraId="099B61AE" w14:textId="69A7C9C8" w:rsidR="00BE5F06" w:rsidRPr="009B0770" w:rsidRDefault="00BE5F06" w:rsidP="00BE5F06">
      <w:pPr>
        <w:autoSpaceDE w:val="0"/>
        <w:autoSpaceDN w:val="0"/>
        <w:adjustRightInd w:val="0"/>
        <w:spacing w:after="0" w:line="240" w:lineRule="auto"/>
        <w:rPr>
          <w:rFonts w:ascii="Arial" w:hAnsi="Arial" w:cs="Arial"/>
          <w:i/>
        </w:rPr>
      </w:pPr>
    </w:p>
    <w:p w14:paraId="0AF526C6" w14:textId="541800C5" w:rsidR="001A1DCA" w:rsidRPr="00536323" w:rsidRDefault="00F8705A" w:rsidP="00717A05">
      <w:pPr>
        <w:pStyle w:val="Article"/>
      </w:pPr>
      <w:bookmarkStart w:id="102" w:name="_Toc190100853"/>
      <w:r>
        <w:t>reception</w:t>
      </w:r>
      <w:bookmarkEnd w:id="102"/>
    </w:p>
    <w:bookmarkEnd w:id="81"/>
    <w:p w14:paraId="4EDF5186" w14:textId="12226DA9" w:rsidR="0072508E" w:rsidRPr="00536323" w:rsidRDefault="00F8705A" w:rsidP="001A1DCA">
      <w:pPr>
        <w:rPr>
          <w:rFonts w:ascii="Arial" w:hAnsi="Arial" w:cs="Arial"/>
        </w:rPr>
      </w:pPr>
      <w:r>
        <w:rPr>
          <w:rFonts w:ascii="Arial" w:hAnsi="Arial" w:cs="Arial"/>
        </w:rPr>
        <w:t>La réception se déroule comme il est stipulé à l’article 41 du CCAG Travaux.</w:t>
      </w:r>
    </w:p>
    <w:p w14:paraId="3F4818CD" w14:textId="4944935E" w:rsidR="005F3473" w:rsidRPr="00536323" w:rsidRDefault="00F8705A" w:rsidP="00EE539C">
      <w:pPr>
        <w:pStyle w:val="Sous-article"/>
      </w:pPr>
      <w:bookmarkStart w:id="103" w:name="_Toc190100854"/>
      <w:r>
        <w:t>Documents à fournir après exécution</w:t>
      </w:r>
      <w:bookmarkEnd w:id="103"/>
    </w:p>
    <w:p w14:paraId="069F3613" w14:textId="2DAAF54A" w:rsidR="00F8705A" w:rsidRDefault="00F8705A" w:rsidP="00F8705A">
      <w:pPr>
        <w:spacing w:after="120"/>
        <w:rPr>
          <w:rFonts w:ascii="Arial" w:hAnsi="Arial" w:cs="Arial"/>
        </w:rPr>
      </w:pPr>
      <w:bookmarkStart w:id="104" w:name="_Toc133246943"/>
      <w:r w:rsidRPr="00F8705A">
        <w:rPr>
          <w:rFonts w:ascii="Arial" w:hAnsi="Arial" w:cs="Arial"/>
        </w:rPr>
        <w:t xml:space="preserve">A la réception des travaux, il est obligatoire pour les entreprises de fournir au maître </w:t>
      </w:r>
      <w:r w:rsidR="00C8219E">
        <w:rPr>
          <w:rFonts w:ascii="Arial" w:hAnsi="Arial" w:cs="Arial"/>
        </w:rPr>
        <w:t>d’ouvrage</w:t>
      </w:r>
      <w:r w:rsidRPr="00F8705A">
        <w:rPr>
          <w:rFonts w:ascii="Arial" w:hAnsi="Arial" w:cs="Arial"/>
        </w:rPr>
        <w:t xml:space="preserve"> </w:t>
      </w:r>
      <w:r w:rsidR="00B94E79">
        <w:rPr>
          <w:rFonts w:ascii="Arial" w:hAnsi="Arial" w:cs="Arial"/>
        </w:rPr>
        <w:t>dossier</w:t>
      </w:r>
      <w:r w:rsidRPr="00F8705A">
        <w:rPr>
          <w:rFonts w:ascii="Arial" w:hAnsi="Arial" w:cs="Arial"/>
        </w:rPr>
        <w:t xml:space="preserve"> des ouvrages exécutés. En particulier, devront être fournis :</w:t>
      </w:r>
    </w:p>
    <w:p w14:paraId="5CDDFC06" w14:textId="1E4CA157" w:rsidR="008372D6" w:rsidRPr="00E8058B" w:rsidRDefault="008372D6" w:rsidP="008372D6">
      <w:pPr>
        <w:pStyle w:val="Paragraphedeliste"/>
        <w:numPr>
          <w:ilvl w:val="0"/>
          <w:numId w:val="9"/>
        </w:numPr>
        <w:rPr>
          <w:rFonts w:ascii="Arial" w:hAnsi="Arial" w:cs="Arial"/>
        </w:rPr>
      </w:pPr>
      <w:r w:rsidRPr="00E8058B">
        <w:rPr>
          <w:rFonts w:ascii="Arial" w:hAnsi="Arial" w:cs="Arial"/>
        </w:rPr>
        <w:t xml:space="preserve">Les plans </w:t>
      </w:r>
      <w:r>
        <w:rPr>
          <w:rFonts w:ascii="Arial" w:hAnsi="Arial" w:cs="Arial"/>
        </w:rPr>
        <w:t xml:space="preserve">d’exécution </w:t>
      </w:r>
      <w:r w:rsidR="00B94E79">
        <w:rPr>
          <w:rFonts w:ascii="Arial" w:hAnsi="Arial" w:cs="Arial"/>
        </w:rPr>
        <w:t xml:space="preserve">et de récolement </w:t>
      </w:r>
      <w:r w:rsidRPr="00E8058B">
        <w:rPr>
          <w:rFonts w:ascii="Arial" w:hAnsi="Arial" w:cs="Arial"/>
        </w:rPr>
        <w:t>(en PDF et DWG)</w:t>
      </w:r>
      <w:r>
        <w:rPr>
          <w:rFonts w:ascii="Arial" w:hAnsi="Arial" w:cs="Arial"/>
        </w:rPr>
        <w:t>, synoptiques</w:t>
      </w:r>
      <w:r w:rsidRPr="00E8058B">
        <w:rPr>
          <w:rFonts w:ascii="Arial" w:hAnsi="Arial" w:cs="Arial"/>
        </w:rPr>
        <w:t xml:space="preserve"> et schémas </w:t>
      </w:r>
      <w:r>
        <w:rPr>
          <w:rFonts w:ascii="Arial" w:hAnsi="Arial" w:cs="Arial"/>
        </w:rPr>
        <w:t>conformes aux travaux réalisés ;</w:t>
      </w:r>
    </w:p>
    <w:p w14:paraId="38181266" w14:textId="64C6CD45" w:rsidR="00593DA7" w:rsidRPr="00593DA7" w:rsidRDefault="00593DA7" w:rsidP="00593DA7">
      <w:pPr>
        <w:pStyle w:val="Paragraphedeliste"/>
        <w:numPr>
          <w:ilvl w:val="0"/>
          <w:numId w:val="9"/>
        </w:numPr>
        <w:rPr>
          <w:rFonts w:ascii="Arial" w:hAnsi="Arial" w:cs="Arial"/>
        </w:rPr>
      </w:pPr>
      <w:r>
        <w:rPr>
          <w:rFonts w:ascii="Arial" w:hAnsi="Arial" w:cs="Arial"/>
        </w:rPr>
        <w:t>L</w:t>
      </w:r>
      <w:r w:rsidR="00F8705A" w:rsidRPr="00F8705A">
        <w:rPr>
          <w:rFonts w:ascii="Arial" w:hAnsi="Arial" w:cs="Arial"/>
        </w:rPr>
        <w:t>es notes de calcul des différents ouvra</w:t>
      </w:r>
      <w:r>
        <w:rPr>
          <w:rFonts w:ascii="Arial" w:hAnsi="Arial" w:cs="Arial"/>
        </w:rPr>
        <w:t>ges et le calcul de l’optimisation énergétique ;</w:t>
      </w:r>
    </w:p>
    <w:p w14:paraId="13954711" w14:textId="64892952" w:rsidR="00F8705A" w:rsidRPr="00B51583" w:rsidRDefault="00B51583" w:rsidP="00B51583">
      <w:pPr>
        <w:pStyle w:val="Paragraphedeliste"/>
        <w:numPr>
          <w:ilvl w:val="0"/>
          <w:numId w:val="9"/>
        </w:numPr>
        <w:rPr>
          <w:rFonts w:ascii="Arial" w:hAnsi="Arial" w:cs="Arial"/>
        </w:rPr>
      </w:pPr>
      <w:r w:rsidRPr="00E8058B">
        <w:rPr>
          <w:rFonts w:ascii="Arial" w:hAnsi="Arial" w:cs="Arial"/>
        </w:rPr>
        <w:t xml:space="preserve">Le cahier de la </w:t>
      </w:r>
      <w:r>
        <w:rPr>
          <w:rFonts w:ascii="Arial" w:hAnsi="Arial" w:cs="Arial"/>
        </w:rPr>
        <w:t xml:space="preserve">totalité des matériels </w:t>
      </w:r>
      <w:r w:rsidRPr="00B51583">
        <w:rPr>
          <w:rFonts w:ascii="Arial" w:hAnsi="Arial" w:cs="Arial"/>
        </w:rPr>
        <w:t>et matériaux utilisés</w:t>
      </w:r>
      <w:r>
        <w:rPr>
          <w:rFonts w:ascii="Arial" w:hAnsi="Arial" w:cs="Arial"/>
        </w:rPr>
        <w:t xml:space="preserve"> incluant l</w:t>
      </w:r>
      <w:r w:rsidR="00F8705A" w:rsidRPr="00B51583">
        <w:rPr>
          <w:rFonts w:ascii="Arial" w:hAnsi="Arial" w:cs="Arial"/>
        </w:rPr>
        <w:t xml:space="preserve">es notices techniques (définition, typologie, caractéristiques appareils, </w:t>
      </w:r>
      <w:r w:rsidR="00593DA7" w:rsidRPr="00B51583">
        <w:rPr>
          <w:rFonts w:ascii="Arial" w:hAnsi="Arial" w:cs="Arial"/>
        </w:rPr>
        <w:t>garanties</w:t>
      </w:r>
      <w:r>
        <w:rPr>
          <w:rFonts w:ascii="Arial" w:hAnsi="Arial" w:cs="Arial"/>
        </w:rPr>
        <w:t>)</w:t>
      </w:r>
      <w:r w:rsidR="00593DA7" w:rsidRPr="00B51583">
        <w:rPr>
          <w:rFonts w:ascii="Arial" w:hAnsi="Arial" w:cs="Arial"/>
        </w:rPr>
        <w:t xml:space="preserve"> </w:t>
      </w:r>
      <w:r w:rsidR="00F8705A" w:rsidRPr="00B51583">
        <w:rPr>
          <w:rFonts w:ascii="Arial" w:hAnsi="Arial" w:cs="Arial"/>
        </w:rPr>
        <w:t xml:space="preserve">; </w:t>
      </w:r>
    </w:p>
    <w:p w14:paraId="60D4087A" w14:textId="269D514F" w:rsidR="00F8705A" w:rsidRPr="00F8705A" w:rsidRDefault="00593DA7" w:rsidP="00E8058B">
      <w:pPr>
        <w:pStyle w:val="Paragraphedeliste"/>
        <w:numPr>
          <w:ilvl w:val="0"/>
          <w:numId w:val="9"/>
        </w:numPr>
        <w:rPr>
          <w:rFonts w:ascii="Arial" w:hAnsi="Arial" w:cs="Arial"/>
        </w:rPr>
      </w:pPr>
      <w:r>
        <w:rPr>
          <w:rFonts w:ascii="Arial" w:hAnsi="Arial" w:cs="Arial"/>
        </w:rPr>
        <w:t>L</w:t>
      </w:r>
      <w:r w:rsidR="00F8705A" w:rsidRPr="00F8705A">
        <w:rPr>
          <w:rFonts w:ascii="Arial" w:hAnsi="Arial" w:cs="Arial"/>
        </w:rPr>
        <w:t>e</w:t>
      </w:r>
      <w:r>
        <w:rPr>
          <w:rFonts w:ascii="Arial" w:hAnsi="Arial" w:cs="Arial"/>
        </w:rPr>
        <w:t xml:space="preserve"> dossier de maintenance incluant notamment le</w:t>
      </w:r>
      <w:r w:rsidR="00F8705A" w:rsidRPr="00F8705A">
        <w:rPr>
          <w:rFonts w:ascii="Arial" w:hAnsi="Arial" w:cs="Arial"/>
        </w:rPr>
        <w:t>s notices de fonctionnement et d'entretien de ces mêmes matériels sous la forme d'un plan d'entretien (durée de vie, fréquence de renouvellement)</w:t>
      </w:r>
      <w:r>
        <w:rPr>
          <w:rFonts w:ascii="Arial" w:hAnsi="Arial" w:cs="Arial"/>
        </w:rPr>
        <w:t xml:space="preserve"> et les prescriptions de maintenance des fournisseurs ;</w:t>
      </w:r>
    </w:p>
    <w:p w14:paraId="64D793D3" w14:textId="12D5C0C3" w:rsidR="00015D23" w:rsidRDefault="00593DA7" w:rsidP="00E8058B">
      <w:pPr>
        <w:pStyle w:val="Paragraphedeliste"/>
        <w:numPr>
          <w:ilvl w:val="0"/>
          <w:numId w:val="9"/>
        </w:numPr>
        <w:rPr>
          <w:rFonts w:ascii="Arial" w:hAnsi="Arial" w:cs="Arial"/>
        </w:rPr>
      </w:pPr>
      <w:r>
        <w:rPr>
          <w:rFonts w:ascii="Arial" w:hAnsi="Arial" w:cs="Arial"/>
        </w:rPr>
        <w:t>L</w:t>
      </w:r>
      <w:r w:rsidR="00F8705A" w:rsidRPr="00F8705A">
        <w:rPr>
          <w:rFonts w:ascii="Arial" w:hAnsi="Arial" w:cs="Arial"/>
        </w:rPr>
        <w:t>es PV de classement de réaction au feu des mat</w:t>
      </w:r>
      <w:r w:rsidR="00015D23">
        <w:rPr>
          <w:rFonts w:ascii="Arial" w:hAnsi="Arial" w:cs="Arial"/>
        </w:rPr>
        <w:t>ériaux mis en œuvre ; les fiches et</w:t>
      </w:r>
      <w:r w:rsidR="006402DC">
        <w:rPr>
          <w:rFonts w:ascii="Arial" w:hAnsi="Arial" w:cs="Arial"/>
        </w:rPr>
        <w:t xml:space="preserve"> les notes ;</w:t>
      </w:r>
      <w:r w:rsidR="00F8705A" w:rsidRPr="00F8705A">
        <w:rPr>
          <w:rFonts w:ascii="Arial" w:hAnsi="Arial" w:cs="Arial"/>
        </w:rPr>
        <w:t xml:space="preserve"> </w:t>
      </w:r>
    </w:p>
    <w:p w14:paraId="3176377C" w14:textId="1AEB2713" w:rsidR="00E8058B" w:rsidRPr="00E8058B" w:rsidRDefault="00E8058B" w:rsidP="00E8058B">
      <w:pPr>
        <w:pStyle w:val="Paragraphedeliste"/>
        <w:numPr>
          <w:ilvl w:val="0"/>
          <w:numId w:val="9"/>
        </w:numPr>
        <w:rPr>
          <w:rFonts w:ascii="Arial" w:hAnsi="Arial" w:cs="Arial"/>
        </w:rPr>
      </w:pPr>
      <w:r w:rsidRPr="00E8058B">
        <w:rPr>
          <w:rFonts w:ascii="Arial" w:hAnsi="Arial" w:cs="Arial"/>
        </w:rPr>
        <w:t>L</w:t>
      </w:r>
      <w:r w:rsidR="00015D23">
        <w:rPr>
          <w:rFonts w:ascii="Arial" w:hAnsi="Arial" w:cs="Arial"/>
        </w:rPr>
        <w:t>’attestation d’essaies de fonctionnement de l’AQC</w:t>
      </w:r>
      <w:r w:rsidR="006402DC">
        <w:rPr>
          <w:rFonts w:ascii="Arial" w:hAnsi="Arial" w:cs="Arial"/>
        </w:rPr>
        <w:t xml:space="preserve"> (agence qualité construction) ;</w:t>
      </w:r>
    </w:p>
    <w:p w14:paraId="4FFFEA17" w14:textId="77476CEA" w:rsidR="00E8058B" w:rsidRPr="006402DC" w:rsidRDefault="00E8058B" w:rsidP="006402DC">
      <w:pPr>
        <w:pStyle w:val="Paragraphedeliste"/>
        <w:numPr>
          <w:ilvl w:val="0"/>
          <w:numId w:val="9"/>
        </w:numPr>
        <w:rPr>
          <w:rFonts w:ascii="Arial" w:hAnsi="Arial" w:cs="Arial"/>
        </w:rPr>
      </w:pPr>
      <w:r w:rsidRPr="00E8058B">
        <w:rPr>
          <w:rFonts w:ascii="Arial" w:hAnsi="Arial" w:cs="Arial"/>
        </w:rPr>
        <w:t xml:space="preserve">Les </w:t>
      </w:r>
      <w:r w:rsidR="006402DC">
        <w:rPr>
          <w:rFonts w:ascii="Arial" w:hAnsi="Arial" w:cs="Arial"/>
        </w:rPr>
        <w:t>attestations de mise en service</w:t>
      </w:r>
      <w:r w:rsidR="008372D6">
        <w:rPr>
          <w:rFonts w:ascii="Arial" w:hAnsi="Arial" w:cs="Arial"/>
        </w:rPr>
        <w:t>.</w:t>
      </w:r>
    </w:p>
    <w:p w14:paraId="41561E17" w14:textId="138B9620" w:rsidR="00F8705A" w:rsidRPr="00F8705A" w:rsidRDefault="00F8705A" w:rsidP="00E8058B">
      <w:pPr>
        <w:pStyle w:val="Paragraphedeliste"/>
        <w:rPr>
          <w:rFonts w:ascii="Arial" w:hAnsi="Arial" w:cs="Arial"/>
        </w:rPr>
      </w:pPr>
    </w:p>
    <w:p w14:paraId="57457282" w14:textId="15CC3522" w:rsidR="00015D23" w:rsidRPr="00F81F56" w:rsidRDefault="00015D23" w:rsidP="00015D23">
      <w:pPr>
        <w:autoSpaceDE w:val="0"/>
        <w:autoSpaceDN w:val="0"/>
        <w:adjustRightInd w:val="0"/>
        <w:spacing w:after="0" w:line="240" w:lineRule="auto"/>
        <w:rPr>
          <w:rFonts w:ascii="Arial" w:hAnsi="Arial" w:cs="Arial"/>
        </w:rPr>
      </w:pPr>
      <w:r w:rsidRPr="00F81F56">
        <w:rPr>
          <w:rFonts w:ascii="Arial" w:hAnsi="Arial" w:cs="Arial"/>
        </w:rPr>
        <w:t xml:space="preserve">Les documents de fin de travaux D.O.E. seront constitués au fur et à mesure du déroulement des ouvrages, et seront remis au plus tard au moment de la réception, en 3 exemplaires papiers (1 pour la direction technique de </w:t>
      </w:r>
      <w:r>
        <w:rPr>
          <w:rFonts w:ascii="Arial" w:hAnsi="Arial" w:cs="Arial"/>
        </w:rPr>
        <w:t>la SBR</w:t>
      </w:r>
      <w:r w:rsidRPr="00F81F56">
        <w:rPr>
          <w:rFonts w:ascii="Arial" w:hAnsi="Arial" w:cs="Arial"/>
        </w:rPr>
        <w:t xml:space="preserve">, 1 pour les archives de SU et 1 pour le contrôleur technique sauf avis contraire), plus 2 </w:t>
      </w:r>
      <w:r w:rsidRPr="00F8705A">
        <w:rPr>
          <w:rFonts w:ascii="Arial" w:hAnsi="Arial" w:cs="Arial"/>
        </w:rPr>
        <w:t xml:space="preserve">sur </w:t>
      </w:r>
      <w:r>
        <w:rPr>
          <w:rFonts w:ascii="Arial" w:hAnsi="Arial" w:cs="Arial"/>
        </w:rPr>
        <w:t>un support informatique (</w:t>
      </w:r>
      <w:r w:rsidR="001E0944">
        <w:rPr>
          <w:rFonts w:ascii="Arial" w:hAnsi="Arial" w:cs="Arial"/>
        </w:rPr>
        <w:t>clé USB</w:t>
      </w:r>
      <w:r w:rsidRPr="00F8705A">
        <w:rPr>
          <w:rFonts w:ascii="Arial" w:hAnsi="Arial" w:cs="Arial"/>
        </w:rPr>
        <w:t xml:space="preserve">), </w:t>
      </w:r>
      <w:r w:rsidRPr="00C8219E">
        <w:rPr>
          <w:rFonts w:ascii="Arial" w:hAnsi="Arial" w:cs="Arial"/>
          <w:b/>
        </w:rPr>
        <w:t>tous les</w:t>
      </w:r>
      <w:r w:rsidRPr="001F52F2">
        <w:rPr>
          <w:rFonts w:ascii="Arial" w:hAnsi="Arial" w:cs="Arial"/>
          <w:b/>
        </w:rPr>
        <w:t xml:space="preserve"> plans DOE seront obligatoirement aux formats PDF et DWG</w:t>
      </w:r>
      <w:r w:rsidRPr="00F81F56">
        <w:rPr>
          <w:rFonts w:ascii="Arial" w:hAnsi="Arial" w:cs="Arial"/>
        </w:rPr>
        <w:t xml:space="preserve"> (1 pour la direction technique de </w:t>
      </w:r>
      <w:r>
        <w:rPr>
          <w:rFonts w:ascii="Arial" w:hAnsi="Arial" w:cs="Arial"/>
        </w:rPr>
        <w:t>la SBR</w:t>
      </w:r>
      <w:r w:rsidRPr="00F81F56">
        <w:rPr>
          <w:rFonts w:ascii="Arial" w:hAnsi="Arial" w:cs="Arial"/>
        </w:rPr>
        <w:t xml:space="preserve"> et 1 pour SU). </w:t>
      </w:r>
    </w:p>
    <w:p w14:paraId="4A4182B5" w14:textId="6BD0F685" w:rsidR="005F3473" w:rsidRPr="00536323" w:rsidRDefault="001F52F2" w:rsidP="00717A05">
      <w:pPr>
        <w:pStyle w:val="Article"/>
      </w:pPr>
      <w:bookmarkStart w:id="105" w:name="_Toc132876698"/>
      <w:bookmarkStart w:id="106" w:name="_Toc132903051"/>
      <w:bookmarkStart w:id="107" w:name="_Toc190100855"/>
      <w:bookmarkEnd w:id="104"/>
      <w:bookmarkEnd w:id="105"/>
      <w:bookmarkEnd w:id="106"/>
      <w:r>
        <w:lastRenderedPageBreak/>
        <w:t>Délais de garantie</w:t>
      </w:r>
      <w:bookmarkEnd w:id="107"/>
    </w:p>
    <w:p w14:paraId="48735F94" w14:textId="6A78185A" w:rsidR="005F3473" w:rsidRDefault="001F52F2" w:rsidP="001A1DCA">
      <w:pPr>
        <w:rPr>
          <w:rFonts w:ascii="Arial" w:hAnsi="Arial" w:cs="Arial"/>
        </w:rPr>
      </w:pPr>
      <w:r>
        <w:rPr>
          <w:rFonts w:ascii="Arial" w:hAnsi="Arial" w:cs="Arial"/>
        </w:rPr>
        <w:t>Conformes aux stipulations de l’article 44.1 du CCAG Travaux.</w:t>
      </w:r>
    </w:p>
    <w:p w14:paraId="1C4B1DF9" w14:textId="7B505BF5" w:rsidR="001F52F2" w:rsidRDefault="001F52F2" w:rsidP="00717A05">
      <w:pPr>
        <w:pStyle w:val="Article"/>
      </w:pPr>
      <w:bookmarkStart w:id="108" w:name="_Toc190100856"/>
      <w:r>
        <w:t>Assurances</w:t>
      </w:r>
      <w:bookmarkEnd w:id="108"/>
    </w:p>
    <w:p w14:paraId="78230CD4" w14:textId="22225F50" w:rsidR="001F52F2" w:rsidRPr="001F52F2" w:rsidRDefault="001F52F2" w:rsidP="001F52F2">
      <w:pPr>
        <w:pStyle w:val="Sous-article"/>
      </w:pPr>
      <w:bookmarkStart w:id="109" w:name="_Toc190100857"/>
      <w:r w:rsidRPr="001F52F2">
        <w:t>Assurance de responsabilité civile pendant et après les travaux</w:t>
      </w:r>
      <w:bookmarkEnd w:id="109"/>
      <w:r w:rsidRPr="001F52F2">
        <w:t xml:space="preserve"> </w:t>
      </w:r>
    </w:p>
    <w:p w14:paraId="73B00664" w14:textId="6ABC7558" w:rsidR="001F52F2" w:rsidRPr="001F52F2" w:rsidRDefault="001F52F2" w:rsidP="001F52F2">
      <w:pPr>
        <w:rPr>
          <w:rFonts w:ascii="Arial" w:hAnsi="Arial" w:cs="Arial"/>
        </w:rPr>
      </w:pPr>
      <w:r w:rsidRPr="001F52F2">
        <w:rPr>
          <w:rFonts w:ascii="Arial" w:hAnsi="Arial" w:cs="Arial"/>
        </w:rPr>
        <w:t xml:space="preserve">Les </w:t>
      </w:r>
      <w:r w:rsidR="00321F61">
        <w:rPr>
          <w:rFonts w:ascii="Arial" w:hAnsi="Arial" w:cs="Arial"/>
        </w:rPr>
        <w:t>titulaire</w:t>
      </w:r>
      <w:r w:rsidRPr="001F52F2">
        <w:rPr>
          <w:rFonts w:ascii="Arial" w:hAnsi="Arial" w:cs="Arial"/>
        </w:rPr>
        <w:t xml:space="preserve">s, et le cas échéant, leurs sous-traitants, doivent être garantis par une police d'assurance destinée à couvrir leur responsabilité civile en cas de préjudices causés à des tiers, y compris le maître de l'ouvrage, à la suite de tout dommage corporel, matériel et immatériel consécutif, du fait de l'opération en cours de réalisation ou après sa réception. </w:t>
      </w:r>
    </w:p>
    <w:p w14:paraId="054AC2DE" w14:textId="481E7494" w:rsidR="001F52F2" w:rsidRPr="001F52F2" w:rsidRDefault="001F52F2" w:rsidP="001F52F2">
      <w:pPr>
        <w:pStyle w:val="Sous-article"/>
      </w:pPr>
      <w:bookmarkStart w:id="110" w:name="_Toc190100858"/>
      <w:r w:rsidRPr="001F52F2">
        <w:t>Assurance de responsabilité décennale</w:t>
      </w:r>
      <w:bookmarkEnd w:id="110"/>
      <w:r w:rsidRPr="001F52F2">
        <w:t xml:space="preserve"> </w:t>
      </w:r>
    </w:p>
    <w:p w14:paraId="20228169" w14:textId="0F5DD5B3" w:rsidR="001F52F2" w:rsidRPr="001F52F2" w:rsidRDefault="001F52F2" w:rsidP="001F52F2">
      <w:pPr>
        <w:rPr>
          <w:rFonts w:ascii="Arial" w:hAnsi="Arial" w:cs="Arial"/>
        </w:rPr>
      </w:pPr>
      <w:r w:rsidRPr="001F52F2">
        <w:rPr>
          <w:rFonts w:ascii="Arial" w:hAnsi="Arial" w:cs="Arial"/>
        </w:rPr>
        <w:t xml:space="preserve">Les </w:t>
      </w:r>
      <w:r w:rsidR="00321F61">
        <w:rPr>
          <w:rFonts w:ascii="Arial" w:hAnsi="Arial" w:cs="Arial"/>
        </w:rPr>
        <w:t>titulaire</w:t>
      </w:r>
      <w:r w:rsidRPr="001F52F2">
        <w:rPr>
          <w:rFonts w:ascii="Arial" w:hAnsi="Arial" w:cs="Arial"/>
        </w:rPr>
        <w:t xml:space="preserve">s doivent être garantis par une police couvrant les responsabilités résultant des principes dont s'inspirent les articles 1790 à 1792-2 et 2270 du Code civil. </w:t>
      </w:r>
    </w:p>
    <w:p w14:paraId="66CB6CEA" w14:textId="77777777" w:rsidR="001F52F2" w:rsidRPr="001F52F2" w:rsidRDefault="001F52F2" w:rsidP="001F52F2">
      <w:pPr>
        <w:rPr>
          <w:rFonts w:ascii="Arial" w:hAnsi="Arial" w:cs="Arial"/>
        </w:rPr>
      </w:pPr>
      <w:r w:rsidRPr="001F52F2">
        <w:rPr>
          <w:rFonts w:ascii="Arial" w:hAnsi="Arial" w:cs="Arial"/>
        </w:rPr>
        <w:t xml:space="preserve">En cas de travaux sur existant, ces garanties doivent impérativement comporter une clause d'extension, dans les conditions similaires à celles prévues par la loi du 4 janvier 1978 et par l'annexe I de l'article A 243-1 précitée, aux dommages consécutifs aux travaux neufs, subies par les parties anciennes de la construction. </w:t>
      </w:r>
    </w:p>
    <w:p w14:paraId="11325F98" w14:textId="0E7B9132" w:rsidR="001F52F2" w:rsidRPr="001F52F2" w:rsidRDefault="001F52F2" w:rsidP="001F52F2">
      <w:pPr>
        <w:rPr>
          <w:rFonts w:ascii="Arial" w:hAnsi="Arial" w:cs="Arial"/>
        </w:rPr>
      </w:pPr>
      <w:r w:rsidRPr="001F52F2">
        <w:rPr>
          <w:rFonts w:ascii="Arial" w:hAnsi="Arial" w:cs="Arial"/>
        </w:rPr>
        <w:t xml:space="preserve">Pour justifier de ces garanties, les </w:t>
      </w:r>
      <w:r w:rsidR="00321F61">
        <w:rPr>
          <w:rFonts w:ascii="Arial" w:hAnsi="Arial" w:cs="Arial"/>
        </w:rPr>
        <w:t>titulaire</w:t>
      </w:r>
      <w:r w:rsidRPr="001F52F2">
        <w:rPr>
          <w:rFonts w:ascii="Arial" w:hAnsi="Arial" w:cs="Arial"/>
        </w:rPr>
        <w:t xml:space="preserve">s doivent fournir une attestation avant la notification du marché, émanant de leur compagnie d'assurance, ainsi que les attestations de leurs sous-traitants, délivrées dans les mêmes conditions. Ils doivent adresser ces attestations au maître de l'ouvrage au cours du premier trimestre de chaque année, pendant toute la durée de leur mission. Sur simple demande du maître de l'ouvrage, les </w:t>
      </w:r>
      <w:r w:rsidR="00321F61">
        <w:rPr>
          <w:rFonts w:ascii="Arial" w:hAnsi="Arial" w:cs="Arial"/>
        </w:rPr>
        <w:t>titulaire</w:t>
      </w:r>
      <w:r w:rsidRPr="001F52F2">
        <w:rPr>
          <w:rFonts w:ascii="Arial" w:hAnsi="Arial" w:cs="Arial"/>
        </w:rPr>
        <w:t xml:space="preserve">s doivent justifier à tout moment du paiement de leurs primes ainsi que de celles de leurs sous-traitants. </w:t>
      </w:r>
    </w:p>
    <w:p w14:paraId="0D268956" w14:textId="5827C140" w:rsidR="00633EA9" w:rsidRPr="00536323" w:rsidRDefault="001F52F2" w:rsidP="00E8058B">
      <w:pPr>
        <w:pStyle w:val="Chapitre"/>
        <w:numPr>
          <w:ilvl w:val="0"/>
          <w:numId w:val="10"/>
        </w:numPr>
      </w:pPr>
      <w:bookmarkStart w:id="111" w:name="_Toc461100670"/>
      <w:r>
        <w:t> </w:t>
      </w:r>
      <w:bookmarkStart w:id="112" w:name="_Toc190100859"/>
      <w:r>
        <w:t>RESILIATION</w:t>
      </w:r>
      <w:bookmarkEnd w:id="111"/>
      <w:bookmarkEnd w:id="112"/>
    </w:p>
    <w:p w14:paraId="3B63C76F" w14:textId="45970000" w:rsidR="00826998" w:rsidRPr="003B644B" w:rsidRDefault="001F52F2" w:rsidP="001A1DCA">
      <w:pPr>
        <w:rPr>
          <w:rFonts w:ascii="Arial" w:hAnsi="Arial" w:cs="Arial"/>
        </w:rPr>
      </w:pPr>
      <w:r w:rsidRPr="003B644B">
        <w:rPr>
          <w:rFonts w:ascii="Arial" w:hAnsi="Arial" w:cs="Arial"/>
        </w:rPr>
        <w:t>L’inexactitude des documents et des renseignements mentionnés aux articles R2143-3 et R2143-6 à R2143-10 du C</w:t>
      </w:r>
      <w:r w:rsidR="00C8219E">
        <w:rPr>
          <w:rFonts w:ascii="Arial" w:hAnsi="Arial" w:cs="Arial"/>
        </w:rPr>
        <w:t xml:space="preserve">ode de la </w:t>
      </w:r>
      <w:r w:rsidRPr="003B644B">
        <w:rPr>
          <w:rFonts w:ascii="Arial" w:hAnsi="Arial" w:cs="Arial"/>
        </w:rPr>
        <w:t>C</w:t>
      </w:r>
      <w:r w:rsidR="00C8219E">
        <w:rPr>
          <w:rFonts w:ascii="Arial" w:hAnsi="Arial" w:cs="Arial"/>
        </w:rPr>
        <w:t xml:space="preserve">ommande </w:t>
      </w:r>
      <w:r w:rsidRPr="003B644B">
        <w:rPr>
          <w:rFonts w:ascii="Arial" w:hAnsi="Arial" w:cs="Arial"/>
        </w:rPr>
        <w:t>P</w:t>
      </w:r>
      <w:r w:rsidR="00C8219E">
        <w:rPr>
          <w:rFonts w:ascii="Arial" w:hAnsi="Arial" w:cs="Arial"/>
        </w:rPr>
        <w:t>ublique</w:t>
      </w:r>
      <w:r w:rsidRPr="003B644B">
        <w:rPr>
          <w:rFonts w:ascii="Arial" w:hAnsi="Arial" w:cs="Arial"/>
        </w:rPr>
        <w:t xml:space="preserve"> peut entraîner les sanctions suivantes :</w:t>
      </w:r>
    </w:p>
    <w:p w14:paraId="5741DB32" w14:textId="17E1F9C7" w:rsidR="001F52F2" w:rsidRDefault="001F52F2" w:rsidP="00F742C2">
      <w:pPr>
        <w:contextualSpacing/>
        <w:rPr>
          <w:rFonts w:ascii="Helvetica" w:eastAsia="Times New Roman" w:hAnsi="Helvetica" w:cs="Helvetica"/>
          <w:b/>
          <w:szCs w:val="24"/>
        </w:rPr>
      </w:pPr>
      <w:bookmarkStart w:id="113" w:name="_Toc461100672"/>
      <w:r w:rsidRPr="00F742C2">
        <w:rPr>
          <w:rFonts w:ascii="Helvetica" w:eastAsia="Times New Roman" w:hAnsi="Helvetica" w:cs="Helvetica"/>
          <w:b/>
          <w:szCs w:val="24"/>
        </w:rPr>
        <w:t xml:space="preserve">Par décision du pouvoir adjudicateur aux frais et risques du déclarant : </w:t>
      </w:r>
    </w:p>
    <w:p w14:paraId="5337FA05" w14:textId="77777777" w:rsidR="00F742C2" w:rsidRPr="00F742C2" w:rsidRDefault="00F742C2" w:rsidP="00F742C2">
      <w:pPr>
        <w:contextualSpacing/>
        <w:rPr>
          <w:rFonts w:ascii="Helvetica" w:eastAsia="Times New Roman" w:hAnsi="Helvetica" w:cs="Helvetica"/>
          <w:b/>
          <w:szCs w:val="24"/>
        </w:rPr>
      </w:pPr>
    </w:p>
    <w:p w14:paraId="7DDC17E9" w14:textId="77777777" w:rsidR="001F52F2" w:rsidRPr="003B644B" w:rsidRDefault="001F52F2" w:rsidP="00E8058B">
      <w:pPr>
        <w:numPr>
          <w:ilvl w:val="0"/>
          <w:numId w:val="15"/>
        </w:numPr>
        <w:spacing w:after="5" w:line="251" w:lineRule="auto"/>
        <w:ind w:right="135" w:hanging="232"/>
        <w:rPr>
          <w:rFonts w:ascii="Arial" w:hAnsi="Arial" w:cs="Arial"/>
        </w:rPr>
      </w:pPr>
      <w:r w:rsidRPr="003B644B">
        <w:rPr>
          <w:rFonts w:ascii="Arial" w:hAnsi="Arial" w:cs="Arial"/>
        </w:rPr>
        <w:t xml:space="preserve">la reprise en régie des prestations prévues au marché, </w:t>
      </w:r>
    </w:p>
    <w:p w14:paraId="7F8E3C41" w14:textId="77777777" w:rsidR="001F52F2" w:rsidRPr="003B644B" w:rsidRDefault="001F52F2" w:rsidP="00E8058B">
      <w:pPr>
        <w:numPr>
          <w:ilvl w:val="0"/>
          <w:numId w:val="15"/>
        </w:numPr>
        <w:spacing w:after="5" w:line="251" w:lineRule="auto"/>
        <w:ind w:right="135" w:hanging="232"/>
        <w:rPr>
          <w:rFonts w:ascii="Arial" w:hAnsi="Arial" w:cs="Arial"/>
        </w:rPr>
      </w:pPr>
      <w:r w:rsidRPr="003B644B">
        <w:rPr>
          <w:rFonts w:ascii="Arial" w:hAnsi="Arial" w:cs="Arial"/>
        </w:rPr>
        <w:t xml:space="preserve">la résiliation du marché, suivie ou non de la passation d'un autre marché. </w:t>
      </w:r>
    </w:p>
    <w:p w14:paraId="0EAA7823" w14:textId="77777777" w:rsidR="001F52F2" w:rsidRPr="003B644B" w:rsidRDefault="001F52F2" w:rsidP="001F52F2">
      <w:pPr>
        <w:spacing w:after="0" w:line="259" w:lineRule="auto"/>
        <w:jc w:val="left"/>
        <w:rPr>
          <w:rFonts w:ascii="Arial" w:hAnsi="Arial" w:cs="Arial"/>
        </w:rPr>
      </w:pPr>
      <w:r w:rsidRPr="003B644B">
        <w:rPr>
          <w:rFonts w:ascii="Arial" w:hAnsi="Arial" w:cs="Arial"/>
        </w:rPr>
        <w:t xml:space="preserve">  </w:t>
      </w:r>
    </w:p>
    <w:p w14:paraId="3CCF8732" w14:textId="3B7F2C79" w:rsidR="001F52F2" w:rsidRPr="003B644B" w:rsidRDefault="001F52F2" w:rsidP="001F52F2">
      <w:pPr>
        <w:ind w:left="-5" w:right="135"/>
        <w:rPr>
          <w:rFonts w:ascii="Arial" w:hAnsi="Arial" w:cs="Arial"/>
        </w:rPr>
      </w:pPr>
      <w:r w:rsidRPr="003B644B">
        <w:rPr>
          <w:rFonts w:ascii="Arial" w:hAnsi="Arial" w:cs="Arial"/>
        </w:rPr>
        <w:t xml:space="preserve">Les excédents de dépenses résultant de la mise en régie ou de la passation d'un autre marché, après résiliation, sont prélevés sur les sommes qui peuvent être dues à </w:t>
      </w:r>
      <w:r w:rsidR="00152D16">
        <w:rPr>
          <w:rFonts w:ascii="Arial" w:hAnsi="Arial" w:cs="Arial"/>
        </w:rPr>
        <w:t xml:space="preserve">Le </w:t>
      </w:r>
      <w:r w:rsidR="00321F61">
        <w:rPr>
          <w:rFonts w:ascii="Arial" w:hAnsi="Arial" w:cs="Arial"/>
        </w:rPr>
        <w:t>titulaire</w:t>
      </w:r>
      <w:r w:rsidRPr="003B644B">
        <w:rPr>
          <w:rFonts w:ascii="Arial" w:hAnsi="Arial" w:cs="Arial"/>
        </w:rPr>
        <w:t xml:space="preserve">, sans préjudice des droits à exercer contre lui en cas d'insuffisance. Les diminutions éventuelles de dépenses restent acquises à la personne publique. </w:t>
      </w:r>
    </w:p>
    <w:p w14:paraId="225CAEB9" w14:textId="304C7B4B" w:rsidR="001F52F2" w:rsidRDefault="001F52F2" w:rsidP="00F742C2">
      <w:pPr>
        <w:ind w:left="-5" w:right="135"/>
        <w:rPr>
          <w:rFonts w:ascii="Arial" w:hAnsi="Arial" w:cs="Arial"/>
        </w:rPr>
      </w:pPr>
      <w:r w:rsidRPr="003B644B">
        <w:rPr>
          <w:rFonts w:ascii="Arial" w:hAnsi="Arial" w:cs="Arial"/>
        </w:rPr>
        <w:t>Pour tous les autres cas de résiliation, il sera fait application des articles 4</w:t>
      </w:r>
      <w:r w:rsidR="00E269F3">
        <w:rPr>
          <w:rFonts w:ascii="Arial" w:hAnsi="Arial" w:cs="Arial"/>
        </w:rPr>
        <w:t>9</w:t>
      </w:r>
      <w:r w:rsidRPr="003B644B">
        <w:rPr>
          <w:rFonts w:ascii="Arial" w:hAnsi="Arial" w:cs="Arial"/>
        </w:rPr>
        <w:t xml:space="preserve">, </w:t>
      </w:r>
      <w:r w:rsidR="00E269F3">
        <w:rPr>
          <w:rFonts w:ascii="Arial" w:hAnsi="Arial" w:cs="Arial"/>
        </w:rPr>
        <w:t>50</w:t>
      </w:r>
      <w:r w:rsidRPr="003B644B">
        <w:rPr>
          <w:rFonts w:ascii="Arial" w:hAnsi="Arial" w:cs="Arial"/>
        </w:rPr>
        <w:t xml:space="preserve">, et </w:t>
      </w:r>
      <w:r w:rsidR="00E269F3">
        <w:rPr>
          <w:rFonts w:ascii="Arial" w:hAnsi="Arial" w:cs="Arial"/>
        </w:rPr>
        <w:t>51</w:t>
      </w:r>
      <w:r w:rsidRPr="003B644B">
        <w:rPr>
          <w:rFonts w:ascii="Arial" w:hAnsi="Arial" w:cs="Arial"/>
        </w:rPr>
        <w:t xml:space="preserve"> du CCAG Travaux. </w:t>
      </w:r>
    </w:p>
    <w:p w14:paraId="5E2AE77A" w14:textId="77777777" w:rsidR="00F742C2" w:rsidRPr="00CA51F9" w:rsidRDefault="00F742C2" w:rsidP="00F742C2">
      <w:pPr>
        <w:contextualSpacing/>
        <w:rPr>
          <w:rFonts w:ascii="Helvetica" w:eastAsia="Times New Roman" w:hAnsi="Helvetica" w:cs="Helvetica"/>
          <w:b/>
          <w:szCs w:val="24"/>
        </w:rPr>
      </w:pPr>
      <w:r w:rsidRPr="00CA51F9">
        <w:rPr>
          <w:rFonts w:ascii="Helvetica" w:eastAsia="Times New Roman" w:hAnsi="Helvetica" w:cs="Helvetica"/>
          <w:b/>
          <w:szCs w:val="24"/>
        </w:rPr>
        <w:lastRenderedPageBreak/>
        <w:t>Résiliation pour motif d’intérêt général</w:t>
      </w:r>
    </w:p>
    <w:p w14:paraId="2EFF1BC6" w14:textId="77777777" w:rsidR="00F742C2" w:rsidRPr="00CA51F9" w:rsidRDefault="00F742C2" w:rsidP="00F742C2">
      <w:pPr>
        <w:contextualSpacing/>
        <w:rPr>
          <w:rFonts w:ascii="Helvetica" w:eastAsia="Times New Roman" w:hAnsi="Helvetica" w:cs="Helvetica"/>
          <w:szCs w:val="24"/>
        </w:rPr>
      </w:pPr>
    </w:p>
    <w:p w14:paraId="0BD9365A" w14:textId="77777777" w:rsidR="00F742C2" w:rsidRPr="00117B65" w:rsidRDefault="00F742C2" w:rsidP="00F742C2">
      <w:pPr>
        <w:contextualSpacing/>
        <w:rPr>
          <w:rFonts w:ascii="Helvetica" w:eastAsia="Times New Roman" w:hAnsi="Helvetica" w:cs="Helvetica"/>
          <w:szCs w:val="24"/>
        </w:rPr>
      </w:pPr>
      <w:r>
        <w:rPr>
          <w:rFonts w:ascii="Helvetica" w:eastAsia="Times New Roman" w:hAnsi="Helvetica" w:cs="Helvetica"/>
          <w:szCs w:val="24"/>
        </w:rPr>
        <w:t>Sorbonne Université se réserve le droit de résilier unilatéralement et à tout moment le présent marché, pour motif d’intérêt général.</w:t>
      </w:r>
    </w:p>
    <w:p w14:paraId="2706CFBF" w14:textId="77777777" w:rsidR="00F742C2" w:rsidRPr="00117B65" w:rsidRDefault="00F742C2" w:rsidP="00F742C2">
      <w:pPr>
        <w:contextualSpacing/>
        <w:rPr>
          <w:rFonts w:ascii="Helvetica" w:eastAsia="Times New Roman" w:hAnsi="Helvetica" w:cs="Helvetica"/>
          <w:szCs w:val="24"/>
        </w:rPr>
      </w:pPr>
    </w:p>
    <w:p w14:paraId="4B5C9CF1" w14:textId="3634ABD1" w:rsidR="00F742C2" w:rsidRDefault="00F742C2" w:rsidP="00F742C2">
      <w:pPr>
        <w:contextualSpacing/>
        <w:rPr>
          <w:rFonts w:ascii="Helvetica" w:eastAsia="Times New Roman" w:hAnsi="Helvetica" w:cs="Helvetica"/>
          <w:szCs w:val="24"/>
        </w:rPr>
      </w:pPr>
      <w:r w:rsidRPr="00117B65">
        <w:rPr>
          <w:rFonts w:ascii="Helvetica" w:eastAsia="Times New Roman" w:hAnsi="Helvetica" w:cs="Helvetica"/>
          <w:szCs w:val="24"/>
        </w:rPr>
        <w:t>A ce titre</w:t>
      </w:r>
      <w:r>
        <w:rPr>
          <w:rFonts w:ascii="Helvetica" w:eastAsia="Times New Roman" w:hAnsi="Helvetica" w:cs="Helvetica"/>
          <w:szCs w:val="24"/>
        </w:rPr>
        <w:t xml:space="preserve"> et par </w:t>
      </w:r>
      <w:r w:rsidRPr="00A67226">
        <w:rPr>
          <w:rFonts w:ascii="Helvetica" w:eastAsia="Times New Roman" w:hAnsi="Helvetica" w:cs="Helvetica"/>
          <w:szCs w:val="24"/>
        </w:rPr>
        <w:t>dérogation</w:t>
      </w:r>
      <w:r w:rsidRPr="00F742C2">
        <w:rPr>
          <w:rFonts w:ascii="Helvetica" w:eastAsia="Times New Roman" w:hAnsi="Helvetica" w:cs="Helvetica"/>
          <w:color w:val="FF0000"/>
          <w:szCs w:val="24"/>
        </w:rPr>
        <w:t xml:space="preserve"> </w:t>
      </w:r>
      <w:r>
        <w:rPr>
          <w:rFonts w:ascii="Helvetica" w:eastAsia="Times New Roman" w:hAnsi="Helvetica" w:cs="Helvetica"/>
          <w:szCs w:val="24"/>
        </w:rPr>
        <w:t>à l’article 50.4 du CCAG Travaux</w:t>
      </w:r>
      <w:r w:rsidRPr="00117B65">
        <w:rPr>
          <w:rFonts w:ascii="Helvetica" w:eastAsia="Times New Roman" w:hAnsi="Helvetica" w:cs="Helvetica"/>
          <w:szCs w:val="24"/>
        </w:rPr>
        <w:t xml:space="preserve">, le </w:t>
      </w:r>
      <w:r w:rsidR="00321F61">
        <w:rPr>
          <w:rFonts w:ascii="Helvetica" w:eastAsia="Times New Roman" w:hAnsi="Helvetica" w:cs="Helvetica"/>
          <w:szCs w:val="24"/>
        </w:rPr>
        <w:t>Titulaire</w:t>
      </w:r>
      <w:r w:rsidRPr="00117B65">
        <w:rPr>
          <w:rFonts w:ascii="Helvetica" w:eastAsia="Times New Roman" w:hAnsi="Helvetica" w:cs="Helvetica"/>
          <w:szCs w:val="24"/>
        </w:rPr>
        <w:t xml:space="preserve"> ne pourra prétendre qu’à une indemnisation proportionnelle au montant des prestations restant à exécuter pour la période allant de la résiliation du contrat à la date initialement convenue de cessation des prestations. Les dépenses afférentes au manque à gagner et autres frais (frais généraux, …) ne seront pas port</w:t>
      </w:r>
      <w:r w:rsidR="001E0944">
        <w:rPr>
          <w:rFonts w:ascii="Helvetica" w:eastAsia="Times New Roman" w:hAnsi="Helvetica" w:cs="Helvetica"/>
          <w:szCs w:val="24"/>
        </w:rPr>
        <w:t>ées au décompte de résiliation.</w:t>
      </w:r>
    </w:p>
    <w:p w14:paraId="29E5B5BA" w14:textId="5B875D93" w:rsidR="001A1DCA" w:rsidRDefault="003B644B" w:rsidP="00E8058B">
      <w:pPr>
        <w:pStyle w:val="Chapitre"/>
        <w:numPr>
          <w:ilvl w:val="0"/>
          <w:numId w:val="10"/>
        </w:numPr>
      </w:pPr>
      <w:bookmarkStart w:id="114" w:name="_Toc461100676"/>
      <w:bookmarkEnd w:id="113"/>
      <w:r>
        <w:t> </w:t>
      </w:r>
      <w:bookmarkStart w:id="115" w:name="_Toc190100860"/>
      <w:r>
        <w:t>CLAUSES DIVERSES</w:t>
      </w:r>
      <w:bookmarkEnd w:id="115"/>
    </w:p>
    <w:p w14:paraId="06A0B8FE" w14:textId="77777777" w:rsidR="003D040A" w:rsidRDefault="003D040A" w:rsidP="00717A05">
      <w:pPr>
        <w:pStyle w:val="Article"/>
      </w:pPr>
      <w:bookmarkStart w:id="116" w:name="_Toc190100861"/>
      <w:r>
        <w:t>Obligation de confidentialité</w:t>
      </w:r>
      <w:bookmarkEnd w:id="116"/>
    </w:p>
    <w:p w14:paraId="7BEB5F47" w14:textId="77777777" w:rsidR="00E86CA7" w:rsidRPr="00E86CA7" w:rsidRDefault="00E86CA7" w:rsidP="00E86CA7">
      <w:pPr>
        <w:contextualSpacing/>
        <w:rPr>
          <w:rFonts w:ascii="Arial" w:eastAsia="Times New Roman" w:hAnsi="Arial" w:cs="Arial"/>
          <w:szCs w:val="24"/>
        </w:rPr>
      </w:pPr>
      <w:r w:rsidRPr="00E86CA7">
        <w:rPr>
          <w:rFonts w:ascii="Arial" w:eastAsia="Times New Roman" w:hAnsi="Arial" w:cs="Arial"/>
          <w:szCs w:val="24"/>
        </w:rPr>
        <w:t>Les parties au présent marché auront accès, dans le cadre de son exécution, à des informations confidentielles (et notamment des informations techniques, financières ou organisationnelles).</w:t>
      </w:r>
    </w:p>
    <w:p w14:paraId="0FB31C22" w14:textId="77777777" w:rsidR="00E86CA7" w:rsidRPr="00E86CA7" w:rsidRDefault="00E86CA7" w:rsidP="00E86CA7">
      <w:pPr>
        <w:contextualSpacing/>
        <w:rPr>
          <w:rFonts w:ascii="Arial" w:eastAsia="Times New Roman" w:hAnsi="Arial" w:cs="Arial"/>
          <w:szCs w:val="24"/>
        </w:rPr>
      </w:pPr>
      <w:r w:rsidRPr="00E86CA7">
        <w:rPr>
          <w:rFonts w:ascii="Arial" w:eastAsia="Times New Roman" w:hAnsi="Arial" w:cs="Arial"/>
          <w:szCs w:val="24"/>
        </w:rPr>
        <w:t>Elles sont tenues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654B0935" w14:textId="39FB5C1D" w:rsidR="00E86CA7" w:rsidRPr="00E86CA7" w:rsidRDefault="00E86CA7" w:rsidP="00E86CA7">
      <w:pPr>
        <w:contextualSpacing/>
        <w:rPr>
          <w:rFonts w:ascii="Arial" w:eastAsia="Times New Roman" w:hAnsi="Arial" w:cs="Arial"/>
          <w:szCs w:val="24"/>
        </w:rPr>
      </w:pPr>
      <w:r w:rsidRPr="00E86CA7">
        <w:rPr>
          <w:rFonts w:ascii="Arial" w:eastAsia="Times New Roman" w:hAnsi="Arial" w:cs="Arial"/>
          <w:szCs w:val="24"/>
        </w:rPr>
        <w:t>Dans le cadre de cette obl</w:t>
      </w:r>
      <w:r w:rsidR="00CB0BC8">
        <w:rPr>
          <w:rFonts w:ascii="Arial" w:eastAsia="Times New Roman" w:hAnsi="Arial" w:cs="Arial"/>
          <w:szCs w:val="24"/>
        </w:rPr>
        <w:t>igation de confidentialité, le t</w:t>
      </w:r>
      <w:r w:rsidRPr="00E86CA7">
        <w:rPr>
          <w:rFonts w:ascii="Arial" w:eastAsia="Times New Roman" w:hAnsi="Arial" w:cs="Arial"/>
          <w:szCs w:val="24"/>
        </w:rPr>
        <w:t>itulaire est notamment tenu aux obligations mentionnées dans le présent article.</w:t>
      </w:r>
    </w:p>
    <w:p w14:paraId="0AAD33B0" w14:textId="4C2F07B8" w:rsidR="00E86CA7" w:rsidRPr="00E86CA7" w:rsidRDefault="00CB0BC8" w:rsidP="00E86CA7">
      <w:pPr>
        <w:contextualSpacing/>
        <w:rPr>
          <w:rFonts w:ascii="Arial" w:eastAsia="Times New Roman" w:hAnsi="Arial" w:cs="Arial"/>
          <w:szCs w:val="24"/>
        </w:rPr>
      </w:pPr>
      <w:r>
        <w:rPr>
          <w:rFonts w:ascii="Arial" w:eastAsia="Times New Roman" w:hAnsi="Arial" w:cs="Arial"/>
          <w:szCs w:val="24"/>
        </w:rPr>
        <w:t>Le t</w:t>
      </w:r>
      <w:r w:rsidR="00E86CA7" w:rsidRPr="00E86CA7">
        <w:rPr>
          <w:rFonts w:ascii="Arial" w:eastAsia="Times New Roman" w:hAnsi="Arial" w:cs="Arial"/>
          <w:szCs w:val="24"/>
        </w:rPr>
        <w:t>itulaire s’engage à restituer sans délai à l’issue du présent marché, quelle qu’en soit la cause, l’ensemble des documents, éléments et outils que lui aurait confié le représentant du pouvoir adjudicateur.</w:t>
      </w:r>
    </w:p>
    <w:p w14:paraId="31A49CF6" w14:textId="044736B3" w:rsidR="00E86CA7" w:rsidRPr="00E86CA7" w:rsidRDefault="00CB0BC8" w:rsidP="00E86CA7">
      <w:pPr>
        <w:contextualSpacing/>
        <w:rPr>
          <w:rFonts w:ascii="Arial" w:eastAsia="Times New Roman" w:hAnsi="Arial" w:cs="Arial"/>
          <w:szCs w:val="24"/>
        </w:rPr>
      </w:pPr>
      <w:r>
        <w:rPr>
          <w:rFonts w:ascii="Arial" w:eastAsia="Times New Roman" w:hAnsi="Arial" w:cs="Arial"/>
          <w:szCs w:val="24"/>
        </w:rPr>
        <w:t>Le t</w:t>
      </w:r>
      <w:r w:rsidR="00E86CA7" w:rsidRPr="00E86CA7">
        <w:rPr>
          <w:rFonts w:ascii="Arial" w:eastAsia="Times New Roman" w:hAnsi="Arial" w:cs="Arial"/>
          <w:szCs w:val="24"/>
        </w:rPr>
        <w:t xml:space="preserve">itulaire, reconnaissant par avance que toute divulgation léserait gravement les intérêts du pouvoir adjudicateur, s’engage à ce que les informations, documents et savoir-faire, transmis, ne puissent être utilisés, ni publiés, ni communiqués, par quelque moyen, sous quelque forme et quelque manière que ce soit, sans l’accord préalable et écrit du représentant du pouvoir adjudicateur. </w:t>
      </w:r>
    </w:p>
    <w:p w14:paraId="132661C9" w14:textId="77777777" w:rsidR="00E86CA7" w:rsidRPr="00E86CA7" w:rsidRDefault="00E86CA7" w:rsidP="00E86CA7">
      <w:pPr>
        <w:contextualSpacing/>
        <w:rPr>
          <w:rFonts w:ascii="Arial" w:eastAsia="Times New Roman" w:hAnsi="Arial" w:cs="Arial"/>
          <w:szCs w:val="24"/>
        </w:rPr>
      </w:pPr>
      <w:r w:rsidRPr="00E86CA7">
        <w:rPr>
          <w:rFonts w:ascii="Arial" w:eastAsia="Times New Roman" w:hAnsi="Arial" w:cs="Arial"/>
          <w:szCs w:val="24"/>
        </w:rPr>
        <w:t xml:space="preserve">La méconnaissance de cette prescription obligerait le Titulaire à en couvrir les entières conséquences. </w:t>
      </w:r>
    </w:p>
    <w:p w14:paraId="42821C62" w14:textId="4EC5381E" w:rsidR="00E86CA7" w:rsidRDefault="00CB0BC8" w:rsidP="00E86CA7">
      <w:pPr>
        <w:contextualSpacing/>
        <w:rPr>
          <w:rFonts w:ascii="Arial" w:eastAsia="Times New Roman" w:hAnsi="Arial" w:cs="Arial"/>
          <w:szCs w:val="24"/>
        </w:rPr>
      </w:pPr>
      <w:r>
        <w:rPr>
          <w:rFonts w:ascii="Arial" w:eastAsia="Times New Roman" w:hAnsi="Arial" w:cs="Arial"/>
          <w:szCs w:val="24"/>
        </w:rPr>
        <w:t>En outre, le t</w:t>
      </w:r>
      <w:r w:rsidR="00E86CA7" w:rsidRPr="00E86CA7">
        <w:rPr>
          <w:rFonts w:ascii="Arial" w:eastAsia="Times New Roman" w:hAnsi="Arial" w:cs="Arial"/>
          <w:szCs w:val="24"/>
        </w:rPr>
        <w:t>itulaire veille à ce qu’au cours de l’exécution du présent marché, soient respectées la sécurité et la confidentialité des données et des accès informatiques du pouvoir adjudicateur conformément aux lois et régimes applicables, et notamment la loi n° 78-17 du 6 janvier 1978 modifiée par la Loi n°2018-493 du 20 juin 2018 relative à la protection des données personnelles (article 29) et les disposi</w:t>
      </w:r>
      <w:r w:rsidR="00E86CA7">
        <w:rPr>
          <w:rFonts w:ascii="Arial" w:eastAsia="Times New Roman" w:hAnsi="Arial" w:cs="Arial"/>
          <w:szCs w:val="24"/>
        </w:rPr>
        <w:t>tions du code pénal en vigueur.</w:t>
      </w:r>
    </w:p>
    <w:p w14:paraId="14A64159" w14:textId="77777777" w:rsidR="00E86CA7" w:rsidRPr="00E86CA7" w:rsidRDefault="00E86CA7" w:rsidP="00E86CA7">
      <w:pPr>
        <w:contextualSpacing/>
        <w:rPr>
          <w:rFonts w:ascii="Arial" w:eastAsia="Times New Roman" w:hAnsi="Arial" w:cs="Arial"/>
          <w:szCs w:val="24"/>
        </w:rPr>
      </w:pPr>
    </w:p>
    <w:p w14:paraId="1487B691" w14:textId="6F6844FC" w:rsidR="00E86CA7" w:rsidRPr="00E86CA7" w:rsidRDefault="00CB0BC8" w:rsidP="00E86CA7">
      <w:pPr>
        <w:spacing w:before="240"/>
        <w:rPr>
          <w:rFonts w:ascii="Arial" w:hAnsi="Arial" w:cs="Arial"/>
        </w:rPr>
      </w:pPr>
      <w:r>
        <w:rPr>
          <w:rFonts w:ascii="Arial" w:hAnsi="Arial" w:cs="Arial"/>
        </w:rPr>
        <w:t>À ce titre, le t</w:t>
      </w:r>
      <w:r w:rsidR="00E86CA7" w:rsidRPr="00E86CA7">
        <w:rPr>
          <w:rFonts w:ascii="Arial" w:hAnsi="Arial" w:cs="Arial"/>
        </w:rPr>
        <w:t xml:space="preserve">itulaire s’engage : </w:t>
      </w:r>
    </w:p>
    <w:p w14:paraId="35739FC9" w14:textId="77777777" w:rsidR="00E86CA7" w:rsidRPr="00E86CA7" w:rsidRDefault="00E86CA7" w:rsidP="00E86CA7">
      <w:pPr>
        <w:numPr>
          <w:ilvl w:val="0"/>
          <w:numId w:val="29"/>
        </w:numPr>
        <w:spacing w:after="240" w:line="240" w:lineRule="auto"/>
        <w:contextualSpacing/>
        <w:rPr>
          <w:rFonts w:ascii="Arial" w:hAnsi="Arial" w:cs="Arial"/>
        </w:rPr>
      </w:pPr>
      <w:r w:rsidRPr="00E86CA7">
        <w:rPr>
          <w:rFonts w:ascii="Arial" w:hAnsi="Arial" w:cs="Arial"/>
        </w:rPr>
        <w:t xml:space="preserve">À ne rendre publique aucune information du pouvoir adjudicateur, sans l’accord de ceux-ci, quelle que soit la source ou l’origine de cette information. </w:t>
      </w:r>
    </w:p>
    <w:p w14:paraId="2FC5A3F5" w14:textId="77777777" w:rsidR="00E86CA7" w:rsidRPr="00E86CA7" w:rsidRDefault="00E86CA7" w:rsidP="00E86CA7">
      <w:pPr>
        <w:numPr>
          <w:ilvl w:val="0"/>
          <w:numId w:val="29"/>
        </w:numPr>
        <w:spacing w:after="240" w:line="240" w:lineRule="auto"/>
        <w:contextualSpacing/>
        <w:rPr>
          <w:rFonts w:ascii="Arial" w:hAnsi="Arial" w:cs="Arial"/>
        </w:rPr>
      </w:pPr>
      <w:r w:rsidRPr="00E86CA7">
        <w:rPr>
          <w:rFonts w:ascii="Arial" w:hAnsi="Arial" w:cs="Arial"/>
        </w:rPr>
        <w:t xml:space="preserve">À n’utiliser les informations et documents délivrées par le pouvoir adjudicateur qu’à leur demande exclusive et pour la finalité définie dans le présent marché. </w:t>
      </w:r>
    </w:p>
    <w:p w14:paraId="4C2FC1D9" w14:textId="77777777" w:rsidR="00E86CA7" w:rsidRPr="00E86CA7" w:rsidRDefault="00E86CA7" w:rsidP="00E86CA7">
      <w:pPr>
        <w:numPr>
          <w:ilvl w:val="0"/>
          <w:numId w:val="29"/>
        </w:numPr>
        <w:spacing w:after="240" w:line="240" w:lineRule="auto"/>
        <w:contextualSpacing/>
        <w:rPr>
          <w:rFonts w:ascii="Arial" w:hAnsi="Arial" w:cs="Arial"/>
        </w:rPr>
      </w:pPr>
      <w:r w:rsidRPr="00E86CA7">
        <w:rPr>
          <w:rFonts w:ascii="Arial" w:hAnsi="Arial" w:cs="Arial"/>
        </w:rPr>
        <w:lastRenderedPageBreak/>
        <w:t xml:space="preserve">À ne pas divulguer à des tiers, à titre gratuit ou onéreux, et sous quelque forme que ce soit, les informations et documents communiqués par le pouvoir adjudicateur à l’occasion de l’exécution du présent marché. </w:t>
      </w:r>
    </w:p>
    <w:p w14:paraId="5F2C857C" w14:textId="77777777" w:rsidR="00E86CA7" w:rsidRPr="00E86CA7" w:rsidRDefault="00E86CA7" w:rsidP="00E86CA7">
      <w:pPr>
        <w:numPr>
          <w:ilvl w:val="0"/>
          <w:numId w:val="29"/>
        </w:numPr>
        <w:spacing w:after="240" w:line="240" w:lineRule="auto"/>
        <w:contextualSpacing/>
        <w:rPr>
          <w:rFonts w:ascii="Arial" w:hAnsi="Arial" w:cs="Arial"/>
        </w:rPr>
      </w:pPr>
      <w:r w:rsidRPr="00E86CA7">
        <w:rPr>
          <w:rFonts w:ascii="Arial" w:hAnsi="Arial" w:cs="Arial"/>
        </w:rPr>
        <w:t xml:space="preserve">À prendre toutes les mesures pour que lesdites données ne puissent être accessibles à d’autres personnes que les personnels attachés à l’exécution des prestations objets du présent marché. Ces derniers seront sensibilisés au caractère stratégique des informations et documents confiés et liés au Titulaire par un engagement de confidentialité. </w:t>
      </w:r>
    </w:p>
    <w:p w14:paraId="4A09D637" w14:textId="77777777" w:rsidR="00E86CA7" w:rsidRPr="00E86CA7" w:rsidRDefault="00E86CA7" w:rsidP="00E86CA7">
      <w:pPr>
        <w:numPr>
          <w:ilvl w:val="0"/>
          <w:numId w:val="29"/>
        </w:numPr>
        <w:spacing w:after="240" w:line="240" w:lineRule="auto"/>
        <w:contextualSpacing/>
        <w:rPr>
          <w:rFonts w:ascii="Arial" w:hAnsi="Arial" w:cs="Arial"/>
        </w:rPr>
      </w:pPr>
      <w:r w:rsidRPr="00E86CA7">
        <w:rPr>
          <w:rFonts w:ascii="Arial" w:hAnsi="Arial" w:cs="Arial"/>
        </w:rPr>
        <w:t xml:space="preserve">À ne pas procéder à des copies, utilisations ou diffusion de partie ou totalité d’un fichier et/ou d’une donnée détenus par le pouvoir adjudicateur ou installés sur une configuration, sur un support, sur un élément ou sur un sous-ensemble d’une configuration détenus par ceux-ci, à l’exception des copies, utilisations ou diffusion nécessaires à l’exécution d’une prestation prévue au présent marché, auquel cas l’accord du pouvoir adjudicateur est nécessaire. </w:t>
      </w:r>
    </w:p>
    <w:p w14:paraId="766BD298" w14:textId="5AA9958D" w:rsidR="00E86CA7" w:rsidRPr="00E86CA7" w:rsidRDefault="00E86CA7" w:rsidP="00E86CA7">
      <w:pPr>
        <w:numPr>
          <w:ilvl w:val="0"/>
          <w:numId w:val="29"/>
        </w:numPr>
        <w:spacing w:after="240" w:line="240" w:lineRule="auto"/>
        <w:contextualSpacing/>
        <w:rPr>
          <w:rFonts w:ascii="Arial" w:hAnsi="Arial" w:cs="Arial"/>
        </w:rPr>
      </w:pPr>
      <w:r w:rsidRPr="00E86CA7">
        <w:rPr>
          <w:rFonts w:ascii="Arial" w:hAnsi="Arial" w:cs="Arial"/>
        </w:rPr>
        <w:t>À ne pas sortir du lieu d’hébergement des configurations, des supports numériques ou d’autres, d’éléments ou sous-ensembles d’une configuration, d’un matériel, ou d’une documentation détenue par le pouvoir adjudicateur sans l’autorisation préalable et écrite de celui-ci.</w:t>
      </w:r>
    </w:p>
    <w:p w14:paraId="36DB1B8A" w14:textId="77777777" w:rsidR="00E86CA7" w:rsidRPr="00E86CA7" w:rsidRDefault="00E86CA7" w:rsidP="00E86CA7">
      <w:pPr>
        <w:spacing w:after="240" w:line="240" w:lineRule="auto"/>
        <w:ind w:left="720"/>
        <w:contextualSpacing/>
        <w:rPr>
          <w:rFonts w:ascii="Arial" w:hAnsi="Arial" w:cs="Arial"/>
        </w:rPr>
      </w:pPr>
    </w:p>
    <w:p w14:paraId="217B1086" w14:textId="56843CE5" w:rsidR="00E86CA7" w:rsidRPr="00E86CA7" w:rsidRDefault="00CB0BC8" w:rsidP="00E86CA7">
      <w:pPr>
        <w:rPr>
          <w:rFonts w:ascii="Arial" w:hAnsi="Arial" w:cs="Arial"/>
        </w:rPr>
      </w:pPr>
      <w:r>
        <w:rPr>
          <w:rFonts w:ascii="Arial" w:hAnsi="Arial" w:cs="Arial"/>
        </w:rPr>
        <w:t>Le t</w:t>
      </w:r>
      <w:r w:rsidR="00E86CA7" w:rsidRPr="00E86CA7">
        <w:rPr>
          <w:rFonts w:ascii="Arial" w:hAnsi="Arial" w:cs="Arial"/>
        </w:rPr>
        <w:t>itulaire sera tenu de conserver un caractère confidentiel à toute idée, tout concept, tout savoir-faire, ou toute technique, relatifs à l’activité du pouvoir adjudicateur, qui lui seront communiqués d’une manière directe ou indirecte. Le Titulaire assurera donc la protection de toute information et tout document qui lui auront été confiés, avec autant de soins que s’il s’agissait de données confidentielles relatives à ses propres affaire</w:t>
      </w:r>
      <w:r w:rsidR="00E86CA7">
        <w:rPr>
          <w:rFonts w:ascii="Arial" w:hAnsi="Arial" w:cs="Arial"/>
        </w:rPr>
        <w:t>s.</w:t>
      </w:r>
    </w:p>
    <w:p w14:paraId="0935AF89" w14:textId="7CF59ADB" w:rsidR="00E86CA7" w:rsidRPr="00E86CA7" w:rsidRDefault="00CB0BC8" w:rsidP="00E86CA7">
      <w:pPr>
        <w:rPr>
          <w:rFonts w:ascii="Arial" w:hAnsi="Arial" w:cs="Arial"/>
        </w:rPr>
      </w:pPr>
      <w:r>
        <w:rPr>
          <w:rFonts w:ascii="Arial" w:hAnsi="Arial" w:cs="Arial"/>
        </w:rPr>
        <w:t>Le t</w:t>
      </w:r>
      <w:r w:rsidR="00E86CA7" w:rsidRPr="00E86CA7">
        <w:rPr>
          <w:rFonts w:ascii="Arial" w:hAnsi="Arial" w:cs="Arial"/>
        </w:rPr>
        <w:t xml:space="preserve">itulaire sera responsable vis-à-vis du pouvoir adjudicateur de la perte de documents remis sous quelque forme que ce soit, ou de la divulgation volontaire ou involontaire d’informations communiquées. Le Titulaire s’engage, à ce titre, à aviser sans délai le pouvoir adjudicateur de toute disparition, ainsi que de tout incident pouvant révéler un risque de violation des présentes obligations. </w:t>
      </w:r>
    </w:p>
    <w:p w14:paraId="6B9BDFDA" w14:textId="7120C636" w:rsidR="00E86CA7" w:rsidRPr="00E86CA7" w:rsidRDefault="00E86CA7" w:rsidP="00E86CA7">
      <w:pPr>
        <w:rPr>
          <w:rFonts w:ascii="Arial" w:hAnsi="Arial" w:cs="Arial"/>
        </w:rPr>
      </w:pPr>
      <w:r w:rsidRPr="00E86CA7">
        <w:rPr>
          <w:rFonts w:ascii="Arial" w:hAnsi="Arial" w:cs="Arial"/>
        </w:rPr>
        <w:t xml:space="preserve">Le </w:t>
      </w:r>
      <w:r w:rsidR="00CB0BC8">
        <w:rPr>
          <w:rFonts w:ascii="Arial" w:hAnsi="Arial" w:cs="Arial"/>
        </w:rPr>
        <w:t>t</w:t>
      </w:r>
      <w:r w:rsidRPr="00E86CA7">
        <w:rPr>
          <w:rFonts w:ascii="Arial" w:hAnsi="Arial" w:cs="Arial"/>
        </w:rPr>
        <w:t xml:space="preserve">itulaire doit procéder à la destruction ou à la restitution de tous les fichiers manuels ou informatisés stockant les informations saisies, à l’échéance du présent marché, ou préalablement sur ordre du pouvoir adjudicateur. </w:t>
      </w:r>
    </w:p>
    <w:p w14:paraId="55E79A2A" w14:textId="2664EC64" w:rsidR="00E86CA7" w:rsidRPr="00E86CA7" w:rsidRDefault="00CB0BC8" w:rsidP="00E86CA7">
      <w:pPr>
        <w:rPr>
          <w:rFonts w:ascii="Arial" w:hAnsi="Arial" w:cs="Arial"/>
        </w:rPr>
      </w:pPr>
      <w:r>
        <w:rPr>
          <w:rFonts w:ascii="Arial" w:hAnsi="Arial" w:cs="Arial"/>
        </w:rPr>
        <w:t>Le t</w:t>
      </w:r>
      <w:r w:rsidR="00E86CA7" w:rsidRPr="00E86CA7">
        <w:rPr>
          <w:rFonts w:ascii="Arial" w:hAnsi="Arial" w:cs="Arial"/>
        </w:rPr>
        <w:t>itulaire s’engage à faire respecter ces dispositions par ses personnels, préposés, mais également à tout opérateur économique intervenant pour le co</w:t>
      </w:r>
      <w:r>
        <w:rPr>
          <w:rFonts w:ascii="Arial" w:hAnsi="Arial" w:cs="Arial"/>
        </w:rPr>
        <w:t>mpte ou en partenariat avec le t</w:t>
      </w:r>
      <w:r w:rsidR="00E86CA7" w:rsidRPr="00E86CA7">
        <w:rPr>
          <w:rFonts w:ascii="Arial" w:hAnsi="Arial" w:cs="Arial"/>
        </w:rPr>
        <w:t xml:space="preserve">itulaire (cotraitants et sous-traitants notamment). </w:t>
      </w:r>
    </w:p>
    <w:p w14:paraId="311233B8" w14:textId="77777777" w:rsidR="00E86CA7" w:rsidRPr="00E86CA7" w:rsidRDefault="00E86CA7" w:rsidP="00E86CA7">
      <w:pPr>
        <w:rPr>
          <w:rFonts w:ascii="Arial" w:hAnsi="Arial" w:cs="Arial"/>
        </w:rPr>
      </w:pPr>
      <w:r w:rsidRPr="00E86CA7">
        <w:rPr>
          <w:rFonts w:ascii="Arial" w:hAnsi="Arial" w:cs="Arial"/>
        </w:rPr>
        <w:t>Le pouvoir adjudicateur se réserve le droit de procéder à toute vérification qui paraîtrait nécessaire pour constater le respect des obligations précitées, par le Titulaire. En cas de non-respect des dispositions précitées, la responsabilité du Titulaire peut également être engagée sur la base des dispositions des articles 226-13 et 226-17 du code pénal.</w:t>
      </w:r>
    </w:p>
    <w:p w14:paraId="2256FA5B" w14:textId="77777777" w:rsidR="00E86CA7" w:rsidRPr="00E86CA7" w:rsidRDefault="00E86CA7" w:rsidP="00E86CA7">
      <w:pPr>
        <w:rPr>
          <w:rFonts w:ascii="Arial" w:hAnsi="Arial" w:cs="Arial"/>
        </w:rPr>
      </w:pPr>
      <w:r w:rsidRPr="00E86CA7">
        <w:rPr>
          <w:rFonts w:ascii="Arial" w:hAnsi="Arial" w:cs="Arial"/>
        </w:rPr>
        <w:t>Le pouvoir adjudicateur pourra prononcer la résiliation immédiate du marché, sans indemnité en faveur du Titulaire, en cas de violation du secret professionnel ou de non-respect des dispositions précitées.</w:t>
      </w:r>
    </w:p>
    <w:p w14:paraId="5B962D31" w14:textId="70605E5E" w:rsidR="00951F28" w:rsidRPr="00625180" w:rsidRDefault="00951F28" w:rsidP="00717A05">
      <w:pPr>
        <w:pStyle w:val="Article"/>
      </w:pPr>
      <w:bookmarkStart w:id="117" w:name="_Toc132903071"/>
      <w:bookmarkStart w:id="118" w:name="_Toc1128145"/>
      <w:bookmarkStart w:id="119" w:name="_Toc190100862"/>
      <w:bookmarkEnd w:id="114"/>
      <w:bookmarkEnd w:id="117"/>
      <w:r w:rsidRPr="00625180">
        <w:lastRenderedPageBreak/>
        <w:t>Devoir de conseil et d</w:t>
      </w:r>
      <w:r w:rsidRPr="00625180">
        <w:rPr>
          <w:rFonts w:hint="eastAsia"/>
        </w:rPr>
        <w:t>’</w:t>
      </w:r>
      <w:r w:rsidRPr="00625180">
        <w:t>information</w:t>
      </w:r>
      <w:bookmarkEnd w:id="118"/>
      <w:bookmarkEnd w:id="119"/>
    </w:p>
    <w:p w14:paraId="5E0182B4" w14:textId="3C68877A" w:rsidR="00951F28" w:rsidRDefault="00951F28" w:rsidP="00951F28">
      <w:pPr>
        <w:rPr>
          <w:rFonts w:ascii="Arial" w:hAnsi="Arial" w:cs="Arial"/>
        </w:rPr>
      </w:pPr>
      <w:r w:rsidRPr="00951F28">
        <w:rPr>
          <w:rFonts w:ascii="Arial" w:hAnsi="Arial" w:cs="Arial"/>
        </w:rPr>
        <w:t xml:space="preserve">Le </w:t>
      </w:r>
      <w:r w:rsidR="00CB0BC8">
        <w:rPr>
          <w:rFonts w:ascii="Arial" w:hAnsi="Arial" w:cs="Arial"/>
        </w:rPr>
        <w:t>t</w:t>
      </w:r>
      <w:r w:rsidR="00321F61">
        <w:rPr>
          <w:rFonts w:ascii="Arial" w:hAnsi="Arial" w:cs="Arial"/>
        </w:rPr>
        <w:t>itulaire</w:t>
      </w:r>
      <w:r w:rsidRPr="00951F28">
        <w:rPr>
          <w:rFonts w:ascii="Arial" w:hAnsi="Arial" w:cs="Arial"/>
        </w:rPr>
        <w:t xml:space="preserve"> a un devoir de diligence et de conseil. Il exécute ses prestations dans le respect des règles de l’art. </w:t>
      </w:r>
    </w:p>
    <w:p w14:paraId="196DDE74" w14:textId="032226A3" w:rsidR="00951F28" w:rsidRPr="00951F28" w:rsidRDefault="00951F28" w:rsidP="00951F28">
      <w:pPr>
        <w:rPr>
          <w:rFonts w:ascii="Arial" w:hAnsi="Arial" w:cs="Arial"/>
        </w:rPr>
      </w:pPr>
      <w:r w:rsidRPr="00951F28">
        <w:rPr>
          <w:rFonts w:ascii="Arial" w:hAnsi="Arial" w:cs="Arial"/>
        </w:rPr>
        <w:t xml:space="preserve">Le </w:t>
      </w:r>
      <w:r w:rsidR="00CB0BC8">
        <w:rPr>
          <w:rFonts w:ascii="Arial" w:hAnsi="Arial" w:cs="Arial"/>
        </w:rPr>
        <w:t>t</w:t>
      </w:r>
      <w:r w:rsidR="00321F61">
        <w:rPr>
          <w:rFonts w:ascii="Arial" w:hAnsi="Arial" w:cs="Arial"/>
        </w:rPr>
        <w:t>itulaire</w:t>
      </w:r>
      <w:r w:rsidRPr="00951F28">
        <w:rPr>
          <w:rFonts w:ascii="Arial" w:hAnsi="Arial" w:cs="Arial"/>
        </w:rPr>
        <w:t xml:space="preserve"> se devra d’informer le pouvoir adjudicateur en cas de perte d’un agrément, d’une certification ou d’une autorisation nécessaire à l’exécution de tout ou partie des prestations objet du présent marché. </w:t>
      </w:r>
    </w:p>
    <w:p w14:paraId="26FBD0E6" w14:textId="549EC59F" w:rsidR="00951F28" w:rsidRDefault="00951F28" w:rsidP="00951F28">
      <w:pPr>
        <w:rPr>
          <w:rFonts w:ascii="Arial" w:hAnsi="Arial" w:cs="Arial"/>
        </w:rPr>
      </w:pPr>
      <w:r w:rsidRPr="00951F28">
        <w:rPr>
          <w:rFonts w:ascii="Arial" w:hAnsi="Arial" w:cs="Arial"/>
        </w:rPr>
        <w:t xml:space="preserve">De manière générale, le </w:t>
      </w:r>
      <w:r w:rsidR="00CB0BC8">
        <w:rPr>
          <w:rFonts w:ascii="Arial" w:hAnsi="Arial" w:cs="Arial"/>
        </w:rPr>
        <w:t>t</w:t>
      </w:r>
      <w:r w:rsidR="00321F61">
        <w:rPr>
          <w:rFonts w:ascii="Arial" w:hAnsi="Arial" w:cs="Arial"/>
        </w:rPr>
        <w:t>itulaire</w:t>
      </w:r>
      <w:r w:rsidRPr="00951F28">
        <w:rPr>
          <w:rFonts w:ascii="Arial" w:hAnsi="Arial" w:cs="Arial"/>
        </w:rPr>
        <w:t xml:space="preserve"> est tenu d’informer le pouvoir adjudicateur de tout changement susceptible d’avoir un impact sur la réalisation des prestations objet du présent marché. </w:t>
      </w:r>
    </w:p>
    <w:p w14:paraId="37832491" w14:textId="29CD64BE" w:rsidR="00717A05" w:rsidRPr="00536323" w:rsidRDefault="00717A05" w:rsidP="00717A05">
      <w:pPr>
        <w:pStyle w:val="Article"/>
      </w:pPr>
      <w:bookmarkStart w:id="120" w:name="_Toc190100863"/>
      <w:r>
        <w:t>DEVELOPPEMENT DURABLE</w:t>
      </w:r>
      <w:bookmarkEnd w:id="120"/>
    </w:p>
    <w:p w14:paraId="40A8C2BB" w14:textId="77777777" w:rsidR="003264C9" w:rsidRPr="003264C9" w:rsidRDefault="003264C9" w:rsidP="003264C9">
      <w:pPr>
        <w:rPr>
          <w:rFonts w:ascii="Arial" w:hAnsi="Arial" w:cs="Arial"/>
        </w:rPr>
      </w:pPr>
      <w:r w:rsidRPr="003264C9">
        <w:rPr>
          <w:rFonts w:ascii="Arial" w:hAnsi="Arial" w:cs="Arial"/>
        </w:rPr>
        <w:t xml:space="preserve">Dans une volonté de protection de l'environnement, il est fait application des dispositions de l’article L2111-1 du code de la commande publique. </w:t>
      </w:r>
    </w:p>
    <w:p w14:paraId="254364CA" w14:textId="7B896AAD" w:rsidR="003264C9" w:rsidRPr="003264C9" w:rsidRDefault="003264C9" w:rsidP="003264C9">
      <w:pPr>
        <w:rPr>
          <w:rFonts w:ascii="Arial" w:hAnsi="Arial" w:cs="Arial"/>
        </w:rPr>
      </w:pPr>
      <w:r w:rsidRPr="003264C9">
        <w:rPr>
          <w:rFonts w:ascii="Arial" w:hAnsi="Arial" w:cs="Arial"/>
        </w:rPr>
        <w:t xml:space="preserve">Le </w:t>
      </w:r>
      <w:r w:rsidR="00321F61">
        <w:rPr>
          <w:rFonts w:ascii="Arial" w:hAnsi="Arial" w:cs="Arial"/>
        </w:rPr>
        <w:t>titulaire</w:t>
      </w:r>
      <w:r w:rsidR="00A83557">
        <w:rPr>
          <w:rFonts w:ascii="Arial" w:hAnsi="Arial" w:cs="Arial"/>
        </w:rPr>
        <w:t xml:space="preserve"> </w:t>
      </w:r>
      <w:r w:rsidRPr="003264C9">
        <w:rPr>
          <w:rFonts w:ascii="Arial" w:hAnsi="Arial" w:cs="Arial"/>
        </w:rPr>
        <w:t>doit exécuter les prestations qui lui incombent selon les prescriptions prévues par les documents particuliers du marché.</w:t>
      </w:r>
    </w:p>
    <w:p w14:paraId="38FC3E6F" w14:textId="77777777" w:rsidR="00335A64" w:rsidRPr="00536323" w:rsidRDefault="00335A64" w:rsidP="00717A05">
      <w:pPr>
        <w:pStyle w:val="Article"/>
      </w:pPr>
      <w:bookmarkStart w:id="121" w:name="_Toc190100864"/>
      <w:r w:rsidRPr="003264C9">
        <w:t>Litiges</w:t>
      </w:r>
      <w:bookmarkEnd w:id="121"/>
    </w:p>
    <w:p w14:paraId="3FF40516" w14:textId="7E7051A2" w:rsidR="00335A64" w:rsidRDefault="00335A64" w:rsidP="00335A64">
      <w:pPr>
        <w:rPr>
          <w:rFonts w:ascii="Arial" w:hAnsi="Arial" w:cs="Arial"/>
        </w:rPr>
      </w:pPr>
      <w:r w:rsidRPr="00536323">
        <w:rPr>
          <w:rFonts w:ascii="Arial" w:hAnsi="Arial" w:cs="Arial"/>
        </w:rPr>
        <w:t>En vertu de l'article R.312-11 alinéa 2 du code de justi</w:t>
      </w:r>
      <w:r w:rsidR="00512960" w:rsidRPr="00536323">
        <w:rPr>
          <w:rFonts w:ascii="Arial" w:hAnsi="Arial" w:cs="Arial"/>
        </w:rPr>
        <w:t>ce administrative, les parties d</w:t>
      </w:r>
      <w:r w:rsidRPr="00536323">
        <w:rPr>
          <w:rFonts w:ascii="Arial" w:hAnsi="Arial" w:cs="Arial"/>
        </w:rPr>
        <w:t>u présent marché conviennent que le tribunal administratif de Paris sera compétent en cas de litige durant l'exécution du marché.</w:t>
      </w:r>
    </w:p>
    <w:p w14:paraId="0F73F1E4" w14:textId="4E847B7F" w:rsidR="000F41BF" w:rsidRDefault="0084171A" w:rsidP="00717A05">
      <w:pPr>
        <w:pStyle w:val="Article"/>
      </w:pPr>
      <w:bookmarkStart w:id="122" w:name="_Toc190100865"/>
      <w:r w:rsidRPr="00536323">
        <w:t>Dérogations a</w:t>
      </w:r>
      <w:r w:rsidR="00AB71F5">
        <w:t>ux documents generaux</w:t>
      </w:r>
      <w:bookmarkEnd w:id="122"/>
    </w:p>
    <w:tbl>
      <w:tblPr>
        <w:tblStyle w:val="Grilledutableau"/>
        <w:tblW w:w="9493" w:type="dxa"/>
        <w:tblLook w:val="04A0" w:firstRow="1" w:lastRow="0" w:firstColumn="1" w:lastColumn="0" w:noHBand="0" w:noVBand="1"/>
      </w:tblPr>
      <w:tblGrid>
        <w:gridCol w:w="3021"/>
        <w:gridCol w:w="3778"/>
        <w:gridCol w:w="2694"/>
      </w:tblGrid>
      <w:tr w:rsidR="00152628" w:rsidRPr="00152628" w14:paraId="1C33A15B" w14:textId="77777777" w:rsidTr="00717A05">
        <w:tc>
          <w:tcPr>
            <w:tcW w:w="3021" w:type="dxa"/>
          </w:tcPr>
          <w:p w14:paraId="1A253D75" w14:textId="17E2682A" w:rsidR="00152628" w:rsidRPr="00152628" w:rsidRDefault="00152628" w:rsidP="009B6DB4">
            <w:pPr>
              <w:rPr>
                <w:rFonts w:ascii="Arial" w:hAnsi="Arial" w:cs="Arial"/>
                <w:b/>
              </w:rPr>
            </w:pPr>
            <w:r w:rsidRPr="00152628">
              <w:rPr>
                <w:rFonts w:ascii="Arial" w:hAnsi="Arial" w:cs="Arial"/>
                <w:b/>
              </w:rPr>
              <w:t>ARTICLE</w:t>
            </w:r>
            <w:r w:rsidR="00717A05">
              <w:rPr>
                <w:rFonts w:ascii="Arial" w:hAnsi="Arial" w:cs="Arial"/>
                <w:b/>
              </w:rPr>
              <w:t>S</w:t>
            </w:r>
            <w:r w:rsidRPr="00152628">
              <w:rPr>
                <w:rFonts w:ascii="Arial" w:hAnsi="Arial" w:cs="Arial"/>
                <w:b/>
              </w:rPr>
              <w:t xml:space="preserve"> DU CCP</w:t>
            </w:r>
          </w:p>
        </w:tc>
        <w:tc>
          <w:tcPr>
            <w:tcW w:w="3778" w:type="dxa"/>
          </w:tcPr>
          <w:p w14:paraId="21B3843A" w14:textId="7C352AA7" w:rsidR="00152628" w:rsidRPr="00152628" w:rsidRDefault="00717A05" w:rsidP="001A1DCA">
            <w:pPr>
              <w:rPr>
                <w:rFonts w:ascii="Arial" w:hAnsi="Arial" w:cs="Arial"/>
                <w:b/>
              </w:rPr>
            </w:pPr>
            <w:r>
              <w:rPr>
                <w:rFonts w:ascii="Arial" w:hAnsi="Arial" w:cs="Arial"/>
                <w:b/>
              </w:rPr>
              <w:t>INTITULE</w:t>
            </w:r>
          </w:p>
        </w:tc>
        <w:tc>
          <w:tcPr>
            <w:tcW w:w="2694" w:type="dxa"/>
          </w:tcPr>
          <w:p w14:paraId="7EE46CEC" w14:textId="7068BD64" w:rsidR="00152628" w:rsidRPr="00152628" w:rsidRDefault="000362F9" w:rsidP="001A1DCA">
            <w:pPr>
              <w:rPr>
                <w:rFonts w:ascii="Arial" w:hAnsi="Arial" w:cs="Arial"/>
                <w:b/>
              </w:rPr>
            </w:pPr>
            <w:r>
              <w:rPr>
                <w:rFonts w:ascii="Arial" w:hAnsi="Arial" w:cs="Arial"/>
                <w:b/>
              </w:rPr>
              <w:t xml:space="preserve">Articles </w:t>
            </w:r>
            <w:r w:rsidR="00717A05">
              <w:rPr>
                <w:rFonts w:ascii="Arial" w:hAnsi="Arial" w:cs="Arial"/>
                <w:b/>
              </w:rPr>
              <w:t>CCAG TRAVAUX</w:t>
            </w:r>
          </w:p>
        </w:tc>
      </w:tr>
      <w:tr w:rsidR="00152628" w:rsidRPr="00152628" w14:paraId="36307593" w14:textId="77777777" w:rsidTr="00717A05">
        <w:tc>
          <w:tcPr>
            <w:tcW w:w="3021" w:type="dxa"/>
          </w:tcPr>
          <w:p w14:paraId="03C1F136" w14:textId="4A819B6A" w:rsidR="00152628" w:rsidRPr="00152628" w:rsidRDefault="00717A05" w:rsidP="009B6DB4">
            <w:pPr>
              <w:rPr>
                <w:rFonts w:ascii="Arial" w:hAnsi="Arial" w:cs="Arial"/>
                <w:b/>
              </w:rPr>
            </w:pPr>
            <w:r>
              <w:rPr>
                <w:rFonts w:ascii="Arial" w:hAnsi="Arial" w:cs="Arial"/>
                <w:b/>
              </w:rPr>
              <w:t>1.19</w:t>
            </w:r>
          </w:p>
        </w:tc>
        <w:tc>
          <w:tcPr>
            <w:tcW w:w="3778" w:type="dxa"/>
          </w:tcPr>
          <w:p w14:paraId="424F4D3A" w14:textId="6A09F6A6" w:rsidR="00152628" w:rsidRPr="00152628" w:rsidRDefault="00717A05" w:rsidP="001A1DCA">
            <w:pPr>
              <w:rPr>
                <w:rFonts w:ascii="Arial" w:hAnsi="Arial" w:cs="Arial"/>
                <w:b/>
              </w:rPr>
            </w:pPr>
            <w:r>
              <w:rPr>
                <w:rFonts w:ascii="Arial" w:hAnsi="Arial" w:cs="Arial"/>
                <w:b/>
              </w:rPr>
              <w:t>Evolution de la règlementation</w:t>
            </w:r>
          </w:p>
        </w:tc>
        <w:tc>
          <w:tcPr>
            <w:tcW w:w="2694" w:type="dxa"/>
          </w:tcPr>
          <w:p w14:paraId="77529524" w14:textId="667DB5FA" w:rsidR="00152628" w:rsidRPr="00152628" w:rsidRDefault="00717A05" w:rsidP="001A1DCA">
            <w:pPr>
              <w:rPr>
                <w:rFonts w:ascii="Arial" w:hAnsi="Arial" w:cs="Arial"/>
                <w:b/>
              </w:rPr>
            </w:pPr>
            <w:r w:rsidRPr="00717A05">
              <w:rPr>
                <w:rFonts w:ascii="Arial" w:hAnsi="Arial" w:cs="Arial"/>
                <w:b/>
              </w:rPr>
              <w:t>5.2, 6.2 et 7.2</w:t>
            </w:r>
          </w:p>
        </w:tc>
      </w:tr>
      <w:tr w:rsidR="005809C8" w:rsidRPr="00152628" w14:paraId="28D96B35" w14:textId="77777777" w:rsidTr="00717A05">
        <w:tc>
          <w:tcPr>
            <w:tcW w:w="3021" w:type="dxa"/>
          </w:tcPr>
          <w:p w14:paraId="40A0B9C3" w14:textId="4F2D426F" w:rsidR="005809C8" w:rsidRDefault="000362F9" w:rsidP="009B6DB4">
            <w:pPr>
              <w:rPr>
                <w:rFonts w:ascii="Arial" w:hAnsi="Arial" w:cs="Arial"/>
                <w:b/>
              </w:rPr>
            </w:pPr>
            <w:r>
              <w:rPr>
                <w:rFonts w:ascii="Arial" w:hAnsi="Arial" w:cs="Arial"/>
                <w:b/>
              </w:rPr>
              <w:t>5.1</w:t>
            </w:r>
          </w:p>
        </w:tc>
        <w:tc>
          <w:tcPr>
            <w:tcW w:w="3778" w:type="dxa"/>
          </w:tcPr>
          <w:p w14:paraId="71034CC5" w14:textId="359877F5" w:rsidR="005809C8" w:rsidRDefault="000362F9" w:rsidP="001A1DCA">
            <w:pPr>
              <w:rPr>
                <w:rFonts w:ascii="Arial" w:hAnsi="Arial" w:cs="Arial"/>
                <w:b/>
              </w:rPr>
            </w:pPr>
            <w:r>
              <w:rPr>
                <w:rFonts w:ascii="Arial" w:hAnsi="Arial" w:cs="Arial"/>
                <w:b/>
              </w:rPr>
              <w:t>Modalités de règlement EDIFLEX</w:t>
            </w:r>
          </w:p>
        </w:tc>
        <w:tc>
          <w:tcPr>
            <w:tcW w:w="2694" w:type="dxa"/>
          </w:tcPr>
          <w:p w14:paraId="26A52717" w14:textId="3CF956AD" w:rsidR="005809C8" w:rsidRPr="00717A05" w:rsidRDefault="000362F9" w:rsidP="001A1DCA">
            <w:pPr>
              <w:rPr>
                <w:rFonts w:ascii="Arial" w:hAnsi="Arial" w:cs="Arial"/>
                <w:b/>
              </w:rPr>
            </w:pPr>
            <w:r>
              <w:rPr>
                <w:rFonts w:ascii="Arial" w:hAnsi="Arial" w:cs="Arial"/>
                <w:b/>
              </w:rPr>
              <w:t>12.6</w:t>
            </w:r>
          </w:p>
        </w:tc>
      </w:tr>
      <w:tr w:rsidR="004C34C3" w:rsidRPr="00152628" w14:paraId="596485FE" w14:textId="77777777" w:rsidTr="00717A05">
        <w:tc>
          <w:tcPr>
            <w:tcW w:w="3021" w:type="dxa"/>
          </w:tcPr>
          <w:p w14:paraId="744F24B4" w14:textId="1AD12517" w:rsidR="004C34C3" w:rsidRDefault="005809C8" w:rsidP="009B6DB4">
            <w:pPr>
              <w:rPr>
                <w:rFonts w:ascii="Arial" w:hAnsi="Arial" w:cs="Arial"/>
                <w:b/>
              </w:rPr>
            </w:pPr>
            <w:r>
              <w:rPr>
                <w:rFonts w:ascii="Arial" w:hAnsi="Arial" w:cs="Arial"/>
                <w:b/>
              </w:rPr>
              <w:t>9</w:t>
            </w:r>
          </w:p>
        </w:tc>
        <w:tc>
          <w:tcPr>
            <w:tcW w:w="3778" w:type="dxa"/>
          </w:tcPr>
          <w:p w14:paraId="1B3FF2D9" w14:textId="363880C9" w:rsidR="004C34C3" w:rsidRDefault="005809C8" w:rsidP="005809C8">
            <w:pPr>
              <w:rPr>
                <w:rFonts w:ascii="Arial" w:hAnsi="Arial" w:cs="Arial"/>
                <w:b/>
              </w:rPr>
            </w:pPr>
            <w:r>
              <w:rPr>
                <w:rFonts w:ascii="Arial" w:hAnsi="Arial" w:cs="Arial"/>
                <w:b/>
              </w:rPr>
              <w:t>Durée période de préparation</w:t>
            </w:r>
          </w:p>
        </w:tc>
        <w:tc>
          <w:tcPr>
            <w:tcW w:w="2694" w:type="dxa"/>
          </w:tcPr>
          <w:p w14:paraId="7F542035" w14:textId="448AEA4F" w:rsidR="004C34C3" w:rsidRPr="00717A05" w:rsidRDefault="005809C8" w:rsidP="001A1DCA">
            <w:pPr>
              <w:rPr>
                <w:rFonts w:ascii="Arial" w:hAnsi="Arial" w:cs="Arial"/>
                <w:b/>
              </w:rPr>
            </w:pPr>
            <w:r>
              <w:rPr>
                <w:rFonts w:ascii="Arial" w:hAnsi="Arial" w:cs="Arial"/>
                <w:b/>
              </w:rPr>
              <w:t>28.1</w:t>
            </w:r>
          </w:p>
        </w:tc>
      </w:tr>
      <w:tr w:rsidR="00152628" w:rsidRPr="00152628" w14:paraId="4AE30BEF" w14:textId="77777777" w:rsidTr="00717A05">
        <w:tc>
          <w:tcPr>
            <w:tcW w:w="3021" w:type="dxa"/>
          </w:tcPr>
          <w:p w14:paraId="7C1B46AA" w14:textId="11FE0E7D" w:rsidR="00152628" w:rsidRPr="00152628" w:rsidRDefault="00717A05" w:rsidP="001A1DCA">
            <w:pPr>
              <w:rPr>
                <w:rFonts w:ascii="Arial" w:hAnsi="Arial" w:cs="Arial"/>
                <w:b/>
              </w:rPr>
            </w:pPr>
            <w:r>
              <w:rPr>
                <w:rFonts w:ascii="Arial" w:hAnsi="Arial" w:cs="Arial"/>
                <w:b/>
              </w:rPr>
              <w:t>10</w:t>
            </w:r>
          </w:p>
        </w:tc>
        <w:tc>
          <w:tcPr>
            <w:tcW w:w="3778" w:type="dxa"/>
          </w:tcPr>
          <w:p w14:paraId="3D72E5CA" w14:textId="5082F754" w:rsidR="00152628" w:rsidRPr="00152628" w:rsidRDefault="00717A05" w:rsidP="001A1DCA">
            <w:pPr>
              <w:rPr>
                <w:rFonts w:ascii="Arial" w:hAnsi="Arial" w:cs="Arial"/>
                <w:b/>
              </w:rPr>
            </w:pPr>
            <w:r>
              <w:rPr>
                <w:rFonts w:ascii="Arial" w:hAnsi="Arial" w:cs="Arial"/>
                <w:b/>
              </w:rPr>
              <w:t>Retenues pénalités autres que celles consécutives à des retards d’exécution</w:t>
            </w:r>
          </w:p>
        </w:tc>
        <w:tc>
          <w:tcPr>
            <w:tcW w:w="2694" w:type="dxa"/>
          </w:tcPr>
          <w:p w14:paraId="7BE63DF0" w14:textId="730911FA" w:rsidR="00152628" w:rsidRPr="00152628" w:rsidRDefault="00717A05" w:rsidP="001A1DCA">
            <w:pPr>
              <w:rPr>
                <w:rFonts w:ascii="Arial" w:hAnsi="Arial" w:cs="Arial"/>
                <w:b/>
              </w:rPr>
            </w:pPr>
            <w:r w:rsidRPr="00717A05">
              <w:rPr>
                <w:rFonts w:ascii="Arial" w:hAnsi="Arial" w:cs="Arial"/>
                <w:b/>
              </w:rPr>
              <w:t>19.3</w:t>
            </w:r>
          </w:p>
        </w:tc>
      </w:tr>
      <w:tr w:rsidR="00152628" w:rsidRPr="00152628" w14:paraId="7E93D20A" w14:textId="77777777" w:rsidTr="00717A05">
        <w:tc>
          <w:tcPr>
            <w:tcW w:w="3021" w:type="dxa"/>
          </w:tcPr>
          <w:p w14:paraId="59B55DD7" w14:textId="5CD28900" w:rsidR="00152628" w:rsidRDefault="00A67226" w:rsidP="00ED2942">
            <w:pPr>
              <w:rPr>
                <w:rFonts w:ascii="Arial" w:hAnsi="Arial" w:cs="Arial"/>
                <w:b/>
              </w:rPr>
            </w:pPr>
            <w:r>
              <w:rPr>
                <w:rFonts w:ascii="Arial" w:hAnsi="Arial" w:cs="Arial"/>
                <w:b/>
              </w:rPr>
              <w:t>10</w:t>
            </w:r>
          </w:p>
        </w:tc>
        <w:tc>
          <w:tcPr>
            <w:tcW w:w="3778" w:type="dxa"/>
          </w:tcPr>
          <w:p w14:paraId="1DDDE67C" w14:textId="22CAA6F2" w:rsidR="00152628" w:rsidRDefault="00A67226" w:rsidP="00A67226">
            <w:pPr>
              <w:rPr>
                <w:rFonts w:ascii="Arial" w:hAnsi="Arial" w:cs="Arial"/>
                <w:b/>
              </w:rPr>
            </w:pPr>
            <w:r>
              <w:rPr>
                <w:rFonts w:ascii="Arial" w:hAnsi="Arial" w:cs="Arial"/>
                <w:b/>
              </w:rPr>
              <w:t>Non exonération des pénalités</w:t>
            </w:r>
          </w:p>
        </w:tc>
        <w:tc>
          <w:tcPr>
            <w:tcW w:w="2694" w:type="dxa"/>
          </w:tcPr>
          <w:p w14:paraId="64DFF3AB" w14:textId="159CA763" w:rsidR="00152628" w:rsidRDefault="00A67226" w:rsidP="001A1DCA">
            <w:pPr>
              <w:rPr>
                <w:rFonts w:ascii="Arial" w:hAnsi="Arial" w:cs="Arial"/>
                <w:b/>
              </w:rPr>
            </w:pPr>
            <w:r w:rsidRPr="00A67226">
              <w:rPr>
                <w:rFonts w:ascii="Arial" w:hAnsi="Arial" w:cs="Arial"/>
                <w:b/>
              </w:rPr>
              <w:t>19.2.1</w:t>
            </w:r>
          </w:p>
        </w:tc>
      </w:tr>
      <w:tr w:rsidR="00152628" w:rsidRPr="00152628" w14:paraId="37D9E6D7" w14:textId="77777777" w:rsidTr="00717A05">
        <w:tc>
          <w:tcPr>
            <w:tcW w:w="3021" w:type="dxa"/>
          </w:tcPr>
          <w:p w14:paraId="106B9A26" w14:textId="696F0EE7" w:rsidR="00152628" w:rsidRDefault="00A67226" w:rsidP="00284B77">
            <w:pPr>
              <w:rPr>
                <w:rFonts w:ascii="Arial" w:hAnsi="Arial" w:cs="Arial"/>
                <w:b/>
              </w:rPr>
            </w:pPr>
            <w:r>
              <w:rPr>
                <w:rFonts w:ascii="Arial" w:hAnsi="Arial" w:cs="Arial"/>
                <w:b/>
              </w:rPr>
              <w:t>10</w:t>
            </w:r>
          </w:p>
        </w:tc>
        <w:tc>
          <w:tcPr>
            <w:tcW w:w="3778" w:type="dxa"/>
          </w:tcPr>
          <w:p w14:paraId="0B0562A3" w14:textId="04A0E0AA" w:rsidR="00152628" w:rsidRDefault="00A67226" w:rsidP="001A1DCA">
            <w:pPr>
              <w:rPr>
                <w:rFonts w:ascii="Arial" w:hAnsi="Arial" w:cs="Arial"/>
                <w:b/>
              </w:rPr>
            </w:pPr>
            <w:r>
              <w:rPr>
                <w:rFonts w:ascii="Arial" w:hAnsi="Arial" w:cs="Arial"/>
                <w:b/>
              </w:rPr>
              <w:t>Pénalités pour retard dans l’exécution des travaux</w:t>
            </w:r>
          </w:p>
        </w:tc>
        <w:tc>
          <w:tcPr>
            <w:tcW w:w="2694" w:type="dxa"/>
          </w:tcPr>
          <w:p w14:paraId="68A5B33C" w14:textId="5E62DB4C" w:rsidR="00152628" w:rsidRDefault="00A67226" w:rsidP="001A1DCA">
            <w:pPr>
              <w:rPr>
                <w:rFonts w:ascii="Arial" w:hAnsi="Arial" w:cs="Arial"/>
                <w:b/>
              </w:rPr>
            </w:pPr>
            <w:r>
              <w:rPr>
                <w:rFonts w:ascii="Arial" w:hAnsi="Arial" w:cs="Arial"/>
                <w:b/>
              </w:rPr>
              <w:t>19.2.3</w:t>
            </w:r>
          </w:p>
        </w:tc>
      </w:tr>
      <w:tr w:rsidR="00A67226" w:rsidRPr="00152628" w14:paraId="0FEC98BA" w14:textId="77777777" w:rsidTr="00717A05">
        <w:tc>
          <w:tcPr>
            <w:tcW w:w="3021" w:type="dxa"/>
          </w:tcPr>
          <w:p w14:paraId="588101FB" w14:textId="0FEA390E" w:rsidR="00A67226" w:rsidRDefault="00A67226" w:rsidP="00284B77">
            <w:pPr>
              <w:rPr>
                <w:rFonts w:ascii="Arial" w:hAnsi="Arial" w:cs="Arial"/>
                <w:b/>
              </w:rPr>
            </w:pPr>
            <w:r>
              <w:rPr>
                <w:rFonts w:ascii="Arial" w:hAnsi="Arial" w:cs="Arial"/>
                <w:b/>
              </w:rPr>
              <w:t>Chapitre V</w:t>
            </w:r>
          </w:p>
        </w:tc>
        <w:tc>
          <w:tcPr>
            <w:tcW w:w="3778" w:type="dxa"/>
          </w:tcPr>
          <w:p w14:paraId="6835F164" w14:textId="204621F9" w:rsidR="00A67226" w:rsidRDefault="00A67226" w:rsidP="001A1DCA">
            <w:pPr>
              <w:rPr>
                <w:rFonts w:ascii="Arial" w:hAnsi="Arial" w:cs="Arial"/>
                <w:b/>
              </w:rPr>
            </w:pPr>
            <w:r>
              <w:rPr>
                <w:rFonts w:ascii="Arial" w:hAnsi="Arial" w:cs="Arial"/>
                <w:b/>
              </w:rPr>
              <w:t>Résiliation motif intérêt général</w:t>
            </w:r>
          </w:p>
        </w:tc>
        <w:tc>
          <w:tcPr>
            <w:tcW w:w="2694" w:type="dxa"/>
          </w:tcPr>
          <w:p w14:paraId="787A8927" w14:textId="4D8B2F8E" w:rsidR="00A67226" w:rsidRDefault="00A67226" w:rsidP="001A1DCA">
            <w:pPr>
              <w:rPr>
                <w:rFonts w:ascii="Arial" w:hAnsi="Arial" w:cs="Arial"/>
                <w:b/>
              </w:rPr>
            </w:pPr>
            <w:r w:rsidRPr="00A67226">
              <w:rPr>
                <w:rFonts w:ascii="Arial" w:hAnsi="Arial" w:cs="Arial"/>
                <w:b/>
              </w:rPr>
              <w:t>50.4</w:t>
            </w:r>
          </w:p>
        </w:tc>
      </w:tr>
    </w:tbl>
    <w:p w14:paraId="67AC6E5F" w14:textId="3DE327DA" w:rsidR="00CB0BC8" w:rsidRDefault="00CB0BC8" w:rsidP="00CB0BC8">
      <w:pPr>
        <w:spacing w:after="0"/>
        <w:rPr>
          <w:rFonts w:ascii="Arial" w:hAnsi="Arial" w:cs="Arial"/>
          <w:b/>
          <w:u w:val="single"/>
        </w:rPr>
      </w:pPr>
    </w:p>
    <w:p w14:paraId="4E7C991B" w14:textId="77777777" w:rsidR="005809C8" w:rsidRDefault="005809C8" w:rsidP="00CB0BC8">
      <w:pPr>
        <w:spacing w:after="0"/>
        <w:rPr>
          <w:rFonts w:ascii="Arial" w:hAnsi="Arial" w:cs="Arial"/>
          <w:b/>
          <w:u w:val="single"/>
        </w:rPr>
      </w:pPr>
    </w:p>
    <w:p w14:paraId="012F141F" w14:textId="52FA4EC3" w:rsidR="0030529A" w:rsidRDefault="00C22896" w:rsidP="001A1DCA">
      <w:pPr>
        <w:rPr>
          <w:rFonts w:ascii="Arial" w:hAnsi="Arial" w:cs="Arial"/>
          <w:b/>
          <w:u w:val="single"/>
        </w:rPr>
      </w:pPr>
      <w:r w:rsidRPr="00C22896">
        <w:rPr>
          <w:rFonts w:ascii="Arial" w:hAnsi="Arial" w:cs="Arial"/>
          <w:b/>
          <w:u w:val="single"/>
        </w:rPr>
        <w:t>ANNEXES</w:t>
      </w:r>
    </w:p>
    <w:p w14:paraId="16CDFA53" w14:textId="77777777" w:rsidR="00791D85" w:rsidRDefault="00791D85" w:rsidP="00791D85">
      <w:pPr>
        <w:pStyle w:val="Sansinterligne"/>
        <w:numPr>
          <w:ilvl w:val="1"/>
          <w:numId w:val="30"/>
        </w:numPr>
        <w:spacing w:line="276" w:lineRule="auto"/>
        <w:jc w:val="both"/>
        <w:rPr>
          <w:rFonts w:ascii="Arial" w:hAnsi="Arial" w:cs="Arial"/>
          <w:sz w:val="22"/>
        </w:rPr>
      </w:pPr>
      <w:r>
        <w:rPr>
          <w:rFonts w:ascii="Arial" w:hAnsi="Arial" w:cs="Arial"/>
          <w:sz w:val="22"/>
        </w:rPr>
        <w:t>Annexe CCP1 – Charte développement durables,</w:t>
      </w:r>
      <w:r w:rsidRPr="00536323">
        <w:rPr>
          <w:rFonts w:ascii="Arial" w:hAnsi="Arial" w:cs="Arial"/>
          <w:sz w:val="22"/>
        </w:rPr>
        <w:t> </w:t>
      </w:r>
    </w:p>
    <w:p w14:paraId="77090895" w14:textId="77777777" w:rsidR="00791D85" w:rsidRDefault="00791D85" w:rsidP="00791D85">
      <w:pPr>
        <w:pStyle w:val="Sansinterligne"/>
        <w:numPr>
          <w:ilvl w:val="1"/>
          <w:numId w:val="30"/>
        </w:numPr>
        <w:spacing w:line="276" w:lineRule="auto"/>
        <w:jc w:val="both"/>
        <w:rPr>
          <w:rFonts w:ascii="Arial" w:hAnsi="Arial" w:cs="Arial"/>
          <w:sz w:val="22"/>
        </w:rPr>
      </w:pPr>
      <w:r>
        <w:rPr>
          <w:rFonts w:ascii="Arial" w:hAnsi="Arial" w:cs="Arial"/>
          <w:sz w:val="22"/>
        </w:rPr>
        <w:t>Annexe CCP2 – Convention Ediflex ;</w:t>
      </w:r>
    </w:p>
    <w:p w14:paraId="309B3271" w14:textId="77777777" w:rsidR="00791D85" w:rsidRDefault="00791D85" w:rsidP="00791D85">
      <w:pPr>
        <w:pStyle w:val="Sansinterligne"/>
        <w:numPr>
          <w:ilvl w:val="1"/>
          <w:numId w:val="30"/>
        </w:numPr>
        <w:spacing w:line="276" w:lineRule="auto"/>
        <w:jc w:val="both"/>
        <w:rPr>
          <w:rFonts w:ascii="Arial" w:hAnsi="Arial" w:cs="Arial"/>
          <w:sz w:val="22"/>
        </w:rPr>
      </w:pPr>
      <w:r>
        <w:rPr>
          <w:rFonts w:ascii="Arial" w:hAnsi="Arial" w:cs="Arial"/>
          <w:sz w:val="22"/>
        </w:rPr>
        <w:t>Annexe CCP3 – Plans états existants et projetés ;</w:t>
      </w:r>
    </w:p>
    <w:p w14:paraId="4CEAEBB2" w14:textId="77777777" w:rsidR="00791D85" w:rsidRDefault="00791D85" w:rsidP="00791D85">
      <w:pPr>
        <w:pStyle w:val="Sansinterligne"/>
        <w:numPr>
          <w:ilvl w:val="1"/>
          <w:numId w:val="30"/>
        </w:numPr>
        <w:spacing w:line="276" w:lineRule="auto"/>
        <w:jc w:val="both"/>
        <w:rPr>
          <w:rFonts w:ascii="Arial" w:hAnsi="Arial" w:cs="Arial"/>
          <w:sz w:val="22"/>
        </w:rPr>
      </w:pPr>
      <w:r>
        <w:rPr>
          <w:rFonts w:ascii="Arial" w:hAnsi="Arial" w:cs="Arial"/>
          <w:sz w:val="22"/>
        </w:rPr>
        <w:lastRenderedPageBreak/>
        <w:t>Annexe CCP4 – Carnet de matériel ;</w:t>
      </w:r>
    </w:p>
    <w:p w14:paraId="6B60F2EA" w14:textId="77777777" w:rsidR="00791D85" w:rsidRDefault="00791D85" w:rsidP="00791D85">
      <w:pPr>
        <w:pStyle w:val="Sansinterligne"/>
        <w:numPr>
          <w:ilvl w:val="1"/>
          <w:numId w:val="30"/>
        </w:numPr>
        <w:spacing w:line="276" w:lineRule="auto"/>
        <w:jc w:val="both"/>
        <w:rPr>
          <w:rFonts w:ascii="Arial" w:hAnsi="Arial" w:cs="Arial"/>
          <w:sz w:val="22"/>
        </w:rPr>
      </w:pPr>
      <w:r>
        <w:rPr>
          <w:rFonts w:ascii="Arial" w:hAnsi="Arial" w:cs="Arial"/>
          <w:sz w:val="22"/>
        </w:rPr>
        <w:t>Annexe CCP5 – Attestation de visite ;</w:t>
      </w:r>
    </w:p>
    <w:p w14:paraId="0153E064" w14:textId="77777777" w:rsidR="00791D85" w:rsidRPr="009B014B" w:rsidRDefault="00791D85" w:rsidP="00791D85">
      <w:pPr>
        <w:pStyle w:val="Sansinterligne"/>
        <w:numPr>
          <w:ilvl w:val="1"/>
          <w:numId w:val="30"/>
        </w:numPr>
        <w:spacing w:line="276" w:lineRule="auto"/>
        <w:jc w:val="both"/>
        <w:rPr>
          <w:rFonts w:ascii="Arial" w:hAnsi="Arial" w:cs="Arial"/>
          <w:sz w:val="22"/>
        </w:rPr>
      </w:pPr>
      <w:r>
        <w:rPr>
          <w:rFonts w:ascii="Arial" w:hAnsi="Arial" w:cs="Arial"/>
          <w:sz w:val="22"/>
        </w:rPr>
        <w:t>Annexe CCP6 – Modèle d’attestation d’essais de fonctionnement de l’Agence Qualité Construction (AQC)</w:t>
      </w:r>
    </w:p>
    <w:p w14:paraId="73A832CA" w14:textId="1F3A6C4E" w:rsidR="00C22896" w:rsidRDefault="00C22896" w:rsidP="001A1DCA">
      <w:pPr>
        <w:rPr>
          <w:rFonts w:ascii="Arial" w:hAnsi="Arial" w:cs="Arial"/>
          <w:b/>
          <w:u w:val="single"/>
        </w:rPr>
      </w:pPr>
    </w:p>
    <w:sectPr w:rsidR="00C22896" w:rsidSect="00CA17B9">
      <w:headerReference w:type="even" r:id="rId12"/>
      <w:headerReference w:type="default" r:id="rId13"/>
      <w:footerReference w:type="even" r:id="rId14"/>
      <w:footerReference w:type="default" r:id="rId15"/>
      <w:footnotePr>
        <w:numRestart w:val="eachSect"/>
      </w:footnotePr>
      <w:pgSz w:w="11907" w:h="16840" w:code="9"/>
      <w:pgMar w:top="1417" w:right="1417" w:bottom="1417" w:left="1417" w:header="284" w:footer="802"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B0AD02" w14:textId="77777777" w:rsidR="00791D85" w:rsidRDefault="00791D85" w:rsidP="00745765">
      <w:r>
        <w:separator/>
      </w:r>
    </w:p>
    <w:p w14:paraId="60E9F96B" w14:textId="77777777" w:rsidR="00791D85" w:rsidRDefault="00791D85" w:rsidP="00745765"/>
  </w:endnote>
  <w:endnote w:type="continuationSeparator" w:id="0">
    <w:p w14:paraId="5EDD57B0" w14:textId="77777777" w:rsidR="00791D85" w:rsidRDefault="00791D85" w:rsidP="00745765">
      <w:r>
        <w:continuationSeparator/>
      </w:r>
    </w:p>
    <w:p w14:paraId="6C79D0CE" w14:textId="77777777" w:rsidR="00791D85" w:rsidRDefault="00791D85" w:rsidP="007457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Narrow">
    <w:altName w:val="Arial"/>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Gras">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BoldOblique">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1C920" w14:textId="77777777" w:rsidR="00791D85" w:rsidRDefault="00791D85"/>
  <w:p w14:paraId="730D98EE" w14:textId="77777777" w:rsidR="00791D85" w:rsidRDefault="00791D8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705E74" w14:textId="121F51D6" w:rsidR="00791D85" w:rsidRPr="00CA17B9" w:rsidRDefault="00791D85" w:rsidP="00CA17B9">
    <w:pPr>
      <w:pStyle w:val="Pieddepage"/>
      <w:pBdr>
        <w:top w:val="single" w:sz="4" w:space="1" w:color="auto"/>
      </w:pBdr>
      <w:rPr>
        <w:rFonts w:ascii="Arial" w:hAnsi="Arial" w:cs="Arial"/>
      </w:rPr>
    </w:pPr>
    <w:r w:rsidRPr="00536323">
      <w:rPr>
        <w:rFonts w:ascii="Arial" w:hAnsi="Arial" w:cs="Arial"/>
      </w:rPr>
      <w:t>C</w:t>
    </w:r>
    <w:r>
      <w:rPr>
        <w:rFonts w:ascii="Arial" w:hAnsi="Arial" w:cs="Arial"/>
      </w:rPr>
      <w:t>CP marché SU_2025_TX_RELAMPING_SRB_LD</w:t>
    </w:r>
    <w:r w:rsidRPr="00536323">
      <w:rPr>
        <w:rFonts w:ascii="Arial" w:hAnsi="Arial" w:cs="Arial"/>
      </w:rPr>
      <w:tab/>
    </w:r>
    <w:r>
      <w:rPr>
        <w:rFonts w:ascii="Arial" w:hAnsi="Arial" w:cs="Arial"/>
      </w:rPr>
      <w:t xml:space="preserve">                                   </w:t>
    </w:r>
    <w:r w:rsidRPr="00536323">
      <w:rPr>
        <w:rFonts w:ascii="Arial" w:hAnsi="Arial" w:cs="Arial"/>
      </w:rPr>
      <w:tab/>
    </w:r>
    <w:r w:rsidRPr="00536323">
      <w:rPr>
        <w:rFonts w:ascii="Arial" w:hAnsi="Arial" w:cs="Arial"/>
      </w:rPr>
      <w:tab/>
    </w:r>
    <w:r w:rsidRPr="00536323">
      <w:rPr>
        <w:rFonts w:ascii="Arial" w:hAnsi="Arial" w:cs="Arial"/>
      </w:rPr>
      <w:tab/>
    </w:r>
    <w:r w:rsidRPr="00536323">
      <w:rPr>
        <w:rFonts w:ascii="Arial" w:hAnsi="Arial" w:cs="Arial"/>
      </w:rPr>
      <w:tab/>
    </w:r>
    <w:r w:rsidRPr="00536323">
      <w:rPr>
        <w:rFonts w:ascii="Arial" w:hAnsi="Arial" w:cs="Arial"/>
      </w:rPr>
      <w:fldChar w:fldCharType="begin"/>
    </w:r>
    <w:r w:rsidRPr="00536323">
      <w:rPr>
        <w:rFonts w:ascii="Arial" w:hAnsi="Arial" w:cs="Arial"/>
      </w:rPr>
      <w:instrText xml:space="preserve"> PAGE </w:instrText>
    </w:r>
    <w:r w:rsidRPr="00536323">
      <w:rPr>
        <w:rFonts w:ascii="Arial" w:hAnsi="Arial" w:cs="Arial"/>
      </w:rPr>
      <w:fldChar w:fldCharType="separate"/>
    </w:r>
    <w:r w:rsidR="000362F9">
      <w:rPr>
        <w:rFonts w:ascii="Arial" w:hAnsi="Arial" w:cs="Arial"/>
        <w:noProof/>
      </w:rPr>
      <w:t>3</w:t>
    </w:r>
    <w:r w:rsidRPr="00536323">
      <w:rPr>
        <w:rFonts w:ascii="Arial" w:hAnsi="Arial" w:cs="Arial"/>
      </w:rPr>
      <w:fldChar w:fldCharType="end"/>
    </w:r>
    <w:r w:rsidRPr="00536323">
      <w:rPr>
        <w:rFonts w:ascii="Arial" w:hAnsi="Arial" w:cs="Arial"/>
      </w:rPr>
      <w:t>/</w:t>
    </w:r>
    <w:r w:rsidRPr="00536323">
      <w:rPr>
        <w:rFonts w:ascii="Arial" w:hAnsi="Arial" w:cs="Arial"/>
      </w:rPr>
      <w:fldChar w:fldCharType="begin"/>
    </w:r>
    <w:r w:rsidRPr="00536323">
      <w:rPr>
        <w:rFonts w:ascii="Arial" w:hAnsi="Arial" w:cs="Arial"/>
      </w:rPr>
      <w:instrText xml:space="preserve"> NUMPAGES   \* MERGEFORMAT </w:instrText>
    </w:r>
    <w:r w:rsidRPr="00536323">
      <w:rPr>
        <w:rFonts w:ascii="Arial" w:hAnsi="Arial" w:cs="Arial"/>
      </w:rPr>
      <w:fldChar w:fldCharType="separate"/>
    </w:r>
    <w:r w:rsidR="000362F9">
      <w:rPr>
        <w:rFonts w:ascii="Arial" w:hAnsi="Arial" w:cs="Arial"/>
        <w:noProof/>
      </w:rPr>
      <w:t>30</w:t>
    </w:r>
    <w:r w:rsidRPr="00536323">
      <w:rPr>
        <w:rFonts w:ascii="Arial" w:hAnsi="Arial" w:cs="Arial"/>
      </w:rPr>
      <w:fldChar w:fldCharType="end"/>
    </w:r>
    <w:r w:rsidRPr="00536323">
      <w:rPr>
        <w:rFonts w:ascii="Arial" w:hAnsi="Arial" w:cs="Arial"/>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95E38" w14:textId="77777777" w:rsidR="00791D85" w:rsidRDefault="00791D85" w:rsidP="00745765">
      <w:r>
        <w:separator/>
      </w:r>
    </w:p>
    <w:p w14:paraId="14206097" w14:textId="77777777" w:rsidR="00791D85" w:rsidRDefault="00791D85" w:rsidP="00745765"/>
  </w:footnote>
  <w:footnote w:type="continuationSeparator" w:id="0">
    <w:p w14:paraId="0A170E07" w14:textId="77777777" w:rsidR="00791D85" w:rsidRDefault="00791D85" w:rsidP="00745765">
      <w:r>
        <w:continuationSeparator/>
      </w:r>
    </w:p>
    <w:p w14:paraId="3181DEC9" w14:textId="77777777" w:rsidR="00791D85" w:rsidRDefault="00791D85" w:rsidP="0074576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BD6D6A" w14:textId="77777777" w:rsidR="00791D85" w:rsidRDefault="00791D85"/>
  <w:p w14:paraId="071B4B29" w14:textId="77777777" w:rsidR="00791D85" w:rsidRDefault="00791D8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C039F" w14:textId="77777777" w:rsidR="00791D85" w:rsidRDefault="00791D85"/>
  <w:p w14:paraId="1833D2C4" w14:textId="77777777" w:rsidR="00791D85" w:rsidRDefault="00791D85">
    <w:r>
      <w:rPr>
        <w:noProof/>
      </w:rPr>
      <w:drawing>
        <wp:anchor distT="0" distB="0" distL="114300" distR="114300" simplePos="0" relativeHeight="251659264" behindDoc="1" locked="1" layoutInCell="1" allowOverlap="1" wp14:anchorId="39C2F9BC" wp14:editId="07F36EDA">
          <wp:simplePos x="0" y="0"/>
          <wp:positionH relativeFrom="page">
            <wp:posOffset>842645</wp:posOffset>
          </wp:positionH>
          <wp:positionV relativeFrom="page">
            <wp:posOffset>371475</wp:posOffset>
          </wp:positionV>
          <wp:extent cx="1076325" cy="388620"/>
          <wp:effectExtent l="0" t="0" r="952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_HORIZ_SEUL_RV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76325" cy="3886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943AE94E"/>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007714BC"/>
    <w:multiLevelType w:val="hybridMultilevel"/>
    <w:tmpl w:val="4EE2990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CB5DC7"/>
    <w:multiLevelType w:val="hybridMultilevel"/>
    <w:tmpl w:val="D10C73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E47FFA"/>
    <w:multiLevelType w:val="hybridMultilevel"/>
    <w:tmpl w:val="D4B0DE3E"/>
    <w:lvl w:ilvl="0" w:tplc="8AA2E5D4">
      <w:start w:val="1"/>
      <w:numFmt w:val="lowerLetter"/>
      <w:lvlText w:val="%1)"/>
      <w:lvlJc w:val="left"/>
      <w:pPr>
        <w:ind w:left="2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ACD635F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B1E6A48">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A97475FA">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93D26EAE">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87FC3A8C">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64DCD524">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AB6F6AA">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6C6E5822">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D202CAD"/>
    <w:multiLevelType w:val="hybridMultilevel"/>
    <w:tmpl w:val="66D2082C"/>
    <w:lvl w:ilvl="0" w:tplc="947A9D9C">
      <w:start w:val="1"/>
      <w:numFmt w:val="bullet"/>
      <w:lvlText w:val="-"/>
      <w:lvlJc w:val="left"/>
      <w:pPr>
        <w:ind w:left="1440" w:hanging="360"/>
      </w:pPr>
      <w:rPr>
        <w:rFonts w:ascii="Arial-Narrow" w:eastAsiaTheme="minorHAnsi" w:hAnsi="Arial-Narrow" w:cs="Arial-Narro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DCA2992"/>
    <w:multiLevelType w:val="multilevel"/>
    <w:tmpl w:val="7EF29E9A"/>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Article"/>
      <w:suff w:val="space"/>
      <w:lvlText w:val="ARTICLE %2 - "/>
      <w:lvlJc w:val="left"/>
      <w:pPr>
        <w:ind w:left="5387" w:hanging="1134"/>
      </w:pPr>
      <w:rPr>
        <w:rFonts w:ascii="Arial Gras" w:hAnsi="Arial Gras" w:hint="default"/>
        <w:b/>
        <w:i w:val="0"/>
        <w:color w:val="1D2769"/>
        <w:sz w:val="26"/>
        <w:szCs w:val="26"/>
      </w:rPr>
    </w:lvl>
    <w:lvl w:ilvl="2">
      <w:start w:val="1"/>
      <w:numFmt w:val="decimal"/>
      <w:pStyle w:val="Sous-article"/>
      <w:suff w:val="space"/>
      <w:lvlText w:val="%2.%3 -"/>
      <w:lvlJc w:val="left"/>
      <w:pPr>
        <w:ind w:left="2524" w:firstLine="454"/>
      </w:pPr>
      <w:rPr>
        <w:rFonts w:ascii="Arial" w:hAnsi="Arial" w:cs="Times New Roman" w:hint="default"/>
        <w:b/>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2.%3.%4-"/>
      <w:lvlJc w:val="left"/>
      <w:pPr>
        <w:ind w:left="450" w:firstLine="626"/>
      </w:pPr>
      <w:rPr>
        <w:rFonts w:ascii="Arial Gras" w:hAnsi="Arial Gras" w:hint="default"/>
        <w:b/>
        <w:i w:val="0"/>
        <w:color w:val="1D2769"/>
        <w:sz w:val="20"/>
      </w:rPr>
    </w:lvl>
    <w:lvl w:ilvl="4">
      <w:start w:val="1"/>
      <w:numFmt w:val="lowerLetter"/>
      <w:lvlText w:val="(%5)"/>
      <w:lvlJc w:val="left"/>
      <w:pPr>
        <w:ind w:left="1796" w:hanging="360"/>
      </w:pPr>
      <w:rPr>
        <w:rFonts w:hint="default"/>
      </w:rPr>
    </w:lvl>
    <w:lvl w:ilvl="5">
      <w:start w:val="1"/>
      <w:numFmt w:val="lowerRoman"/>
      <w:lvlText w:val="(%6)"/>
      <w:lvlJc w:val="left"/>
      <w:pPr>
        <w:ind w:left="2156" w:hanging="360"/>
      </w:pPr>
      <w:rPr>
        <w:rFonts w:hint="default"/>
      </w:rPr>
    </w:lvl>
    <w:lvl w:ilvl="6">
      <w:start w:val="1"/>
      <w:numFmt w:val="decimal"/>
      <w:lvlText w:val="%7."/>
      <w:lvlJc w:val="left"/>
      <w:pPr>
        <w:ind w:left="2516" w:hanging="360"/>
      </w:pPr>
      <w:rPr>
        <w:rFonts w:hint="default"/>
      </w:rPr>
    </w:lvl>
    <w:lvl w:ilvl="7">
      <w:start w:val="1"/>
      <w:numFmt w:val="lowerLetter"/>
      <w:lvlText w:val="%8."/>
      <w:lvlJc w:val="left"/>
      <w:pPr>
        <w:ind w:left="2876" w:hanging="360"/>
      </w:pPr>
      <w:rPr>
        <w:rFonts w:hint="default"/>
      </w:rPr>
    </w:lvl>
    <w:lvl w:ilvl="8">
      <w:start w:val="1"/>
      <w:numFmt w:val="lowerRoman"/>
      <w:lvlText w:val="%9."/>
      <w:lvlJc w:val="left"/>
      <w:pPr>
        <w:ind w:left="3236" w:hanging="360"/>
      </w:pPr>
      <w:rPr>
        <w:rFonts w:hint="default"/>
      </w:rPr>
    </w:lvl>
  </w:abstractNum>
  <w:abstractNum w:abstractNumId="6" w15:restartNumberingAfterBreak="0">
    <w:nsid w:val="10387799"/>
    <w:multiLevelType w:val="hybridMultilevel"/>
    <w:tmpl w:val="4D2CFDA0"/>
    <w:lvl w:ilvl="0" w:tplc="D09A418C">
      <w:start w:val="1"/>
      <w:numFmt w:val="bullet"/>
      <w:pStyle w:val="StyleStyleumrationArial10p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D92B35"/>
    <w:multiLevelType w:val="hybridMultilevel"/>
    <w:tmpl w:val="A61E5F62"/>
    <w:lvl w:ilvl="0" w:tplc="947A9D9C">
      <w:start w:val="1"/>
      <w:numFmt w:val="bullet"/>
      <w:lvlText w:val="-"/>
      <w:lvlJc w:val="left"/>
      <w:pPr>
        <w:ind w:left="720" w:hanging="360"/>
      </w:pPr>
      <w:rPr>
        <w:rFonts w:ascii="Arial-Narrow" w:eastAsiaTheme="minorHAnsi" w:hAnsi="Arial-Narrow" w:cs="Arial-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C62170"/>
    <w:multiLevelType w:val="hybridMultilevel"/>
    <w:tmpl w:val="09F65F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B14113"/>
    <w:multiLevelType w:val="hybridMultilevel"/>
    <w:tmpl w:val="5BA074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1AC78A4"/>
    <w:multiLevelType w:val="hybridMultilevel"/>
    <w:tmpl w:val="61D21FAC"/>
    <w:lvl w:ilvl="0" w:tplc="FF864B8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239301C"/>
    <w:multiLevelType w:val="hybridMultilevel"/>
    <w:tmpl w:val="A6BE48CC"/>
    <w:lvl w:ilvl="0" w:tplc="FF864B88">
      <w:numFmt w:val="bullet"/>
      <w:lvlText w:val="-"/>
      <w:lvlJc w:val="left"/>
      <w:pPr>
        <w:ind w:left="720" w:hanging="360"/>
      </w:pPr>
      <w:rPr>
        <w:rFonts w:ascii="Arial" w:eastAsia="Calibri" w:hAnsi="Arial" w:cs="Arial" w:hint="default"/>
      </w:rPr>
    </w:lvl>
    <w:lvl w:ilvl="1" w:tplc="221A88B6">
      <w:numFmt w:val="bullet"/>
      <w:lvlText w:val="•"/>
      <w:lvlJc w:val="left"/>
      <w:pPr>
        <w:ind w:left="1785" w:hanging="705"/>
      </w:pPr>
      <w:rPr>
        <w:rFonts w:ascii="Arial" w:eastAsia="Calibri"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321512"/>
    <w:multiLevelType w:val="hybridMultilevel"/>
    <w:tmpl w:val="9AB22132"/>
    <w:lvl w:ilvl="0" w:tplc="12F6E908">
      <w:start w:val="1"/>
      <w:numFmt w:val="lowerLetter"/>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64265B2"/>
    <w:multiLevelType w:val="hybridMultilevel"/>
    <w:tmpl w:val="61E627D4"/>
    <w:lvl w:ilvl="0" w:tplc="3DC2A46A">
      <w:start w:val="1"/>
      <w:numFmt w:val="decimal"/>
      <w:lvlText w:val="%1-"/>
      <w:lvlJc w:val="left"/>
      <w:pPr>
        <w:ind w:left="2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E62A518">
      <w:start w:val="1"/>
      <w:numFmt w:val="lowerLetter"/>
      <w:lvlText w:val="%2"/>
      <w:lvlJc w:val="left"/>
      <w:pPr>
        <w:ind w:left="10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FDBE25B2">
      <w:start w:val="1"/>
      <w:numFmt w:val="lowerRoman"/>
      <w:lvlText w:val="%3"/>
      <w:lvlJc w:val="left"/>
      <w:pPr>
        <w:ind w:left="18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8A46E1E">
      <w:start w:val="1"/>
      <w:numFmt w:val="decimal"/>
      <w:lvlText w:val="%4"/>
      <w:lvlJc w:val="left"/>
      <w:pPr>
        <w:ind w:left="25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1FE85DC">
      <w:start w:val="1"/>
      <w:numFmt w:val="lowerLetter"/>
      <w:lvlText w:val="%5"/>
      <w:lvlJc w:val="left"/>
      <w:pPr>
        <w:ind w:left="324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D6F88C54">
      <w:start w:val="1"/>
      <w:numFmt w:val="lowerRoman"/>
      <w:lvlText w:val="%6"/>
      <w:lvlJc w:val="left"/>
      <w:pPr>
        <w:ind w:left="39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FD763F08">
      <w:start w:val="1"/>
      <w:numFmt w:val="decimal"/>
      <w:lvlText w:val="%7"/>
      <w:lvlJc w:val="left"/>
      <w:pPr>
        <w:ind w:left="468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8654E00C">
      <w:start w:val="1"/>
      <w:numFmt w:val="lowerLetter"/>
      <w:lvlText w:val="%8"/>
      <w:lvlJc w:val="left"/>
      <w:pPr>
        <w:ind w:left="540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C45A2ECC">
      <w:start w:val="1"/>
      <w:numFmt w:val="lowerRoman"/>
      <w:lvlText w:val="%9"/>
      <w:lvlJc w:val="left"/>
      <w:pPr>
        <w:ind w:left="61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2F38277D"/>
    <w:multiLevelType w:val="hybridMultilevel"/>
    <w:tmpl w:val="F7C84EB0"/>
    <w:lvl w:ilvl="0" w:tplc="947A9D9C">
      <w:start w:val="1"/>
      <w:numFmt w:val="bullet"/>
      <w:lvlText w:val="-"/>
      <w:lvlJc w:val="left"/>
      <w:pPr>
        <w:ind w:left="1068" w:hanging="360"/>
      </w:pPr>
      <w:rPr>
        <w:rFonts w:ascii="Arial-Narrow" w:eastAsiaTheme="minorHAnsi" w:hAnsi="Arial-Narrow" w:cs="Arial-Narro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3B074D48"/>
    <w:multiLevelType w:val="hybridMultilevel"/>
    <w:tmpl w:val="1DC8CA04"/>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6" w15:restartNumberingAfterBreak="0">
    <w:nsid w:val="41A235D4"/>
    <w:multiLevelType w:val="hybridMultilevel"/>
    <w:tmpl w:val="662C2F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D67A86"/>
    <w:multiLevelType w:val="hybridMultilevel"/>
    <w:tmpl w:val="7D6C3430"/>
    <w:lvl w:ilvl="0" w:tplc="947A9D9C">
      <w:start w:val="1"/>
      <w:numFmt w:val="bullet"/>
      <w:lvlText w:val="-"/>
      <w:lvlJc w:val="left"/>
      <w:pPr>
        <w:ind w:left="720" w:hanging="360"/>
      </w:pPr>
      <w:rPr>
        <w:rFonts w:ascii="Arial-Narrow" w:eastAsiaTheme="minorHAnsi" w:hAnsi="Arial-Narrow" w:cs="Arial-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A07180"/>
    <w:multiLevelType w:val="multilevel"/>
    <w:tmpl w:val="BD9CC392"/>
    <w:lvl w:ilvl="0">
      <w:start w:val="1"/>
      <w:numFmt w:val="upperRoman"/>
      <w:pStyle w:val="Titre"/>
      <w:suff w:val="space"/>
      <w:lvlText w:val="CHAPITRE %1 :"/>
      <w:lvlJc w:val="center"/>
      <w:pPr>
        <w:ind w:left="498" w:hanging="72"/>
      </w:pPr>
      <w:rPr>
        <w:rFonts w:ascii="Century Gothic" w:hAnsi="Century Gothic" w:hint="default"/>
        <w:b w:val="0"/>
        <w:i w:val="0"/>
        <w:sz w:val="48"/>
        <w:szCs w:val="48"/>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RTICLE %2 - "/>
      <w:lvlJc w:val="left"/>
      <w:pPr>
        <w:ind w:left="1920" w:hanging="786"/>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2.%3 -"/>
      <w:lvlJc w:val="left"/>
      <w:pPr>
        <w:ind w:left="138" w:firstLine="454"/>
      </w:pPr>
      <w:rPr>
        <w:rFonts w:ascii="Century Gothic" w:hAnsi="Century Gothic" w:hint="default"/>
        <w:b/>
        <w:i w:val="0"/>
        <w:sz w:val="20"/>
      </w:rPr>
    </w:lvl>
    <w:lvl w:ilvl="3">
      <w:start w:val="1"/>
      <w:numFmt w:val="decimal"/>
      <w:suff w:val="space"/>
      <w:lvlText w:val="%2.%3.%4-"/>
      <w:lvlJc w:val="left"/>
      <w:pPr>
        <w:ind w:left="592" w:firstLine="626"/>
      </w:pPr>
      <w:rPr>
        <w:rFonts w:ascii="Century Gothic" w:hAnsi="Century Gothic" w:hint="default"/>
        <w:b/>
        <w:i w:val="0"/>
        <w:sz w:val="20"/>
      </w:rPr>
    </w:lvl>
    <w:lvl w:ilvl="4">
      <w:start w:val="1"/>
      <w:numFmt w:val="lowerLetter"/>
      <w:lvlText w:val="(%5)"/>
      <w:lvlJc w:val="left"/>
      <w:pPr>
        <w:ind w:left="1938" w:hanging="360"/>
      </w:pPr>
      <w:rPr>
        <w:rFonts w:hint="default"/>
      </w:rPr>
    </w:lvl>
    <w:lvl w:ilvl="5">
      <w:start w:val="1"/>
      <w:numFmt w:val="lowerRoman"/>
      <w:lvlText w:val="(%6)"/>
      <w:lvlJc w:val="left"/>
      <w:pPr>
        <w:ind w:left="2298" w:hanging="360"/>
      </w:pPr>
      <w:rPr>
        <w:rFonts w:hint="default"/>
      </w:rPr>
    </w:lvl>
    <w:lvl w:ilvl="6">
      <w:start w:val="1"/>
      <w:numFmt w:val="decimal"/>
      <w:lvlText w:val="%7."/>
      <w:lvlJc w:val="left"/>
      <w:pPr>
        <w:ind w:left="2658" w:hanging="360"/>
      </w:pPr>
      <w:rPr>
        <w:rFonts w:hint="default"/>
      </w:rPr>
    </w:lvl>
    <w:lvl w:ilvl="7">
      <w:start w:val="1"/>
      <w:numFmt w:val="lowerLetter"/>
      <w:lvlText w:val="%8."/>
      <w:lvlJc w:val="left"/>
      <w:pPr>
        <w:ind w:left="3018" w:hanging="360"/>
      </w:pPr>
      <w:rPr>
        <w:rFonts w:hint="default"/>
      </w:rPr>
    </w:lvl>
    <w:lvl w:ilvl="8">
      <w:start w:val="1"/>
      <w:numFmt w:val="lowerRoman"/>
      <w:lvlText w:val="%9."/>
      <w:lvlJc w:val="left"/>
      <w:pPr>
        <w:ind w:left="3378" w:hanging="360"/>
      </w:pPr>
      <w:rPr>
        <w:rFonts w:hint="default"/>
      </w:rPr>
    </w:lvl>
  </w:abstractNum>
  <w:abstractNum w:abstractNumId="19" w15:restartNumberingAfterBreak="0">
    <w:nsid w:val="58336E97"/>
    <w:multiLevelType w:val="hybridMultilevel"/>
    <w:tmpl w:val="4CCE084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A33322E"/>
    <w:multiLevelType w:val="hybridMultilevel"/>
    <w:tmpl w:val="0ED6721A"/>
    <w:lvl w:ilvl="0" w:tplc="AAA288A4">
      <w:numFmt w:val="bullet"/>
      <w:lvlText w:val="-"/>
      <w:lvlJc w:val="left"/>
      <w:pPr>
        <w:ind w:left="360" w:hanging="360"/>
      </w:pPr>
      <w:rPr>
        <w:rFonts w:ascii="Century Gothic" w:eastAsia="Times New Roman" w:hAnsi="Century Gothic" w:cs="Times New Roman" w:hint="default"/>
      </w:rPr>
    </w:lvl>
    <w:lvl w:ilvl="1" w:tplc="E4483BE4">
      <w:numFmt w:val="bullet"/>
      <w:lvlText w:val=""/>
      <w:lvlJc w:val="left"/>
      <w:pPr>
        <w:ind w:left="1785" w:hanging="705"/>
      </w:pPr>
      <w:rPr>
        <w:rFonts w:ascii="Symbol" w:eastAsia="Calibri" w:hAnsi="Symbo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F451859"/>
    <w:multiLevelType w:val="hybridMultilevel"/>
    <w:tmpl w:val="8CBA6402"/>
    <w:lvl w:ilvl="0" w:tplc="FF864B88">
      <w:numFmt w:val="bullet"/>
      <w:lvlText w:val="-"/>
      <w:lvlJc w:val="left"/>
      <w:pPr>
        <w:ind w:left="715" w:hanging="360"/>
      </w:pPr>
      <w:rPr>
        <w:rFonts w:ascii="Arial" w:eastAsia="Calibri" w:hAnsi="Arial" w:cs="Arial"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22" w15:restartNumberingAfterBreak="0">
    <w:nsid w:val="64CF216A"/>
    <w:multiLevelType w:val="hybridMultilevel"/>
    <w:tmpl w:val="35AA0DE6"/>
    <w:lvl w:ilvl="0" w:tplc="B1687350">
      <w:numFmt w:val="bullet"/>
      <w:lvlText w:val="-"/>
      <w:lvlJc w:val="left"/>
      <w:pPr>
        <w:ind w:left="1065" w:hanging="705"/>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C85759C"/>
    <w:multiLevelType w:val="hybridMultilevel"/>
    <w:tmpl w:val="7A5462A0"/>
    <w:lvl w:ilvl="0" w:tplc="040C0017">
      <w:start w:val="1"/>
      <w:numFmt w:val="lowerLetter"/>
      <w:lvlText w:val="%1)"/>
      <w:lvlJc w:val="left"/>
      <w:pPr>
        <w:ind w:left="720" w:hanging="360"/>
      </w:pPr>
      <w:rPr>
        <w:rFont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6C952A6"/>
    <w:multiLevelType w:val="hybridMultilevel"/>
    <w:tmpl w:val="C7021DE2"/>
    <w:lvl w:ilvl="0" w:tplc="040C0003">
      <w:start w:val="1"/>
      <w:numFmt w:val="bullet"/>
      <w:lvlText w:val="o"/>
      <w:lvlJc w:val="left"/>
      <w:pPr>
        <w:ind w:left="1004" w:hanging="360"/>
      </w:pPr>
      <w:rPr>
        <w:rFonts w:ascii="Courier New" w:hAnsi="Courier New" w:cs="Courier New"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5" w15:restartNumberingAfterBreak="0">
    <w:nsid w:val="78E7041F"/>
    <w:multiLevelType w:val="hybridMultilevel"/>
    <w:tmpl w:val="AA88A410"/>
    <w:lvl w:ilvl="0" w:tplc="BB1A80C8">
      <w:start w:val="4"/>
      <w:numFmt w:val="bullet"/>
      <w:lvlText w:val="-"/>
      <w:lvlJc w:val="left"/>
      <w:pPr>
        <w:ind w:left="360" w:hanging="360"/>
      </w:pPr>
      <w:rPr>
        <w:rFonts w:ascii="Arial" w:eastAsia="Calibr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7A5E4BF4"/>
    <w:multiLevelType w:val="hybridMultilevel"/>
    <w:tmpl w:val="EA1E18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6"/>
  </w:num>
  <w:num w:numId="3">
    <w:abstractNumId w:val="5"/>
  </w:num>
  <w:num w:numId="4">
    <w:abstractNumId w:val="18"/>
  </w:num>
  <w:num w:numId="5">
    <w:abstractNumId w:val="9"/>
  </w:num>
  <w:num w:numId="6">
    <w:abstractNumId w:val="16"/>
  </w:num>
  <w:num w:numId="7">
    <w:abstractNumId w:val="25"/>
  </w:num>
  <w:num w:numId="8">
    <w:abstractNumId w:val="8"/>
  </w:num>
  <w:num w:numId="9">
    <w:abstractNumId w:val="11"/>
  </w:num>
  <w:num w:numId="10">
    <w:abstractNumId w:val="5"/>
    <w:lvlOverride w:ilvl="0">
      <w:lvl w:ilvl="0">
        <w:start w:val="1"/>
        <w:numFmt w:val="upperRoman"/>
        <w:pStyle w:val="Chapitre"/>
        <w:suff w:val="space"/>
        <w:lvlText w:val="CHAPITRE %1 :"/>
        <w:lvlJc w:val="center"/>
        <w:pPr>
          <w:ind w:left="0" w:firstLine="1134"/>
        </w:pPr>
        <w:rPr>
          <w:rFonts w:ascii="Arial" w:hAnsi="Arial" w:cs="Times New Roman" w:hint="default"/>
          <w:b w:val="0"/>
          <w:bCs w:val="0"/>
          <w:i w:val="0"/>
          <w:iCs w:val="0"/>
          <w:caps w:val="0"/>
          <w:smallCaps w:val="0"/>
          <w:strike w:val="0"/>
          <w:dstrike w:val="0"/>
          <w:outline w:val="0"/>
          <w:shadow w:val="0"/>
          <w:emboss w:val="0"/>
          <w:imprint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Restart w:val="0"/>
        <w:pStyle w:val="Article"/>
        <w:suff w:val="space"/>
        <w:lvlText w:val="ARTICLE %2 - "/>
        <w:lvlJc w:val="left"/>
        <w:pPr>
          <w:ind w:left="1134" w:hanging="1134"/>
        </w:pPr>
        <w:rPr>
          <w:rFonts w:ascii="Arial Gras" w:hAnsi="Arial Gras" w:hint="default"/>
          <w:b/>
          <w:i w:val="0"/>
          <w:color w:val="1D2769"/>
          <w:sz w:val="26"/>
          <w:szCs w:val="26"/>
        </w:rPr>
      </w:lvl>
    </w:lvlOverride>
    <w:lvlOverride w:ilvl="2">
      <w:lvl w:ilvl="2">
        <w:start w:val="1"/>
        <w:numFmt w:val="decimal"/>
        <w:pStyle w:val="Sous-article"/>
        <w:suff w:val="space"/>
        <w:lvlText w:val="%2.%3 -"/>
        <w:lvlJc w:val="left"/>
        <w:pPr>
          <w:ind w:left="-454" w:firstLine="454"/>
        </w:pPr>
        <w:rPr>
          <w:rFonts w:ascii="Arial" w:hAnsi="Arial" w:cs="Times New Roman" w:hint="default"/>
          <w:b/>
          <w:bCs w:val="0"/>
          <w:i w:val="0"/>
          <w:iCs w:val="0"/>
          <w:caps w:val="0"/>
          <w:smallCaps w:val="0"/>
          <w:strike w:val="0"/>
          <w:dstrike w:val="0"/>
          <w:noProof w:val="0"/>
          <w:vanish w:val="0"/>
          <w:color w:val="1D2769"/>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suff w:val="space"/>
        <w:lvlText w:val="%2.%3.%4-"/>
        <w:lvlJc w:val="left"/>
        <w:pPr>
          <w:ind w:left="450" w:firstLine="626"/>
        </w:pPr>
        <w:rPr>
          <w:rFonts w:ascii="Arial Gras" w:hAnsi="Arial Gras" w:hint="default"/>
          <w:b/>
          <w:i w:val="0"/>
          <w:color w:val="1D2769"/>
          <w:sz w:val="20"/>
        </w:rPr>
      </w:lvl>
    </w:lvlOverride>
    <w:lvlOverride w:ilvl="4">
      <w:lvl w:ilvl="4">
        <w:start w:val="1"/>
        <w:numFmt w:val="lowerLetter"/>
        <w:lvlText w:val="(%5)"/>
        <w:lvlJc w:val="left"/>
        <w:pPr>
          <w:ind w:left="1796" w:hanging="360"/>
        </w:pPr>
        <w:rPr>
          <w:rFonts w:hint="default"/>
        </w:rPr>
      </w:lvl>
    </w:lvlOverride>
    <w:lvlOverride w:ilvl="5">
      <w:lvl w:ilvl="5">
        <w:start w:val="1"/>
        <w:numFmt w:val="lowerRoman"/>
        <w:lvlText w:val="(%6)"/>
        <w:lvlJc w:val="left"/>
        <w:pPr>
          <w:ind w:left="2156" w:hanging="360"/>
        </w:pPr>
        <w:rPr>
          <w:rFonts w:hint="default"/>
        </w:rPr>
      </w:lvl>
    </w:lvlOverride>
    <w:lvlOverride w:ilvl="6">
      <w:lvl w:ilvl="6">
        <w:start w:val="1"/>
        <w:numFmt w:val="decimal"/>
        <w:lvlText w:val="%7."/>
        <w:lvlJc w:val="left"/>
        <w:pPr>
          <w:ind w:left="2516" w:hanging="360"/>
        </w:pPr>
        <w:rPr>
          <w:rFonts w:hint="default"/>
        </w:rPr>
      </w:lvl>
    </w:lvlOverride>
    <w:lvlOverride w:ilvl="7">
      <w:lvl w:ilvl="7">
        <w:start w:val="1"/>
        <w:numFmt w:val="lowerLetter"/>
        <w:lvlText w:val="%8."/>
        <w:lvlJc w:val="left"/>
        <w:pPr>
          <w:ind w:left="2876" w:hanging="360"/>
        </w:pPr>
        <w:rPr>
          <w:rFonts w:hint="default"/>
        </w:rPr>
      </w:lvl>
    </w:lvlOverride>
    <w:lvlOverride w:ilvl="8">
      <w:lvl w:ilvl="8">
        <w:start w:val="1"/>
        <w:numFmt w:val="lowerRoman"/>
        <w:lvlText w:val="%9."/>
        <w:lvlJc w:val="left"/>
        <w:pPr>
          <w:ind w:left="3236" w:hanging="360"/>
        </w:pPr>
        <w:rPr>
          <w:rFonts w:hint="default"/>
        </w:rPr>
      </w:lvl>
    </w:lvlOverride>
  </w:num>
  <w:num w:numId="11">
    <w:abstractNumId w:val="10"/>
  </w:num>
  <w:num w:numId="12">
    <w:abstractNumId w:val="13"/>
  </w:num>
  <w:num w:numId="13">
    <w:abstractNumId w:val="22"/>
  </w:num>
  <w:num w:numId="14">
    <w:abstractNumId w:val="12"/>
  </w:num>
  <w:num w:numId="15">
    <w:abstractNumId w:val="3"/>
  </w:num>
  <w:num w:numId="16">
    <w:abstractNumId w:val="21"/>
  </w:num>
  <w:num w:numId="17">
    <w:abstractNumId w:val="23"/>
  </w:num>
  <w:num w:numId="18">
    <w:abstractNumId w:val="24"/>
  </w:num>
  <w:num w:numId="19">
    <w:abstractNumId w:val="15"/>
  </w:num>
  <w:num w:numId="20">
    <w:abstractNumId w:val="26"/>
  </w:num>
  <w:num w:numId="21">
    <w:abstractNumId w:val="19"/>
  </w:num>
  <w:num w:numId="22">
    <w:abstractNumId w:val="20"/>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14"/>
  </w:num>
  <w:num w:numId="26">
    <w:abstractNumId w:val="7"/>
  </w:num>
  <w:num w:numId="27">
    <w:abstractNumId w:val="4"/>
  </w:num>
  <w:num w:numId="28">
    <w:abstractNumId w:val="17"/>
  </w:num>
  <w:num w:numId="29">
    <w:abstractNumId w:val="2"/>
  </w:num>
  <w:num w:numId="30">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intFractionalCharacterWidth/>
  <w:embedSystemFonts/>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11776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0E10"/>
    <w:rsid w:val="000020A4"/>
    <w:rsid w:val="0000327C"/>
    <w:rsid w:val="00010F18"/>
    <w:rsid w:val="000111EF"/>
    <w:rsid w:val="0001144C"/>
    <w:rsid w:val="0001225B"/>
    <w:rsid w:val="00015D23"/>
    <w:rsid w:val="00017BF2"/>
    <w:rsid w:val="00017C5E"/>
    <w:rsid w:val="000206C3"/>
    <w:rsid w:val="00026938"/>
    <w:rsid w:val="00030A0C"/>
    <w:rsid w:val="000333DC"/>
    <w:rsid w:val="00033D3A"/>
    <w:rsid w:val="000362F9"/>
    <w:rsid w:val="00037401"/>
    <w:rsid w:val="000402B0"/>
    <w:rsid w:val="0004035D"/>
    <w:rsid w:val="000413C7"/>
    <w:rsid w:val="00041AEE"/>
    <w:rsid w:val="00042B80"/>
    <w:rsid w:val="00042CEA"/>
    <w:rsid w:val="00045B8E"/>
    <w:rsid w:val="00046196"/>
    <w:rsid w:val="00050682"/>
    <w:rsid w:val="00051666"/>
    <w:rsid w:val="00051E6A"/>
    <w:rsid w:val="000531BB"/>
    <w:rsid w:val="0005443F"/>
    <w:rsid w:val="0005522E"/>
    <w:rsid w:val="00056053"/>
    <w:rsid w:val="0005741B"/>
    <w:rsid w:val="0006350E"/>
    <w:rsid w:val="00063D44"/>
    <w:rsid w:val="000660D7"/>
    <w:rsid w:val="000666C2"/>
    <w:rsid w:val="00067916"/>
    <w:rsid w:val="000700AE"/>
    <w:rsid w:val="00070B44"/>
    <w:rsid w:val="00071471"/>
    <w:rsid w:val="00072815"/>
    <w:rsid w:val="00073476"/>
    <w:rsid w:val="0007398B"/>
    <w:rsid w:val="00074620"/>
    <w:rsid w:val="0007468C"/>
    <w:rsid w:val="00074DBE"/>
    <w:rsid w:val="0007562C"/>
    <w:rsid w:val="0007740A"/>
    <w:rsid w:val="0008004B"/>
    <w:rsid w:val="000802C4"/>
    <w:rsid w:val="000808B6"/>
    <w:rsid w:val="00080CDF"/>
    <w:rsid w:val="00081EB7"/>
    <w:rsid w:val="00082961"/>
    <w:rsid w:val="00082DF6"/>
    <w:rsid w:val="00082F59"/>
    <w:rsid w:val="00083178"/>
    <w:rsid w:val="00084873"/>
    <w:rsid w:val="0008570F"/>
    <w:rsid w:val="0008675F"/>
    <w:rsid w:val="00090935"/>
    <w:rsid w:val="00090D80"/>
    <w:rsid w:val="00091670"/>
    <w:rsid w:val="00092685"/>
    <w:rsid w:val="00092B3A"/>
    <w:rsid w:val="00092F9C"/>
    <w:rsid w:val="0009372D"/>
    <w:rsid w:val="0009386C"/>
    <w:rsid w:val="00096595"/>
    <w:rsid w:val="000969F2"/>
    <w:rsid w:val="00096FDF"/>
    <w:rsid w:val="000A0024"/>
    <w:rsid w:val="000A0EA7"/>
    <w:rsid w:val="000A1D60"/>
    <w:rsid w:val="000A2EE7"/>
    <w:rsid w:val="000A4778"/>
    <w:rsid w:val="000A5F81"/>
    <w:rsid w:val="000B084F"/>
    <w:rsid w:val="000B0D1D"/>
    <w:rsid w:val="000B1AFB"/>
    <w:rsid w:val="000B308D"/>
    <w:rsid w:val="000B32D4"/>
    <w:rsid w:val="000B3C90"/>
    <w:rsid w:val="000B4AB4"/>
    <w:rsid w:val="000B779F"/>
    <w:rsid w:val="000C0DC6"/>
    <w:rsid w:val="000C168B"/>
    <w:rsid w:val="000C436E"/>
    <w:rsid w:val="000C49B2"/>
    <w:rsid w:val="000C4A39"/>
    <w:rsid w:val="000C4EB2"/>
    <w:rsid w:val="000C4FB8"/>
    <w:rsid w:val="000C57E2"/>
    <w:rsid w:val="000C6DD9"/>
    <w:rsid w:val="000C6F3E"/>
    <w:rsid w:val="000D0A99"/>
    <w:rsid w:val="000D1F61"/>
    <w:rsid w:val="000D356B"/>
    <w:rsid w:val="000D3EBB"/>
    <w:rsid w:val="000D72EC"/>
    <w:rsid w:val="000D7699"/>
    <w:rsid w:val="000E092A"/>
    <w:rsid w:val="000E1D1C"/>
    <w:rsid w:val="000E2320"/>
    <w:rsid w:val="000E2A48"/>
    <w:rsid w:val="000E2C89"/>
    <w:rsid w:val="000E3FA9"/>
    <w:rsid w:val="000E4504"/>
    <w:rsid w:val="000E646E"/>
    <w:rsid w:val="000E76C4"/>
    <w:rsid w:val="000F0005"/>
    <w:rsid w:val="000F1434"/>
    <w:rsid w:val="000F2DC8"/>
    <w:rsid w:val="000F2E68"/>
    <w:rsid w:val="000F41BF"/>
    <w:rsid w:val="000F7A05"/>
    <w:rsid w:val="0010189C"/>
    <w:rsid w:val="00103A2A"/>
    <w:rsid w:val="001070F5"/>
    <w:rsid w:val="00110286"/>
    <w:rsid w:val="00111532"/>
    <w:rsid w:val="00116397"/>
    <w:rsid w:val="00121120"/>
    <w:rsid w:val="001246B6"/>
    <w:rsid w:val="00124DA8"/>
    <w:rsid w:val="001322AD"/>
    <w:rsid w:val="0013460C"/>
    <w:rsid w:val="00137F62"/>
    <w:rsid w:val="001403CC"/>
    <w:rsid w:val="00140DBB"/>
    <w:rsid w:val="001436A2"/>
    <w:rsid w:val="00145EAE"/>
    <w:rsid w:val="00146634"/>
    <w:rsid w:val="00147D73"/>
    <w:rsid w:val="00147F83"/>
    <w:rsid w:val="00152628"/>
    <w:rsid w:val="00152D16"/>
    <w:rsid w:val="0016186F"/>
    <w:rsid w:val="00161D19"/>
    <w:rsid w:val="00162AEA"/>
    <w:rsid w:val="00162CDB"/>
    <w:rsid w:val="00163414"/>
    <w:rsid w:val="00164E44"/>
    <w:rsid w:val="001664C6"/>
    <w:rsid w:val="00167189"/>
    <w:rsid w:val="0017117C"/>
    <w:rsid w:val="001719A3"/>
    <w:rsid w:val="0017357A"/>
    <w:rsid w:val="00175CC8"/>
    <w:rsid w:val="00182229"/>
    <w:rsid w:val="00185723"/>
    <w:rsid w:val="00186132"/>
    <w:rsid w:val="00186466"/>
    <w:rsid w:val="001866ED"/>
    <w:rsid w:val="00187BB8"/>
    <w:rsid w:val="00187DB1"/>
    <w:rsid w:val="00193BB1"/>
    <w:rsid w:val="00193CD3"/>
    <w:rsid w:val="001944EC"/>
    <w:rsid w:val="001966D9"/>
    <w:rsid w:val="00197E2B"/>
    <w:rsid w:val="001A08F7"/>
    <w:rsid w:val="001A1724"/>
    <w:rsid w:val="001A18FA"/>
    <w:rsid w:val="001A1DCA"/>
    <w:rsid w:val="001A1E13"/>
    <w:rsid w:val="001A2DAA"/>
    <w:rsid w:val="001A5C67"/>
    <w:rsid w:val="001A66A4"/>
    <w:rsid w:val="001B02CD"/>
    <w:rsid w:val="001B15F5"/>
    <w:rsid w:val="001B1857"/>
    <w:rsid w:val="001B1D00"/>
    <w:rsid w:val="001B1D91"/>
    <w:rsid w:val="001B345E"/>
    <w:rsid w:val="001B4025"/>
    <w:rsid w:val="001B4E00"/>
    <w:rsid w:val="001B70F7"/>
    <w:rsid w:val="001B71D5"/>
    <w:rsid w:val="001B73B6"/>
    <w:rsid w:val="001B7DC6"/>
    <w:rsid w:val="001B7E59"/>
    <w:rsid w:val="001C390E"/>
    <w:rsid w:val="001C52C8"/>
    <w:rsid w:val="001C5FD2"/>
    <w:rsid w:val="001D252B"/>
    <w:rsid w:val="001D2BD8"/>
    <w:rsid w:val="001D429B"/>
    <w:rsid w:val="001D637B"/>
    <w:rsid w:val="001D76AB"/>
    <w:rsid w:val="001E0944"/>
    <w:rsid w:val="001E44D5"/>
    <w:rsid w:val="001E7BC8"/>
    <w:rsid w:val="001F0C99"/>
    <w:rsid w:val="001F0D74"/>
    <w:rsid w:val="001F0FA0"/>
    <w:rsid w:val="001F10A1"/>
    <w:rsid w:val="001F1DCA"/>
    <w:rsid w:val="001F29B8"/>
    <w:rsid w:val="001F3D36"/>
    <w:rsid w:val="001F44D7"/>
    <w:rsid w:val="001F522B"/>
    <w:rsid w:val="001F52F2"/>
    <w:rsid w:val="001F760E"/>
    <w:rsid w:val="001F7C73"/>
    <w:rsid w:val="00200D39"/>
    <w:rsid w:val="00200D92"/>
    <w:rsid w:val="00202C06"/>
    <w:rsid w:val="0020327E"/>
    <w:rsid w:val="002111D3"/>
    <w:rsid w:val="002159EA"/>
    <w:rsid w:val="00217244"/>
    <w:rsid w:val="00217377"/>
    <w:rsid w:val="00217B98"/>
    <w:rsid w:val="00217C3C"/>
    <w:rsid w:val="00220243"/>
    <w:rsid w:val="002207B7"/>
    <w:rsid w:val="00224C69"/>
    <w:rsid w:val="00224FE6"/>
    <w:rsid w:val="0022516F"/>
    <w:rsid w:val="00230DE8"/>
    <w:rsid w:val="00232C1D"/>
    <w:rsid w:val="00232F71"/>
    <w:rsid w:val="002342CD"/>
    <w:rsid w:val="00235A3D"/>
    <w:rsid w:val="00235FA4"/>
    <w:rsid w:val="00237629"/>
    <w:rsid w:val="00241437"/>
    <w:rsid w:val="00243453"/>
    <w:rsid w:val="002445F5"/>
    <w:rsid w:val="00245A8E"/>
    <w:rsid w:val="0024622A"/>
    <w:rsid w:val="0024753D"/>
    <w:rsid w:val="00247C9D"/>
    <w:rsid w:val="002509CC"/>
    <w:rsid w:val="002513A0"/>
    <w:rsid w:val="00253363"/>
    <w:rsid w:val="00253553"/>
    <w:rsid w:val="002545B1"/>
    <w:rsid w:val="0025629E"/>
    <w:rsid w:val="0025641F"/>
    <w:rsid w:val="00256855"/>
    <w:rsid w:val="002573EB"/>
    <w:rsid w:val="002578A1"/>
    <w:rsid w:val="00260012"/>
    <w:rsid w:val="002604D2"/>
    <w:rsid w:val="00262209"/>
    <w:rsid w:val="00262CC2"/>
    <w:rsid w:val="00264C66"/>
    <w:rsid w:val="00266E0D"/>
    <w:rsid w:val="00271417"/>
    <w:rsid w:val="00272666"/>
    <w:rsid w:val="0027567B"/>
    <w:rsid w:val="0028002F"/>
    <w:rsid w:val="00280B2B"/>
    <w:rsid w:val="00282224"/>
    <w:rsid w:val="00282597"/>
    <w:rsid w:val="0028387E"/>
    <w:rsid w:val="00284B77"/>
    <w:rsid w:val="00286433"/>
    <w:rsid w:val="0029043E"/>
    <w:rsid w:val="00290610"/>
    <w:rsid w:val="002917EA"/>
    <w:rsid w:val="00292C71"/>
    <w:rsid w:val="00292D43"/>
    <w:rsid w:val="00293C8D"/>
    <w:rsid w:val="00293E08"/>
    <w:rsid w:val="002941AB"/>
    <w:rsid w:val="002942D9"/>
    <w:rsid w:val="00295770"/>
    <w:rsid w:val="002A1C8F"/>
    <w:rsid w:val="002A2631"/>
    <w:rsid w:val="002A2B8A"/>
    <w:rsid w:val="002A5D79"/>
    <w:rsid w:val="002A6803"/>
    <w:rsid w:val="002A7D78"/>
    <w:rsid w:val="002B4E33"/>
    <w:rsid w:val="002B5B44"/>
    <w:rsid w:val="002B6E92"/>
    <w:rsid w:val="002B72E1"/>
    <w:rsid w:val="002C0B02"/>
    <w:rsid w:val="002C1A80"/>
    <w:rsid w:val="002C5A01"/>
    <w:rsid w:val="002C734F"/>
    <w:rsid w:val="002D04F7"/>
    <w:rsid w:val="002D4658"/>
    <w:rsid w:val="002D5AC7"/>
    <w:rsid w:val="002D7F17"/>
    <w:rsid w:val="002E1130"/>
    <w:rsid w:val="002E3B7E"/>
    <w:rsid w:val="002E4A4D"/>
    <w:rsid w:val="002E569C"/>
    <w:rsid w:val="002F407F"/>
    <w:rsid w:val="002F4231"/>
    <w:rsid w:val="002F42D0"/>
    <w:rsid w:val="002F538C"/>
    <w:rsid w:val="002F556F"/>
    <w:rsid w:val="002F7D37"/>
    <w:rsid w:val="003025A9"/>
    <w:rsid w:val="00302934"/>
    <w:rsid w:val="00302DEB"/>
    <w:rsid w:val="00302E1E"/>
    <w:rsid w:val="003032AD"/>
    <w:rsid w:val="00303D7F"/>
    <w:rsid w:val="0030529A"/>
    <w:rsid w:val="00305DF5"/>
    <w:rsid w:val="00307446"/>
    <w:rsid w:val="00307F1B"/>
    <w:rsid w:val="00310696"/>
    <w:rsid w:val="003107F9"/>
    <w:rsid w:val="00310B58"/>
    <w:rsid w:val="00312D2F"/>
    <w:rsid w:val="0031458E"/>
    <w:rsid w:val="003156F1"/>
    <w:rsid w:val="00315C67"/>
    <w:rsid w:val="003205A5"/>
    <w:rsid w:val="00321F61"/>
    <w:rsid w:val="003250FA"/>
    <w:rsid w:val="003264C9"/>
    <w:rsid w:val="00327C83"/>
    <w:rsid w:val="00327D5E"/>
    <w:rsid w:val="00332079"/>
    <w:rsid w:val="00333784"/>
    <w:rsid w:val="00333AED"/>
    <w:rsid w:val="00335A64"/>
    <w:rsid w:val="0033765E"/>
    <w:rsid w:val="003413F5"/>
    <w:rsid w:val="00345857"/>
    <w:rsid w:val="003477DC"/>
    <w:rsid w:val="0035128E"/>
    <w:rsid w:val="00351843"/>
    <w:rsid w:val="0035267C"/>
    <w:rsid w:val="0035309B"/>
    <w:rsid w:val="003538A1"/>
    <w:rsid w:val="00353EE4"/>
    <w:rsid w:val="003543D8"/>
    <w:rsid w:val="00356B6A"/>
    <w:rsid w:val="00356BBA"/>
    <w:rsid w:val="00361EB6"/>
    <w:rsid w:val="0036459D"/>
    <w:rsid w:val="00370B28"/>
    <w:rsid w:val="0037196E"/>
    <w:rsid w:val="00371C50"/>
    <w:rsid w:val="00372242"/>
    <w:rsid w:val="0037243E"/>
    <w:rsid w:val="0037290B"/>
    <w:rsid w:val="00373A37"/>
    <w:rsid w:val="00374EA0"/>
    <w:rsid w:val="00376157"/>
    <w:rsid w:val="00376ED1"/>
    <w:rsid w:val="00376ED4"/>
    <w:rsid w:val="0038340B"/>
    <w:rsid w:val="00383C66"/>
    <w:rsid w:val="0038603B"/>
    <w:rsid w:val="0038622D"/>
    <w:rsid w:val="00387C6D"/>
    <w:rsid w:val="00390BEA"/>
    <w:rsid w:val="0039535A"/>
    <w:rsid w:val="003971FD"/>
    <w:rsid w:val="003A323F"/>
    <w:rsid w:val="003B10C6"/>
    <w:rsid w:val="003B3158"/>
    <w:rsid w:val="003B3E42"/>
    <w:rsid w:val="003B4620"/>
    <w:rsid w:val="003B644B"/>
    <w:rsid w:val="003C28FE"/>
    <w:rsid w:val="003C34E9"/>
    <w:rsid w:val="003C36A4"/>
    <w:rsid w:val="003C6A0A"/>
    <w:rsid w:val="003C6B2C"/>
    <w:rsid w:val="003C6D16"/>
    <w:rsid w:val="003D040A"/>
    <w:rsid w:val="003D10E2"/>
    <w:rsid w:val="003D2358"/>
    <w:rsid w:val="003D27E6"/>
    <w:rsid w:val="003D585E"/>
    <w:rsid w:val="003E0557"/>
    <w:rsid w:val="003E214E"/>
    <w:rsid w:val="003E2482"/>
    <w:rsid w:val="003E2A4F"/>
    <w:rsid w:val="003E302D"/>
    <w:rsid w:val="003E3A37"/>
    <w:rsid w:val="003F0096"/>
    <w:rsid w:val="003F172C"/>
    <w:rsid w:val="003F1A2F"/>
    <w:rsid w:val="003F5B72"/>
    <w:rsid w:val="003F5E95"/>
    <w:rsid w:val="003F764E"/>
    <w:rsid w:val="003F7DB4"/>
    <w:rsid w:val="003F7E7C"/>
    <w:rsid w:val="00401DF0"/>
    <w:rsid w:val="00403BF1"/>
    <w:rsid w:val="00404F12"/>
    <w:rsid w:val="00405D50"/>
    <w:rsid w:val="00405E17"/>
    <w:rsid w:val="00406E0F"/>
    <w:rsid w:val="00407CBC"/>
    <w:rsid w:val="004123F2"/>
    <w:rsid w:val="00413231"/>
    <w:rsid w:val="00415BC9"/>
    <w:rsid w:val="004170EA"/>
    <w:rsid w:val="00417639"/>
    <w:rsid w:val="00421A72"/>
    <w:rsid w:val="00421D3B"/>
    <w:rsid w:val="004240DD"/>
    <w:rsid w:val="00424B59"/>
    <w:rsid w:val="00426E63"/>
    <w:rsid w:val="00430FDE"/>
    <w:rsid w:val="00432B1D"/>
    <w:rsid w:val="00434F5D"/>
    <w:rsid w:val="00435638"/>
    <w:rsid w:val="00435B5A"/>
    <w:rsid w:val="004368D5"/>
    <w:rsid w:val="00436E64"/>
    <w:rsid w:val="00437710"/>
    <w:rsid w:val="00437AEB"/>
    <w:rsid w:val="00442FB1"/>
    <w:rsid w:val="00443760"/>
    <w:rsid w:val="00443A3B"/>
    <w:rsid w:val="00443AD1"/>
    <w:rsid w:val="004448D3"/>
    <w:rsid w:val="00447286"/>
    <w:rsid w:val="00450BBA"/>
    <w:rsid w:val="004517FB"/>
    <w:rsid w:val="004538CA"/>
    <w:rsid w:val="00453C86"/>
    <w:rsid w:val="00454568"/>
    <w:rsid w:val="0045491A"/>
    <w:rsid w:val="004565E0"/>
    <w:rsid w:val="00456F5A"/>
    <w:rsid w:val="00457DEE"/>
    <w:rsid w:val="00460BC4"/>
    <w:rsid w:val="00461ECF"/>
    <w:rsid w:val="004632E1"/>
    <w:rsid w:val="00464424"/>
    <w:rsid w:val="00465DC6"/>
    <w:rsid w:val="00466177"/>
    <w:rsid w:val="00466436"/>
    <w:rsid w:val="004702B6"/>
    <w:rsid w:val="004704FA"/>
    <w:rsid w:val="00475E2C"/>
    <w:rsid w:val="00475F4F"/>
    <w:rsid w:val="0047699D"/>
    <w:rsid w:val="00476CEA"/>
    <w:rsid w:val="00477258"/>
    <w:rsid w:val="00480C8D"/>
    <w:rsid w:val="00484054"/>
    <w:rsid w:val="00484692"/>
    <w:rsid w:val="00484725"/>
    <w:rsid w:val="00484929"/>
    <w:rsid w:val="0048543E"/>
    <w:rsid w:val="00493176"/>
    <w:rsid w:val="00493D1E"/>
    <w:rsid w:val="004963C0"/>
    <w:rsid w:val="004A0225"/>
    <w:rsid w:val="004A2FAF"/>
    <w:rsid w:val="004A307C"/>
    <w:rsid w:val="004A4527"/>
    <w:rsid w:val="004A5B97"/>
    <w:rsid w:val="004B0AFA"/>
    <w:rsid w:val="004B191A"/>
    <w:rsid w:val="004B2395"/>
    <w:rsid w:val="004B38BB"/>
    <w:rsid w:val="004B53D3"/>
    <w:rsid w:val="004B7F92"/>
    <w:rsid w:val="004C2E55"/>
    <w:rsid w:val="004C34C3"/>
    <w:rsid w:val="004C37A0"/>
    <w:rsid w:val="004C4C8B"/>
    <w:rsid w:val="004C55B9"/>
    <w:rsid w:val="004C60E2"/>
    <w:rsid w:val="004C6BD8"/>
    <w:rsid w:val="004D2AB0"/>
    <w:rsid w:val="004D457F"/>
    <w:rsid w:val="004D5F4E"/>
    <w:rsid w:val="004D6416"/>
    <w:rsid w:val="004D6F85"/>
    <w:rsid w:val="004D7C64"/>
    <w:rsid w:val="004E133A"/>
    <w:rsid w:val="004E47C0"/>
    <w:rsid w:val="004E4A0E"/>
    <w:rsid w:val="004E4AB8"/>
    <w:rsid w:val="004E5DF3"/>
    <w:rsid w:val="004F0686"/>
    <w:rsid w:val="004F0E4B"/>
    <w:rsid w:val="004F16F4"/>
    <w:rsid w:val="004F55A1"/>
    <w:rsid w:val="004F66DF"/>
    <w:rsid w:val="005003CC"/>
    <w:rsid w:val="005008F8"/>
    <w:rsid w:val="00500C28"/>
    <w:rsid w:val="005020FB"/>
    <w:rsid w:val="005021F6"/>
    <w:rsid w:val="00502832"/>
    <w:rsid w:val="00503499"/>
    <w:rsid w:val="00504831"/>
    <w:rsid w:val="00504F47"/>
    <w:rsid w:val="00510631"/>
    <w:rsid w:val="00510B4A"/>
    <w:rsid w:val="0051107A"/>
    <w:rsid w:val="005118EF"/>
    <w:rsid w:val="005125F5"/>
    <w:rsid w:val="00512960"/>
    <w:rsid w:val="00512C83"/>
    <w:rsid w:val="00516F79"/>
    <w:rsid w:val="00517B38"/>
    <w:rsid w:val="00524856"/>
    <w:rsid w:val="005254B7"/>
    <w:rsid w:val="0052707B"/>
    <w:rsid w:val="005346D7"/>
    <w:rsid w:val="00536323"/>
    <w:rsid w:val="00536870"/>
    <w:rsid w:val="005448D3"/>
    <w:rsid w:val="005469E7"/>
    <w:rsid w:val="00547192"/>
    <w:rsid w:val="00547AF1"/>
    <w:rsid w:val="005504AD"/>
    <w:rsid w:val="005527FD"/>
    <w:rsid w:val="00552EF9"/>
    <w:rsid w:val="00555C42"/>
    <w:rsid w:val="00556D34"/>
    <w:rsid w:val="00556D9F"/>
    <w:rsid w:val="00557477"/>
    <w:rsid w:val="0055776F"/>
    <w:rsid w:val="00562578"/>
    <w:rsid w:val="00562E9F"/>
    <w:rsid w:val="00563BF3"/>
    <w:rsid w:val="005702DD"/>
    <w:rsid w:val="00570629"/>
    <w:rsid w:val="005711E7"/>
    <w:rsid w:val="00571F57"/>
    <w:rsid w:val="00572C1C"/>
    <w:rsid w:val="00574128"/>
    <w:rsid w:val="00575E9A"/>
    <w:rsid w:val="005770A1"/>
    <w:rsid w:val="005809C8"/>
    <w:rsid w:val="005811C1"/>
    <w:rsid w:val="00582440"/>
    <w:rsid w:val="00586836"/>
    <w:rsid w:val="00586DBF"/>
    <w:rsid w:val="00592618"/>
    <w:rsid w:val="0059349D"/>
    <w:rsid w:val="00593DA7"/>
    <w:rsid w:val="00595C22"/>
    <w:rsid w:val="00596C6A"/>
    <w:rsid w:val="005A0019"/>
    <w:rsid w:val="005A2FE8"/>
    <w:rsid w:val="005A3917"/>
    <w:rsid w:val="005A397D"/>
    <w:rsid w:val="005A39BB"/>
    <w:rsid w:val="005A4085"/>
    <w:rsid w:val="005A73E1"/>
    <w:rsid w:val="005A7A60"/>
    <w:rsid w:val="005B035D"/>
    <w:rsid w:val="005B1EA8"/>
    <w:rsid w:val="005B30CD"/>
    <w:rsid w:val="005B3B45"/>
    <w:rsid w:val="005B7137"/>
    <w:rsid w:val="005C011D"/>
    <w:rsid w:val="005C1251"/>
    <w:rsid w:val="005C1FC5"/>
    <w:rsid w:val="005C2562"/>
    <w:rsid w:val="005C2673"/>
    <w:rsid w:val="005C30F1"/>
    <w:rsid w:val="005C449E"/>
    <w:rsid w:val="005C47A3"/>
    <w:rsid w:val="005C7172"/>
    <w:rsid w:val="005D1A7F"/>
    <w:rsid w:val="005D2396"/>
    <w:rsid w:val="005D2EC8"/>
    <w:rsid w:val="005D4D53"/>
    <w:rsid w:val="005D51D8"/>
    <w:rsid w:val="005D579C"/>
    <w:rsid w:val="005D5AB6"/>
    <w:rsid w:val="005D5F11"/>
    <w:rsid w:val="005D6783"/>
    <w:rsid w:val="005D6C98"/>
    <w:rsid w:val="005E3144"/>
    <w:rsid w:val="005E4345"/>
    <w:rsid w:val="005E70CE"/>
    <w:rsid w:val="005E7555"/>
    <w:rsid w:val="005E7A2D"/>
    <w:rsid w:val="005E7A3E"/>
    <w:rsid w:val="005F10B2"/>
    <w:rsid w:val="005F3102"/>
    <w:rsid w:val="005F31D7"/>
    <w:rsid w:val="005F3473"/>
    <w:rsid w:val="005F4586"/>
    <w:rsid w:val="005F4F8C"/>
    <w:rsid w:val="005F5C88"/>
    <w:rsid w:val="005F75A8"/>
    <w:rsid w:val="00601339"/>
    <w:rsid w:val="006023D6"/>
    <w:rsid w:val="00604227"/>
    <w:rsid w:val="006058B1"/>
    <w:rsid w:val="00606331"/>
    <w:rsid w:val="00607168"/>
    <w:rsid w:val="00610140"/>
    <w:rsid w:val="00614457"/>
    <w:rsid w:val="0061509C"/>
    <w:rsid w:val="006158E8"/>
    <w:rsid w:val="00616495"/>
    <w:rsid w:val="00616EAE"/>
    <w:rsid w:val="00617F5F"/>
    <w:rsid w:val="00617FA1"/>
    <w:rsid w:val="00620E64"/>
    <w:rsid w:val="006220F3"/>
    <w:rsid w:val="006242F0"/>
    <w:rsid w:val="006266A5"/>
    <w:rsid w:val="006268BC"/>
    <w:rsid w:val="00626EBB"/>
    <w:rsid w:val="00627FD1"/>
    <w:rsid w:val="00630482"/>
    <w:rsid w:val="00632FD0"/>
    <w:rsid w:val="00633EA9"/>
    <w:rsid w:val="00634D7F"/>
    <w:rsid w:val="00635B9C"/>
    <w:rsid w:val="00635D36"/>
    <w:rsid w:val="00637615"/>
    <w:rsid w:val="00637867"/>
    <w:rsid w:val="00637C7A"/>
    <w:rsid w:val="00640100"/>
    <w:rsid w:val="006402DC"/>
    <w:rsid w:val="00640C8C"/>
    <w:rsid w:val="00641C44"/>
    <w:rsid w:val="00641D35"/>
    <w:rsid w:val="00642786"/>
    <w:rsid w:val="006442D7"/>
    <w:rsid w:val="00645EC7"/>
    <w:rsid w:val="00647072"/>
    <w:rsid w:val="00647165"/>
    <w:rsid w:val="00650DB9"/>
    <w:rsid w:val="00650E9D"/>
    <w:rsid w:val="00651321"/>
    <w:rsid w:val="006517B5"/>
    <w:rsid w:val="006524CA"/>
    <w:rsid w:val="0065287F"/>
    <w:rsid w:val="006537B9"/>
    <w:rsid w:val="00655602"/>
    <w:rsid w:val="00655630"/>
    <w:rsid w:val="006559FC"/>
    <w:rsid w:val="00657754"/>
    <w:rsid w:val="00657A42"/>
    <w:rsid w:val="00657A45"/>
    <w:rsid w:val="006604DB"/>
    <w:rsid w:val="00662D52"/>
    <w:rsid w:val="00663A6C"/>
    <w:rsid w:val="006649F8"/>
    <w:rsid w:val="00665AB0"/>
    <w:rsid w:val="00673B0C"/>
    <w:rsid w:val="00680963"/>
    <w:rsid w:val="00681599"/>
    <w:rsid w:val="00681EC3"/>
    <w:rsid w:val="00687313"/>
    <w:rsid w:val="0069262F"/>
    <w:rsid w:val="00692B7A"/>
    <w:rsid w:val="00692D16"/>
    <w:rsid w:val="00693C35"/>
    <w:rsid w:val="00694383"/>
    <w:rsid w:val="006948B7"/>
    <w:rsid w:val="00695AFE"/>
    <w:rsid w:val="00695F55"/>
    <w:rsid w:val="006965F6"/>
    <w:rsid w:val="00696DED"/>
    <w:rsid w:val="006A187F"/>
    <w:rsid w:val="006A204C"/>
    <w:rsid w:val="006A21FB"/>
    <w:rsid w:val="006A6822"/>
    <w:rsid w:val="006A7240"/>
    <w:rsid w:val="006A7E9F"/>
    <w:rsid w:val="006B0377"/>
    <w:rsid w:val="006B045F"/>
    <w:rsid w:val="006B3904"/>
    <w:rsid w:val="006B6C22"/>
    <w:rsid w:val="006C0312"/>
    <w:rsid w:val="006C1B53"/>
    <w:rsid w:val="006C2571"/>
    <w:rsid w:val="006C2718"/>
    <w:rsid w:val="006C406B"/>
    <w:rsid w:val="006C43EB"/>
    <w:rsid w:val="006C52BA"/>
    <w:rsid w:val="006C5B2D"/>
    <w:rsid w:val="006C6649"/>
    <w:rsid w:val="006C67B0"/>
    <w:rsid w:val="006C75CD"/>
    <w:rsid w:val="006C78ED"/>
    <w:rsid w:val="006C7CF9"/>
    <w:rsid w:val="006D0983"/>
    <w:rsid w:val="006D1999"/>
    <w:rsid w:val="006D1FE5"/>
    <w:rsid w:val="006D2D8B"/>
    <w:rsid w:val="006D40C5"/>
    <w:rsid w:val="006D5C01"/>
    <w:rsid w:val="006D677F"/>
    <w:rsid w:val="006E0AF1"/>
    <w:rsid w:val="006E27A4"/>
    <w:rsid w:val="006E28EA"/>
    <w:rsid w:val="006F1CDE"/>
    <w:rsid w:val="006F206A"/>
    <w:rsid w:val="006F2A7D"/>
    <w:rsid w:val="006F48AF"/>
    <w:rsid w:val="006F6D60"/>
    <w:rsid w:val="006F7F3F"/>
    <w:rsid w:val="0070097F"/>
    <w:rsid w:val="0070133C"/>
    <w:rsid w:val="0070140A"/>
    <w:rsid w:val="007019C2"/>
    <w:rsid w:val="00701D8C"/>
    <w:rsid w:val="00702102"/>
    <w:rsid w:val="00704992"/>
    <w:rsid w:val="00706897"/>
    <w:rsid w:val="007121D2"/>
    <w:rsid w:val="00712E4A"/>
    <w:rsid w:val="00714F63"/>
    <w:rsid w:val="007156C6"/>
    <w:rsid w:val="00715885"/>
    <w:rsid w:val="00715A22"/>
    <w:rsid w:val="00717A05"/>
    <w:rsid w:val="00721011"/>
    <w:rsid w:val="00724029"/>
    <w:rsid w:val="0072508E"/>
    <w:rsid w:val="00726D09"/>
    <w:rsid w:val="00727884"/>
    <w:rsid w:val="007308E7"/>
    <w:rsid w:val="0073116A"/>
    <w:rsid w:val="0073255D"/>
    <w:rsid w:val="00733E56"/>
    <w:rsid w:val="00733FF8"/>
    <w:rsid w:val="00734021"/>
    <w:rsid w:val="00734D04"/>
    <w:rsid w:val="00735297"/>
    <w:rsid w:val="00736341"/>
    <w:rsid w:val="00736CDF"/>
    <w:rsid w:val="00737E69"/>
    <w:rsid w:val="00741E89"/>
    <w:rsid w:val="00742242"/>
    <w:rsid w:val="00745765"/>
    <w:rsid w:val="007459D0"/>
    <w:rsid w:val="00745B51"/>
    <w:rsid w:val="00752D4A"/>
    <w:rsid w:val="00753A6E"/>
    <w:rsid w:val="00754652"/>
    <w:rsid w:val="00754C63"/>
    <w:rsid w:val="00756ACC"/>
    <w:rsid w:val="00756CF4"/>
    <w:rsid w:val="007572C6"/>
    <w:rsid w:val="00760C25"/>
    <w:rsid w:val="0076357E"/>
    <w:rsid w:val="007651A8"/>
    <w:rsid w:val="00765764"/>
    <w:rsid w:val="00765BDF"/>
    <w:rsid w:val="007666B8"/>
    <w:rsid w:val="00767000"/>
    <w:rsid w:val="00772207"/>
    <w:rsid w:val="00773B5D"/>
    <w:rsid w:val="00774FCE"/>
    <w:rsid w:val="00775EA7"/>
    <w:rsid w:val="00776CB2"/>
    <w:rsid w:val="007777AE"/>
    <w:rsid w:val="0078226F"/>
    <w:rsid w:val="00782DD3"/>
    <w:rsid w:val="00782FBF"/>
    <w:rsid w:val="0078320E"/>
    <w:rsid w:val="0078603B"/>
    <w:rsid w:val="00790963"/>
    <w:rsid w:val="00790F81"/>
    <w:rsid w:val="00791D85"/>
    <w:rsid w:val="00792ADF"/>
    <w:rsid w:val="0079441D"/>
    <w:rsid w:val="007952AE"/>
    <w:rsid w:val="00795E0C"/>
    <w:rsid w:val="007A023F"/>
    <w:rsid w:val="007A0D02"/>
    <w:rsid w:val="007A1489"/>
    <w:rsid w:val="007A2FB7"/>
    <w:rsid w:val="007A3129"/>
    <w:rsid w:val="007A55A9"/>
    <w:rsid w:val="007A6C70"/>
    <w:rsid w:val="007A7F8A"/>
    <w:rsid w:val="007B0387"/>
    <w:rsid w:val="007B1F32"/>
    <w:rsid w:val="007B2ED6"/>
    <w:rsid w:val="007B34B9"/>
    <w:rsid w:val="007B3D70"/>
    <w:rsid w:val="007B5F45"/>
    <w:rsid w:val="007B62D9"/>
    <w:rsid w:val="007B6640"/>
    <w:rsid w:val="007B6F41"/>
    <w:rsid w:val="007B73C2"/>
    <w:rsid w:val="007B7DF8"/>
    <w:rsid w:val="007B7FE5"/>
    <w:rsid w:val="007C109D"/>
    <w:rsid w:val="007C10E7"/>
    <w:rsid w:val="007C2C55"/>
    <w:rsid w:val="007C2E36"/>
    <w:rsid w:val="007C32CA"/>
    <w:rsid w:val="007C359D"/>
    <w:rsid w:val="007C3D2E"/>
    <w:rsid w:val="007D0EA7"/>
    <w:rsid w:val="007D29C4"/>
    <w:rsid w:val="007D3DF1"/>
    <w:rsid w:val="007D3E0C"/>
    <w:rsid w:val="007D40D0"/>
    <w:rsid w:val="007D4725"/>
    <w:rsid w:val="007D7C45"/>
    <w:rsid w:val="007E090F"/>
    <w:rsid w:val="007E1569"/>
    <w:rsid w:val="007E18DF"/>
    <w:rsid w:val="007E22A4"/>
    <w:rsid w:val="007F0AE1"/>
    <w:rsid w:val="007F72D8"/>
    <w:rsid w:val="007F7B89"/>
    <w:rsid w:val="008021CB"/>
    <w:rsid w:val="008025D3"/>
    <w:rsid w:val="008026CF"/>
    <w:rsid w:val="0080307A"/>
    <w:rsid w:val="0080375C"/>
    <w:rsid w:val="00803E2E"/>
    <w:rsid w:val="0080575F"/>
    <w:rsid w:val="0081079D"/>
    <w:rsid w:val="00814FF1"/>
    <w:rsid w:val="00815797"/>
    <w:rsid w:val="00815D4E"/>
    <w:rsid w:val="008211D5"/>
    <w:rsid w:val="00821768"/>
    <w:rsid w:val="008217BF"/>
    <w:rsid w:val="0082270E"/>
    <w:rsid w:val="00823236"/>
    <w:rsid w:val="008243C8"/>
    <w:rsid w:val="0082632F"/>
    <w:rsid w:val="00826463"/>
    <w:rsid w:val="00826998"/>
    <w:rsid w:val="0083036E"/>
    <w:rsid w:val="00831A06"/>
    <w:rsid w:val="0083317A"/>
    <w:rsid w:val="008353FC"/>
    <w:rsid w:val="008372D6"/>
    <w:rsid w:val="0084171A"/>
    <w:rsid w:val="0084499D"/>
    <w:rsid w:val="00846D13"/>
    <w:rsid w:val="00846FF7"/>
    <w:rsid w:val="00851D39"/>
    <w:rsid w:val="00853DE8"/>
    <w:rsid w:val="00854D06"/>
    <w:rsid w:val="0085597C"/>
    <w:rsid w:val="0085632B"/>
    <w:rsid w:val="00857267"/>
    <w:rsid w:val="008600F3"/>
    <w:rsid w:val="00860571"/>
    <w:rsid w:val="00861BD0"/>
    <w:rsid w:val="00865162"/>
    <w:rsid w:val="008655E8"/>
    <w:rsid w:val="00865AC0"/>
    <w:rsid w:val="00865E05"/>
    <w:rsid w:val="00866647"/>
    <w:rsid w:val="00870A5F"/>
    <w:rsid w:val="008713D9"/>
    <w:rsid w:val="00872C9B"/>
    <w:rsid w:val="00872E8A"/>
    <w:rsid w:val="008742CC"/>
    <w:rsid w:val="00874B73"/>
    <w:rsid w:val="00874E84"/>
    <w:rsid w:val="008750F2"/>
    <w:rsid w:val="008800DA"/>
    <w:rsid w:val="008807C1"/>
    <w:rsid w:val="00883927"/>
    <w:rsid w:val="00884839"/>
    <w:rsid w:val="00884CEF"/>
    <w:rsid w:val="008861D6"/>
    <w:rsid w:val="008864CB"/>
    <w:rsid w:val="00886F65"/>
    <w:rsid w:val="008871B2"/>
    <w:rsid w:val="00893CC6"/>
    <w:rsid w:val="008A3B59"/>
    <w:rsid w:val="008A413A"/>
    <w:rsid w:val="008A612F"/>
    <w:rsid w:val="008B06E1"/>
    <w:rsid w:val="008B13BC"/>
    <w:rsid w:val="008B33DF"/>
    <w:rsid w:val="008B353D"/>
    <w:rsid w:val="008B3F5C"/>
    <w:rsid w:val="008B43C2"/>
    <w:rsid w:val="008B4CDB"/>
    <w:rsid w:val="008B6380"/>
    <w:rsid w:val="008B6805"/>
    <w:rsid w:val="008B6C3B"/>
    <w:rsid w:val="008C0CC9"/>
    <w:rsid w:val="008C48BB"/>
    <w:rsid w:val="008D0564"/>
    <w:rsid w:val="008D1B82"/>
    <w:rsid w:val="008D21FA"/>
    <w:rsid w:val="008D321A"/>
    <w:rsid w:val="008D5AFF"/>
    <w:rsid w:val="008E3540"/>
    <w:rsid w:val="008E43CA"/>
    <w:rsid w:val="008E4E8B"/>
    <w:rsid w:val="008E507F"/>
    <w:rsid w:val="008E55A3"/>
    <w:rsid w:val="008F1571"/>
    <w:rsid w:val="008F1EC5"/>
    <w:rsid w:val="008F2463"/>
    <w:rsid w:val="008F2FB7"/>
    <w:rsid w:val="008F3668"/>
    <w:rsid w:val="008F5B54"/>
    <w:rsid w:val="008F73EF"/>
    <w:rsid w:val="008F78BC"/>
    <w:rsid w:val="00901238"/>
    <w:rsid w:val="00901AE6"/>
    <w:rsid w:val="0090493C"/>
    <w:rsid w:val="009052B3"/>
    <w:rsid w:val="00905A28"/>
    <w:rsid w:val="00905DED"/>
    <w:rsid w:val="009074F9"/>
    <w:rsid w:val="00910003"/>
    <w:rsid w:val="00910214"/>
    <w:rsid w:val="0091031C"/>
    <w:rsid w:val="0091607B"/>
    <w:rsid w:val="00917F20"/>
    <w:rsid w:val="0092078C"/>
    <w:rsid w:val="00921158"/>
    <w:rsid w:val="0092144D"/>
    <w:rsid w:val="00923A95"/>
    <w:rsid w:val="00925D1D"/>
    <w:rsid w:val="0092611E"/>
    <w:rsid w:val="00931BC4"/>
    <w:rsid w:val="00933EBE"/>
    <w:rsid w:val="00937517"/>
    <w:rsid w:val="009409B5"/>
    <w:rsid w:val="0094313D"/>
    <w:rsid w:val="00945221"/>
    <w:rsid w:val="009463D9"/>
    <w:rsid w:val="00950454"/>
    <w:rsid w:val="00951F28"/>
    <w:rsid w:val="0095251A"/>
    <w:rsid w:val="00954DF8"/>
    <w:rsid w:val="00955E97"/>
    <w:rsid w:val="00957466"/>
    <w:rsid w:val="00960256"/>
    <w:rsid w:val="00960696"/>
    <w:rsid w:val="00961E65"/>
    <w:rsid w:val="00963560"/>
    <w:rsid w:val="00963936"/>
    <w:rsid w:val="0096690F"/>
    <w:rsid w:val="00970F86"/>
    <w:rsid w:val="009719A6"/>
    <w:rsid w:val="0097564C"/>
    <w:rsid w:val="009765C4"/>
    <w:rsid w:val="00977C3A"/>
    <w:rsid w:val="00977EB5"/>
    <w:rsid w:val="00981AC2"/>
    <w:rsid w:val="009856CA"/>
    <w:rsid w:val="0098582C"/>
    <w:rsid w:val="00991859"/>
    <w:rsid w:val="00991A69"/>
    <w:rsid w:val="00993916"/>
    <w:rsid w:val="00994171"/>
    <w:rsid w:val="00995165"/>
    <w:rsid w:val="00997744"/>
    <w:rsid w:val="009A2FEF"/>
    <w:rsid w:val="009A4793"/>
    <w:rsid w:val="009A58C5"/>
    <w:rsid w:val="009A5BF0"/>
    <w:rsid w:val="009A6228"/>
    <w:rsid w:val="009A6A45"/>
    <w:rsid w:val="009B014B"/>
    <w:rsid w:val="009B0770"/>
    <w:rsid w:val="009B0DF4"/>
    <w:rsid w:val="009B0E09"/>
    <w:rsid w:val="009B1575"/>
    <w:rsid w:val="009B39DD"/>
    <w:rsid w:val="009B4A48"/>
    <w:rsid w:val="009B6DB4"/>
    <w:rsid w:val="009B6DF1"/>
    <w:rsid w:val="009B6F38"/>
    <w:rsid w:val="009C2E00"/>
    <w:rsid w:val="009C5E3A"/>
    <w:rsid w:val="009C7E07"/>
    <w:rsid w:val="009D0B7D"/>
    <w:rsid w:val="009D21EC"/>
    <w:rsid w:val="009D2774"/>
    <w:rsid w:val="009D2C36"/>
    <w:rsid w:val="009D4043"/>
    <w:rsid w:val="009D426D"/>
    <w:rsid w:val="009D4B6E"/>
    <w:rsid w:val="009D57E8"/>
    <w:rsid w:val="009E2A06"/>
    <w:rsid w:val="009E52A9"/>
    <w:rsid w:val="009F10C6"/>
    <w:rsid w:val="009F16E3"/>
    <w:rsid w:val="009F281E"/>
    <w:rsid w:val="009F3223"/>
    <w:rsid w:val="009F3CE8"/>
    <w:rsid w:val="009F4F41"/>
    <w:rsid w:val="009F5CAB"/>
    <w:rsid w:val="009F6789"/>
    <w:rsid w:val="00A01BE5"/>
    <w:rsid w:val="00A02CA5"/>
    <w:rsid w:val="00A05740"/>
    <w:rsid w:val="00A064F1"/>
    <w:rsid w:val="00A0662F"/>
    <w:rsid w:val="00A06AEE"/>
    <w:rsid w:val="00A10AF9"/>
    <w:rsid w:val="00A114E3"/>
    <w:rsid w:val="00A137AE"/>
    <w:rsid w:val="00A13C9D"/>
    <w:rsid w:val="00A15461"/>
    <w:rsid w:val="00A15DB7"/>
    <w:rsid w:val="00A15DD5"/>
    <w:rsid w:val="00A21A5D"/>
    <w:rsid w:val="00A22E4F"/>
    <w:rsid w:val="00A26ED3"/>
    <w:rsid w:val="00A31493"/>
    <w:rsid w:val="00A318B0"/>
    <w:rsid w:val="00A33895"/>
    <w:rsid w:val="00A3724B"/>
    <w:rsid w:val="00A3799A"/>
    <w:rsid w:val="00A412B7"/>
    <w:rsid w:val="00A424A3"/>
    <w:rsid w:val="00A43EAC"/>
    <w:rsid w:val="00A45DCD"/>
    <w:rsid w:val="00A45EC9"/>
    <w:rsid w:val="00A46BD7"/>
    <w:rsid w:val="00A46E23"/>
    <w:rsid w:val="00A50B5B"/>
    <w:rsid w:val="00A536B0"/>
    <w:rsid w:val="00A54DFC"/>
    <w:rsid w:val="00A54E37"/>
    <w:rsid w:val="00A54E6D"/>
    <w:rsid w:val="00A55395"/>
    <w:rsid w:val="00A563F1"/>
    <w:rsid w:val="00A56516"/>
    <w:rsid w:val="00A56CF7"/>
    <w:rsid w:val="00A56DDD"/>
    <w:rsid w:val="00A6057E"/>
    <w:rsid w:val="00A6066E"/>
    <w:rsid w:val="00A6206A"/>
    <w:rsid w:val="00A621C4"/>
    <w:rsid w:val="00A63699"/>
    <w:rsid w:val="00A655CB"/>
    <w:rsid w:val="00A67226"/>
    <w:rsid w:val="00A67C4C"/>
    <w:rsid w:val="00A70437"/>
    <w:rsid w:val="00A70E10"/>
    <w:rsid w:val="00A74D55"/>
    <w:rsid w:val="00A75D08"/>
    <w:rsid w:val="00A80B77"/>
    <w:rsid w:val="00A8122C"/>
    <w:rsid w:val="00A83050"/>
    <w:rsid w:val="00A83108"/>
    <w:rsid w:val="00A83557"/>
    <w:rsid w:val="00A83A42"/>
    <w:rsid w:val="00A8420C"/>
    <w:rsid w:val="00A86977"/>
    <w:rsid w:val="00A8703D"/>
    <w:rsid w:val="00A92138"/>
    <w:rsid w:val="00A93D92"/>
    <w:rsid w:val="00A93DBB"/>
    <w:rsid w:val="00A95BBA"/>
    <w:rsid w:val="00A96C61"/>
    <w:rsid w:val="00AA364E"/>
    <w:rsid w:val="00AA54C6"/>
    <w:rsid w:val="00AA6447"/>
    <w:rsid w:val="00AA690A"/>
    <w:rsid w:val="00AA6D33"/>
    <w:rsid w:val="00AB55C5"/>
    <w:rsid w:val="00AB6B46"/>
    <w:rsid w:val="00AB71F5"/>
    <w:rsid w:val="00AB7E2D"/>
    <w:rsid w:val="00AC16DB"/>
    <w:rsid w:val="00AC1D23"/>
    <w:rsid w:val="00AC3189"/>
    <w:rsid w:val="00AC37A2"/>
    <w:rsid w:val="00AC3B63"/>
    <w:rsid w:val="00AC3CD6"/>
    <w:rsid w:val="00AC50D6"/>
    <w:rsid w:val="00AC5245"/>
    <w:rsid w:val="00AC5A2C"/>
    <w:rsid w:val="00AC5FB5"/>
    <w:rsid w:val="00AC7A0E"/>
    <w:rsid w:val="00AC7A2B"/>
    <w:rsid w:val="00AD39DD"/>
    <w:rsid w:val="00AD516D"/>
    <w:rsid w:val="00AD5590"/>
    <w:rsid w:val="00AD63F3"/>
    <w:rsid w:val="00AD6B90"/>
    <w:rsid w:val="00AD7CCD"/>
    <w:rsid w:val="00AD7D2E"/>
    <w:rsid w:val="00AE15A0"/>
    <w:rsid w:val="00AE217D"/>
    <w:rsid w:val="00AE343C"/>
    <w:rsid w:val="00AE5A37"/>
    <w:rsid w:val="00AE6A97"/>
    <w:rsid w:val="00AE78A8"/>
    <w:rsid w:val="00AE7CD5"/>
    <w:rsid w:val="00AF0169"/>
    <w:rsid w:val="00AF0CA6"/>
    <w:rsid w:val="00AF0EA7"/>
    <w:rsid w:val="00AF179E"/>
    <w:rsid w:val="00AF2EAC"/>
    <w:rsid w:val="00AF34DB"/>
    <w:rsid w:val="00AF672F"/>
    <w:rsid w:val="00AF7424"/>
    <w:rsid w:val="00B00597"/>
    <w:rsid w:val="00B00674"/>
    <w:rsid w:val="00B012EF"/>
    <w:rsid w:val="00B0242D"/>
    <w:rsid w:val="00B02836"/>
    <w:rsid w:val="00B0426F"/>
    <w:rsid w:val="00B06A68"/>
    <w:rsid w:val="00B06D7A"/>
    <w:rsid w:val="00B07F6A"/>
    <w:rsid w:val="00B134DD"/>
    <w:rsid w:val="00B17FCB"/>
    <w:rsid w:val="00B219D6"/>
    <w:rsid w:val="00B310DF"/>
    <w:rsid w:val="00B315E0"/>
    <w:rsid w:val="00B338C9"/>
    <w:rsid w:val="00B34D3B"/>
    <w:rsid w:val="00B375FF"/>
    <w:rsid w:val="00B37C71"/>
    <w:rsid w:val="00B411DE"/>
    <w:rsid w:val="00B436D2"/>
    <w:rsid w:val="00B44FA1"/>
    <w:rsid w:val="00B45BEA"/>
    <w:rsid w:val="00B506E8"/>
    <w:rsid w:val="00B50FAC"/>
    <w:rsid w:val="00B51583"/>
    <w:rsid w:val="00B52968"/>
    <w:rsid w:val="00B5380C"/>
    <w:rsid w:val="00B53877"/>
    <w:rsid w:val="00B5416D"/>
    <w:rsid w:val="00B542E8"/>
    <w:rsid w:val="00B559F6"/>
    <w:rsid w:val="00B56695"/>
    <w:rsid w:val="00B603DF"/>
    <w:rsid w:val="00B608F8"/>
    <w:rsid w:val="00B61086"/>
    <w:rsid w:val="00B63DAF"/>
    <w:rsid w:val="00B640EF"/>
    <w:rsid w:val="00B644AE"/>
    <w:rsid w:val="00B65960"/>
    <w:rsid w:val="00B67740"/>
    <w:rsid w:val="00B70261"/>
    <w:rsid w:val="00B70449"/>
    <w:rsid w:val="00B71F34"/>
    <w:rsid w:val="00B72985"/>
    <w:rsid w:val="00B76C28"/>
    <w:rsid w:val="00B77215"/>
    <w:rsid w:val="00B77DE0"/>
    <w:rsid w:val="00B806E5"/>
    <w:rsid w:val="00B8430A"/>
    <w:rsid w:val="00B847C1"/>
    <w:rsid w:val="00B84AF9"/>
    <w:rsid w:val="00B854CF"/>
    <w:rsid w:val="00B86277"/>
    <w:rsid w:val="00B86DAF"/>
    <w:rsid w:val="00B871DA"/>
    <w:rsid w:val="00B91F71"/>
    <w:rsid w:val="00B9224B"/>
    <w:rsid w:val="00B94E79"/>
    <w:rsid w:val="00B963A0"/>
    <w:rsid w:val="00BA0A16"/>
    <w:rsid w:val="00BA14C3"/>
    <w:rsid w:val="00BA2E24"/>
    <w:rsid w:val="00BA34FB"/>
    <w:rsid w:val="00BA434D"/>
    <w:rsid w:val="00BA4466"/>
    <w:rsid w:val="00BA4F78"/>
    <w:rsid w:val="00BA54DB"/>
    <w:rsid w:val="00BA650C"/>
    <w:rsid w:val="00BA67D9"/>
    <w:rsid w:val="00BA748D"/>
    <w:rsid w:val="00BB15B8"/>
    <w:rsid w:val="00BB168A"/>
    <w:rsid w:val="00BB3BB0"/>
    <w:rsid w:val="00BB3F57"/>
    <w:rsid w:val="00BB7119"/>
    <w:rsid w:val="00BB7871"/>
    <w:rsid w:val="00BC0D2E"/>
    <w:rsid w:val="00BC14A9"/>
    <w:rsid w:val="00BC23A9"/>
    <w:rsid w:val="00BC30E5"/>
    <w:rsid w:val="00BC34A0"/>
    <w:rsid w:val="00BC3694"/>
    <w:rsid w:val="00BC4C10"/>
    <w:rsid w:val="00BC6406"/>
    <w:rsid w:val="00BC7181"/>
    <w:rsid w:val="00BD1640"/>
    <w:rsid w:val="00BD1763"/>
    <w:rsid w:val="00BD188F"/>
    <w:rsid w:val="00BD2A40"/>
    <w:rsid w:val="00BD35AA"/>
    <w:rsid w:val="00BD407B"/>
    <w:rsid w:val="00BD40C5"/>
    <w:rsid w:val="00BD6B64"/>
    <w:rsid w:val="00BD7EE9"/>
    <w:rsid w:val="00BD7F45"/>
    <w:rsid w:val="00BE0B89"/>
    <w:rsid w:val="00BE3151"/>
    <w:rsid w:val="00BE51C4"/>
    <w:rsid w:val="00BE5789"/>
    <w:rsid w:val="00BE5F06"/>
    <w:rsid w:val="00BE71CA"/>
    <w:rsid w:val="00BF01B1"/>
    <w:rsid w:val="00BF031F"/>
    <w:rsid w:val="00BF2FC3"/>
    <w:rsid w:val="00C0145B"/>
    <w:rsid w:val="00C016C2"/>
    <w:rsid w:val="00C03617"/>
    <w:rsid w:val="00C03A25"/>
    <w:rsid w:val="00C04946"/>
    <w:rsid w:val="00C06F1F"/>
    <w:rsid w:val="00C07DF6"/>
    <w:rsid w:val="00C1090E"/>
    <w:rsid w:val="00C10ADB"/>
    <w:rsid w:val="00C10AFB"/>
    <w:rsid w:val="00C10EBF"/>
    <w:rsid w:val="00C118F2"/>
    <w:rsid w:val="00C1205B"/>
    <w:rsid w:val="00C126CC"/>
    <w:rsid w:val="00C13A89"/>
    <w:rsid w:val="00C13EBA"/>
    <w:rsid w:val="00C14B83"/>
    <w:rsid w:val="00C20230"/>
    <w:rsid w:val="00C212D0"/>
    <w:rsid w:val="00C22896"/>
    <w:rsid w:val="00C26777"/>
    <w:rsid w:val="00C30761"/>
    <w:rsid w:val="00C3231B"/>
    <w:rsid w:val="00C338F0"/>
    <w:rsid w:val="00C35369"/>
    <w:rsid w:val="00C354D6"/>
    <w:rsid w:val="00C36457"/>
    <w:rsid w:val="00C37842"/>
    <w:rsid w:val="00C445F9"/>
    <w:rsid w:val="00C45FCB"/>
    <w:rsid w:val="00C46402"/>
    <w:rsid w:val="00C47B21"/>
    <w:rsid w:val="00C5165A"/>
    <w:rsid w:val="00C51A58"/>
    <w:rsid w:val="00C53AE7"/>
    <w:rsid w:val="00C547A7"/>
    <w:rsid w:val="00C54AB3"/>
    <w:rsid w:val="00C55409"/>
    <w:rsid w:val="00C617BF"/>
    <w:rsid w:val="00C63E94"/>
    <w:rsid w:val="00C6490D"/>
    <w:rsid w:val="00C65605"/>
    <w:rsid w:val="00C65AD1"/>
    <w:rsid w:val="00C665B5"/>
    <w:rsid w:val="00C66764"/>
    <w:rsid w:val="00C66FA2"/>
    <w:rsid w:val="00C6798E"/>
    <w:rsid w:val="00C70149"/>
    <w:rsid w:val="00C7127D"/>
    <w:rsid w:val="00C72639"/>
    <w:rsid w:val="00C73309"/>
    <w:rsid w:val="00C750F0"/>
    <w:rsid w:val="00C7510E"/>
    <w:rsid w:val="00C75BED"/>
    <w:rsid w:val="00C804EA"/>
    <w:rsid w:val="00C8084B"/>
    <w:rsid w:val="00C8219E"/>
    <w:rsid w:val="00C83CF7"/>
    <w:rsid w:val="00C83FCF"/>
    <w:rsid w:val="00C8402E"/>
    <w:rsid w:val="00C859F4"/>
    <w:rsid w:val="00C864E1"/>
    <w:rsid w:val="00C90BC4"/>
    <w:rsid w:val="00C91E54"/>
    <w:rsid w:val="00CA009C"/>
    <w:rsid w:val="00CA119B"/>
    <w:rsid w:val="00CA17B9"/>
    <w:rsid w:val="00CA195E"/>
    <w:rsid w:val="00CA2253"/>
    <w:rsid w:val="00CA3349"/>
    <w:rsid w:val="00CA42D4"/>
    <w:rsid w:val="00CA42D8"/>
    <w:rsid w:val="00CA583B"/>
    <w:rsid w:val="00CA660F"/>
    <w:rsid w:val="00CA686C"/>
    <w:rsid w:val="00CB06A6"/>
    <w:rsid w:val="00CB0BC8"/>
    <w:rsid w:val="00CB2839"/>
    <w:rsid w:val="00CB31A3"/>
    <w:rsid w:val="00CB5904"/>
    <w:rsid w:val="00CB5D8E"/>
    <w:rsid w:val="00CB7263"/>
    <w:rsid w:val="00CB7F8D"/>
    <w:rsid w:val="00CC2349"/>
    <w:rsid w:val="00CC2C0B"/>
    <w:rsid w:val="00CC4024"/>
    <w:rsid w:val="00CC6B62"/>
    <w:rsid w:val="00CC6F5B"/>
    <w:rsid w:val="00CC791B"/>
    <w:rsid w:val="00CD0A51"/>
    <w:rsid w:val="00CD3F56"/>
    <w:rsid w:val="00CD6B69"/>
    <w:rsid w:val="00CD7046"/>
    <w:rsid w:val="00CD7409"/>
    <w:rsid w:val="00CD7C3A"/>
    <w:rsid w:val="00CD7F5E"/>
    <w:rsid w:val="00CE16A7"/>
    <w:rsid w:val="00CE1855"/>
    <w:rsid w:val="00CE22B5"/>
    <w:rsid w:val="00CE3BAA"/>
    <w:rsid w:val="00CE4B9A"/>
    <w:rsid w:val="00CF0655"/>
    <w:rsid w:val="00CF0960"/>
    <w:rsid w:val="00CF11DE"/>
    <w:rsid w:val="00CF35F6"/>
    <w:rsid w:val="00CF49E4"/>
    <w:rsid w:val="00CF71E9"/>
    <w:rsid w:val="00CF73D2"/>
    <w:rsid w:val="00CF7479"/>
    <w:rsid w:val="00CF7C8D"/>
    <w:rsid w:val="00D0024D"/>
    <w:rsid w:val="00D0043E"/>
    <w:rsid w:val="00D01697"/>
    <w:rsid w:val="00D0376E"/>
    <w:rsid w:val="00D0379B"/>
    <w:rsid w:val="00D0433C"/>
    <w:rsid w:val="00D06727"/>
    <w:rsid w:val="00D07D44"/>
    <w:rsid w:val="00D1292D"/>
    <w:rsid w:val="00D12DE0"/>
    <w:rsid w:val="00D13B72"/>
    <w:rsid w:val="00D13FCC"/>
    <w:rsid w:val="00D14E83"/>
    <w:rsid w:val="00D177B1"/>
    <w:rsid w:val="00D22088"/>
    <w:rsid w:val="00D227C3"/>
    <w:rsid w:val="00D254D4"/>
    <w:rsid w:val="00D25776"/>
    <w:rsid w:val="00D27012"/>
    <w:rsid w:val="00D27BC8"/>
    <w:rsid w:val="00D30062"/>
    <w:rsid w:val="00D33FC7"/>
    <w:rsid w:val="00D3494D"/>
    <w:rsid w:val="00D36521"/>
    <w:rsid w:val="00D3652D"/>
    <w:rsid w:val="00D36738"/>
    <w:rsid w:val="00D369AA"/>
    <w:rsid w:val="00D3738E"/>
    <w:rsid w:val="00D379F3"/>
    <w:rsid w:val="00D37DCE"/>
    <w:rsid w:val="00D406EF"/>
    <w:rsid w:val="00D40F8E"/>
    <w:rsid w:val="00D4549A"/>
    <w:rsid w:val="00D45966"/>
    <w:rsid w:val="00D470E8"/>
    <w:rsid w:val="00D47E5C"/>
    <w:rsid w:val="00D52032"/>
    <w:rsid w:val="00D535B7"/>
    <w:rsid w:val="00D53907"/>
    <w:rsid w:val="00D54D75"/>
    <w:rsid w:val="00D55D80"/>
    <w:rsid w:val="00D60B7B"/>
    <w:rsid w:val="00D60CAA"/>
    <w:rsid w:val="00D61A7E"/>
    <w:rsid w:val="00D61D00"/>
    <w:rsid w:val="00D623F2"/>
    <w:rsid w:val="00D62E88"/>
    <w:rsid w:val="00D65393"/>
    <w:rsid w:val="00D7128F"/>
    <w:rsid w:val="00D7295C"/>
    <w:rsid w:val="00D742F4"/>
    <w:rsid w:val="00D74B83"/>
    <w:rsid w:val="00D75686"/>
    <w:rsid w:val="00D75DB0"/>
    <w:rsid w:val="00D76BE9"/>
    <w:rsid w:val="00D76CD5"/>
    <w:rsid w:val="00D85023"/>
    <w:rsid w:val="00D85526"/>
    <w:rsid w:val="00D859F8"/>
    <w:rsid w:val="00D85F5A"/>
    <w:rsid w:val="00D86369"/>
    <w:rsid w:val="00D87263"/>
    <w:rsid w:val="00D91985"/>
    <w:rsid w:val="00D91A7D"/>
    <w:rsid w:val="00D92D92"/>
    <w:rsid w:val="00D9319A"/>
    <w:rsid w:val="00D94B6B"/>
    <w:rsid w:val="00D94EA0"/>
    <w:rsid w:val="00D96EA3"/>
    <w:rsid w:val="00DA29CB"/>
    <w:rsid w:val="00DA3637"/>
    <w:rsid w:val="00DA7285"/>
    <w:rsid w:val="00DA7D7C"/>
    <w:rsid w:val="00DB066A"/>
    <w:rsid w:val="00DB0BCC"/>
    <w:rsid w:val="00DB0F04"/>
    <w:rsid w:val="00DB180A"/>
    <w:rsid w:val="00DB1968"/>
    <w:rsid w:val="00DB1CA6"/>
    <w:rsid w:val="00DB1F84"/>
    <w:rsid w:val="00DB2711"/>
    <w:rsid w:val="00DB4D8F"/>
    <w:rsid w:val="00DC1470"/>
    <w:rsid w:val="00DC3378"/>
    <w:rsid w:val="00DC4105"/>
    <w:rsid w:val="00DC5DCF"/>
    <w:rsid w:val="00DC776E"/>
    <w:rsid w:val="00DC77BD"/>
    <w:rsid w:val="00DD14EB"/>
    <w:rsid w:val="00DD20B0"/>
    <w:rsid w:val="00DD51DD"/>
    <w:rsid w:val="00DD5E4B"/>
    <w:rsid w:val="00DD6262"/>
    <w:rsid w:val="00DE5374"/>
    <w:rsid w:val="00DE5BAF"/>
    <w:rsid w:val="00DE619A"/>
    <w:rsid w:val="00DE74C1"/>
    <w:rsid w:val="00DE74EE"/>
    <w:rsid w:val="00DE7587"/>
    <w:rsid w:val="00DE7776"/>
    <w:rsid w:val="00DF313A"/>
    <w:rsid w:val="00DF3F48"/>
    <w:rsid w:val="00DF449E"/>
    <w:rsid w:val="00DF5456"/>
    <w:rsid w:val="00E002A1"/>
    <w:rsid w:val="00E0214B"/>
    <w:rsid w:val="00E045F8"/>
    <w:rsid w:val="00E04BB3"/>
    <w:rsid w:val="00E05708"/>
    <w:rsid w:val="00E05C1C"/>
    <w:rsid w:val="00E05FCA"/>
    <w:rsid w:val="00E06837"/>
    <w:rsid w:val="00E108E7"/>
    <w:rsid w:val="00E10A3E"/>
    <w:rsid w:val="00E10D94"/>
    <w:rsid w:val="00E116FE"/>
    <w:rsid w:val="00E123CB"/>
    <w:rsid w:val="00E124E1"/>
    <w:rsid w:val="00E129F9"/>
    <w:rsid w:val="00E12FE9"/>
    <w:rsid w:val="00E159B6"/>
    <w:rsid w:val="00E15E71"/>
    <w:rsid w:val="00E17828"/>
    <w:rsid w:val="00E17CFB"/>
    <w:rsid w:val="00E20112"/>
    <w:rsid w:val="00E2057A"/>
    <w:rsid w:val="00E2485D"/>
    <w:rsid w:val="00E24D81"/>
    <w:rsid w:val="00E262B4"/>
    <w:rsid w:val="00E269F3"/>
    <w:rsid w:val="00E27A6F"/>
    <w:rsid w:val="00E31109"/>
    <w:rsid w:val="00E31470"/>
    <w:rsid w:val="00E32DDC"/>
    <w:rsid w:val="00E362A4"/>
    <w:rsid w:val="00E36DDD"/>
    <w:rsid w:val="00E40CA7"/>
    <w:rsid w:val="00E413C5"/>
    <w:rsid w:val="00E448EF"/>
    <w:rsid w:val="00E45F43"/>
    <w:rsid w:val="00E46AE7"/>
    <w:rsid w:val="00E50AAB"/>
    <w:rsid w:val="00E51A23"/>
    <w:rsid w:val="00E56891"/>
    <w:rsid w:val="00E604C7"/>
    <w:rsid w:val="00E611DF"/>
    <w:rsid w:val="00E62697"/>
    <w:rsid w:val="00E63BAC"/>
    <w:rsid w:val="00E63F2C"/>
    <w:rsid w:val="00E64CA1"/>
    <w:rsid w:val="00E64FC6"/>
    <w:rsid w:val="00E657D2"/>
    <w:rsid w:val="00E66323"/>
    <w:rsid w:val="00E707B8"/>
    <w:rsid w:val="00E7094F"/>
    <w:rsid w:val="00E7151B"/>
    <w:rsid w:val="00E720E9"/>
    <w:rsid w:val="00E72161"/>
    <w:rsid w:val="00E728BE"/>
    <w:rsid w:val="00E7457E"/>
    <w:rsid w:val="00E77754"/>
    <w:rsid w:val="00E8058B"/>
    <w:rsid w:val="00E844C1"/>
    <w:rsid w:val="00E848B4"/>
    <w:rsid w:val="00E84A47"/>
    <w:rsid w:val="00E86CA7"/>
    <w:rsid w:val="00E86E75"/>
    <w:rsid w:val="00E87DB2"/>
    <w:rsid w:val="00E87E72"/>
    <w:rsid w:val="00E91410"/>
    <w:rsid w:val="00E9168C"/>
    <w:rsid w:val="00E91C0D"/>
    <w:rsid w:val="00E95023"/>
    <w:rsid w:val="00E95D37"/>
    <w:rsid w:val="00E971E4"/>
    <w:rsid w:val="00EA10DA"/>
    <w:rsid w:val="00EA14A4"/>
    <w:rsid w:val="00EA2AF3"/>
    <w:rsid w:val="00EA3676"/>
    <w:rsid w:val="00EA5163"/>
    <w:rsid w:val="00EA5EB3"/>
    <w:rsid w:val="00EB02C1"/>
    <w:rsid w:val="00EB4263"/>
    <w:rsid w:val="00EB4538"/>
    <w:rsid w:val="00EC006B"/>
    <w:rsid w:val="00EC051E"/>
    <w:rsid w:val="00EC1814"/>
    <w:rsid w:val="00EC2475"/>
    <w:rsid w:val="00EC2BFE"/>
    <w:rsid w:val="00EC55FE"/>
    <w:rsid w:val="00EC5AD7"/>
    <w:rsid w:val="00EC602E"/>
    <w:rsid w:val="00ED13DE"/>
    <w:rsid w:val="00ED18C1"/>
    <w:rsid w:val="00ED19EA"/>
    <w:rsid w:val="00ED2167"/>
    <w:rsid w:val="00ED26FA"/>
    <w:rsid w:val="00ED2942"/>
    <w:rsid w:val="00ED43B7"/>
    <w:rsid w:val="00ED620A"/>
    <w:rsid w:val="00EE22C4"/>
    <w:rsid w:val="00EE2982"/>
    <w:rsid w:val="00EE3245"/>
    <w:rsid w:val="00EE3490"/>
    <w:rsid w:val="00EE3508"/>
    <w:rsid w:val="00EE539C"/>
    <w:rsid w:val="00EE551B"/>
    <w:rsid w:val="00EF1386"/>
    <w:rsid w:val="00EF25BD"/>
    <w:rsid w:val="00EF3A54"/>
    <w:rsid w:val="00EF3F13"/>
    <w:rsid w:val="00EF4AEE"/>
    <w:rsid w:val="00EF616D"/>
    <w:rsid w:val="00EF7A2E"/>
    <w:rsid w:val="00F018D0"/>
    <w:rsid w:val="00F02363"/>
    <w:rsid w:val="00F03516"/>
    <w:rsid w:val="00F03FE5"/>
    <w:rsid w:val="00F04C5A"/>
    <w:rsid w:val="00F06268"/>
    <w:rsid w:val="00F07043"/>
    <w:rsid w:val="00F11777"/>
    <w:rsid w:val="00F13095"/>
    <w:rsid w:val="00F143BD"/>
    <w:rsid w:val="00F15345"/>
    <w:rsid w:val="00F16000"/>
    <w:rsid w:val="00F2098D"/>
    <w:rsid w:val="00F22E91"/>
    <w:rsid w:val="00F2350D"/>
    <w:rsid w:val="00F2481E"/>
    <w:rsid w:val="00F30D08"/>
    <w:rsid w:val="00F32558"/>
    <w:rsid w:val="00F3270E"/>
    <w:rsid w:val="00F33DA7"/>
    <w:rsid w:val="00F360D8"/>
    <w:rsid w:val="00F367CA"/>
    <w:rsid w:val="00F439A3"/>
    <w:rsid w:val="00F460D9"/>
    <w:rsid w:val="00F4650F"/>
    <w:rsid w:val="00F5029F"/>
    <w:rsid w:val="00F5111A"/>
    <w:rsid w:val="00F5123A"/>
    <w:rsid w:val="00F52EE9"/>
    <w:rsid w:val="00F53218"/>
    <w:rsid w:val="00F5435B"/>
    <w:rsid w:val="00F55092"/>
    <w:rsid w:val="00F550AC"/>
    <w:rsid w:val="00F55488"/>
    <w:rsid w:val="00F601E0"/>
    <w:rsid w:val="00F62912"/>
    <w:rsid w:val="00F63D89"/>
    <w:rsid w:val="00F63DF7"/>
    <w:rsid w:val="00F674B7"/>
    <w:rsid w:val="00F71063"/>
    <w:rsid w:val="00F72BE0"/>
    <w:rsid w:val="00F738A2"/>
    <w:rsid w:val="00F742C2"/>
    <w:rsid w:val="00F75688"/>
    <w:rsid w:val="00F75B64"/>
    <w:rsid w:val="00F76BF5"/>
    <w:rsid w:val="00F772F0"/>
    <w:rsid w:val="00F77D8C"/>
    <w:rsid w:val="00F80CA1"/>
    <w:rsid w:val="00F824F6"/>
    <w:rsid w:val="00F83B64"/>
    <w:rsid w:val="00F841DE"/>
    <w:rsid w:val="00F865B0"/>
    <w:rsid w:val="00F8705A"/>
    <w:rsid w:val="00F92B96"/>
    <w:rsid w:val="00F93250"/>
    <w:rsid w:val="00F9644C"/>
    <w:rsid w:val="00FA795E"/>
    <w:rsid w:val="00FB0107"/>
    <w:rsid w:val="00FB01F5"/>
    <w:rsid w:val="00FB14F3"/>
    <w:rsid w:val="00FB19F7"/>
    <w:rsid w:val="00FB4205"/>
    <w:rsid w:val="00FB45B1"/>
    <w:rsid w:val="00FB4F32"/>
    <w:rsid w:val="00FB77A4"/>
    <w:rsid w:val="00FC137D"/>
    <w:rsid w:val="00FC4911"/>
    <w:rsid w:val="00FC59CC"/>
    <w:rsid w:val="00FD2CDD"/>
    <w:rsid w:val="00FD3434"/>
    <w:rsid w:val="00FD4BA4"/>
    <w:rsid w:val="00FD4F16"/>
    <w:rsid w:val="00FD7FB7"/>
    <w:rsid w:val="00FE1325"/>
    <w:rsid w:val="00FE156B"/>
    <w:rsid w:val="00FE5393"/>
    <w:rsid w:val="00FE5735"/>
    <w:rsid w:val="00FE63E7"/>
    <w:rsid w:val="00FF43EB"/>
    <w:rsid w:val="00FF48C4"/>
    <w:rsid w:val="00FF6181"/>
    <w:rsid w:val="00FF7C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761"/>
    <o:shapelayout v:ext="edit">
      <o:idmap v:ext="edit" data="1"/>
    </o:shapelayout>
  </w:shapeDefaults>
  <w:decimalSymbol w:val=","/>
  <w:listSeparator w:val=";"/>
  <w14:docId w14:val="3EEA3C49"/>
  <w15:docId w15:val="{58BFCC3B-C492-497A-AC1F-3E7786831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B1EA8"/>
    <w:pPr>
      <w:spacing w:after="200" w:line="276" w:lineRule="auto"/>
      <w:jc w:val="both"/>
    </w:pPr>
    <w:rPr>
      <w:rFonts w:ascii="Franklin Gothic Book" w:hAnsi="Franklin Gothic Book"/>
      <w:sz w:val="22"/>
      <w:szCs w:val="22"/>
    </w:rPr>
  </w:style>
  <w:style w:type="paragraph" w:styleId="Titre1">
    <w:name w:val="heading 1"/>
    <w:basedOn w:val="Normal"/>
    <w:next w:val="Normal"/>
    <w:link w:val="Titre1Car"/>
    <w:uiPriority w:val="9"/>
    <w:rsid w:val="001A1DCA"/>
    <w:pPr>
      <w:keepNext/>
      <w:keepLines/>
      <w:spacing w:before="480" w:after="0"/>
      <w:outlineLvl w:val="0"/>
    </w:pPr>
    <w:rPr>
      <w:rFonts w:ascii="Cambria" w:eastAsia="Times New Roman" w:hAnsi="Cambria"/>
      <w:b/>
      <w:bCs/>
      <w:color w:val="365F91"/>
      <w:sz w:val="28"/>
      <w:szCs w:val="28"/>
    </w:rPr>
  </w:style>
  <w:style w:type="paragraph" w:styleId="Titre2">
    <w:name w:val="heading 2"/>
    <w:basedOn w:val="Normal"/>
    <w:next w:val="Normal"/>
    <w:uiPriority w:val="9"/>
    <w:semiHidden/>
    <w:unhideWhenUsed/>
    <w:qFormat/>
    <w:rsid w:val="001A1DCA"/>
    <w:pPr>
      <w:keepNext/>
      <w:keepLines/>
      <w:spacing w:before="200" w:after="0"/>
      <w:outlineLvl w:val="1"/>
    </w:pPr>
    <w:rPr>
      <w:rFonts w:ascii="Cambria" w:eastAsia="Times New Roman" w:hAnsi="Cambria"/>
      <w:b/>
      <w:bCs/>
      <w:color w:val="4F81BD"/>
      <w:sz w:val="26"/>
      <w:szCs w:val="26"/>
    </w:rPr>
  </w:style>
  <w:style w:type="paragraph" w:styleId="Titre3">
    <w:name w:val="heading 3"/>
    <w:basedOn w:val="Normal"/>
    <w:next w:val="Retraitnormal"/>
    <w:uiPriority w:val="9"/>
    <w:semiHidden/>
    <w:unhideWhenUsed/>
    <w:qFormat/>
    <w:rsid w:val="001A1DCA"/>
    <w:pPr>
      <w:keepNext/>
      <w:keepLines/>
      <w:spacing w:before="200" w:after="0"/>
      <w:outlineLvl w:val="2"/>
    </w:pPr>
    <w:rPr>
      <w:rFonts w:ascii="Cambria" w:eastAsia="Times New Roman" w:hAnsi="Cambria"/>
      <w:b/>
      <w:bCs/>
      <w:color w:val="4F81BD"/>
    </w:rPr>
  </w:style>
  <w:style w:type="paragraph" w:styleId="Titre4">
    <w:name w:val="heading 4"/>
    <w:basedOn w:val="Normal"/>
    <w:next w:val="Retraitnormal"/>
    <w:uiPriority w:val="9"/>
    <w:semiHidden/>
    <w:unhideWhenUsed/>
    <w:qFormat/>
    <w:rsid w:val="001A1DCA"/>
    <w:pPr>
      <w:keepNext/>
      <w:keepLines/>
      <w:spacing w:before="200" w:after="0"/>
      <w:outlineLvl w:val="3"/>
    </w:pPr>
    <w:rPr>
      <w:rFonts w:ascii="Cambria" w:eastAsia="Times New Roman" w:hAnsi="Cambria"/>
      <w:b/>
      <w:bCs/>
      <w:i/>
      <w:iCs/>
      <w:color w:val="4F81BD"/>
    </w:rPr>
  </w:style>
  <w:style w:type="paragraph" w:styleId="Titre5">
    <w:name w:val="heading 5"/>
    <w:basedOn w:val="Normal"/>
    <w:next w:val="Retraitnormal"/>
    <w:uiPriority w:val="9"/>
    <w:semiHidden/>
    <w:unhideWhenUsed/>
    <w:qFormat/>
    <w:rsid w:val="001A1DCA"/>
    <w:pPr>
      <w:keepNext/>
      <w:keepLines/>
      <w:spacing w:before="200" w:after="0"/>
      <w:outlineLvl w:val="4"/>
    </w:pPr>
    <w:rPr>
      <w:rFonts w:ascii="Cambria" w:eastAsia="Times New Roman" w:hAnsi="Cambria"/>
      <w:color w:val="243F60"/>
    </w:rPr>
  </w:style>
  <w:style w:type="paragraph" w:styleId="Titre6">
    <w:name w:val="heading 6"/>
    <w:basedOn w:val="Normal"/>
    <w:next w:val="Retraitnormal"/>
    <w:uiPriority w:val="9"/>
    <w:semiHidden/>
    <w:unhideWhenUsed/>
    <w:qFormat/>
    <w:rsid w:val="001A1DCA"/>
    <w:pPr>
      <w:keepNext/>
      <w:keepLines/>
      <w:spacing w:before="200" w:after="0"/>
      <w:outlineLvl w:val="5"/>
    </w:pPr>
    <w:rPr>
      <w:rFonts w:ascii="Cambria" w:eastAsia="Times New Roman" w:hAnsi="Cambria"/>
      <w:i/>
      <w:iCs/>
      <w:color w:val="243F60"/>
    </w:rPr>
  </w:style>
  <w:style w:type="paragraph" w:styleId="Titre7">
    <w:name w:val="heading 7"/>
    <w:basedOn w:val="Normal"/>
    <w:next w:val="Retraitnormal"/>
    <w:uiPriority w:val="9"/>
    <w:semiHidden/>
    <w:unhideWhenUsed/>
    <w:qFormat/>
    <w:rsid w:val="001A1DCA"/>
    <w:pPr>
      <w:keepNext/>
      <w:keepLines/>
      <w:spacing w:before="200" w:after="0"/>
      <w:outlineLvl w:val="6"/>
    </w:pPr>
    <w:rPr>
      <w:rFonts w:ascii="Cambria" w:eastAsia="Times New Roman" w:hAnsi="Cambria"/>
      <w:i/>
      <w:iCs/>
      <w:color w:val="404040"/>
    </w:rPr>
  </w:style>
  <w:style w:type="paragraph" w:styleId="Titre8">
    <w:name w:val="heading 8"/>
    <w:basedOn w:val="Normal"/>
    <w:next w:val="Retraitnormal"/>
    <w:uiPriority w:val="9"/>
    <w:semiHidden/>
    <w:unhideWhenUsed/>
    <w:qFormat/>
    <w:rsid w:val="001A1DCA"/>
    <w:pPr>
      <w:keepNext/>
      <w:keepLines/>
      <w:spacing w:before="200" w:after="0"/>
      <w:outlineLvl w:val="7"/>
    </w:pPr>
    <w:rPr>
      <w:rFonts w:ascii="Cambria" w:eastAsia="Times New Roman" w:hAnsi="Cambria"/>
      <w:color w:val="404040"/>
      <w:sz w:val="20"/>
      <w:szCs w:val="20"/>
    </w:rPr>
  </w:style>
  <w:style w:type="paragraph" w:styleId="Titre9">
    <w:name w:val="heading 9"/>
    <w:basedOn w:val="Normal"/>
    <w:next w:val="Retraitnormal"/>
    <w:uiPriority w:val="9"/>
    <w:semiHidden/>
    <w:unhideWhenUsed/>
    <w:qFormat/>
    <w:rsid w:val="001A1DCA"/>
    <w:pPr>
      <w:keepNext/>
      <w:keepLines/>
      <w:spacing w:before="200" w:after="0"/>
      <w:outlineLvl w:val="8"/>
    </w:pPr>
    <w:rPr>
      <w:rFonts w:ascii="Cambria" w:eastAsia="Times New Roman" w:hAnsi="Cambria"/>
      <w:i/>
      <w:iCs/>
      <w:color w:val="40404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ind w:left="708"/>
    </w:pPr>
  </w:style>
  <w:style w:type="paragraph" w:styleId="Commentaire">
    <w:name w:val="annotation text"/>
    <w:basedOn w:val="Normal"/>
    <w:link w:val="CommentaireCar"/>
    <w:uiPriority w:val="99"/>
    <w:semiHidden/>
  </w:style>
  <w:style w:type="paragraph" w:styleId="TM8">
    <w:name w:val="toc 8"/>
    <w:basedOn w:val="Normal"/>
    <w:next w:val="Normal"/>
    <w:uiPriority w:val="39"/>
    <w:pPr>
      <w:tabs>
        <w:tab w:val="right" w:pos="9406"/>
      </w:tabs>
      <w:ind w:left="1400"/>
    </w:pPr>
    <w:rPr>
      <w:rFonts w:ascii="CG Times" w:hAnsi="CG Times"/>
    </w:rPr>
  </w:style>
  <w:style w:type="paragraph" w:styleId="TM7">
    <w:name w:val="toc 7"/>
    <w:basedOn w:val="Normal"/>
    <w:next w:val="Normal"/>
    <w:uiPriority w:val="39"/>
    <w:pPr>
      <w:tabs>
        <w:tab w:val="right" w:pos="9406"/>
      </w:tabs>
      <w:ind w:left="1200"/>
    </w:pPr>
    <w:rPr>
      <w:rFonts w:ascii="CG Times" w:hAnsi="CG Times"/>
    </w:rPr>
  </w:style>
  <w:style w:type="paragraph" w:styleId="TM6">
    <w:name w:val="toc 6"/>
    <w:basedOn w:val="Normal"/>
    <w:next w:val="Normal"/>
    <w:uiPriority w:val="39"/>
    <w:pPr>
      <w:tabs>
        <w:tab w:val="right" w:pos="9406"/>
      </w:tabs>
      <w:ind w:left="1000"/>
    </w:pPr>
    <w:rPr>
      <w:rFonts w:ascii="CG Times" w:hAnsi="CG Times"/>
    </w:rPr>
  </w:style>
  <w:style w:type="paragraph" w:styleId="TM5">
    <w:name w:val="toc 5"/>
    <w:basedOn w:val="Normal"/>
    <w:next w:val="Normal"/>
    <w:uiPriority w:val="39"/>
    <w:pPr>
      <w:tabs>
        <w:tab w:val="right" w:pos="9406"/>
      </w:tabs>
      <w:ind w:left="800"/>
    </w:pPr>
    <w:rPr>
      <w:rFonts w:ascii="CG Times" w:hAnsi="CG Times"/>
    </w:rPr>
  </w:style>
  <w:style w:type="paragraph" w:styleId="TM4">
    <w:name w:val="toc 4"/>
    <w:basedOn w:val="Normal"/>
    <w:next w:val="Normal"/>
    <w:uiPriority w:val="39"/>
    <w:pPr>
      <w:tabs>
        <w:tab w:val="right" w:pos="9406"/>
      </w:tabs>
      <w:ind w:left="600"/>
    </w:pPr>
    <w:rPr>
      <w:rFonts w:ascii="CG Times" w:hAnsi="CG Times"/>
    </w:rPr>
  </w:style>
  <w:style w:type="paragraph" w:styleId="TM3">
    <w:name w:val="toc 3"/>
    <w:basedOn w:val="Normal"/>
    <w:next w:val="Normal"/>
    <w:uiPriority w:val="39"/>
    <w:rsid w:val="00865AC0"/>
    <w:pPr>
      <w:tabs>
        <w:tab w:val="right" w:pos="9406"/>
      </w:tabs>
      <w:spacing w:after="0" w:line="240" w:lineRule="auto"/>
      <w:ind w:left="403"/>
      <w:jc w:val="left"/>
    </w:pPr>
  </w:style>
  <w:style w:type="paragraph" w:styleId="TM2">
    <w:name w:val="toc 2"/>
    <w:basedOn w:val="Normal"/>
    <w:next w:val="Normal"/>
    <w:uiPriority w:val="39"/>
    <w:rsid w:val="00865AC0"/>
    <w:pPr>
      <w:tabs>
        <w:tab w:val="right" w:pos="9406"/>
      </w:tabs>
      <w:spacing w:after="0" w:line="240" w:lineRule="auto"/>
      <w:ind w:left="198"/>
      <w:jc w:val="left"/>
    </w:pPr>
    <w:rPr>
      <w:b/>
    </w:rPr>
  </w:style>
  <w:style w:type="paragraph" w:styleId="TM1">
    <w:name w:val="toc 1"/>
    <w:basedOn w:val="Normal"/>
    <w:next w:val="Normal"/>
    <w:uiPriority w:val="39"/>
    <w:rsid w:val="00C118F2"/>
    <w:pPr>
      <w:tabs>
        <w:tab w:val="right" w:pos="9406"/>
      </w:tabs>
      <w:spacing w:before="120" w:after="0" w:line="240" w:lineRule="auto"/>
    </w:pPr>
    <w:rPr>
      <w:b/>
      <w:caps/>
      <w:u w:val="single"/>
    </w:rPr>
  </w:style>
  <w:style w:type="paragraph" w:styleId="Index7">
    <w:name w:val="index 7"/>
    <w:basedOn w:val="Normal"/>
    <w:next w:val="Normal"/>
    <w:semiHidden/>
    <w:pPr>
      <w:tabs>
        <w:tab w:val="right" w:pos="4343"/>
      </w:tabs>
      <w:ind w:left="1400" w:hanging="200"/>
    </w:pPr>
    <w:rPr>
      <w:rFonts w:ascii="CG Times" w:hAnsi="CG Times"/>
      <w:sz w:val="18"/>
    </w:rPr>
  </w:style>
  <w:style w:type="paragraph" w:styleId="Index6">
    <w:name w:val="index 6"/>
    <w:basedOn w:val="Normal"/>
    <w:next w:val="Normal"/>
    <w:semiHidden/>
    <w:pPr>
      <w:tabs>
        <w:tab w:val="right" w:pos="4343"/>
      </w:tabs>
      <w:ind w:left="1200" w:hanging="200"/>
    </w:pPr>
    <w:rPr>
      <w:rFonts w:ascii="CG Times" w:hAnsi="CG Times"/>
      <w:sz w:val="18"/>
    </w:rPr>
  </w:style>
  <w:style w:type="paragraph" w:styleId="Index5">
    <w:name w:val="index 5"/>
    <w:basedOn w:val="Normal"/>
    <w:next w:val="Normal"/>
    <w:semiHidden/>
    <w:pPr>
      <w:tabs>
        <w:tab w:val="right" w:pos="4343"/>
      </w:tabs>
      <w:ind w:left="1000" w:hanging="200"/>
    </w:pPr>
    <w:rPr>
      <w:rFonts w:ascii="CG Times" w:hAnsi="CG Times"/>
      <w:sz w:val="18"/>
    </w:rPr>
  </w:style>
  <w:style w:type="paragraph" w:styleId="Index4">
    <w:name w:val="index 4"/>
    <w:basedOn w:val="Normal"/>
    <w:next w:val="Normal"/>
    <w:semiHidden/>
    <w:pPr>
      <w:tabs>
        <w:tab w:val="right" w:pos="4343"/>
      </w:tabs>
      <w:ind w:left="800" w:hanging="200"/>
    </w:pPr>
    <w:rPr>
      <w:rFonts w:ascii="CG Times" w:hAnsi="CG Times"/>
      <w:sz w:val="18"/>
    </w:rPr>
  </w:style>
  <w:style w:type="paragraph" w:styleId="Index3">
    <w:name w:val="index 3"/>
    <w:basedOn w:val="Normal"/>
    <w:next w:val="Normal"/>
    <w:semiHidden/>
    <w:pPr>
      <w:tabs>
        <w:tab w:val="right" w:pos="4343"/>
      </w:tabs>
      <w:ind w:left="600" w:hanging="200"/>
    </w:pPr>
    <w:rPr>
      <w:rFonts w:ascii="CG Times" w:hAnsi="CG Times"/>
      <w:sz w:val="18"/>
    </w:rPr>
  </w:style>
  <w:style w:type="paragraph" w:styleId="Index2">
    <w:name w:val="index 2"/>
    <w:basedOn w:val="Normal"/>
    <w:next w:val="Normal"/>
    <w:semiHidden/>
    <w:pPr>
      <w:tabs>
        <w:tab w:val="right" w:pos="4343"/>
      </w:tabs>
      <w:ind w:left="400" w:hanging="200"/>
    </w:pPr>
    <w:rPr>
      <w:rFonts w:ascii="CG Times" w:hAnsi="CG Times"/>
      <w:sz w:val="18"/>
    </w:rPr>
  </w:style>
  <w:style w:type="paragraph" w:styleId="Index1">
    <w:name w:val="index 1"/>
    <w:basedOn w:val="Normal"/>
    <w:next w:val="Normal"/>
    <w:semiHidden/>
    <w:pPr>
      <w:tabs>
        <w:tab w:val="right" w:pos="4343"/>
      </w:tabs>
      <w:ind w:left="200" w:hanging="200"/>
    </w:pPr>
    <w:rPr>
      <w:rFonts w:ascii="CG Times" w:hAnsi="CG Times"/>
      <w:sz w:val="18"/>
    </w:rPr>
  </w:style>
  <w:style w:type="paragraph" w:styleId="Titreindex">
    <w:name w:val="index heading"/>
    <w:basedOn w:val="Normal"/>
    <w:next w:val="Index1"/>
    <w:semiHidden/>
    <w:pPr>
      <w:spacing w:before="240" w:after="120"/>
      <w:jc w:val="center"/>
    </w:pPr>
    <w:rPr>
      <w:rFonts w:ascii="CG Times" w:hAnsi="CG Times"/>
      <w:b/>
      <w:sz w:val="26"/>
    </w:rPr>
  </w:style>
  <w:style w:type="paragraph" w:styleId="Pieddepage">
    <w:name w:val="footer"/>
    <w:basedOn w:val="Normal"/>
    <w:link w:val="PieddepageCar"/>
    <w:uiPriority w:val="99"/>
    <w:unhideWhenUsed/>
    <w:rsid w:val="00782DD3"/>
    <w:rPr>
      <w:sz w:val="16"/>
    </w:rPr>
  </w:style>
  <w:style w:type="paragraph" w:styleId="En-tte">
    <w:name w:val="header"/>
    <w:basedOn w:val="Normal"/>
    <w:link w:val="En-tteCar"/>
    <w:uiPriority w:val="99"/>
    <w:unhideWhenUsed/>
    <w:rsid w:val="00815797"/>
    <w:pPr>
      <w:tabs>
        <w:tab w:val="center" w:pos="4536"/>
        <w:tab w:val="right" w:pos="9072"/>
      </w:tabs>
    </w:pPr>
  </w:style>
  <w:style w:type="paragraph" w:styleId="Notedebasdepage">
    <w:name w:val="footnote text"/>
    <w:basedOn w:val="Normal"/>
    <w:semiHidden/>
  </w:style>
  <w:style w:type="paragraph" w:styleId="Index8">
    <w:name w:val="index 8"/>
    <w:basedOn w:val="Normal"/>
    <w:next w:val="Normal"/>
    <w:semiHidden/>
    <w:pPr>
      <w:tabs>
        <w:tab w:val="right" w:pos="4343"/>
      </w:tabs>
      <w:ind w:left="1600" w:hanging="200"/>
    </w:pPr>
    <w:rPr>
      <w:rFonts w:ascii="CG Times" w:hAnsi="CG Times"/>
      <w:sz w:val="18"/>
    </w:rPr>
  </w:style>
  <w:style w:type="paragraph" w:styleId="Index9">
    <w:name w:val="index 9"/>
    <w:basedOn w:val="Normal"/>
    <w:next w:val="Normal"/>
    <w:semiHidden/>
    <w:pPr>
      <w:tabs>
        <w:tab w:val="right" w:pos="4343"/>
      </w:tabs>
      <w:ind w:left="1800" w:hanging="200"/>
    </w:pPr>
    <w:rPr>
      <w:rFonts w:ascii="CG Times" w:hAnsi="CG Times"/>
      <w:sz w:val="18"/>
    </w:rPr>
  </w:style>
  <w:style w:type="paragraph" w:styleId="TM9">
    <w:name w:val="toc 9"/>
    <w:basedOn w:val="Normal"/>
    <w:next w:val="Normal"/>
    <w:uiPriority w:val="39"/>
    <w:pPr>
      <w:tabs>
        <w:tab w:val="right" w:pos="9406"/>
      </w:tabs>
      <w:ind w:left="1600"/>
    </w:pPr>
    <w:rPr>
      <w:rFonts w:ascii="CG Times" w:hAnsi="CG Times"/>
    </w:rPr>
  </w:style>
  <w:style w:type="paragraph" w:customStyle="1" w:styleId="tm20">
    <w:name w:val="tm2"/>
    <w:basedOn w:val="TM1"/>
    <w:rPr>
      <w:rFonts w:ascii="CG Times" w:hAnsi="CG Times"/>
      <w:sz w:val="20"/>
    </w:rPr>
  </w:style>
  <w:style w:type="character" w:styleId="Numrodepage">
    <w:name w:val="page number"/>
    <w:basedOn w:val="Policepardfaut"/>
  </w:style>
  <w:style w:type="paragraph" w:styleId="Corpsdetexte">
    <w:name w:val="Body Text"/>
    <w:basedOn w:val="Normal"/>
    <w:pPr>
      <w:pBdr>
        <w:top w:val="single" w:sz="6" w:space="1" w:color="auto"/>
        <w:left w:val="single" w:sz="6" w:space="0" w:color="auto"/>
        <w:bottom w:val="single" w:sz="6" w:space="1" w:color="auto"/>
        <w:right w:val="single" w:sz="6" w:space="1" w:color="auto"/>
      </w:pBdr>
      <w:spacing w:line="240" w:lineRule="exact"/>
    </w:pPr>
    <w:rPr>
      <w:b/>
      <w:sz w:val="28"/>
    </w:rPr>
  </w:style>
  <w:style w:type="paragraph" w:customStyle="1" w:styleId="Corpsdetexte21">
    <w:name w:val="Corps de texte 21"/>
    <w:basedOn w:val="Normal"/>
  </w:style>
  <w:style w:type="paragraph" w:customStyle="1" w:styleId="Corpsdetexte22">
    <w:name w:val="Corps de texte 22"/>
    <w:basedOn w:val="Normal"/>
    <w:pPr>
      <w:spacing w:line="240" w:lineRule="exact"/>
      <w:ind w:left="709"/>
    </w:pPr>
  </w:style>
  <w:style w:type="paragraph" w:customStyle="1" w:styleId="Retraitcorpsdetexte21">
    <w:name w:val="Retrait corps de texte 21"/>
    <w:basedOn w:val="Normal"/>
    <w:pPr>
      <w:spacing w:line="240" w:lineRule="exact"/>
      <w:ind w:left="705"/>
    </w:pPr>
  </w:style>
  <w:style w:type="paragraph" w:customStyle="1" w:styleId="Corpsdetexte23">
    <w:name w:val="Corps de texte 23"/>
    <w:basedOn w:val="Normal"/>
    <w:pPr>
      <w:pBdr>
        <w:top w:val="single" w:sz="6" w:space="1" w:color="auto"/>
        <w:left w:val="single" w:sz="6" w:space="1" w:color="auto"/>
        <w:bottom w:val="single" w:sz="6" w:space="1" w:color="auto"/>
        <w:right w:val="single" w:sz="6" w:space="1" w:color="auto"/>
      </w:pBdr>
      <w:spacing w:line="240" w:lineRule="exact"/>
    </w:pPr>
  </w:style>
  <w:style w:type="paragraph" w:customStyle="1" w:styleId="Corpsdetexte24">
    <w:name w:val="Corps de texte 24"/>
    <w:basedOn w:val="Normal"/>
    <w:pPr>
      <w:ind w:left="705"/>
    </w:pPr>
  </w:style>
  <w:style w:type="paragraph" w:customStyle="1" w:styleId="Corpsdetexte25">
    <w:name w:val="Corps de texte 25"/>
    <w:basedOn w:val="Normal"/>
    <w:pPr>
      <w:tabs>
        <w:tab w:val="left" w:pos="0"/>
      </w:tabs>
      <w:spacing w:line="240" w:lineRule="exact"/>
    </w:pPr>
  </w:style>
  <w:style w:type="paragraph" w:customStyle="1" w:styleId="CM1">
    <w:name w:val="CM1"/>
    <w:basedOn w:val="Normal"/>
    <w:next w:val="Normal"/>
    <w:rsid w:val="005E70CE"/>
    <w:pPr>
      <w:widowControl w:val="0"/>
      <w:autoSpaceDE w:val="0"/>
      <w:autoSpaceDN w:val="0"/>
      <w:adjustRightInd w:val="0"/>
      <w:spacing w:line="246" w:lineRule="atLeast"/>
    </w:pPr>
    <w:rPr>
      <w:rFonts w:ascii="Courier" w:hAnsi="Courier"/>
      <w:sz w:val="24"/>
      <w:szCs w:val="24"/>
    </w:rPr>
  </w:style>
  <w:style w:type="paragraph" w:customStyle="1" w:styleId="Default">
    <w:name w:val="Default"/>
    <w:rsid w:val="00C83CF7"/>
    <w:pPr>
      <w:widowControl w:val="0"/>
      <w:autoSpaceDE w:val="0"/>
      <w:autoSpaceDN w:val="0"/>
      <w:adjustRightInd w:val="0"/>
      <w:spacing w:after="200" w:line="276" w:lineRule="auto"/>
    </w:pPr>
    <w:rPr>
      <w:rFonts w:ascii="Courier" w:hAnsi="Courier" w:cs="Courier"/>
      <w:color w:val="000000"/>
      <w:sz w:val="24"/>
      <w:szCs w:val="24"/>
    </w:rPr>
  </w:style>
  <w:style w:type="paragraph" w:customStyle="1" w:styleId="CM56">
    <w:name w:val="CM56"/>
    <w:basedOn w:val="Default"/>
    <w:next w:val="Default"/>
    <w:rsid w:val="00C83CF7"/>
    <w:pPr>
      <w:spacing w:after="253"/>
    </w:pPr>
    <w:rPr>
      <w:rFonts w:cs="Times New Roman"/>
      <w:color w:val="auto"/>
    </w:rPr>
  </w:style>
  <w:style w:type="paragraph" w:customStyle="1" w:styleId="CM57">
    <w:name w:val="CM57"/>
    <w:basedOn w:val="Default"/>
    <w:next w:val="Default"/>
    <w:rsid w:val="00C83CF7"/>
    <w:pPr>
      <w:spacing w:after="125"/>
    </w:pPr>
    <w:rPr>
      <w:rFonts w:cs="Times New Roman"/>
      <w:color w:val="auto"/>
    </w:rPr>
  </w:style>
  <w:style w:type="paragraph" w:customStyle="1" w:styleId="CM34">
    <w:name w:val="CM34"/>
    <w:basedOn w:val="Default"/>
    <w:next w:val="Default"/>
    <w:rsid w:val="00C83CF7"/>
    <w:pPr>
      <w:spacing w:line="240" w:lineRule="atLeast"/>
    </w:pPr>
    <w:rPr>
      <w:rFonts w:cs="Times New Roman"/>
      <w:color w:val="auto"/>
    </w:rPr>
  </w:style>
  <w:style w:type="paragraph" w:customStyle="1" w:styleId="CM39">
    <w:name w:val="CM39"/>
    <w:basedOn w:val="Default"/>
    <w:next w:val="Default"/>
    <w:rsid w:val="00C83CF7"/>
    <w:pPr>
      <w:spacing w:line="240" w:lineRule="atLeast"/>
    </w:pPr>
    <w:rPr>
      <w:rFonts w:cs="Times New Roman"/>
      <w:color w:val="auto"/>
    </w:rPr>
  </w:style>
  <w:style w:type="paragraph" w:styleId="Retraitcorpsdetexte3">
    <w:name w:val="Body Text Indent 3"/>
    <w:basedOn w:val="Normal"/>
    <w:rsid w:val="009F16E3"/>
    <w:pPr>
      <w:spacing w:after="120"/>
      <w:ind w:left="283"/>
    </w:pPr>
    <w:rPr>
      <w:sz w:val="16"/>
      <w:szCs w:val="16"/>
    </w:rPr>
  </w:style>
  <w:style w:type="paragraph" w:styleId="Corpsdetexte3">
    <w:name w:val="Body Text 3"/>
    <w:basedOn w:val="Normal"/>
    <w:rsid w:val="006524CA"/>
    <w:pPr>
      <w:spacing w:after="120"/>
    </w:pPr>
    <w:rPr>
      <w:sz w:val="16"/>
      <w:szCs w:val="16"/>
    </w:rPr>
  </w:style>
  <w:style w:type="character" w:styleId="Accentuation">
    <w:name w:val="Emphasis"/>
    <w:uiPriority w:val="20"/>
    <w:rsid w:val="001A1DCA"/>
    <w:rPr>
      <w:i/>
      <w:iCs/>
    </w:rPr>
  </w:style>
  <w:style w:type="paragraph" w:customStyle="1" w:styleId="CM59">
    <w:name w:val="CM59"/>
    <w:basedOn w:val="Default"/>
    <w:next w:val="Default"/>
    <w:rsid w:val="00EC602E"/>
    <w:pPr>
      <w:spacing w:after="770"/>
    </w:pPr>
    <w:rPr>
      <w:rFonts w:cs="Times New Roman"/>
      <w:color w:val="auto"/>
    </w:rPr>
  </w:style>
  <w:style w:type="paragraph" w:customStyle="1" w:styleId="HTMLBody">
    <w:name w:val="HTML Body"/>
    <w:rsid w:val="00EC602E"/>
    <w:pPr>
      <w:autoSpaceDE w:val="0"/>
      <w:autoSpaceDN w:val="0"/>
      <w:adjustRightInd w:val="0"/>
      <w:spacing w:after="200" w:line="276" w:lineRule="auto"/>
    </w:pPr>
    <w:rPr>
      <w:rFonts w:ascii="Arial" w:hAnsi="Arial"/>
      <w:sz w:val="22"/>
      <w:szCs w:val="22"/>
    </w:rPr>
  </w:style>
  <w:style w:type="paragraph" w:styleId="Listepuces">
    <w:name w:val="List Bullet"/>
    <w:basedOn w:val="Normal"/>
    <w:autoRedefine/>
    <w:rsid w:val="00EC602E"/>
    <w:pPr>
      <w:numPr>
        <w:numId w:val="1"/>
      </w:numPr>
    </w:pPr>
    <w:rPr>
      <w:rFonts w:ascii="Arial" w:hAnsi="Arial" w:cs="Arial"/>
      <w:bCs/>
    </w:rPr>
  </w:style>
  <w:style w:type="character" w:styleId="Lienhypertexte">
    <w:name w:val="Hyperlink"/>
    <w:uiPriority w:val="99"/>
    <w:rsid w:val="0080375C"/>
    <w:rPr>
      <w:color w:val="0000FF"/>
      <w:u w:val="single"/>
    </w:rPr>
  </w:style>
  <w:style w:type="paragraph" w:styleId="Explorateurdedocuments">
    <w:name w:val="Document Map"/>
    <w:basedOn w:val="Normal"/>
    <w:semiHidden/>
    <w:rsid w:val="00EC051E"/>
    <w:pPr>
      <w:shd w:val="clear" w:color="auto" w:fill="000080"/>
    </w:pPr>
    <w:rPr>
      <w:rFonts w:ascii="Tahoma" w:hAnsi="Tahoma" w:cs="Tahoma"/>
    </w:rPr>
  </w:style>
  <w:style w:type="paragraph" w:customStyle="1" w:styleId="Retraitcorpsdetexte31">
    <w:name w:val="Retrait corps de texte 31"/>
    <w:basedOn w:val="Normal"/>
    <w:rsid w:val="00C83FCF"/>
    <w:pPr>
      <w:ind w:left="709" w:hanging="4"/>
    </w:pPr>
  </w:style>
  <w:style w:type="paragraph" w:styleId="NormalWeb">
    <w:name w:val="Normal (Web)"/>
    <w:basedOn w:val="Normal"/>
    <w:rsid w:val="00754C63"/>
    <w:pPr>
      <w:spacing w:before="100" w:beforeAutospacing="1" w:after="100" w:afterAutospacing="1"/>
    </w:pPr>
    <w:rPr>
      <w:sz w:val="24"/>
      <w:szCs w:val="24"/>
    </w:rPr>
  </w:style>
  <w:style w:type="character" w:customStyle="1" w:styleId="StyleArial">
    <w:name w:val="Style Arial"/>
    <w:rsid w:val="00DB1CA6"/>
    <w:rPr>
      <w:rFonts w:ascii="Arial" w:hAnsi="Arial"/>
      <w:dstrike w:val="0"/>
      <w:color w:val="auto"/>
      <w:sz w:val="20"/>
      <w:vertAlign w:val="baseline"/>
    </w:rPr>
  </w:style>
  <w:style w:type="paragraph" w:styleId="Retraitcorpsdetexte">
    <w:name w:val="Body Text Indent"/>
    <w:basedOn w:val="Normal"/>
    <w:rsid w:val="00AB55C5"/>
    <w:pPr>
      <w:spacing w:after="120"/>
      <w:ind w:left="283"/>
    </w:pPr>
  </w:style>
  <w:style w:type="paragraph" w:customStyle="1" w:styleId="StyleStyleumrationArial10pt">
    <w:name w:val="Style Style éumération + Arial 10 pt"/>
    <w:basedOn w:val="Normal"/>
    <w:rsid w:val="001F522B"/>
    <w:pPr>
      <w:numPr>
        <w:numId w:val="2"/>
      </w:numPr>
      <w:spacing w:before="60" w:after="60" w:line="280" w:lineRule="exact"/>
    </w:pPr>
    <w:rPr>
      <w:rFonts w:ascii="Arial" w:hAnsi="Arial"/>
    </w:rPr>
  </w:style>
  <w:style w:type="paragraph" w:customStyle="1" w:styleId="Textebrut1">
    <w:name w:val="Texte brut1"/>
    <w:basedOn w:val="Normal"/>
    <w:rsid w:val="000D1F61"/>
    <w:pPr>
      <w:spacing w:before="60" w:after="60" w:line="280" w:lineRule="exact"/>
    </w:pPr>
    <w:rPr>
      <w:rFonts w:ascii="Courier New" w:hAnsi="Courier New"/>
    </w:rPr>
  </w:style>
  <w:style w:type="paragraph" w:styleId="Liste">
    <w:name w:val="List"/>
    <w:basedOn w:val="Normal"/>
    <w:rsid w:val="008A413A"/>
    <w:pPr>
      <w:ind w:left="283" w:hanging="283"/>
    </w:pPr>
    <w:rPr>
      <w:rFonts w:ascii="Arial" w:hAnsi="Arial" w:cs="Arial"/>
      <w:bCs/>
    </w:rPr>
  </w:style>
  <w:style w:type="paragraph" w:styleId="Textedebulles">
    <w:name w:val="Balloon Text"/>
    <w:basedOn w:val="Normal"/>
    <w:link w:val="TextedebullesCar"/>
    <w:uiPriority w:val="99"/>
    <w:semiHidden/>
    <w:unhideWhenUsed/>
    <w:rsid w:val="00C212D0"/>
    <w:rPr>
      <w:rFonts w:ascii="Tahoma" w:hAnsi="Tahoma" w:cs="Tahoma"/>
      <w:sz w:val="16"/>
      <w:szCs w:val="16"/>
    </w:rPr>
  </w:style>
  <w:style w:type="character" w:customStyle="1" w:styleId="TextedebullesCar">
    <w:name w:val="Texte de bulles Car"/>
    <w:link w:val="Textedebulles"/>
    <w:uiPriority w:val="99"/>
    <w:semiHidden/>
    <w:rsid w:val="00C212D0"/>
    <w:rPr>
      <w:rFonts w:ascii="Tahoma" w:hAnsi="Tahoma" w:cs="Tahoma"/>
      <w:sz w:val="16"/>
      <w:szCs w:val="16"/>
    </w:rPr>
  </w:style>
  <w:style w:type="paragraph" w:styleId="Rvision">
    <w:name w:val="Revision"/>
    <w:hidden/>
    <w:uiPriority w:val="99"/>
    <w:semiHidden/>
    <w:rsid w:val="001F3D36"/>
    <w:pPr>
      <w:spacing w:after="200" w:line="276" w:lineRule="auto"/>
    </w:pPr>
    <w:rPr>
      <w:sz w:val="22"/>
      <w:szCs w:val="22"/>
    </w:rPr>
  </w:style>
  <w:style w:type="paragraph" w:customStyle="1" w:styleId="RedTxt">
    <w:name w:val="RedTxt"/>
    <w:basedOn w:val="Normal"/>
    <w:link w:val="RedTxtCar"/>
    <w:rsid w:val="00074DBE"/>
    <w:pPr>
      <w:keepLines/>
      <w:widowControl w:val="0"/>
      <w:autoSpaceDE w:val="0"/>
      <w:autoSpaceDN w:val="0"/>
      <w:adjustRightInd w:val="0"/>
    </w:pPr>
    <w:rPr>
      <w:rFonts w:ascii="Arial" w:hAnsi="Arial"/>
      <w:sz w:val="18"/>
      <w:szCs w:val="18"/>
      <w:lang w:val="x-none"/>
    </w:rPr>
  </w:style>
  <w:style w:type="paragraph" w:customStyle="1" w:styleId="Corpsdetexte31">
    <w:name w:val="Corps de texte 31"/>
    <w:basedOn w:val="Normal"/>
    <w:rsid w:val="00074DBE"/>
    <w:pPr>
      <w:spacing w:before="60"/>
      <w:ind w:left="567" w:firstLine="284"/>
    </w:pPr>
  </w:style>
  <w:style w:type="character" w:customStyle="1" w:styleId="RedTxtCar">
    <w:name w:val="RedTxt Car"/>
    <w:link w:val="RedTxt"/>
    <w:rsid w:val="00074DBE"/>
    <w:rPr>
      <w:rFonts w:ascii="Arial" w:hAnsi="Arial"/>
      <w:sz w:val="18"/>
      <w:szCs w:val="18"/>
      <w:lang w:val="x-none"/>
    </w:rPr>
  </w:style>
  <w:style w:type="paragraph" w:customStyle="1" w:styleId="format4">
    <w:name w:val="format4"/>
    <w:basedOn w:val="Normal"/>
    <w:rsid w:val="00FD2CDD"/>
    <w:pPr>
      <w:ind w:left="426" w:right="284" w:hanging="426"/>
    </w:pPr>
    <w:rPr>
      <w:sz w:val="24"/>
    </w:rPr>
  </w:style>
  <w:style w:type="paragraph" w:customStyle="1" w:styleId="format3">
    <w:name w:val="format3"/>
    <w:basedOn w:val="Normal"/>
    <w:rsid w:val="00F52EE9"/>
    <w:pPr>
      <w:ind w:left="426" w:right="284" w:hanging="426"/>
    </w:pPr>
    <w:rPr>
      <w:sz w:val="24"/>
    </w:rPr>
  </w:style>
  <w:style w:type="table" w:styleId="Grilledutableau">
    <w:name w:val="Table Grid"/>
    <w:basedOn w:val="TableauNormal"/>
    <w:uiPriority w:val="59"/>
    <w:rsid w:val="00DA7D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uiPriority w:val="99"/>
    <w:semiHidden/>
    <w:unhideWhenUsed/>
    <w:rsid w:val="00B67740"/>
    <w:rPr>
      <w:sz w:val="16"/>
      <w:szCs w:val="16"/>
    </w:rPr>
  </w:style>
  <w:style w:type="paragraph" w:styleId="Objetducommentaire">
    <w:name w:val="annotation subject"/>
    <w:basedOn w:val="Commentaire"/>
    <w:next w:val="Commentaire"/>
    <w:link w:val="ObjetducommentaireCar"/>
    <w:uiPriority w:val="99"/>
    <w:semiHidden/>
    <w:unhideWhenUsed/>
    <w:rsid w:val="00B67740"/>
    <w:rPr>
      <w:b/>
      <w:bCs/>
    </w:rPr>
  </w:style>
  <w:style w:type="character" w:customStyle="1" w:styleId="CommentaireCar">
    <w:name w:val="Commentaire Car"/>
    <w:basedOn w:val="Policepardfaut"/>
    <w:link w:val="Commentaire"/>
    <w:uiPriority w:val="99"/>
    <w:semiHidden/>
    <w:rsid w:val="00B67740"/>
  </w:style>
  <w:style w:type="character" w:customStyle="1" w:styleId="ObjetducommentaireCar">
    <w:name w:val="Objet du commentaire Car"/>
    <w:link w:val="Objetducommentaire"/>
    <w:uiPriority w:val="99"/>
    <w:semiHidden/>
    <w:rsid w:val="00B67740"/>
    <w:rPr>
      <w:b/>
      <w:bCs/>
    </w:rPr>
  </w:style>
  <w:style w:type="character" w:customStyle="1" w:styleId="En-tteCar">
    <w:name w:val="En-tête Car"/>
    <w:basedOn w:val="Policepardfaut"/>
    <w:link w:val="En-tte"/>
    <w:uiPriority w:val="99"/>
    <w:rsid w:val="00815797"/>
  </w:style>
  <w:style w:type="character" w:customStyle="1" w:styleId="Titre1Car">
    <w:name w:val="Titre 1 Car"/>
    <w:link w:val="Titre1"/>
    <w:uiPriority w:val="9"/>
    <w:rsid w:val="001A1DCA"/>
    <w:rPr>
      <w:rFonts w:ascii="Cambria" w:eastAsia="Times New Roman" w:hAnsi="Cambria" w:cs="Times New Roman"/>
      <w:b/>
      <w:bCs/>
      <w:color w:val="365F91"/>
      <w:sz w:val="28"/>
      <w:szCs w:val="28"/>
    </w:rPr>
  </w:style>
  <w:style w:type="paragraph" w:styleId="Citation">
    <w:name w:val="Quote"/>
    <w:basedOn w:val="Normal"/>
    <w:next w:val="Normal"/>
    <w:link w:val="CitationCar"/>
    <w:uiPriority w:val="29"/>
    <w:rsid w:val="00745765"/>
    <w:rPr>
      <w:i/>
      <w:iCs/>
      <w:color w:val="000000"/>
    </w:rPr>
  </w:style>
  <w:style w:type="character" w:customStyle="1" w:styleId="CitationCar">
    <w:name w:val="Citation Car"/>
    <w:link w:val="Citation"/>
    <w:uiPriority w:val="29"/>
    <w:rsid w:val="00745765"/>
    <w:rPr>
      <w:i/>
      <w:iCs/>
      <w:color w:val="000000"/>
    </w:rPr>
  </w:style>
  <w:style w:type="paragraph" w:styleId="Paragraphedeliste">
    <w:name w:val="List Paragraph"/>
    <w:basedOn w:val="Normal"/>
    <w:link w:val="ParagraphedelisteCar"/>
    <w:uiPriority w:val="34"/>
    <w:qFormat/>
    <w:rsid w:val="00745765"/>
    <w:pPr>
      <w:ind w:left="720"/>
      <w:contextualSpacing/>
    </w:pPr>
  </w:style>
  <w:style w:type="character" w:customStyle="1" w:styleId="PieddepageCar">
    <w:name w:val="Pied de page Car"/>
    <w:link w:val="Pieddepage"/>
    <w:uiPriority w:val="99"/>
    <w:rsid w:val="00782DD3"/>
    <w:rPr>
      <w:rFonts w:ascii="Century Gothic" w:hAnsi="Century Gothic"/>
      <w:sz w:val="16"/>
      <w:szCs w:val="22"/>
    </w:rPr>
  </w:style>
  <w:style w:type="paragraph" w:customStyle="1" w:styleId="Chapitre">
    <w:name w:val="Chapitre"/>
    <w:basedOn w:val="Titre1"/>
    <w:next w:val="Titre2"/>
    <w:link w:val="ChapitreCar"/>
    <w:autoRedefine/>
    <w:qFormat/>
    <w:rsid w:val="00596C6A"/>
    <w:pPr>
      <w:numPr>
        <w:numId w:val="3"/>
      </w:numPr>
      <w:spacing w:after="480" w:line="240" w:lineRule="auto"/>
      <w:jc w:val="left"/>
    </w:pPr>
    <w:rPr>
      <w:rFonts w:ascii="Arial" w:hAnsi="Arial"/>
      <w:b w:val="0"/>
      <w:caps/>
      <w:color w:val="1D2769"/>
      <w:sz w:val="40"/>
      <w:szCs w:val="48"/>
    </w:rPr>
  </w:style>
  <w:style w:type="paragraph" w:customStyle="1" w:styleId="Article">
    <w:name w:val="Article"/>
    <w:basedOn w:val="Titre2"/>
    <w:next w:val="Normal"/>
    <w:link w:val="ArticleCar"/>
    <w:autoRedefine/>
    <w:qFormat/>
    <w:rsid w:val="00717A05"/>
    <w:pPr>
      <w:numPr>
        <w:ilvl w:val="1"/>
        <w:numId w:val="3"/>
      </w:numPr>
      <w:spacing w:before="360" w:after="240"/>
      <w:ind w:left="1134"/>
      <w:jc w:val="left"/>
    </w:pPr>
    <w:rPr>
      <w:rFonts w:ascii="Arial Gras" w:hAnsi="Arial Gras"/>
      <w:caps/>
      <w:color w:val="002060"/>
    </w:rPr>
  </w:style>
  <w:style w:type="character" w:customStyle="1" w:styleId="ChapitreCar">
    <w:name w:val="Chapitre Car"/>
    <w:link w:val="Chapitre"/>
    <w:rsid w:val="00596C6A"/>
    <w:rPr>
      <w:rFonts w:ascii="Arial" w:eastAsia="Times New Roman" w:hAnsi="Arial"/>
      <w:bCs/>
      <w:caps/>
      <w:color w:val="1D2769"/>
      <w:sz w:val="40"/>
      <w:szCs w:val="48"/>
    </w:rPr>
  </w:style>
  <w:style w:type="paragraph" w:customStyle="1" w:styleId="Sous-article">
    <w:name w:val="Sous-article"/>
    <w:basedOn w:val="Titre3"/>
    <w:next w:val="Normal"/>
    <w:link w:val="Sous-articleCar"/>
    <w:autoRedefine/>
    <w:qFormat/>
    <w:rsid w:val="00EE539C"/>
    <w:pPr>
      <w:numPr>
        <w:ilvl w:val="2"/>
        <w:numId w:val="10"/>
      </w:numPr>
      <w:spacing w:before="240" w:after="120"/>
    </w:pPr>
    <w:rPr>
      <w:rFonts w:ascii="Arial" w:hAnsi="Arial"/>
      <w:color w:val="002060"/>
      <w:sz w:val="24"/>
    </w:rPr>
  </w:style>
  <w:style w:type="character" w:customStyle="1" w:styleId="ArticleCar">
    <w:name w:val="Article Car"/>
    <w:link w:val="Article"/>
    <w:rsid w:val="00717A05"/>
    <w:rPr>
      <w:rFonts w:ascii="Arial Gras" w:eastAsia="Times New Roman" w:hAnsi="Arial Gras"/>
      <w:b/>
      <w:bCs/>
      <w:caps/>
      <w:color w:val="002060"/>
      <w:sz w:val="26"/>
      <w:szCs w:val="26"/>
    </w:rPr>
  </w:style>
  <w:style w:type="paragraph" w:styleId="Titre">
    <w:name w:val="Title"/>
    <w:basedOn w:val="Normal"/>
    <w:next w:val="Normal"/>
    <w:link w:val="TitreCar"/>
    <w:uiPriority w:val="10"/>
    <w:rsid w:val="000413C7"/>
    <w:pPr>
      <w:numPr>
        <w:numId w:val="4"/>
      </w:numPr>
      <w:spacing w:before="240" w:after="60"/>
      <w:jc w:val="center"/>
      <w:outlineLvl w:val="0"/>
    </w:pPr>
    <w:rPr>
      <w:rFonts w:ascii="Cambria" w:eastAsia="Times New Roman" w:hAnsi="Cambria"/>
      <w:b/>
      <w:bCs/>
      <w:kern w:val="28"/>
      <w:sz w:val="32"/>
      <w:szCs w:val="32"/>
    </w:rPr>
  </w:style>
  <w:style w:type="character" w:customStyle="1" w:styleId="Sous-articleCar">
    <w:name w:val="Sous-article Car"/>
    <w:link w:val="Sous-article"/>
    <w:rsid w:val="00EE539C"/>
    <w:rPr>
      <w:rFonts w:ascii="Arial" w:eastAsia="Times New Roman" w:hAnsi="Arial"/>
      <w:b/>
      <w:bCs/>
      <w:color w:val="002060"/>
      <w:sz w:val="24"/>
      <w:szCs w:val="22"/>
    </w:rPr>
  </w:style>
  <w:style w:type="character" w:customStyle="1" w:styleId="TitreCar">
    <w:name w:val="Titre Car"/>
    <w:link w:val="Titre"/>
    <w:uiPriority w:val="10"/>
    <w:rsid w:val="000413C7"/>
    <w:rPr>
      <w:rFonts w:ascii="Cambria" w:eastAsia="Times New Roman" w:hAnsi="Cambria"/>
      <w:b/>
      <w:bCs/>
      <w:kern w:val="28"/>
      <w:sz w:val="32"/>
      <w:szCs w:val="32"/>
    </w:rPr>
  </w:style>
  <w:style w:type="paragraph" w:styleId="Sansinterligne">
    <w:name w:val="No Spacing"/>
    <w:uiPriority w:val="1"/>
    <w:qFormat/>
    <w:rsid w:val="006C1B53"/>
    <w:rPr>
      <w:rFonts w:ascii="Century Gothic" w:hAnsi="Century Gothic"/>
      <w:sz w:val="21"/>
      <w:szCs w:val="22"/>
    </w:rPr>
  </w:style>
  <w:style w:type="paragraph" w:customStyle="1" w:styleId="Soulign">
    <w:name w:val="Souligné"/>
    <w:basedOn w:val="Normal"/>
    <w:link w:val="SoulignCar"/>
    <w:qFormat/>
    <w:rsid w:val="0079441D"/>
    <w:rPr>
      <w:u w:val="single"/>
    </w:rPr>
  </w:style>
  <w:style w:type="character" w:customStyle="1" w:styleId="SoulignCar">
    <w:name w:val="Souligné Car"/>
    <w:link w:val="Soulign"/>
    <w:rsid w:val="0079441D"/>
    <w:rPr>
      <w:rFonts w:ascii="Century Gothic" w:hAnsi="Century Gothic"/>
      <w:sz w:val="21"/>
      <w:szCs w:val="22"/>
      <w:u w:val="single"/>
    </w:rPr>
  </w:style>
  <w:style w:type="paragraph" w:customStyle="1" w:styleId="RedTitre1">
    <w:name w:val="RedTitre1"/>
    <w:basedOn w:val="Normal"/>
    <w:rsid w:val="00745B51"/>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table" w:customStyle="1" w:styleId="TableGrid">
    <w:name w:val="TableGrid"/>
    <w:rsid w:val="00EF4AEE"/>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ParagraphedelisteCar">
    <w:name w:val="Paragraphe de liste Car"/>
    <w:link w:val="Paragraphedeliste"/>
    <w:uiPriority w:val="34"/>
    <w:rsid w:val="003F7DB4"/>
    <w:rPr>
      <w:rFonts w:ascii="Franklin Gothic Book" w:hAnsi="Franklin Gothic Book"/>
      <w:sz w:val="22"/>
      <w:szCs w:val="22"/>
    </w:rPr>
  </w:style>
  <w:style w:type="table" w:customStyle="1" w:styleId="TableGrid1">
    <w:name w:val="TableGrid1"/>
    <w:rsid w:val="0080575F"/>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3287385">
      <w:bodyDiv w:val="1"/>
      <w:marLeft w:val="0"/>
      <w:marRight w:val="0"/>
      <w:marTop w:val="0"/>
      <w:marBottom w:val="0"/>
      <w:divBdr>
        <w:top w:val="none" w:sz="0" w:space="0" w:color="auto"/>
        <w:left w:val="none" w:sz="0" w:space="0" w:color="auto"/>
        <w:bottom w:val="none" w:sz="0" w:space="0" w:color="auto"/>
        <w:right w:val="none" w:sz="0" w:space="0" w:color="auto"/>
      </w:divBdr>
    </w:div>
    <w:div w:id="750664069">
      <w:bodyDiv w:val="1"/>
      <w:marLeft w:val="0"/>
      <w:marRight w:val="0"/>
      <w:marTop w:val="0"/>
      <w:marBottom w:val="0"/>
      <w:divBdr>
        <w:top w:val="none" w:sz="0" w:space="0" w:color="auto"/>
        <w:left w:val="none" w:sz="0" w:space="0" w:color="auto"/>
        <w:bottom w:val="none" w:sz="0" w:space="0" w:color="auto"/>
        <w:right w:val="none" w:sz="0" w:space="0" w:color="auto"/>
      </w:divBdr>
    </w:div>
    <w:div w:id="1479491130">
      <w:bodyDiv w:val="1"/>
      <w:marLeft w:val="0"/>
      <w:marRight w:val="0"/>
      <w:marTop w:val="0"/>
      <w:marBottom w:val="0"/>
      <w:divBdr>
        <w:top w:val="none" w:sz="0" w:space="0" w:color="auto"/>
        <w:left w:val="none" w:sz="0" w:space="0" w:color="auto"/>
        <w:bottom w:val="none" w:sz="0" w:space="0" w:color="auto"/>
        <w:right w:val="none" w:sz="0" w:space="0" w:color="auto"/>
      </w:divBdr>
    </w:div>
    <w:div w:id="1956786432">
      <w:bodyDiv w:val="1"/>
      <w:marLeft w:val="0"/>
      <w:marRight w:val="0"/>
      <w:marTop w:val="0"/>
      <w:marBottom w:val="0"/>
      <w:divBdr>
        <w:top w:val="none" w:sz="0" w:space="0" w:color="auto"/>
        <w:left w:val="none" w:sz="0" w:space="0" w:color="auto"/>
        <w:bottom w:val="none" w:sz="0" w:space="0" w:color="auto"/>
        <w:right w:val="none" w:sz="0" w:space="0" w:color="auto"/>
      </w:divBdr>
    </w:div>
    <w:div w:id="214167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conomie.gouv.fr/daj/formulaires-marches-public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technique@sb-roscoff.fr" TargetMode="External"/><Relationship Id="rId4" Type="http://schemas.openxmlformats.org/officeDocument/2006/relationships/settings" Target="settings.xml"/><Relationship Id="rId9" Type="http://schemas.openxmlformats.org/officeDocument/2006/relationships/hyperlink" Target="mailto:florence.guiot@sorbonne-universite.fr"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51A0D-E5A1-4E7D-AA51-04EB2B398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8207</TotalTime>
  <Pages>30</Pages>
  <Words>11142</Words>
  <Characters>61281</Characters>
  <Application>Microsoft Office Word</Application>
  <DocSecurity>0</DocSecurity>
  <Lines>510</Lines>
  <Paragraphs>144</Paragraphs>
  <ScaleCrop>false</ScaleCrop>
  <HeadingPairs>
    <vt:vector size="2" baseType="variant">
      <vt:variant>
        <vt:lpstr>Titre</vt:lpstr>
      </vt:variant>
      <vt:variant>
        <vt:i4>1</vt:i4>
      </vt:variant>
    </vt:vector>
  </HeadingPairs>
  <TitlesOfParts>
    <vt:vector size="1" baseType="lpstr">
      <vt:lpstr>CCAP APPLICABLE AU BATIMENT</vt:lpstr>
    </vt:vector>
  </TitlesOfParts>
  <Company>CRIDF</Company>
  <LinksUpToDate>false</LinksUpToDate>
  <CharactersWithSpaces>72279</CharactersWithSpaces>
  <SharedDoc>false</SharedDoc>
  <HLinks>
    <vt:vector size="600" baseType="variant">
      <vt:variant>
        <vt:i4>2031720</vt:i4>
      </vt:variant>
      <vt:variant>
        <vt:i4>597</vt:i4>
      </vt:variant>
      <vt:variant>
        <vt:i4>0</vt:i4>
      </vt:variant>
      <vt:variant>
        <vt:i4>5</vt:i4>
      </vt:variant>
      <vt:variant>
        <vt:lpwstr>mailto:matthieu.bourdon@upmc.fr</vt:lpwstr>
      </vt:variant>
      <vt:variant>
        <vt:lpwstr/>
      </vt:variant>
      <vt:variant>
        <vt:i4>1966140</vt:i4>
      </vt:variant>
      <vt:variant>
        <vt:i4>590</vt:i4>
      </vt:variant>
      <vt:variant>
        <vt:i4>0</vt:i4>
      </vt:variant>
      <vt:variant>
        <vt:i4>5</vt:i4>
      </vt:variant>
      <vt:variant>
        <vt:lpwstr/>
      </vt:variant>
      <vt:variant>
        <vt:lpwstr>_Toc482695320</vt:lpwstr>
      </vt:variant>
      <vt:variant>
        <vt:i4>1900604</vt:i4>
      </vt:variant>
      <vt:variant>
        <vt:i4>584</vt:i4>
      </vt:variant>
      <vt:variant>
        <vt:i4>0</vt:i4>
      </vt:variant>
      <vt:variant>
        <vt:i4>5</vt:i4>
      </vt:variant>
      <vt:variant>
        <vt:lpwstr/>
      </vt:variant>
      <vt:variant>
        <vt:lpwstr>_Toc482695319</vt:lpwstr>
      </vt:variant>
      <vt:variant>
        <vt:i4>1900604</vt:i4>
      </vt:variant>
      <vt:variant>
        <vt:i4>578</vt:i4>
      </vt:variant>
      <vt:variant>
        <vt:i4>0</vt:i4>
      </vt:variant>
      <vt:variant>
        <vt:i4>5</vt:i4>
      </vt:variant>
      <vt:variant>
        <vt:lpwstr/>
      </vt:variant>
      <vt:variant>
        <vt:lpwstr>_Toc482695318</vt:lpwstr>
      </vt:variant>
      <vt:variant>
        <vt:i4>1900604</vt:i4>
      </vt:variant>
      <vt:variant>
        <vt:i4>572</vt:i4>
      </vt:variant>
      <vt:variant>
        <vt:i4>0</vt:i4>
      </vt:variant>
      <vt:variant>
        <vt:i4>5</vt:i4>
      </vt:variant>
      <vt:variant>
        <vt:lpwstr/>
      </vt:variant>
      <vt:variant>
        <vt:lpwstr>_Toc482695317</vt:lpwstr>
      </vt:variant>
      <vt:variant>
        <vt:i4>1900604</vt:i4>
      </vt:variant>
      <vt:variant>
        <vt:i4>566</vt:i4>
      </vt:variant>
      <vt:variant>
        <vt:i4>0</vt:i4>
      </vt:variant>
      <vt:variant>
        <vt:i4>5</vt:i4>
      </vt:variant>
      <vt:variant>
        <vt:lpwstr/>
      </vt:variant>
      <vt:variant>
        <vt:lpwstr>_Toc482695316</vt:lpwstr>
      </vt:variant>
      <vt:variant>
        <vt:i4>1900604</vt:i4>
      </vt:variant>
      <vt:variant>
        <vt:i4>560</vt:i4>
      </vt:variant>
      <vt:variant>
        <vt:i4>0</vt:i4>
      </vt:variant>
      <vt:variant>
        <vt:i4>5</vt:i4>
      </vt:variant>
      <vt:variant>
        <vt:lpwstr/>
      </vt:variant>
      <vt:variant>
        <vt:lpwstr>_Toc482695315</vt:lpwstr>
      </vt:variant>
      <vt:variant>
        <vt:i4>1900604</vt:i4>
      </vt:variant>
      <vt:variant>
        <vt:i4>554</vt:i4>
      </vt:variant>
      <vt:variant>
        <vt:i4>0</vt:i4>
      </vt:variant>
      <vt:variant>
        <vt:i4>5</vt:i4>
      </vt:variant>
      <vt:variant>
        <vt:lpwstr/>
      </vt:variant>
      <vt:variant>
        <vt:lpwstr>_Toc482695314</vt:lpwstr>
      </vt:variant>
      <vt:variant>
        <vt:i4>1900604</vt:i4>
      </vt:variant>
      <vt:variant>
        <vt:i4>548</vt:i4>
      </vt:variant>
      <vt:variant>
        <vt:i4>0</vt:i4>
      </vt:variant>
      <vt:variant>
        <vt:i4>5</vt:i4>
      </vt:variant>
      <vt:variant>
        <vt:lpwstr/>
      </vt:variant>
      <vt:variant>
        <vt:lpwstr>_Toc482695313</vt:lpwstr>
      </vt:variant>
      <vt:variant>
        <vt:i4>1900604</vt:i4>
      </vt:variant>
      <vt:variant>
        <vt:i4>542</vt:i4>
      </vt:variant>
      <vt:variant>
        <vt:i4>0</vt:i4>
      </vt:variant>
      <vt:variant>
        <vt:i4>5</vt:i4>
      </vt:variant>
      <vt:variant>
        <vt:lpwstr/>
      </vt:variant>
      <vt:variant>
        <vt:lpwstr>_Toc482695312</vt:lpwstr>
      </vt:variant>
      <vt:variant>
        <vt:i4>1900604</vt:i4>
      </vt:variant>
      <vt:variant>
        <vt:i4>536</vt:i4>
      </vt:variant>
      <vt:variant>
        <vt:i4>0</vt:i4>
      </vt:variant>
      <vt:variant>
        <vt:i4>5</vt:i4>
      </vt:variant>
      <vt:variant>
        <vt:lpwstr/>
      </vt:variant>
      <vt:variant>
        <vt:lpwstr>_Toc482695311</vt:lpwstr>
      </vt:variant>
      <vt:variant>
        <vt:i4>1900604</vt:i4>
      </vt:variant>
      <vt:variant>
        <vt:i4>530</vt:i4>
      </vt:variant>
      <vt:variant>
        <vt:i4>0</vt:i4>
      </vt:variant>
      <vt:variant>
        <vt:i4>5</vt:i4>
      </vt:variant>
      <vt:variant>
        <vt:lpwstr/>
      </vt:variant>
      <vt:variant>
        <vt:lpwstr>_Toc482695310</vt:lpwstr>
      </vt:variant>
      <vt:variant>
        <vt:i4>1835068</vt:i4>
      </vt:variant>
      <vt:variant>
        <vt:i4>524</vt:i4>
      </vt:variant>
      <vt:variant>
        <vt:i4>0</vt:i4>
      </vt:variant>
      <vt:variant>
        <vt:i4>5</vt:i4>
      </vt:variant>
      <vt:variant>
        <vt:lpwstr/>
      </vt:variant>
      <vt:variant>
        <vt:lpwstr>_Toc482695309</vt:lpwstr>
      </vt:variant>
      <vt:variant>
        <vt:i4>1835068</vt:i4>
      </vt:variant>
      <vt:variant>
        <vt:i4>518</vt:i4>
      </vt:variant>
      <vt:variant>
        <vt:i4>0</vt:i4>
      </vt:variant>
      <vt:variant>
        <vt:i4>5</vt:i4>
      </vt:variant>
      <vt:variant>
        <vt:lpwstr/>
      </vt:variant>
      <vt:variant>
        <vt:lpwstr>_Toc482695308</vt:lpwstr>
      </vt:variant>
      <vt:variant>
        <vt:i4>1835068</vt:i4>
      </vt:variant>
      <vt:variant>
        <vt:i4>512</vt:i4>
      </vt:variant>
      <vt:variant>
        <vt:i4>0</vt:i4>
      </vt:variant>
      <vt:variant>
        <vt:i4>5</vt:i4>
      </vt:variant>
      <vt:variant>
        <vt:lpwstr/>
      </vt:variant>
      <vt:variant>
        <vt:lpwstr>_Toc482695307</vt:lpwstr>
      </vt:variant>
      <vt:variant>
        <vt:i4>1835068</vt:i4>
      </vt:variant>
      <vt:variant>
        <vt:i4>506</vt:i4>
      </vt:variant>
      <vt:variant>
        <vt:i4>0</vt:i4>
      </vt:variant>
      <vt:variant>
        <vt:i4>5</vt:i4>
      </vt:variant>
      <vt:variant>
        <vt:lpwstr/>
      </vt:variant>
      <vt:variant>
        <vt:lpwstr>_Toc482695306</vt:lpwstr>
      </vt:variant>
      <vt:variant>
        <vt:i4>1835068</vt:i4>
      </vt:variant>
      <vt:variant>
        <vt:i4>500</vt:i4>
      </vt:variant>
      <vt:variant>
        <vt:i4>0</vt:i4>
      </vt:variant>
      <vt:variant>
        <vt:i4>5</vt:i4>
      </vt:variant>
      <vt:variant>
        <vt:lpwstr/>
      </vt:variant>
      <vt:variant>
        <vt:lpwstr>_Toc482695305</vt:lpwstr>
      </vt:variant>
      <vt:variant>
        <vt:i4>1835068</vt:i4>
      </vt:variant>
      <vt:variant>
        <vt:i4>494</vt:i4>
      </vt:variant>
      <vt:variant>
        <vt:i4>0</vt:i4>
      </vt:variant>
      <vt:variant>
        <vt:i4>5</vt:i4>
      </vt:variant>
      <vt:variant>
        <vt:lpwstr/>
      </vt:variant>
      <vt:variant>
        <vt:lpwstr>_Toc482695304</vt:lpwstr>
      </vt:variant>
      <vt:variant>
        <vt:i4>1835068</vt:i4>
      </vt:variant>
      <vt:variant>
        <vt:i4>488</vt:i4>
      </vt:variant>
      <vt:variant>
        <vt:i4>0</vt:i4>
      </vt:variant>
      <vt:variant>
        <vt:i4>5</vt:i4>
      </vt:variant>
      <vt:variant>
        <vt:lpwstr/>
      </vt:variant>
      <vt:variant>
        <vt:lpwstr>_Toc482695303</vt:lpwstr>
      </vt:variant>
      <vt:variant>
        <vt:i4>1835068</vt:i4>
      </vt:variant>
      <vt:variant>
        <vt:i4>482</vt:i4>
      </vt:variant>
      <vt:variant>
        <vt:i4>0</vt:i4>
      </vt:variant>
      <vt:variant>
        <vt:i4>5</vt:i4>
      </vt:variant>
      <vt:variant>
        <vt:lpwstr/>
      </vt:variant>
      <vt:variant>
        <vt:lpwstr>_Toc482695302</vt:lpwstr>
      </vt:variant>
      <vt:variant>
        <vt:i4>1835068</vt:i4>
      </vt:variant>
      <vt:variant>
        <vt:i4>476</vt:i4>
      </vt:variant>
      <vt:variant>
        <vt:i4>0</vt:i4>
      </vt:variant>
      <vt:variant>
        <vt:i4>5</vt:i4>
      </vt:variant>
      <vt:variant>
        <vt:lpwstr/>
      </vt:variant>
      <vt:variant>
        <vt:lpwstr>_Toc482695301</vt:lpwstr>
      </vt:variant>
      <vt:variant>
        <vt:i4>1835068</vt:i4>
      </vt:variant>
      <vt:variant>
        <vt:i4>470</vt:i4>
      </vt:variant>
      <vt:variant>
        <vt:i4>0</vt:i4>
      </vt:variant>
      <vt:variant>
        <vt:i4>5</vt:i4>
      </vt:variant>
      <vt:variant>
        <vt:lpwstr/>
      </vt:variant>
      <vt:variant>
        <vt:lpwstr>_Toc482695300</vt:lpwstr>
      </vt:variant>
      <vt:variant>
        <vt:i4>1376317</vt:i4>
      </vt:variant>
      <vt:variant>
        <vt:i4>464</vt:i4>
      </vt:variant>
      <vt:variant>
        <vt:i4>0</vt:i4>
      </vt:variant>
      <vt:variant>
        <vt:i4>5</vt:i4>
      </vt:variant>
      <vt:variant>
        <vt:lpwstr/>
      </vt:variant>
      <vt:variant>
        <vt:lpwstr>_Toc482695299</vt:lpwstr>
      </vt:variant>
      <vt:variant>
        <vt:i4>1376317</vt:i4>
      </vt:variant>
      <vt:variant>
        <vt:i4>458</vt:i4>
      </vt:variant>
      <vt:variant>
        <vt:i4>0</vt:i4>
      </vt:variant>
      <vt:variant>
        <vt:i4>5</vt:i4>
      </vt:variant>
      <vt:variant>
        <vt:lpwstr/>
      </vt:variant>
      <vt:variant>
        <vt:lpwstr>_Toc482695298</vt:lpwstr>
      </vt:variant>
      <vt:variant>
        <vt:i4>1376317</vt:i4>
      </vt:variant>
      <vt:variant>
        <vt:i4>452</vt:i4>
      </vt:variant>
      <vt:variant>
        <vt:i4>0</vt:i4>
      </vt:variant>
      <vt:variant>
        <vt:i4>5</vt:i4>
      </vt:variant>
      <vt:variant>
        <vt:lpwstr/>
      </vt:variant>
      <vt:variant>
        <vt:lpwstr>_Toc482695297</vt:lpwstr>
      </vt:variant>
      <vt:variant>
        <vt:i4>1376317</vt:i4>
      </vt:variant>
      <vt:variant>
        <vt:i4>446</vt:i4>
      </vt:variant>
      <vt:variant>
        <vt:i4>0</vt:i4>
      </vt:variant>
      <vt:variant>
        <vt:i4>5</vt:i4>
      </vt:variant>
      <vt:variant>
        <vt:lpwstr/>
      </vt:variant>
      <vt:variant>
        <vt:lpwstr>_Toc482695296</vt:lpwstr>
      </vt:variant>
      <vt:variant>
        <vt:i4>1376317</vt:i4>
      </vt:variant>
      <vt:variant>
        <vt:i4>440</vt:i4>
      </vt:variant>
      <vt:variant>
        <vt:i4>0</vt:i4>
      </vt:variant>
      <vt:variant>
        <vt:i4>5</vt:i4>
      </vt:variant>
      <vt:variant>
        <vt:lpwstr/>
      </vt:variant>
      <vt:variant>
        <vt:lpwstr>_Toc482695295</vt:lpwstr>
      </vt:variant>
      <vt:variant>
        <vt:i4>1376317</vt:i4>
      </vt:variant>
      <vt:variant>
        <vt:i4>434</vt:i4>
      </vt:variant>
      <vt:variant>
        <vt:i4>0</vt:i4>
      </vt:variant>
      <vt:variant>
        <vt:i4>5</vt:i4>
      </vt:variant>
      <vt:variant>
        <vt:lpwstr/>
      </vt:variant>
      <vt:variant>
        <vt:lpwstr>_Toc482695294</vt:lpwstr>
      </vt:variant>
      <vt:variant>
        <vt:i4>1376317</vt:i4>
      </vt:variant>
      <vt:variant>
        <vt:i4>428</vt:i4>
      </vt:variant>
      <vt:variant>
        <vt:i4>0</vt:i4>
      </vt:variant>
      <vt:variant>
        <vt:i4>5</vt:i4>
      </vt:variant>
      <vt:variant>
        <vt:lpwstr/>
      </vt:variant>
      <vt:variant>
        <vt:lpwstr>_Toc482695293</vt:lpwstr>
      </vt:variant>
      <vt:variant>
        <vt:i4>1376317</vt:i4>
      </vt:variant>
      <vt:variant>
        <vt:i4>422</vt:i4>
      </vt:variant>
      <vt:variant>
        <vt:i4>0</vt:i4>
      </vt:variant>
      <vt:variant>
        <vt:i4>5</vt:i4>
      </vt:variant>
      <vt:variant>
        <vt:lpwstr/>
      </vt:variant>
      <vt:variant>
        <vt:lpwstr>_Toc482695292</vt:lpwstr>
      </vt:variant>
      <vt:variant>
        <vt:i4>1376317</vt:i4>
      </vt:variant>
      <vt:variant>
        <vt:i4>416</vt:i4>
      </vt:variant>
      <vt:variant>
        <vt:i4>0</vt:i4>
      </vt:variant>
      <vt:variant>
        <vt:i4>5</vt:i4>
      </vt:variant>
      <vt:variant>
        <vt:lpwstr/>
      </vt:variant>
      <vt:variant>
        <vt:lpwstr>_Toc482695291</vt:lpwstr>
      </vt:variant>
      <vt:variant>
        <vt:i4>1376317</vt:i4>
      </vt:variant>
      <vt:variant>
        <vt:i4>410</vt:i4>
      </vt:variant>
      <vt:variant>
        <vt:i4>0</vt:i4>
      </vt:variant>
      <vt:variant>
        <vt:i4>5</vt:i4>
      </vt:variant>
      <vt:variant>
        <vt:lpwstr/>
      </vt:variant>
      <vt:variant>
        <vt:lpwstr>_Toc482695290</vt:lpwstr>
      </vt:variant>
      <vt:variant>
        <vt:i4>1310781</vt:i4>
      </vt:variant>
      <vt:variant>
        <vt:i4>404</vt:i4>
      </vt:variant>
      <vt:variant>
        <vt:i4>0</vt:i4>
      </vt:variant>
      <vt:variant>
        <vt:i4>5</vt:i4>
      </vt:variant>
      <vt:variant>
        <vt:lpwstr/>
      </vt:variant>
      <vt:variant>
        <vt:lpwstr>_Toc482695289</vt:lpwstr>
      </vt:variant>
      <vt:variant>
        <vt:i4>1310781</vt:i4>
      </vt:variant>
      <vt:variant>
        <vt:i4>398</vt:i4>
      </vt:variant>
      <vt:variant>
        <vt:i4>0</vt:i4>
      </vt:variant>
      <vt:variant>
        <vt:i4>5</vt:i4>
      </vt:variant>
      <vt:variant>
        <vt:lpwstr/>
      </vt:variant>
      <vt:variant>
        <vt:lpwstr>_Toc482695288</vt:lpwstr>
      </vt:variant>
      <vt:variant>
        <vt:i4>1310781</vt:i4>
      </vt:variant>
      <vt:variant>
        <vt:i4>392</vt:i4>
      </vt:variant>
      <vt:variant>
        <vt:i4>0</vt:i4>
      </vt:variant>
      <vt:variant>
        <vt:i4>5</vt:i4>
      </vt:variant>
      <vt:variant>
        <vt:lpwstr/>
      </vt:variant>
      <vt:variant>
        <vt:lpwstr>_Toc482695287</vt:lpwstr>
      </vt:variant>
      <vt:variant>
        <vt:i4>1310781</vt:i4>
      </vt:variant>
      <vt:variant>
        <vt:i4>386</vt:i4>
      </vt:variant>
      <vt:variant>
        <vt:i4>0</vt:i4>
      </vt:variant>
      <vt:variant>
        <vt:i4>5</vt:i4>
      </vt:variant>
      <vt:variant>
        <vt:lpwstr/>
      </vt:variant>
      <vt:variant>
        <vt:lpwstr>_Toc482695286</vt:lpwstr>
      </vt:variant>
      <vt:variant>
        <vt:i4>1310781</vt:i4>
      </vt:variant>
      <vt:variant>
        <vt:i4>380</vt:i4>
      </vt:variant>
      <vt:variant>
        <vt:i4>0</vt:i4>
      </vt:variant>
      <vt:variant>
        <vt:i4>5</vt:i4>
      </vt:variant>
      <vt:variant>
        <vt:lpwstr/>
      </vt:variant>
      <vt:variant>
        <vt:lpwstr>_Toc482695285</vt:lpwstr>
      </vt:variant>
      <vt:variant>
        <vt:i4>1310781</vt:i4>
      </vt:variant>
      <vt:variant>
        <vt:i4>374</vt:i4>
      </vt:variant>
      <vt:variant>
        <vt:i4>0</vt:i4>
      </vt:variant>
      <vt:variant>
        <vt:i4>5</vt:i4>
      </vt:variant>
      <vt:variant>
        <vt:lpwstr/>
      </vt:variant>
      <vt:variant>
        <vt:lpwstr>_Toc482695284</vt:lpwstr>
      </vt:variant>
      <vt:variant>
        <vt:i4>1310781</vt:i4>
      </vt:variant>
      <vt:variant>
        <vt:i4>368</vt:i4>
      </vt:variant>
      <vt:variant>
        <vt:i4>0</vt:i4>
      </vt:variant>
      <vt:variant>
        <vt:i4>5</vt:i4>
      </vt:variant>
      <vt:variant>
        <vt:lpwstr/>
      </vt:variant>
      <vt:variant>
        <vt:lpwstr>_Toc482695283</vt:lpwstr>
      </vt:variant>
      <vt:variant>
        <vt:i4>1310781</vt:i4>
      </vt:variant>
      <vt:variant>
        <vt:i4>362</vt:i4>
      </vt:variant>
      <vt:variant>
        <vt:i4>0</vt:i4>
      </vt:variant>
      <vt:variant>
        <vt:i4>5</vt:i4>
      </vt:variant>
      <vt:variant>
        <vt:lpwstr/>
      </vt:variant>
      <vt:variant>
        <vt:lpwstr>_Toc482695282</vt:lpwstr>
      </vt:variant>
      <vt:variant>
        <vt:i4>1310781</vt:i4>
      </vt:variant>
      <vt:variant>
        <vt:i4>356</vt:i4>
      </vt:variant>
      <vt:variant>
        <vt:i4>0</vt:i4>
      </vt:variant>
      <vt:variant>
        <vt:i4>5</vt:i4>
      </vt:variant>
      <vt:variant>
        <vt:lpwstr/>
      </vt:variant>
      <vt:variant>
        <vt:lpwstr>_Toc482695281</vt:lpwstr>
      </vt:variant>
      <vt:variant>
        <vt:i4>1310781</vt:i4>
      </vt:variant>
      <vt:variant>
        <vt:i4>350</vt:i4>
      </vt:variant>
      <vt:variant>
        <vt:i4>0</vt:i4>
      </vt:variant>
      <vt:variant>
        <vt:i4>5</vt:i4>
      </vt:variant>
      <vt:variant>
        <vt:lpwstr/>
      </vt:variant>
      <vt:variant>
        <vt:lpwstr>_Toc482695280</vt:lpwstr>
      </vt:variant>
      <vt:variant>
        <vt:i4>1769533</vt:i4>
      </vt:variant>
      <vt:variant>
        <vt:i4>344</vt:i4>
      </vt:variant>
      <vt:variant>
        <vt:i4>0</vt:i4>
      </vt:variant>
      <vt:variant>
        <vt:i4>5</vt:i4>
      </vt:variant>
      <vt:variant>
        <vt:lpwstr/>
      </vt:variant>
      <vt:variant>
        <vt:lpwstr>_Toc482695279</vt:lpwstr>
      </vt:variant>
      <vt:variant>
        <vt:i4>1769533</vt:i4>
      </vt:variant>
      <vt:variant>
        <vt:i4>338</vt:i4>
      </vt:variant>
      <vt:variant>
        <vt:i4>0</vt:i4>
      </vt:variant>
      <vt:variant>
        <vt:i4>5</vt:i4>
      </vt:variant>
      <vt:variant>
        <vt:lpwstr/>
      </vt:variant>
      <vt:variant>
        <vt:lpwstr>_Toc482695278</vt:lpwstr>
      </vt:variant>
      <vt:variant>
        <vt:i4>1769533</vt:i4>
      </vt:variant>
      <vt:variant>
        <vt:i4>332</vt:i4>
      </vt:variant>
      <vt:variant>
        <vt:i4>0</vt:i4>
      </vt:variant>
      <vt:variant>
        <vt:i4>5</vt:i4>
      </vt:variant>
      <vt:variant>
        <vt:lpwstr/>
      </vt:variant>
      <vt:variant>
        <vt:lpwstr>_Toc482695277</vt:lpwstr>
      </vt:variant>
      <vt:variant>
        <vt:i4>1769533</vt:i4>
      </vt:variant>
      <vt:variant>
        <vt:i4>326</vt:i4>
      </vt:variant>
      <vt:variant>
        <vt:i4>0</vt:i4>
      </vt:variant>
      <vt:variant>
        <vt:i4>5</vt:i4>
      </vt:variant>
      <vt:variant>
        <vt:lpwstr/>
      </vt:variant>
      <vt:variant>
        <vt:lpwstr>_Toc482695276</vt:lpwstr>
      </vt:variant>
      <vt:variant>
        <vt:i4>1769533</vt:i4>
      </vt:variant>
      <vt:variant>
        <vt:i4>320</vt:i4>
      </vt:variant>
      <vt:variant>
        <vt:i4>0</vt:i4>
      </vt:variant>
      <vt:variant>
        <vt:i4>5</vt:i4>
      </vt:variant>
      <vt:variant>
        <vt:lpwstr/>
      </vt:variant>
      <vt:variant>
        <vt:lpwstr>_Toc482695275</vt:lpwstr>
      </vt:variant>
      <vt:variant>
        <vt:i4>1769533</vt:i4>
      </vt:variant>
      <vt:variant>
        <vt:i4>314</vt:i4>
      </vt:variant>
      <vt:variant>
        <vt:i4>0</vt:i4>
      </vt:variant>
      <vt:variant>
        <vt:i4>5</vt:i4>
      </vt:variant>
      <vt:variant>
        <vt:lpwstr/>
      </vt:variant>
      <vt:variant>
        <vt:lpwstr>_Toc482695274</vt:lpwstr>
      </vt:variant>
      <vt:variant>
        <vt:i4>1769533</vt:i4>
      </vt:variant>
      <vt:variant>
        <vt:i4>308</vt:i4>
      </vt:variant>
      <vt:variant>
        <vt:i4>0</vt:i4>
      </vt:variant>
      <vt:variant>
        <vt:i4>5</vt:i4>
      </vt:variant>
      <vt:variant>
        <vt:lpwstr/>
      </vt:variant>
      <vt:variant>
        <vt:lpwstr>_Toc482695273</vt:lpwstr>
      </vt:variant>
      <vt:variant>
        <vt:i4>1769533</vt:i4>
      </vt:variant>
      <vt:variant>
        <vt:i4>302</vt:i4>
      </vt:variant>
      <vt:variant>
        <vt:i4>0</vt:i4>
      </vt:variant>
      <vt:variant>
        <vt:i4>5</vt:i4>
      </vt:variant>
      <vt:variant>
        <vt:lpwstr/>
      </vt:variant>
      <vt:variant>
        <vt:lpwstr>_Toc482695272</vt:lpwstr>
      </vt:variant>
      <vt:variant>
        <vt:i4>1769533</vt:i4>
      </vt:variant>
      <vt:variant>
        <vt:i4>296</vt:i4>
      </vt:variant>
      <vt:variant>
        <vt:i4>0</vt:i4>
      </vt:variant>
      <vt:variant>
        <vt:i4>5</vt:i4>
      </vt:variant>
      <vt:variant>
        <vt:lpwstr/>
      </vt:variant>
      <vt:variant>
        <vt:lpwstr>_Toc482695271</vt:lpwstr>
      </vt:variant>
      <vt:variant>
        <vt:i4>1769533</vt:i4>
      </vt:variant>
      <vt:variant>
        <vt:i4>290</vt:i4>
      </vt:variant>
      <vt:variant>
        <vt:i4>0</vt:i4>
      </vt:variant>
      <vt:variant>
        <vt:i4>5</vt:i4>
      </vt:variant>
      <vt:variant>
        <vt:lpwstr/>
      </vt:variant>
      <vt:variant>
        <vt:lpwstr>_Toc482695270</vt:lpwstr>
      </vt:variant>
      <vt:variant>
        <vt:i4>1703997</vt:i4>
      </vt:variant>
      <vt:variant>
        <vt:i4>284</vt:i4>
      </vt:variant>
      <vt:variant>
        <vt:i4>0</vt:i4>
      </vt:variant>
      <vt:variant>
        <vt:i4>5</vt:i4>
      </vt:variant>
      <vt:variant>
        <vt:lpwstr/>
      </vt:variant>
      <vt:variant>
        <vt:lpwstr>_Toc482695269</vt:lpwstr>
      </vt:variant>
      <vt:variant>
        <vt:i4>1703997</vt:i4>
      </vt:variant>
      <vt:variant>
        <vt:i4>278</vt:i4>
      </vt:variant>
      <vt:variant>
        <vt:i4>0</vt:i4>
      </vt:variant>
      <vt:variant>
        <vt:i4>5</vt:i4>
      </vt:variant>
      <vt:variant>
        <vt:lpwstr/>
      </vt:variant>
      <vt:variant>
        <vt:lpwstr>_Toc482695268</vt:lpwstr>
      </vt:variant>
      <vt:variant>
        <vt:i4>1703997</vt:i4>
      </vt:variant>
      <vt:variant>
        <vt:i4>272</vt:i4>
      </vt:variant>
      <vt:variant>
        <vt:i4>0</vt:i4>
      </vt:variant>
      <vt:variant>
        <vt:i4>5</vt:i4>
      </vt:variant>
      <vt:variant>
        <vt:lpwstr/>
      </vt:variant>
      <vt:variant>
        <vt:lpwstr>_Toc482695267</vt:lpwstr>
      </vt:variant>
      <vt:variant>
        <vt:i4>1703997</vt:i4>
      </vt:variant>
      <vt:variant>
        <vt:i4>266</vt:i4>
      </vt:variant>
      <vt:variant>
        <vt:i4>0</vt:i4>
      </vt:variant>
      <vt:variant>
        <vt:i4>5</vt:i4>
      </vt:variant>
      <vt:variant>
        <vt:lpwstr/>
      </vt:variant>
      <vt:variant>
        <vt:lpwstr>_Toc482695266</vt:lpwstr>
      </vt:variant>
      <vt:variant>
        <vt:i4>1703997</vt:i4>
      </vt:variant>
      <vt:variant>
        <vt:i4>260</vt:i4>
      </vt:variant>
      <vt:variant>
        <vt:i4>0</vt:i4>
      </vt:variant>
      <vt:variant>
        <vt:i4>5</vt:i4>
      </vt:variant>
      <vt:variant>
        <vt:lpwstr/>
      </vt:variant>
      <vt:variant>
        <vt:lpwstr>_Toc482695265</vt:lpwstr>
      </vt:variant>
      <vt:variant>
        <vt:i4>1703997</vt:i4>
      </vt:variant>
      <vt:variant>
        <vt:i4>254</vt:i4>
      </vt:variant>
      <vt:variant>
        <vt:i4>0</vt:i4>
      </vt:variant>
      <vt:variant>
        <vt:i4>5</vt:i4>
      </vt:variant>
      <vt:variant>
        <vt:lpwstr/>
      </vt:variant>
      <vt:variant>
        <vt:lpwstr>_Toc482695264</vt:lpwstr>
      </vt:variant>
      <vt:variant>
        <vt:i4>1703997</vt:i4>
      </vt:variant>
      <vt:variant>
        <vt:i4>248</vt:i4>
      </vt:variant>
      <vt:variant>
        <vt:i4>0</vt:i4>
      </vt:variant>
      <vt:variant>
        <vt:i4>5</vt:i4>
      </vt:variant>
      <vt:variant>
        <vt:lpwstr/>
      </vt:variant>
      <vt:variant>
        <vt:lpwstr>_Toc482695263</vt:lpwstr>
      </vt:variant>
      <vt:variant>
        <vt:i4>1703997</vt:i4>
      </vt:variant>
      <vt:variant>
        <vt:i4>242</vt:i4>
      </vt:variant>
      <vt:variant>
        <vt:i4>0</vt:i4>
      </vt:variant>
      <vt:variant>
        <vt:i4>5</vt:i4>
      </vt:variant>
      <vt:variant>
        <vt:lpwstr/>
      </vt:variant>
      <vt:variant>
        <vt:lpwstr>_Toc482695262</vt:lpwstr>
      </vt:variant>
      <vt:variant>
        <vt:i4>1703997</vt:i4>
      </vt:variant>
      <vt:variant>
        <vt:i4>236</vt:i4>
      </vt:variant>
      <vt:variant>
        <vt:i4>0</vt:i4>
      </vt:variant>
      <vt:variant>
        <vt:i4>5</vt:i4>
      </vt:variant>
      <vt:variant>
        <vt:lpwstr/>
      </vt:variant>
      <vt:variant>
        <vt:lpwstr>_Toc482695261</vt:lpwstr>
      </vt:variant>
      <vt:variant>
        <vt:i4>1703997</vt:i4>
      </vt:variant>
      <vt:variant>
        <vt:i4>230</vt:i4>
      </vt:variant>
      <vt:variant>
        <vt:i4>0</vt:i4>
      </vt:variant>
      <vt:variant>
        <vt:i4>5</vt:i4>
      </vt:variant>
      <vt:variant>
        <vt:lpwstr/>
      </vt:variant>
      <vt:variant>
        <vt:lpwstr>_Toc482695260</vt:lpwstr>
      </vt:variant>
      <vt:variant>
        <vt:i4>1638461</vt:i4>
      </vt:variant>
      <vt:variant>
        <vt:i4>224</vt:i4>
      </vt:variant>
      <vt:variant>
        <vt:i4>0</vt:i4>
      </vt:variant>
      <vt:variant>
        <vt:i4>5</vt:i4>
      </vt:variant>
      <vt:variant>
        <vt:lpwstr/>
      </vt:variant>
      <vt:variant>
        <vt:lpwstr>_Toc482695259</vt:lpwstr>
      </vt:variant>
      <vt:variant>
        <vt:i4>1638461</vt:i4>
      </vt:variant>
      <vt:variant>
        <vt:i4>218</vt:i4>
      </vt:variant>
      <vt:variant>
        <vt:i4>0</vt:i4>
      </vt:variant>
      <vt:variant>
        <vt:i4>5</vt:i4>
      </vt:variant>
      <vt:variant>
        <vt:lpwstr/>
      </vt:variant>
      <vt:variant>
        <vt:lpwstr>_Toc482695258</vt:lpwstr>
      </vt:variant>
      <vt:variant>
        <vt:i4>1638461</vt:i4>
      </vt:variant>
      <vt:variant>
        <vt:i4>212</vt:i4>
      </vt:variant>
      <vt:variant>
        <vt:i4>0</vt:i4>
      </vt:variant>
      <vt:variant>
        <vt:i4>5</vt:i4>
      </vt:variant>
      <vt:variant>
        <vt:lpwstr/>
      </vt:variant>
      <vt:variant>
        <vt:lpwstr>_Toc482695257</vt:lpwstr>
      </vt:variant>
      <vt:variant>
        <vt:i4>1638461</vt:i4>
      </vt:variant>
      <vt:variant>
        <vt:i4>206</vt:i4>
      </vt:variant>
      <vt:variant>
        <vt:i4>0</vt:i4>
      </vt:variant>
      <vt:variant>
        <vt:i4>5</vt:i4>
      </vt:variant>
      <vt:variant>
        <vt:lpwstr/>
      </vt:variant>
      <vt:variant>
        <vt:lpwstr>_Toc482695256</vt:lpwstr>
      </vt:variant>
      <vt:variant>
        <vt:i4>1638461</vt:i4>
      </vt:variant>
      <vt:variant>
        <vt:i4>200</vt:i4>
      </vt:variant>
      <vt:variant>
        <vt:i4>0</vt:i4>
      </vt:variant>
      <vt:variant>
        <vt:i4>5</vt:i4>
      </vt:variant>
      <vt:variant>
        <vt:lpwstr/>
      </vt:variant>
      <vt:variant>
        <vt:lpwstr>_Toc482695255</vt:lpwstr>
      </vt:variant>
      <vt:variant>
        <vt:i4>1638461</vt:i4>
      </vt:variant>
      <vt:variant>
        <vt:i4>194</vt:i4>
      </vt:variant>
      <vt:variant>
        <vt:i4>0</vt:i4>
      </vt:variant>
      <vt:variant>
        <vt:i4>5</vt:i4>
      </vt:variant>
      <vt:variant>
        <vt:lpwstr/>
      </vt:variant>
      <vt:variant>
        <vt:lpwstr>_Toc482695254</vt:lpwstr>
      </vt:variant>
      <vt:variant>
        <vt:i4>1638461</vt:i4>
      </vt:variant>
      <vt:variant>
        <vt:i4>188</vt:i4>
      </vt:variant>
      <vt:variant>
        <vt:i4>0</vt:i4>
      </vt:variant>
      <vt:variant>
        <vt:i4>5</vt:i4>
      </vt:variant>
      <vt:variant>
        <vt:lpwstr/>
      </vt:variant>
      <vt:variant>
        <vt:lpwstr>_Toc482695253</vt:lpwstr>
      </vt:variant>
      <vt:variant>
        <vt:i4>1638461</vt:i4>
      </vt:variant>
      <vt:variant>
        <vt:i4>182</vt:i4>
      </vt:variant>
      <vt:variant>
        <vt:i4>0</vt:i4>
      </vt:variant>
      <vt:variant>
        <vt:i4>5</vt:i4>
      </vt:variant>
      <vt:variant>
        <vt:lpwstr/>
      </vt:variant>
      <vt:variant>
        <vt:lpwstr>_Toc482695252</vt:lpwstr>
      </vt:variant>
      <vt:variant>
        <vt:i4>1638461</vt:i4>
      </vt:variant>
      <vt:variant>
        <vt:i4>176</vt:i4>
      </vt:variant>
      <vt:variant>
        <vt:i4>0</vt:i4>
      </vt:variant>
      <vt:variant>
        <vt:i4>5</vt:i4>
      </vt:variant>
      <vt:variant>
        <vt:lpwstr/>
      </vt:variant>
      <vt:variant>
        <vt:lpwstr>_Toc482695251</vt:lpwstr>
      </vt:variant>
      <vt:variant>
        <vt:i4>1638461</vt:i4>
      </vt:variant>
      <vt:variant>
        <vt:i4>170</vt:i4>
      </vt:variant>
      <vt:variant>
        <vt:i4>0</vt:i4>
      </vt:variant>
      <vt:variant>
        <vt:i4>5</vt:i4>
      </vt:variant>
      <vt:variant>
        <vt:lpwstr/>
      </vt:variant>
      <vt:variant>
        <vt:lpwstr>_Toc482695250</vt:lpwstr>
      </vt:variant>
      <vt:variant>
        <vt:i4>1572925</vt:i4>
      </vt:variant>
      <vt:variant>
        <vt:i4>164</vt:i4>
      </vt:variant>
      <vt:variant>
        <vt:i4>0</vt:i4>
      </vt:variant>
      <vt:variant>
        <vt:i4>5</vt:i4>
      </vt:variant>
      <vt:variant>
        <vt:lpwstr/>
      </vt:variant>
      <vt:variant>
        <vt:lpwstr>_Toc482695249</vt:lpwstr>
      </vt:variant>
      <vt:variant>
        <vt:i4>1572925</vt:i4>
      </vt:variant>
      <vt:variant>
        <vt:i4>158</vt:i4>
      </vt:variant>
      <vt:variant>
        <vt:i4>0</vt:i4>
      </vt:variant>
      <vt:variant>
        <vt:i4>5</vt:i4>
      </vt:variant>
      <vt:variant>
        <vt:lpwstr/>
      </vt:variant>
      <vt:variant>
        <vt:lpwstr>_Toc482695248</vt:lpwstr>
      </vt:variant>
      <vt:variant>
        <vt:i4>1572925</vt:i4>
      </vt:variant>
      <vt:variant>
        <vt:i4>152</vt:i4>
      </vt:variant>
      <vt:variant>
        <vt:i4>0</vt:i4>
      </vt:variant>
      <vt:variant>
        <vt:i4>5</vt:i4>
      </vt:variant>
      <vt:variant>
        <vt:lpwstr/>
      </vt:variant>
      <vt:variant>
        <vt:lpwstr>_Toc482695247</vt:lpwstr>
      </vt:variant>
      <vt:variant>
        <vt:i4>1572925</vt:i4>
      </vt:variant>
      <vt:variant>
        <vt:i4>146</vt:i4>
      </vt:variant>
      <vt:variant>
        <vt:i4>0</vt:i4>
      </vt:variant>
      <vt:variant>
        <vt:i4>5</vt:i4>
      </vt:variant>
      <vt:variant>
        <vt:lpwstr/>
      </vt:variant>
      <vt:variant>
        <vt:lpwstr>_Toc482695246</vt:lpwstr>
      </vt:variant>
      <vt:variant>
        <vt:i4>1572925</vt:i4>
      </vt:variant>
      <vt:variant>
        <vt:i4>140</vt:i4>
      </vt:variant>
      <vt:variant>
        <vt:i4>0</vt:i4>
      </vt:variant>
      <vt:variant>
        <vt:i4>5</vt:i4>
      </vt:variant>
      <vt:variant>
        <vt:lpwstr/>
      </vt:variant>
      <vt:variant>
        <vt:lpwstr>_Toc482695245</vt:lpwstr>
      </vt:variant>
      <vt:variant>
        <vt:i4>1572925</vt:i4>
      </vt:variant>
      <vt:variant>
        <vt:i4>134</vt:i4>
      </vt:variant>
      <vt:variant>
        <vt:i4>0</vt:i4>
      </vt:variant>
      <vt:variant>
        <vt:i4>5</vt:i4>
      </vt:variant>
      <vt:variant>
        <vt:lpwstr/>
      </vt:variant>
      <vt:variant>
        <vt:lpwstr>_Toc482695244</vt:lpwstr>
      </vt:variant>
      <vt:variant>
        <vt:i4>1572925</vt:i4>
      </vt:variant>
      <vt:variant>
        <vt:i4>128</vt:i4>
      </vt:variant>
      <vt:variant>
        <vt:i4>0</vt:i4>
      </vt:variant>
      <vt:variant>
        <vt:i4>5</vt:i4>
      </vt:variant>
      <vt:variant>
        <vt:lpwstr/>
      </vt:variant>
      <vt:variant>
        <vt:lpwstr>_Toc482695243</vt:lpwstr>
      </vt:variant>
      <vt:variant>
        <vt:i4>1572925</vt:i4>
      </vt:variant>
      <vt:variant>
        <vt:i4>122</vt:i4>
      </vt:variant>
      <vt:variant>
        <vt:i4>0</vt:i4>
      </vt:variant>
      <vt:variant>
        <vt:i4>5</vt:i4>
      </vt:variant>
      <vt:variant>
        <vt:lpwstr/>
      </vt:variant>
      <vt:variant>
        <vt:lpwstr>_Toc482695242</vt:lpwstr>
      </vt:variant>
      <vt:variant>
        <vt:i4>1572925</vt:i4>
      </vt:variant>
      <vt:variant>
        <vt:i4>116</vt:i4>
      </vt:variant>
      <vt:variant>
        <vt:i4>0</vt:i4>
      </vt:variant>
      <vt:variant>
        <vt:i4>5</vt:i4>
      </vt:variant>
      <vt:variant>
        <vt:lpwstr/>
      </vt:variant>
      <vt:variant>
        <vt:lpwstr>_Toc482695241</vt:lpwstr>
      </vt:variant>
      <vt:variant>
        <vt:i4>1572925</vt:i4>
      </vt:variant>
      <vt:variant>
        <vt:i4>110</vt:i4>
      </vt:variant>
      <vt:variant>
        <vt:i4>0</vt:i4>
      </vt:variant>
      <vt:variant>
        <vt:i4>5</vt:i4>
      </vt:variant>
      <vt:variant>
        <vt:lpwstr/>
      </vt:variant>
      <vt:variant>
        <vt:lpwstr>_Toc482695240</vt:lpwstr>
      </vt:variant>
      <vt:variant>
        <vt:i4>2031677</vt:i4>
      </vt:variant>
      <vt:variant>
        <vt:i4>104</vt:i4>
      </vt:variant>
      <vt:variant>
        <vt:i4>0</vt:i4>
      </vt:variant>
      <vt:variant>
        <vt:i4>5</vt:i4>
      </vt:variant>
      <vt:variant>
        <vt:lpwstr/>
      </vt:variant>
      <vt:variant>
        <vt:lpwstr>_Toc482695239</vt:lpwstr>
      </vt:variant>
      <vt:variant>
        <vt:i4>2031677</vt:i4>
      </vt:variant>
      <vt:variant>
        <vt:i4>98</vt:i4>
      </vt:variant>
      <vt:variant>
        <vt:i4>0</vt:i4>
      </vt:variant>
      <vt:variant>
        <vt:i4>5</vt:i4>
      </vt:variant>
      <vt:variant>
        <vt:lpwstr/>
      </vt:variant>
      <vt:variant>
        <vt:lpwstr>_Toc482695238</vt:lpwstr>
      </vt:variant>
      <vt:variant>
        <vt:i4>2031677</vt:i4>
      </vt:variant>
      <vt:variant>
        <vt:i4>92</vt:i4>
      </vt:variant>
      <vt:variant>
        <vt:i4>0</vt:i4>
      </vt:variant>
      <vt:variant>
        <vt:i4>5</vt:i4>
      </vt:variant>
      <vt:variant>
        <vt:lpwstr/>
      </vt:variant>
      <vt:variant>
        <vt:lpwstr>_Toc482695237</vt:lpwstr>
      </vt:variant>
      <vt:variant>
        <vt:i4>2031677</vt:i4>
      </vt:variant>
      <vt:variant>
        <vt:i4>86</vt:i4>
      </vt:variant>
      <vt:variant>
        <vt:i4>0</vt:i4>
      </vt:variant>
      <vt:variant>
        <vt:i4>5</vt:i4>
      </vt:variant>
      <vt:variant>
        <vt:lpwstr/>
      </vt:variant>
      <vt:variant>
        <vt:lpwstr>_Toc482695236</vt:lpwstr>
      </vt:variant>
      <vt:variant>
        <vt:i4>2031677</vt:i4>
      </vt:variant>
      <vt:variant>
        <vt:i4>80</vt:i4>
      </vt:variant>
      <vt:variant>
        <vt:i4>0</vt:i4>
      </vt:variant>
      <vt:variant>
        <vt:i4>5</vt:i4>
      </vt:variant>
      <vt:variant>
        <vt:lpwstr/>
      </vt:variant>
      <vt:variant>
        <vt:lpwstr>_Toc482695235</vt:lpwstr>
      </vt:variant>
      <vt:variant>
        <vt:i4>2031677</vt:i4>
      </vt:variant>
      <vt:variant>
        <vt:i4>74</vt:i4>
      </vt:variant>
      <vt:variant>
        <vt:i4>0</vt:i4>
      </vt:variant>
      <vt:variant>
        <vt:i4>5</vt:i4>
      </vt:variant>
      <vt:variant>
        <vt:lpwstr/>
      </vt:variant>
      <vt:variant>
        <vt:lpwstr>_Toc482695234</vt:lpwstr>
      </vt:variant>
      <vt:variant>
        <vt:i4>2031677</vt:i4>
      </vt:variant>
      <vt:variant>
        <vt:i4>68</vt:i4>
      </vt:variant>
      <vt:variant>
        <vt:i4>0</vt:i4>
      </vt:variant>
      <vt:variant>
        <vt:i4>5</vt:i4>
      </vt:variant>
      <vt:variant>
        <vt:lpwstr/>
      </vt:variant>
      <vt:variant>
        <vt:lpwstr>_Toc482695233</vt:lpwstr>
      </vt:variant>
      <vt:variant>
        <vt:i4>2031677</vt:i4>
      </vt:variant>
      <vt:variant>
        <vt:i4>62</vt:i4>
      </vt:variant>
      <vt:variant>
        <vt:i4>0</vt:i4>
      </vt:variant>
      <vt:variant>
        <vt:i4>5</vt:i4>
      </vt:variant>
      <vt:variant>
        <vt:lpwstr/>
      </vt:variant>
      <vt:variant>
        <vt:lpwstr>_Toc482695232</vt:lpwstr>
      </vt:variant>
      <vt:variant>
        <vt:i4>2031677</vt:i4>
      </vt:variant>
      <vt:variant>
        <vt:i4>56</vt:i4>
      </vt:variant>
      <vt:variant>
        <vt:i4>0</vt:i4>
      </vt:variant>
      <vt:variant>
        <vt:i4>5</vt:i4>
      </vt:variant>
      <vt:variant>
        <vt:lpwstr/>
      </vt:variant>
      <vt:variant>
        <vt:lpwstr>_Toc482695231</vt:lpwstr>
      </vt:variant>
      <vt:variant>
        <vt:i4>2031677</vt:i4>
      </vt:variant>
      <vt:variant>
        <vt:i4>50</vt:i4>
      </vt:variant>
      <vt:variant>
        <vt:i4>0</vt:i4>
      </vt:variant>
      <vt:variant>
        <vt:i4>5</vt:i4>
      </vt:variant>
      <vt:variant>
        <vt:lpwstr/>
      </vt:variant>
      <vt:variant>
        <vt:lpwstr>_Toc482695230</vt:lpwstr>
      </vt:variant>
      <vt:variant>
        <vt:i4>1966141</vt:i4>
      </vt:variant>
      <vt:variant>
        <vt:i4>44</vt:i4>
      </vt:variant>
      <vt:variant>
        <vt:i4>0</vt:i4>
      </vt:variant>
      <vt:variant>
        <vt:i4>5</vt:i4>
      </vt:variant>
      <vt:variant>
        <vt:lpwstr/>
      </vt:variant>
      <vt:variant>
        <vt:lpwstr>_Toc482695229</vt:lpwstr>
      </vt:variant>
      <vt:variant>
        <vt:i4>1966141</vt:i4>
      </vt:variant>
      <vt:variant>
        <vt:i4>38</vt:i4>
      </vt:variant>
      <vt:variant>
        <vt:i4>0</vt:i4>
      </vt:variant>
      <vt:variant>
        <vt:i4>5</vt:i4>
      </vt:variant>
      <vt:variant>
        <vt:lpwstr/>
      </vt:variant>
      <vt:variant>
        <vt:lpwstr>_Toc482695228</vt:lpwstr>
      </vt:variant>
      <vt:variant>
        <vt:i4>1966141</vt:i4>
      </vt:variant>
      <vt:variant>
        <vt:i4>32</vt:i4>
      </vt:variant>
      <vt:variant>
        <vt:i4>0</vt:i4>
      </vt:variant>
      <vt:variant>
        <vt:i4>5</vt:i4>
      </vt:variant>
      <vt:variant>
        <vt:lpwstr/>
      </vt:variant>
      <vt:variant>
        <vt:lpwstr>_Toc482695227</vt:lpwstr>
      </vt:variant>
      <vt:variant>
        <vt:i4>1966141</vt:i4>
      </vt:variant>
      <vt:variant>
        <vt:i4>26</vt:i4>
      </vt:variant>
      <vt:variant>
        <vt:i4>0</vt:i4>
      </vt:variant>
      <vt:variant>
        <vt:i4>5</vt:i4>
      </vt:variant>
      <vt:variant>
        <vt:lpwstr/>
      </vt:variant>
      <vt:variant>
        <vt:lpwstr>_Toc482695226</vt:lpwstr>
      </vt:variant>
      <vt:variant>
        <vt:i4>1966141</vt:i4>
      </vt:variant>
      <vt:variant>
        <vt:i4>20</vt:i4>
      </vt:variant>
      <vt:variant>
        <vt:i4>0</vt:i4>
      </vt:variant>
      <vt:variant>
        <vt:i4>5</vt:i4>
      </vt:variant>
      <vt:variant>
        <vt:lpwstr/>
      </vt:variant>
      <vt:variant>
        <vt:lpwstr>_Toc482695225</vt:lpwstr>
      </vt:variant>
      <vt:variant>
        <vt:i4>1966141</vt:i4>
      </vt:variant>
      <vt:variant>
        <vt:i4>14</vt:i4>
      </vt:variant>
      <vt:variant>
        <vt:i4>0</vt:i4>
      </vt:variant>
      <vt:variant>
        <vt:i4>5</vt:i4>
      </vt:variant>
      <vt:variant>
        <vt:lpwstr/>
      </vt:variant>
      <vt:variant>
        <vt:lpwstr>_Toc482695224</vt:lpwstr>
      </vt:variant>
      <vt:variant>
        <vt:i4>1966141</vt:i4>
      </vt:variant>
      <vt:variant>
        <vt:i4>8</vt:i4>
      </vt:variant>
      <vt:variant>
        <vt:i4>0</vt:i4>
      </vt:variant>
      <vt:variant>
        <vt:i4>5</vt:i4>
      </vt:variant>
      <vt:variant>
        <vt:lpwstr/>
      </vt:variant>
      <vt:variant>
        <vt:lpwstr>_Toc482695223</vt:lpwstr>
      </vt:variant>
      <vt:variant>
        <vt:i4>1966141</vt:i4>
      </vt:variant>
      <vt:variant>
        <vt:i4>2</vt:i4>
      </vt:variant>
      <vt:variant>
        <vt:i4>0</vt:i4>
      </vt:variant>
      <vt:variant>
        <vt:i4>5</vt:i4>
      </vt:variant>
      <vt:variant>
        <vt:lpwstr/>
      </vt:variant>
      <vt:variant>
        <vt:lpwstr>_Toc482695222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 APPLICABLE AU BATIMENT</dc:title>
  <dc:subject/>
  <dc:creator>andreo</dc:creator>
  <cp:keywords/>
  <dc:description/>
  <cp:lastModifiedBy>GOLDMAN Joel</cp:lastModifiedBy>
  <cp:revision>123</cp:revision>
  <cp:lastPrinted>2025-01-28T08:04:00Z</cp:lastPrinted>
  <dcterms:created xsi:type="dcterms:W3CDTF">2019-09-16T15:01:00Z</dcterms:created>
  <dcterms:modified xsi:type="dcterms:W3CDTF">2025-02-10T16:26:00Z</dcterms:modified>
</cp:coreProperties>
</file>