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A4B6" w14:textId="77777777" w:rsidR="00B63BA2" w:rsidRDefault="005F6A1F">
      <w:pPr>
        <w:ind w:left="1620" w:right="1620"/>
        <w:rPr>
          <w:sz w:val="2"/>
        </w:rPr>
      </w:pPr>
      <w:r>
        <w:pict w14:anchorId="0D0F5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2pt;height:76.8pt">
            <v:imagedata r:id="rId6" o:title=""/>
          </v:shape>
        </w:pict>
      </w:r>
    </w:p>
    <w:p w14:paraId="6A36B1EE" w14:textId="77777777" w:rsidR="00B63BA2" w:rsidRDefault="00B63BA2">
      <w:pPr>
        <w:spacing w:after="160" w:line="240" w:lineRule="exact"/>
      </w:pPr>
    </w:p>
    <w:tbl>
      <w:tblPr>
        <w:tblW w:w="0" w:type="auto"/>
        <w:tblLayout w:type="fixed"/>
        <w:tblLook w:val="04A0" w:firstRow="1" w:lastRow="0" w:firstColumn="1" w:lastColumn="0" w:noHBand="0" w:noVBand="1"/>
      </w:tblPr>
      <w:tblGrid>
        <w:gridCol w:w="9620"/>
      </w:tblGrid>
      <w:tr w:rsidR="00B63BA2" w14:paraId="09018E31" w14:textId="77777777">
        <w:tc>
          <w:tcPr>
            <w:tcW w:w="9620" w:type="dxa"/>
            <w:shd w:val="clear" w:color="666553" w:fill="666553"/>
            <w:tcMar>
              <w:top w:w="30" w:type="dxa"/>
              <w:left w:w="0" w:type="dxa"/>
              <w:bottom w:w="0" w:type="dxa"/>
              <w:right w:w="0" w:type="dxa"/>
            </w:tcMar>
            <w:vAlign w:val="center"/>
          </w:tcPr>
          <w:p w14:paraId="4F54F32B" w14:textId="77777777" w:rsidR="00B63BA2" w:rsidRDefault="00543DF0">
            <w:pPr>
              <w:jc w:val="center"/>
              <w:rPr>
                <w:rFonts w:ascii="Trebuchet MS" w:eastAsia="Trebuchet MS" w:hAnsi="Trebuchet MS" w:cs="Trebuchet MS"/>
                <w:b/>
                <w:color w:val="FFFFFF"/>
                <w:sz w:val="28"/>
                <w:lang w:val="fr-FR"/>
              </w:rPr>
            </w:pPr>
            <w:r>
              <w:rPr>
                <w:rFonts w:ascii="Trebuchet MS" w:eastAsia="Trebuchet MS" w:hAnsi="Trebuchet MS" w:cs="Trebuchet MS"/>
                <w:b/>
                <w:color w:val="FFFFFF"/>
                <w:sz w:val="28"/>
                <w:lang w:val="fr-FR"/>
              </w:rPr>
              <w:t>RÈGLEMENT DE LA CONSULTATION</w:t>
            </w:r>
          </w:p>
        </w:tc>
      </w:tr>
    </w:tbl>
    <w:p w14:paraId="1BB8B1EA" w14:textId="77777777" w:rsidR="00B63BA2" w:rsidRDefault="00543DF0">
      <w:pPr>
        <w:spacing w:line="240" w:lineRule="exact"/>
      </w:pPr>
      <w:r>
        <w:t xml:space="preserve"> </w:t>
      </w:r>
    </w:p>
    <w:p w14:paraId="178E15C2" w14:textId="77777777" w:rsidR="00B63BA2" w:rsidRDefault="00B63BA2">
      <w:pPr>
        <w:spacing w:after="120" w:line="240" w:lineRule="exact"/>
      </w:pPr>
    </w:p>
    <w:p w14:paraId="40E56C59" w14:textId="77777777" w:rsidR="00B63BA2" w:rsidRDefault="00543DF0">
      <w:pPr>
        <w:spacing w:before="20"/>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ACCORD-CADRE DE FOURNITURES COURANTES ET DE SERVICES</w:t>
      </w:r>
    </w:p>
    <w:p w14:paraId="3C7A6700" w14:textId="77777777" w:rsidR="00B63BA2" w:rsidRDefault="00B63BA2">
      <w:pPr>
        <w:spacing w:line="240" w:lineRule="exact"/>
      </w:pPr>
    </w:p>
    <w:p w14:paraId="3ECE4E95" w14:textId="77777777" w:rsidR="00B63BA2" w:rsidRDefault="00B63BA2">
      <w:pPr>
        <w:spacing w:line="240" w:lineRule="exact"/>
      </w:pPr>
    </w:p>
    <w:p w14:paraId="0BA96CF8" w14:textId="77777777" w:rsidR="00B63BA2" w:rsidRDefault="00B63BA2">
      <w:pPr>
        <w:spacing w:line="240" w:lineRule="exact"/>
      </w:pPr>
    </w:p>
    <w:p w14:paraId="7DC61A77" w14:textId="77777777" w:rsidR="00B63BA2" w:rsidRDefault="00B63BA2">
      <w:pPr>
        <w:spacing w:line="240" w:lineRule="exact"/>
      </w:pPr>
    </w:p>
    <w:p w14:paraId="33F24629" w14:textId="77777777" w:rsidR="00B63BA2" w:rsidRDefault="00B63BA2">
      <w:pPr>
        <w:spacing w:line="240" w:lineRule="exact"/>
      </w:pPr>
    </w:p>
    <w:p w14:paraId="707A6158" w14:textId="77777777" w:rsidR="00B63BA2" w:rsidRDefault="00B63BA2">
      <w:pPr>
        <w:spacing w:line="240" w:lineRule="exact"/>
      </w:pPr>
    </w:p>
    <w:p w14:paraId="21F54DA1" w14:textId="77777777" w:rsidR="00B63BA2" w:rsidRDefault="00B63BA2">
      <w:pPr>
        <w:spacing w:line="240" w:lineRule="exact"/>
      </w:pPr>
    </w:p>
    <w:p w14:paraId="5AAFD940" w14:textId="77777777" w:rsidR="00B63BA2" w:rsidRDefault="00B63BA2">
      <w:pPr>
        <w:spacing w:after="180" w:line="240" w:lineRule="exact"/>
      </w:pPr>
    </w:p>
    <w:tbl>
      <w:tblPr>
        <w:tblW w:w="0" w:type="auto"/>
        <w:tblInd w:w="1260" w:type="dxa"/>
        <w:tblLayout w:type="fixed"/>
        <w:tblLook w:val="04A0" w:firstRow="1" w:lastRow="0" w:firstColumn="1" w:lastColumn="0" w:noHBand="0" w:noVBand="1"/>
      </w:tblPr>
      <w:tblGrid>
        <w:gridCol w:w="7100"/>
      </w:tblGrid>
      <w:tr w:rsidR="00B63BA2" w14:paraId="3893ABE1" w14:textId="77777777">
        <w:tc>
          <w:tcPr>
            <w:tcW w:w="7100" w:type="dxa"/>
            <w:tcBorders>
              <w:top w:val="single" w:sz="4" w:space="0" w:color="000000"/>
              <w:bottom w:val="single" w:sz="4" w:space="0" w:color="000000"/>
            </w:tcBorders>
            <w:tcMar>
              <w:top w:w="300" w:type="dxa"/>
              <w:left w:w="0" w:type="dxa"/>
              <w:bottom w:w="300" w:type="dxa"/>
              <w:right w:w="0" w:type="dxa"/>
            </w:tcMar>
            <w:vAlign w:val="center"/>
          </w:tcPr>
          <w:p w14:paraId="272E5C32" w14:textId="77777777" w:rsidR="00B63BA2" w:rsidRDefault="00543DF0">
            <w:pPr>
              <w:spacing w:line="325" w:lineRule="exact"/>
              <w:jc w:val="center"/>
              <w:rPr>
                <w:rFonts w:ascii="Trebuchet MS" w:eastAsia="Trebuchet MS" w:hAnsi="Trebuchet MS" w:cs="Trebuchet MS"/>
                <w:b/>
                <w:color w:val="000000"/>
                <w:sz w:val="28"/>
                <w:lang w:val="fr-FR"/>
              </w:rPr>
            </w:pPr>
            <w:r>
              <w:rPr>
                <w:rFonts w:ascii="Trebuchet MS" w:eastAsia="Trebuchet MS" w:hAnsi="Trebuchet MS" w:cs="Trebuchet MS"/>
                <w:b/>
                <w:color w:val="000000"/>
                <w:sz w:val="28"/>
                <w:lang w:val="fr-FR"/>
              </w:rPr>
              <w:t>Conduite et maintenance des installations de chauffage, rafraîchissement, climatisation, ventilation, traitement d'air, eau chaude sanitaire, traitement d'eau, désenfumage et GTC des sites de la CCIBG</w:t>
            </w:r>
          </w:p>
        </w:tc>
      </w:tr>
    </w:tbl>
    <w:p w14:paraId="143595AE" w14:textId="77777777" w:rsidR="00B63BA2" w:rsidRDefault="00543DF0">
      <w:pPr>
        <w:spacing w:line="240" w:lineRule="exact"/>
      </w:pPr>
      <w:r>
        <w:t xml:space="preserve"> </w:t>
      </w:r>
    </w:p>
    <w:p w14:paraId="66BBFDDD" w14:textId="77777777" w:rsidR="00B63BA2" w:rsidRDefault="00B63BA2">
      <w:pPr>
        <w:spacing w:after="180" w:line="240" w:lineRule="exact"/>
      </w:pPr>
    </w:p>
    <w:p w14:paraId="5506F654" w14:textId="77777777" w:rsidR="00B63BA2" w:rsidRDefault="00543DF0">
      <w:pPr>
        <w:spacing w:before="60" w:after="20"/>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Date et heure limites de réception des offres :</w:t>
      </w:r>
    </w:p>
    <w:p w14:paraId="0724D5B4" w14:textId="636837B3" w:rsidR="00B63BA2" w:rsidRPr="0073001F" w:rsidRDefault="005F6A1F">
      <w:pPr>
        <w:spacing w:before="60" w:after="20"/>
        <w:jc w:val="center"/>
        <w:rPr>
          <w:rFonts w:ascii="Trebuchet MS" w:eastAsia="Trebuchet MS" w:hAnsi="Trebuchet MS" w:cs="Trebuchet MS"/>
          <w:b/>
          <w:bCs/>
          <w:color w:val="000000"/>
          <w:sz w:val="56"/>
          <w:szCs w:val="56"/>
          <w:lang w:val="fr-FR"/>
        </w:rPr>
      </w:pPr>
      <w:r>
        <w:rPr>
          <w:rFonts w:ascii="Trebuchet MS" w:eastAsia="Trebuchet MS" w:hAnsi="Trebuchet MS" w:cs="Trebuchet MS"/>
          <w:b/>
          <w:bCs/>
          <w:color w:val="000000"/>
          <w:sz w:val="56"/>
          <w:szCs w:val="56"/>
          <w:highlight w:val="yellow"/>
          <w:lang w:val="fr-FR"/>
        </w:rPr>
        <w:t>Lundi 2 juin</w:t>
      </w:r>
      <w:r w:rsidR="00543DF0" w:rsidRPr="0073001F">
        <w:rPr>
          <w:rFonts w:ascii="Trebuchet MS" w:eastAsia="Trebuchet MS" w:hAnsi="Trebuchet MS" w:cs="Trebuchet MS"/>
          <w:b/>
          <w:bCs/>
          <w:color w:val="000000"/>
          <w:sz w:val="56"/>
          <w:szCs w:val="56"/>
          <w:highlight w:val="yellow"/>
          <w:lang w:val="fr-FR"/>
        </w:rPr>
        <w:t xml:space="preserve"> 2025 à </w:t>
      </w:r>
      <w:proofErr w:type="gramStart"/>
      <w:r w:rsidR="00543DF0" w:rsidRPr="0073001F">
        <w:rPr>
          <w:rFonts w:ascii="Trebuchet MS" w:eastAsia="Trebuchet MS" w:hAnsi="Trebuchet MS" w:cs="Trebuchet MS"/>
          <w:b/>
          <w:bCs/>
          <w:color w:val="000000"/>
          <w:sz w:val="56"/>
          <w:szCs w:val="56"/>
          <w:highlight w:val="yellow"/>
          <w:lang w:val="fr-FR"/>
        </w:rPr>
        <w:t>12:</w:t>
      </w:r>
      <w:proofErr w:type="gramEnd"/>
      <w:r w:rsidR="00543DF0" w:rsidRPr="0073001F">
        <w:rPr>
          <w:rFonts w:ascii="Trebuchet MS" w:eastAsia="Trebuchet MS" w:hAnsi="Trebuchet MS" w:cs="Trebuchet MS"/>
          <w:b/>
          <w:bCs/>
          <w:color w:val="000000"/>
          <w:sz w:val="56"/>
          <w:szCs w:val="56"/>
          <w:highlight w:val="yellow"/>
          <w:lang w:val="fr-FR"/>
        </w:rPr>
        <w:t>00</w:t>
      </w:r>
    </w:p>
    <w:p w14:paraId="2B26FE0F" w14:textId="77777777" w:rsidR="00B63BA2" w:rsidRDefault="00B63BA2">
      <w:pPr>
        <w:spacing w:line="240" w:lineRule="exact"/>
      </w:pPr>
    </w:p>
    <w:p w14:paraId="11ED4A9C" w14:textId="77777777" w:rsidR="00B63BA2" w:rsidRDefault="00B63BA2">
      <w:pPr>
        <w:spacing w:line="240" w:lineRule="exact"/>
      </w:pPr>
    </w:p>
    <w:p w14:paraId="57540F3F" w14:textId="77777777" w:rsidR="00B63BA2" w:rsidRDefault="00B63BA2">
      <w:pPr>
        <w:spacing w:line="240" w:lineRule="exact"/>
      </w:pPr>
    </w:p>
    <w:p w14:paraId="4ED9D627" w14:textId="77777777" w:rsidR="00B63BA2" w:rsidRDefault="00B63BA2">
      <w:pPr>
        <w:spacing w:line="240" w:lineRule="exact"/>
      </w:pPr>
    </w:p>
    <w:p w14:paraId="15F97016" w14:textId="77777777" w:rsidR="00B63BA2" w:rsidRDefault="00B63BA2">
      <w:pPr>
        <w:spacing w:line="240" w:lineRule="exact"/>
      </w:pPr>
    </w:p>
    <w:p w14:paraId="1D4DAE46" w14:textId="77777777" w:rsidR="00B63BA2" w:rsidRDefault="00B63BA2">
      <w:pPr>
        <w:spacing w:line="240" w:lineRule="exact"/>
      </w:pPr>
    </w:p>
    <w:p w14:paraId="48236256" w14:textId="77777777" w:rsidR="00B63BA2" w:rsidRDefault="00B63BA2">
      <w:pPr>
        <w:spacing w:line="240" w:lineRule="exact"/>
      </w:pPr>
    </w:p>
    <w:p w14:paraId="10804BD8" w14:textId="77777777" w:rsidR="00B63BA2" w:rsidRDefault="00B63BA2">
      <w:pPr>
        <w:spacing w:line="240" w:lineRule="exact"/>
      </w:pPr>
    </w:p>
    <w:p w14:paraId="24EA65B4" w14:textId="77777777" w:rsidR="00B63BA2" w:rsidRDefault="00543DF0">
      <w:pPr>
        <w:spacing w:line="279" w:lineRule="exact"/>
        <w:jc w:val="center"/>
        <w:rPr>
          <w:rFonts w:ascii="Trebuchet MS" w:eastAsia="Trebuchet MS" w:hAnsi="Trebuchet MS" w:cs="Trebuchet MS"/>
          <w:color w:val="000000"/>
          <w:lang w:val="fr-FR"/>
        </w:rPr>
      </w:pPr>
      <w:r>
        <w:rPr>
          <w:rFonts w:ascii="Trebuchet MS" w:eastAsia="Trebuchet MS" w:hAnsi="Trebuchet MS" w:cs="Trebuchet MS"/>
          <w:b/>
          <w:color w:val="000000"/>
          <w:lang w:val="fr-FR"/>
        </w:rPr>
        <w:t xml:space="preserve">Chambre de Commerce et d'Industrie Bordeaux Gironde </w:t>
      </w:r>
    </w:p>
    <w:p w14:paraId="4F4C61C3" w14:textId="77777777" w:rsidR="00B63BA2" w:rsidRDefault="00543DF0">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17 place de la Bourse</w:t>
      </w:r>
    </w:p>
    <w:p w14:paraId="404F5898" w14:textId="77777777" w:rsidR="00B63BA2" w:rsidRDefault="00543DF0">
      <w:pPr>
        <w:spacing w:line="279" w:lineRule="exact"/>
        <w:jc w:val="center"/>
        <w:rPr>
          <w:rFonts w:ascii="Trebuchet MS" w:eastAsia="Trebuchet MS" w:hAnsi="Trebuchet MS" w:cs="Trebuchet MS"/>
          <w:color w:val="000000"/>
          <w:lang w:val="fr-FR"/>
        </w:rPr>
      </w:pPr>
      <w:r>
        <w:rPr>
          <w:rFonts w:ascii="Trebuchet MS" w:eastAsia="Trebuchet MS" w:hAnsi="Trebuchet MS" w:cs="Trebuchet MS"/>
          <w:color w:val="000000"/>
          <w:lang w:val="fr-FR"/>
        </w:rPr>
        <w:t>33076 BORDEAUX CEDEX</w:t>
      </w:r>
    </w:p>
    <w:p w14:paraId="3F06A87E" w14:textId="77777777" w:rsidR="00B63BA2" w:rsidRDefault="00543DF0">
      <w:pPr>
        <w:spacing w:line="279" w:lineRule="exact"/>
        <w:jc w:val="center"/>
        <w:rPr>
          <w:rFonts w:ascii="Trebuchet MS" w:eastAsia="Trebuchet MS" w:hAnsi="Trebuchet MS" w:cs="Trebuchet MS"/>
          <w:color w:val="000000"/>
          <w:lang w:val="fr-FR"/>
        </w:rPr>
        <w:sectPr w:rsidR="00B63BA2">
          <w:pgSz w:w="11900" w:h="16840"/>
          <w:pgMar w:top="1400" w:right="1140" w:bottom="1440" w:left="1140" w:header="1400" w:footer="1440" w:gutter="0"/>
          <w:cols w:space="708"/>
        </w:sectPr>
      </w:pPr>
      <w:r>
        <w:rPr>
          <w:rFonts w:ascii="Trebuchet MS" w:eastAsia="Trebuchet MS" w:hAnsi="Trebuchet MS" w:cs="Trebuchet MS"/>
          <w:color w:val="000000"/>
          <w:lang w:val="fr-FR"/>
        </w:rPr>
        <w:t>Tél : 0556795024</w:t>
      </w:r>
    </w:p>
    <w:tbl>
      <w:tblPr>
        <w:tblW w:w="0" w:type="auto"/>
        <w:tblLayout w:type="fixed"/>
        <w:tblLook w:val="04A0" w:firstRow="1" w:lastRow="0" w:firstColumn="1" w:lastColumn="0" w:noHBand="0" w:noVBand="1"/>
      </w:tblPr>
      <w:tblGrid>
        <w:gridCol w:w="1200"/>
        <w:gridCol w:w="2400"/>
        <w:gridCol w:w="6000"/>
      </w:tblGrid>
      <w:tr w:rsidR="00B63BA2" w14:paraId="6ADD0220" w14:textId="77777777">
        <w:trPr>
          <w:trHeight w:val="436"/>
        </w:trPr>
        <w:tc>
          <w:tcPr>
            <w:tcW w:w="9600" w:type="dxa"/>
            <w:gridSpan w:val="3"/>
            <w:tcBorders>
              <w:top w:val="single" w:sz="2" w:space="0" w:color="000000"/>
              <w:left w:val="single" w:sz="2" w:space="0" w:color="000000"/>
              <w:right w:val="single" w:sz="2" w:space="0" w:color="000000"/>
            </w:tcBorders>
            <w:shd w:val="clear" w:color="FD2456" w:fill="FD2456"/>
            <w:tcMar>
              <w:top w:w="0" w:type="dxa"/>
              <w:left w:w="0" w:type="dxa"/>
              <w:bottom w:w="0" w:type="dxa"/>
              <w:right w:w="0" w:type="dxa"/>
            </w:tcMar>
            <w:vAlign w:val="center"/>
          </w:tcPr>
          <w:p w14:paraId="7D7ACB7A" w14:textId="77777777" w:rsidR="00B63BA2" w:rsidRDefault="00543DF0">
            <w:pPr>
              <w:pStyle w:val="Titletable"/>
              <w:jc w:val="center"/>
              <w:rPr>
                <w:lang w:val="fr-FR"/>
              </w:rPr>
            </w:pPr>
            <w:r>
              <w:rPr>
                <w:lang w:val="fr-FR"/>
              </w:rPr>
              <w:lastRenderedPageBreak/>
              <w:t>L'ESSENTIEL DE LA PROCÉDURE</w:t>
            </w:r>
          </w:p>
        </w:tc>
      </w:tr>
      <w:tr w:rsidR="00B63BA2" w14:paraId="6DC0AA5D" w14:textId="77777777">
        <w:trPr>
          <w:trHeight w:val="958"/>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BA77ABD" w14:textId="77777777" w:rsidR="00B63BA2" w:rsidRDefault="00B63BA2">
            <w:pPr>
              <w:spacing w:after="120" w:line="240" w:lineRule="exact"/>
            </w:pPr>
          </w:p>
          <w:p w14:paraId="231C7AE8" w14:textId="77777777" w:rsidR="00B63BA2" w:rsidRDefault="005F6A1F">
            <w:pPr>
              <w:ind w:left="420"/>
              <w:rPr>
                <w:sz w:val="2"/>
              </w:rPr>
            </w:pPr>
            <w:r>
              <w:pict w14:anchorId="217E9341">
                <v:shape id="_x0000_i1026" type="#_x0000_t75" style="width:18pt;height:18pt">
                  <v:imagedata r:id="rId7"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A3CC62" w14:textId="77777777" w:rsidR="00B63BA2" w:rsidRDefault="00543DF0">
            <w:pPr>
              <w:spacing w:before="420" w:after="20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4E484A0" w14:textId="77777777" w:rsidR="00B63BA2" w:rsidRDefault="00543DF0">
            <w:pPr>
              <w:spacing w:before="60" w:after="60" w:line="232" w:lineRule="exact"/>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Conduite et maintenance des installations de chauffage, rafraîchissement, climatisation, ventilation, traitement d'air, eau chaude sanitaire, traitement d'eau, désenfumage et GTC des sites de la CCIBG</w:t>
            </w:r>
          </w:p>
        </w:tc>
      </w:tr>
      <w:tr w:rsidR="00B63BA2" w14:paraId="7A138CD4"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354B37D" w14:textId="77777777" w:rsidR="00B63BA2" w:rsidRDefault="00B63BA2">
            <w:pPr>
              <w:spacing w:line="140" w:lineRule="exact"/>
              <w:rPr>
                <w:sz w:val="14"/>
              </w:rPr>
            </w:pPr>
          </w:p>
          <w:p w14:paraId="33768612" w14:textId="77777777" w:rsidR="00B63BA2" w:rsidRDefault="005F6A1F">
            <w:pPr>
              <w:ind w:left="420"/>
              <w:rPr>
                <w:sz w:val="2"/>
              </w:rPr>
            </w:pPr>
            <w:r>
              <w:pict w14:anchorId="0FE3FADC">
                <v:shape id="_x0000_i1027" type="#_x0000_t75" style="width:18pt;height:18pt">
                  <v:imagedata r:id="rId8"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5023B33"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A60B7D"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Appel d'offres ouvert</w:t>
            </w:r>
          </w:p>
        </w:tc>
      </w:tr>
      <w:tr w:rsidR="00B63BA2" w14:paraId="499BA4CB"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0E99B9" w14:textId="77777777" w:rsidR="00B63BA2" w:rsidRDefault="00B63BA2">
            <w:pPr>
              <w:spacing w:line="140" w:lineRule="exact"/>
              <w:rPr>
                <w:sz w:val="14"/>
              </w:rPr>
            </w:pPr>
          </w:p>
          <w:p w14:paraId="5A2C4006" w14:textId="77777777" w:rsidR="00B63BA2" w:rsidRDefault="005F6A1F">
            <w:pPr>
              <w:ind w:left="420"/>
              <w:rPr>
                <w:sz w:val="2"/>
              </w:rPr>
            </w:pPr>
            <w:r>
              <w:pict w14:anchorId="381B8005">
                <v:shape id="_x0000_i1028" type="#_x0000_t75" style="width:18pt;height:18pt">
                  <v:imagedata r:id="rId9"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EA0FCA5"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109374F"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Accord-cadre</w:t>
            </w:r>
          </w:p>
        </w:tc>
      </w:tr>
      <w:tr w:rsidR="00B63BA2" w14:paraId="7094DFF1"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0DEA71" w14:textId="77777777" w:rsidR="00B63BA2" w:rsidRDefault="00B63BA2">
            <w:pPr>
              <w:spacing w:line="140" w:lineRule="exact"/>
              <w:rPr>
                <w:sz w:val="14"/>
              </w:rPr>
            </w:pPr>
          </w:p>
          <w:p w14:paraId="77E7E410" w14:textId="77777777" w:rsidR="00B63BA2" w:rsidRDefault="005F6A1F">
            <w:pPr>
              <w:ind w:left="420"/>
              <w:rPr>
                <w:sz w:val="2"/>
              </w:rPr>
            </w:pPr>
            <w:r>
              <w:pict w14:anchorId="120B1F34">
                <v:shape id="_x0000_i1029" type="#_x0000_t75" style="width:18pt;height:18pt">
                  <v:imagedata r:id="rId10"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6253320" w14:textId="77777777" w:rsidR="00B63BA2" w:rsidRDefault="00543DF0">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270919"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120 jours</w:t>
            </w:r>
          </w:p>
        </w:tc>
      </w:tr>
      <w:tr w:rsidR="00B63BA2" w14:paraId="52A4172A"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A6014EB" w14:textId="77777777" w:rsidR="00B63BA2" w:rsidRDefault="00B63BA2">
            <w:pPr>
              <w:spacing w:line="140" w:lineRule="exact"/>
              <w:rPr>
                <w:sz w:val="14"/>
              </w:rPr>
            </w:pPr>
          </w:p>
          <w:p w14:paraId="730F324A" w14:textId="77777777" w:rsidR="00B63BA2" w:rsidRDefault="005F6A1F">
            <w:pPr>
              <w:ind w:left="420"/>
              <w:rPr>
                <w:sz w:val="2"/>
              </w:rPr>
            </w:pPr>
            <w:r>
              <w:pict w14:anchorId="4FB8CA22">
                <v:shape id="_x0000_i1030" type="#_x0000_t75" style="width:18pt;height:18pt">
                  <v:imagedata r:id="rId11"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909468E" w14:textId="77777777" w:rsidR="00B63BA2" w:rsidRDefault="00543DF0">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E49139"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Aucune forme de groupement imposée à l'attributaire</w:t>
            </w:r>
          </w:p>
        </w:tc>
      </w:tr>
      <w:tr w:rsidR="00B63BA2" w14:paraId="0B437D79"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C198FD4" w14:textId="77777777" w:rsidR="00B63BA2" w:rsidRDefault="00B63BA2">
            <w:pPr>
              <w:spacing w:line="140" w:lineRule="exact"/>
              <w:rPr>
                <w:sz w:val="14"/>
              </w:rPr>
            </w:pPr>
          </w:p>
          <w:p w14:paraId="7BAFB598" w14:textId="77777777" w:rsidR="00B63BA2" w:rsidRDefault="005F6A1F">
            <w:pPr>
              <w:ind w:left="420"/>
              <w:rPr>
                <w:sz w:val="2"/>
              </w:rPr>
            </w:pPr>
            <w:r>
              <w:pict w14:anchorId="7F2F55B0">
                <v:shape id="_x0000_i1031" type="#_x0000_t75" style="width:18pt;height:18pt">
                  <v:imagedata r:id="rId12"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ED6728B"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3F50EBF"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B63BA2" w14:paraId="74D914BE"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7313465" w14:textId="77777777" w:rsidR="00B63BA2" w:rsidRDefault="00B63BA2">
            <w:pPr>
              <w:spacing w:line="140" w:lineRule="exact"/>
              <w:rPr>
                <w:sz w:val="14"/>
              </w:rPr>
            </w:pPr>
          </w:p>
          <w:p w14:paraId="75B3CB53" w14:textId="77777777" w:rsidR="00B63BA2" w:rsidRDefault="005F6A1F">
            <w:pPr>
              <w:ind w:left="420"/>
              <w:rPr>
                <w:sz w:val="2"/>
              </w:rPr>
            </w:pPr>
            <w:r>
              <w:pict w14:anchorId="55F72AE3">
                <v:shape id="_x0000_i1032" type="#_x0000_t75" style="width:18pt;height:18pt">
                  <v:imagedata r:id="rId13"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D8C17AE"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7530AC"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B63BA2" w14:paraId="5094C187"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6FDAA32" w14:textId="77777777" w:rsidR="00B63BA2" w:rsidRDefault="00B63BA2">
            <w:pPr>
              <w:spacing w:line="140" w:lineRule="exact"/>
              <w:rPr>
                <w:sz w:val="14"/>
              </w:rPr>
            </w:pPr>
          </w:p>
          <w:p w14:paraId="0C770CAB" w14:textId="77777777" w:rsidR="00B63BA2" w:rsidRDefault="005F6A1F">
            <w:pPr>
              <w:ind w:left="420"/>
              <w:rPr>
                <w:sz w:val="2"/>
              </w:rPr>
            </w:pPr>
            <w:r>
              <w:pict w14:anchorId="06351A50">
                <v:shape id="_x0000_i1033" type="#_x0000_t75" style="width:18pt;height:18pt">
                  <v:imagedata r:id="rId14"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E2DC10E"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sociales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C54141F"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Sans</w:t>
            </w:r>
          </w:p>
        </w:tc>
      </w:tr>
      <w:tr w:rsidR="00B63BA2" w14:paraId="7BA70EE8"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5D130D4" w14:textId="77777777" w:rsidR="00B63BA2" w:rsidRDefault="00B63BA2">
            <w:pPr>
              <w:spacing w:line="140" w:lineRule="exact"/>
              <w:rPr>
                <w:sz w:val="14"/>
              </w:rPr>
            </w:pPr>
          </w:p>
          <w:p w14:paraId="754B3E95" w14:textId="77777777" w:rsidR="00B63BA2" w:rsidRDefault="005F6A1F">
            <w:pPr>
              <w:ind w:left="420"/>
              <w:rPr>
                <w:sz w:val="2"/>
              </w:rPr>
            </w:pPr>
            <w:r>
              <w:pict w14:anchorId="3E3F2C5B">
                <v:shape id="_x0000_i1034" type="#_x0000_t75" style="width:18pt;height:18pt">
                  <v:imagedata r:id="rId15"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ACC6D9" w14:textId="77777777" w:rsidR="00B63BA2" w:rsidRDefault="00543DF0">
            <w:pPr>
              <w:spacing w:before="60" w:after="60" w:line="232" w:lineRule="exact"/>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556241"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Avec</w:t>
            </w:r>
          </w:p>
        </w:tc>
      </w:tr>
      <w:tr w:rsidR="00B63BA2" w14:paraId="5373C1BA" w14:textId="7777777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2F3DC6E" w14:textId="77777777" w:rsidR="00B63BA2" w:rsidRDefault="00B63BA2">
            <w:pPr>
              <w:spacing w:line="140" w:lineRule="exact"/>
              <w:rPr>
                <w:sz w:val="14"/>
              </w:rPr>
            </w:pPr>
          </w:p>
          <w:p w14:paraId="705C556E" w14:textId="77777777" w:rsidR="00B63BA2" w:rsidRDefault="005F6A1F">
            <w:pPr>
              <w:ind w:left="420"/>
              <w:rPr>
                <w:sz w:val="2"/>
              </w:rPr>
            </w:pPr>
            <w:r>
              <w:pict w14:anchorId="189568DE">
                <v:shape id="_x0000_i1035" type="#_x0000_t75" style="width:18pt;height:18pt">
                  <v:imagedata r:id="rId16" o:title=""/>
                </v:shape>
              </w:pict>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464543" w14:textId="77777777" w:rsidR="00B63BA2" w:rsidRDefault="00543DF0">
            <w:pPr>
              <w:spacing w:before="180" w:after="120"/>
              <w:ind w:left="160" w:right="160"/>
              <w:rPr>
                <w:rFonts w:ascii="Trebuchet MS" w:eastAsia="Trebuchet MS" w:hAnsi="Trebuchet MS" w:cs="Trebuchet MS"/>
                <w:b/>
                <w:color w:val="000000"/>
                <w:sz w:val="20"/>
                <w:lang w:val="fr-FR"/>
              </w:rPr>
            </w:pPr>
            <w:r>
              <w:rPr>
                <w:rFonts w:ascii="Trebuchet MS" w:eastAsia="Trebuchet MS" w:hAnsi="Trebuchet MS" w:cs="Trebuchet MS"/>
                <w:b/>
                <w:color w:val="000000"/>
                <w:sz w:val="20"/>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FDBEF30" w14:textId="77777777" w:rsidR="00B63BA2" w:rsidRDefault="00543DF0">
            <w:pPr>
              <w:spacing w:before="180" w:after="120"/>
              <w:ind w:left="160" w:right="16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1 an</w:t>
            </w:r>
          </w:p>
        </w:tc>
      </w:tr>
    </w:tbl>
    <w:p w14:paraId="1ADBECBE" w14:textId="77777777" w:rsidR="00B63BA2" w:rsidRDefault="00B63BA2">
      <w:pPr>
        <w:sectPr w:rsidR="00B63BA2">
          <w:pgSz w:w="11900" w:h="16840"/>
          <w:pgMar w:top="1080" w:right="1160" w:bottom="1440" w:left="1140" w:header="1080" w:footer="1440" w:gutter="0"/>
          <w:cols w:space="708"/>
        </w:sectPr>
      </w:pPr>
    </w:p>
    <w:p w14:paraId="0215E548" w14:textId="77777777" w:rsidR="00B63BA2" w:rsidRDefault="00543DF0">
      <w:pPr>
        <w:spacing w:after="80"/>
        <w:jc w:val="center"/>
        <w:rPr>
          <w:rFonts w:ascii="Trebuchet MS" w:eastAsia="Trebuchet MS" w:hAnsi="Trebuchet MS" w:cs="Trebuchet MS"/>
          <w:b/>
          <w:color w:val="000000"/>
          <w:lang w:val="fr-FR"/>
        </w:rPr>
      </w:pPr>
      <w:r>
        <w:rPr>
          <w:rFonts w:ascii="Trebuchet MS" w:eastAsia="Trebuchet MS" w:hAnsi="Trebuchet MS" w:cs="Trebuchet MS"/>
          <w:b/>
          <w:color w:val="000000"/>
          <w:lang w:val="fr-FR"/>
        </w:rPr>
        <w:lastRenderedPageBreak/>
        <w:t>SOMMAIRE</w:t>
      </w:r>
    </w:p>
    <w:p w14:paraId="1D09ADBC" w14:textId="77777777" w:rsidR="00B63BA2" w:rsidRDefault="00B63BA2">
      <w:pPr>
        <w:spacing w:after="80" w:line="240" w:lineRule="exact"/>
      </w:pPr>
    </w:p>
    <w:p w14:paraId="175AD015" w14:textId="6D8E6BC8" w:rsidR="00B63BA2" w:rsidRDefault="00543DF0">
      <w:pPr>
        <w:pStyle w:val="TM1"/>
        <w:tabs>
          <w:tab w:val="right" w:leader="dot" w:pos="9610"/>
        </w:tabs>
        <w:rPr>
          <w:rFonts w:ascii="Calibri" w:hAnsi="Calibri"/>
          <w:noProof/>
          <w:sz w:val="22"/>
        </w:rPr>
      </w:pPr>
      <w:r>
        <w:rPr>
          <w:rFonts w:ascii="Trebuchet MS" w:eastAsia="Trebuchet MS" w:hAnsi="Trebuchet MS" w:cs="Trebuchet MS"/>
          <w:color w:val="000000"/>
          <w:sz w:val="22"/>
          <w:lang w:val="fr-FR"/>
        </w:rPr>
        <w:fldChar w:fldCharType="begin"/>
      </w:r>
      <w:r>
        <w:rPr>
          <w:rFonts w:ascii="Trebuchet MS" w:eastAsia="Trebuchet MS" w:hAnsi="Trebuchet MS" w:cs="Trebuchet MS"/>
          <w:color w:val="000000"/>
          <w:sz w:val="22"/>
          <w:lang w:val="fr-FR"/>
        </w:rPr>
        <w:instrText xml:space="preserve"> TOC \h </w:instrText>
      </w:r>
      <w:r>
        <w:rPr>
          <w:rFonts w:ascii="Trebuchet MS" w:eastAsia="Trebuchet MS" w:hAnsi="Trebuchet MS" w:cs="Trebuchet MS"/>
          <w:color w:val="000000"/>
          <w:sz w:val="22"/>
          <w:lang w:val="fr-FR"/>
        </w:rPr>
        <w:fldChar w:fldCharType="separate"/>
      </w:r>
      <w:hyperlink w:anchor="_Toc256000000" w:history="1">
        <w:r>
          <w:rPr>
            <w:rStyle w:val="Lienhypertexte"/>
            <w:rFonts w:ascii="Trebuchet MS" w:eastAsia="Trebuchet MS" w:hAnsi="Trebuchet MS" w:cs="Trebuchet MS"/>
            <w:noProof/>
            <w:lang w:val="fr-FR"/>
          </w:rPr>
          <w:t>1 - Objet et étendue de la consultation</w:t>
        </w:r>
        <w:r>
          <w:rPr>
            <w:rFonts w:ascii="Trebuchet MS" w:eastAsia="Trebuchet MS" w:hAnsi="Trebuchet MS" w:cs="Trebuchet MS"/>
            <w:noProof/>
          </w:rPr>
          <w:tab/>
        </w:r>
        <w:r>
          <w:rPr>
            <w:rFonts w:ascii="Trebuchet MS" w:eastAsia="Trebuchet MS" w:hAnsi="Trebuchet MS" w:cs="Trebuchet MS"/>
            <w:noProof/>
          </w:rPr>
          <w:fldChar w:fldCharType="begin"/>
        </w:r>
        <w:r>
          <w:rPr>
            <w:rFonts w:ascii="Trebuchet MS" w:eastAsia="Trebuchet MS" w:hAnsi="Trebuchet MS" w:cs="Trebuchet MS"/>
            <w:noProof/>
          </w:rPr>
          <w:instrText xml:space="preserve"> PAGEREF _Toc256000000 \h </w:instrText>
        </w:r>
        <w:r>
          <w:rPr>
            <w:rFonts w:ascii="Trebuchet MS" w:eastAsia="Trebuchet MS" w:hAnsi="Trebuchet MS" w:cs="Trebuchet MS"/>
            <w:noProof/>
          </w:rPr>
        </w:r>
        <w:r>
          <w:rPr>
            <w:rFonts w:ascii="Trebuchet MS" w:eastAsia="Trebuchet MS" w:hAnsi="Trebuchet MS" w:cs="Trebuchet MS"/>
            <w:noProof/>
          </w:rPr>
          <w:fldChar w:fldCharType="separate"/>
        </w:r>
        <w:r w:rsidR="002B1E8B">
          <w:rPr>
            <w:rFonts w:ascii="Trebuchet MS" w:eastAsia="Trebuchet MS" w:hAnsi="Trebuchet MS" w:cs="Trebuchet MS"/>
            <w:noProof/>
          </w:rPr>
          <w:t>4</w:t>
        </w:r>
        <w:r>
          <w:rPr>
            <w:rFonts w:ascii="Trebuchet MS" w:eastAsia="Trebuchet MS" w:hAnsi="Trebuchet MS" w:cs="Trebuchet MS"/>
            <w:noProof/>
          </w:rPr>
          <w:fldChar w:fldCharType="end"/>
        </w:r>
      </w:hyperlink>
    </w:p>
    <w:p w14:paraId="11ED6463" w14:textId="3486ED1D" w:rsidR="00B63BA2" w:rsidRDefault="002B1E8B">
      <w:pPr>
        <w:pStyle w:val="TM2"/>
        <w:tabs>
          <w:tab w:val="right" w:leader="dot" w:pos="9610"/>
        </w:tabs>
        <w:rPr>
          <w:rFonts w:ascii="Calibri" w:hAnsi="Calibri"/>
          <w:noProof/>
          <w:sz w:val="22"/>
        </w:rPr>
      </w:pPr>
      <w:hyperlink w:anchor="_Toc256000001" w:history="1">
        <w:r w:rsidR="00543DF0">
          <w:rPr>
            <w:rStyle w:val="Lienhypertexte"/>
            <w:rFonts w:ascii="Trebuchet MS" w:eastAsia="Trebuchet MS" w:hAnsi="Trebuchet MS" w:cs="Trebuchet MS"/>
            <w:noProof/>
            <w:lang w:val="fr-FR"/>
          </w:rPr>
          <w:t>1.1 - Objet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_Toc256000001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5B30EAA0" w14:textId="1FB7CD87" w:rsidR="00B63BA2" w:rsidRDefault="002B1E8B">
      <w:pPr>
        <w:pStyle w:val="TM2"/>
        <w:tabs>
          <w:tab w:val="right" w:leader="dot" w:pos="9610"/>
        </w:tabs>
        <w:rPr>
          <w:rFonts w:ascii="Calibri" w:hAnsi="Calibri"/>
          <w:noProof/>
          <w:sz w:val="22"/>
        </w:rPr>
      </w:pPr>
      <w:hyperlink w:anchor="_Toc256000002" w:history="1">
        <w:r w:rsidR="00543DF0">
          <w:rPr>
            <w:rStyle w:val="Lienhypertexte"/>
            <w:rFonts w:ascii="Trebuchet MS" w:eastAsia="Trebuchet MS" w:hAnsi="Trebuchet MS" w:cs="Trebuchet MS"/>
            <w:noProof/>
            <w:lang w:val="fr-FR"/>
          </w:rPr>
          <w:t>1.2 - Mode de passation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_Toc256000002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7EA5F2F5" w14:textId="411FEE1F" w:rsidR="00B63BA2" w:rsidRDefault="002B1E8B">
      <w:pPr>
        <w:pStyle w:val="TM2"/>
        <w:tabs>
          <w:tab w:val="right" w:leader="dot" w:pos="9610"/>
        </w:tabs>
        <w:rPr>
          <w:rFonts w:ascii="Calibri" w:hAnsi="Calibri"/>
          <w:noProof/>
          <w:sz w:val="22"/>
        </w:rPr>
      </w:pPr>
      <w:hyperlink w:anchor="_Toc256000003" w:history="1">
        <w:r w:rsidR="00543DF0">
          <w:rPr>
            <w:rStyle w:val="Lienhypertexte"/>
            <w:rFonts w:ascii="Trebuchet MS" w:eastAsia="Trebuchet MS" w:hAnsi="Trebuchet MS" w:cs="Trebuchet MS"/>
            <w:noProof/>
            <w:lang w:val="fr-FR"/>
          </w:rPr>
          <w:t>1.3 - Type et forme de contrat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_Toc256000003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3F66A45B" w14:textId="204A0EB6" w:rsidR="00B63BA2" w:rsidRDefault="002B1E8B">
      <w:pPr>
        <w:pStyle w:val="TM2"/>
        <w:tabs>
          <w:tab w:val="right" w:leader="dot" w:pos="9610"/>
        </w:tabs>
        <w:rPr>
          <w:rFonts w:ascii="Calibri" w:hAnsi="Calibri"/>
          <w:noProof/>
          <w:sz w:val="22"/>
        </w:rPr>
      </w:pPr>
      <w:hyperlink w:anchor="_Toc256000004" w:history="1">
        <w:r w:rsidR="00543DF0">
          <w:rPr>
            <w:rStyle w:val="Lienhypertexte"/>
            <w:rFonts w:ascii="Trebuchet MS" w:eastAsia="Trebuchet MS" w:hAnsi="Trebuchet MS" w:cs="Trebuchet MS"/>
            <w:noProof/>
            <w:lang w:val="fr-FR"/>
          </w:rPr>
          <w:t>1.4 - Décomposition de la consultation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_Toc256000004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5FBBFA91" w14:textId="526437D6" w:rsidR="00B63BA2" w:rsidRDefault="002B1E8B">
      <w:pPr>
        <w:pStyle w:val="TM2"/>
        <w:tabs>
          <w:tab w:val="right" w:leader="dot" w:pos="9610"/>
        </w:tabs>
        <w:rPr>
          <w:rFonts w:ascii="Calibri" w:hAnsi="Calibri"/>
          <w:noProof/>
          <w:sz w:val="22"/>
        </w:rPr>
      </w:pPr>
      <w:hyperlink w:anchor="_Toc256000005" w:history="1">
        <w:r w:rsidR="00543DF0">
          <w:rPr>
            <w:rStyle w:val="Lienhypertexte"/>
            <w:rFonts w:ascii="Trebuchet MS" w:eastAsia="Trebuchet MS" w:hAnsi="Trebuchet MS" w:cs="Trebuchet MS"/>
            <w:noProof/>
            <w:lang w:val="fr-FR"/>
          </w:rPr>
          <w:t>1.5 - Nomenclature</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_Toc256000005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49887FC4" w14:textId="64431931" w:rsidR="00B63BA2" w:rsidRDefault="002B1E8B">
      <w:pPr>
        <w:pStyle w:val="TM2"/>
        <w:tabs>
          <w:tab w:val="right" w:leader="dot" w:pos="9610"/>
        </w:tabs>
        <w:rPr>
          <w:rFonts w:ascii="Calibri" w:hAnsi="Calibri"/>
          <w:noProof/>
          <w:sz w:val="22"/>
        </w:rPr>
      </w:pPr>
      <w:hyperlink w:anchor="_Toc256000006" w:history="1">
        <w:r w:rsidR="00543DF0">
          <w:rPr>
            <w:rStyle w:val="Lienhypertexte"/>
            <w:rFonts w:ascii="Trebuchet MS" w:eastAsia="Trebuchet MS" w:hAnsi="Trebuchet MS" w:cs="Trebuchet MS"/>
            <w:noProof/>
            <w:lang w:val="fr-FR"/>
          </w:rPr>
          <w:t>1.6 - Réalisation de prestations similaires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_Toc256000006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149A5C0C" w14:textId="7F7FF8C8" w:rsidR="00B63BA2" w:rsidRDefault="002B1E8B">
      <w:pPr>
        <w:pStyle w:val="TM2"/>
        <w:tabs>
          <w:tab w:val="right" w:leader="dot" w:pos="9610"/>
        </w:tabs>
        <w:rPr>
          <w:rFonts w:ascii="Calibri" w:hAnsi="Calibri"/>
          <w:noProof/>
          <w:sz w:val="22"/>
        </w:rPr>
      </w:pPr>
      <w:hyperlink w:anchor="_Toc256000007" w:history="1">
        <w:r w:rsidR="00543DF0">
          <w:rPr>
            <w:rStyle w:val="Lienhypertexte"/>
            <w:rFonts w:ascii="Trebuchet MS" w:eastAsia="Trebuchet MS" w:hAnsi="Trebuchet MS" w:cs="Trebuchet MS"/>
            <w:noProof/>
            <w:lang w:val="fr-FR"/>
          </w:rPr>
          <w:t>1.7 - Renouvellement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_Toc256000007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4</w:t>
        </w:r>
        <w:r w:rsidR="00543DF0">
          <w:rPr>
            <w:rFonts w:ascii="Trebuchet MS" w:eastAsia="Trebuchet MS" w:hAnsi="Trebuchet MS" w:cs="Trebuchet MS"/>
            <w:noProof/>
          </w:rPr>
          <w:fldChar w:fldCharType="end"/>
        </w:r>
      </w:hyperlink>
    </w:p>
    <w:p w14:paraId="00C9E3AC" w14:textId="24F11616" w:rsidR="00B63BA2" w:rsidRDefault="002B1E8B">
      <w:pPr>
        <w:pStyle w:val="TM1"/>
        <w:tabs>
          <w:tab w:val="right" w:leader="dot" w:pos="9610"/>
        </w:tabs>
        <w:rPr>
          <w:rFonts w:ascii="Calibri" w:hAnsi="Calibri"/>
          <w:noProof/>
          <w:sz w:val="22"/>
        </w:rPr>
      </w:pPr>
      <w:hyperlink w:anchor="_Toc256000008" w:history="1">
        <w:r w:rsidR="00543DF0">
          <w:rPr>
            <w:rStyle w:val="Lienhypertexte"/>
            <w:rFonts w:ascii="Trebuchet MS" w:eastAsia="Trebuchet MS" w:hAnsi="Trebuchet MS" w:cs="Trebuchet MS"/>
            <w:noProof/>
            <w:lang w:val="fr-FR"/>
          </w:rPr>
          <w:t>2 - Conditions de la consultation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_Toc256000008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5C2FF082" w14:textId="684B7578" w:rsidR="00B63BA2" w:rsidRDefault="002B1E8B">
      <w:pPr>
        <w:pStyle w:val="TM2"/>
        <w:tabs>
          <w:tab w:val="right" w:leader="dot" w:pos="9610"/>
        </w:tabs>
        <w:rPr>
          <w:rFonts w:ascii="Calibri" w:hAnsi="Calibri"/>
          <w:noProof/>
          <w:sz w:val="22"/>
        </w:rPr>
      </w:pPr>
      <w:hyperlink w:anchor="_Toc256000009" w:history="1">
        <w:r w:rsidR="00543DF0">
          <w:rPr>
            <w:rStyle w:val="Lienhypertexte"/>
            <w:rFonts w:ascii="Trebuchet MS" w:eastAsia="Trebuchet MS" w:hAnsi="Trebuchet MS" w:cs="Trebuchet MS"/>
            <w:noProof/>
            <w:lang w:val="fr-FR"/>
          </w:rPr>
          <w:t>2.1 - Délai de validité des offres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_Toc256000009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362A9FD1" w14:textId="77E757B6" w:rsidR="00B63BA2" w:rsidRDefault="002B1E8B">
      <w:pPr>
        <w:pStyle w:val="TM2"/>
        <w:tabs>
          <w:tab w:val="right" w:leader="dot" w:pos="9610"/>
        </w:tabs>
        <w:rPr>
          <w:rFonts w:ascii="Calibri" w:hAnsi="Calibri"/>
          <w:noProof/>
          <w:sz w:val="22"/>
        </w:rPr>
      </w:pPr>
      <w:hyperlink w:anchor="_Toc256000010" w:history="1">
        <w:r w:rsidR="00543DF0">
          <w:rPr>
            <w:rStyle w:val="Lienhypertexte"/>
            <w:rFonts w:ascii="Trebuchet MS" w:eastAsia="Trebuchet MS" w:hAnsi="Trebuchet MS" w:cs="Trebuchet MS"/>
            <w:noProof/>
            <w:lang w:val="fr-FR"/>
          </w:rPr>
          <w:t>2.2 - Forme juridique du groupement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_Toc256000010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1C41EC25" w14:textId="393554E7" w:rsidR="00B63BA2" w:rsidRDefault="002B1E8B">
      <w:pPr>
        <w:pStyle w:val="TM2"/>
        <w:tabs>
          <w:tab w:val="right" w:leader="dot" w:pos="9610"/>
        </w:tabs>
        <w:rPr>
          <w:rFonts w:ascii="Calibri" w:hAnsi="Calibri"/>
          <w:noProof/>
          <w:sz w:val="22"/>
        </w:rPr>
      </w:pPr>
      <w:hyperlink w:anchor="_Toc256000011" w:history="1">
        <w:r w:rsidR="00543DF0">
          <w:rPr>
            <w:rStyle w:val="Lienhypertexte"/>
            <w:rFonts w:ascii="Trebuchet MS" w:eastAsia="Trebuchet MS" w:hAnsi="Trebuchet MS" w:cs="Trebuchet MS"/>
            <w:noProof/>
            <w:lang w:val="fr-FR"/>
          </w:rPr>
          <w:t>2.3 - Variantes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_Toc256000011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280D0B67" w14:textId="1D6A49E5" w:rsidR="00B63BA2" w:rsidRDefault="002B1E8B">
      <w:pPr>
        <w:pStyle w:val="TM2"/>
        <w:tabs>
          <w:tab w:val="right" w:leader="dot" w:pos="9610"/>
        </w:tabs>
        <w:rPr>
          <w:rFonts w:ascii="Calibri" w:hAnsi="Calibri"/>
          <w:noProof/>
          <w:sz w:val="22"/>
        </w:rPr>
      </w:pPr>
      <w:hyperlink w:anchor="_Toc256000012" w:history="1">
        <w:r w:rsidR="00543DF0">
          <w:rPr>
            <w:rStyle w:val="Lienhypertexte"/>
            <w:rFonts w:ascii="Trebuchet MS" w:eastAsia="Trebuchet MS" w:hAnsi="Trebuchet MS" w:cs="Trebuchet MS"/>
            <w:noProof/>
            <w:lang w:val="fr-FR"/>
          </w:rPr>
          <w:t>2.4 - Développement durable</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_Toc256000012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177B3E98" w14:textId="3408A875" w:rsidR="00B63BA2" w:rsidRDefault="002B1E8B">
      <w:pPr>
        <w:pStyle w:val="TM1"/>
        <w:tabs>
          <w:tab w:val="right" w:leader="dot" w:pos="9610"/>
        </w:tabs>
        <w:rPr>
          <w:rFonts w:ascii="Calibri" w:hAnsi="Calibri"/>
          <w:noProof/>
          <w:sz w:val="22"/>
        </w:rPr>
      </w:pPr>
      <w:hyperlink w:anchor="_Toc256000013" w:history="1">
        <w:r w:rsidR="00543DF0">
          <w:rPr>
            <w:rStyle w:val="Lienhypertexte"/>
            <w:rFonts w:ascii="Trebuchet MS" w:eastAsia="Trebuchet MS" w:hAnsi="Trebuchet MS" w:cs="Trebuchet MS"/>
            <w:noProof/>
            <w:lang w:val="fr-FR"/>
          </w:rPr>
          <w:t>3 - Conditions relatives au contrat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_Toc256000013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6E1D0E54" w14:textId="2C8AAF00" w:rsidR="00B63BA2" w:rsidRDefault="002B1E8B">
      <w:pPr>
        <w:pStyle w:val="TM2"/>
        <w:tabs>
          <w:tab w:val="right" w:leader="dot" w:pos="9610"/>
        </w:tabs>
        <w:rPr>
          <w:rFonts w:ascii="Calibri" w:hAnsi="Calibri"/>
          <w:noProof/>
          <w:sz w:val="22"/>
        </w:rPr>
      </w:pPr>
      <w:hyperlink w:anchor="_Toc256000014" w:history="1">
        <w:r w:rsidR="00543DF0">
          <w:rPr>
            <w:rStyle w:val="Lienhypertexte"/>
            <w:rFonts w:ascii="Trebuchet MS" w:eastAsia="Trebuchet MS" w:hAnsi="Trebuchet MS" w:cs="Trebuchet MS"/>
            <w:noProof/>
            <w:lang w:val="fr-FR"/>
          </w:rPr>
          <w:t>3.1 - Durée du contrat ou délai d'exécution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_Toc256000014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6BBBA6CC" w14:textId="70A46A6F" w:rsidR="00B63BA2" w:rsidRDefault="002B1E8B">
      <w:pPr>
        <w:pStyle w:val="TM2"/>
        <w:tabs>
          <w:tab w:val="right" w:leader="dot" w:pos="9610"/>
        </w:tabs>
        <w:rPr>
          <w:rFonts w:ascii="Calibri" w:hAnsi="Calibri"/>
          <w:noProof/>
          <w:sz w:val="22"/>
        </w:rPr>
      </w:pPr>
      <w:hyperlink w:anchor="_Toc256000015" w:history="1">
        <w:r w:rsidR="00543DF0">
          <w:rPr>
            <w:rStyle w:val="Lienhypertexte"/>
            <w:rFonts w:ascii="Trebuchet MS" w:eastAsia="Trebuchet MS" w:hAnsi="Trebuchet MS" w:cs="Trebuchet MS"/>
            <w:noProof/>
            <w:lang w:val="fr-FR"/>
          </w:rPr>
          <w:t>3.2 - Modalités essentielles de financement et de paiement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_Toc256000015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18FACABC" w14:textId="5F62F17D" w:rsidR="00B63BA2" w:rsidRDefault="002B1E8B">
      <w:pPr>
        <w:pStyle w:val="TM2"/>
        <w:tabs>
          <w:tab w:val="right" w:leader="dot" w:pos="9610"/>
        </w:tabs>
        <w:rPr>
          <w:rFonts w:ascii="Calibri" w:hAnsi="Calibri"/>
          <w:noProof/>
          <w:sz w:val="22"/>
        </w:rPr>
      </w:pPr>
      <w:hyperlink w:anchor="_Toc256000016" w:history="1">
        <w:r w:rsidR="00543DF0">
          <w:rPr>
            <w:rStyle w:val="Lienhypertexte"/>
            <w:rFonts w:ascii="Trebuchet MS" w:eastAsia="Trebuchet MS" w:hAnsi="Trebuchet MS" w:cs="Trebuchet MS"/>
            <w:noProof/>
            <w:lang w:val="fr-FR"/>
          </w:rPr>
          <w:t>3.3 - Confidentialité et mesures de sécurité</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_Toc256000016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6840540E" w14:textId="1D4249C4" w:rsidR="00B63BA2" w:rsidRDefault="002B1E8B">
      <w:pPr>
        <w:pStyle w:val="TM1"/>
        <w:tabs>
          <w:tab w:val="right" w:leader="dot" w:pos="9610"/>
        </w:tabs>
        <w:rPr>
          <w:rFonts w:ascii="Calibri" w:hAnsi="Calibri"/>
          <w:noProof/>
          <w:sz w:val="22"/>
        </w:rPr>
      </w:pPr>
      <w:hyperlink w:anchor="_Toc256000017" w:history="1">
        <w:r w:rsidR="00543DF0">
          <w:rPr>
            <w:rStyle w:val="Lienhypertexte"/>
            <w:rFonts w:ascii="Trebuchet MS" w:eastAsia="Trebuchet MS" w:hAnsi="Trebuchet MS" w:cs="Trebuchet MS"/>
            <w:noProof/>
            <w:lang w:val="fr-FR"/>
          </w:rPr>
          <w:t>4 - Contenu du dossier de consultation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_Toc256000017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5</w:t>
        </w:r>
        <w:r w:rsidR="00543DF0">
          <w:rPr>
            <w:rFonts w:ascii="Trebuchet MS" w:eastAsia="Trebuchet MS" w:hAnsi="Trebuchet MS" w:cs="Trebuchet MS"/>
            <w:noProof/>
          </w:rPr>
          <w:fldChar w:fldCharType="end"/>
        </w:r>
      </w:hyperlink>
    </w:p>
    <w:p w14:paraId="06E57B0D" w14:textId="5595237F" w:rsidR="00B63BA2" w:rsidRDefault="002B1E8B">
      <w:pPr>
        <w:pStyle w:val="TM1"/>
        <w:tabs>
          <w:tab w:val="right" w:leader="dot" w:pos="9610"/>
        </w:tabs>
        <w:rPr>
          <w:rFonts w:ascii="Calibri" w:hAnsi="Calibri"/>
          <w:noProof/>
          <w:sz w:val="22"/>
        </w:rPr>
      </w:pPr>
      <w:hyperlink w:anchor="_Toc256000018" w:history="1">
        <w:r w:rsidR="00543DF0">
          <w:rPr>
            <w:rStyle w:val="Lienhypertexte"/>
            <w:rFonts w:ascii="Trebuchet MS" w:eastAsia="Trebuchet MS" w:hAnsi="Trebuchet MS" w:cs="Trebuchet MS"/>
            <w:noProof/>
            <w:lang w:val="fr-FR"/>
          </w:rPr>
          <w:t>5 - Présentation des candidatures et des offres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_Toc256000018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6</w:t>
        </w:r>
        <w:r w:rsidR="00543DF0">
          <w:rPr>
            <w:rFonts w:ascii="Trebuchet MS" w:eastAsia="Trebuchet MS" w:hAnsi="Trebuchet MS" w:cs="Trebuchet MS"/>
            <w:noProof/>
          </w:rPr>
          <w:fldChar w:fldCharType="end"/>
        </w:r>
      </w:hyperlink>
    </w:p>
    <w:p w14:paraId="2CAE4CA8" w14:textId="032B45F5" w:rsidR="00B63BA2" w:rsidRDefault="002B1E8B">
      <w:pPr>
        <w:pStyle w:val="TM2"/>
        <w:tabs>
          <w:tab w:val="right" w:leader="dot" w:pos="9610"/>
        </w:tabs>
        <w:rPr>
          <w:rFonts w:ascii="Calibri" w:hAnsi="Calibri"/>
          <w:noProof/>
          <w:sz w:val="22"/>
        </w:rPr>
      </w:pPr>
      <w:hyperlink w:anchor="_Toc256000019" w:history="1">
        <w:r w:rsidR="00543DF0">
          <w:rPr>
            <w:rStyle w:val="Lienhypertexte"/>
            <w:rFonts w:ascii="Trebuchet MS" w:eastAsia="Trebuchet MS" w:hAnsi="Trebuchet MS" w:cs="Trebuchet MS"/>
            <w:noProof/>
            <w:lang w:val="fr-FR"/>
          </w:rPr>
          <w:t>5.1 - Documents à produire</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_Toc256000019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6</w:t>
        </w:r>
        <w:r w:rsidR="00543DF0">
          <w:rPr>
            <w:rFonts w:ascii="Trebuchet MS" w:eastAsia="Trebuchet MS" w:hAnsi="Trebuchet MS" w:cs="Trebuchet MS"/>
            <w:noProof/>
          </w:rPr>
          <w:fldChar w:fldCharType="end"/>
        </w:r>
      </w:hyperlink>
    </w:p>
    <w:p w14:paraId="35BFA5F1" w14:textId="2B174586" w:rsidR="00B63BA2" w:rsidRDefault="002B1E8B">
      <w:pPr>
        <w:pStyle w:val="TM2"/>
        <w:tabs>
          <w:tab w:val="right" w:leader="dot" w:pos="9610"/>
        </w:tabs>
        <w:rPr>
          <w:rFonts w:ascii="Calibri" w:hAnsi="Calibri"/>
          <w:noProof/>
          <w:sz w:val="22"/>
        </w:rPr>
      </w:pPr>
      <w:hyperlink w:anchor="_Toc256000020" w:history="1">
        <w:r w:rsidR="00543DF0">
          <w:rPr>
            <w:rStyle w:val="Lienhypertexte"/>
            <w:rFonts w:ascii="Trebuchet MS" w:eastAsia="Trebuchet MS" w:hAnsi="Trebuchet MS" w:cs="Trebuchet MS"/>
            <w:noProof/>
            <w:lang w:val="fr-FR"/>
          </w:rPr>
          <w:t>5.2 - Visites sur site</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_Toc256000020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7</w:t>
        </w:r>
        <w:r w:rsidR="00543DF0">
          <w:rPr>
            <w:rFonts w:ascii="Trebuchet MS" w:eastAsia="Trebuchet MS" w:hAnsi="Trebuchet MS" w:cs="Trebuchet MS"/>
            <w:noProof/>
          </w:rPr>
          <w:fldChar w:fldCharType="end"/>
        </w:r>
      </w:hyperlink>
    </w:p>
    <w:p w14:paraId="144DF162" w14:textId="0A5089A0" w:rsidR="00B63BA2" w:rsidRDefault="002B1E8B">
      <w:pPr>
        <w:pStyle w:val="TM1"/>
        <w:tabs>
          <w:tab w:val="right" w:leader="dot" w:pos="9610"/>
        </w:tabs>
        <w:rPr>
          <w:rFonts w:ascii="Calibri" w:hAnsi="Calibri"/>
          <w:noProof/>
          <w:sz w:val="22"/>
        </w:rPr>
      </w:pPr>
      <w:hyperlink w:anchor="_Toc256000021" w:history="1">
        <w:r w:rsidR="00543DF0">
          <w:rPr>
            <w:rStyle w:val="Lienhypertexte"/>
            <w:rFonts w:ascii="Trebuchet MS" w:eastAsia="Trebuchet MS" w:hAnsi="Trebuchet MS" w:cs="Trebuchet MS"/>
            <w:noProof/>
            <w:lang w:val="fr-FR"/>
          </w:rPr>
          <w:t>6 - Conditions d'envoi ou de remise des plis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_Toc256000021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7</w:t>
        </w:r>
        <w:r w:rsidR="00543DF0">
          <w:rPr>
            <w:rFonts w:ascii="Trebuchet MS" w:eastAsia="Trebuchet MS" w:hAnsi="Trebuchet MS" w:cs="Trebuchet MS"/>
            <w:noProof/>
          </w:rPr>
          <w:fldChar w:fldCharType="end"/>
        </w:r>
      </w:hyperlink>
    </w:p>
    <w:p w14:paraId="0D32067C" w14:textId="04FBBC77" w:rsidR="00B63BA2" w:rsidRDefault="002B1E8B">
      <w:pPr>
        <w:pStyle w:val="TM2"/>
        <w:tabs>
          <w:tab w:val="right" w:leader="dot" w:pos="9610"/>
        </w:tabs>
        <w:rPr>
          <w:rFonts w:ascii="Calibri" w:hAnsi="Calibri"/>
          <w:noProof/>
          <w:sz w:val="22"/>
        </w:rPr>
      </w:pPr>
      <w:hyperlink w:anchor="_Toc256000022" w:history="1">
        <w:r w:rsidR="00543DF0">
          <w:rPr>
            <w:rStyle w:val="Lienhypertexte"/>
            <w:rFonts w:ascii="Trebuchet MS" w:eastAsia="Trebuchet MS" w:hAnsi="Trebuchet MS" w:cs="Trebuchet MS"/>
            <w:noProof/>
            <w:lang w:val="fr-FR"/>
          </w:rPr>
          <w:t>6.1 - Transmission électronique</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_Toc256000022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7</w:t>
        </w:r>
        <w:r w:rsidR="00543DF0">
          <w:rPr>
            <w:rFonts w:ascii="Trebuchet MS" w:eastAsia="Trebuchet MS" w:hAnsi="Trebuchet MS" w:cs="Trebuchet MS"/>
            <w:noProof/>
          </w:rPr>
          <w:fldChar w:fldCharType="end"/>
        </w:r>
      </w:hyperlink>
    </w:p>
    <w:p w14:paraId="532F7A45" w14:textId="03393FC9" w:rsidR="00B63BA2" w:rsidRDefault="002B1E8B">
      <w:pPr>
        <w:pStyle w:val="TM2"/>
        <w:tabs>
          <w:tab w:val="right" w:leader="dot" w:pos="9610"/>
        </w:tabs>
        <w:rPr>
          <w:rFonts w:ascii="Calibri" w:hAnsi="Calibri"/>
          <w:noProof/>
          <w:sz w:val="22"/>
        </w:rPr>
      </w:pPr>
      <w:hyperlink w:anchor="_Toc256000023" w:history="1">
        <w:r w:rsidR="00543DF0">
          <w:rPr>
            <w:rStyle w:val="Lienhypertexte"/>
            <w:rFonts w:ascii="Trebuchet MS" w:eastAsia="Trebuchet MS" w:hAnsi="Trebuchet MS" w:cs="Trebuchet MS"/>
            <w:noProof/>
            <w:lang w:val="fr-FR"/>
          </w:rPr>
          <w:t>6.2 - Transmission sous support papier</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_Toc256000023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8</w:t>
        </w:r>
        <w:r w:rsidR="00543DF0">
          <w:rPr>
            <w:rFonts w:ascii="Trebuchet MS" w:eastAsia="Trebuchet MS" w:hAnsi="Trebuchet MS" w:cs="Trebuchet MS"/>
            <w:noProof/>
          </w:rPr>
          <w:fldChar w:fldCharType="end"/>
        </w:r>
      </w:hyperlink>
    </w:p>
    <w:p w14:paraId="5F727DE2" w14:textId="54171FDB" w:rsidR="00B63BA2" w:rsidRDefault="002B1E8B">
      <w:pPr>
        <w:pStyle w:val="TM1"/>
        <w:tabs>
          <w:tab w:val="right" w:leader="dot" w:pos="9610"/>
        </w:tabs>
        <w:rPr>
          <w:rFonts w:ascii="Calibri" w:hAnsi="Calibri"/>
          <w:noProof/>
          <w:sz w:val="22"/>
        </w:rPr>
      </w:pPr>
      <w:hyperlink w:anchor="_Toc256000024" w:history="1">
        <w:r w:rsidR="00543DF0">
          <w:rPr>
            <w:rStyle w:val="Lienhypertexte"/>
            <w:rFonts w:ascii="Trebuchet MS" w:eastAsia="Trebuchet MS" w:hAnsi="Trebuchet MS" w:cs="Trebuchet MS"/>
            <w:noProof/>
            <w:lang w:val="fr-FR"/>
          </w:rPr>
          <w:t>7 - Examen des candidatures et des offres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_Toc256000024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8</w:t>
        </w:r>
        <w:r w:rsidR="00543DF0">
          <w:rPr>
            <w:rFonts w:ascii="Trebuchet MS" w:eastAsia="Trebuchet MS" w:hAnsi="Trebuchet MS" w:cs="Trebuchet MS"/>
            <w:noProof/>
          </w:rPr>
          <w:fldChar w:fldCharType="end"/>
        </w:r>
      </w:hyperlink>
    </w:p>
    <w:p w14:paraId="4654389E" w14:textId="6C992305" w:rsidR="00B63BA2" w:rsidRDefault="002B1E8B">
      <w:pPr>
        <w:pStyle w:val="TM2"/>
        <w:tabs>
          <w:tab w:val="right" w:leader="dot" w:pos="9610"/>
        </w:tabs>
        <w:rPr>
          <w:rFonts w:ascii="Calibri" w:hAnsi="Calibri"/>
          <w:noProof/>
          <w:sz w:val="22"/>
        </w:rPr>
      </w:pPr>
      <w:hyperlink w:anchor="_Toc256000025" w:history="1">
        <w:r w:rsidR="00543DF0">
          <w:rPr>
            <w:rStyle w:val="Lienhypertexte"/>
            <w:rFonts w:ascii="Trebuchet MS" w:eastAsia="Trebuchet MS" w:hAnsi="Trebuchet MS" w:cs="Trebuchet MS"/>
            <w:noProof/>
            <w:lang w:val="fr-FR"/>
          </w:rPr>
          <w:t>7.1 - Sélection des candidatures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_Toc256000025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8</w:t>
        </w:r>
        <w:r w:rsidR="00543DF0">
          <w:rPr>
            <w:rFonts w:ascii="Trebuchet MS" w:eastAsia="Trebuchet MS" w:hAnsi="Trebuchet MS" w:cs="Trebuchet MS"/>
            <w:noProof/>
          </w:rPr>
          <w:fldChar w:fldCharType="end"/>
        </w:r>
      </w:hyperlink>
    </w:p>
    <w:p w14:paraId="280CE65C" w14:textId="3050BCA3" w:rsidR="00B63BA2" w:rsidRDefault="002B1E8B">
      <w:pPr>
        <w:pStyle w:val="TM2"/>
        <w:tabs>
          <w:tab w:val="right" w:leader="dot" w:pos="9610"/>
        </w:tabs>
        <w:rPr>
          <w:rFonts w:ascii="Calibri" w:hAnsi="Calibri"/>
          <w:noProof/>
          <w:sz w:val="22"/>
        </w:rPr>
      </w:pPr>
      <w:hyperlink w:anchor="_Toc256000026" w:history="1">
        <w:r w:rsidR="00543DF0">
          <w:rPr>
            <w:rStyle w:val="Lienhypertexte"/>
            <w:rFonts w:ascii="Trebuchet MS" w:eastAsia="Trebuchet MS" w:hAnsi="Trebuchet MS" w:cs="Trebuchet MS"/>
            <w:noProof/>
            <w:lang w:val="fr-FR"/>
          </w:rPr>
          <w:t>7.2 - Attribution des accords-cadres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_Toc256000026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8</w:t>
        </w:r>
        <w:r w:rsidR="00543DF0">
          <w:rPr>
            <w:rFonts w:ascii="Trebuchet MS" w:eastAsia="Trebuchet MS" w:hAnsi="Trebuchet MS" w:cs="Trebuchet MS"/>
            <w:noProof/>
          </w:rPr>
          <w:fldChar w:fldCharType="end"/>
        </w:r>
      </w:hyperlink>
    </w:p>
    <w:p w14:paraId="11EE0C8D" w14:textId="5525F694" w:rsidR="00B63BA2" w:rsidRDefault="002B1E8B">
      <w:pPr>
        <w:pStyle w:val="TM2"/>
        <w:tabs>
          <w:tab w:val="right" w:leader="dot" w:pos="9610"/>
        </w:tabs>
        <w:rPr>
          <w:rFonts w:ascii="Calibri" w:hAnsi="Calibri"/>
          <w:noProof/>
          <w:sz w:val="22"/>
        </w:rPr>
      </w:pPr>
      <w:hyperlink w:anchor="_Toc256000027" w:history="1">
        <w:r w:rsidR="00543DF0">
          <w:rPr>
            <w:rStyle w:val="Lienhypertexte"/>
            <w:rFonts w:ascii="Trebuchet MS" w:eastAsia="Trebuchet MS" w:hAnsi="Trebuchet MS" w:cs="Trebuchet MS"/>
            <w:noProof/>
            <w:lang w:val="fr-FR"/>
          </w:rPr>
          <w:t>7.3 - Suite à donner à la consultation</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_Toc256000027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9</w:t>
        </w:r>
        <w:r w:rsidR="00543DF0">
          <w:rPr>
            <w:rFonts w:ascii="Trebuchet MS" w:eastAsia="Trebuchet MS" w:hAnsi="Trebuchet MS" w:cs="Trebuchet MS"/>
            <w:noProof/>
          </w:rPr>
          <w:fldChar w:fldCharType="end"/>
        </w:r>
      </w:hyperlink>
    </w:p>
    <w:p w14:paraId="74642861" w14:textId="3B5CA652" w:rsidR="00B63BA2" w:rsidRDefault="002B1E8B">
      <w:pPr>
        <w:pStyle w:val="TM1"/>
        <w:tabs>
          <w:tab w:val="right" w:leader="dot" w:pos="9610"/>
        </w:tabs>
        <w:rPr>
          <w:rFonts w:ascii="Calibri" w:hAnsi="Calibri"/>
          <w:noProof/>
          <w:sz w:val="22"/>
        </w:rPr>
      </w:pPr>
      <w:hyperlink w:anchor="_Toc256000028" w:history="1">
        <w:r w:rsidR="00543DF0">
          <w:rPr>
            <w:rStyle w:val="Lienhypertexte"/>
            <w:rFonts w:ascii="Trebuchet MS" w:eastAsia="Trebuchet MS" w:hAnsi="Trebuchet MS" w:cs="Trebuchet MS"/>
            <w:noProof/>
            <w:lang w:val="fr-FR"/>
          </w:rPr>
          <w:t>8 - Renseignements complémentaires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_Toc256000028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9</w:t>
        </w:r>
        <w:r w:rsidR="00543DF0">
          <w:rPr>
            <w:rFonts w:ascii="Trebuchet MS" w:eastAsia="Trebuchet MS" w:hAnsi="Trebuchet MS" w:cs="Trebuchet MS"/>
            <w:noProof/>
          </w:rPr>
          <w:fldChar w:fldCharType="end"/>
        </w:r>
      </w:hyperlink>
    </w:p>
    <w:p w14:paraId="416E030E" w14:textId="4E69F2C9" w:rsidR="00B63BA2" w:rsidRDefault="002B1E8B">
      <w:pPr>
        <w:pStyle w:val="TM2"/>
        <w:tabs>
          <w:tab w:val="right" w:leader="dot" w:pos="9610"/>
        </w:tabs>
        <w:rPr>
          <w:rFonts w:ascii="Calibri" w:hAnsi="Calibri"/>
          <w:noProof/>
          <w:sz w:val="22"/>
        </w:rPr>
      </w:pPr>
      <w:hyperlink w:anchor="_Toc256000029" w:history="1">
        <w:r w:rsidR="00543DF0">
          <w:rPr>
            <w:rStyle w:val="Lienhypertexte"/>
            <w:rFonts w:ascii="Trebuchet MS" w:eastAsia="Trebuchet MS" w:hAnsi="Trebuchet MS" w:cs="Trebuchet MS"/>
            <w:noProof/>
            <w:lang w:val="fr-FR"/>
          </w:rPr>
          <w:t>8.1 - Adresses supplémentaires et points de contact</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_Toc256000029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9</w:t>
        </w:r>
        <w:r w:rsidR="00543DF0">
          <w:rPr>
            <w:rFonts w:ascii="Trebuchet MS" w:eastAsia="Trebuchet MS" w:hAnsi="Trebuchet MS" w:cs="Trebuchet MS"/>
            <w:noProof/>
          </w:rPr>
          <w:fldChar w:fldCharType="end"/>
        </w:r>
      </w:hyperlink>
    </w:p>
    <w:p w14:paraId="347806A1" w14:textId="6B74BC25" w:rsidR="00B63BA2" w:rsidRDefault="002B1E8B">
      <w:pPr>
        <w:pStyle w:val="TM2"/>
        <w:tabs>
          <w:tab w:val="right" w:leader="dot" w:pos="9610"/>
        </w:tabs>
        <w:rPr>
          <w:rFonts w:ascii="Calibri" w:hAnsi="Calibri"/>
          <w:noProof/>
          <w:sz w:val="22"/>
        </w:rPr>
      </w:pPr>
      <w:hyperlink w:anchor="_Toc256000030" w:history="1">
        <w:r w:rsidR="00543DF0">
          <w:rPr>
            <w:rStyle w:val="Lienhypertexte"/>
            <w:rFonts w:ascii="Trebuchet MS" w:eastAsia="Trebuchet MS" w:hAnsi="Trebuchet MS" w:cs="Trebuchet MS"/>
            <w:noProof/>
            <w:lang w:val="fr-FR"/>
          </w:rPr>
          <w:t>8.2 - Procédures de recours</w:t>
        </w:r>
        <w:r w:rsidR="00543DF0">
          <w:rPr>
            <w:rFonts w:ascii="Trebuchet MS" w:eastAsia="Trebuchet MS" w:hAnsi="Trebuchet MS" w:cs="Trebuchet MS"/>
            <w:noProof/>
          </w:rPr>
          <w:tab/>
        </w:r>
        <w:r w:rsidR="00543DF0">
          <w:rPr>
            <w:rFonts w:ascii="Trebuchet MS" w:eastAsia="Trebuchet MS" w:hAnsi="Trebuchet MS" w:cs="Trebuchet MS"/>
            <w:noProof/>
          </w:rPr>
          <w:fldChar w:fldCharType="begin"/>
        </w:r>
        <w:r w:rsidR="00543DF0">
          <w:rPr>
            <w:rFonts w:ascii="Trebuchet MS" w:eastAsia="Trebuchet MS" w:hAnsi="Trebuchet MS" w:cs="Trebuchet MS"/>
            <w:noProof/>
          </w:rPr>
          <w:instrText xml:space="preserve"> PAGEREF _Toc256000030 \h </w:instrText>
        </w:r>
        <w:r w:rsidR="00543DF0">
          <w:rPr>
            <w:rFonts w:ascii="Trebuchet MS" w:eastAsia="Trebuchet MS" w:hAnsi="Trebuchet MS" w:cs="Trebuchet MS"/>
            <w:noProof/>
          </w:rPr>
        </w:r>
        <w:r w:rsidR="00543DF0">
          <w:rPr>
            <w:rFonts w:ascii="Trebuchet MS" w:eastAsia="Trebuchet MS" w:hAnsi="Trebuchet MS" w:cs="Trebuchet MS"/>
            <w:noProof/>
          </w:rPr>
          <w:fldChar w:fldCharType="separate"/>
        </w:r>
        <w:r>
          <w:rPr>
            <w:rFonts w:ascii="Trebuchet MS" w:eastAsia="Trebuchet MS" w:hAnsi="Trebuchet MS" w:cs="Trebuchet MS"/>
            <w:noProof/>
          </w:rPr>
          <w:t>9</w:t>
        </w:r>
        <w:r w:rsidR="00543DF0">
          <w:rPr>
            <w:rFonts w:ascii="Trebuchet MS" w:eastAsia="Trebuchet MS" w:hAnsi="Trebuchet MS" w:cs="Trebuchet MS"/>
            <w:noProof/>
          </w:rPr>
          <w:fldChar w:fldCharType="end"/>
        </w:r>
      </w:hyperlink>
    </w:p>
    <w:p w14:paraId="7BA32075" w14:textId="77777777" w:rsidR="00B63BA2" w:rsidRDefault="00543DF0">
      <w:pPr>
        <w:spacing w:after="100"/>
        <w:rPr>
          <w:rFonts w:ascii="Trebuchet MS" w:eastAsia="Trebuchet MS" w:hAnsi="Trebuchet MS" w:cs="Trebuchet MS"/>
          <w:color w:val="000000"/>
          <w:sz w:val="22"/>
          <w:lang w:val="fr-FR"/>
        </w:rPr>
        <w:sectPr w:rsidR="00B63BA2">
          <w:pgSz w:w="11900" w:h="16840"/>
          <w:pgMar w:top="1140" w:right="1140" w:bottom="1440" w:left="1140" w:header="1140" w:footer="1440" w:gutter="0"/>
          <w:cols w:space="708"/>
        </w:sectPr>
      </w:pPr>
      <w:r>
        <w:rPr>
          <w:rFonts w:ascii="Trebuchet MS" w:eastAsia="Trebuchet MS" w:hAnsi="Trebuchet MS" w:cs="Trebuchet MS"/>
          <w:color w:val="000000"/>
          <w:sz w:val="22"/>
          <w:lang w:val="fr-FR"/>
        </w:rPr>
        <w:fldChar w:fldCharType="end"/>
      </w:r>
    </w:p>
    <w:p w14:paraId="3C211DC4"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0" w:name="ArtL1_RC-2-A1"/>
      <w:bookmarkStart w:id="1" w:name="_Toc256000000"/>
      <w:bookmarkEnd w:id="0"/>
      <w:r>
        <w:rPr>
          <w:rFonts w:ascii="Trebuchet MS" w:eastAsia="Trebuchet MS" w:hAnsi="Trebuchet MS" w:cs="Trebuchet MS"/>
          <w:color w:val="FFFFFF"/>
          <w:sz w:val="28"/>
          <w:lang w:val="fr-FR"/>
        </w:rPr>
        <w:lastRenderedPageBreak/>
        <w:t>1 - Objet et étendue de la consultation</w:t>
      </w:r>
      <w:bookmarkEnd w:id="1"/>
    </w:p>
    <w:p w14:paraId="5D7FCC61" w14:textId="77777777" w:rsidR="00B63BA2" w:rsidRDefault="00543DF0">
      <w:pPr>
        <w:spacing w:line="60" w:lineRule="exact"/>
        <w:rPr>
          <w:sz w:val="6"/>
        </w:rPr>
      </w:pPr>
      <w:r>
        <w:t xml:space="preserve"> </w:t>
      </w:r>
    </w:p>
    <w:p w14:paraId="0AD09FD3" w14:textId="77777777" w:rsidR="00B63BA2" w:rsidRDefault="00543DF0">
      <w:pPr>
        <w:pStyle w:val="Titre2"/>
        <w:ind w:left="280"/>
        <w:rPr>
          <w:rFonts w:ascii="Trebuchet MS" w:eastAsia="Trebuchet MS" w:hAnsi="Trebuchet MS" w:cs="Trebuchet MS"/>
          <w:i w:val="0"/>
          <w:color w:val="000000"/>
          <w:sz w:val="24"/>
          <w:lang w:val="fr-FR"/>
        </w:rPr>
      </w:pPr>
      <w:bookmarkStart w:id="2" w:name="ArtL2_RC-2-A1.1"/>
      <w:bookmarkStart w:id="3" w:name="_Toc256000001"/>
      <w:bookmarkEnd w:id="2"/>
      <w:r>
        <w:rPr>
          <w:rFonts w:ascii="Trebuchet MS" w:eastAsia="Trebuchet MS" w:hAnsi="Trebuchet MS" w:cs="Trebuchet MS"/>
          <w:i w:val="0"/>
          <w:color w:val="000000"/>
          <w:sz w:val="24"/>
          <w:lang w:val="fr-FR"/>
        </w:rPr>
        <w:t>1.1 - Objet</w:t>
      </w:r>
      <w:bookmarkEnd w:id="3"/>
    </w:p>
    <w:p w14:paraId="00901B6D" w14:textId="77777777" w:rsidR="00B63BA2" w:rsidRDefault="00543DF0">
      <w:pPr>
        <w:pStyle w:val="ParagrapheIndent2"/>
        <w:spacing w:line="232" w:lineRule="exact"/>
        <w:jc w:val="both"/>
        <w:rPr>
          <w:color w:val="000000"/>
          <w:lang w:val="fr-FR"/>
        </w:rPr>
      </w:pPr>
      <w:r>
        <w:rPr>
          <w:color w:val="000000"/>
          <w:lang w:val="fr-FR"/>
        </w:rPr>
        <w:t>La présente consultation concerne :</w:t>
      </w:r>
    </w:p>
    <w:p w14:paraId="3378D9CC" w14:textId="77777777" w:rsidR="00B63BA2" w:rsidRDefault="00543DF0">
      <w:pPr>
        <w:pStyle w:val="ParagrapheIndent2"/>
        <w:spacing w:line="232" w:lineRule="exact"/>
        <w:jc w:val="both"/>
        <w:rPr>
          <w:color w:val="000000"/>
          <w:lang w:val="fr-FR"/>
        </w:rPr>
      </w:pPr>
      <w:r>
        <w:rPr>
          <w:color w:val="000000"/>
          <w:lang w:val="fr-FR"/>
        </w:rPr>
        <w:t>Conduite et maintenance des installations de chauffage, rafraîchissement, climatisation, ventilation, traitement d'air, eau chaude sanitaire, traitement d'eau, désenfumage et GTC des sites de la CCIBG</w:t>
      </w:r>
    </w:p>
    <w:p w14:paraId="3E483F9A" w14:textId="77777777" w:rsidR="00B63BA2" w:rsidRDefault="00B63BA2">
      <w:pPr>
        <w:pStyle w:val="ParagrapheIndent2"/>
        <w:spacing w:line="232" w:lineRule="exact"/>
        <w:jc w:val="both"/>
        <w:rPr>
          <w:color w:val="000000"/>
          <w:lang w:val="fr-FR"/>
        </w:rPr>
      </w:pPr>
    </w:p>
    <w:p w14:paraId="0995BCC0" w14:textId="77777777" w:rsidR="00B63BA2" w:rsidRDefault="00543DF0">
      <w:pPr>
        <w:pStyle w:val="ParagrapheIndent2"/>
        <w:spacing w:line="232" w:lineRule="exact"/>
        <w:jc w:val="both"/>
        <w:rPr>
          <w:color w:val="000000"/>
          <w:lang w:val="fr-FR"/>
        </w:rPr>
      </w:pPr>
      <w:r>
        <w:rPr>
          <w:color w:val="000000"/>
          <w:lang w:val="fr-FR"/>
        </w:rPr>
        <w:t>Lieu(x) d'exécution :</w:t>
      </w:r>
    </w:p>
    <w:p w14:paraId="0B1CD37B" w14:textId="3FEE5244" w:rsidR="00A23438" w:rsidRDefault="0019221D" w:rsidP="00A23438">
      <w:pPr>
        <w:pStyle w:val="ParagrapheIndent2"/>
        <w:spacing w:line="232" w:lineRule="exact"/>
        <w:jc w:val="both"/>
        <w:rPr>
          <w:color w:val="000000"/>
          <w:lang w:val="fr-FR"/>
        </w:rPr>
      </w:pPr>
      <w:r>
        <w:rPr>
          <w:color w:val="000000"/>
          <w:lang w:val="fr-FR"/>
        </w:rPr>
        <w:t>Chambre de commerce et d’industrie</w:t>
      </w:r>
      <w:r w:rsidR="00A23438">
        <w:rPr>
          <w:color w:val="000000"/>
          <w:lang w:val="fr-FR"/>
        </w:rPr>
        <w:t xml:space="preserve"> Bordeaux Gironde</w:t>
      </w:r>
    </w:p>
    <w:p w14:paraId="6BE9DEA9" w14:textId="77777777" w:rsidR="00A23438" w:rsidRDefault="00A23438" w:rsidP="00A23438">
      <w:pPr>
        <w:pStyle w:val="ParagrapheIndent2"/>
        <w:spacing w:line="232" w:lineRule="exact"/>
        <w:jc w:val="both"/>
        <w:rPr>
          <w:color w:val="000000"/>
          <w:lang w:val="fr-FR"/>
        </w:rPr>
      </w:pPr>
      <w:r>
        <w:rPr>
          <w:color w:val="000000"/>
          <w:lang w:val="fr-FR"/>
        </w:rPr>
        <w:t>17 place de la Bourse</w:t>
      </w:r>
    </w:p>
    <w:p w14:paraId="060FF674" w14:textId="77777777" w:rsidR="00A23438" w:rsidRDefault="00A23438" w:rsidP="00A23438">
      <w:pPr>
        <w:pStyle w:val="ParagrapheIndent2"/>
        <w:spacing w:after="240" w:line="232" w:lineRule="exact"/>
        <w:jc w:val="both"/>
        <w:rPr>
          <w:color w:val="000000"/>
          <w:lang w:val="fr-FR"/>
        </w:rPr>
      </w:pPr>
      <w:r>
        <w:rPr>
          <w:color w:val="000000"/>
          <w:lang w:val="fr-FR"/>
        </w:rPr>
        <w:t>33000 Bordeaux</w:t>
      </w:r>
    </w:p>
    <w:p w14:paraId="748444A1" w14:textId="44A86FF0" w:rsidR="00A23438" w:rsidRPr="00A23438" w:rsidRDefault="00A23438" w:rsidP="00A23438">
      <w:pPr>
        <w:pStyle w:val="ParagrapheIndent2"/>
        <w:spacing w:line="232" w:lineRule="exact"/>
        <w:jc w:val="both"/>
        <w:rPr>
          <w:color w:val="000000"/>
          <w:lang w:val="fr-FR"/>
        </w:rPr>
      </w:pPr>
      <w:r w:rsidRPr="00A23438">
        <w:rPr>
          <w:color w:val="000000"/>
          <w:lang w:val="fr-FR"/>
        </w:rPr>
        <w:t>Campus du Lac Bordeaux</w:t>
      </w:r>
    </w:p>
    <w:p w14:paraId="1149CB54" w14:textId="77777777" w:rsidR="00A23438" w:rsidRPr="00A23438" w:rsidRDefault="00A23438" w:rsidP="00A23438">
      <w:pPr>
        <w:pStyle w:val="ParagrapheIndent2"/>
        <w:spacing w:line="232" w:lineRule="exact"/>
        <w:jc w:val="both"/>
        <w:rPr>
          <w:color w:val="000000"/>
          <w:lang w:val="fr-FR"/>
        </w:rPr>
      </w:pPr>
      <w:r w:rsidRPr="00A23438">
        <w:rPr>
          <w:color w:val="000000"/>
          <w:lang w:val="fr-FR"/>
        </w:rPr>
        <w:t>10 Rue René Cassin</w:t>
      </w:r>
    </w:p>
    <w:p w14:paraId="570A0C4A" w14:textId="77777777" w:rsidR="00A23438" w:rsidRPr="00A23438" w:rsidRDefault="00A23438" w:rsidP="00A23438">
      <w:pPr>
        <w:pStyle w:val="ParagrapheIndent2"/>
        <w:spacing w:line="232" w:lineRule="exact"/>
        <w:jc w:val="both"/>
        <w:rPr>
          <w:color w:val="000000"/>
          <w:lang w:val="fr-FR"/>
        </w:rPr>
      </w:pPr>
      <w:r w:rsidRPr="00A23438">
        <w:rPr>
          <w:color w:val="000000"/>
          <w:lang w:val="fr-FR"/>
        </w:rPr>
        <w:t>CS 31996</w:t>
      </w:r>
    </w:p>
    <w:p w14:paraId="1B83E89C" w14:textId="37864441" w:rsidR="00A23438" w:rsidRDefault="00A23438" w:rsidP="00A23438">
      <w:pPr>
        <w:pStyle w:val="ParagrapheIndent2"/>
        <w:spacing w:line="232" w:lineRule="exact"/>
        <w:jc w:val="both"/>
        <w:rPr>
          <w:color w:val="000000"/>
          <w:lang w:val="fr-FR"/>
        </w:rPr>
      </w:pPr>
      <w:r w:rsidRPr="00A23438">
        <w:rPr>
          <w:color w:val="000000"/>
          <w:lang w:val="fr-FR"/>
        </w:rPr>
        <w:t>33071 Bordeaux Cedex</w:t>
      </w:r>
    </w:p>
    <w:p w14:paraId="42DDA17C" w14:textId="77777777" w:rsidR="00A23438" w:rsidRPr="00A23438" w:rsidRDefault="00A23438" w:rsidP="00A23438">
      <w:pPr>
        <w:rPr>
          <w:rFonts w:ascii="Trebuchet MS" w:hAnsi="Trebuchet MS"/>
          <w:sz w:val="20"/>
          <w:szCs w:val="20"/>
          <w:lang w:val="fr-FR"/>
        </w:rPr>
      </w:pPr>
    </w:p>
    <w:p w14:paraId="447A94BE"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Campus du Lac Libourne</w:t>
      </w:r>
    </w:p>
    <w:p w14:paraId="2DA9252D"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33 rue Max Linder</w:t>
      </w:r>
    </w:p>
    <w:p w14:paraId="4D03F541"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BP 194</w:t>
      </w:r>
    </w:p>
    <w:p w14:paraId="5C785009" w14:textId="2BE4AA83" w:rsidR="00A23438" w:rsidRDefault="00A23438" w:rsidP="00A23438">
      <w:pPr>
        <w:rPr>
          <w:rFonts w:ascii="Trebuchet MS" w:hAnsi="Trebuchet MS"/>
          <w:sz w:val="20"/>
          <w:szCs w:val="20"/>
          <w:lang w:val="fr-FR"/>
        </w:rPr>
      </w:pPr>
      <w:r w:rsidRPr="00A23438">
        <w:rPr>
          <w:rFonts w:ascii="Trebuchet MS" w:hAnsi="Trebuchet MS"/>
          <w:sz w:val="20"/>
          <w:szCs w:val="20"/>
          <w:lang w:val="fr-FR"/>
        </w:rPr>
        <w:t>33504 Libourne Cedex</w:t>
      </w:r>
    </w:p>
    <w:p w14:paraId="0241FB78" w14:textId="77777777" w:rsidR="00A23438" w:rsidRDefault="00A23438" w:rsidP="00A23438">
      <w:pPr>
        <w:rPr>
          <w:rFonts w:ascii="Trebuchet MS" w:hAnsi="Trebuchet MS"/>
          <w:sz w:val="20"/>
          <w:szCs w:val="20"/>
          <w:lang w:val="fr-FR"/>
        </w:rPr>
      </w:pPr>
    </w:p>
    <w:p w14:paraId="0B6337B7"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Chambre de Commerce et d’Industrie Bordeaux Gironde</w:t>
      </w:r>
    </w:p>
    <w:p w14:paraId="785D1A5B"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Délégation de Libourne</w:t>
      </w:r>
    </w:p>
    <w:p w14:paraId="26C8FBB6"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125 avenue Georges Pompidou</w:t>
      </w:r>
    </w:p>
    <w:p w14:paraId="076D4944" w14:textId="77777777"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BP 162</w:t>
      </w:r>
    </w:p>
    <w:p w14:paraId="711CECE7" w14:textId="4B280801" w:rsidR="00A23438" w:rsidRPr="00A23438" w:rsidRDefault="00A23438" w:rsidP="00A23438">
      <w:pPr>
        <w:rPr>
          <w:rFonts w:ascii="Trebuchet MS" w:hAnsi="Trebuchet MS"/>
          <w:sz w:val="20"/>
          <w:szCs w:val="20"/>
          <w:lang w:val="fr-FR"/>
        </w:rPr>
      </w:pPr>
      <w:r w:rsidRPr="00A23438">
        <w:rPr>
          <w:rFonts w:ascii="Trebuchet MS" w:hAnsi="Trebuchet MS"/>
          <w:sz w:val="20"/>
          <w:szCs w:val="20"/>
          <w:lang w:val="fr-FR"/>
        </w:rPr>
        <w:t>33503 Libourne Cedex</w:t>
      </w:r>
    </w:p>
    <w:p w14:paraId="6BA7D9CE" w14:textId="77777777" w:rsidR="00A23438" w:rsidRPr="00A23438" w:rsidRDefault="00A23438">
      <w:pPr>
        <w:pStyle w:val="ParagrapheIndent2"/>
        <w:spacing w:line="232" w:lineRule="exact"/>
        <w:jc w:val="both"/>
        <w:rPr>
          <w:color w:val="000000"/>
          <w:szCs w:val="20"/>
          <w:lang w:val="fr-FR"/>
        </w:rPr>
      </w:pPr>
    </w:p>
    <w:p w14:paraId="1D09A022" w14:textId="77777777" w:rsidR="00B63BA2" w:rsidRDefault="00543DF0">
      <w:pPr>
        <w:pStyle w:val="Titre2"/>
        <w:ind w:left="280"/>
        <w:rPr>
          <w:rFonts w:ascii="Trebuchet MS" w:eastAsia="Trebuchet MS" w:hAnsi="Trebuchet MS" w:cs="Trebuchet MS"/>
          <w:i w:val="0"/>
          <w:color w:val="000000"/>
          <w:sz w:val="24"/>
          <w:lang w:val="fr-FR"/>
        </w:rPr>
      </w:pPr>
      <w:bookmarkStart w:id="4" w:name="ArtL2_RC-2-A1.3"/>
      <w:bookmarkStart w:id="5" w:name="_Toc256000002"/>
      <w:bookmarkEnd w:id="4"/>
      <w:r>
        <w:rPr>
          <w:rFonts w:ascii="Trebuchet MS" w:eastAsia="Trebuchet MS" w:hAnsi="Trebuchet MS" w:cs="Trebuchet MS"/>
          <w:i w:val="0"/>
          <w:color w:val="000000"/>
          <w:sz w:val="24"/>
          <w:lang w:val="fr-FR"/>
        </w:rPr>
        <w:t>1.2 - Mode de passation</w:t>
      </w:r>
      <w:bookmarkEnd w:id="5"/>
    </w:p>
    <w:p w14:paraId="1550FAAB" w14:textId="77777777" w:rsidR="00B63BA2" w:rsidRDefault="00543DF0">
      <w:pPr>
        <w:pStyle w:val="ParagrapheIndent2"/>
        <w:spacing w:after="240" w:line="232" w:lineRule="exact"/>
        <w:jc w:val="both"/>
        <w:rPr>
          <w:color w:val="000000"/>
          <w:lang w:val="fr-FR"/>
        </w:rPr>
      </w:pPr>
      <w:r>
        <w:rPr>
          <w:color w:val="000000"/>
          <w:lang w:val="fr-FR"/>
        </w:rPr>
        <w:t>La procédure de passation utilisée est : l'appel d'offres ouvert. Elle est soumise aux dispositions des articles L. 2124-2, R. 2124-2 1° et R. 2161-2 à R. 2161-5 du Code de la commande publique.</w:t>
      </w:r>
    </w:p>
    <w:p w14:paraId="5EAD1C14" w14:textId="77777777" w:rsidR="00B63BA2" w:rsidRDefault="00543DF0">
      <w:pPr>
        <w:pStyle w:val="Titre2"/>
        <w:ind w:left="280"/>
        <w:rPr>
          <w:rFonts w:ascii="Trebuchet MS" w:eastAsia="Trebuchet MS" w:hAnsi="Trebuchet MS" w:cs="Trebuchet MS"/>
          <w:i w:val="0"/>
          <w:color w:val="000000"/>
          <w:sz w:val="24"/>
          <w:lang w:val="fr-FR"/>
        </w:rPr>
      </w:pPr>
      <w:bookmarkStart w:id="6" w:name="ArtL2_RC-2-A1.4"/>
      <w:bookmarkStart w:id="7" w:name="_Toc256000003"/>
      <w:bookmarkEnd w:id="6"/>
      <w:r>
        <w:rPr>
          <w:rFonts w:ascii="Trebuchet MS" w:eastAsia="Trebuchet MS" w:hAnsi="Trebuchet MS" w:cs="Trebuchet MS"/>
          <w:i w:val="0"/>
          <w:color w:val="000000"/>
          <w:sz w:val="24"/>
          <w:lang w:val="fr-FR"/>
        </w:rPr>
        <w:t>1.3 - Type et forme de contrat</w:t>
      </w:r>
      <w:bookmarkEnd w:id="7"/>
    </w:p>
    <w:p w14:paraId="321B20AE" w14:textId="77777777" w:rsidR="00B63BA2" w:rsidRDefault="00543DF0">
      <w:pPr>
        <w:pStyle w:val="ParagrapheIndent2"/>
        <w:spacing w:after="240" w:line="232" w:lineRule="exact"/>
        <w:jc w:val="both"/>
        <w:rPr>
          <w:color w:val="000000"/>
          <w:lang w:val="fr-FR"/>
        </w:rPr>
      </w:pPr>
      <w:r>
        <w:rPr>
          <w:color w:val="000000"/>
          <w:lang w:val="fr-FR"/>
        </w:rPr>
        <w:t>L'accord-cadre avec maximum est passé en application des articles L2125-1 1°, R. 2162-1 à R. 2162-6 à 2162-14 du Code de la commande publique. Il donnera lieu à l'émission de bons de commande et à la conclusion de marchés subséquents.</w:t>
      </w:r>
    </w:p>
    <w:p w14:paraId="55C17EE3" w14:textId="77777777" w:rsidR="00B63BA2" w:rsidRDefault="00543DF0">
      <w:pPr>
        <w:pStyle w:val="Titre2"/>
        <w:ind w:left="280"/>
        <w:rPr>
          <w:rFonts w:ascii="Trebuchet MS" w:eastAsia="Trebuchet MS" w:hAnsi="Trebuchet MS" w:cs="Trebuchet MS"/>
          <w:i w:val="0"/>
          <w:color w:val="000000"/>
          <w:sz w:val="24"/>
          <w:lang w:val="fr-FR"/>
        </w:rPr>
      </w:pPr>
      <w:bookmarkStart w:id="8" w:name="ArtL2_RC-2-A1.5"/>
      <w:bookmarkStart w:id="9" w:name="_Toc256000004"/>
      <w:bookmarkEnd w:id="8"/>
      <w:r>
        <w:rPr>
          <w:rFonts w:ascii="Trebuchet MS" w:eastAsia="Trebuchet MS" w:hAnsi="Trebuchet MS" w:cs="Trebuchet MS"/>
          <w:i w:val="0"/>
          <w:color w:val="000000"/>
          <w:sz w:val="24"/>
          <w:lang w:val="fr-FR"/>
        </w:rPr>
        <w:t>1.4 - Décomposition de la consultation</w:t>
      </w:r>
      <w:bookmarkEnd w:id="9"/>
    </w:p>
    <w:p w14:paraId="7B2DB5D5" w14:textId="77777777" w:rsidR="00B63BA2" w:rsidRDefault="00543DF0">
      <w:pPr>
        <w:pStyle w:val="ParagrapheIndent2"/>
        <w:spacing w:after="240"/>
        <w:jc w:val="both"/>
        <w:rPr>
          <w:color w:val="000000"/>
          <w:lang w:val="fr-FR"/>
        </w:rPr>
      </w:pPr>
      <w:r>
        <w:rPr>
          <w:color w:val="000000"/>
          <w:lang w:val="fr-FR"/>
        </w:rPr>
        <w:t>Il n'est pas prévu de décomposition en lots.</w:t>
      </w:r>
    </w:p>
    <w:p w14:paraId="23A5B7BF" w14:textId="77777777" w:rsidR="00B63BA2" w:rsidRDefault="00543DF0">
      <w:pPr>
        <w:pStyle w:val="ParagrapheIndent2"/>
        <w:spacing w:after="240" w:line="232" w:lineRule="exact"/>
        <w:jc w:val="both"/>
        <w:rPr>
          <w:color w:val="000000"/>
          <w:lang w:val="fr-FR"/>
        </w:rPr>
      </w:pPr>
      <w:r>
        <w:rPr>
          <w:color w:val="000000"/>
          <w:lang w:val="fr-FR"/>
        </w:rPr>
        <w:t xml:space="preserve">Le pouvoir adjudicateur a décidé de ne pas lancer la consultation en lots séparés pour les motifs suivants : Les prestations ne sont pas compatibles avec un </w:t>
      </w:r>
      <w:proofErr w:type="gramStart"/>
      <w:r>
        <w:rPr>
          <w:color w:val="000000"/>
          <w:lang w:val="fr-FR"/>
        </w:rPr>
        <w:t>allotissement..</w:t>
      </w:r>
      <w:proofErr w:type="gramEnd"/>
    </w:p>
    <w:p w14:paraId="2786EE88" w14:textId="77777777" w:rsidR="00B63BA2" w:rsidRDefault="00543DF0">
      <w:pPr>
        <w:pStyle w:val="Titre2"/>
        <w:ind w:left="280"/>
        <w:rPr>
          <w:rFonts w:ascii="Trebuchet MS" w:eastAsia="Trebuchet MS" w:hAnsi="Trebuchet MS" w:cs="Trebuchet MS"/>
          <w:i w:val="0"/>
          <w:color w:val="000000"/>
          <w:sz w:val="24"/>
          <w:lang w:val="fr-FR"/>
        </w:rPr>
      </w:pPr>
      <w:bookmarkStart w:id="10" w:name="ArtL2_RC-2-A1.7"/>
      <w:bookmarkStart w:id="11" w:name="_Toc256000005"/>
      <w:bookmarkEnd w:id="10"/>
      <w:r>
        <w:rPr>
          <w:rFonts w:ascii="Trebuchet MS" w:eastAsia="Trebuchet MS" w:hAnsi="Trebuchet MS" w:cs="Trebuchet MS"/>
          <w:i w:val="0"/>
          <w:color w:val="000000"/>
          <w:sz w:val="24"/>
          <w:lang w:val="fr-FR"/>
        </w:rPr>
        <w:t>1.5 - Nomenclature</w:t>
      </w:r>
      <w:bookmarkEnd w:id="11"/>
    </w:p>
    <w:p w14:paraId="7E79B091" w14:textId="77777777" w:rsidR="00B63BA2" w:rsidRDefault="00543DF0">
      <w:pPr>
        <w:pStyle w:val="ParagrapheIndent2"/>
        <w:spacing w:line="232" w:lineRule="exact"/>
        <w:jc w:val="both"/>
        <w:rPr>
          <w:color w:val="000000"/>
          <w:lang w:val="fr-FR"/>
        </w:rPr>
      </w:pPr>
      <w:r>
        <w:rPr>
          <w:color w:val="000000"/>
          <w:lang w:val="fr-FR"/>
        </w:rPr>
        <w:t>La classification conforme au vocabulaire commun des marchés européens (CPV) est :</w:t>
      </w:r>
    </w:p>
    <w:p w14:paraId="1D77B0BA" w14:textId="77777777" w:rsidR="00B63BA2" w:rsidRDefault="00B63BA2">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1800"/>
        <w:gridCol w:w="7800"/>
      </w:tblGrid>
      <w:tr w:rsidR="00B63BA2" w14:paraId="39FD33B4" w14:textId="77777777">
        <w:trPr>
          <w:trHeight w:val="454"/>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3C38167" w14:textId="77777777" w:rsidR="00B63BA2" w:rsidRDefault="00543DF0">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Code principal</w:t>
            </w:r>
          </w:p>
        </w:tc>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4E47F7E0" w14:textId="77777777" w:rsidR="00B63BA2" w:rsidRDefault="00543DF0">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Description</w:t>
            </w:r>
          </w:p>
        </w:tc>
      </w:tr>
      <w:tr w:rsidR="00B63BA2" w14:paraId="22F7572D"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1B54660" w14:textId="77777777" w:rsidR="00B63BA2" w:rsidRDefault="00543DF0">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50720000-8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2599D60" w14:textId="77777777" w:rsidR="00B63BA2" w:rsidRDefault="00543DF0">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Services de réparation et d'entretien de chauffage central</w:t>
            </w:r>
          </w:p>
        </w:tc>
      </w:tr>
      <w:tr w:rsidR="00B63BA2" w14:paraId="3DC28F6B"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5D81106" w14:textId="77777777" w:rsidR="00B63BA2" w:rsidRDefault="00543DF0">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45331200-8</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D11C515" w14:textId="77777777" w:rsidR="00B63BA2" w:rsidRDefault="00543DF0">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d'installation de matériel de ventilation et de climatisation</w:t>
            </w:r>
          </w:p>
        </w:tc>
      </w:tr>
      <w:tr w:rsidR="00B63BA2" w14:paraId="10936B2F" w14:textId="7777777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4DF13" w14:textId="77777777" w:rsidR="00B63BA2" w:rsidRDefault="00543DF0">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45330000-9</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1EEC8A0" w14:textId="77777777" w:rsidR="00B63BA2" w:rsidRDefault="00543DF0">
            <w:pPr>
              <w:spacing w:before="60" w:after="40"/>
              <w:ind w:left="40" w:right="40"/>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Travaux de plomberie</w:t>
            </w:r>
          </w:p>
        </w:tc>
      </w:tr>
    </w:tbl>
    <w:p w14:paraId="0283A160" w14:textId="77777777" w:rsidR="00B63BA2" w:rsidRDefault="00543DF0">
      <w:pPr>
        <w:spacing w:after="20" w:line="240" w:lineRule="exact"/>
      </w:pPr>
      <w:r>
        <w:t xml:space="preserve"> </w:t>
      </w:r>
    </w:p>
    <w:p w14:paraId="0ED2954D" w14:textId="77777777" w:rsidR="00B63BA2" w:rsidRDefault="00543DF0">
      <w:pPr>
        <w:pStyle w:val="Titre2"/>
        <w:ind w:left="280"/>
        <w:rPr>
          <w:rFonts w:ascii="Trebuchet MS" w:eastAsia="Trebuchet MS" w:hAnsi="Trebuchet MS" w:cs="Trebuchet MS"/>
          <w:i w:val="0"/>
          <w:color w:val="000000"/>
          <w:sz w:val="24"/>
          <w:lang w:val="fr-FR"/>
        </w:rPr>
      </w:pPr>
      <w:bookmarkStart w:id="12" w:name="ArtL2_RC-2-A1.8"/>
      <w:bookmarkStart w:id="13" w:name="_Toc256000006"/>
      <w:bookmarkEnd w:id="12"/>
      <w:r>
        <w:rPr>
          <w:rFonts w:ascii="Trebuchet MS" w:eastAsia="Trebuchet MS" w:hAnsi="Trebuchet MS" w:cs="Trebuchet MS"/>
          <w:i w:val="0"/>
          <w:color w:val="000000"/>
          <w:sz w:val="24"/>
          <w:lang w:val="fr-FR"/>
        </w:rPr>
        <w:t>1.6 - Réalisation de prestations similaires</w:t>
      </w:r>
      <w:bookmarkEnd w:id="13"/>
    </w:p>
    <w:p w14:paraId="3FB67202" w14:textId="77777777" w:rsidR="00B63BA2" w:rsidRDefault="00543DF0">
      <w:pPr>
        <w:pStyle w:val="ParagrapheIndent2"/>
        <w:spacing w:after="240" w:line="232" w:lineRule="exact"/>
        <w:jc w:val="both"/>
        <w:rPr>
          <w:color w:val="000000"/>
          <w:lang w:val="fr-FR"/>
        </w:rPr>
      </w:pPr>
      <w:r>
        <w:rPr>
          <w:color w:val="000000"/>
          <w:lang w:val="fr-FR"/>
        </w:rPr>
        <w:t>Le pouvoir adjudicateur se réserve la possibilité de confier ultérieurement au titulaire de l'accord-cadre, en application des articles L. 2122-1 et R. 2122-7 du Code de la commande publique, un ou plusieurs nouveaux accords-cadres ayant pour objet la réalisation de prestations similaires.</w:t>
      </w:r>
    </w:p>
    <w:p w14:paraId="554088B2" w14:textId="77777777" w:rsidR="00B63BA2" w:rsidRDefault="00543DF0">
      <w:pPr>
        <w:pStyle w:val="Titre2"/>
        <w:ind w:left="280"/>
        <w:rPr>
          <w:rFonts w:ascii="Trebuchet MS" w:eastAsia="Trebuchet MS" w:hAnsi="Trebuchet MS" w:cs="Trebuchet MS"/>
          <w:i w:val="0"/>
          <w:color w:val="000000"/>
          <w:sz w:val="24"/>
          <w:lang w:val="fr-FR"/>
        </w:rPr>
      </w:pPr>
      <w:bookmarkStart w:id="14" w:name="ArtL2_RC-2-A1.9"/>
      <w:bookmarkStart w:id="15" w:name="_Toc256000007"/>
      <w:bookmarkEnd w:id="14"/>
      <w:r>
        <w:rPr>
          <w:rFonts w:ascii="Trebuchet MS" w:eastAsia="Trebuchet MS" w:hAnsi="Trebuchet MS" w:cs="Trebuchet MS"/>
          <w:i w:val="0"/>
          <w:color w:val="000000"/>
          <w:sz w:val="24"/>
          <w:lang w:val="fr-FR"/>
        </w:rPr>
        <w:t>1.7 - Renouvellement</w:t>
      </w:r>
      <w:bookmarkEnd w:id="15"/>
    </w:p>
    <w:p w14:paraId="27C909EE" w14:textId="77777777" w:rsidR="00B63BA2" w:rsidRDefault="00543DF0">
      <w:pPr>
        <w:pStyle w:val="ParagrapheIndent2"/>
        <w:spacing w:after="240"/>
        <w:jc w:val="both"/>
        <w:rPr>
          <w:color w:val="000000"/>
          <w:lang w:val="fr-FR"/>
        </w:rPr>
      </w:pPr>
      <w:r>
        <w:rPr>
          <w:color w:val="000000"/>
          <w:lang w:val="fr-FR"/>
        </w:rPr>
        <w:t>Il s'agit d'un accord-cadre renouvelable en raison du caractère récurrent des prestations.</w:t>
      </w:r>
    </w:p>
    <w:p w14:paraId="668EAD33"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16" w:name="ArtL1_RC-2-A2"/>
      <w:bookmarkStart w:id="17" w:name="_Toc256000008"/>
      <w:bookmarkEnd w:id="16"/>
      <w:r>
        <w:rPr>
          <w:rFonts w:ascii="Trebuchet MS" w:eastAsia="Trebuchet MS" w:hAnsi="Trebuchet MS" w:cs="Trebuchet MS"/>
          <w:color w:val="FFFFFF"/>
          <w:sz w:val="28"/>
          <w:lang w:val="fr-FR"/>
        </w:rPr>
        <w:lastRenderedPageBreak/>
        <w:t>2 - Conditions de la consultation</w:t>
      </w:r>
      <w:bookmarkEnd w:id="17"/>
    </w:p>
    <w:p w14:paraId="0A977125" w14:textId="77777777" w:rsidR="00B63BA2" w:rsidRDefault="00543DF0">
      <w:pPr>
        <w:spacing w:line="60" w:lineRule="exact"/>
        <w:rPr>
          <w:sz w:val="6"/>
        </w:rPr>
      </w:pPr>
      <w:r>
        <w:t xml:space="preserve"> </w:t>
      </w:r>
    </w:p>
    <w:p w14:paraId="6EDC5654" w14:textId="77777777" w:rsidR="00B63BA2" w:rsidRDefault="00543DF0">
      <w:pPr>
        <w:pStyle w:val="Titre2"/>
        <w:ind w:left="280"/>
        <w:rPr>
          <w:rFonts w:ascii="Trebuchet MS" w:eastAsia="Trebuchet MS" w:hAnsi="Trebuchet MS" w:cs="Trebuchet MS"/>
          <w:i w:val="0"/>
          <w:color w:val="000000"/>
          <w:sz w:val="24"/>
          <w:lang w:val="fr-FR"/>
        </w:rPr>
      </w:pPr>
      <w:bookmarkStart w:id="18" w:name="ArtL2_RC-2-A2.2"/>
      <w:bookmarkStart w:id="19" w:name="_Toc256000009"/>
      <w:bookmarkEnd w:id="18"/>
      <w:r>
        <w:rPr>
          <w:rFonts w:ascii="Trebuchet MS" w:eastAsia="Trebuchet MS" w:hAnsi="Trebuchet MS" w:cs="Trebuchet MS"/>
          <w:i w:val="0"/>
          <w:color w:val="000000"/>
          <w:sz w:val="24"/>
          <w:lang w:val="fr-FR"/>
        </w:rPr>
        <w:t>2.1 - Délai de validité des offres</w:t>
      </w:r>
      <w:bookmarkEnd w:id="19"/>
    </w:p>
    <w:p w14:paraId="6ACEC75F" w14:textId="19C38A1D" w:rsidR="00C9558F" w:rsidRPr="00C9558F" w:rsidRDefault="00543DF0" w:rsidP="00C9558F">
      <w:pPr>
        <w:pStyle w:val="ParagrapheIndent2"/>
        <w:jc w:val="both"/>
        <w:rPr>
          <w:color w:val="000000"/>
          <w:lang w:val="fr-FR"/>
        </w:rPr>
      </w:pPr>
      <w:r>
        <w:rPr>
          <w:color w:val="000000"/>
          <w:lang w:val="fr-FR"/>
        </w:rPr>
        <w:t>Le délai de validité des offres est fixé à 120 jours à compter de la date limite de réception des offres.</w:t>
      </w:r>
      <w:r>
        <w:rPr>
          <w:color w:val="000000"/>
          <w:lang w:val="fr-FR"/>
        </w:rPr>
        <w:cr/>
      </w:r>
    </w:p>
    <w:p w14:paraId="20692644" w14:textId="77777777" w:rsidR="00B63BA2" w:rsidRDefault="00543DF0">
      <w:pPr>
        <w:pStyle w:val="Titre2"/>
        <w:ind w:left="280"/>
        <w:rPr>
          <w:rFonts w:ascii="Trebuchet MS" w:eastAsia="Trebuchet MS" w:hAnsi="Trebuchet MS" w:cs="Trebuchet MS"/>
          <w:i w:val="0"/>
          <w:color w:val="000000"/>
          <w:sz w:val="24"/>
          <w:lang w:val="fr-FR"/>
        </w:rPr>
      </w:pPr>
      <w:bookmarkStart w:id="20" w:name="ArtL2_RC-2-A2.3"/>
      <w:bookmarkStart w:id="21" w:name="_Toc256000010"/>
      <w:bookmarkEnd w:id="20"/>
      <w:r>
        <w:rPr>
          <w:rFonts w:ascii="Trebuchet MS" w:eastAsia="Trebuchet MS" w:hAnsi="Trebuchet MS" w:cs="Trebuchet MS"/>
          <w:i w:val="0"/>
          <w:color w:val="000000"/>
          <w:sz w:val="24"/>
          <w:lang w:val="fr-FR"/>
        </w:rPr>
        <w:t>2.2 - Forme juridique du groupement</w:t>
      </w:r>
      <w:bookmarkEnd w:id="21"/>
    </w:p>
    <w:p w14:paraId="7CEDBB3E" w14:textId="77777777" w:rsidR="00B63BA2" w:rsidRDefault="00543DF0">
      <w:pPr>
        <w:pStyle w:val="ParagrapheIndent2"/>
        <w:spacing w:after="240" w:line="232" w:lineRule="exact"/>
        <w:jc w:val="both"/>
        <w:rPr>
          <w:color w:val="000000"/>
          <w:lang w:val="fr-FR"/>
        </w:rPr>
      </w:pPr>
      <w:r>
        <w:rPr>
          <w:color w:val="000000"/>
          <w:lang w:val="fr-FR"/>
        </w:rPr>
        <w:t>Le pouvoir adjudicateur ne souhaite imposer aucune forme de groupement à l'attributaire de l'accord-cadre.</w:t>
      </w:r>
    </w:p>
    <w:p w14:paraId="473530BC" w14:textId="77777777" w:rsidR="00B63BA2" w:rsidRDefault="00543DF0">
      <w:pPr>
        <w:pStyle w:val="Titre2"/>
        <w:ind w:left="280"/>
        <w:rPr>
          <w:rFonts w:ascii="Trebuchet MS" w:eastAsia="Trebuchet MS" w:hAnsi="Trebuchet MS" w:cs="Trebuchet MS"/>
          <w:i w:val="0"/>
          <w:color w:val="000000"/>
          <w:sz w:val="24"/>
          <w:lang w:val="fr-FR"/>
        </w:rPr>
      </w:pPr>
      <w:bookmarkStart w:id="22" w:name="ArtL2_RC-2-A2.5"/>
      <w:bookmarkStart w:id="23" w:name="_Toc256000011"/>
      <w:bookmarkEnd w:id="22"/>
      <w:r>
        <w:rPr>
          <w:rFonts w:ascii="Trebuchet MS" w:eastAsia="Trebuchet MS" w:hAnsi="Trebuchet MS" w:cs="Trebuchet MS"/>
          <w:i w:val="0"/>
          <w:color w:val="000000"/>
          <w:sz w:val="24"/>
          <w:lang w:val="fr-FR"/>
        </w:rPr>
        <w:t>2.3 - Variantes</w:t>
      </w:r>
      <w:bookmarkEnd w:id="23"/>
    </w:p>
    <w:p w14:paraId="5E9B75D6" w14:textId="77777777" w:rsidR="00B63BA2" w:rsidRDefault="00543DF0">
      <w:pPr>
        <w:pStyle w:val="ParagrapheIndent2"/>
        <w:spacing w:after="240"/>
        <w:jc w:val="both"/>
        <w:rPr>
          <w:color w:val="000000"/>
          <w:lang w:val="fr-FR"/>
        </w:rPr>
      </w:pPr>
      <w:r>
        <w:rPr>
          <w:color w:val="000000"/>
          <w:lang w:val="fr-FR"/>
        </w:rPr>
        <w:t>Aucune variante n'est autorisée.</w:t>
      </w:r>
    </w:p>
    <w:p w14:paraId="0D046EE8" w14:textId="77777777" w:rsidR="00B63BA2" w:rsidRDefault="00543DF0">
      <w:pPr>
        <w:pStyle w:val="Titre2"/>
        <w:ind w:left="280"/>
        <w:rPr>
          <w:rFonts w:ascii="Trebuchet MS" w:eastAsia="Trebuchet MS" w:hAnsi="Trebuchet MS" w:cs="Trebuchet MS"/>
          <w:i w:val="0"/>
          <w:color w:val="000000"/>
          <w:sz w:val="24"/>
          <w:lang w:val="fr-FR"/>
        </w:rPr>
      </w:pPr>
      <w:bookmarkStart w:id="24" w:name="ArtL2_RC-2-A2.9"/>
      <w:bookmarkStart w:id="25" w:name="_Toc256000012"/>
      <w:bookmarkEnd w:id="24"/>
      <w:r>
        <w:rPr>
          <w:rFonts w:ascii="Trebuchet MS" w:eastAsia="Trebuchet MS" w:hAnsi="Trebuchet MS" w:cs="Trebuchet MS"/>
          <w:i w:val="0"/>
          <w:color w:val="000000"/>
          <w:sz w:val="24"/>
          <w:lang w:val="fr-FR"/>
        </w:rPr>
        <w:t>2.4 - Développement durable</w:t>
      </w:r>
      <w:bookmarkEnd w:id="25"/>
    </w:p>
    <w:p w14:paraId="7E1F7DCA" w14:textId="77777777" w:rsidR="00B63BA2" w:rsidRDefault="00543DF0">
      <w:pPr>
        <w:pStyle w:val="ParagrapheIndent2"/>
        <w:spacing w:line="232" w:lineRule="exact"/>
        <w:jc w:val="both"/>
        <w:rPr>
          <w:color w:val="000000"/>
          <w:lang w:val="fr-FR"/>
        </w:rPr>
      </w:pPr>
      <w:r>
        <w:rPr>
          <w:color w:val="000000"/>
          <w:lang w:val="fr-FR"/>
        </w:rPr>
        <w:t>Cette consultation comporte des conditions d'exécution à caractère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14:paraId="1929A17A" w14:textId="77777777" w:rsidR="00B63BA2" w:rsidRDefault="00B63BA2">
      <w:pPr>
        <w:pStyle w:val="ParagrapheIndent2"/>
        <w:spacing w:line="232" w:lineRule="exact"/>
        <w:jc w:val="both"/>
        <w:rPr>
          <w:color w:val="000000"/>
          <w:lang w:val="fr-FR"/>
        </w:rPr>
      </w:pPr>
    </w:p>
    <w:p w14:paraId="6D2478CB" w14:textId="77777777" w:rsidR="00B63BA2" w:rsidRDefault="00543DF0">
      <w:pPr>
        <w:pStyle w:val="ParagrapheIndent2"/>
        <w:spacing w:after="240" w:line="232" w:lineRule="exact"/>
        <w:jc w:val="both"/>
        <w:rPr>
          <w:color w:val="000000"/>
          <w:lang w:val="fr-FR"/>
        </w:rPr>
      </w:pPr>
      <w:r>
        <w:rPr>
          <w:color w:val="000000"/>
          <w:lang w:val="fr-FR"/>
        </w:rPr>
        <w:t>Chaque titulaire concerné devra mettre en œuvre tous les moyens dont il dispose pour respecter ces objectifs de développement durable dans le cadre de l'exécution des prestations.</w:t>
      </w:r>
    </w:p>
    <w:p w14:paraId="2B3AFBC8"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26" w:name="ArtL1_RC-2-A4"/>
      <w:bookmarkStart w:id="27" w:name="_Toc256000013"/>
      <w:bookmarkEnd w:id="26"/>
      <w:r>
        <w:rPr>
          <w:rFonts w:ascii="Trebuchet MS" w:eastAsia="Trebuchet MS" w:hAnsi="Trebuchet MS" w:cs="Trebuchet MS"/>
          <w:color w:val="FFFFFF"/>
          <w:sz w:val="28"/>
          <w:lang w:val="fr-FR"/>
        </w:rPr>
        <w:t>3 - Conditions relatives au contrat</w:t>
      </w:r>
      <w:bookmarkEnd w:id="27"/>
    </w:p>
    <w:p w14:paraId="10DA0133" w14:textId="77777777" w:rsidR="00B63BA2" w:rsidRDefault="00543DF0">
      <w:pPr>
        <w:spacing w:line="60" w:lineRule="exact"/>
        <w:rPr>
          <w:sz w:val="6"/>
        </w:rPr>
      </w:pPr>
      <w:r>
        <w:t xml:space="preserve"> </w:t>
      </w:r>
    </w:p>
    <w:p w14:paraId="166CB754" w14:textId="77777777" w:rsidR="00B63BA2" w:rsidRDefault="00543DF0">
      <w:pPr>
        <w:pStyle w:val="Titre2"/>
        <w:ind w:left="280"/>
        <w:rPr>
          <w:rFonts w:ascii="Trebuchet MS" w:eastAsia="Trebuchet MS" w:hAnsi="Trebuchet MS" w:cs="Trebuchet MS"/>
          <w:i w:val="0"/>
          <w:color w:val="000000"/>
          <w:sz w:val="24"/>
          <w:lang w:val="fr-FR"/>
        </w:rPr>
      </w:pPr>
      <w:bookmarkStart w:id="28" w:name="ArtL2_RC-2-A4.1"/>
      <w:bookmarkStart w:id="29" w:name="_Toc256000014"/>
      <w:bookmarkEnd w:id="28"/>
      <w:r>
        <w:rPr>
          <w:rFonts w:ascii="Trebuchet MS" w:eastAsia="Trebuchet MS" w:hAnsi="Trebuchet MS" w:cs="Trebuchet MS"/>
          <w:i w:val="0"/>
          <w:color w:val="000000"/>
          <w:sz w:val="24"/>
          <w:lang w:val="fr-FR"/>
        </w:rPr>
        <w:t>3.1 - Durée du contrat ou délai d'exécution</w:t>
      </w:r>
      <w:bookmarkEnd w:id="29"/>
    </w:p>
    <w:p w14:paraId="63C1D506" w14:textId="77777777" w:rsidR="00B63BA2" w:rsidRDefault="00543DF0">
      <w:pPr>
        <w:pStyle w:val="ParagrapheIndent2"/>
        <w:spacing w:after="240"/>
        <w:jc w:val="both"/>
        <w:rPr>
          <w:color w:val="000000"/>
          <w:lang w:val="fr-FR"/>
        </w:rPr>
      </w:pPr>
      <w:r>
        <w:rPr>
          <w:color w:val="000000"/>
          <w:lang w:val="fr-FR"/>
        </w:rPr>
        <w:t>La durée de la période initiale est fixée au CCAP.</w:t>
      </w:r>
    </w:p>
    <w:p w14:paraId="1E163A46" w14:textId="77777777" w:rsidR="00B63BA2" w:rsidRDefault="00543DF0">
      <w:pPr>
        <w:pStyle w:val="Titre2"/>
        <w:ind w:left="280"/>
        <w:rPr>
          <w:rFonts w:ascii="Trebuchet MS" w:eastAsia="Trebuchet MS" w:hAnsi="Trebuchet MS" w:cs="Trebuchet MS"/>
          <w:i w:val="0"/>
          <w:color w:val="000000"/>
          <w:sz w:val="24"/>
          <w:lang w:val="fr-FR"/>
        </w:rPr>
      </w:pPr>
      <w:bookmarkStart w:id="30" w:name="ArtL2_RC-2-A4.2"/>
      <w:bookmarkStart w:id="31" w:name="_Toc256000015"/>
      <w:bookmarkEnd w:id="30"/>
      <w:r>
        <w:rPr>
          <w:rFonts w:ascii="Trebuchet MS" w:eastAsia="Trebuchet MS" w:hAnsi="Trebuchet MS" w:cs="Trebuchet MS"/>
          <w:i w:val="0"/>
          <w:color w:val="000000"/>
          <w:sz w:val="24"/>
          <w:lang w:val="fr-FR"/>
        </w:rPr>
        <w:t>3.2 - Modalités essentielles de financement et de paiement</w:t>
      </w:r>
      <w:bookmarkEnd w:id="31"/>
    </w:p>
    <w:p w14:paraId="55C642E8" w14:textId="77777777" w:rsidR="00B63BA2" w:rsidRDefault="00543DF0">
      <w:pPr>
        <w:pStyle w:val="ParagrapheIndent2"/>
        <w:spacing w:after="240"/>
        <w:jc w:val="both"/>
        <w:rPr>
          <w:color w:val="000000"/>
          <w:lang w:val="fr-FR"/>
        </w:rPr>
      </w:pPr>
      <w:r>
        <w:rPr>
          <w:color w:val="000000"/>
          <w:lang w:val="fr-FR"/>
        </w:rPr>
        <w:t>Les prestations seront financées selon les modalités suivantes : Budget CCI Bordeaux Gironde</w:t>
      </w:r>
    </w:p>
    <w:p w14:paraId="32018FF4" w14:textId="77777777" w:rsidR="00B63BA2" w:rsidRDefault="00543DF0">
      <w:pPr>
        <w:pStyle w:val="ParagrapheIndent2"/>
        <w:spacing w:after="240" w:line="232" w:lineRule="exact"/>
        <w:jc w:val="both"/>
        <w:rPr>
          <w:color w:val="000000"/>
          <w:lang w:val="fr-FR"/>
        </w:rPr>
      </w:pPr>
      <w:r>
        <w:rPr>
          <w:color w:val="000000"/>
          <w:lang w:val="fr-FR"/>
        </w:rPr>
        <w:t>Les sommes dues au(x) titulaire(s) et au(x) sous-traitant(s) de premier rang éventuel(s) de l'accord-cadre seront payées dans un délai global de 30 jours à compter de la date de réception des factures ou des demandes de paiement équivalentes.</w:t>
      </w:r>
    </w:p>
    <w:p w14:paraId="00FC5D09" w14:textId="77777777" w:rsidR="00B63BA2" w:rsidRDefault="00543DF0">
      <w:pPr>
        <w:pStyle w:val="ParagrapheIndent2"/>
        <w:spacing w:after="240" w:line="232" w:lineRule="exact"/>
        <w:jc w:val="both"/>
        <w:rPr>
          <w:color w:val="000000"/>
          <w:lang w:val="fr-FR"/>
        </w:rPr>
      </w:pPr>
      <w:r>
        <w:rPr>
          <w:color w:val="000000"/>
          <w:lang w:val="fr-FR"/>
        </w:rPr>
        <w:t>L'attention des candidats est attirée sur le fait que s'ils veulent renoncer aux bénéfices de l'avance prévue au CCAP, ils doivent le préciser à l'acte d'engagement.</w:t>
      </w:r>
    </w:p>
    <w:p w14:paraId="6C89CA21" w14:textId="77777777" w:rsidR="00B63BA2" w:rsidRDefault="00543DF0">
      <w:pPr>
        <w:pStyle w:val="Titre2"/>
        <w:ind w:left="280"/>
        <w:rPr>
          <w:rFonts w:ascii="Trebuchet MS" w:eastAsia="Trebuchet MS" w:hAnsi="Trebuchet MS" w:cs="Trebuchet MS"/>
          <w:i w:val="0"/>
          <w:color w:val="000000"/>
          <w:sz w:val="24"/>
          <w:lang w:val="fr-FR"/>
        </w:rPr>
      </w:pPr>
      <w:bookmarkStart w:id="32" w:name="ArtL2_RC-2-A4.4"/>
      <w:bookmarkStart w:id="33" w:name="_Toc256000016"/>
      <w:bookmarkEnd w:id="32"/>
      <w:r>
        <w:rPr>
          <w:rFonts w:ascii="Trebuchet MS" w:eastAsia="Trebuchet MS" w:hAnsi="Trebuchet MS" w:cs="Trebuchet MS"/>
          <w:i w:val="0"/>
          <w:color w:val="000000"/>
          <w:sz w:val="24"/>
          <w:lang w:val="fr-FR"/>
        </w:rPr>
        <w:t>3.3 - Confidentialité et mesures de sécurité</w:t>
      </w:r>
      <w:bookmarkEnd w:id="33"/>
    </w:p>
    <w:p w14:paraId="7D1C461A" w14:textId="77777777" w:rsidR="00B63BA2" w:rsidRDefault="00543DF0">
      <w:pPr>
        <w:pStyle w:val="ParagrapheIndent2"/>
        <w:spacing w:line="232" w:lineRule="exact"/>
        <w:jc w:val="both"/>
        <w:rPr>
          <w:color w:val="000000"/>
          <w:lang w:val="fr-FR"/>
        </w:rPr>
      </w:pPr>
      <w:r>
        <w:rPr>
          <w:color w:val="000000"/>
          <w:lang w:val="fr-FR"/>
        </w:rPr>
        <w:t>Les candidats doivent respecter l'obligation de confidentialité et les mesures particulières de sécurité prévues pour l'exécution des prestations.</w:t>
      </w:r>
    </w:p>
    <w:p w14:paraId="40BA5166" w14:textId="77777777" w:rsidR="00B63BA2" w:rsidRDefault="00B63BA2">
      <w:pPr>
        <w:pStyle w:val="ParagrapheIndent2"/>
        <w:spacing w:line="232" w:lineRule="exact"/>
        <w:jc w:val="both"/>
        <w:rPr>
          <w:color w:val="000000"/>
          <w:lang w:val="fr-FR"/>
        </w:rPr>
      </w:pPr>
    </w:p>
    <w:p w14:paraId="46D19CEE" w14:textId="77777777" w:rsidR="00B63BA2" w:rsidRDefault="00543DF0">
      <w:pPr>
        <w:pStyle w:val="ParagrapheIndent2"/>
        <w:spacing w:after="240" w:line="232" w:lineRule="exact"/>
        <w:jc w:val="both"/>
        <w:rPr>
          <w:color w:val="000000"/>
          <w:lang w:val="fr-FR"/>
        </w:rPr>
      </w:pPr>
      <w:r>
        <w:rPr>
          <w:color w:val="000000"/>
          <w:lang w:val="fr-FR"/>
        </w:rPr>
        <w:t>L'attention des candidats est particulièrement attirée sur les dispositions du Cahier des clauses administratives particulières qui énoncent les formalités à accomplir et les consignes à respecter du fait de ces obligations de confidentialité et de sécurité.</w:t>
      </w:r>
    </w:p>
    <w:p w14:paraId="727E3F5C"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34" w:name="ArtL1_RC-2-A5"/>
      <w:bookmarkStart w:id="35" w:name="_Toc256000017"/>
      <w:bookmarkEnd w:id="34"/>
      <w:r>
        <w:rPr>
          <w:rFonts w:ascii="Trebuchet MS" w:eastAsia="Trebuchet MS" w:hAnsi="Trebuchet MS" w:cs="Trebuchet MS"/>
          <w:color w:val="FFFFFF"/>
          <w:sz w:val="28"/>
          <w:lang w:val="fr-FR"/>
        </w:rPr>
        <w:t>4 - Contenu du dossier de consultation</w:t>
      </w:r>
      <w:bookmarkEnd w:id="35"/>
    </w:p>
    <w:p w14:paraId="705191A6" w14:textId="77777777" w:rsidR="00B63BA2" w:rsidRDefault="00543DF0">
      <w:pPr>
        <w:spacing w:line="60" w:lineRule="exact"/>
        <w:rPr>
          <w:sz w:val="6"/>
        </w:rPr>
      </w:pPr>
      <w:r>
        <w:t xml:space="preserve"> </w:t>
      </w:r>
    </w:p>
    <w:p w14:paraId="044D766F" w14:textId="77777777" w:rsidR="00B63BA2" w:rsidRDefault="00543DF0">
      <w:pPr>
        <w:pStyle w:val="ParagrapheIndent1"/>
        <w:spacing w:line="232" w:lineRule="exact"/>
        <w:jc w:val="both"/>
        <w:rPr>
          <w:color w:val="000000"/>
          <w:lang w:val="fr-FR"/>
        </w:rPr>
      </w:pPr>
      <w:r>
        <w:rPr>
          <w:color w:val="000000"/>
          <w:lang w:val="fr-FR"/>
        </w:rPr>
        <w:t>Le dossier de consultation des entreprises (DCE) contient les pièces suivantes :</w:t>
      </w:r>
    </w:p>
    <w:p w14:paraId="2AC52DCF" w14:textId="77777777" w:rsidR="00B63BA2" w:rsidRDefault="00543DF0">
      <w:pPr>
        <w:pStyle w:val="ParagrapheIndent1"/>
        <w:spacing w:line="232" w:lineRule="exact"/>
        <w:jc w:val="both"/>
        <w:rPr>
          <w:color w:val="000000"/>
          <w:lang w:val="fr-FR"/>
        </w:rPr>
      </w:pPr>
      <w:r>
        <w:rPr>
          <w:color w:val="000000"/>
          <w:lang w:val="fr-FR"/>
        </w:rPr>
        <w:t>- Acte d'engagement et ses annexes (AE)</w:t>
      </w:r>
    </w:p>
    <w:p w14:paraId="697B1B7D" w14:textId="77777777" w:rsidR="00B63BA2" w:rsidRDefault="00543DF0">
      <w:pPr>
        <w:pStyle w:val="ParagrapheIndent1"/>
        <w:spacing w:line="232" w:lineRule="exact"/>
        <w:jc w:val="both"/>
        <w:rPr>
          <w:color w:val="000000"/>
          <w:lang w:val="fr-FR"/>
        </w:rPr>
      </w:pPr>
      <w:r>
        <w:rPr>
          <w:color w:val="000000"/>
          <w:lang w:val="fr-FR"/>
        </w:rPr>
        <w:t>- Règlement de consultation (RC)</w:t>
      </w:r>
    </w:p>
    <w:p w14:paraId="32DA7A94" w14:textId="77777777" w:rsidR="00B63BA2" w:rsidRDefault="00543DF0">
      <w:pPr>
        <w:pStyle w:val="ParagrapheIndent1"/>
        <w:spacing w:line="232" w:lineRule="exact"/>
        <w:jc w:val="both"/>
        <w:rPr>
          <w:color w:val="000000"/>
          <w:lang w:val="fr-FR"/>
        </w:rPr>
      </w:pPr>
      <w:r>
        <w:rPr>
          <w:color w:val="000000"/>
          <w:lang w:val="fr-FR"/>
        </w:rPr>
        <w:t>- Cahier des clauses administratives particulières (CCAP)</w:t>
      </w:r>
    </w:p>
    <w:p w14:paraId="029D5663" w14:textId="77777777" w:rsidR="00B63BA2" w:rsidRDefault="00543DF0">
      <w:pPr>
        <w:pStyle w:val="ParagrapheIndent1"/>
        <w:spacing w:line="232" w:lineRule="exact"/>
        <w:jc w:val="both"/>
        <w:rPr>
          <w:color w:val="000000"/>
          <w:lang w:val="fr-FR"/>
        </w:rPr>
      </w:pPr>
      <w:r>
        <w:rPr>
          <w:color w:val="000000"/>
          <w:lang w:val="fr-FR"/>
        </w:rPr>
        <w:t>- Cahier des clauses techniques particulières (CCTP)</w:t>
      </w:r>
    </w:p>
    <w:p w14:paraId="6907C68A" w14:textId="77777777" w:rsidR="00B63BA2" w:rsidRDefault="00543DF0">
      <w:pPr>
        <w:pStyle w:val="ParagrapheIndent1"/>
        <w:spacing w:line="232" w:lineRule="exact"/>
        <w:jc w:val="both"/>
        <w:rPr>
          <w:color w:val="000000"/>
          <w:lang w:val="fr-FR"/>
        </w:rPr>
      </w:pPr>
      <w:r>
        <w:rPr>
          <w:color w:val="000000"/>
          <w:lang w:val="fr-FR"/>
        </w:rPr>
        <w:t>- La décomposition du prix globale et forfaitaire (DPGF)</w:t>
      </w:r>
    </w:p>
    <w:p w14:paraId="6A588D46" w14:textId="77777777" w:rsidR="00B63BA2" w:rsidRDefault="00543DF0">
      <w:pPr>
        <w:pStyle w:val="ParagrapheIndent1"/>
        <w:spacing w:line="232" w:lineRule="exact"/>
        <w:jc w:val="both"/>
        <w:rPr>
          <w:color w:val="000000"/>
          <w:lang w:val="fr-FR"/>
        </w:rPr>
      </w:pPr>
      <w:r>
        <w:rPr>
          <w:color w:val="000000"/>
          <w:lang w:val="fr-FR"/>
        </w:rPr>
        <w:t>- Le cadre du mémoire justificatif des dispositions que l'entreprise se propose d'adopter pour l'exécution du contrat</w:t>
      </w:r>
    </w:p>
    <w:p w14:paraId="6230B1E9" w14:textId="77777777" w:rsidR="00B63BA2" w:rsidRDefault="00543DF0">
      <w:pPr>
        <w:pStyle w:val="ParagrapheIndent1"/>
        <w:spacing w:line="232" w:lineRule="exact"/>
        <w:jc w:val="both"/>
        <w:rPr>
          <w:color w:val="000000"/>
          <w:lang w:val="fr-FR"/>
        </w:rPr>
      </w:pPr>
      <w:r>
        <w:rPr>
          <w:color w:val="000000"/>
          <w:lang w:val="fr-FR"/>
        </w:rPr>
        <w:t>- Le modèle d'attestation de visite (AV)</w:t>
      </w:r>
    </w:p>
    <w:p w14:paraId="01261EAD" w14:textId="77777777" w:rsidR="00B63BA2" w:rsidRDefault="00B63BA2">
      <w:pPr>
        <w:pStyle w:val="ParagrapheIndent1"/>
        <w:spacing w:after="240" w:line="232" w:lineRule="exact"/>
        <w:jc w:val="both"/>
        <w:rPr>
          <w:color w:val="000000"/>
          <w:lang w:val="fr-FR"/>
        </w:rPr>
      </w:pPr>
    </w:p>
    <w:p w14:paraId="2E737CF5" w14:textId="77777777" w:rsidR="00B63BA2" w:rsidRDefault="00543DF0">
      <w:pPr>
        <w:pStyle w:val="ParagrapheIndent1"/>
        <w:spacing w:after="240"/>
        <w:jc w:val="both"/>
        <w:rPr>
          <w:color w:val="000000"/>
          <w:lang w:val="fr-FR"/>
        </w:rPr>
      </w:pPr>
      <w:r>
        <w:rPr>
          <w:color w:val="000000"/>
          <w:lang w:val="fr-FR"/>
        </w:rPr>
        <w:t>Il est remis gratuitement à chaque candidat.</w:t>
      </w:r>
    </w:p>
    <w:p w14:paraId="1F8D9FFE" w14:textId="77777777" w:rsidR="00B63BA2" w:rsidRDefault="00543DF0">
      <w:pPr>
        <w:pStyle w:val="ParagrapheIndent1"/>
        <w:spacing w:after="240"/>
        <w:jc w:val="both"/>
        <w:rPr>
          <w:color w:val="000000"/>
          <w:lang w:val="fr-FR"/>
        </w:rPr>
      </w:pPr>
      <w:r>
        <w:rPr>
          <w:color w:val="000000"/>
          <w:lang w:val="fr-FR"/>
        </w:rPr>
        <w:t>Aucune demande d'envoi du DCE sur support physique électronique n'est autorisée.</w:t>
      </w:r>
    </w:p>
    <w:p w14:paraId="7F3EC605" w14:textId="3714754E" w:rsidR="00B63BA2" w:rsidRDefault="00543DF0">
      <w:pPr>
        <w:pStyle w:val="ParagrapheIndent1"/>
        <w:spacing w:line="232" w:lineRule="exact"/>
        <w:jc w:val="both"/>
        <w:rPr>
          <w:color w:val="000000"/>
          <w:lang w:val="fr-FR"/>
        </w:rPr>
      </w:pPr>
      <w:r>
        <w:rPr>
          <w:color w:val="000000"/>
          <w:lang w:val="fr-FR"/>
        </w:rPr>
        <w:lastRenderedPageBreak/>
        <w:t xml:space="preserve">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w:t>
      </w:r>
      <w:proofErr w:type="gramStart"/>
      <w:r>
        <w:rPr>
          <w:color w:val="000000"/>
          <w:lang w:val="fr-FR"/>
        </w:rPr>
        <w:t xml:space="preserve">le </w:t>
      </w:r>
      <w:r w:rsidR="00443008">
        <w:rPr>
          <w:color w:val="000000"/>
          <w:lang w:val="fr-FR"/>
        </w:rPr>
        <w:t xml:space="preserve"> </w:t>
      </w:r>
      <w:r>
        <w:rPr>
          <w:color w:val="000000"/>
          <w:lang w:val="fr-FR"/>
        </w:rPr>
        <w:t>dossier</w:t>
      </w:r>
      <w:proofErr w:type="gramEnd"/>
      <w:r>
        <w:rPr>
          <w:color w:val="000000"/>
          <w:lang w:val="fr-FR"/>
        </w:rPr>
        <w:t xml:space="preserve"> initial. Les candidats devront alors répondre sur la base du dossier modifié sans pouvoir n'élever aucune réclamation à ce sujet.</w:t>
      </w:r>
    </w:p>
    <w:p w14:paraId="263FB28E" w14:textId="77777777" w:rsidR="00B63BA2" w:rsidRDefault="00B63BA2">
      <w:pPr>
        <w:pStyle w:val="ParagrapheIndent1"/>
        <w:spacing w:line="232" w:lineRule="exact"/>
        <w:jc w:val="both"/>
        <w:rPr>
          <w:color w:val="000000"/>
          <w:lang w:val="fr-FR"/>
        </w:rPr>
      </w:pPr>
    </w:p>
    <w:p w14:paraId="74B1AFB3" w14:textId="77777777" w:rsidR="00B63BA2" w:rsidRDefault="00543DF0">
      <w:pPr>
        <w:pStyle w:val="ParagrapheIndent1"/>
        <w:spacing w:after="240" w:line="232" w:lineRule="exact"/>
        <w:jc w:val="both"/>
        <w:rPr>
          <w:color w:val="000000"/>
          <w:lang w:val="fr-FR"/>
        </w:rPr>
      </w:pPr>
      <w:r>
        <w:rPr>
          <w:color w:val="000000"/>
          <w:lang w:val="fr-FR"/>
        </w:rPr>
        <w:t>Si, pendant l'étude du dossier par les candidats, la date limite de réception des offres est reportée, la disposition précédente est applicable en fonction de cette nouvelle date.</w:t>
      </w:r>
    </w:p>
    <w:p w14:paraId="5FAE561E"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36" w:name="ArtL1_RC-2-A6"/>
      <w:bookmarkStart w:id="37" w:name="_Toc256000018"/>
      <w:bookmarkEnd w:id="36"/>
      <w:r>
        <w:rPr>
          <w:rFonts w:ascii="Trebuchet MS" w:eastAsia="Trebuchet MS" w:hAnsi="Trebuchet MS" w:cs="Trebuchet MS"/>
          <w:color w:val="FFFFFF"/>
          <w:sz w:val="28"/>
          <w:lang w:val="fr-FR"/>
        </w:rPr>
        <w:t>5 - Présentation des candidatures et des offres</w:t>
      </w:r>
      <w:bookmarkEnd w:id="37"/>
    </w:p>
    <w:p w14:paraId="3E2AB2E9" w14:textId="77777777" w:rsidR="00B63BA2" w:rsidRDefault="00543DF0">
      <w:pPr>
        <w:spacing w:line="60" w:lineRule="exact"/>
        <w:rPr>
          <w:sz w:val="6"/>
        </w:rPr>
      </w:pPr>
      <w:r>
        <w:t xml:space="preserve"> </w:t>
      </w:r>
    </w:p>
    <w:p w14:paraId="071E71B6" w14:textId="77777777" w:rsidR="00B63BA2" w:rsidRDefault="00543DF0">
      <w:pPr>
        <w:pStyle w:val="ParagrapheIndent1"/>
        <w:spacing w:after="240" w:line="232" w:lineRule="exact"/>
        <w:jc w:val="both"/>
        <w:rPr>
          <w:color w:val="000000"/>
          <w:lang w:val="fr-FR"/>
        </w:rPr>
      </w:pPr>
      <w:r>
        <w:rPr>
          <w:color w:val="000000"/>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14:paraId="35FCF729" w14:textId="77777777" w:rsidR="00B63BA2" w:rsidRDefault="00543DF0">
      <w:pPr>
        <w:pStyle w:val="ParagrapheIndent1"/>
        <w:spacing w:line="232" w:lineRule="exact"/>
        <w:jc w:val="both"/>
        <w:rPr>
          <w:color w:val="000000"/>
          <w:lang w:val="fr-FR"/>
        </w:rPr>
      </w:pPr>
      <w:r>
        <w:rPr>
          <w:color w:val="000000"/>
          <w:lang w:val="fr-FR"/>
        </w:rPr>
        <w:t>Les offres des candidats seront entièrement rédigées en langue française et exprimées en EURO.</w:t>
      </w:r>
    </w:p>
    <w:p w14:paraId="44A2A188" w14:textId="77777777" w:rsidR="00B63BA2" w:rsidRDefault="00543DF0">
      <w:pPr>
        <w:pStyle w:val="ParagrapheIndent1"/>
        <w:spacing w:after="240" w:line="232" w:lineRule="exact"/>
        <w:jc w:val="both"/>
        <w:rPr>
          <w:color w:val="000000"/>
          <w:lang w:val="fr-FR"/>
        </w:rPr>
      </w:pPr>
      <w:r>
        <w:rPr>
          <w:color w:val="000000"/>
          <w:lang w:val="fr-FR"/>
        </w:rPr>
        <w:t>Si les offres des candidats sont rédigées dans une autre langue, elles doivent être accompagnées d'une traduction en français, cette traduction doit concerner l'ensemble des documents remis dans l'offre.</w:t>
      </w:r>
    </w:p>
    <w:p w14:paraId="2E1BBCBE" w14:textId="77777777" w:rsidR="00B63BA2" w:rsidRDefault="00543DF0">
      <w:pPr>
        <w:pStyle w:val="Titre2"/>
        <w:ind w:left="280"/>
        <w:rPr>
          <w:rFonts w:ascii="Trebuchet MS" w:eastAsia="Trebuchet MS" w:hAnsi="Trebuchet MS" w:cs="Trebuchet MS"/>
          <w:i w:val="0"/>
          <w:color w:val="000000"/>
          <w:sz w:val="24"/>
          <w:lang w:val="fr-FR"/>
        </w:rPr>
      </w:pPr>
      <w:bookmarkStart w:id="38" w:name="ArtL2_RC-2-A6.5"/>
      <w:bookmarkStart w:id="39" w:name="_Toc256000019"/>
      <w:bookmarkEnd w:id="38"/>
      <w:r>
        <w:rPr>
          <w:rFonts w:ascii="Trebuchet MS" w:eastAsia="Trebuchet MS" w:hAnsi="Trebuchet MS" w:cs="Trebuchet MS"/>
          <w:i w:val="0"/>
          <w:color w:val="000000"/>
          <w:sz w:val="24"/>
          <w:lang w:val="fr-FR"/>
        </w:rPr>
        <w:t>5.1 - Documents à produire</w:t>
      </w:r>
      <w:bookmarkEnd w:id="39"/>
    </w:p>
    <w:p w14:paraId="792492CC" w14:textId="77777777" w:rsidR="00B63BA2" w:rsidRDefault="00543DF0">
      <w:pPr>
        <w:pStyle w:val="ParagrapheIndent2"/>
        <w:spacing w:line="232" w:lineRule="exact"/>
        <w:jc w:val="both"/>
        <w:rPr>
          <w:color w:val="000000"/>
          <w:lang w:val="fr-FR"/>
        </w:rPr>
      </w:pPr>
      <w:r>
        <w:rPr>
          <w:color w:val="000000"/>
          <w:lang w:val="fr-FR"/>
        </w:rPr>
        <w:t>Chaque candidat aura à produire un dossier complet comprenant les pièces suivantes :</w:t>
      </w:r>
    </w:p>
    <w:p w14:paraId="0B208AC8" w14:textId="77777777" w:rsidR="00B63BA2" w:rsidRDefault="00B63BA2">
      <w:pPr>
        <w:pStyle w:val="ParagrapheIndent2"/>
        <w:spacing w:line="232" w:lineRule="exact"/>
        <w:jc w:val="both"/>
        <w:rPr>
          <w:color w:val="000000"/>
          <w:lang w:val="fr-FR"/>
        </w:rPr>
      </w:pPr>
    </w:p>
    <w:p w14:paraId="7A78D911" w14:textId="77777777" w:rsidR="00B63BA2" w:rsidRDefault="00543DF0">
      <w:pPr>
        <w:pStyle w:val="ParagrapheIndent2"/>
        <w:spacing w:line="232" w:lineRule="exact"/>
        <w:jc w:val="both"/>
        <w:rPr>
          <w:color w:val="000000"/>
          <w:lang w:val="fr-FR"/>
        </w:rPr>
      </w:pPr>
      <w:r>
        <w:rPr>
          <w:color w:val="000000"/>
          <w:lang w:val="fr-FR"/>
        </w:rPr>
        <w:t>Pièces de la candidature telles que prévues aux articles L. 2142-1, R. 2142-3, R. 2142-4, R. 2143-3 et R. 2143-4 du Code de la commande publique :</w:t>
      </w:r>
    </w:p>
    <w:p w14:paraId="092C6D25" w14:textId="77777777" w:rsidR="00B63BA2" w:rsidRDefault="00B63BA2">
      <w:pPr>
        <w:pStyle w:val="ParagrapheIndent2"/>
        <w:spacing w:line="232" w:lineRule="exact"/>
        <w:jc w:val="both"/>
        <w:rPr>
          <w:color w:val="000000"/>
          <w:lang w:val="fr-FR"/>
        </w:rPr>
      </w:pPr>
    </w:p>
    <w:p w14:paraId="0863E39C" w14:textId="77777777" w:rsidR="00B63BA2" w:rsidRDefault="00543DF0">
      <w:pPr>
        <w:pStyle w:val="ParagrapheIndent2"/>
        <w:spacing w:line="232" w:lineRule="exact"/>
        <w:jc w:val="both"/>
        <w:rPr>
          <w:color w:val="000000"/>
          <w:lang w:val="fr-FR"/>
        </w:rPr>
      </w:pPr>
      <w:r>
        <w:rPr>
          <w:color w:val="000000"/>
          <w:lang w:val="fr-FR"/>
        </w:rPr>
        <w:t>Renseignements concernant la situation juridique de l'entreprise :</w:t>
      </w:r>
    </w:p>
    <w:p w14:paraId="7B1F8FDD" w14:textId="77777777" w:rsidR="00B63BA2" w:rsidRDefault="00B63BA2">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B63BA2" w14:paraId="2A9D3FFD" w14:textId="7777777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04DF1A55" w14:textId="77777777" w:rsidR="00B63BA2" w:rsidRDefault="00543DF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E01EAE5" w14:textId="77777777" w:rsidR="00B63BA2" w:rsidRDefault="00543DF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B63BA2" w14:paraId="3670A035" w14:textId="7777777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AC9CDB" w14:textId="77777777" w:rsidR="00B63BA2" w:rsidRDefault="00543DF0">
            <w:pPr>
              <w:spacing w:line="232" w:lineRule="exact"/>
              <w:ind w:left="80" w:right="80"/>
              <w:rPr>
                <w:rFonts w:ascii="Trebuchet MS" w:eastAsia="Trebuchet MS" w:hAnsi="Trebuchet MS" w:cs="Trebuchet MS"/>
                <w:color w:val="000000"/>
                <w:sz w:val="20"/>
                <w:lang w:val="fr-FR"/>
              </w:rPr>
            </w:pPr>
            <w:r w:rsidRPr="005823EB">
              <w:rPr>
                <w:rFonts w:ascii="Trebuchet MS" w:eastAsia="Trebuchet MS" w:hAnsi="Trebuchet MS" w:cs="Trebuchet MS"/>
                <w:color w:val="000000"/>
                <w:sz w:val="20"/>
                <w:highlight w:val="yellow"/>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20A767F" w14:textId="77777777" w:rsidR="00B63BA2" w:rsidRPr="003F5CF7" w:rsidRDefault="00543DF0">
            <w:pPr>
              <w:spacing w:before="80" w:after="20"/>
              <w:ind w:left="80" w:right="80"/>
              <w:jc w:val="center"/>
              <w:rPr>
                <w:rFonts w:ascii="Trebuchet MS" w:eastAsia="Trebuchet MS" w:hAnsi="Trebuchet MS" w:cs="Trebuchet MS"/>
                <w:color w:val="000000"/>
                <w:sz w:val="20"/>
                <w:highlight w:val="yellow"/>
                <w:lang w:val="fr-FR"/>
              </w:rPr>
            </w:pPr>
            <w:r w:rsidRPr="003F5CF7">
              <w:rPr>
                <w:rFonts w:ascii="Trebuchet MS" w:eastAsia="Trebuchet MS" w:hAnsi="Trebuchet MS" w:cs="Trebuchet MS"/>
                <w:color w:val="000000"/>
                <w:sz w:val="20"/>
                <w:highlight w:val="yellow"/>
                <w:lang w:val="fr-FR"/>
              </w:rPr>
              <w:t>Oui</w:t>
            </w:r>
          </w:p>
        </w:tc>
      </w:tr>
      <w:tr w:rsidR="00B63BA2" w14:paraId="79057582" w14:textId="7777777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BEE254" w14:textId="77777777" w:rsidR="00B63BA2" w:rsidRDefault="00543DF0">
            <w:pPr>
              <w:spacing w:before="80" w:after="20"/>
              <w:ind w:left="80" w:right="80"/>
              <w:rPr>
                <w:rFonts w:ascii="Trebuchet MS" w:eastAsia="Trebuchet MS" w:hAnsi="Trebuchet MS" w:cs="Trebuchet MS"/>
                <w:color w:val="000000"/>
                <w:sz w:val="20"/>
                <w:lang w:val="fr-FR"/>
              </w:rPr>
            </w:pPr>
            <w:r w:rsidRPr="005823EB">
              <w:rPr>
                <w:rFonts w:ascii="Trebuchet MS" w:eastAsia="Trebuchet MS" w:hAnsi="Trebuchet MS" w:cs="Trebuchet MS"/>
                <w:color w:val="000000"/>
                <w:sz w:val="20"/>
                <w:highlight w:val="yellow"/>
                <w:lang w:val="fr-FR"/>
              </w:rPr>
              <w:t>Déclaration sur l'honneur d'absence de conflit d'intérêts et clause anticorruption</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AFD7885" w14:textId="77777777" w:rsidR="00B63BA2" w:rsidRPr="003F5CF7" w:rsidRDefault="00543DF0">
            <w:pPr>
              <w:spacing w:before="80" w:after="20"/>
              <w:ind w:left="80" w:right="80"/>
              <w:jc w:val="center"/>
              <w:rPr>
                <w:rFonts w:ascii="Trebuchet MS" w:eastAsia="Trebuchet MS" w:hAnsi="Trebuchet MS" w:cs="Trebuchet MS"/>
                <w:color w:val="000000"/>
                <w:sz w:val="20"/>
                <w:highlight w:val="yellow"/>
                <w:lang w:val="fr-FR"/>
              </w:rPr>
            </w:pPr>
            <w:r w:rsidRPr="003F5CF7">
              <w:rPr>
                <w:rFonts w:ascii="Trebuchet MS" w:eastAsia="Trebuchet MS" w:hAnsi="Trebuchet MS" w:cs="Trebuchet MS"/>
                <w:color w:val="000000"/>
                <w:sz w:val="20"/>
                <w:highlight w:val="yellow"/>
                <w:lang w:val="fr-FR"/>
              </w:rPr>
              <w:t>Oui</w:t>
            </w:r>
          </w:p>
        </w:tc>
      </w:tr>
    </w:tbl>
    <w:p w14:paraId="6179EB58" w14:textId="77777777" w:rsidR="00B63BA2" w:rsidRDefault="00543DF0">
      <w:pPr>
        <w:spacing w:after="20" w:line="240" w:lineRule="exact"/>
      </w:pPr>
      <w:r>
        <w:t xml:space="preserve"> </w:t>
      </w:r>
    </w:p>
    <w:p w14:paraId="1D467732" w14:textId="77777777" w:rsidR="00B63BA2" w:rsidRDefault="00543DF0">
      <w:pPr>
        <w:pStyle w:val="ParagrapheIndent2"/>
        <w:spacing w:line="232" w:lineRule="exact"/>
        <w:jc w:val="both"/>
        <w:rPr>
          <w:color w:val="000000"/>
          <w:lang w:val="fr-FR"/>
        </w:rPr>
      </w:pPr>
      <w:r>
        <w:rPr>
          <w:color w:val="000000"/>
          <w:lang w:val="fr-FR"/>
        </w:rPr>
        <w:t>Renseignements concernant la capacité économique et financière de l'entreprise :</w:t>
      </w:r>
    </w:p>
    <w:p w14:paraId="3357860B" w14:textId="77777777" w:rsidR="00B63BA2" w:rsidRDefault="00B63BA2">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000"/>
        <w:gridCol w:w="1600"/>
      </w:tblGrid>
      <w:tr w:rsidR="00B63BA2" w14:paraId="3CFCAF8B" w14:textId="7777777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FBE1569" w14:textId="77777777" w:rsidR="00B63BA2" w:rsidRDefault="00543DF0">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7A482692" w14:textId="77777777" w:rsidR="00B63BA2" w:rsidRDefault="00543DF0">
            <w:pPr>
              <w:spacing w:before="140" w:after="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B63BA2" w14:paraId="4396C283" w14:textId="7777777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E72EC1" w14:textId="77777777" w:rsidR="00B63BA2" w:rsidRDefault="00543DF0">
            <w:pPr>
              <w:spacing w:before="20" w:after="20" w:line="232" w:lineRule="exact"/>
              <w:ind w:left="40" w:right="40"/>
              <w:rPr>
                <w:rFonts w:ascii="Trebuchet MS" w:eastAsia="Trebuchet MS" w:hAnsi="Trebuchet MS" w:cs="Trebuchet MS"/>
                <w:color w:val="000000"/>
                <w:sz w:val="20"/>
                <w:lang w:val="fr-FR"/>
              </w:rPr>
            </w:pPr>
            <w:r w:rsidRPr="00A47E1A">
              <w:rPr>
                <w:rFonts w:ascii="Trebuchet MS" w:eastAsia="Trebuchet MS" w:hAnsi="Trebuchet MS" w:cs="Trebuchet MS"/>
                <w:color w:val="000000"/>
                <w:sz w:val="20"/>
                <w:highlight w:val="yellow"/>
                <w:lang w:val="fr-FR"/>
              </w:rPr>
              <w:t>Déclaration appropriée de banques ou preuve d'une assurance pour les risques professionnels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3F971FC" w14:textId="77777777" w:rsidR="00B63BA2" w:rsidRDefault="00543DF0">
            <w:pPr>
              <w:spacing w:before="60" w:after="40"/>
              <w:ind w:left="40" w:right="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Non</w:t>
            </w:r>
          </w:p>
        </w:tc>
      </w:tr>
    </w:tbl>
    <w:p w14:paraId="09B10013" w14:textId="77777777" w:rsidR="00B63BA2" w:rsidRDefault="00543DF0">
      <w:pPr>
        <w:spacing w:after="20" w:line="240" w:lineRule="exact"/>
      </w:pPr>
      <w:r>
        <w:t xml:space="preserve"> </w:t>
      </w:r>
    </w:p>
    <w:p w14:paraId="261F2DD5" w14:textId="77777777" w:rsidR="00A47E1A" w:rsidRDefault="00543DF0">
      <w:pPr>
        <w:pStyle w:val="ParagrapheIndent2"/>
        <w:spacing w:after="240" w:line="232" w:lineRule="exact"/>
        <w:jc w:val="both"/>
        <w:rPr>
          <w:color w:val="000000"/>
          <w:lang w:val="fr-FR"/>
        </w:rPr>
      </w:pPr>
      <w:r>
        <w:rPr>
          <w:color w:val="000000"/>
          <w:lang w:val="fr-FR"/>
        </w:rPr>
        <w:t>Pour présenter leur candidature, les candidats utilisent soit les formulaires</w:t>
      </w:r>
      <w:r w:rsidR="00A47E1A">
        <w:rPr>
          <w:color w:val="000000"/>
          <w:lang w:val="fr-FR"/>
        </w:rPr>
        <w:t> :</w:t>
      </w:r>
    </w:p>
    <w:p w14:paraId="04692145" w14:textId="77777777" w:rsidR="00A47E1A" w:rsidRDefault="00A47E1A">
      <w:pPr>
        <w:pStyle w:val="ParagrapheIndent2"/>
        <w:spacing w:after="240" w:line="232" w:lineRule="exact"/>
        <w:jc w:val="both"/>
        <w:rPr>
          <w:color w:val="000000"/>
          <w:lang w:val="fr-FR"/>
        </w:rPr>
      </w:pPr>
      <w:r w:rsidRPr="00A47E1A">
        <w:rPr>
          <w:color w:val="000000"/>
          <w:highlight w:val="yellow"/>
          <w:lang w:val="fr-FR"/>
        </w:rPr>
        <w:t>-</w:t>
      </w:r>
      <w:r w:rsidR="00543DF0" w:rsidRPr="00A47E1A">
        <w:rPr>
          <w:color w:val="000000"/>
          <w:highlight w:val="yellow"/>
          <w:lang w:val="fr-FR"/>
        </w:rPr>
        <w:t xml:space="preserve"> DC1 (lettre de candidature) et</w:t>
      </w:r>
      <w:r w:rsidR="00543DF0">
        <w:rPr>
          <w:color w:val="000000"/>
          <w:lang w:val="fr-FR"/>
        </w:rPr>
        <w:t xml:space="preserve"> </w:t>
      </w:r>
    </w:p>
    <w:p w14:paraId="2C9F9A6C" w14:textId="77777777" w:rsidR="00A47E1A" w:rsidRDefault="00A47E1A">
      <w:pPr>
        <w:pStyle w:val="ParagrapheIndent2"/>
        <w:spacing w:after="240" w:line="232" w:lineRule="exact"/>
        <w:jc w:val="both"/>
        <w:rPr>
          <w:color w:val="000000"/>
          <w:lang w:val="fr-FR"/>
        </w:rPr>
      </w:pPr>
      <w:r w:rsidRPr="00A47E1A">
        <w:rPr>
          <w:color w:val="000000"/>
          <w:highlight w:val="yellow"/>
          <w:lang w:val="fr-FR"/>
        </w:rPr>
        <w:t>-</w:t>
      </w:r>
      <w:r w:rsidR="00543DF0" w:rsidRPr="00A47E1A">
        <w:rPr>
          <w:color w:val="000000"/>
          <w:highlight w:val="yellow"/>
          <w:lang w:val="fr-FR"/>
        </w:rPr>
        <w:t>DC2 (déclaration du candidat)</w:t>
      </w:r>
      <w:r w:rsidR="00543DF0">
        <w:rPr>
          <w:color w:val="000000"/>
          <w:lang w:val="fr-FR"/>
        </w:rPr>
        <w:t xml:space="preserve"> </w:t>
      </w:r>
    </w:p>
    <w:p w14:paraId="665C7C44" w14:textId="040E6674" w:rsidR="00B63BA2" w:rsidRDefault="00A47E1A">
      <w:pPr>
        <w:pStyle w:val="ParagrapheIndent2"/>
        <w:spacing w:after="240" w:line="232" w:lineRule="exact"/>
        <w:jc w:val="both"/>
        <w:rPr>
          <w:color w:val="000000"/>
          <w:lang w:val="fr-FR"/>
        </w:rPr>
      </w:pPr>
      <w:r>
        <w:rPr>
          <w:color w:val="000000"/>
          <w:lang w:val="fr-FR"/>
        </w:rPr>
        <w:t>D</w:t>
      </w:r>
      <w:r w:rsidR="00543DF0">
        <w:rPr>
          <w:color w:val="000000"/>
          <w:lang w:val="fr-FR"/>
        </w:rPr>
        <w:t>isponibles gratuitement sur le site www.economie.gouv.fr, soit le Document Unique de Marché Européen (DUME).</w:t>
      </w:r>
    </w:p>
    <w:p w14:paraId="322E9293" w14:textId="0987BB16" w:rsidR="00443008" w:rsidRPr="00443008" w:rsidRDefault="00443008" w:rsidP="00443008">
      <w:pPr>
        <w:pStyle w:val="ParagrapheIndent2"/>
        <w:spacing w:after="240" w:line="232" w:lineRule="exact"/>
        <w:jc w:val="both"/>
        <w:rPr>
          <w:color w:val="000000"/>
          <w:lang w:val="fr-FR"/>
        </w:rPr>
      </w:pPr>
      <w:r>
        <w:rPr>
          <w:color w:val="000000"/>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23B3B242" w14:textId="77777777" w:rsidR="00443008" w:rsidRPr="00443008" w:rsidRDefault="00443008" w:rsidP="00443008">
      <w:pPr>
        <w:pStyle w:val="ParagrapheIndent2"/>
        <w:spacing w:line="232" w:lineRule="exact"/>
        <w:jc w:val="both"/>
        <w:rPr>
          <w:color w:val="000000"/>
          <w:lang w:val="fr-FR"/>
        </w:rPr>
      </w:pPr>
      <w:r>
        <w:rPr>
          <w:color w:val="000000"/>
          <w:lang w:val="fr-FR"/>
        </w:rPr>
        <w:t>Pièces de l'offre :</w:t>
      </w:r>
    </w:p>
    <w:p w14:paraId="3FCA5948" w14:textId="77777777" w:rsidR="00443008" w:rsidRDefault="00443008" w:rsidP="00443008">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8400"/>
        <w:gridCol w:w="1200"/>
      </w:tblGrid>
      <w:tr w:rsidR="00443008" w14:paraId="13AAC359" w14:textId="77777777" w:rsidTr="000B5B64">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0CFE7B0" w14:textId="77777777" w:rsidR="00443008" w:rsidRDefault="00443008" w:rsidP="000B5B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52F81E2F" w14:textId="77777777" w:rsidR="00443008" w:rsidRDefault="00443008" w:rsidP="000B5B64">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Signature</w:t>
            </w:r>
          </w:p>
        </w:tc>
      </w:tr>
      <w:tr w:rsidR="00443008" w14:paraId="10CC5DB2" w14:textId="77777777" w:rsidTr="000B5B64">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914F1BF" w14:textId="77777777" w:rsidR="00443008" w:rsidRPr="002D6AFD" w:rsidRDefault="00443008" w:rsidP="000B5B64">
            <w:pPr>
              <w:spacing w:before="80" w:after="20"/>
              <w:ind w:left="80" w:right="80"/>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L'acte d'engagement (AE) et ses annexes</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38AD9A4" w14:textId="77777777" w:rsidR="00443008" w:rsidRPr="002D6AFD" w:rsidRDefault="00443008" w:rsidP="000B5B64">
            <w:pPr>
              <w:spacing w:before="80" w:after="20"/>
              <w:ind w:left="80" w:right="80"/>
              <w:jc w:val="center"/>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Oui</w:t>
            </w:r>
          </w:p>
        </w:tc>
      </w:tr>
      <w:tr w:rsidR="00443008" w14:paraId="30C12980" w14:textId="77777777" w:rsidTr="000B5B64">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332579" w14:textId="77777777" w:rsidR="00443008" w:rsidRPr="002D6AFD" w:rsidRDefault="00443008" w:rsidP="000B5B64">
            <w:pPr>
              <w:spacing w:before="80" w:after="20"/>
              <w:ind w:left="80" w:right="80"/>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La décomposition du prix global et forfaitaire (DPGF)</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4314216" w14:textId="77777777" w:rsidR="00443008" w:rsidRPr="002D6AFD" w:rsidRDefault="00443008" w:rsidP="000B5B64">
            <w:pPr>
              <w:spacing w:before="80" w:after="20"/>
              <w:ind w:left="80" w:right="80"/>
              <w:jc w:val="center"/>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Oui</w:t>
            </w:r>
          </w:p>
        </w:tc>
      </w:tr>
      <w:tr w:rsidR="00443008" w14:paraId="0CD4AD12" w14:textId="77777777" w:rsidTr="000B5B64">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D61CF5D" w14:textId="77777777" w:rsidR="00443008" w:rsidRPr="002D6AFD" w:rsidRDefault="00443008" w:rsidP="000B5B64">
            <w:pPr>
              <w:spacing w:line="232" w:lineRule="exact"/>
              <w:ind w:left="80" w:right="80"/>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 xml:space="preserve">Le mémoire justificatif des dispositions que l'entreprise se propose d'adopter pour l'exécution du contrat </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C5D2802" w14:textId="77777777" w:rsidR="00443008" w:rsidRPr="002D6AFD" w:rsidRDefault="00443008" w:rsidP="000B5B64">
            <w:pPr>
              <w:spacing w:before="80" w:after="20"/>
              <w:ind w:left="80" w:right="80"/>
              <w:jc w:val="center"/>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Oui</w:t>
            </w:r>
          </w:p>
        </w:tc>
      </w:tr>
      <w:tr w:rsidR="00443008" w14:paraId="2A42A861" w14:textId="77777777" w:rsidTr="000B5B64">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60044EF" w14:textId="77777777" w:rsidR="00443008" w:rsidRPr="002D6AFD" w:rsidRDefault="00443008" w:rsidP="000B5B64">
            <w:pPr>
              <w:spacing w:before="80" w:after="20"/>
              <w:ind w:left="80" w:right="80"/>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lastRenderedPageBreak/>
              <w:t xml:space="preserve">Le bordereau des prix unitaires (BPU) </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36163E8" w14:textId="77777777" w:rsidR="00443008" w:rsidRPr="002D6AFD" w:rsidRDefault="00443008" w:rsidP="000B5B64">
            <w:pPr>
              <w:spacing w:before="80" w:after="20"/>
              <w:ind w:left="80" w:right="80"/>
              <w:jc w:val="center"/>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Oui</w:t>
            </w:r>
          </w:p>
        </w:tc>
      </w:tr>
      <w:tr w:rsidR="00443008" w14:paraId="5A23E151" w14:textId="77777777" w:rsidTr="000B5B64">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4256B2" w14:textId="77777777" w:rsidR="00443008" w:rsidRPr="002D6AFD" w:rsidRDefault="00443008" w:rsidP="000B5B64">
            <w:pPr>
              <w:spacing w:before="80" w:after="20"/>
              <w:ind w:left="80" w:right="80"/>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Un certificat de visite des locaux (nom et téléphone des personnes à contacter)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04D31D" w14:textId="77777777" w:rsidR="00443008" w:rsidRPr="002D6AFD" w:rsidRDefault="00443008" w:rsidP="000B5B64">
            <w:pPr>
              <w:spacing w:before="80" w:after="20"/>
              <w:ind w:left="80" w:right="80"/>
              <w:jc w:val="center"/>
              <w:rPr>
                <w:rFonts w:ascii="Trebuchet MS" w:eastAsia="Trebuchet MS" w:hAnsi="Trebuchet MS" w:cs="Trebuchet MS"/>
                <w:color w:val="000000"/>
                <w:sz w:val="20"/>
                <w:highlight w:val="yellow"/>
                <w:lang w:val="fr-FR"/>
              </w:rPr>
            </w:pPr>
            <w:r w:rsidRPr="002D6AFD">
              <w:rPr>
                <w:rFonts w:ascii="Trebuchet MS" w:eastAsia="Trebuchet MS" w:hAnsi="Trebuchet MS" w:cs="Trebuchet MS"/>
                <w:color w:val="000000"/>
                <w:sz w:val="20"/>
                <w:highlight w:val="yellow"/>
                <w:lang w:val="fr-FR"/>
              </w:rPr>
              <w:t>Oui</w:t>
            </w:r>
          </w:p>
        </w:tc>
      </w:tr>
    </w:tbl>
    <w:p w14:paraId="11E3ED41" w14:textId="77777777" w:rsidR="00B63BA2" w:rsidRDefault="00B63BA2">
      <w:pPr>
        <w:rPr>
          <w:lang w:val="fr-FR"/>
        </w:rPr>
      </w:pPr>
    </w:p>
    <w:p w14:paraId="6D43A3DC" w14:textId="79991721" w:rsidR="00B63BA2" w:rsidRDefault="00443008">
      <w:pPr>
        <w:pStyle w:val="ParagrapheIndent2"/>
        <w:spacing w:after="240" w:line="232" w:lineRule="exact"/>
        <w:jc w:val="both"/>
        <w:rPr>
          <w:color w:val="000000"/>
          <w:lang w:val="fr-FR"/>
        </w:rPr>
      </w:pPr>
      <w:r>
        <w:rPr>
          <w:color w:val="000000"/>
          <w:lang w:val="fr-FR"/>
        </w:rPr>
        <w:t>L’o</w:t>
      </w:r>
      <w:r w:rsidR="00543DF0">
        <w:rPr>
          <w:color w:val="000000"/>
          <w:lang w:val="fr-FR"/>
        </w:rPr>
        <w:t>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56F21F63" w14:textId="77777777" w:rsidR="00B63BA2" w:rsidRDefault="00543DF0">
      <w:pPr>
        <w:pStyle w:val="Titre2"/>
        <w:ind w:left="280"/>
        <w:rPr>
          <w:rFonts w:ascii="Trebuchet MS" w:eastAsia="Trebuchet MS" w:hAnsi="Trebuchet MS" w:cs="Trebuchet MS"/>
          <w:i w:val="0"/>
          <w:color w:val="000000"/>
          <w:sz w:val="24"/>
          <w:lang w:val="fr-FR"/>
        </w:rPr>
      </w:pPr>
      <w:bookmarkStart w:id="40" w:name="ArtL2_RC-2-A6.9"/>
      <w:bookmarkStart w:id="41" w:name="_Toc256000020"/>
      <w:bookmarkEnd w:id="40"/>
      <w:r>
        <w:rPr>
          <w:rFonts w:ascii="Trebuchet MS" w:eastAsia="Trebuchet MS" w:hAnsi="Trebuchet MS" w:cs="Trebuchet MS"/>
          <w:i w:val="0"/>
          <w:color w:val="000000"/>
          <w:sz w:val="24"/>
          <w:lang w:val="fr-FR"/>
        </w:rPr>
        <w:t>5.2 - Visites sur site</w:t>
      </w:r>
      <w:bookmarkEnd w:id="41"/>
    </w:p>
    <w:p w14:paraId="21AB0B88" w14:textId="77777777" w:rsidR="00B63BA2" w:rsidRDefault="00543DF0">
      <w:pPr>
        <w:pStyle w:val="ParagrapheIndent2"/>
        <w:spacing w:line="232" w:lineRule="exact"/>
        <w:jc w:val="both"/>
        <w:rPr>
          <w:color w:val="000000"/>
          <w:lang w:val="fr-FR"/>
        </w:rPr>
      </w:pPr>
      <w:r>
        <w:rPr>
          <w:color w:val="000000"/>
          <w:lang w:val="fr-FR"/>
        </w:rPr>
        <w:t>Une visite sur site est obligatoire. L'offre d'un candidat qui n'a pas effectué cette visite sera déclarée irrégulière.</w:t>
      </w:r>
    </w:p>
    <w:p w14:paraId="39E62FD5" w14:textId="77777777" w:rsidR="00B63BA2" w:rsidRDefault="00B63BA2">
      <w:pPr>
        <w:pStyle w:val="ParagrapheIndent2"/>
        <w:spacing w:line="232" w:lineRule="exact"/>
        <w:jc w:val="both"/>
        <w:rPr>
          <w:color w:val="000000"/>
          <w:lang w:val="fr-FR"/>
        </w:rPr>
      </w:pPr>
    </w:p>
    <w:p w14:paraId="4EC5C689" w14:textId="77777777" w:rsidR="00B63BA2" w:rsidRDefault="00543DF0">
      <w:pPr>
        <w:pStyle w:val="ParagrapheIndent2"/>
        <w:spacing w:line="232" w:lineRule="exact"/>
        <w:jc w:val="both"/>
        <w:rPr>
          <w:color w:val="000000"/>
          <w:lang w:val="fr-FR"/>
        </w:rPr>
      </w:pPr>
      <w:r>
        <w:rPr>
          <w:color w:val="000000"/>
          <w:lang w:val="fr-FR"/>
        </w:rPr>
        <w:t>Les conditions de visites sont les suivantes :</w:t>
      </w:r>
    </w:p>
    <w:p w14:paraId="145E4C8A" w14:textId="77777777" w:rsidR="00B63BA2" w:rsidRDefault="00543DF0">
      <w:pPr>
        <w:pStyle w:val="ParagrapheIndent2"/>
        <w:spacing w:line="232" w:lineRule="exact"/>
        <w:jc w:val="both"/>
        <w:rPr>
          <w:color w:val="000000"/>
          <w:lang w:val="fr-FR"/>
        </w:rPr>
      </w:pPr>
      <w:r>
        <w:rPr>
          <w:color w:val="000000"/>
          <w:lang w:val="fr-FR"/>
        </w:rPr>
        <w:t>Une visite sur site est obligatoire. L'offre d'un candidat qui n'a pas effectué cette visite sera déclarée irrégulière.</w:t>
      </w:r>
    </w:p>
    <w:p w14:paraId="00AB0AA6" w14:textId="77777777" w:rsidR="00B63BA2" w:rsidRDefault="00B63BA2">
      <w:pPr>
        <w:pStyle w:val="ParagrapheIndent2"/>
        <w:spacing w:line="232" w:lineRule="exact"/>
        <w:jc w:val="both"/>
        <w:rPr>
          <w:color w:val="000000"/>
          <w:lang w:val="fr-FR"/>
        </w:rPr>
      </w:pPr>
    </w:p>
    <w:p w14:paraId="3CC444D7" w14:textId="6AAD95BE" w:rsidR="00B63BA2" w:rsidRPr="00B87891" w:rsidRDefault="00543DF0">
      <w:pPr>
        <w:pStyle w:val="ParagrapheIndent2"/>
        <w:spacing w:line="232" w:lineRule="exact"/>
        <w:jc w:val="both"/>
        <w:rPr>
          <w:color w:val="000000"/>
          <w:u w:val="single"/>
          <w:lang w:val="fr-FR"/>
        </w:rPr>
      </w:pPr>
      <w:r w:rsidRPr="00B87891">
        <w:rPr>
          <w:color w:val="000000"/>
          <w:u w:val="single"/>
          <w:lang w:val="fr-FR"/>
        </w:rPr>
        <w:t>Pour le site de la CCI</w:t>
      </w:r>
      <w:r w:rsidR="000D3D25" w:rsidRPr="00B87891">
        <w:rPr>
          <w:color w:val="000000"/>
          <w:u w:val="single"/>
          <w:lang w:val="fr-FR"/>
        </w:rPr>
        <w:t xml:space="preserve"> Bordeaux Gironde</w:t>
      </w:r>
      <w:r w:rsidRPr="00B87891">
        <w:rPr>
          <w:color w:val="000000"/>
          <w:u w:val="single"/>
          <w:lang w:val="fr-FR"/>
        </w:rPr>
        <w:t xml:space="preserve">, prendre préalablement </w:t>
      </w:r>
      <w:r w:rsidR="00EB410B" w:rsidRPr="00B87891">
        <w:rPr>
          <w:color w:val="000000"/>
          <w:u w:val="single"/>
          <w:lang w:val="fr-FR"/>
        </w:rPr>
        <w:t>rendez-vous</w:t>
      </w:r>
      <w:r w:rsidRPr="00B87891">
        <w:rPr>
          <w:color w:val="000000"/>
          <w:u w:val="single"/>
          <w:lang w:val="fr-FR"/>
        </w:rPr>
        <w:t xml:space="preserve"> avec :</w:t>
      </w:r>
    </w:p>
    <w:p w14:paraId="5091D156" w14:textId="56A49FE9" w:rsidR="00B63BA2" w:rsidRDefault="00543DF0">
      <w:pPr>
        <w:pStyle w:val="ParagrapheIndent2"/>
        <w:spacing w:line="232" w:lineRule="exact"/>
        <w:jc w:val="both"/>
        <w:rPr>
          <w:color w:val="000000"/>
          <w:lang w:val="fr-FR"/>
        </w:rPr>
      </w:pPr>
      <w:r>
        <w:rPr>
          <w:color w:val="000000"/>
          <w:lang w:val="fr-FR"/>
        </w:rPr>
        <w:t xml:space="preserve">Benjamin </w:t>
      </w:r>
      <w:r w:rsidR="00A90879">
        <w:rPr>
          <w:color w:val="000000"/>
          <w:lang w:val="fr-FR"/>
        </w:rPr>
        <w:t>ESPINOSA</w:t>
      </w:r>
      <w:r>
        <w:rPr>
          <w:color w:val="000000"/>
          <w:lang w:val="fr-FR"/>
        </w:rPr>
        <w:t xml:space="preserve"> : 05 56 79 50 42 / 06 72 78 29 83</w:t>
      </w:r>
    </w:p>
    <w:p w14:paraId="05189E65" w14:textId="77777777" w:rsidR="00B63BA2" w:rsidRDefault="00B63BA2">
      <w:pPr>
        <w:pStyle w:val="ParagrapheIndent2"/>
        <w:spacing w:line="232" w:lineRule="exact"/>
        <w:jc w:val="both"/>
        <w:rPr>
          <w:color w:val="000000"/>
          <w:lang w:val="fr-FR"/>
        </w:rPr>
      </w:pPr>
    </w:p>
    <w:p w14:paraId="1C814D7A" w14:textId="0EBC1D6F" w:rsidR="00B63BA2" w:rsidRPr="00B87891" w:rsidRDefault="00543DF0">
      <w:pPr>
        <w:pStyle w:val="ParagrapheIndent2"/>
        <w:spacing w:line="232" w:lineRule="exact"/>
        <w:jc w:val="both"/>
        <w:rPr>
          <w:color w:val="000000"/>
          <w:u w:val="single"/>
          <w:lang w:val="fr-FR"/>
        </w:rPr>
      </w:pPr>
      <w:r w:rsidRPr="00B87891">
        <w:rPr>
          <w:color w:val="000000"/>
          <w:u w:val="single"/>
          <w:lang w:val="fr-FR"/>
        </w:rPr>
        <w:t xml:space="preserve">Pour les sites du Campus du Lac de Bordeaux et du Campus du Lac de Libourne, prendre préalablement </w:t>
      </w:r>
      <w:r w:rsidR="00EB410B" w:rsidRPr="00B87891">
        <w:rPr>
          <w:color w:val="000000"/>
          <w:u w:val="single"/>
          <w:lang w:val="fr-FR"/>
        </w:rPr>
        <w:t>rendez-vous</w:t>
      </w:r>
      <w:r w:rsidRPr="00B87891">
        <w:rPr>
          <w:color w:val="000000"/>
          <w:u w:val="single"/>
          <w:lang w:val="fr-FR"/>
        </w:rPr>
        <w:t xml:space="preserve"> avec :</w:t>
      </w:r>
    </w:p>
    <w:p w14:paraId="2786116C" w14:textId="77777777" w:rsidR="00B63BA2" w:rsidRDefault="00543DF0">
      <w:pPr>
        <w:pStyle w:val="ParagrapheIndent2"/>
        <w:spacing w:line="232" w:lineRule="exact"/>
        <w:jc w:val="both"/>
        <w:rPr>
          <w:color w:val="000000"/>
          <w:lang w:val="fr-FR"/>
        </w:rPr>
      </w:pPr>
      <w:r>
        <w:rPr>
          <w:color w:val="000000"/>
          <w:lang w:val="fr-FR"/>
        </w:rPr>
        <w:t>Jérémy DESSAINT : 05 56 79 52 00 / 06 98 65 25 77 / jeremy.dessaint@formation-lac.com</w:t>
      </w:r>
    </w:p>
    <w:p w14:paraId="5D571661" w14:textId="77777777" w:rsidR="00B63BA2" w:rsidRDefault="00B63BA2">
      <w:pPr>
        <w:pStyle w:val="ParagrapheIndent2"/>
        <w:spacing w:line="232" w:lineRule="exact"/>
        <w:jc w:val="both"/>
        <w:rPr>
          <w:color w:val="000000"/>
          <w:lang w:val="fr-FR"/>
        </w:rPr>
      </w:pPr>
    </w:p>
    <w:p w14:paraId="71025F47" w14:textId="00D054D1" w:rsidR="00B63BA2" w:rsidRPr="00B87891" w:rsidRDefault="00543DF0">
      <w:pPr>
        <w:pStyle w:val="ParagrapheIndent2"/>
        <w:spacing w:line="232" w:lineRule="exact"/>
        <w:jc w:val="both"/>
        <w:rPr>
          <w:color w:val="000000"/>
          <w:u w:val="single"/>
          <w:lang w:val="fr-FR"/>
        </w:rPr>
      </w:pPr>
      <w:r w:rsidRPr="00B87891">
        <w:rPr>
          <w:color w:val="000000"/>
          <w:u w:val="single"/>
          <w:lang w:val="fr-FR"/>
        </w:rPr>
        <w:t xml:space="preserve">Pour le site de la CCI </w:t>
      </w:r>
      <w:r w:rsidR="004D3558" w:rsidRPr="00B87891">
        <w:rPr>
          <w:color w:val="000000"/>
          <w:u w:val="single"/>
          <w:lang w:val="fr-FR"/>
        </w:rPr>
        <w:t>délégation de</w:t>
      </w:r>
      <w:r w:rsidRPr="00B87891">
        <w:rPr>
          <w:color w:val="000000"/>
          <w:u w:val="single"/>
          <w:lang w:val="fr-FR"/>
        </w:rPr>
        <w:t xml:space="preserve"> Libourne, prendre préalablement </w:t>
      </w:r>
      <w:r w:rsidR="00EB410B" w:rsidRPr="00B87891">
        <w:rPr>
          <w:color w:val="000000"/>
          <w:u w:val="single"/>
          <w:lang w:val="fr-FR"/>
        </w:rPr>
        <w:t>rendez-vous</w:t>
      </w:r>
      <w:r w:rsidRPr="00B87891">
        <w:rPr>
          <w:color w:val="000000"/>
          <w:u w:val="single"/>
          <w:lang w:val="fr-FR"/>
        </w:rPr>
        <w:t xml:space="preserve"> avec :</w:t>
      </w:r>
    </w:p>
    <w:p w14:paraId="030E110C" w14:textId="77777777" w:rsidR="00B63BA2" w:rsidRDefault="00543DF0">
      <w:pPr>
        <w:pStyle w:val="ParagrapheIndent2"/>
        <w:spacing w:after="240" w:line="232" w:lineRule="exact"/>
        <w:jc w:val="both"/>
        <w:rPr>
          <w:color w:val="000000"/>
          <w:lang w:val="fr-FR"/>
        </w:rPr>
      </w:pPr>
      <w:r>
        <w:rPr>
          <w:color w:val="000000"/>
          <w:lang w:val="fr-FR"/>
        </w:rPr>
        <w:t>Michel BERTEAU : 05 57 25 40 02 / m.berteau@libourne.cci.fr / m.berteau@bordeauxgironde.cci.fr</w:t>
      </w:r>
    </w:p>
    <w:p w14:paraId="4DB09C5A"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42" w:name="ArtL1_RC-2-A7"/>
      <w:bookmarkStart w:id="43" w:name="_Toc256000021"/>
      <w:bookmarkEnd w:id="42"/>
      <w:r>
        <w:rPr>
          <w:rFonts w:ascii="Trebuchet MS" w:eastAsia="Trebuchet MS" w:hAnsi="Trebuchet MS" w:cs="Trebuchet MS"/>
          <w:color w:val="FFFFFF"/>
          <w:sz w:val="28"/>
          <w:lang w:val="fr-FR"/>
        </w:rPr>
        <w:t>6 - Conditions d'envoi ou de remise des plis</w:t>
      </w:r>
      <w:bookmarkEnd w:id="43"/>
    </w:p>
    <w:p w14:paraId="0B6AFBDF" w14:textId="77777777" w:rsidR="00B63BA2" w:rsidRDefault="00543DF0">
      <w:pPr>
        <w:spacing w:line="60" w:lineRule="exact"/>
        <w:rPr>
          <w:sz w:val="6"/>
        </w:rPr>
      </w:pPr>
      <w:r>
        <w:t xml:space="preserve"> </w:t>
      </w:r>
    </w:p>
    <w:p w14:paraId="224D55F5" w14:textId="77777777" w:rsidR="00B63BA2" w:rsidRDefault="00543DF0">
      <w:pPr>
        <w:pStyle w:val="ParagrapheIndent1"/>
        <w:spacing w:after="240" w:line="232" w:lineRule="exact"/>
        <w:jc w:val="both"/>
        <w:rPr>
          <w:color w:val="000000"/>
          <w:lang w:val="fr-FR"/>
        </w:rPr>
      </w:pPr>
      <w:r>
        <w:rPr>
          <w:color w:val="000000"/>
          <w:lang w:val="fr-FR"/>
        </w:rPr>
        <w:t>Les plis devront parvenir à destination avant la date et l'heure limites de réception des offres indiquées sur la page de garde du présent document.</w:t>
      </w:r>
    </w:p>
    <w:p w14:paraId="0BE75779" w14:textId="77777777" w:rsidR="00B63BA2" w:rsidRDefault="00543DF0">
      <w:pPr>
        <w:pStyle w:val="Titre2"/>
        <w:ind w:left="280"/>
        <w:rPr>
          <w:rFonts w:ascii="Trebuchet MS" w:eastAsia="Trebuchet MS" w:hAnsi="Trebuchet MS" w:cs="Trebuchet MS"/>
          <w:i w:val="0"/>
          <w:color w:val="000000"/>
          <w:sz w:val="24"/>
          <w:lang w:val="fr-FR"/>
        </w:rPr>
      </w:pPr>
      <w:bookmarkStart w:id="44" w:name="ArtL2_RC-2-A7.4"/>
      <w:bookmarkStart w:id="45" w:name="_Toc256000022"/>
      <w:bookmarkEnd w:id="44"/>
      <w:r>
        <w:rPr>
          <w:rFonts w:ascii="Trebuchet MS" w:eastAsia="Trebuchet MS" w:hAnsi="Trebuchet MS" w:cs="Trebuchet MS"/>
          <w:i w:val="0"/>
          <w:color w:val="000000"/>
          <w:sz w:val="24"/>
          <w:lang w:val="fr-FR"/>
        </w:rPr>
        <w:t>6.1 - Transmission électronique</w:t>
      </w:r>
      <w:bookmarkEnd w:id="45"/>
    </w:p>
    <w:p w14:paraId="45136AAA" w14:textId="77777777" w:rsidR="00B63BA2" w:rsidRDefault="00543DF0">
      <w:pPr>
        <w:pStyle w:val="ParagrapheIndent2"/>
        <w:spacing w:line="232" w:lineRule="exact"/>
        <w:jc w:val="both"/>
        <w:rPr>
          <w:color w:val="000000"/>
          <w:lang w:val="fr-FR"/>
        </w:rPr>
      </w:pPr>
      <w:r>
        <w:rPr>
          <w:color w:val="000000"/>
          <w:lang w:val="fr-FR"/>
        </w:rPr>
        <w:t>La transmission des documents par voie électronique est effectuée sur le profil d'acheteur du pouvoir adjudicateur, à l'adresse URL suivante : http://www.marches-publics.gouv.fr.</w:t>
      </w:r>
    </w:p>
    <w:p w14:paraId="4EBCED72" w14:textId="77777777" w:rsidR="00B63BA2" w:rsidRDefault="00B63BA2">
      <w:pPr>
        <w:pStyle w:val="ParagrapheIndent2"/>
        <w:spacing w:line="232" w:lineRule="exact"/>
        <w:jc w:val="both"/>
        <w:rPr>
          <w:color w:val="000000"/>
          <w:lang w:val="fr-FR"/>
        </w:rPr>
      </w:pPr>
    </w:p>
    <w:p w14:paraId="40EE0628" w14:textId="77777777" w:rsidR="00B63BA2" w:rsidRDefault="00543DF0">
      <w:pPr>
        <w:pStyle w:val="ParagrapheIndent2"/>
        <w:spacing w:after="240" w:line="232" w:lineRule="exact"/>
        <w:jc w:val="both"/>
        <w:rPr>
          <w:color w:val="000000"/>
          <w:lang w:val="fr-FR"/>
        </w:rPr>
      </w:pPr>
      <w:r>
        <w:rPr>
          <w:color w:val="000000"/>
          <w:lang w:val="fr-FR"/>
        </w:rPr>
        <w:t>Le choix du mode de transmission est global et irréversible. Les candidats doivent appliquer le même mode de transmission à l'ensemble des documents transmis au pouvoir adjudicateur.</w:t>
      </w:r>
    </w:p>
    <w:p w14:paraId="066EFAE9" w14:textId="77777777" w:rsidR="00B63BA2" w:rsidRDefault="00543DF0">
      <w:pPr>
        <w:pStyle w:val="ParagrapheIndent2"/>
        <w:spacing w:line="232" w:lineRule="exact"/>
        <w:jc w:val="both"/>
        <w:rPr>
          <w:color w:val="000000"/>
          <w:lang w:val="fr-FR"/>
        </w:rPr>
      </w:pPr>
      <w:r>
        <w:rPr>
          <w:color w:val="000000"/>
          <w:lang w:val="fr-FR"/>
        </w:rPr>
        <w:t>Le pli doit contenir deux dossiers distincts comportant respectivement les pièces de la candidature et les pièces de l'offre définies au présent règlement de la consultation.</w:t>
      </w:r>
    </w:p>
    <w:p w14:paraId="6A9C6FF8" w14:textId="77777777" w:rsidR="00B63BA2" w:rsidRDefault="00B63BA2">
      <w:pPr>
        <w:pStyle w:val="ParagrapheIndent2"/>
        <w:spacing w:line="232" w:lineRule="exact"/>
        <w:jc w:val="both"/>
        <w:rPr>
          <w:color w:val="000000"/>
          <w:lang w:val="fr-FR"/>
        </w:rPr>
      </w:pPr>
    </w:p>
    <w:p w14:paraId="0E806732" w14:textId="77777777" w:rsidR="00B63BA2" w:rsidRDefault="00543DF0">
      <w:pPr>
        <w:pStyle w:val="ParagrapheIndent2"/>
        <w:spacing w:line="232" w:lineRule="exact"/>
        <w:jc w:val="both"/>
        <w:rPr>
          <w:color w:val="000000"/>
          <w:lang w:val="fr-FR"/>
        </w:rPr>
      </w:pPr>
      <w:r>
        <w:rPr>
          <w:color w:val="000000"/>
          <w:lang w:val="fr-FR"/>
        </w:rPr>
        <w:t>Chaque transmission fera l'objet d'une date certaine de réception et d'un accusé de réception électronique. A ce titre, le fuseau horaire de référence est celui de (GMT+</w:t>
      </w:r>
      <w:proofErr w:type="gramStart"/>
      <w:r>
        <w:rPr>
          <w:color w:val="000000"/>
          <w:lang w:val="fr-FR"/>
        </w:rPr>
        <w:t>01:</w:t>
      </w:r>
      <w:proofErr w:type="gramEnd"/>
      <w:r>
        <w:rPr>
          <w:color w:val="000000"/>
          <w:lang w:val="fr-FR"/>
        </w:rPr>
        <w:t>00) Paris, Bruxelles, Copenhague, Madrid. Le pli sera considéré « hors délai » si le téléchargement se termine après la date et l'heure limites de réception des offres.</w:t>
      </w:r>
    </w:p>
    <w:p w14:paraId="6F03A46E" w14:textId="77777777" w:rsidR="00B63BA2" w:rsidRDefault="00B63BA2">
      <w:pPr>
        <w:pStyle w:val="ParagrapheIndent2"/>
        <w:spacing w:line="232" w:lineRule="exact"/>
        <w:jc w:val="both"/>
        <w:rPr>
          <w:color w:val="000000"/>
          <w:lang w:val="fr-FR"/>
        </w:rPr>
      </w:pPr>
    </w:p>
    <w:p w14:paraId="79C803CC" w14:textId="77777777" w:rsidR="00B63BA2" w:rsidRDefault="00543DF0">
      <w:pPr>
        <w:pStyle w:val="ParagrapheIndent2"/>
        <w:spacing w:after="240" w:line="232" w:lineRule="exact"/>
        <w:jc w:val="both"/>
        <w:rPr>
          <w:color w:val="000000"/>
          <w:lang w:val="fr-FR"/>
        </w:rPr>
      </w:pPr>
      <w:r>
        <w:rPr>
          <w:color w:val="000000"/>
          <w:lang w:val="fr-FR"/>
        </w:rPr>
        <w:t xml:space="preserve">Si plusieurs plis sont transmis successivement par le même candidat, </w:t>
      </w:r>
      <w:r>
        <w:rPr>
          <w:b/>
          <w:color w:val="000000"/>
          <w:lang w:val="fr-FR"/>
        </w:rPr>
        <w:t>seul le dernier pli transmis dans le délai imparti est pris en compte par l'acheteur.</w:t>
      </w:r>
      <w:r>
        <w:rPr>
          <w:color w:val="000000"/>
          <w:lang w:val="fr-FR"/>
        </w:rPr>
        <w:t xml:space="preserve"> Il doit par conséquent contenir l'ensemble des pièces exigées au titre de la présente consultation.</w:t>
      </w:r>
    </w:p>
    <w:p w14:paraId="0946A26C" w14:textId="77777777" w:rsidR="00B63BA2" w:rsidRDefault="00543DF0">
      <w:pPr>
        <w:pStyle w:val="ParagrapheIndent2"/>
        <w:spacing w:line="232" w:lineRule="exact"/>
        <w:jc w:val="both"/>
        <w:rPr>
          <w:color w:val="000000"/>
          <w:lang w:val="fr-FR"/>
        </w:rPr>
      </w:pPr>
      <w:r>
        <w:rPr>
          <w:color w:val="000000"/>
          <w:lang w:val="fr-FR"/>
        </w:rPr>
        <w:t xml:space="preserve">Le pli peut être doublé d'une copie de sauvegarde transmise dans les délais impartis, sur support physique électronique (CD-ROM, DVD-ROM, clé </w:t>
      </w:r>
      <w:proofErr w:type="spellStart"/>
      <w:r>
        <w:rPr>
          <w:color w:val="000000"/>
          <w:lang w:val="fr-FR"/>
        </w:rPr>
        <w:t>usb</w:t>
      </w:r>
      <w:proofErr w:type="spellEnd"/>
      <w:r>
        <w:rPr>
          <w:color w:val="000000"/>
          <w:lang w:val="fr-FR"/>
        </w:rPr>
        <w:t xml:space="preserve">) ou sur </w:t>
      </w:r>
      <w:proofErr w:type="gramStart"/>
      <w:r>
        <w:rPr>
          <w:color w:val="000000"/>
          <w:lang w:val="fr-FR"/>
        </w:rPr>
        <w:t>support papier</w:t>
      </w:r>
      <w:proofErr w:type="gramEnd"/>
      <w:r>
        <w:rPr>
          <w:color w:val="000000"/>
          <w:lang w:val="fr-FR"/>
        </w:rPr>
        <w:t>. Cette copie doit être placée dans un pli portant la mention « copie de sauvegarde », ainsi que le nom du candidat et l'identification de la procédure concernée. Elle est ouverte dans les cas suivants :</w:t>
      </w:r>
    </w:p>
    <w:p w14:paraId="75D1BFB4" w14:textId="77777777" w:rsidR="00B63BA2" w:rsidRDefault="00543DF0">
      <w:pPr>
        <w:pStyle w:val="ParagrapheIndent2"/>
        <w:spacing w:line="232" w:lineRule="exact"/>
        <w:jc w:val="both"/>
        <w:rPr>
          <w:color w:val="000000"/>
          <w:lang w:val="fr-FR"/>
        </w:rPr>
      </w:pPr>
      <w:r>
        <w:rPr>
          <w:color w:val="000000"/>
          <w:lang w:val="fr-FR"/>
        </w:rPr>
        <w:t>- lorsqu'un programme informatique malveillant est détecté dans le pli transmis par voie électronique ;</w:t>
      </w:r>
    </w:p>
    <w:p w14:paraId="0AB45E9F" w14:textId="77777777" w:rsidR="00B63BA2" w:rsidRDefault="00543DF0">
      <w:pPr>
        <w:pStyle w:val="ParagrapheIndent2"/>
        <w:spacing w:line="232" w:lineRule="exact"/>
        <w:jc w:val="both"/>
        <w:rPr>
          <w:color w:val="000000"/>
          <w:lang w:val="fr-FR"/>
        </w:rPr>
      </w:pPr>
      <w:r>
        <w:rPr>
          <w:color w:val="000000"/>
          <w:lang w:val="fr-FR"/>
        </w:rPr>
        <w:t>- lorsque le pli électronique est reçu de façon incomplète, hors délai ou n'a pu être ouvert, à condition que sa transmission ait commencé avant la clôture de la remise des plis.</w:t>
      </w:r>
    </w:p>
    <w:p w14:paraId="449EA18C" w14:textId="77777777" w:rsidR="00B63BA2" w:rsidRDefault="00B63BA2">
      <w:pPr>
        <w:pStyle w:val="ParagrapheIndent2"/>
        <w:spacing w:line="232" w:lineRule="exact"/>
        <w:jc w:val="both"/>
        <w:rPr>
          <w:color w:val="000000"/>
          <w:lang w:val="fr-FR"/>
        </w:rPr>
      </w:pPr>
    </w:p>
    <w:p w14:paraId="14A86303" w14:textId="77777777" w:rsidR="00B63BA2" w:rsidRDefault="00543DF0">
      <w:pPr>
        <w:pStyle w:val="ParagrapheIndent2"/>
        <w:spacing w:line="232" w:lineRule="exact"/>
        <w:jc w:val="both"/>
        <w:rPr>
          <w:color w:val="000000"/>
          <w:lang w:val="fr-FR"/>
        </w:rPr>
      </w:pPr>
      <w:r>
        <w:rPr>
          <w:color w:val="000000"/>
          <w:lang w:val="fr-FR"/>
        </w:rPr>
        <w:t>La copie de sauvegarde peut être transmise ou déposée à l'adresse suivante :</w:t>
      </w:r>
    </w:p>
    <w:p w14:paraId="1AEB13D4" w14:textId="77777777" w:rsidR="00B63BA2" w:rsidRDefault="00543DF0">
      <w:pPr>
        <w:pStyle w:val="ParagrapheIndent2"/>
        <w:spacing w:after="240" w:line="232" w:lineRule="exact"/>
        <w:jc w:val="both"/>
        <w:rPr>
          <w:color w:val="000000"/>
          <w:lang w:val="fr-FR"/>
        </w:rPr>
      </w:pPr>
      <w:r>
        <w:rPr>
          <w:color w:val="000000"/>
          <w:lang w:val="fr-FR"/>
        </w:rPr>
        <w:t>Non renseigné</w:t>
      </w:r>
    </w:p>
    <w:p w14:paraId="47646629" w14:textId="77777777" w:rsidR="00B63BA2" w:rsidRDefault="00543DF0">
      <w:pPr>
        <w:pStyle w:val="ParagrapheIndent2"/>
        <w:spacing w:line="232" w:lineRule="exact"/>
        <w:jc w:val="both"/>
        <w:rPr>
          <w:color w:val="000000"/>
          <w:lang w:val="fr-FR"/>
        </w:rPr>
        <w:sectPr w:rsidR="00B63BA2">
          <w:footerReference w:type="default" r:id="rId17"/>
          <w:pgSz w:w="11900" w:h="16840"/>
          <w:pgMar w:top="580" w:right="1140" w:bottom="580" w:left="1140" w:header="580" w:footer="580" w:gutter="0"/>
          <w:cols w:space="708"/>
        </w:sectPr>
      </w:pPr>
      <w:r>
        <w:rPr>
          <w:color w:val="000000"/>
          <w:lang w:val="fr-FR"/>
        </w:rPr>
        <w:t>Aucun format électronique n'est préconisé pour la transmission des documents. Cependant, les fichiers devront être transmis dans des formats largement disponibles.</w:t>
      </w:r>
      <w:r>
        <w:rPr>
          <w:color w:val="000000"/>
          <w:lang w:val="fr-FR"/>
        </w:rPr>
        <w:cr/>
      </w:r>
    </w:p>
    <w:p w14:paraId="71B00AEF" w14:textId="77777777" w:rsidR="00B63BA2" w:rsidRDefault="00543DF0">
      <w:pPr>
        <w:pStyle w:val="ParagrapheIndent2"/>
        <w:spacing w:after="240"/>
        <w:jc w:val="both"/>
        <w:rPr>
          <w:color w:val="000000"/>
          <w:lang w:val="fr-FR"/>
        </w:rPr>
      </w:pPr>
      <w:r>
        <w:rPr>
          <w:color w:val="000000"/>
          <w:lang w:val="fr-FR"/>
        </w:rPr>
        <w:lastRenderedPageBreak/>
        <w:t>La taille maximum acceptée pour un pli électronique est de 100 Mo.</w:t>
      </w:r>
    </w:p>
    <w:p w14:paraId="09A05D14" w14:textId="77777777" w:rsidR="00B63BA2" w:rsidRDefault="00543DF0">
      <w:pPr>
        <w:pStyle w:val="ParagrapheIndent2"/>
        <w:spacing w:after="240"/>
        <w:jc w:val="both"/>
        <w:rPr>
          <w:color w:val="000000"/>
          <w:lang w:val="fr-FR"/>
        </w:rPr>
      </w:pPr>
      <w:r>
        <w:rPr>
          <w:color w:val="000000"/>
          <w:lang w:val="fr-FR"/>
        </w:rPr>
        <w:t>La signature électronique des documents n'est pas exigée dans le cadre de cette consultation.</w:t>
      </w:r>
    </w:p>
    <w:p w14:paraId="681F6B41" w14:textId="77777777" w:rsidR="00B63BA2" w:rsidRDefault="00543DF0">
      <w:pPr>
        <w:pStyle w:val="ParagrapheIndent2"/>
        <w:spacing w:after="240" w:line="232" w:lineRule="exact"/>
        <w:jc w:val="both"/>
        <w:rPr>
          <w:color w:val="000000"/>
          <w:lang w:val="fr-FR"/>
        </w:rPr>
      </w:pPr>
      <w:r>
        <w:rPr>
          <w:color w:val="000000"/>
          <w:lang w:val="fr-FR"/>
        </w:rPr>
        <w:t>La signature électronique du contrat par l'attributaire n'est pas exigée dans le cadre de cette consultation.</w:t>
      </w:r>
    </w:p>
    <w:p w14:paraId="18629626" w14:textId="77777777" w:rsidR="00B63BA2" w:rsidRDefault="00543DF0">
      <w:pPr>
        <w:pStyle w:val="ParagrapheIndent2"/>
        <w:spacing w:after="240" w:line="232" w:lineRule="exact"/>
        <w:jc w:val="both"/>
        <w:rPr>
          <w:color w:val="000000"/>
          <w:lang w:val="fr-FR"/>
        </w:rPr>
      </w:pPr>
      <w:r>
        <w:rPr>
          <w:color w:val="000000"/>
          <w:lang w:val="fr-FR"/>
        </w:rPr>
        <w:t>Après attribution, les candidats sont informés que l'offre électronique retenue sera transformée en offre papier, pour donner lieu à la signature manuscrite de l'accord-cadre par les parties.</w:t>
      </w:r>
    </w:p>
    <w:p w14:paraId="1926FB1C" w14:textId="77777777" w:rsidR="00B63BA2" w:rsidRDefault="00543DF0">
      <w:pPr>
        <w:pStyle w:val="ParagrapheIndent2"/>
        <w:spacing w:after="240"/>
        <w:jc w:val="both"/>
        <w:rPr>
          <w:color w:val="000000"/>
          <w:lang w:val="fr-FR"/>
        </w:rPr>
      </w:pPr>
      <w:r>
        <w:rPr>
          <w:color w:val="000000"/>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B63BA2" w14:paraId="6594A243" w14:textId="7777777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B63BA2" w14:paraId="57515BD2" w14:textId="77777777">
              <w:trPr>
                <w:trHeight w:val="40"/>
              </w:trPr>
              <w:tc>
                <w:tcPr>
                  <w:tcW w:w="400" w:type="dxa"/>
                  <w:tcMar>
                    <w:top w:w="0" w:type="dxa"/>
                    <w:left w:w="0" w:type="dxa"/>
                    <w:bottom w:w="0" w:type="dxa"/>
                    <w:right w:w="0" w:type="dxa"/>
                  </w:tcMar>
                </w:tcPr>
                <w:p w14:paraId="077C29B5" w14:textId="77777777" w:rsidR="00B63BA2" w:rsidRDefault="00B63BA2">
                  <w:pPr>
                    <w:rPr>
                      <w:sz w:val="2"/>
                    </w:rPr>
                  </w:pPr>
                </w:p>
              </w:tc>
              <w:tc>
                <w:tcPr>
                  <w:tcW w:w="300" w:type="dxa"/>
                  <w:tcMar>
                    <w:top w:w="0" w:type="dxa"/>
                    <w:left w:w="0" w:type="dxa"/>
                    <w:bottom w:w="0" w:type="dxa"/>
                    <w:right w:w="0" w:type="dxa"/>
                  </w:tcMar>
                </w:tcPr>
                <w:p w14:paraId="4158B1A3" w14:textId="77777777" w:rsidR="00B63BA2" w:rsidRDefault="00B63BA2">
                  <w:pPr>
                    <w:rPr>
                      <w:sz w:val="2"/>
                    </w:rPr>
                  </w:pPr>
                </w:p>
              </w:tc>
              <w:tc>
                <w:tcPr>
                  <w:tcW w:w="7300" w:type="dxa"/>
                  <w:vMerge w:val="restart"/>
                  <w:tcMar>
                    <w:top w:w="0" w:type="dxa"/>
                    <w:left w:w="0" w:type="dxa"/>
                    <w:bottom w:w="0" w:type="dxa"/>
                    <w:right w:w="0" w:type="dxa"/>
                  </w:tcMar>
                  <w:vAlign w:val="center"/>
                </w:tcPr>
                <w:p w14:paraId="02A38C7D" w14:textId="77777777" w:rsidR="00B63BA2" w:rsidRPr="005823EB" w:rsidRDefault="00543DF0">
                  <w:pPr>
                    <w:rPr>
                      <w:rFonts w:ascii="Trebuchet MS" w:eastAsia="Trebuchet MS" w:hAnsi="Trebuchet MS" w:cs="Trebuchet MS"/>
                      <w:b/>
                      <w:color w:val="000000"/>
                      <w:lang w:val="fr-FR"/>
                    </w:rPr>
                  </w:pPr>
                  <w:r w:rsidRPr="005823EB">
                    <w:rPr>
                      <w:rFonts w:ascii="Trebuchet MS" w:eastAsia="Trebuchet MS" w:hAnsi="Trebuchet MS" w:cs="Trebuchet MS"/>
                      <w:b/>
                      <w:color w:val="000000"/>
                      <w:lang w:val="fr-FR"/>
                    </w:rPr>
                    <w:t>Pensez à anticiper votre dépôt plusieurs heures avant l'heure limite</w:t>
                  </w:r>
                </w:p>
              </w:tc>
            </w:tr>
            <w:tr w:rsidR="00B63BA2" w14:paraId="4D22E4D9" w14:textId="77777777">
              <w:trPr>
                <w:trHeight w:val="385"/>
              </w:trPr>
              <w:tc>
                <w:tcPr>
                  <w:tcW w:w="400" w:type="dxa"/>
                  <w:tcMar>
                    <w:top w:w="0" w:type="dxa"/>
                    <w:left w:w="0" w:type="dxa"/>
                    <w:bottom w:w="0" w:type="dxa"/>
                    <w:right w:w="0" w:type="dxa"/>
                  </w:tcMar>
                </w:tcPr>
                <w:p w14:paraId="673C5AE9" w14:textId="77777777" w:rsidR="00B63BA2" w:rsidRDefault="005F6A1F">
                  <w:pPr>
                    <w:rPr>
                      <w:sz w:val="2"/>
                    </w:rPr>
                  </w:pPr>
                  <w:r>
                    <w:pict w14:anchorId="36E4BCE7">
                      <v:shape id="_x0000_i1036" type="#_x0000_t75" style="width:20.4pt;height:20.4pt">
                        <v:imagedata r:id="rId18" o:title=""/>
                      </v:shape>
                    </w:pict>
                  </w:r>
                </w:p>
              </w:tc>
              <w:tc>
                <w:tcPr>
                  <w:tcW w:w="300" w:type="dxa"/>
                  <w:tcMar>
                    <w:top w:w="0" w:type="dxa"/>
                    <w:left w:w="0" w:type="dxa"/>
                    <w:bottom w:w="0" w:type="dxa"/>
                    <w:right w:w="0" w:type="dxa"/>
                  </w:tcMar>
                </w:tcPr>
                <w:p w14:paraId="11788266" w14:textId="77777777" w:rsidR="00B63BA2" w:rsidRDefault="00B63BA2">
                  <w:pPr>
                    <w:rPr>
                      <w:sz w:val="2"/>
                    </w:rPr>
                  </w:pPr>
                </w:p>
              </w:tc>
              <w:tc>
                <w:tcPr>
                  <w:tcW w:w="7300" w:type="dxa"/>
                  <w:vMerge/>
                  <w:tcMar>
                    <w:top w:w="0" w:type="dxa"/>
                    <w:left w:w="0" w:type="dxa"/>
                    <w:bottom w:w="0" w:type="dxa"/>
                    <w:right w:w="0" w:type="dxa"/>
                  </w:tcMar>
                </w:tcPr>
                <w:p w14:paraId="572F5028" w14:textId="77777777" w:rsidR="00B63BA2" w:rsidRDefault="00B63BA2"/>
              </w:tc>
            </w:tr>
            <w:tr w:rsidR="00B63BA2" w14:paraId="112AB2EB" w14:textId="77777777">
              <w:trPr>
                <w:trHeight w:val="45"/>
              </w:trPr>
              <w:tc>
                <w:tcPr>
                  <w:tcW w:w="400" w:type="dxa"/>
                  <w:tcMar>
                    <w:top w:w="0" w:type="dxa"/>
                    <w:left w:w="0" w:type="dxa"/>
                    <w:bottom w:w="0" w:type="dxa"/>
                    <w:right w:w="0" w:type="dxa"/>
                  </w:tcMar>
                </w:tcPr>
                <w:p w14:paraId="4EB23C43" w14:textId="77777777" w:rsidR="00B63BA2" w:rsidRDefault="00B63BA2">
                  <w:pPr>
                    <w:rPr>
                      <w:sz w:val="2"/>
                    </w:rPr>
                  </w:pPr>
                </w:p>
              </w:tc>
              <w:tc>
                <w:tcPr>
                  <w:tcW w:w="300" w:type="dxa"/>
                  <w:tcMar>
                    <w:top w:w="0" w:type="dxa"/>
                    <w:left w:w="0" w:type="dxa"/>
                    <w:bottom w:w="0" w:type="dxa"/>
                    <w:right w:w="0" w:type="dxa"/>
                  </w:tcMar>
                </w:tcPr>
                <w:p w14:paraId="26BEB19B" w14:textId="77777777" w:rsidR="00B63BA2" w:rsidRDefault="00B63BA2">
                  <w:pPr>
                    <w:rPr>
                      <w:sz w:val="2"/>
                    </w:rPr>
                  </w:pPr>
                </w:p>
              </w:tc>
              <w:tc>
                <w:tcPr>
                  <w:tcW w:w="7300" w:type="dxa"/>
                  <w:vMerge/>
                  <w:tcMar>
                    <w:top w:w="0" w:type="dxa"/>
                    <w:left w:w="0" w:type="dxa"/>
                    <w:bottom w:w="0" w:type="dxa"/>
                    <w:right w:w="0" w:type="dxa"/>
                  </w:tcMar>
                </w:tcPr>
                <w:p w14:paraId="7CB043EC" w14:textId="77777777" w:rsidR="00B63BA2" w:rsidRDefault="00B63BA2"/>
              </w:tc>
            </w:tr>
          </w:tbl>
          <w:p w14:paraId="2E1E905A" w14:textId="77777777" w:rsidR="00B63BA2" w:rsidRDefault="00B63BA2">
            <w:pPr>
              <w:rPr>
                <w:sz w:val="2"/>
              </w:rPr>
            </w:pPr>
          </w:p>
        </w:tc>
      </w:tr>
    </w:tbl>
    <w:p w14:paraId="1221CED1" w14:textId="77777777" w:rsidR="00B63BA2" w:rsidRDefault="00543DF0">
      <w:pPr>
        <w:spacing w:line="240" w:lineRule="exact"/>
      </w:pPr>
      <w:r>
        <w:t xml:space="preserve"> </w:t>
      </w:r>
    </w:p>
    <w:p w14:paraId="3607DFAC" w14:textId="77777777" w:rsidR="00B63BA2" w:rsidRDefault="00543DF0">
      <w:pPr>
        <w:pStyle w:val="Titre2"/>
        <w:ind w:left="280"/>
        <w:rPr>
          <w:rFonts w:ascii="Trebuchet MS" w:eastAsia="Trebuchet MS" w:hAnsi="Trebuchet MS" w:cs="Trebuchet MS"/>
          <w:i w:val="0"/>
          <w:color w:val="000000"/>
          <w:sz w:val="24"/>
          <w:lang w:val="fr-FR"/>
        </w:rPr>
      </w:pPr>
      <w:bookmarkStart w:id="46" w:name="ArtL2_RC-2-A7.5"/>
      <w:bookmarkStart w:id="47" w:name="_Toc256000023"/>
      <w:bookmarkEnd w:id="46"/>
      <w:r>
        <w:rPr>
          <w:rFonts w:ascii="Trebuchet MS" w:eastAsia="Trebuchet MS" w:hAnsi="Trebuchet MS" w:cs="Trebuchet MS"/>
          <w:i w:val="0"/>
          <w:color w:val="000000"/>
          <w:sz w:val="24"/>
          <w:lang w:val="fr-FR"/>
        </w:rPr>
        <w:t>6.2 - Transmission sous support papier</w:t>
      </w:r>
      <w:bookmarkEnd w:id="47"/>
    </w:p>
    <w:p w14:paraId="671CA8B7" w14:textId="77777777" w:rsidR="00B63BA2" w:rsidRDefault="00543DF0">
      <w:pPr>
        <w:pStyle w:val="ParagrapheIndent2"/>
        <w:spacing w:after="240" w:line="232" w:lineRule="exact"/>
        <w:jc w:val="both"/>
        <w:rPr>
          <w:color w:val="000000"/>
          <w:lang w:val="fr-FR"/>
        </w:rPr>
      </w:pPr>
      <w:r>
        <w:rPr>
          <w:color w:val="000000"/>
          <w:lang w:val="fr-FR"/>
        </w:rPr>
        <w:t>La transmission des plis par voie électronique est imposée pour cette consultation. Par conséquent, la transmission par voie papier n'est pas autorisée.</w:t>
      </w:r>
    </w:p>
    <w:p w14:paraId="51816F83"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48" w:name="ArtL1_RC-2-A9"/>
      <w:bookmarkStart w:id="49" w:name="_Toc256000024"/>
      <w:bookmarkEnd w:id="48"/>
      <w:r>
        <w:rPr>
          <w:rFonts w:ascii="Trebuchet MS" w:eastAsia="Trebuchet MS" w:hAnsi="Trebuchet MS" w:cs="Trebuchet MS"/>
          <w:color w:val="FFFFFF"/>
          <w:sz w:val="28"/>
          <w:lang w:val="fr-FR"/>
        </w:rPr>
        <w:t>7 - Examen des candidatures et des offres</w:t>
      </w:r>
      <w:bookmarkEnd w:id="49"/>
    </w:p>
    <w:p w14:paraId="6D9FD82B" w14:textId="77777777" w:rsidR="00B63BA2" w:rsidRDefault="00543DF0">
      <w:pPr>
        <w:spacing w:line="60" w:lineRule="exact"/>
        <w:rPr>
          <w:sz w:val="6"/>
        </w:rPr>
      </w:pPr>
      <w:r>
        <w:t xml:space="preserve"> </w:t>
      </w:r>
    </w:p>
    <w:p w14:paraId="2834D2D2" w14:textId="77777777" w:rsidR="00B63BA2" w:rsidRDefault="00543DF0">
      <w:pPr>
        <w:pStyle w:val="Titre2"/>
        <w:ind w:left="280"/>
        <w:rPr>
          <w:rFonts w:ascii="Trebuchet MS" w:eastAsia="Trebuchet MS" w:hAnsi="Trebuchet MS" w:cs="Trebuchet MS"/>
          <w:i w:val="0"/>
          <w:color w:val="000000"/>
          <w:sz w:val="24"/>
          <w:lang w:val="fr-FR"/>
        </w:rPr>
      </w:pPr>
      <w:bookmarkStart w:id="50" w:name="ArtL2_RC-2-A9.1"/>
      <w:bookmarkStart w:id="51" w:name="_Toc256000025"/>
      <w:bookmarkEnd w:id="50"/>
      <w:r>
        <w:rPr>
          <w:rFonts w:ascii="Trebuchet MS" w:eastAsia="Trebuchet MS" w:hAnsi="Trebuchet MS" w:cs="Trebuchet MS"/>
          <w:i w:val="0"/>
          <w:color w:val="000000"/>
          <w:sz w:val="24"/>
          <w:lang w:val="fr-FR"/>
        </w:rPr>
        <w:t>7.1 - Sélection des candidatures</w:t>
      </w:r>
      <w:bookmarkEnd w:id="51"/>
    </w:p>
    <w:p w14:paraId="0D889D08" w14:textId="77777777" w:rsidR="00B63BA2" w:rsidRDefault="00543DF0">
      <w:pPr>
        <w:pStyle w:val="ParagrapheIndent2"/>
        <w:spacing w:after="240" w:line="232" w:lineRule="exact"/>
        <w:jc w:val="both"/>
        <w:rPr>
          <w:color w:val="000000"/>
          <w:lang w:val="fr-FR"/>
        </w:rPr>
      </w:pPr>
      <w:r>
        <w:rPr>
          <w:color w:val="000000"/>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14:paraId="4CFCEE1C" w14:textId="77777777" w:rsidR="00B63BA2" w:rsidRDefault="00543DF0">
      <w:pPr>
        <w:pStyle w:val="ParagrapheIndent2"/>
        <w:spacing w:after="240" w:line="232" w:lineRule="exact"/>
        <w:jc w:val="both"/>
        <w:rPr>
          <w:color w:val="000000"/>
          <w:lang w:val="fr-FR"/>
        </w:rPr>
      </w:pPr>
      <w:r>
        <w:rPr>
          <w:color w:val="000000"/>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1E477679" w14:textId="77777777" w:rsidR="00B63BA2" w:rsidRDefault="00543DF0">
      <w:pPr>
        <w:pStyle w:val="Titre2"/>
        <w:ind w:left="280"/>
        <w:rPr>
          <w:rFonts w:ascii="Trebuchet MS" w:eastAsia="Trebuchet MS" w:hAnsi="Trebuchet MS" w:cs="Trebuchet MS"/>
          <w:i w:val="0"/>
          <w:color w:val="000000"/>
          <w:sz w:val="24"/>
          <w:lang w:val="fr-FR"/>
        </w:rPr>
      </w:pPr>
      <w:bookmarkStart w:id="52" w:name="ArtL2_RC-2-A9.3"/>
      <w:bookmarkStart w:id="53" w:name="_Toc256000026"/>
      <w:bookmarkEnd w:id="52"/>
      <w:r>
        <w:rPr>
          <w:rFonts w:ascii="Trebuchet MS" w:eastAsia="Trebuchet MS" w:hAnsi="Trebuchet MS" w:cs="Trebuchet MS"/>
          <w:i w:val="0"/>
          <w:color w:val="000000"/>
          <w:sz w:val="24"/>
          <w:lang w:val="fr-FR"/>
        </w:rPr>
        <w:t>7.2 - Attribution des accords-cadres</w:t>
      </w:r>
      <w:bookmarkEnd w:id="53"/>
    </w:p>
    <w:p w14:paraId="3698D2AE" w14:textId="77777777" w:rsidR="00B63BA2" w:rsidRDefault="00543DF0">
      <w:pPr>
        <w:pStyle w:val="ParagrapheIndent2"/>
        <w:spacing w:line="232" w:lineRule="exact"/>
        <w:jc w:val="both"/>
        <w:rPr>
          <w:color w:val="000000"/>
          <w:lang w:val="fr-FR"/>
        </w:rPr>
      </w:pPr>
      <w:r>
        <w:rPr>
          <w:color w:val="000000"/>
          <w:lang w:val="fr-FR"/>
        </w:rPr>
        <w:t>Le jugement des offres sera effectué dans les conditions prévues aux articles L.2152-1 à L.2152-4, R. 2152-1 et R. 2152-2 du Code de la commande publique et donnera lieu à un classement des offres.</w:t>
      </w:r>
    </w:p>
    <w:p w14:paraId="1FD72512" w14:textId="77777777" w:rsidR="00B63BA2" w:rsidRDefault="00B63BA2">
      <w:pPr>
        <w:pStyle w:val="ParagrapheIndent2"/>
        <w:spacing w:line="232" w:lineRule="exact"/>
        <w:jc w:val="both"/>
        <w:rPr>
          <w:color w:val="000000"/>
          <w:lang w:val="fr-FR"/>
        </w:rPr>
      </w:pPr>
    </w:p>
    <w:p w14:paraId="1BB5DE6F" w14:textId="77777777" w:rsidR="00B63BA2" w:rsidRDefault="00543DF0">
      <w:pPr>
        <w:pStyle w:val="ParagrapheIndent2"/>
        <w:spacing w:after="240" w:line="232" w:lineRule="exact"/>
        <w:jc w:val="both"/>
        <w:rPr>
          <w:color w:val="000000"/>
          <w:lang w:val="fr-FR"/>
        </w:rPr>
      </w:pPr>
      <w:r>
        <w:rPr>
          <w:color w:val="000000"/>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2B231953" w14:textId="77777777" w:rsidR="00B63BA2" w:rsidRDefault="00543DF0">
      <w:pPr>
        <w:pStyle w:val="ParagrapheIndent2"/>
        <w:spacing w:line="232" w:lineRule="exact"/>
        <w:jc w:val="both"/>
        <w:rPr>
          <w:color w:val="000000"/>
          <w:lang w:val="fr-FR"/>
        </w:rPr>
      </w:pPr>
      <w:r>
        <w:rPr>
          <w:color w:val="000000"/>
          <w:lang w:val="fr-FR"/>
        </w:rPr>
        <w:t>Les critères retenus pour le jugement des offres sont pondérés de la manière suivante :</w:t>
      </w:r>
    </w:p>
    <w:p w14:paraId="7C8F4630" w14:textId="77777777" w:rsidR="00B63BA2" w:rsidRDefault="00B63BA2">
      <w:pPr>
        <w:pStyle w:val="ParagrapheIndent2"/>
        <w:spacing w:line="232" w:lineRule="exact"/>
        <w:jc w:val="both"/>
        <w:rPr>
          <w:color w:val="000000"/>
          <w:lang w:val="fr-FR"/>
        </w:rPr>
      </w:pPr>
    </w:p>
    <w:tbl>
      <w:tblPr>
        <w:tblW w:w="0" w:type="auto"/>
        <w:tblLayout w:type="fixed"/>
        <w:tblLook w:val="04A0" w:firstRow="1" w:lastRow="0" w:firstColumn="1" w:lastColumn="0" w:noHBand="0" w:noVBand="1"/>
      </w:tblPr>
      <w:tblGrid>
        <w:gridCol w:w="7800"/>
        <w:gridCol w:w="1800"/>
      </w:tblGrid>
      <w:tr w:rsidR="00B63BA2" w14:paraId="36E1B351" w14:textId="7777777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1F8492C1" w14:textId="77777777" w:rsidR="00B63BA2" w:rsidRDefault="00543DF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14:paraId="3BFEBE92" w14:textId="77777777" w:rsidR="00B63BA2" w:rsidRDefault="00543DF0">
            <w:pPr>
              <w:spacing w:before="40"/>
              <w:jc w:val="center"/>
              <w:rPr>
                <w:rFonts w:ascii="Trebuchet MS" w:eastAsia="Trebuchet MS" w:hAnsi="Trebuchet MS" w:cs="Trebuchet MS"/>
                <w:color w:val="000000"/>
                <w:sz w:val="20"/>
                <w:lang w:val="fr-FR"/>
              </w:rPr>
            </w:pPr>
            <w:r>
              <w:rPr>
                <w:rFonts w:ascii="Trebuchet MS" w:eastAsia="Trebuchet MS" w:hAnsi="Trebuchet MS" w:cs="Trebuchet MS"/>
                <w:color w:val="000000"/>
                <w:sz w:val="20"/>
                <w:lang w:val="fr-FR"/>
              </w:rPr>
              <w:t>Pondération</w:t>
            </w:r>
          </w:p>
        </w:tc>
      </w:tr>
      <w:tr w:rsidR="00B63BA2" w:rsidRPr="00372B15" w14:paraId="77C4134A"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BA900D2" w14:textId="77777777" w:rsidR="00B63BA2" w:rsidRPr="00372B15" w:rsidRDefault="00543DF0">
            <w:pPr>
              <w:spacing w:before="80" w:after="20"/>
              <w:ind w:left="80" w:right="80"/>
              <w:rPr>
                <w:rFonts w:ascii="Trebuchet MS" w:eastAsia="Trebuchet MS" w:hAnsi="Trebuchet MS" w:cs="Trebuchet MS"/>
                <w:color w:val="000000"/>
                <w:sz w:val="20"/>
                <w:highlight w:val="yellow"/>
                <w:lang w:val="fr-FR"/>
              </w:rPr>
            </w:pPr>
            <w:r w:rsidRPr="00372B15">
              <w:rPr>
                <w:rFonts w:ascii="Trebuchet MS" w:eastAsia="Trebuchet MS" w:hAnsi="Trebuchet MS" w:cs="Trebuchet MS"/>
                <w:color w:val="000000"/>
                <w:sz w:val="20"/>
                <w:highlight w:val="yellow"/>
                <w:lang w:val="fr-FR"/>
              </w:rPr>
              <w:t>1-Valeur technique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D913C52" w14:textId="77777777" w:rsidR="00B63BA2" w:rsidRPr="00372B15" w:rsidRDefault="00543DF0">
            <w:pPr>
              <w:spacing w:before="80" w:after="20"/>
              <w:ind w:left="80" w:right="80"/>
              <w:rPr>
                <w:rFonts w:ascii="Trebuchet MS" w:eastAsia="Trebuchet MS" w:hAnsi="Trebuchet MS" w:cs="Trebuchet MS"/>
                <w:color w:val="000000"/>
                <w:sz w:val="20"/>
                <w:highlight w:val="yellow"/>
                <w:lang w:val="fr-FR"/>
              </w:rPr>
            </w:pPr>
            <w:r w:rsidRPr="00372B15">
              <w:rPr>
                <w:rFonts w:ascii="Trebuchet MS" w:eastAsia="Trebuchet MS" w:hAnsi="Trebuchet MS" w:cs="Trebuchet MS"/>
                <w:color w:val="000000"/>
                <w:sz w:val="20"/>
                <w:highlight w:val="yellow"/>
                <w:lang w:val="fr-FR"/>
              </w:rPr>
              <w:t>55.0 %</w:t>
            </w:r>
          </w:p>
        </w:tc>
      </w:tr>
      <w:tr w:rsidR="00B63BA2" w:rsidRPr="00372B15" w14:paraId="5E181C05"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82507AD" w14:textId="77777777" w:rsidR="00B63BA2" w:rsidRPr="00372B15" w:rsidRDefault="00543DF0">
            <w:pPr>
              <w:spacing w:before="80" w:after="20"/>
              <w:ind w:left="80" w:right="80"/>
              <w:rPr>
                <w:rFonts w:ascii="Trebuchet MS" w:eastAsia="Trebuchet MS" w:hAnsi="Trebuchet MS" w:cs="Trebuchet MS"/>
                <w:color w:val="000000"/>
                <w:sz w:val="20"/>
                <w:highlight w:val="yellow"/>
                <w:lang w:val="fr-FR"/>
              </w:rPr>
            </w:pPr>
            <w:r w:rsidRPr="00372B15">
              <w:rPr>
                <w:rFonts w:ascii="Trebuchet MS" w:eastAsia="Trebuchet MS" w:hAnsi="Trebuchet MS" w:cs="Trebuchet MS"/>
                <w:color w:val="000000"/>
                <w:sz w:val="20"/>
                <w:highlight w:val="yellow"/>
                <w:lang w:val="fr-FR"/>
              </w:rPr>
              <w:t>2-Prix des prestations</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A4532F" w14:textId="77777777" w:rsidR="00B63BA2" w:rsidRPr="00372B15" w:rsidRDefault="00543DF0">
            <w:pPr>
              <w:spacing w:before="80" w:after="20"/>
              <w:ind w:left="80" w:right="80"/>
              <w:rPr>
                <w:rFonts w:ascii="Trebuchet MS" w:eastAsia="Trebuchet MS" w:hAnsi="Trebuchet MS" w:cs="Trebuchet MS"/>
                <w:color w:val="000000"/>
                <w:sz w:val="20"/>
                <w:highlight w:val="yellow"/>
                <w:lang w:val="fr-FR"/>
              </w:rPr>
            </w:pPr>
            <w:r w:rsidRPr="00372B15">
              <w:rPr>
                <w:rFonts w:ascii="Trebuchet MS" w:eastAsia="Trebuchet MS" w:hAnsi="Trebuchet MS" w:cs="Trebuchet MS"/>
                <w:color w:val="000000"/>
                <w:sz w:val="20"/>
                <w:highlight w:val="yellow"/>
                <w:lang w:val="fr-FR"/>
              </w:rPr>
              <w:t>40.0 %</w:t>
            </w:r>
          </w:p>
        </w:tc>
      </w:tr>
      <w:tr w:rsidR="00B63BA2" w14:paraId="6176768B" w14:textId="7777777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DF7E606" w14:textId="77777777" w:rsidR="00B63BA2" w:rsidRPr="00372B15" w:rsidRDefault="00543DF0">
            <w:pPr>
              <w:spacing w:before="80" w:after="20"/>
              <w:ind w:left="80" w:right="80"/>
              <w:rPr>
                <w:rFonts w:ascii="Trebuchet MS" w:eastAsia="Trebuchet MS" w:hAnsi="Trebuchet MS" w:cs="Trebuchet MS"/>
                <w:color w:val="000000"/>
                <w:sz w:val="20"/>
                <w:highlight w:val="yellow"/>
                <w:lang w:val="fr-FR"/>
              </w:rPr>
            </w:pPr>
            <w:r w:rsidRPr="00372B15">
              <w:rPr>
                <w:rFonts w:ascii="Trebuchet MS" w:eastAsia="Trebuchet MS" w:hAnsi="Trebuchet MS" w:cs="Trebuchet MS"/>
                <w:color w:val="000000"/>
                <w:sz w:val="20"/>
                <w:highlight w:val="yellow"/>
                <w:lang w:val="fr-FR"/>
              </w:rPr>
              <w:t>3-RSE</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4057D7" w14:textId="77777777" w:rsidR="00B63BA2" w:rsidRDefault="00543DF0">
            <w:pPr>
              <w:spacing w:before="80" w:after="20"/>
              <w:ind w:left="80" w:right="80"/>
              <w:rPr>
                <w:rFonts w:ascii="Trebuchet MS" w:eastAsia="Trebuchet MS" w:hAnsi="Trebuchet MS" w:cs="Trebuchet MS"/>
                <w:color w:val="000000"/>
                <w:sz w:val="20"/>
                <w:lang w:val="fr-FR"/>
              </w:rPr>
            </w:pPr>
            <w:r w:rsidRPr="00372B15">
              <w:rPr>
                <w:rFonts w:ascii="Trebuchet MS" w:eastAsia="Trebuchet MS" w:hAnsi="Trebuchet MS" w:cs="Trebuchet MS"/>
                <w:color w:val="000000"/>
                <w:sz w:val="20"/>
                <w:highlight w:val="yellow"/>
                <w:lang w:val="fr-FR"/>
              </w:rPr>
              <w:t>5.0 %</w:t>
            </w:r>
          </w:p>
        </w:tc>
      </w:tr>
    </w:tbl>
    <w:p w14:paraId="18AEAF7B" w14:textId="77777777" w:rsidR="00B63BA2" w:rsidRDefault="00543DF0">
      <w:pPr>
        <w:spacing w:after="20" w:line="240" w:lineRule="exact"/>
      </w:pPr>
      <w:r>
        <w:t xml:space="preserve"> </w:t>
      </w:r>
    </w:p>
    <w:p w14:paraId="008EB444" w14:textId="77777777" w:rsidR="00B63BA2" w:rsidRDefault="00543DF0">
      <w:pPr>
        <w:pStyle w:val="ParagrapheIndent2"/>
        <w:spacing w:after="240"/>
        <w:jc w:val="both"/>
        <w:rPr>
          <w:color w:val="000000"/>
          <w:lang w:val="fr-FR"/>
        </w:rPr>
      </w:pPr>
      <w:r>
        <w:rPr>
          <w:color w:val="000000"/>
          <w:lang w:val="fr-FR"/>
        </w:rPr>
        <w:t>Les modalités d’appréciation des critères sont précisées au sein du cadre de mémoire technique</w:t>
      </w:r>
    </w:p>
    <w:p w14:paraId="7DA6391D" w14:textId="77777777" w:rsidR="00B63BA2" w:rsidRDefault="00543DF0">
      <w:pPr>
        <w:pStyle w:val="ParagrapheIndent2"/>
        <w:spacing w:line="232" w:lineRule="exact"/>
        <w:jc w:val="both"/>
        <w:rPr>
          <w:color w:val="000000"/>
          <w:lang w:val="fr-FR"/>
        </w:rPr>
      </w:pPr>
      <w:r>
        <w:rPr>
          <w:color w:val="000000"/>
          <w:lang w:val="fr-FR"/>
        </w:rPr>
        <w:t>Concernant les prix forfaitaires, dans le cas où des erreurs purement matérielles (de multiplication, d'addition ou de report) seraient constatées dans l'offre du candidat, l'entreprise sera invitée à confirmer l'offre rectifiée ; en cas de refus, son offre sera éliminée comme non cohérente.</w:t>
      </w:r>
    </w:p>
    <w:p w14:paraId="6CEA1860" w14:textId="77777777" w:rsidR="00B63BA2" w:rsidRDefault="00B63BA2">
      <w:pPr>
        <w:pStyle w:val="ParagrapheIndent2"/>
        <w:spacing w:line="232" w:lineRule="exact"/>
        <w:jc w:val="both"/>
        <w:rPr>
          <w:color w:val="000000"/>
          <w:lang w:val="fr-FR"/>
        </w:rPr>
      </w:pPr>
    </w:p>
    <w:p w14:paraId="6BB61694" w14:textId="77777777" w:rsidR="00B63BA2" w:rsidRDefault="00543DF0">
      <w:pPr>
        <w:pStyle w:val="ParagrapheIndent2"/>
        <w:spacing w:line="232" w:lineRule="exact"/>
        <w:jc w:val="both"/>
        <w:rPr>
          <w:color w:val="000000"/>
          <w:lang w:val="fr-FR"/>
        </w:rPr>
        <w:sectPr w:rsidR="00B63BA2">
          <w:footerReference w:type="default" r:id="rId19"/>
          <w:pgSz w:w="11900" w:h="16840"/>
          <w:pgMar w:top="580" w:right="1140" w:bottom="580" w:left="1140" w:header="580" w:footer="580" w:gutter="0"/>
          <w:cols w:space="708"/>
        </w:sectPr>
      </w:pPr>
      <w:r>
        <w:rPr>
          <w:color w:val="000000"/>
          <w:lang w:val="fr-FR"/>
        </w:rPr>
        <w:t>Concernant les prix unitaires, 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r>
        <w:rPr>
          <w:color w:val="000000"/>
          <w:lang w:val="fr-FR"/>
        </w:rPr>
        <w:cr/>
      </w:r>
    </w:p>
    <w:p w14:paraId="438D27C6" w14:textId="77777777" w:rsidR="00B63BA2" w:rsidRDefault="00543DF0">
      <w:pPr>
        <w:pStyle w:val="Titre2"/>
        <w:ind w:left="280"/>
        <w:rPr>
          <w:rFonts w:ascii="Trebuchet MS" w:eastAsia="Trebuchet MS" w:hAnsi="Trebuchet MS" w:cs="Trebuchet MS"/>
          <w:i w:val="0"/>
          <w:color w:val="000000"/>
          <w:sz w:val="24"/>
          <w:lang w:val="fr-FR"/>
        </w:rPr>
      </w:pPr>
      <w:bookmarkStart w:id="54" w:name="ArtL2_RC-2-A9.4"/>
      <w:bookmarkStart w:id="55" w:name="_Toc256000027"/>
      <w:bookmarkEnd w:id="54"/>
      <w:r>
        <w:rPr>
          <w:rFonts w:ascii="Trebuchet MS" w:eastAsia="Trebuchet MS" w:hAnsi="Trebuchet MS" w:cs="Trebuchet MS"/>
          <w:i w:val="0"/>
          <w:color w:val="000000"/>
          <w:sz w:val="24"/>
          <w:lang w:val="fr-FR"/>
        </w:rPr>
        <w:lastRenderedPageBreak/>
        <w:t xml:space="preserve">7.3 - </w:t>
      </w:r>
      <w:proofErr w:type="gramStart"/>
      <w:r>
        <w:rPr>
          <w:rFonts w:ascii="Trebuchet MS" w:eastAsia="Trebuchet MS" w:hAnsi="Trebuchet MS" w:cs="Trebuchet MS"/>
          <w:i w:val="0"/>
          <w:color w:val="000000"/>
          <w:sz w:val="24"/>
          <w:lang w:val="fr-FR"/>
        </w:rPr>
        <w:t>Suite à</w:t>
      </w:r>
      <w:proofErr w:type="gramEnd"/>
      <w:r>
        <w:rPr>
          <w:rFonts w:ascii="Trebuchet MS" w:eastAsia="Trebuchet MS" w:hAnsi="Trebuchet MS" w:cs="Trebuchet MS"/>
          <w:i w:val="0"/>
          <w:color w:val="000000"/>
          <w:sz w:val="24"/>
          <w:lang w:val="fr-FR"/>
        </w:rPr>
        <w:t xml:space="preserve"> donner à la consultation</w:t>
      </w:r>
      <w:bookmarkEnd w:id="55"/>
    </w:p>
    <w:p w14:paraId="193BA216" w14:textId="77777777" w:rsidR="00B63BA2" w:rsidRDefault="00543DF0">
      <w:pPr>
        <w:pStyle w:val="ParagrapheIndent2"/>
        <w:spacing w:after="240" w:line="232" w:lineRule="exact"/>
        <w:jc w:val="both"/>
        <w:rPr>
          <w:color w:val="000000"/>
          <w:lang w:val="fr-FR"/>
        </w:rPr>
      </w:pPr>
      <w:r>
        <w:rPr>
          <w:color w:val="000000"/>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14:paraId="1FC5E097" w14:textId="77777777" w:rsidR="00B63BA2" w:rsidRDefault="00543DF0">
      <w:pPr>
        <w:pStyle w:val="Titre1"/>
        <w:shd w:val="clear" w:color="FD2456" w:fill="FD2456"/>
        <w:rPr>
          <w:rFonts w:ascii="Trebuchet MS" w:eastAsia="Trebuchet MS" w:hAnsi="Trebuchet MS" w:cs="Trebuchet MS"/>
          <w:color w:val="FFFFFF"/>
          <w:sz w:val="28"/>
          <w:lang w:val="fr-FR"/>
        </w:rPr>
      </w:pPr>
      <w:bookmarkStart w:id="56" w:name="ArtL1_RC-2-A11"/>
      <w:bookmarkStart w:id="57" w:name="_Toc256000028"/>
      <w:bookmarkEnd w:id="56"/>
      <w:r>
        <w:rPr>
          <w:rFonts w:ascii="Trebuchet MS" w:eastAsia="Trebuchet MS" w:hAnsi="Trebuchet MS" w:cs="Trebuchet MS"/>
          <w:color w:val="FFFFFF"/>
          <w:sz w:val="28"/>
          <w:lang w:val="fr-FR"/>
        </w:rPr>
        <w:t>8 - Renseignements complémentaires</w:t>
      </w:r>
      <w:bookmarkEnd w:id="57"/>
    </w:p>
    <w:p w14:paraId="0545B5FC" w14:textId="77777777" w:rsidR="00B63BA2" w:rsidRDefault="00543DF0">
      <w:pPr>
        <w:spacing w:line="60" w:lineRule="exact"/>
        <w:rPr>
          <w:sz w:val="6"/>
        </w:rPr>
      </w:pPr>
      <w:r>
        <w:t xml:space="preserve"> </w:t>
      </w:r>
    </w:p>
    <w:p w14:paraId="5E632FB4" w14:textId="77777777" w:rsidR="00B63BA2" w:rsidRDefault="00543DF0">
      <w:pPr>
        <w:pStyle w:val="Titre2"/>
        <w:ind w:left="280"/>
        <w:rPr>
          <w:rFonts w:ascii="Trebuchet MS" w:eastAsia="Trebuchet MS" w:hAnsi="Trebuchet MS" w:cs="Trebuchet MS"/>
          <w:i w:val="0"/>
          <w:color w:val="000000"/>
          <w:sz w:val="24"/>
          <w:lang w:val="fr-FR"/>
        </w:rPr>
      </w:pPr>
      <w:bookmarkStart w:id="58" w:name="ArtL2_RC-2-A11.1"/>
      <w:bookmarkStart w:id="59" w:name="_Toc256000029"/>
      <w:bookmarkEnd w:id="58"/>
      <w:r>
        <w:rPr>
          <w:rFonts w:ascii="Trebuchet MS" w:eastAsia="Trebuchet MS" w:hAnsi="Trebuchet MS" w:cs="Trebuchet MS"/>
          <w:i w:val="0"/>
          <w:color w:val="000000"/>
          <w:sz w:val="24"/>
          <w:lang w:val="fr-FR"/>
        </w:rPr>
        <w:t>8.1 - Adresses supplémentaires et points de contact</w:t>
      </w:r>
      <w:bookmarkEnd w:id="59"/>
    </w:p>
    <w:p w14:paraId="1E29FE36" w14:textId="77777777" w:rsidR="00B63BA2" w:rsidRDefault="00543DF0">
      <w:pPr>
        <w:pStyle w:val="ParagrapheIndent2"/>
        <w:spacing w:line="232" w:lineRule="exact"/>
        <w:jc w:val="both"/>
        <w:rPr>
          <w:color w:val="000000"/>
          <w:lang w:val="fr-FR"/>
        </w:rPr>
      </w:pPr>
      <w:r>
        <w:rPr>
          <w:color w:val="000000"/>
          <w:lang w:val="fr-FR"/>
        </w:rPr>
        <w:t>Pour tout renseignement complémentaire concernant cette consultation, les candidats transmettent impérativement leur demande par l'intermédiaire du profil d'acheteur du pouvoir adjudicateur, dont l'adresse URL est la suivante : http://www.marches-publics.gouv.fr</w:t>
      </w:r>
    </w:p>
    <w:p w14:paraId="4C0A0DB9" w14:textId="77777777" w:rsidR="00B63BA2" w:rsidRDefault="00B63BA2">
      <w:pPr>
        <w:pStyle w:val="ParagrapheIndent2"/>
        <w:spacing w:line="232" w:lineRule="exact"/>
        <w:jc w:val="both"/>
        <w:rPr>
          <w:color w:val="000000"/>
          <w:lang w:val="fr-FR"/>
        </w:rPr>
      </w:pPr>
    </w:p>
    <w:p w14:paraId="38BD3D36" w14:textId="77777777" w:rsidR="00B63BA2" w:rsidRDefault="00543DF0">
      <w:pPr>
        <w:pStyle w:val="ParagrapheIndent2"/>
        <w:spacing w:after="240" w:line="232" w:lineRule="exact"/>
        <w:jc w:val="both"/>
        <w:rPr>
          <w:color w:val="000000"/>
          <w:lang w:val="fr-FR"/>
        </w:rPr>
      </w:pPr>
      <w:r>
        <w:rPr>
          <w:color w:val="000000"/>
          <w:lang w:val="fr-FR"/>
        </w:rPr>
        <w:t>Cette demande doit intervenir au plus tard 10 jours avant la date limite de remise des plis.</w:t>
      </w:r>
    </w:p>
    <w:p w14:paraId="4EE213A3" w14:textId="77777777" w:rsidR="00B63BA2" w:rsidRDefault="00543DF0">
      <w:pPr>
        <w:pStyle w:val="ParagrapheIndent2"/>
        <w:spacing w:after="240" w:line="232" w:lineRule="exact"/>
        <w:jc w:val="both"/>
        <w:rPr>
          <w:color w:val="000000"/>
          <w:lang w:val="fr-FR"/>
        </w:rPr>
      </w:pPr>
      <w:r>
        <w:rPr>
          <w:color w:val="000000"/>
          <w:lang w:val="fr-FR"/>
        </w:rPr>
        <w:t>Une réponse sera alors adressée, à toutes les entreprises ayant retiré le dossier ou l'ayant téléchargé après identification, 6 jours au plus tard avant la date limite de remise des plis.</w:t>
      </w:r>
    </w:p>
    <w:p w14:paraId="521837F2" w14:textId="77777777" w:rsidR="00B63BA2" w:rsidRDefault="00543DF0">
      <w:pPr>
        <w:pStyle w:val="Titre2"/>
        <w:ind w:left="280"/>
        <w:rPr>
          <w:rFonts w:ascii="Trebuchet MS" w:eastAsia="Trebuchet MS" w:hAnsi="Trebuchet MS" w:cs="Trebuchet MS"/>
          <w:i w:val="0"/>
          <w:color w:val="000000"/>
          <w:sz w:val="24"/>
          <w:lang w:val="fr-FR"/>
        </w:rPr>
      </w:pPr>
      <w:bookmarkStart w:id="60" w:name="ArtL2_RC-2-A11.2"/>
      <w:bookmarkStart w:id="61" w:name="_Toc256000030"/>
      <w:bookmarkEnd w:id="60"/>
      <w:r>
        <w:rPr>
          <w:rFonts w:ascii="Trebuchet MS" w:eastAsia="Trebuchet MS" w:hAnsi="Trebuchet MS" w:cs="Trebuchet MS"/>
          <w:i w:val="0"/>
          <w:color w:val="000000"/>
          <w:sz w:val="24"/>
          <w:lang w:val="fr-FR"/>
        </w:rPr>
        <w:t>8.2 - Procédures de recours</w:t>
      </w:r>
      <w:bookmarkEnd w:id="61"/>
    </w:p>
    <w:p w14:paraId="06270FB1" w14:textId="77777777" w:rsidR="00B63BA2" w:rsidRDefault="00543DF0">
      <w:pPr>
        <w:pStyle w:val="ParagrapheIndent2"/>
        <w:spacing w:line="232" w:lineRule="exact"/>
        <w:jc w:val="both"/>
        <w:rPr>
          <w:color w:val="000000"/>
          <w:lang w:val="fr-FR"/>
        </w:rPr>
      </w:pPr>
      <w:r>
        <w:rPr>
          <w:color w:val="000000"/>
          <w:lang w:val="fr-FR"/>
        </w:rPr>
        <w:t>Le tribunal territorialement compétent est :</w:t>
      </w:r>
    </w:p>
    <w:p w14:paraId="2391A570" w14:textId="77777777" w:rsidR="00B63BA2" w:rsidRDefault="00543DF0">
      <w:pPr>
        <w:pStyle w:val="ParagrapheIndent2"/>
        <w:spacing w:line="232" w:lineRule="exact"/>
        <w:jc w:val="both"/>
        <w:rPr>
          <w:color w:val="000000"/>
          <w:lang w:val="fr-FR"/>
        </w:rPr>
      </w:pPr>
      <w:r>
        <w:rPr>
          <w:color w:val="000000"/>
          <w:lang w:val="fr-FR"/>
        </w:rPr>
        <w:t>Tribunal Administratif de Bordeaux</w:t>
      </w:r>
    </w:p>
    <w:p w14:paraId="25846CA4" w14:textId="77777777" w:rsidR="00B63BA2" w:rsidRDefault="00543DF0">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644896D5" w14:textId="77777777" w:rsidR="00B63BA2" w:rsidRDefault="00543DF0">
      <w:pPr>
        <w:pStyle w:val="ParagrapheIndent2"/>
        <w:spacing w:after="240" w:line="232" w:lineRule="exact"/>
        <w:jc w:val="both"/>
        <w:rPr>
          <w:color w:val="000000"/>
          <w:lang w:val="fr-FR"/>
        </w:rPr>
      </w:pPr>
      <w:r>
        <w:rPr>
          <w:color w:val="000000"/>
          <w:lang w:val="fr-FR"/>
        </w:rPr>
        <w:t>33063 BORDEAUX CEDEX</w:t>
      </w:r>
    </w:p>
    <w:p w14:paraId="4FCF5F9D" w14:textId="77777777" w:rsidR="00B63BA2" w:rsidRDefault="00543DF0">
      <w:pPr>
        <w:pStyle w:val="ParagrapheIndent2"/>
        <w:spacing w:after="240" w:line="232" w:lineRule="exact"/>
        <w:jc w:val="both"/>
        <w:rPr>
          <w:color w:val="000000"/>
          <w:lang w:val="fr-FR"/>
        </w:rPr>
      </w:pPr>
      <w:r>
        <w:rPr>
          <w:color w:val="000000"/>
          <w:lang w:val="fr-FR"/>
        </w:rPr>
        <w:t xml:space="preserve">Les voies de recours ouvertes aux candidats sont les suivantes : Référé </w:t>
      </w:r>
      <w:proofErr w:type="spellStart"/>
      <w:r>
        <w:rPr>
          <w:color w:val="000000"/>
          <w:lang w:val="fr-FR"/>
        </w:rPr>
        <w:t>pré-contractuel</w:t>
      </w:r>
      <w:proofErr w:type="spellEnd"/>
      <w:r>
        <w:rPr>
          <w:color w:val="000000"/>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 Recours de pleine juridiction ouvert aux tiers justifiant d’un intérêt lésé, et pouvant être exercé dans les deux mois suivant la date à laquelle la conclusion du contrat est rendue publique.</w:t>
      </w:r>
    </w:p>
    <w:p w14:paraId="6193FC00" w14:textId="77777777" w:rsidR="00B63BA2" w:rsidRDefault="00543DF0">
      <w:pPr>
        <w:pStyle w:val="ParagrapheIndent2"/>
        <w:spacing w:line="232" w:lineRule="exact"/>
        <w:jc w:val="both"/>
        <w:rPr>
          <w:color w:val="000000"/>
          <w:lang w:val="fr-FR"/>
        </w:rPr>
      </w:pPr>
      <w:r>
        <w:rPr>
          <w:color w:val="000000"/>
          <w:lang w:val="fr-FR"/>
        </w:rPr>
        <w:t>Pour obtenir des renseignements relatifs à l'introduction des recours, les candidats devront s'adresser à :</w:t>
      </w:r>
    </w:p>
    <w:p w14:paraId="05377068" w14:textId="77777777" w:rsidR="00B63BA2" w:rsidRDefault="00543DF0">
      <w:pPr>
        <w:pStyle w:val="ParagrapheIndent2"/>
        <w:spacing w:line="232" w:lineRule="exact"/>
        <w:jc w:val="both"/>
        <w:rPr>
          <w:color w:val="000000"/>
          <w:lang w:val="fr-FR"/>
        </w:rPr>
      </w:pPr>
      <w:r>
        <w:rPr>
          <w:color w:val="000000"/>
          <w:lang w:val="fr-FR"/>
        </w:rPr>
        <w:t>Greffe du Tribunal Administratif de Bordeaux</w:t>
      </w:r>
    </w:p>
    <w:p w14:paraId="3AE0088B" w14:textId="77777777" w:rsidR="00B63BA2" w:rsidRDefault="00543DF0">
      <w:pPr>
        <w:pStyle w:val="ParagrapheIndent2"/>
        <w:spacing w:line="232" w:lineRule="exact"/>
        <w:jc w:val="both"/>
        <w:rPr>
          <w:color w:val="000000"/>
          <w:lang w:val="fr-FR"/>
        </w:rPr>
      </w:pPr>
      <w:r>
        <w:rPr>
          <w:color w:val="000000"/>
          <w:lang w:val="fr-FR"/>
        </w:rPr>
        <w:t xml:space="preserve">9 rue </w:t>
      </w:r>
      <w:proofErr w:type="spellStart"/>
      <w:r>
        <w:rPr>
          <w:color w:val="000000"/>
          <w:lang w:val="fr-FR"/>
        </w:rPr>
        <w:t>Tastet</w:t>
      </w:r>
      <w:proofErr w:type="spellEnd"/>
    </w:p>
    <w:p w14:paraId="3FB49044" w14:textId="77777777" w:rsidR="00B63BA2" w:rsidRDefault="00543DF0">
      <w:pPr>
        <w:pStyle w:val="ParagrapheIndent2"/>
        <w:spacing w:line="232" w:lineRule="exact"/>
        <w:jc w:val="both"/>
        <w:rPr>
          <w:color w:val="000000"/>
          <w:lang w:val="fr-FR"/>
        </w:rPr>
      </w:pPr>
      <w:r>
        <w:rPr>
          <w:color w:val="000000"/>
          <w:lang w:val="fr-FR"/>
        </w:rPr>
        <w:t>33063 BORDEAUX CEDEX</w:t>
      </w:r>
    </w:p>
    <w:sectPr w:rsidR="00B63BA2">
      <w:footerReference w:type="default" r:id="rId20"/>
      <w:pgSz w:w="11900" w:h="16840"/>
      <w:pgMar w:top="820" w:right="1140" w:bottom="580" w:left="1140" w:header="820"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EFD0" w14:textId="77777777" w:rsidR="00543DF0" w:rsidRDefault="00543DF0">
      <w:r>
        <w:separator/>
      </w:r>
    </w:p>
  </w:endnote>
  <w:endnote w:type="continuationSeparator" w:id="0">
    <w:p w14:paraId="706FEFFA" w14:textId="77777777" w:rsidR="00543DF0" w:rsidRDefault="005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51C5" w14:textId="77777777" w:rsidR="00B63BA2" w:rsidRDefault="00B63BA2">
    <w:pPr>
      <w:spacing w:line="240" w:lineRule="exact"/>
    </w:pPr>
  </w:p>
  <w:tbl>
    <w:tblPr>
      <w:tblW w:w="0" w:type="auto"/>
      <w:tblLayout w:type="fixed"/>
      <w:tblLook w:val="04A0" w:firstRow="1" w:lastRow="0" w:firstColumn="1" w:lastColumn="0" w:noHBand="0" w:noVBand="1"/>
    </w:tblPr>
    <w:tblGrid>
      <w:gridCol w:w="5220"/>
      <w:gridCol w:w="4400"/>
    </w:tblGrid>
    <w:tr w:rsidR="00B63BA2" w14:paraId="3C27E2EC" w14:textId="77777777">
      <w:trPr>
        <w:trHeight w:val="245"/>
      </w:trPr>
      <w:tc>
        <w:tcPr>
          <w:tcW w:w="5220" w:type="dxa"/>
          <w:tcMar>
            <w:top w:w="0" w:type="dxa"/>
            <w:left w:w="0" w:type="dxa"/>
            <w:bottom w:w="0" w:type="dxa"/>
            <w:right w:w="0" w:type="dxa"/>
          </w:tcMar>
          <w:vAlign w:val="center"/>
        </w:tcPr>
        <w:p w14:paraId="78EEADFB" w14:textId="77777777" w:rsidR="00B63BA2" w:rsidRDefault="00543DF0">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AO-2502</w:t>
          </w:r>
        </w:p>
      </w:tc>
      <w:tc>
        <w:tcPr>
          <w:tcW w:w="4400" w:type="dxa"/>
          <w:tcMar>
            <w:top w:w="0" w:type="dxa"/>
            <w:left w:w="0" w:type="dxa"/>
            <w:bottom w:w="0" w:type="dxa"/>
            <w:right w:w="0" w:type="dxa"/>
          </w:tcMar>
          <w:vAlign w:val="center"/>
        </w:tcPr>
        <w:p w14:paraId="779577F5" w14:textId="77777777" w:rsidR="00B63BA2" w:rsidRDefault="00543DF0">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57A9" w14:textId="77777777" w:rsidR="00B63BA2" w:rsidRDefault="00B63BA2">
    <w:pPr>
      <w:spacing w:line="240" w:lineRule="exact"/>
    </w:pPr>
  </w:p>
  <w:tbl>
    <w:tblPr>
      <w:tblW w:w="0" w:type="auto"/>
      <w:tblLayout w:type="fixed"/>
      <w:tblLook w:val="04A0" w:firstRow="1" w:lastRow="0" w:firstColumn="1" w:lastColumn="0" w:noHBand="0" w:noVBand="1"/>
    </w:tblPr>
    <w:tblGrid>
      <w:gridCol w:w="5220"/>
      <w:gridCol w:w="4400"/>
    </w:tblGrid>
    <w:tr w:rsidR="00B63BA2" w14:paraId="4E628265" w14:textId="77777777">
      <w:trPr>
        <w:trHeight w:val="245"/>
      </w:trPr>
      <w:tc>
        <w:tcPr>
          <w:tcW w:w="5220" w:type="dxa"/>
          <w:tcMar>
            <w:top w:w="0" w:type="dxa"/>
            <w:left w:w="0" w:type="dxa"/>
            <w:bottom w:w="0" w:type="dxa"/>
            <w:right w:w="0" w:type="dxa"/>
          </w:tcMar>
          <w:vAlign w:val="center"/>
        </w:tcPr>
        <w:p w14:paraId="2353DF2A" w14:textId="77777777" w:rsidR="00B63BA2" w:rsidRDefault="00543DF0">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AO-2502</w:t>
          </w:r>
        </w:p>
      </w:tc>
      <w:tc>
        <w:tcPr>
          <w:tcW w:w="4400" w:type="dxa"/>
          <w:tcMar>
            <w:top w:w="0" w:type="dxa"/>
            <w:left w:w="0" w:type="dxa"/>
            <w:bottom w:w="0" w:type="dxa"/>
            <w:right w:w="0" w:type="dxa"/>
          </w:tcMar>
          <w:vAlign w:val="center"/>
        </w:tcPr>
        <w:p w14:paraId="63A50FF8" w14:textId="77777777" w:rsidR="00B63BA2" w:rsidRDefault="00543DF0">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AACC" w14:textId="77777777" w:rsidR="00B63BA2" w:rsidRDefault="00B63BA2">
    <w:pPr>
      <w:spacing w:line="240" w:lineRule="exact"/>
    </w:pPr>
  </w:p>
  <w:tbl>
    <w:tblPr>
      <w:tblW w:w="0" w:type="auto"/>
      <w:tblLayout w:type="fixed"/>
      <w:tblLook w:val="04A0" w:firstRow="1" w:lastRow="0" w:firstColumn="1" w:lastColumn="0" w:noHBand="0" w:noVBand="1"/>
    </w:tblPr>
    <w:tblGrid>
      <w:gridCol w:w="5220"/>
      <w:gridCol w:w="4400"/>
    </w:tblGrid>
    <w:tr w:rsidR="00B63BA2" w14:paraId="086B90F5" w14:textId="77777777">
      <w:trPr>
        <w:trHeight w:val="245"/>
      </w:trPr>
      <w:tc>
        <w:tcPr>
          <w:tcW w:w="5220" w:type="dxa"/>
          <w:tcMar>
            <w:top w:w="0" w:type="dxa"/>
            <w:left w:w="0" w:type="dxa"/>
            <w:bottom w:w="0" w:type="dxa"/>
            <w:right w:w="0" w:type="dxa"/>
          </w:tcMar>
          <w:vAlign w:val="center"/>
        </w:tcPr>
        <w:p w14:paraId="7E9D354A" w14:textId="77777777" w:rsidR="00B63BA2" w:rsidRDefault="00543DF0">
          <w:pPr>
            <w:pStyle w:val="PiedDePage"/>
            <w:rPr>
              <w:color w:val="000000"/>
              <w:lang w:val="fr-FR"/>
            </w:rPr>
          </w:pPr>
          <w:r>
            <w:rPr>
              <w:color w:val="000000"/>
              <w:lang w:val="fr-FR"/>
            </w:rPr>
            <w:t>Consultation n</w:t>
          </w:r>
          <w:proofErr w:type="gramStart"/>
          <w:r>
            <w:rPr>
              <w:color w:val="000000"/>
              <w:lang w:val="fr-FR"/>
            </w:rPr>
            <w:t>°:</w:t>
          </w:r>
          <w:proofErr w:type="gramEnd"/>
          <w:r>
            <w:rPr>
              <w:color w:val="000000"/>
              <w:lang w:val="fr-FR"/>
            </w:rPr>
            <w:t xml:space="preserve"> AO-2502</w:t>
          </w:r>
        </w:p>
      </w:tc>
      <w:tc>
        <w:tcPr>
          <w:tcW w:w="4400" w:type="dxa"/>
          <w:tcMar>
            <w:top w:w="0" w:type="dxa"/>
            <w:left w:w="0" w:type="dxa"/>
            <w:bottom w:w="0" w:type="dxa"/>
            <w:right w:w="0" w:type="dxa"/>
          </w:tcMar>
          <w:vAlign w:val="center"/>
        </w:tcPr>
        <w:p w14:paraId="70124846" w14:textId="77777777" w:rsidR="00B63BA2" w:rsidRDefault="00543DF0">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Pr>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Pr>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3CB3" w14:textId="77777777" w:rsidR="00543DF0" w:rsidRDefault="00543DF0">
      <w:r>
        <w:separator/>
      </w:r>
    </w:p>
  </w:footnote>
  <w:footnote w:type="continuationSeparator" w:id="0">
    <w:p w14:paraId="715DEA57" w14:textId="77777777" w:rsidR="00543DF0" w:rsidRDefault="00543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63BA2"/>
    <w:rsid w:val="000D3D25"/>
    <w:rsid w:val="0019221D"/>
    <w:rsid w:val="00242A87"/>
    <w:rsid w:val="002B1E8B"/>
    <w:rsid w:val="002D6AFD"/>
    <w:rsid w:val="00372B15"/>
    <w:rsid w:val="003F5CF7"/>
    <w:rsid w:val="00443008"/>
    <w:rsid w:val="004D3558"/>
    <w:rsid w:val="004E72D8"/>
    <w:rsid w:val="00543DF0"/>
    <w:rsid w:val="005823EB"/>
    <w:rsid w:val="005F6A1F"/>
    <w:rsid w:val="0073001F"/>
    <w:rsid w:val="007F4C1F"/>
    <w:rsid w:val="00823C6A"/>
    <w:rsid w:val="008D5A79"/>
    <w:rsid w:val="00915324"/>
    <w:rsid w:val="00A23438"/>
    <w:rsid w:val="00A47E1A"/>
    <w:rsid w:val="00A90879"/>
    <w:rsid w:val="00AD3592"/>
    <w:rsid w:val="00B63BA2"/>
    <w:rsid w:val="00B81EDD"/>
    <w:rsid w:val="00B87891"/>
    <w:rsid w:val="00B911A4"/>
    <w:rsid w:val="00B97AA3"/>
    <w:rsid w:val="00C27075"/>
    <w:rsid w:val="00C9558F"/>
    <w:rsid w:val="00CC1D6F"/>
    <w:rsid w:val="00CC2CB8"/>
    <w:rsid w:val="00CC362C"/>
    <w:rsid w:val="00D53941"/>
    <w:rsid w:val="00D962A7"/>
    <w:rsid w:val="00EA7700"/>
    <w:rsid w:val="00EB410B"/>
    <w:rsid w:val="00F500D3"/>
    <w:rsid w:val="00F60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62FED450"/>
  <w15:docId w15:val="{3B8F1E47-FE72-4C42-9DE5-A848DC76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rsid w:val="00805BCE"/>
  </w:style>
  <w:style w:type="character" w:styleId="Lienhypertexte">
    <w:name w:val="Hyperlink"/>
    <w:basedOn w:val="Policepardfaut"/>
    <w:rsid w:val="00EF7B96"/>
    <w:rPr>
      <w:color w:val="0000FF"/>
      <w:u w:val="single"/>
    </w:rPr>
  </w:style>
  <w:style w:type="paragraph" w:styleId="TM2">
    <w:name w:val="toc 2"/>
    <w:basedOn w:val="Normal"/>
    <w:next w:val="Normal"/>
    <w:autoRedefine/>
    <w:rsid w:val="00805BC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3193</Words>
  <Characters>17563</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STG ACHATS</cp:lastModifiedBy>
  <cp:revision>36</cp:revision>
  <dcterms:created xsi:type="dcterms:W3CDTF">2025-03-18T13:49:00Z</dcterms:created>
  <dcterms:modified xsi:type="dcterms:W3CDTF">2025-04-22T14:44:00Z</dcterms:modified>
</cp:coreProperties>
</file>