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ANNEXE au RC : FICHE ENTREPRISE (CADRE DE REPONSE) </w:t>
      </w:r>
    </w:p>
    <w:p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color w:val="000000"/>
          <w:shd w:val="clear" w:color="auto" w:fill="FFFFFF"/>
        </w:rPr>
      </w:pPr>
    </w:p>
    <w:p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color w:val="000000"/>
          <w:sz w:val="32"/>
          <w:szCs w:val="32"/>
          <w:shd w:val="clear" w:color="auto" w:fill="FFFFFF"/>
        </w:rPr>
        <w:t>Proposition d’un parcours pour un jeune en situation ou en risque de décrochage scolaire</w:t>
      </w:r>
    </w:p>
    <w:p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</w:p>
    <w:p>
      <w:pPr>
        <w:jc w:val="center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La présente « Fiche entreprise » est une fiche de contact, dont la finalité est de permettre la réalisation d’un parcours en entreprise au bénéfice d’un jeune en situation ou en risque d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décrochage scolaire.</w:t>
      </w:r>
    </w:p>
    <w:p>
      <w:pPr>
        <w:jc w:val="both"/>
        <w:rPr>
          <w:rFonts w:ascii="Arial" w:hAnsi="Arial" w:cs="Arial"/>
          <w:sz w:val="20"/>
          <w:szCs w:val="20"/>
        </w:rPr>
      </w:pP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le candidat et, en cas d’attribution du marché, sera transmise par l’acheteur à la Mission de Lutte contre le Décrochage Scolaire (MLDS). Elle fera alors l’objet d’un échange entre le titulaire et la MLDS, en vue de la réalisation concrète du parcours.</w:t>
      </w:r>
    </w:p>
    <w:p>
      <w:pPr>
        <w:jc w:val="both"/>
        <w:rPr>
          <w:rFonts w:ascii="Arial" w:hAnsi="Arial" w:cs="Arial"/>
          <w:sz w:val="20"/>
          <w:szCs w:val="20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Informations sur la durée du parcours et le lieu du stage :</w:t>
      </w:r>
    </w:p>
    <w:p>
      <w:pPr>
        <w:jc w:val="both"/>
        <w:rPr>
          <w:rFonts w:ascii="Arial" w:hAnsi="Arial" w:cs="Arial"/>
          <w:color w:val="auto"/>
          <w:sz w:val="20"/>
          <w:szCs w:val="20"/>
        </w:rPr>
      </w:pPr>
    </w:p>
    <w:p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Engagement sur un nombre d’heures minimum sur la durée totale du marché : </w:t>
      </w:r>
    </w:p>
    <w:p>
      <w:pPr>
        <w:ind w:left="1416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>
      <w:pPr>
        <w:ind w:left="1416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  <w:highlight w:val="yellow"/>
        </w:rPr>
        <w:t xml:space="preserve">A COMPLETER :         heures </w:t>
      </w:r>
      <w:r>
        <w:rPr>
          <w:rFonts w:ascii="Arial" w:hAnsi="Arial" w:cs="Arial"/>
          <w:b/>
          <w:bCs/>
          <w:color w:val="auto"/>
          <w:sz w:val="20"/>
          <w:szCs w:val="20"/>
          <w:highlight w:val="yellow"/>
        </w:rPr>
        <w:t>(Critère RSE2)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</w:p>
    <w:p>
      <w:pPr>
        <w:ind w:left="1416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>
      <w:pPr>
        <w:jc w:val="both"/>
        <w:rPr>
          <w:rFonts w:ascii="Arial" w:hAnsi="Arial" w:cs="Arial"/>
          <w:b/>
          <w:bCs/>
          <w:color w:val="auto"/>
          <w:sz w:val="20"/>
          <w:szCs w:val="20"/>
          <w:highlight w:val="yellow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highlight w:val="yellow"/>
          <w:u w:val="single"/>
        </w:rPr>
        <w:t xml:space="preserve">Si le titulaire propose un nombre d’heures, il ne pourra pas être inférieur à 150 heures (un mois de stage) et sera un multiple de 150 (300, 450, etc.). </w:t>
      </w:r>
    </w:p>
    <w:p>
      <w:pPr>
        <w:jc w:val="both"/>
        <w:rPr>
          <w:rFonts w:ascii="Arial" w:hAnsi="Arial" w:cs="Arial"/>
          <w:b/>
          <w:bCs/>
          <w:color w:val="auto"/>
          <w:sz w:val="20"/>
          <w:szCs w:val="20"/>
          <w:highlight w:val="yellow"/>
        </w:rPr>
      </w:pPr>
    </w:p>
    <w:p>
      <w:pPr>
        <w:jc w:val="both"/>
        <w:rPr>
          <w:rFonts w:ascii="Arial" w:hAnsi="Arial" w:cs="Arial"/>
          <w:b/>
          <w:bCs/>
          <w:color w:val="auto"/>
          <w:sz w:val="20"/>
          <w:szCs w:val="20"/>
          <w:highlight w:val="yellow"/>
        </w:rPr>
      </w:pPr>
      <w:r>
        <w:rPr>
          <w:rFonts w:ascii="Arial" w:hAnsi="Arial" w:cs="Arial"/>
          <w:b/>
          <w:bCs/>
          <w:color w:val="auto"/>
          <w:sz w:val="20"/>
          <w:szCs w:val="20"/>
          <w:highlight w:val="yellow"/>
        </w:rPr>
        <w:t>En cas d’absence de réponse, cela équivaudra au nombre de zéro heure.</w:t>
      </w:r>
    </w:p>
    <w:p>
      <w:pPr>
        <w:jc w:val="both"/>
        <w:rPr>
          <w:rFonts w:ascii="Arial" w:hAnsi="Arial" w:cs="Arial"/>
          <w:b/>
          <w:bCs/>
          <w:color w:val="auto"/>
          <w:sz w:val="20"/>
          <w:szCs w:val="20"/>
          <w:highlight w:val="yellow"/>
        </w:rPr>
      </w:pPr>
    </w:p>
    <w:p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  <w:highlight w:val="yellow"/>
        </w:rPr>
        <w:t>En cas de multiples réponses, le nombre minium sera retenu.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</w:p>
    <w:p>
      <w:pPr>
        <w:jc w:val="both"/>
        <w:rPr>
          <w:rFonts w:ascii="Arial" w:hAnsi="Arial" w:cs="Arial"/>
          <w:color w:val="auto"/>
          <w:sz w:val="20"/>
          <w:szCs w:val="20"/>
        </w:rPr>
      </w:pPr>
    </w:p>
    <w:p>
      <w:pPr>
        <w:jc w:val="both"/>
        <w:rPr>
          <w:rFonts w:ascii="Arial" w:hAnsi="Arial" w:cs="Arial"/>
          <w:color w:val="FF0000"/>
          <w:sz w:val="20"/>
          <w:szCs w:val="20"/>
        </w:rPr>
      </w:pPr>
    </w:p>
    <w:p>
      <w:pPr>
        <w:jc w:val="both"/>
        <w:rPr>
          <w:rFonts w:ascii="Arial" w:hAnsi="Arial" w:cs="Arial"/>
          <w:sz w:val="16"/>
          <w:szCs w:val="16"/>
        </w:rPr>
      </w:pPr>
    </w:p>
    <w:p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>
        <w:rPr>
          <w:rFonts w:ascii="Arial" w:hAnsi="Arial" w:cs="Arial"/>
          <w:color w:val="0000FF"/>
          <w:sz w:val="20"/>
          <w:szCs w:val="20"/>
        </w:rPr>
        <w:t xml:space="preserve"> …………………………………………………………………………</w:t>
      </w: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Lieu du stage (adresse postale) : </w:t>
      </w:r>
      <w:r>
        <w:rPr>
          <w:rFonts w:ascii="Arial" w:hAnsi="Arial" w:cs="Arial"/>
          <w:color w:val="0000FF"/>
          <w:sz w:val="20"/>
          <w:szCs w:val="20"/>
        </w:rPr>
        <w:t xml:space="preserve">………………………………………………………… </w:t>
      </w:r>
    </w:p>
    <w:p>
      <w:pPr>
        <w:jc w:val="both"/>
        <w:rPr>
          <w:rFonts w:ascii="Arial" w:hAnsi="Arial" w:cs="Arial"/>
          <w:sz w:val="16"/>
          <w:szCs w:val="16"/>
        </w:rPr>
      </w:pPr>
    </w:p>
    <w:p>
      <w:pPr>
        <w:jc w:val="both"/>
        <w:rPr>
          <w:rFonts w:ascii="Arial" w:hAnsi="Arial" w:cs="Arial"/>
          <w:sz w:val="16"/>
          <w:szCs w:val="16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>
      <w:pPr>
        <w:rPr>
          <w:rFonts w:ascii="Arial" w:hAnsi="Arial" w:cs="Arial"/>
          <w:sz w:val="16"/>
          <w:szCs w:val="16"/>
        </w:rPr>
      </w:pPr>
    </w:p>
    <w:p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responsable des ressources humaines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 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.………………………………………….</w:t>
      </w:r>
    </w:p>
    <w:p>
      <w:pPr>
        <w:rPr>
          <w:rFonts w:ascii="Arial" w:hAnsi="Arial" w:cs="Arial"/>
          <w:sz w:val="16"/>
          <w:szCs w:val="16"/>
        </w:rPr>
      </w:pP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référent en entreprise (s’il est différent du </w:t>
      </w:r>
      <w:proofErr w:type="gramStart"/>
      <w:r>
        <w:rPr>
          <w:rFonts w:ascii="Arial" w:hAnsi="Arial" w:cs="Arial"/>
          <w:sz w:val="20"/>
          <w:szCs w:val="20"/>
        </w:rPr>
        <w:t>RRH) :</w:t>
      </w:r>
      <w:r>
        <w:rPr>
          <w:rFonts w:ascii="Arial" w:hAnsi="Arial" w:cs="Arial"/>
          <w:color w:val="0000FF"/>
          <w:sz w:val="20"/>
          <w:szCs w:val="20"/>
        </w:rPr>
        <w:t>…</w:t>
      </w:r>
      <w:proofErr w:type="gramEnd"/>
      <w:r>
        <w:rPr>
          <w:rFonts w:ascii="Arial" w:hAnsi="Arial" w:cs="Arial"/>
          <w:color w:val="0000FF"/>
          <w:sz w:val="20"/>
          <w:szCs w:val="20"/>
        </w:rPr>
        <w:t>……………………………….…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 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.………………………………………….</w:t>
      </w:r>
    </w:p>
    <w:p>
      <w:pPr>
        <w:rPr>
          <w:rFonts w:ascii="Arial" w:hAnsi="Arial" w:cs="Arial"/>
          <w:sz w:val="16"/>
          <w:szCs w:val="16"/>
        </w:rPr>
      </w:pPr>
    </w:p>
    <w:tbl>
      <w:tblPr>
        <w:tblW w:w="949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 w:firstRow="1" w:lastRow="1" w:firstColumn="1" w:lastColumn="1" w:noHBand="0" w:noVBand="0"/>
      </w:tblPr>
      <w:tblGrid>
        <w:gridCol w:w="3794"/>
        <w:gridCol w:w="5703"/>
      </w:tblGrid>
      <w:tr>
        <w:trPr>
          <w:trHeight w:val="1065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>Encadrement du parcours : toute information utile sur le choix du référent entreprise (nombre d’années en entreprise, expérience dans le domaine d’activité, motivation à encadrer, etc.)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741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Conditions matérielles d’accueil ? (</w:t>
            </w:r>
            <w:proofErr w:type="gramStart"/>
            <w:r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>livret</w:t>
            </w:r>
            <w:proofErr w:type="gramEnd"/>
            <w:r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 xml:space="preserve"> d’accueil, poste de travail, tickets restaurants, transports…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411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si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 xml:space="preserve"> les activités le nécessitent)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645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_DdeLink__54_1712388288"/>
            <w:r>
              <w:rPr>
                <w:rFonts w:ascii="Arial" w:hAnsi="Arial" w:cs="Arial"/>
                <w:sz w:val="20"/>
                <w:szCs w:val="20"/>
              </w:rPr>
              <w:t>Tâches/activités</w:t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>* pressenties pour le jeune bénéficiaire de la clause sociale ?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141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Tâches/activités* pressenties nécessitant des déplacements ?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b/>
          <w:sz w:val="16"/>
          <w:szCs w:val="16"/>
        </w:rPr>
      </w:pPr>
    </w:p>
    <w:p>
      <w:pPr>
        <w:jc w:val="both"/>
      </w:pPr>
      <w:r>
        <w:rPr>
          <w:rFonts w:ascii="Arial" w:hAnsi="Arial" w:cs="Arial"/>
          <w:b/>
          <w:sz w:val="20"/>
          <w:szCs w:val="20"/>
        </w:rPr>
        <w:t xml:space="preserve">Mieux vous connaître : activité, nombre de salariés, culture d’entreprise et toute autre information que vous estimeriez utile 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</w:t>
      </w:r>
    </w:p>
    <w:sectPr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6510" cy="174625"/>
              <wp:effectExtent l="0" t="0" r="0" b="0"/>
              <wp:wrapSquare wrapText="largest"/>
              <wp:docPr id="2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4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>
                          <w:pPr>
                            <w:pStyle w:val="Pieddepag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adre1" o:spid="_x0000_s1026" style="position:absolute;margin-left:0;margin-top:0;width:1.3pt;height:13.7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" filled="f" stroked="f">
              <v:textbox style="mso-fit-shape-to-text:t" inset="0,0,0,0">
                <w:txbxContent>
                  <w:p w:rsidR="003759EE" w:rsidRDefault="008873D2">
                    <w:pPr>
                      <w:pStyle w:val="Pieddepag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242CC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* Définitions à préciser si la terminologie est technique (le public concerné est sans qualification).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rPr>
        <w:rFonts w:eastAsia="Times"/>
        <w:sz w:val="20"/>
        <w:szCs w:val="20"/>
      </w:rPr>
    </w:pPr>
  </w:p>
  <w:p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rPr>
        <w:rFonts w:eastAsia="Times"/>
        <w:sz w:val="20"/>
        <w:szCs w:val="20"/>
      </w:rPr>
    </w:pPr>
  </w:p>
  <w:p>
    <w:pPr>
      <w:rPr>
        <w:rFonts w:eastAsia="Times"/>
        <w:sz w:val="20"/>
        <w:szCs w:val="20"/>
      </w:rPr>
    </w:pPr>
  </w:p>
  <w:p>
    <w:pPr>
      <w:jc w:val="center"/>
      <w:rPr>
        <w:rFonts w:eastAsia="Times"/>
        <w:sz w:val="20"/>
        <w:szCs w:val="20"/>
      </w:rPr>
    </w:pPr>
  </w:p>
  <w:p>
    <w:pPr>
      <w:jc w:val="center"/>
      <w:rPr>
        <w:rFonts w:eastAsia="Times"/>
        <w:sz w:val="20"/>
        <w:szCs w:val="20"/>
      </w:rPr>
    </w:pPr>
  </w:p>
  <w:p>
    <w:pPr>
      <w:jc w:val="center"/>
      <w:rPr>
        <w:rFonts w:eastAsia="Times"/>
        <w:sz w:val="20"/>
        <w:szCs w:val="20"/>
      </w:rPr>
    </w:pPr>
  </w:p>
  <w:p>
    <w:pPr>
      <w:jc w:val="center"/>
      <w:rPr>
        <w:rFonts w:eastAsia="Times"/>
        <w:sz w:val="20"/>
        <w:szCs w:val="20"/>
      </w:rPr>
    </w:pPr>
  </w:p>
  <w:p>
    <w:pPr>
      <w:jc w:val="center"/>
      <w:rPr>
        <w:rFonts w:eastAsia="Times"/>
        <w:sz w:val="20"/>
        <w:szCs w:val="20"/>
      </w:rPr>
    </w:pPr>
  </w:p>
  <w:p>
    <w:pPr>
      <w:jc w:val="center"/>
      <w:rPr>
        <w:rFonts w:eastAsia="Times"/>
        <w:sz w:val="20"/>
        <w:szCs w:val="20"/>
      </w:rPr>
    </w:pPr>
  </w:p>
  <w:p>
    <w:pPr>
      <w:jc w:val="center"/>
    </w:pPr>
    <w:r>
      <w:rPr>
        <w:rFonts w:eastAsia="Times"/>
        <w:sz w:val="20"/>
        <w:szCs w:val="20"/>
      </w:rPr>
      <w:t>MINISTÈRES ÉDUCATION, JEUNESSE,</w:t>
    </w:r>
  </w:p>
  <w:p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>ENSEIGNEMENT SUPÉRIEUR, RECHERCHE</w:t>
    </w:r>
    <w:r>
      <w:rPr>
        <w:noProof/>
      </w:rPr>
      <w:drawing>
        <wp:anchor distT="0" distB="0" distL="114300" distR="114300" simplePos="0" relativeHeight="3" behindDoc="1" locked="0" layoutInCell="1" allowOverlap="1">
          <wp:simplePos x="0" y="0"/>
          <wp:positionH relativeFrom="page">
            <wp:posOffset>3392805</wp:posOffset>
          </wp:positionH>
          <wp:positionV relativeFrom="page">
            <wp:posOffset>512445</wp:posOffset>
          </wp:positionV>
          <wp:extent cx="1078865" cy="633730"/>
          <wp:effectExtent l="0" t="0" r="0" b="0"/>
          <wp:wrapTopAndBottom/>
          <wp:docPr id="1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mariann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</w:t>
    </w:r>
  </w:p>
  <w:p>
    <w:pPr>
      <w:rPr>
        <w:rFonts w:eastAsia="Times"/>
        <w:sz w:val="20"/>
        <w:szCs w:val="20"/>
      </w:rPr>
    </w:pPr>
  </w:p>
  <w:p>
    <w:pPr>
      <w:rPr>
        <w:rFonts w:eastAsia="Times"/>
        <w:sz w:val="20"/>
        <w:szCs w:val="20"/>
      </w:rPr>
    </w:pPr>
  </w:p>
  <w:p>
    <w:pPr>
      <w:jc w:val="center"/>
    </w:pPr>
    <w: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C8BC80-4062-4091-9F74-01E5AE1C6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</w:style>
  <w:style w:type="character" w:customStyle="1" w:styleId="En-tteCar">
    <w:name w:val="En-tête Car"/>
    <w:basedOn w:val="Policepardfaut"/>
    <w:uiPriority w:val="99"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379EF-82D2-4A58-A09C-6F802EA4C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LORMIERES Laetitia</cp:lastModifiedBy>
  <cp:revision>3</cp:revision>
  <dcterms:created xsi:type="dcterms:W3CDTF">2024-12-27T10:01:00Z</dcterms:created>
  <dcterms:modified xsi:type="dcterms:W3CDTF">2025-02-12T13:55:00Z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