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BBE51" w14:textId="77777777" w:rsidR="00E82E4E" w:rsidRPr="003C6DCA" w:rsidRDefault="00E82E4E" w:rsidP="000B30EA">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26"/>
        </w:rPr>
      </w:pPr>
    </w:p>
    <w:p w14:paraId="366B7B81" w14:textId="1906FE20" w:rsidR="00926F91" w:rsidRDefault="00E82E4E" w:rsidP="00B96793">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44"/>
          <w:szCs w:val="36"/>
        </w:rPr>
      </w:pPr>
      <w:r w:rsidRPr="00084E9B">
        <w:rPr>
          <w:rFonts w:ascii="Arial" w:hAnsi="Arial" w:cs="Arial"/>
          <w:b/>
          <w:sz w:val="44"/>
          <w:szCs w:val="36"/>
        </w:rPr>
        <w:t>CADRE DE REPONSE TECHNIQUE</w:t>
      </w:r>
    </w:p>
    <w:p w14:paraId="5B158A72" w14:textId="77777777" w:rsidR="00B96793" w:rsidRPr="00084E9B" w:rsidRDefault="00B96793" w:rsidP="00B96793">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44"/>
          <w:szCs w:val="36"/>
        </w:rPr>
      </w:pPr>
    </w:p>
    <w:p w14:paraId="10B374BF" w14:textId="5BA5C8B4" w:rsidR="000F790A" w:rsidRDefault="000F790A">
      <w:pPr>
        <w:rPr>
          <w:rFonts w:ascii="Arial" w:hAnsi="Arial" w:cs="Arial"/>
          <w:b/>
          <w:sz w:val="26"/>
        </w:rPr>
      </w:pPr>
    </w:p>
    <w:p w14:paraId="225014A9" w14:textId="6809BC8E" w:rsidR="00926F91" w:rsidRDefault="00084E9B" w:rsidP="00196A6B">
      <w:pPr>
        <w:tabs>
          <w:tab w:val="left" w:pos="3495"/>
        </w:tabs>
        <w:rPr>
          <w:rFonts w:ascii="Arial" w:hAnsi="Arial" w:cs="Arial"/>
          <w:b/>
          <w:bCs/>
          <w:sz w:val="36"/>
          <w:szCs w:val="32"/>
          <w:u w:val="single"/>
        </w:rPr>
      </w:pPr>
      <w:r w:rsidRPr="00084E9B">
        <w:rPr>
          <w:rFonts w:ascii="Arial" w:hAnsi="Arial" w:cs="Arial"/>
          <w:b/>
          <w:bCs/>
          <w:sz w:val="36"/>
          <w:szCs w:val="32"/>
          <w:u w:val="single"/>
        </w:rPr>
        <w:t>CONSIGNES :</w:t>
      </w:r>
    </w:p>
    <w:p w14:paraId="5D73720F" w14:textId="77777777" w:rsidR="00DF20C4" w:rsidRPr="00B96793" w:rsidRDefault="00DF20C4" w:rsidP="00196A6B">
      <w:pPr>
        <w:tabs>
          <w:tab w:val="left" w:pos="3495"/>
        </w:tabs>
        <w:rPr>
          <w:rFonts w:ascii="Arial" w:hAnsi="Arial" w:cs="Arial"/>
          <w:b/>
          <w:bCs/>
          <w:u w:val="single"/>
        </w:rPr>
      </w:pPr>
    </w:p>
    <w:p w14:paraId="61C15257" w14:textId="6D67F8EB" w:rsidR="00735FCB" w:rsidRPr="00190ED7" w:rsidRDefault="00556D4A" w:rsidP="00561820">
      <w:pPr>
        <w:pStyle w:val="Paragraphedeliste"/>
        <w:numPr>
          <w:ilvl w:val="0"/>
          <w:numId w:val="2"/>
        </w:numPr>
        <w:tabs>
          <w:tab w:val="left" w:pos="3495"/>
        </w:tabs>
        <w:rPr>
          <w:rFonts w:ascii="Arial" w:hAnsi="Arial" w:cs="Arial"/>
        </w:rPr>
      </w:pPr>
      <w:r w:rsidRPr="00190ED7">
        <w:rPr>
          <w:rFonts w:ascii="Arial" w:hAnsi="Arial" w:cs="Arial"/>
        </w:rPr>
        <w:t>Le</w:t>
      </w:r>
      <w:r w:rsidR="00735FCB" w:rsidRPr="00190ED7">
        <w:rPr>
          <w:rFonts w:ascii="Arial" w:hAnsi="Arial" w:cs="Arial"/>
        </w:rPr>
        <w:t xml:space="preserve"> </w:t>
      </w:r>
      <w:r w:rsidRPr="00190ED7">
        <w:rPr>
          <w:rFonts w:ascii="Arial" w:hAnsi="Arial" w:cs="Arial"/>
        </w:rPr>
        <w:t>candidat</w:t>
      </w:r>
      <w:r w:rsidR="006E059D" w:rsidRPr="00190ED7">
        <w:rPr>
          <w:rFonts w:ascii="Arial" w:hAnsi="Arial" w:cs="Arial"/>
        </w:rPr>
        <w:t xml:space="preserve"> </w:t>
      </w:r>
      <w:r w:rsidRPr="00190ED7">
        <w:rPr>
          <w:rFonts w:ascii="Arial" w:hAnsi="Arial" w:cs="Arial"/>
          <w:b/>
          <w:bCs/>
        </w:rPr>
        <w:t>doi</w:t>
      </w:r>
      <w:r w:rsidR="00735FCB" w:rsidRPr="00190ED7">
        <w:rPr>
          <w:rFonts w:ascii="Arial" w:hAnsi="Arial" w:cs="Arial"/>
          <w:b/>
          <w:bCs/>
        </w:rPr>
        <w:t>t</w:t>
      </w:r>
      <w:r w:rsidRPr="00190ED7">
        <w:rPr>
          <w:rFonts w:ascii="Arial" w:hAnsi="Arial" w:cs="Arial"/>
          <w:b/>
          <w:bCs/>
        </w:rPr>
        <w:t xml:space="preserve"> répondre à toutes les questions</w:t>
      </w:r>
      <w:r w:rsidR="00AB092C" w:rsidRPr="00190ED7">
        <w:rPr>
          <w:rFonts w:ascii="Arial" w:hAnsi="Arial" w:cs="Arial"/>
          <w:b/>
          <w:bCs/>
        </w:rPr>
        <w:t xml:space="preserve"> sinon son offre sera </w:t>
      </w:r>
      <w:r w:rsidR="00406D00" w:rsidRPr="00190ED7">
        <w:rPr>
          <w:rFonts w:ascii="Arial" w:hAnsi="Arial" w:cs="Arial"/>
          <w:b/>
          <w:bCs/>
        </w:rPr>
        <w:t>jugée</w:t>
      </w:r>
      <w:r w:rsidR="00AB092C" w:rsidRPr="00190ED7">
        <w:rPr>
          <w:rFonts w:ascii="Arial" w:hAnsi="Arial" w:cs="Arial"/>
          <w:b/>
          <w:bCs/>
        </w:rPr>
        <w:t xml:space="preserve"> irrégulière </w:t>
      </w:r>
      <w:r w:rsidR="00C548C6" w:rsidRPr="00190ED7">
        <w:rPr>
          <w:rFonts w:ascii="Arial" w:hAnsi="Arial" w:cs="Arial"/>
          <w:b/>
          <w:bCs/>
        </w:rPr>
        <w:t>au sens de l’article L.21</w:t>
      </w:r>
      <w:r w:rsidR="00E360A8" w:rsidRPr="00190ED7">
        <w:rPr>
          <w:rFonts w:ascii="Arial" w:hAnsi="Arial" w:cs="Arial"/>
          <w:b/>
          <w:bCs/>
        </w:rPr>
        <w:t>52-2 du Code de la commande publique</w:t>
      </w:r>
      <w:r w:rsidR="00E360A8" w:rsidRPr="00190ED7">
        <w:rPr>
          <w:rFonts w:ascii="Arial" w:hAnsi="Arial" w:cs="Arial"/>
        </w:rPr>
        <w:t>.</w:t>
      </w:r>
    </w:p>
    <w:p w14:paraId="502C5E88" w14:textId="77777777" w:rsidR="00561820" w:rsidRPr="00190ED7" w:rsidRDefault="00561820" w:rsidP="00561820">
      <w:pPr>
        <w:pStyle w:val="Paragraphedeliste"/>
        <w:tabs>
          <w:tab w:val="left" w:pos="3495"/>
        </w:tabs>
        <w:rPr>
          <w:rFonts w:ascii="Arial" w:hAnsi="Arial" w:cs="Arial"/>
        </w:rPr>
      </w:pPr>
    </w:p>
    <w:p w14:paraId="0B12D0B2" w14:textId="77777777" w:rsidR="00561820" w:rsidRPr="00190ED7" w:rsidRDefault="00735FCB" w:rsidP="00561820">
      <w:pPr>
        <w:pStyle w:val="Paragraphedeliste"/>
        <w:numPr>
          <w:ilvl w:val="0"/>
          <w:numId w:val="2"/>
        </w:numPr>
        <w:tabs>
          <w:tab w:val="left" w:pos="3495"/>
        </w:tabs>
        <w:rPr>
          <w:rFonts w:ascii="Arial" w:hAnsi="Arial" w:cs="Arial"/>
        </w:rPr>
      </w:pPr>
      <w:r w:rsidRPr="00190ED7">
        <w:rPr>
          <w:rFonts w:ascii="Arial" w:hAnsi="Arial" w:cs="Arial"/>
        </w:rPr>
        <w:t xml:space="preserve">Les réponses aux </w:t>
      </w:r>
      <w:r w:rsidR="00640BC9" w:rsidRPr="00190ED7">
        <w:rPr>
          <w:rFonts w:ascii="Arial" w:hAnsi="Arial" w:cs="Arial"/>
        </w:rPr>
        <w:t>questions posées dans ce document sont des engagements contractuels de la part du candidat. Tout</w:t>
      </w:r>
      <w:r w:rsidR="00D9228B" w:rsidRPr="00190ED7">
        <w:rPr>
          <w:rFonts w:ascii="Arial" w:hAnsi="Arial" w:cs="Arial"/>
        </w:rPr>
        <w:t xml:space="preserve">e discordance entre les informations renseignées </w:t>
      </w:r>
      <w:r w:rsidR="00406D00" w:rsidRPr="00190ED7">
        <w:rPr>
          <w:rFonts w:ascii="Arial" w:hAnsi="Arial" w:cs="Arial"/>
        </w:rPr>
        <w:t xml:space="preserve">et l’exécution du marché pourra entrainer </w:t>
      </w:r>
      <w:r w:rsidR="00DF20C4" w:rsidRPr="00190ED7">
        <w:rPr>
          <w:rFonts w:ascii="Arial" w:hAnsi="Arial" w:cs="Arial"/>
        </w:rPr>
        <w:t>l’application de pénalités ou sa résiliation.</w:t>
      </w:r>
    </w:p>
    <w:p w14:paraId="6BDCEE30" w14:textId="77777777" w:rsidR="00561820" w:rsidRPr="00190ED7" w:rsidRDefault="00561820" w:rsidP="00561820">
      <w:pPr>
        <w:pStyle w:val="Paragraphedeliste"/>
        <w:rPr>
          <w:rFonts w:ascii="Arial" w:hAnsi="Arial" w:cs="Arial"/>
        </w:rPr>
      </w:pPr>
    </w:p>
    <w:p w14:paraId="540B5383" w14:textId="216D9490" w:rsidR="00561820" w:rsidRPr="00190ED7" w:rsidRDefault="006E059D" w:rsidP="00561820">
      <w:pPr>
        <w:pStyle w:val="Paragraphedeliste"/>
        <w:numPr>
          <w:ilvl w:val="0"/>
          <w:numId w:val="2"/>
        </w:numPr>
        <w:tabs>
          <w:tab w:val="left" w:pos="3495"/>
        </w:tabs>
        <w:rPr>
          <w:rFonts w:ascii="Arial" w:hAnsi="Arial" w:cs="Arial"/>
        </w:rPr>
      </w:pPr>
      <w:r w:rsidRPr="00190ED7">
        <w:rPr>
          <w:rFonts w:ascii="Arial" w:hAnsi="Arial" w:cs="Arial"/>
        </w:rPr>
        <w:t xml:space="preserve">Les différents </w:t>
      </w:r>
      <w:r w:rsidR="00561820" w:rsidRPr="00190ED7">
        <w:rPr>
          <w:rFonts w:ascii="Arial" w:hAnsi="Arial" w:cs="Arial"/>
        </w:rPr>
        <w:t>encarts</w:t>
      </w:r>
      <w:r w:rsidRPr="00190ED7">
        <w:rPr>
          <w:rFonts w:ascii="Arial" w:hAnsi="Arial" w:cs="Arial"/>
        </w:rPr>
        <w:t xml:space="preserve"> doivent être complétés et leur ordre respecté. </w:t>
      </w:r>
      <w:r w:rsidRPr="00190ED7">
        <w:rPr>
          <w:rFonts w:ascii="Arial" w:hAnsi="Arial" w:cs="Arial"/>
          <w:b/>
          <w:bCs/>
          <w:color w:val="C00000"/>
          <w:highlight w:val="yellow"/>
        </w:rPr>
        <w:t>Le cadre de réponse technique ne pourra dépasser vingt</w:t>
      </w:r>
      <w:r w:rsidR="00E065FC">
        <w:rPr>
          <w:rFonts w:ascii="Arial" w:hAnsi="Arial" w:cs="Arial"/>
          <w:b/>
          <w:bCs/>
          <w:color w:val="C00000"/>
          <w:highlight w:val="yellow"/>
        </w:rPr>
        <w:t>-cinq</w:t>
      </w:r>
      <w:r w:rsidR="00190ED7">
        <w:rPr>
          <w:rFonts w:ascii="Arial" w:hAnsi="Arial" w:cs="Arial"/>
          <w:b/>
          <w:bCs/>
          <w:color w:val="C00000"/>
          <w:highlight w:val="yellow"/>
        </w:rPr>
        <w:t xml:space="preserve"> (2</w:t>
      </w:r>
      <w:r w:rsidR="00E065FC">
        <w:rPr>
          <w:rFonts w:ascii="Arial" w:hAnsi="Arial" w:cs="Arial"/>
          <w:b/>
          <w:bCs/>
          <w:color w:val="C00000"/>
          <w:highlight w:val="yellow"/>
        </w:rPr>
        <w:t>5</w:t>
      </w:r>
      <w:r w:rsidR="00190ED7">
        <w:rPr>
          <w:rFonts w:ascii="Arial" w:hAnsi="Arial" w:cs="Arial"/>
          <w:b/>
          <w:bCs/>
          <w:color w:val="C00000"/>
          <w:highlight w:val="yellow"/>
        </w:rPr>
        <w:t>)</w:t>
      </w:r>
      <w:r w:rsidRPr="00190ED7">
        <w:rPr>
          <w:rFonts w:ascii="Arial" w:hAnsi="Arial" w:cs="Arial"/>
          <w:b/>
          <w:bCs/>
          <w:color w:val="C00000"/>
          <w:highlight w:val="yellow"/>
        </w:rPr>
        <w:t xml:space="preserve"> pages (une page = un recto), hors annexes</w:t>
      </w:r>
      <w:r w:rsidR="00561820" w:rsidRPr="00190ED7">
        <w:rPr>
          <w:rFonts w:ascii="Arial" w:hAnsi="Arial" w:cs="Arial"/>
          <w:b/>
          <w:bCs/>
          <w:color w:val="C00000"/>
          <w:highlight w:val="yellow"/>
        </w:rPr>
        <w:t>, hors présente page de garde</w:t>
      </w:r>
      <w:r w:rsidRPr="00190ED7">
        <w:rPr>
          <w:rFonts w:ascii="Arial" w:hAnsi="Arial" w:cs="Arial"/>
          <w:b/>
          <w:bCs/>
          <w:color w:val="C00000"/>
          <w:highlight w:val="yellow"/>
        </w:rPr>
        <w:t>.</w:t>
      </w:r>
      <w:r w:rsidR="00561820" w:rsidRPr="00190ED7">
        <w:rPr>
          <w:rFonts w:ascii="Arial" w:hAnsi="Arial" w:cs="Arial"/>
          <w:color w:val="C00000"/>
        </w:rPr>
        <w:t xml:space="preserve"> </w:t>
      </w:r>
      <w:r w:rsidR="00561820" w:rsidRPr="00190ED7">
        <w:rPr>
          <w:rFonts w:ascii="Arial" w:hAnsi="Arial" w:cs="Arial"/>
          <w:b/>
          <w:bCs/>
        </w:rPr>
        <w:t>Toutes les pages dépassant cette limite ne seront pas analysées.</w:t>
      </w:r>
      <w:r w:rsidR="00561820" w:rsidRPr="00190ED7">
        <w:rPr>
          <w:rFonts w:ascii="Arial" w:hAnsi="Arial" w:cs="Arial"/>
        </w:rPr>
        <w:t xml:space="preserve"> </w:t>
      </w:r>
    </w:p>
    <w:p w14:paraId="518FB0E4" w14:textId="77777777" w:rsidR="00561820" w:rsidRPr="00190ED7" w:rsidRDefault="00561820" w:rsidP="00561820">
      <w:pPr>
        <w:pStyle w:val="Paragraphedeliste"/>
        <w:rPr>
          <w:rFonts w:ascii="Arial" w:hAnsi="Arial" w:cs="Arial"/>
          <w:b/>
          <w:bCs/>
        </w:rPr>
      </w:pPr>
    </w:p>
    <w:p w14:paraId="0EDC3B2F" w14:textId="2E0D1020" w:rsidR="00561820" w:rsidRPr="00190ED7" w:rsidRDefault="006E059D" w:rsidP="00561820">
      <w:pPr>
        <w:pStyle w:val="Paragraphedeliste"/>
        <w:numPr>
          <w:ilvl w:val="0"/>
          <w:numId w:val="2"/>
        </w:numPr>
        <w:tabs>
          <w:tab w:val="left" w:pos="3495"/>
        </w:tabs>
        <w:rPr>
          <w:rFonts w:ascii="Arial" w:hAnsi="Arial" w:cs="Arial"/>
        </w:rPr>
      </w:pPr>
      <w:r w:rsidRPr="00190ED7">
        <w:rPr>
          <w:rFonts w:ascii="Arial" w:hAnsi="Arial" w:cs="Arial"/>
          <w:b/>
          <w:bCs/>
        </w:rPr>
        <w:t xml:space="preserve">Les candidats peuvent ajouter des annexes s’ils les jugent utiles à la compréhension de leur offre, </w:t>
      </w:r>
      <w:r w:rsidRPr="00190ED7">
        <w:rPr>
          <w:rFonts w:ascii="Arial" w:hAnsi="Arial" w:cs="Arial"/>
          <w:b/>
          <w:bCs/>
          <w:color w:val="C00000"/>
        </w:rPr>
        <w:t xml:space="preserve">dans la limite de </w:t>
      </w:r>
      <w:r w:rsidR="00E065FC">
        <w:rPr>
          <w:rFonts w:ascii="Arial" w:hAnsi="Arial" w:cs="Arial"/>
          <w:b/>
          <w:bCs/>
          <w:color w:val="C00000"/>
        </w:rPr>
        <w:t>(10) dix</w:t>
      </w:r>
      <w:r w:rsidRPr="00190ED7">
        <w:rPr>
          <w:rFonts w:ascii="Arial" w:hAnsi="Arial" w:cs="Arial"/>
          <w:b/>
          <w:bCs/>
          <w:color w:val="C00000"/>
        </w:rPr>
        <w:t xml:space="preserve"> pages </w:t>
      </w:r>
      <w:bookmarkStart w:id="0" w:name="__DdeLink__956_1451900546"/>
      <w:r w:rsidRPr="00190ED7">
        <w:rPr>
          <w:rFonts w:ascii="Arial" w:hAnsi="Arial" w:cs="Arial"/>
          <w:b/>
          <w:bCs/>
          <w:color w:val="C00000"/>
        </w:rPr>
        <w:t>(une page = un recto)</w:t>
      </w:r>
      <w:bookmarkEnd w:id="0"/>
      <w:r w:rsidR="0025298B" w:rsidRPr="00190ED7">
        <w:rPr>
          <w:rFonts w:ascii="Arial" w:hAnsi="Arial" w:cs="Arial"/>
          <w:b/>
          <w:bCs/>
          <w:color w:val="C00000"/>
        </w:rPr>
        <w:t xml:space="preserve">, hors CV </w:t>
      </w:r>
      <w:r w:rsidR="00561820" w:rsidRPr="00190ED7">
        <w:rPr>
          <w:rFonts w:ascii="Arial" w:hAnsi="Arial" w:cs="Arial"/>
          <w:b/>
          <w:bCs/>
          <w:color w:val="C00000"/>
        </w:rPr>
        <w:t xml:space="preserve">du personnel dédié, </w:t>
      </w:r>
      <w:r w:rsidR="0025298B" w:rsidRPr="00190ED7">
        <w:rPr>
          <w:rFonts w:ascii="Arial" w:hAnsi="Arial" w:cs="Arial"/>
          <w:b/>
          <w:bCs/>
          <w:color w:val="C00000"/>
        </w:rPr>
        <w:t xml:space="preserve">qui ne seront pas décomptés </w:t>
      </w:r>
      <w:r w:rsidR="00561820" w:rsidRPr="00190ED7">
        <w:rPr>
          <w:rFonts w:ascii="Arial" w:hAnsi="Arial" w:cs="Arial"/>
          <w:b/>
          <w:bCs/>
          <w:color w:val="C00000"/>
        </w:rPr>
        <w:t>de</w:t>
      </w:r>
      <w:r w:rsidR="0025298B" w:rsidRPr="00190ED7">
        <w:rPr>
          <w:rFonts w:ascii="Arial" w:hAnsi="Arial" w:cs="Arial"/>
          <w:b/>
          <w:bCs/>
          <w:color w:val="C00000"/>
        </w:rPr>
        <w:t xml:space="preserve"> ces </w:t>
      </w:r>
      <w:r w:rsidR="00E065FC">
        <w:rPr>
          <w:rFonts w:ascii="Arial" w:hAnsi="Arial" w:cs="Arial"/>
          <w:b/>
          <w:bCs/>
          <w:color w:val="C00000"/>
        </w:rPr>
        <w:t>dix</w:t>
      </w:r>
      <w:r w:rsidR="0025298B" w:rsidRPr="00190ED7">
        <w:rPr>
          <w:rFonts w:ascii="Arial" w:hAnsi="Arial" w:cs="Arial"/>
          <w:b/>
          <w:bCs/>
          <w:color w:val="C00000"/>
        </w:rPr>
        <w:t xml:space="preserve"> pages</w:t>
      </w:r>
      <w:r w:rsidRPr="00190ED7">
        <w:rPr>
          <w:rFonts w:ascii="Arial" w:hAnsi="Arial" w:cs="Arial"/>
          <w:b/>
          <w:bCs/>
          <w:color w:val="C00000"/>
        </w:rPr>
        <w:t>.</w:t>
      </w:r>
      <w:r w:rsidR="00561820" w:rsidRPr="00190ED7">
        <w:rPr>
          <w:rFonts w:ascii="Arial" w:hAnsi="Arial" w:cs="Arial"/>
          <w:color w:val="C00000"/>
        </w:rPr>
        <w:t xml:space="preserve"> </w:t>
      </w:r>
      <w:r w:rsidR="00561820" w:rsidRPr="00190ED7">
        <w:rPr>
          <w:rFonts w:ascii="Arial" w:hAnsi="Arial" w:cs="Arial"/>
        </w:rPr>
        <w:t xml:space="preserve">Le cas échéant, les renvois aux annexes devront être précis (nom du document, numéro de page…). </w:t>
      </w:r>
      <w:r w:rsidR="00B96793" w:rsidRPr="00190ED7">
        <w:rPr>
          <w:rFonts w:ascii="Arial" w:hAnsi="Arial" w:cs="Arial"/>
          <w:b/>
          <w:bCs/>
        </w:rPr>
        <w:t>Toutes les pages dépassant cette limite ne seront pas analysées.</w:t>
      </w:r>
    </w:p>
    <w:p w14:paraId="2A0576C1" w14:textId="77777777" w:rsidR="00561820" w:rsidRPr="00190ED7" w:rsidRDefault="00561820" w:rsidP="00561820">
      <w:pPr>
        <w:pStyle w:val="Paragraphedeliste"/>
        <w:rPr>
          <w:rFonts w:ascii="Arial" w:hAnsi="Arial" w:cs="Arial"/>
        </w:rPr>
      </w:pPr>
    </w:p>
    <w:p w14:paraId="1AA3BF5B" w14:textId="4875BFEC" w:rsidR="008D1CC6" w:rsidRPr="00190ED7" w:rsidRDefault="008D1CC6" w:rsidP="00B96793">
      <w:pPr>
        <w:pStyle w:val="Paragraphedeliste"/>
        <w:numPr>
          <w:ilvl w:val="0"/>
          <w:numId w:val="2"/>
        </w:numPr>
        <w:tabs>
          <w:tab w:val="left" w:pos="3495"/>
        </w:tabs>
        <w:rPr>
          <w:rFonts w:ascii="Arial" w:hAnsi="Arial" w:cs="Arial"/>
        </w:rPr>
      </w:pPr>
      <w:r w:rsidRPr="00190ED7">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2CB6F081" w14:textId="77777777" w:rsidR="006E059D" w:rsidRPr="00190ED7" w:rsidRDefault="006E059D" w:rsidP="006E059D">
      <w:pPr>
        <w:tabs>
          <w:tab w:val="left" w:pos="3495"/>
        </w:tabs>
        <w:rPr>
          <w:rFonts w:ascii="Arial" w:hAnsi="Arial" w:cs="Arial"/>
        </w:rPr>
      </w:pPr>
    </w:p>
    <w:p w14:paraId="436CC18F" w14:textId="77777777" w:rsidR="00DF20C4" w:rsidRPr="00190ED7" w:rsidRDefault="00DF20C4" w:rsidP="00DF20C4">
      <w:pPr>
        <w:pStyle w:val="Paragraphedeliste"/>
        <w:rPr>
          <w:rFonts w:ascii="Arial" w:hAnsi="Arial" w:cs="Arial"/>
        </w:rPr>
      </w:pPr>
    </w:p>
    <w:p w14:paraId="5E4620FF" w14:textId="77777777" w:rsidR="00DF20C4" w:rsidRPr="00190ED7" w:rsidRDefault="00DF20C4" w:rsidP="00DF20C4">
      <w:pPr>
        <w:pStyle w:val="Paragraphedeliste"/>
        <w:tabs>
          <w:tab w:val="left" w:pos="3495"/>
        </w:tabs>
        <w:rPr>
          <w:rFonts w:ascii="Arial" w:hAnsi="Arial" w:cs="Arial"/>
        </w:rPr>
      </w:pPr>
    </w:p>
    <w:p w14:paraId="779BFCD5" w14:textId="77777777" w:rsidR="000F790A" w:rsidRPr="00190ED7" w:rsidRDefault="000F790A">
      <w:pPr>
        <w:rPr>
          <w:rFonts w:ascii="Arial" w:hAnsi="Arial" w:cs="Arial"/>
        </w:rPr>
      </w:pPr>
    </w:p>
    <w:p w14:paraId="3D373127" w14:textId="77777777" w:rsidR="000F790A" w:rsidRPr="00190ED7" w:rsidRDefault="000F790A">
      <w:pPr>
        <w:rPr>
          <w:rFonts w:ascii="Arial" w:hAnsi="Arial" w:cs="Arial"/>
        </w:rPr>
      </w:pPr>
    </w:p>
    <w:p w14:paraId="15B7E20C" w14:textId="77777777" w:rsidR="000F790A" w:rsidRPr="00190ED7" w:rsidRDefault="000F790A">
      <w:pPr>
        <w:rPr>
          <w:rFonts w:ascii="Arial" w:hAnsi="Arial" w:cs="Arial"/>
        </w:rPr>
      </w:pPr>
    </w:p>
    <w:p w14:paraId="068AB5A1" w14:textId="77777777" w:rsidR="000F790A" w:rsidRPr="00190ED7" w:rsidRDefault="000F790A">
      <w:pPr>
        <w:rPr>
          <w:rFonts w:ascii="Arial" w:hAnsi="Arial" w:cs="Arial"/>
        </w:rPr>
      </w:pPr>
    </w:p>
    <w:p w14:paraId="356006DB" w14:textId="77777777" w:rsidR="00B96793" w:rsidRPr="00190ED7" w:rsidRDefault="00B96793">
      <w:pPr>
        <w:jc w:val="left"/>
        <w:rPr>
          <w:rFonts w:ascii="Arial" w:hAnsi="Arial" w:cs="Arial"/>
          <w:b/>
          <w:u w:val="single"/>
        </w:rPr>
      </w:pPr>
      <w:r w:rsidRPr="00190ED7">
        <w:rPr>
          <w:rFonts w:ascii="Arial" w:hAnsi="Arial" w:cs="Arial"/>
          <w:b/>
          <w:u w:val="single"/>
        </w:rPr>
        <w:br w:type="page"/>
      </w:r>
    </w:p>
    <w:p w14:paraId="788A152C" w14:textId="475FDE38" w:rsidR="006E059D" w:rsidRPr="00190ED7" w:rsidRDefault="006E059D">
      <w:pPr>
        <w:rPr>
          <w:rFonts w:ascii="Arial" w:hAnsi="Arial" w:cs="Arial"/>
          <w:b/>
          <w:u w:val="single"/>
        </w:rPr>
      </w:pPr>
      <w:r w:rsidRPr="00190ED7">
        <w:rPr>
          <w:rFonts w:ascii="Arial" w:hAnsi="Arial" w:cs="Arial"/>
          <w:b/>
          <w:u w:val="single"/>
        </w:rPr>
        <w:lastRenderedPageBreak/>
        <w:t>Critère 1 : Valeur technique</w:t>
      </w:r>
      <w:r w:rsidR="008D1CC6" w:rsidRPr="00190ED7">
        <w:rPr>
          <w:rFonts w:ascii="Arial" w:hAnsi="Arial" w:cs="Arial"/>
          <w:b/>
          <w:u w:val="single"/>
        </w:rPr>
        <w:t xml:space="preserve"> </w:t>
      </w:r>
      <w:r w:rsidR="008D1CC6" w:rsidRPr="00E065FC">
        <w:rPr>
          <w:rFonts w:ascii="Arial" w:hAnsi="Arial" w:cs="Arial"/>
          <w:b/>
          <w:color w:val="FF0000"/>
          <w:u w:val="single"/>
        </w:rPr>
        <w:t>(</w:t>
      </w:r>
      <w:r w:rsidR="00E065FC" w:rsidRPr="00E065FC">
        <w:rPr>
          <w:rFonts w:ascii="Arial" w:hAnsi="Arial" w:cs="Arial"/>
          <w:b/>
          <w:color w:val="FF0000"/>
          <w:u w:val="single"/>
        </w:rPr>
        <w:t>6</w:t>
      </w:r>
      <w:r w:rsidR="008D1CC6" w:rsidRPr="00E065FC">
        <w:rPr>
          <w:rFonts w:ascii="Arial" w:hAnsi="Arial" w:cs="Arial"/>
          <w:b/>
          <w:color w:val="FF0000"/>
          <w:u w:val="single"/>
        </w:rPr>
        <w:t>0 points)</w:t>
      </w:r>
    </w:p>
    <w:p w14:paraId="4292E452" w14:textId="714156DA" w:rsidR="008D1CC6" w:rsidRPr="00190ED7" w:rsidRDefault="008D1CC6" w:rsidP="008D1CC6">
      <w:pPr>
        <w:pStyle w:val="Paragraphedeliste"/>
        <w:rPr>
          <w:rFonts w:ascii="Arial" w:hAnsi="Arial" w:cs="Arial"/>
        </w:rPr>
      </w:pPr>
      <w:r w:rsidRPr="00190ED7">
        <w:rPr>
          <w:rFonts w:ascii="Arial" w:hAnsi="Arial" w:cs="Arial"/>
          <w:b/>
          <w:bCs/>
        </w:rPr>
        <w:t xml:space="preserve">1/ </w:t>
      </w:r>
      <w:r w:rsidR="00E065FC" w:rsidRPr="00E065FC">
        <w:rPr>
          <w:rFonts w:ascii="Arial" w:hAnsi="Arial" w:cs="Arial"/>
          <w:b/>
          <w:bCs/>
          <w:u w:val="single"/>
        </w:rPr>
        <w:t xml:space="preserve">Méthodologie et organisation proposée pour la réalisation des prestations </w:t>
      </w:r>
      <w:r w:rsidR="00E065FC" w:rsidRPr="00E065FC">
        <w:rPr>
          <w:rFonts w:ascii="Arial" w:hAnsi="Arial" w:cs="Arial"/>
          <w:b/>
          <w:bCs/>
          <w:color w:val="FF0000"/>
          <w:u w:val="single"/>
        </w:rPr>
        <w:t>(20 points)</w:t>
      </w:r>
    </w:p>
    <w:p w14:paraId="1AEB9CEC" w14:textId="225012D3" w:rsidR="00C60552" w:rsidRPr="00190ED7" w:rsidRDefault="00C60552" w:rsidP="00C60552">
      <w:pPr>
        <w:spacing w:after="113" w:line="240" w:lineRule="auto"/>
        <w:rPr>
          <w:rFonts w:ascii="Arial" w:hAnsi="Arial" w:cs="Arial"/>
        </w:rPr>
      </w:pPr>
      <w:r w:rsidRPr="00190ED7">
        <w:rPr>
          <w:rFonts w:ascii="Arial" w:hAnsi="Arial" w:cs="Arial"/>
          <w:u w:val="single"/>
        </w:rPr>
        <w:t>Description de la réponse attendue</w:t>
      </w:r>
      <w:r w:rsidRPr="00190ED7">
        <w:rPr>
          <w:rFonts w:ascii="Arial" w:hAnsi="Arial" w:cs="Arial"/>
        </w:rPr>
        <w:t xml:space="preserve"> : </w:t>
      </w:r>
    </w:p>
    <w:p w14:paraId="71FBD4FB" w14:textId="7AE6FB2D" w:rsidR="00E065FC" w:rsidRDefault="00E065FC" w:rsidP="00E065FC">
      <w:pPr>
        <w:rPr>
          <w:rFonts w:cstheme="minorHAnsi"/>
        </w:rPr>
      </w:pPr>
      <w:r>
        <w:rPr>
          <w:rFonts w:cstheme="minorHAnsi"/>
        </w:rPr>
        <w:t xml:space="preserve">Le candidat décrit </w:t>
      </w:r>
      <w:r w:rsidRPr="00BD322D">
        <w:rPr>
          <w:rFonts w:cstheme="minorHAnsi"/>
        </w:rPr>
        <w:t xml:space="preserve">la méthodologie mise en œuvre pour la réalisation des prestations en vue d'assurer la satisfaction des bénéficiaires des chèques CESU, allant de l’émission du titre, jusqu’à l’utilisation de celui-ci en intégrant les éléments d’assistance, de la relation client, du </w:t>
      </w:r>
      <w:proofErr w:type="spellStart"/>
      <w:r w:rsidRPr="00BD322D">
        <w:rPr>
          <w:rFonts w:cstheme="minorHAnsi"/>
        </w:rPr>
        <w:t>reporting</w:t>
      </w:r>
      <w:proofErr w:type="spellEnd"/>
      <w:r w:rsidRPr="00BD322D">
        <w:rPr>
          <w:rFonts w:cstheme="minorHAnsi"/>
        </w:rPr>
        <w:t xml:space="preserve"> et des tableaux de bord (Ex : prise de contact facile, amplitudes horaires adaptées pour les agents/usagers, la qualité des relations usagers proposées, qualité du </w:t>
      </w:r>
      <w:proofErr w:type="spellStart"/>
      <w:r w:rsidRPr="00BD322D">
        <w:rPr>
          <w:rFonts w:cstheme="minorHAnsi"/>
        </w:rPr>
        <w:t>reporting</w:t>
      </w:r>
      <w:proofErr w:type="spellEnd"/>
      <w:r w:rsidRPr="00BD322D">
        <w:rPr>
          <w:rFonts w:cstheme="minorHAnsi"/>
        </w:rPr>
        <w:t xml:space="preserve">…). </w:t>
      </w:r>
    </w:p>
    <w:p w14:paraId="5DEBBDE2" w14:textId="7F85785C" w:rsidR="0027740A" w:rsidRPr="00BD322D" w:rsidRDefault="0027740A" w:rsidP="00E065FC">
      <w:pPr>
        <w:rPr>
          <w:rFonts w:cstheme="minorHAnsi"/>
        </w:rPr>
      </w:pPr>
      <w:r>
        <w:rPr>
          <w:rFonts w:cstheme="minorHAnsi"/>
        </w:rPr>
        <w:t>Description des modalités de traçabilité des domaines d’utilisation des titres CESU. Le soumissionnaire précisera s’il existe des solutions de filtrage permettant de réserver l’utilisation des CESU</w:t>
      </w:r>
      <w:r>
        <w:t xml:space="preserve"> aux prestations d’a</w:t>
      </w:r>
      <w:r w:rsidRPr="00051552">
        <w:rPr>
          <w:rFonts w:cstheme="minorHAnsi"/>
        </w:rPr>
        <w:t>ide à l’entretien du logement principal</w:t>
      </w:r>
      <w:r>
        <w:rPr>
          <w:rFonts w:cstheme="minorHAnsi"/>
        </w:rPr>
        <w:t>.</w:t>
      </w:r>
    </w:p>
    <w:p w14:paraId="6E7AA43E" w14:textId="43E41343" w:rsidR="00E065FC" w:rsidRPr="00E065FC" w:rsidRDefault="00E065FC" w:rsidP="00E065FC">
      <w:pPr>
        <w:spacing w:line="240" w:lineRule="auto"/>
        <w:rPr>
          <w:rFonts w:ascii="Arial" w:eastAsia="Times New Roman" w:hAnsi="Arial" w:cs="Arial"/>
          <w:lang w:eastAsia="zh-CN" w:bidi="hi-IN"/>
        </w:rPr>
      </w:pPr>
      <w:r w:rsidRPr="00BD322D">
        <w:rPr>
          <w:rFonts w:cstheme="minorHAnsi"/>
        </w:rPr>
        <w:t>Description de l’organisation commerciale proposée pour l’exécution du marché, en précisant le profil du référent dédié</w:t>
      </w:r>
      <w:r>
        <w:rPr>
          <w:rFonts w:cstheme="minorHAnsi"/>
        </w:rPr>
        <w:t xml:space="preserve">. </w:t>
      </w:r>
      <w:r w:rsidRPr="00190ED7">
        <w:rPr>
          <w:rFonts w:ascii="Arial" w:eastAsia="Times New Roman" w:hAnsi="Arial" w:cs="Arial"/>
          <w:b/>
          <w:bCs/>
          <w:color w:val="C00000"/>
          <w:lang w:eastAsia="zh-CN" w:bidi="hi-IN"/>
        </w:rPr>
        <w:t xml:space="preserve">Le candidat joindra les CV du personnel dédié en annexe. </w:t>
      </w:r>
      <w:r w:rsidRPr="00190ED7">
        <w:rPr>
          <w:rFonts w:ascii="Arial" w:eastAsia="Times New Roman" w:hAnsi="Arial" w:cs="Arial"/>
          <w:color w:val="C00000"/>
          <w:lang w:eastAsia="zh-CN" w:bidi="hi-IN"/>
        </w:rPr>
        <w:t xml:space="preserve"> </w:t>
      </w:r>
    </w:p>
    <w:p w14:paraId="6DB40013" w14:textId="29B7E0F3" w:rsidR="008D1CC6" w:rsidRPr="00190ED7" w:rsidRDefault="008D1CC6" w:rsidP="008D1CC6">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00DB3EF7" w:rsidRPr="00DB3EF7">
        <w:rPr>
          <w:rFonts w:ascii="Arial" w:hAnsi="Arial" w:cs="Arial"/>
          <w:b/>
          <w:bCs/>
          <w:highlight w:val="yellow"/>
        </w:rPr>
        <w:t xml:space="preserve"> [à compléter – la réponse est contractuelle]</w:t>
      </w:r>
    </w:p>
    <w:p w14:paraId="4DD30FC8" w14:textId="77777777" w:rsidR="008D1CC6" w:rsidRDefault="008D1CC6" w:rsidP="008D1CC6">
      <w:pPr>
        <w:pBdr>
          <w:top w:val="single" w:sz="2" w:space="1" w:color="000000"/>
          <w:left w:val="single" w:sz="2" w:space="1" w:color="000000"/>
          <w:bottom w:val="single" w:sz="2" w:space="1" w:color="000000"/>
          <w:right w:val="single" w:sz="2" w:space="1" w:color="000000"/>
        </w:pBdr>
        <w:rPr>
          <w:rFonts w:ascii="Arial" w:hAnsi="Arial" w:cs="Arial"/>
        </w:rPr>
      </w:pPr>
    </w:p>
    <w:p w14:paraId="5EE02278" w14:textId="77777777" w:rsidR="00E065FC" w:rsidRDefault="00E065FC" w:rsidP="008D1CC6">
      <w:pPr>
        <w:pBdr>
          <w:top w:val="single" w:sz="2" w:space="1" w:color="000000"/>
          <w:left w:val="single" w:sz="2" w:space="1" w:color="000000"/>
          <w:bottom w:val="single" w:sz="2" w:space="1" w:color="000000"/>
          <w:right w:val="single" w:sz="2" w:space="1" w:color="000000"/>
        </w:pBdr>
        <w:rPr>
          <w:rFonts w:ascii="Arial" w:hAnsi="Arial" w:cs="Arial"/>
        </w:rPr>
      </w:pPr>
    </w:p>
    <w:p w14:paraId="19FB5DD1" w14:textId="793579FC" w:rsidR="00E065FC" w:rsidRDefault="00E065FC" w:rsidP="008D1CC6">
      <w:pPr>
        <w:pBdr>
          <w:top w:val="single" w:sz="2" w:space="1" w:color="000000"/>
          <w:left w:val="single" w:sz="2" w:space="1" w:color="000000"/>
          <w:bottom w:val="single" w:sz="2" w:space="1" w:color="000000"/>
          <w:right w:val="single" w:sz="2" w:space="1" w:color="000000"/>
        </w:pBdr>
        <w:rPr>
          <w:rFonts w:ascii="Arial" w:hAnsi="Arial" w:cs="Arial"/>
          <w:b/>
          <w:bCs/>
        </w:rPr>
      </w:pPr>
      <w:r w:rsidRPr="00E065FC">
        <w:rPr>
          <w:rFonts w:ascii="Arial" w:hAnsi="Arial" w:cs="Arial"/>
          <w:b/>
          <w:bCs/>
          <w:u w:val="single"/>
        </w:rPr>
        <w:t>Amplitude horaire du service d’assistance téléphonique proposée par le candidat</w:t>
      </w:r>
      <w:r w:rsidRPr="00E065FC">
        <w:rPr>
          <w:rFonts w:ascii="Arial" w:hAnsi="Arial" w:cs="Arial"/>
          <w:b/>
          <w:bCs/>
        </w:rPr>
        <w:t xml:space="preserve"> : </w:t>
      </w:r>
      <w:r w:rsidR="00DB3EF7" w:rsidRPr="00DB3EF7">
        <w:rPr>
          <w:rFonts w:ascii="Arial" w:hAnsi="Arial" w:cs="Arial"/>
          <w:b/>
          <w:bCs/>
          <w:highlight w:val="yellow"/>
        </w:rPr>
        <w:t>[à compléter – la réponse est contractuelle]</w:t>
      </w:r>
    </w:p>
    <w:p w14:paraId="71704B56" w14:textId="77777777" w:rsidR="00DB3EF7" w:rsidRPr="00DB3EF7" w:rsidRDefault="00DB3EF7" w:rsidP="008D1CC6">
      <w:pPr>
        <w:pBdr>
          <w:top w:val="single" w:sz="2" w:space="1" w:color="000000"/>
          <w:left w:val="single" w:sz="2" w:space="1" w:color="000000"/>
          <w:bottom w:val="single" w:sz="2" w:space="1" w:color="000000"/>
          <w:right w:val="single" w:sz="2" w:space="1" w:color="000000"/>
        </w:pBdr>
        <w:rPr>
          <w:rFonts w:ascii="Arial" w:hAnsi="Arial" w:cs="Arial"/>
          <w:b/>
          <w:bCs/>
        </w:rPr>
      </w:pPr>
    </w:p>
    <w:p w14:paraId="06DC2F21" w14:textId="77777777" w:rsidR="00C60552" w:rsidRPr="00190ED7" w:rsidRDefault="00C60552">
      <w:pPr>
        <w:rPr>
          <w:rFonts w:ascii="Arial" w:hAnsi="Arial" w:cs="Arial"/>
          <w:b/>
          <w:u w:val="single"/>
        </w:rPr>
      </w:pPr>
    </w:p>
    <w:p w14:paraId="126C9446" w14:textId="420BB573" w:rsidR="00C60552" w:rsidRPr="00190ED7" w:rsidRDefault="00C60552" w:rsidP="00C60552">
      <w:pPr>
        <w:pStyle w:val="Paragraphedeliste"/>
        <w:spacing w:before="227" w:after="119"/>
        <w:rPr>
          <w:rFonts w:ascii="Arial" w:hAnsi="Arial" w:cs="Arial"/>
        </w:rPr>
      </w:pPr>
      <w:r w:rsidRPr="00190ED7">
        <w:rPr>
          <w:rFonts w:ascii="Arial" w:hAnsi="Arial" w:cs="Arial"/>
          <w:b/>
          <w:bCs/>
        </w:rPr>
        <w:t xml:space="preserve">2/ </w:t>
      </w:r>
      <w:r w:rsidR="00E065FC">
        <w:rPr>
          <w:rFonts w:ascii="Arial" w:hAnsi="Arial" w:cs="Arial"/>
          <w:b/>
          <w:bCs/>
          <w:u w:val="single"/>
        </w:rPr>
        <w:t>Délais</w:t>
      </w:r>
      <w:r w:rsidRPr="00190ED7">
        <w:rPr>
          <w:rFonts w:ascii="Arial" w:hAnsi="Arial" w:cs="Arial"/>
          <w:b/>
          <w:bCs/>
          <w:u w:val="single"/>
        </w:rPr>
        <w:t xml:space="preserve"> </w:t>
      </w:r>
      <w:r w:rsidRPr="00A10913">
        <w:rPr>
          <w:rFonts w:ascii="Arial" w:hAnsi="Arial" w:cs="Arial"/>
          <w:b/>
          <w:bCs/>
          <w:color w:val="FF0000"/>
          <w:u w:val="single"/>
        </w:rPr>
        <w:t>(</w:t>
      </w:r>
      <w:r w:rsidR="00E065FC" w:rsidRPr="00A10913">
        <w:rPr>
          <w:rFonts w:ascii="Arial" w:hAnsi="Arial" w:cs="Arial"/>
          <w:b/>
          <w:bCs/>
          <w:color w:val="FF0000"/>
          <w:u w:val="single"/>
        </w:rPr>
        <w:t>1</w:t>
      </w:r>
      <w:r w:rsidRPr="00A10913">
        <w:rPr>
          <w:rFonts w:ascii="Arial" w:hAnsi="Arial" w:cs="Arial"/>
          <w:b/>
          <w:bCs/>
          <w:color w:val="FF0000"/>
          <w:u w:val="single"/>
        </w:rPr>
        <w:t>0 points)</w:t>
      </w:r>
    </w:p>
    <w:p w14:paraId="59508A07" w14:textId="77777777" w:rsidR="0025298B" w:rsidRPr="00190ED7" w:rsidRDefault="0025298B" w:rsidP="0025298B">
      <w:pPr>
        <w:spacing w:after="113" w:line="240" w:lineRule="auto"/>
        <w:rPr>
          <w:rFonts w:ascii="Arial" w:hAnsi="Arial" w:cs="Arial"/>
        </w:rPr>
      </w:pPr>
      <w:r w:rsidRPr="00190ED7">
        <w:rPr>
          <w:rFonts w:ascii="Arial" w:hAnsi="Arial" w:cs="Arial"/>
          <w:u w:val="single"/>
        </w:rPr>
        <w:t>Description de la réponse attendue</w:t>
      </w:r>
      <w:r w:rsidRPr="00190ED7">
        <w:rPr>
          <w:rFonts w:ascii="Arial" w:hAnsi="Arial" w:cs="Arial"/>
        </w:rPr>
        <w:t xml:space="preserve"> : </w:t>
      </w:r>
    </w:p>
    <w:p w14:paraId="35BF1302" w14:textId="201F0B44" w:rsidR="00E065FC" w:rsidRPr="00E065FC" w:rsidRDefault="00C60552" w:rsidP="00E065FC">
      <w:pPr>
        <w:spacing w:line="240" w:lineRule="auto"/>
        <w:rPr>
          <w:rFonts w:ascii="Arial" w:hAnsi="Arial" w:cs="Arial"/>
        </w:rPr>
      </w:pPr>
      <w:r w:rsidRPr="00190ED7">
        <w:rPr>
          <w:rFonts w:ascii="Arial" w:hAnsi="Arial" w:cs="Arial"/>
        </w:rPr>
        <w:t xml:space="preserve">Le candidat présente </w:t>
      </w:r>
      <w:r w:rsidR="00E065FC">
        <w:rPr>
          <w:rFonts w:ascii="Arial" w:hAnsi="Arial" w:cs="Arial"/>
        </w:rPr>
        <w:t>les m</w:t>
      </w:r>
      <w:r w:rsidR="00E065FC" w:rsidRPr="00BD322D">
        <w:rPr>
          <w:rFonts w:cstheme="minorHAnsi"/>
        </w:rPr>
        <w:t xml:space="preserve">odalités mises en œuvre pour la gestion, la production et le suivi des commandes permettant d'assurer une livraison des chèques dans les délais proposés dans l’offre du soumissionnaire. </w:t>
      </w:r>
    </w:p>
    <w:p w14:paraId="1444B0AC" w14:textId="062C7BC9" w:rsidR="00E065FC" w:rsidRPr="005E6307" w:rsidRDefault="00E065FC" w:rsidP="005E6307">
      <w:pPr>
        <w:rPr>
          <w:rFonts w:cstheme="minorHAnsi"/>
        </w:rPr>
      </w:pPr>
      <w:r w:rsidRPr="00BD322D">
        <w:rPr>
          <w:rFonts w:cstheme="minorHAnsi"/>
        </w:rPr>
        <w:t>Le soumissionnaire précisera ses délais pour les prestations suivantes :</w:t>
      </w:r>
      <w:r w:rsidRPr="005E6307">
        <w:rPr>
          <w:rFonts w:cstheme="minorHAnsi"/>
        </w:rPr>
        <w:t xml:space="preserve"> </w:t>
      </w:r>
    </w:p>
    <w:tbl>
      <w:tblPr>
        <w:tblStyle w:val="Grilledutableau"/>
        <w:tblW w:w="0" w:type="auto"/>
        <w:tblLook w:val="04A0" w:firstRow="1" w:lastRow="0" w:firstColumn="1" w:lastColumn="0" w:noHBand="0" w:noVBand="1"/>
      </w:tblPr>
      <w:tblGrid>
        <w:gridCol w:w="4248"/>
        <w:gridCol w:w="2551"/>
        <w:gridCol w:w="3657"/>
      </w:tblGrid>
      <w:tr w:rsidR="005E6307" w:rsidRPr="005E6307" w14:paraId="673BF1FB" w14:textId="77777777" w:rsidTr="006B6B82">
        <w:tc>
          <w:tcPr>
            <w:tcW w:w="4248" w:type="dxa"/>
          </w:tcPr>
          <w:p w14:paraId="7400E6E0" w14:textId="77777777" w:rsidR="005E6307" w:rsidRPr="005E6307" w:rsidRDefault="005E6307" w:rsidP="00DB3EF7">
            <w:pPr>
              <w:jc w:val="center"/>
              <w:rPr>
                <w:rFonts w:ascii="Arial" w:hAnsi="Arial" w:cs="Arial"/>
                <w:b/>
              </w:rPr>
            </w:pPr>
            <w:r w:rsidRPr="005E6307">
              <w:rPr>
                <w:rFonts w:ascii="Arial" w:hAnsi="Arial" w:cs="Arial"/>
                <w:b/>
              </w:rPr>
              <w:t>Description</w:t>
            </w:r>
          </w:p>
        </w:tc>
        <w:tc>
          <w:tcPr>
            <w:tcW w:w="2551" w:type="dxa"/>
          </w:tcPr>
          <w:p w14:paraId="61A60F04" w14:textId="77777777" w:rsidR="005E6307" w:rsidRPr="005E6307" w:rsidRDefault="005E6307" w:rsidP="00DB3EF7">
            <w:pPr>
              <w:jc w:val="center"/>
              <w:rPr>
                <w:rFonts w:ascii="Arial" w:hAnsi="Arial" w:cs="Arial"/>
                <w:b/>
              </w:rPr>
            </w:pPr>
            <w:r w:rsidRPr="005E6307">
              <w:rPr>
                <w:rFonts w:ascii="Arial" w:hAnsi="Arial" w:cs="Arial"/>
                <w:b/>
              </w:rPr>
              <w:t>Délai maximum (CCP)</w:t>
            </w:r>
          </w:p>
        </w:tc>
        <w:tc>
          <w:tcPr>
            <w:tcW w:w="3657" w:type="dxa"/>
          </w:tcPr>
          <w:p w14:paraId="3A9AFF2B" w14:textId="04D1ED69" w:rsidR="005E6307" w:rsidRPr="005E6307" w:rsidRDefault="005E6307" w:rsidP="00DB3EF7">
            <w:pPr>
              <w:jc w:val="center"/>
              <w:rPr>
                <w:rFonts w:ascii="Arial" w:hAnsi="Arial" w:cs="Arial"/>
                <w:b/>
              </w:rPr>
            </w:pPr>
            <w:r w:rsidRPr="005E6307">
              <w:rPr>
                <w:rFonts w:ascii="Arial" w:hAnsi="Arial" w:cs="Arial"/>
                <w:b/>
              </w:rPr>
              <w:t xml:space="preserve">Délai </w:t>
            </w:r>
            <w:r>
              <w:rPr>
                <w:rFonts w:ascii="Arial" w:hAnsi="Arial" w:cs="Arial"/>
                <w:b/>
              </w:rPr>
              <w:t xml:space="preserve">inférieur </w:t>
            </w:r>
            <w:r w:rsidRPr="005E6307">
              <w:rPr>
                <w:rFonts w:ascii="Arial" w:hAnsi="Arial" w:cs="Arial"/>
                <w:b/>
              </w:rPr>
              <w:t>proposé par le candidat</w:t>
            </w:r>
            <w:r w:rsidR="00DB3EF7">
              <w:rPr>
                <w:rFonts w:ascii="Arial" w:hAnsi="Arial" w:cs="Arial"/>
                <w:b/>
              </w:rPr>
              <w:t xml:space="preserve"> le cas échéant</w:t>
            </w:r>
          </w:p>
        </w:tc>
      </w:tr>
      <w:tr w:rsidR="005E6307" w14:paraId="567B1861" w14:textId="77777777" w:rsidTr="006B6B82">
        <w:tc>
          <w:tcPr>
            <w:tcW w:w="4248" w:type="dxa"/>
          </w:tcPr>
          <w:p w14:paraId="01BF1077" w14:textId="77777777" w:rsidR="005E6307" w:rsidRPr="005E6307" w:rsidRDefault="005E6307" w:rsidP="006B6B82">
            <w:pPr>
              <w:rPr>
                <w:rFonts w:ascii="Arial" w:hAnsi="Arial" w:cs="Arial"/>
                <w:bCs/>
              </w:rPr>
            </w:pPr>
            <w:r w:rsidRPr="005E6307">
              <w:rPr>
                <w:rFonts w:ascii="Arial" w:hAnsi="Arial" w:cs="Arial"/>
                <w:bCs/>
              </w:rPr>
              <w:t>Délai d’expédition des titres CESU papier à compter de la réception de la commande</w:t>
            </w:r>
          </w:p>
        </w:tc>
        <w:tc>
          <w:tcPr>
            <w:tcW w:w="2551" w:type="dxa"/>
          </w:tcPr>
          <w:p w14:paraId="19E75663" w14:textId="77777777" w:rsidR="005E6307" w:rsidRPr="005E6307" w:rsidRDefault="005E6307" w:rsidP="006B6B82">
            <w:pPr>
              <w:rPr>
                <w:rFonts w:ascii="Arial" w:hAnsi="Arial" w:cs="Arial"/>
                <w:bCs/>
              </w:rPr>
            </w:pPr>
            <w:r w:rsidRPr="005E6307">
              <w:rPr>
                <w:rFonts w:ascii="Arial" w:hAnsi="Arial" w:cs="Arial"/>
                <w:bCs/>
              </w:rPr>
              <w:t>10 jours ouvrés</w:t>
            </w:r>
          </w:p>
        </w:tc>
        <w:tc>
          <w:tcPr>
            <w:tcW w:w="3657" w:type="dxa"/>
            <w:shd w:val="clear" w:color="auto" w:fill="FFFF00"/>
          </w:tcPr>
          <w:p w14:paraId="5AE9CD70" w14:textId="77777777" w:rsidR="005E6307" w:rsidRPr="005E6307" w:rsidRDefault="005E6307" w:rsidP="006B6B82">
            <w:pPr>
              <w:rPr>
                <w:rFonts w:ascii="Arial" w:hAnsi="Arial" w:cs="Arial"/>
                <w:bCs/>
              </w:rPr>
            </w:pPr>
            <w:r>
              <w:rPr>
                <w:rFonts w:ascii="Arial" w:hAnsi="Arial" w:cs="Arial"/>
                <w:bCs/>
              </w:rPr>
              <w:t>(À compléter. Les délais inférieurs proposés deviennent contractuels)</w:t>
            </w:r>
          </w:p>
        </w:tc>
      </w:tr>
      <w:tr w:rsidR="005E6307" w14:paraId="08E5C36B" w14:textId="77777777" w:rsidTr="006B6B82">
        <w:tc>
          <w:tcPr>
            <w:tcW w:w="4248" w:type="dxa"/>
          </w:tcPr>
          <w:p w14:paraId="4B632125" w14:textId="77777777" w:rsidR="005E6307" w:rsidRPr="005E6307" w:rsidRDefault="005E6307" w:rsidP="006B6B82">
            <w:pPr>
              <w:rPr>
                <w:rFonts w:ascii="Arial" w:hAnsi="Arial" w:cs="Arial"/>
                <w:bCs/>
              </w:rPr>
            </w:pPr>
            <w:r w:rsidRPr="005E6307">
              <w:rPr>
                <w:rFonts w:ascii="Arial" w:hAnsi="Arial" w:cs="Arial"/>
                <w:bCs/>
              </w:rPr>
              <w:t>Délai d’activation des comptes sur la plateforme dématérialisée pour les e-CESU à compter de la réception de la commande</w:t>
            </w:r>
          </w:p>
        </w:tc>
        <w:tc>
          <w:tcPr>
            <w:tcW w:w="2551" w:type="dxa"/>
          </w:tcPr>
          <w:p w14:paraId="34FB7577" w14:textId="77777777" w:rsidR="005E6307" w:rsidRPr="005E6307" w:rsidRDefault="005E6307" w:rsidP="006B6B82">
            <w:pPr>
              <w:rPr>
                <w:rFonts w:ascii="Arial" w:hAnsi="Arial" w:cs="Arial"/>
                <w:bCs/>
              </w:rPr>
            </w:pPr>
            <w:r w:rsidRPr="005E6307">
              <w:rPr>
                <w:rFonts w:ascii="Arial" w:hAnsi="Arial" w:cs="Arial"/>
                <w:bCs/>
              </w:rPr>
              <w:t>72h ouvrées</w:t>
            </w:r>
          </w:p>
        </w:tc>
        <w:tc>
          <w:tcPr>
            <w:tcW w:w="3657" w:type="dxa"/>
            <w:shd w:val="clear" w:color="auto" w:fill="FFFF00"/>
          </w:tcPr>
          <w:p w14:paraId="2DD614B9" w14:textId="77777777" w:rsidR="005E6307" w:rsidRPr="005E6307" w:rsidRDefault="005E6307" w:rsidP="006B6B82">
            <w:pPr>
              <w:rPr>
                <w:rFonts w:ascii="Arial" w:hAnsi="Arial" w:cs="Arial"/>
                <w:bCs/>
              </w:rPr>
            </w:pPr>
            <w:r>
              <w:rPr>
                <w:rFonts w:ascii="Arial" w:hAnsi="Arial" w:cs="Arial"/>
                <w:bCs/>
              </w:rPr>
              <w:t>(À compléter. Les délais inférieurs proposés deviennent contractuels)</w:t>
            </w:r>
          </w:p>
        </w:tc>
      </w:tr>
      <w:tr w:rsidR="005E6307" w14:paraId="1C6528B1" w14:textId="77777777" w:rsidTr="006B6B82">
        <w:tc>
          <w:tcPr>
            <w:tcW w:w="4248" w:type="dxa"/>
          </w:tcPr>
          <w:p w14:paraId="71869AE9" w14:textId="77777777" w:rsidR="005E6307" w:rsidRPr="005E6307" w:rsidRDefault="005E6307" w:rsidP="006B6B82">
            <w:pPr>
              <w:rPr>
                <w:rFonts w:ascii="Arial" w:hAnsi="Arial" w:cs="Arial"/>
                <w:bCs/>
              </w:rPr>
            </w:pPr>
            <w:r w:rsidRPr="005E6307">
              <w:rPr>
                <w:rFonts w:ascii="Arial" w:hAnsi="Arial" w:cs="Arial"/>
                <w:bCs/>
              </w:rPr>
              <w:t>Délai de mise à disposition effective des titres e-CESU sur la plateforme dématérialisée à compter de la réception de la commande</w:t>
            </w:r>
          </w:p>
        </w:tc>
        <w:tc>
          <w:tcPr>
            <w:tcW w:w="2551" w:type="dxa"/>
          </w:tcPr>
          <w:p w14:paraId="53F1E1F1" w14:textId="77777777" w:rsidR="005E6307" w:rsidRPr="005E6307" w:rsidRDefault="005E6307" w:rsidP="006B6B82">
            <w:pPr>
              <w:rPr>
                <w:rFonts w:ascii="Arial" w:hAnsi="Arial" w:cs="Arial"/>
                <w:bCs/>
              </w:rPr>
            </w:pPr>
            <w:r w:rsidRPr="005E6307">
              <w:rPr>
                <w:rFonts w:ascii="Arial" w:hAnsi="Arial" w:cs="Arial"/>
                <w:bCs/>
              </w:rPr>
              <w:t>72h ouvrées</w:t>
            </w:r>
          </w:p>
        </w:tc>
        <w:tc>
          <w:tcPr>
            <w:tcW w:w="3657" w:type="dxa"/>
            <w:shd w:val="clear" w:color="auto" w:fill="FFFF00"/>
          </w:tcPr>
          <w:p w14:paraId="0175B9CA" w14:textId="77777777" w:rsidR="005E6307" w:rsidRPr="005E6307" w:rsidRDefault="005E6307" w:rsidP="006B6B82">
            <w:pPr>
              <w:rPr>
                <w:rFonts w:ascii="Arial" w:hAnsi="Arial" w:cs="Arial"/>
                <w:bCs/>
              </w:rPr>
            </w:pPr>
            <w:r>
              <w:rPr>
                <w:rFonts w:ascii="Arial" w:hAnsi="Arial" w:cs="Arial"/>
                <w:bCs/>
              </w:rPr>
              <w:t>(À compléter. Les délais inférieurs proposés deviennent contractuels)</w:t>
            </w:r>
          </w:p>
        </w:tc>
      </w:tr>
      <w:tr w:rsidR="005E6307" w14:paraId="23C22500" w14:textId="77777777" w:rsidTr="006B6B82">
        <w:tc>
          <w:tcPr>
            <w:tcW w:w="4248" w:type="dxa"/>
          </w:tcPr>
          <w:p w14:paraId="6FD6CB84" w14:textId="77777777" w:rsidR="005E6307" w:rsidRPr="005E6307" w:rsidRDefault="005E6307" w:rsidP="006B6B82">
            <w:pPr>
              <w:rPr>
                <w:rFonts w:ascii="Arial" w:hAnsi="Arial" w:cs="Arial"/>
                <w:bCs/>
              </w:rPr>
            </w:pPr>
            <w:r w:rsidRPr="005E6307">
              <w:rPr>
                <w:rFonts w:ascii="Arial" w:hAnsi="Arial" w:cs="Arial"/>
                <w:bCs/>
              </w:rPr>
              <w:t>Délai de remise d’un devis à compter de la réception de la demande</w:t>
            </w:r>
          </w:p>
        </w:tc>
        <w:tc>
          <w:tcPr>
            <w:tcW w:w="2551" w:type="dxa"/>
          </w:tcPr>
          <w:p w14:paraId="1E4A7BA8" w14:textId="77777777" w:rsidR="005E6307" w:rsidRPr="005E6307" w:rsidRDefault="005E6307" w:rsidP="006B6B82">
            <w:pPr>
              <w:rPr>
                <w:rFonts w:ascii="Arial" w:hAnsi="Arial" w:cs="Arial"/>
                <w:bCs/>
              </w:rPr>
            </w:pPr>
            <w:r w:rsidRPr="005E6307">
              <w:rPr>
                <w:rFonts w:ascii="Arial" w:hAnsi="Arial" w:cs="Arial"/>
                <w:bCs/>
              </w:rPr>
              <w:t>72h ouvrées</w:t>
            </w:r>
          </w:p>
        </w:tc>
        <w:tc>
          <w:tcPr>
            <w:tcW w:w="3657" w:type="dxa"/>
            <w:shd w:val="clear" w:color="auto" w:fill="FFFF00"/>
          </w:tcPr>
          <w:p w14:paraId="2A769F18" w14:textId="77777777" w:rsidR="005E6307" w:rsidRPr="005E6307" w:rsidRDefault="005E6307" w:rsidP="006B6B82">
            <w:pPr>
              <w:rPr>
                <w:rFonts w:ascii="Arial" w:hAnsi="Arial" w:cs="Arial"/>
                <w:bCs/>
              </w:rPr>
            </w:pPr>
            <w:r>
              <w:rPr>
                <w:rFonts w:ascii="Arial" w:hAnsi="Arial" w:cs="Arial"/>
                <w:bCs/>
              </w:rPr>
              <w:t>(À compléter. Les délais inférieurs proposés deviennent contractuels)</w:t>
            </w:r>
          </w:p>
        </w:tc>
      </w:tr>
      <w:tr w:rsidR="005E6307" w14:paraId="1DF4A4E6" w14:textId="77777777" w:rsidTr="006B6B82">
        <w:tc>
          <w:tcPr>
            <w:tcW w:w="4248" w:type="dxa"/>
          </w:tcPr>
          <w:p w14:paraId="6A123D33" w14:textId="77777777" w:rsidR="005E6307" w:rsidRPr="005E6307" w:rsidRDefault="005E6307" w:rsidP="006B6B82">
            <w:pPr>
              <w:rPr>
                <w:rFonts w:ascii="Arial" w:hAnsi="Arial" w:cs="Arial"/>
                <w:bCs/>
              </w:rPr>
            </w:pPr>
            <w:r w:rsidRPr="005E6307">
              <w:rPr>
                <w:rFonts w:ascii="Arial" w:hAnsi="Arial" w:cs="Arial"/>
                <w:bCs/>
              </w:rPr>
              <w:t>Délai d’expédition des titres CESU papier de remplacement en cas de perte ou de vol à compter de la réception de la commande</w:t>
            </w:r>
          </w:p>
        </w:tc>
        <w:tc>
          <w:tcPr>
            <w:tcW w:w="2551" w:type="dxa"/>
          </w:tcPr>
          <w:p w14:paraId="58C2C350" w14:textId="77777777" w:rsidR="005E6307" w:rsidRPr="005E6307" w:rsidRDefault="005E6307" w:rsidP="006B6B82">
            <w:pPr>
              <w:rPr>
                <w:rFonts w:ascii="Arial" w:hAnsi="Arial" w:cs="Arial"/>
                <w:bCs/>
              </w:rPr>
            </w:pPr>
            <w:r w:rsidRPr="005E6307">
              <w:rPr>
                <w:rFonts w:ascii="Arial" w:hAnsi="Arial" w:cs="Arial"/>
                <w:bCs/>
              </w:rPr>
              <w:t>10 jours ouvrés</w:t>
            </w:r>
          </w:p>
        </w:tc>
        <w:tc>
          <w:tcPr>
            <w:tcW w:w="3657" w:type="dxa"/>
            <w:shd w:val="clear" w:color="auto" w:fill="FFFF00"/>
          </w:tcPr>
          <w:p w14:paraId="42CBC295" w14:textId="77777777" w:rsidR="005E6307" w:rsidRPr="005E6307" w:rsidRDefault="005E6307" w:rsidP="006B6B82">
            <w:pPr>
              <w:rPr>
                <w:rFonts w:ascii="Arial" w:hAnsi="Arial" w:cs="Arial"/>
                <w:bCs/>
              </w:rPr>
            </w:pPr>
            <w:r>
              <w:rPr>
                <w:rFonts w:ascii="Arial" w:hAnsi="Arial" w:cs="Arial"/>
                <w:bCs/>
              </w:rPr>
              <w:t>(À compléter. Les délais inférieurs proposés deviennent contractuels)</w:t>
            </w:r>
          </w:p>
        </w:tc>
      </w:tr>
      <w:tr w:rsidR="005E6307" w14:paraId="2FE3BA1D" w14:textId="77777777" w:rsidTr="006B6B82">
        <w:tc>
          <w:tcPr>
            <w:tcW w:w="4248" w:type="dxa"/>
          </w:tcPr>
          <w:p w14:paraId="4D66CC11" w14:textId="77777777" w:rsidR="005E6307" w:rsidRPr="005E6307" w:rsidRDefault="005E6307" w:rsidP="006B6B82">
            <w:pPr>
              <w:rPr>
                <w:rFonts w:ascii="Arial" w:hAnsi="Arial" w:cs="Arial"/>
                <w:bCs/>
              </w:rPr>
            </w:pPr>
            <w:r w:rsidRPr="005E6307">
              <w:rPr>
                <w:rFonts w:ascii="Arial" w:hAnsi="Arial" w:cs="Arial"/>
                <w:bCs/>
              </w:rPr>
              <w:t>Délai de réponse aux demandes ou questions émises par Sorbonne Université au commercial dédié</w:t>
            </w:r>
            <w:r>
              <w:rPr>
                <w:rFonts w:ascii="Arial" w:hAnsi="Arial" w:cs="Arial"/>
                <w:bCs/>
              </w:rPr>
              <w:t xml:space="preserve"> à compter de la réception de la demande</w:t>
            </w:r>
          </w:p>
        </w:tc>
        <w:tc>
          <w:tcPr>
            <w:tcW w:w="2551" w:type="dxa"/>
          </w:tcPr>
          <w:p w14:paraId="7BAF9112" w14:textId="77777777" w:rsidR="005E6307" w:rsidRPr="005E6307" w:rsidRDefault="005E6307" w:rsidP="006B6B82">
            <w:pPr>
              <w:rPr>
                <w:rFonts w:ascii="Arial" w:hAnsi="Arial" w:cs="Arial"/>
                <w:bCs/>
              </w:rPr>
            </w:pPr>
            <w:r w:rsidRPr="005E6307">
              <w:rPr>
                <w:rFonts w:ascii="Arial" w:hAnsi="Arial" w:cs="Arial"/>
                <w:bCs/>
              </w:rPr>
              <w:t>5 jours ouvrés</w:t>
            </w:r>
          </w:p>
        </w:tc>
        <w:tc>
          <w:tcPr>
            <w:tcW w:w="3657" w:type="dxa"/>
            <w:shd w:val="clear" w:color="auto" w:fill="FFFF00"/>
          </w:tcPr>
          <w:p w14:paraId="195D6B22" w14:textId="77777777" w:rsidR="005E6307" w:rsidRPr="005E6307" w:rsidRDefault="005E6307" w:rsidP="006B6B82">
            <w:pPr>
              <w:rPr>
                <w:rFonts w:ascii="Arial" w:hAnsi="Arial" w:cs="Arial"/>
                <w:bCs/>
              </w:rPr>
            </w:pPr>
            <w:r>
              <w:rPr>
                <w:rFonts w:ascii="Arial" w:hAnsi="Arial" w:cs="Arial"/>
                <w:bCs/>
              </w:rPr>
              <w:t>(À compléter. Les délais inférieurs proposés deviennent contractuels)</w:t>
            </w:r>
          </w:p>
        </w:tc>
      </w:tr>
    </w:tbl>
    <w:p w14:paraId="193A6E01" w14:textId="77777777" w:rsidR="005E6307" w:rsidRPr="005E6307" w:rsidRDefault="005E6307" w:rsidP="005E6307">
      <w:pPr>
        <w:spacing w:line="240" w:lineRule="auto"/>
        <w:rPr>
          <w:rFonts w:ascii="Arial" w:hAnsi="Arial" w:cs="Arial"/>
        </w:rPr>
      </w:pPr>
    </w:p>
    <w:p w14:paraId="6F06E80C" w14:textId="6C441649" w:rsidR="00C60552" w:rsidRPr="00190ED7" w:rsidRDefault="00C60552" w:rsidP="00C60552">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00DB3EF7">
        <w:rPr>
          <w:rFonts w:ascii="Arial" w:hAnsi="Arial" w:cs="Arial"/>
        </w:rPr>
        <w:t xml:space="preserve"> </w:t>
      </w:r>
      <w:r w:rsidR="00DB3EF7" w:rsidRPr="00DB3EF7">
        <w:rPr>
          <w:rFonts w:ascii="Arial" w:hAnsi="Arial" w:cs="Arial"/>
          <w:b/>
          <w:bCs/>
          <w:highlight w:val="yellow"/>
        </w:rPr>
        <w:t>[à compléter – la réponse est contractuelle]</w:t>
      </w:r>
    </w:p>
    <w:p w14:paraId="352D3F44" w14:textId="2321D1C8" w:rsidR="00E065FC" w:rsidRDefault="00E065FC" w:rsidP="005E6307">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rPr>
        <w:t xml:space="preserve"> </w:t>
      </w:r>
    </w:p>
    <w:p w14:paraId="3BBE9C96" w14:textId="77777777" w:rsidR="00E065FC" w:rsidRDefault="00E065FC" w:rsidP="00C60552">
      <w:pPr>
        <w:pBdr>
          <w:top w:val="single" w:sz="2" w:space="1" w:color="000000"/>
          <w:left w:val="single" w:sz="2" w:space="1" w:color="000000"/>
          <w:bottom w:val="single" w:sz="2" w:space="1" w:color="000000"/>
          <w:right w:val="single" w:sz="2" w:space="1" w:color="000000"/>
        </w:pBdr>
        <w:rPr>
          <w:rFonts w:ascii="Arial" w:hAnsi="Arial" w:cs="Arial"/>
        </w:rPr>
      </w:pPr>
    </w:p>
    <w:p w14:paraId="054DF2F5" w14:textId="77777777" w:rsidR="00E065FC" w:rsidRPr="00190ED7" w:rsidRDefault="00E065FC" w:rsidP="00C60552">
      <w:pPr>
        <w:pBdr>
          <w:top w:val="single" w:sz="2" w:space="1" w:color="000000"/>
          <w:left w:val="single" w:sz="2" w:space="1" w:color="000000"/>
          <w:bottom w:val="single" w:sz="2" w:space="1" w:color="000000"/>
          <w:right w:val="single" w:sz="2" w:space="1" w:color="000000"/>
        </w:pBdr>
        <w:rPr>
          <w:rFonts w:ascii="Arial" w:hAnsi="Arial" w:cs="Arial"/>
        </w:rPr>
      </w:pPr>
    </w:p>
    <w:p w14:paraId="7441E1BE" w14:textId="77777777" w:rsidR="00E065FC" w:rsidRPr="00190ED7" w:rsidRDefault="00E065FC" w:rsidP="0025298B">
      <w:pPr>
        <w:rPr>
          <w:rFonts w:ascii="Arial" w:hAnsi="Arial" w:cs="Arial"/>
          <w:b/>
          <w:u w:val="single"/>
        </w:rPr>
      </w:pPr>
    </w:p>
    <w:p w14:paraId="1DCD023C" w14:textId="1EA719BC" w:rsidR="0025298B" w:rsidRPr="00190ED7" w:rsidRDefault="0025298B" w:rsidP="0025298B">
      <w:pPr>
        <w:pStyle w:val="Paragraphedeliste"/>
        <w:rPr>
          <w:rFonts w:ascii="Arial" w:hAnsi="Arial" w:cs="Arial"/>
        </w:rPr>
      </w:pPr>
      <w:r w:rsidRPr="00190ED7">
        <w:rPr>
          <w:rFonts w:ascii="Arial" w:hAnsi="Arial" w:cs="Arial"/>
          <w:b/>
          <w:bCs/>
        </w:rPr>
        <w:t xml:space="preserve">3/ </w:t>
      </w:r>
      <w:r w:rsidR="00DB3EF7" w:rsidRPr="00DB3EF7">
        <w:rPr>
          <w:rFonts w:ascii="Arial" w:hAnsi="Arial" w:cs="Arial"/>
          <w:b/>
          <w:bCs/>
          <w:u w:val="single"/>
        </w:rPr>
        <w:t xml:space="preserve">Qualité du portail de dématérialisation et mise à disposition des données </w:t>
      </w:r>
      <w:r w:rsidR="00DB3EF7" w:rsidRPr="00DB3EF7">
        <w:rPr>
          <w:rFonts w:ascii="Arial" w:hAnsi="Arial" w:cs="Arial"/>
          <w:b/>
          <w:bCs/>
          <w:color w:val="FF0000"/>
          <w:u w:val="single"/>
        </w:rPr>
        <w:t>(2</w:t>
      </w:r>
      <w:r w:rsidRPr="00DB3EF7">
        <w:rPr>
          <w:rFonts w:ascii="Arial" w:hAnsi="Arial" w:cs="Arial"/>
          <w:b/>
          <w:bCs/>
          <w:color w:val="FF0000"/>
          <w:u w:val="single"/>
        </w:rPr>
        <w:t>0 points)</w:t>
      </w:r>
    </w:p>
    <w:p w14:paraId="5CDB8053" w14:textId="77777777" w:rsidR="0025298B" w:rsidRPr="00190ED7" w:rsidRDefault="0025298B" w:rsidP="0025298B">
      <w:pPr>
        <w:spacing w:after="113" w:line="240" w:lineRule="auto"/>
        <w:rPr>
          <w:rFonts w:ascii="Arial" w:hAnsi="Arial" w:cs="Arial"/>
        </w:rPr>
      </w:pPr>
      <w:r w:rsidRPr="00190ED7">
        <w:rPr>
          <w:rFonts w:ascii="Arial" w:hAnsi="Arial" w:cs="Arial"/>
          <w:u w:val="single"/>
        </w:rPr>
        <w:t>Description de la réponse attendue</w:t>
      </w:r>
      <w:r w:rsidRPr="00190ED7">
        <w:rPr>
          <w:rFonts w:ascii="Arial" w:hAnsi="Arial" w:cs="Arial"/>
        </w:rPr>
        <w:t xml:space="preserve"> : </w:t>
      </w:r>
    </w:p>
    <w:p w14:paraId="5B9515A5" w14:textId="77777777" w:rsidR="00DB3EF7" w:rsidRPr="00DB3EF7" w:rsidRDefault="00DB3EF7" w:rsidP="00DB3EF7">
      <w:pPr>
        <w:spacing w:after="0" w:line="240" w:lineRule="auto"/>
        <w:rPr>
          <w:rFonts w:ascii="Arial" w:eastAsia="Times New Roman" w:hAnsi="Arial" w:cs="Arial"/>
          <w:lang w:eastAsia="zh-CN" w:bidi="hi-IN"/>
        </w:rPr>
      </w:pPr>
      <w:r w:rsidRPr="00DB3EF7">
        <w:rPr>
          <w:rFonts w:ascii="Arial" w:eastAsia="Times New Roman" w:hAnsi="Arial" w:cs="Arial"/>
          <w:lang w:eastAsia="zh-CN" w:bidi="hi-IN"/>
        </w:rPr>
        <w:t xml:space="preserve">Présentation du portail dédié en ligne et de ses fonctionnalités pour les différents profils : usagers, gestionnaires, administrateurs. </w:t>
      </w:r>
    </w:p>
    <w:p w14:paraId="016C3C0D" w14:textId="77777777" w:rsidR="00DB3EF7" w:rsidRDefault="00DB3EF7" w:rsidP="00DB3EF7">
      <w:pPr>
        <w:spacing w:after="0" w:line="240" w:lineRule="auto"/>
        <w:rPr>
          <w:rFonts w:ascii="Arial" w:eastAsia="Times New Roman" w:hAnsi="Arial" w:cs="Arial"/>
          <w:lang w:eastAsia="zh-CN" w:bidi="hi-IN"/>
        </w:rPr>
      </w:pPr>
      <w:r w:rsidRPr="00DB3EF7">
        <w:rPr>
          <w:rFonts w:ascii="Arial" w:eastAsia="Times New Roman" w:hAnsi="Arial" w:cs="Arial"/>
          <w:lang w:eastAsia="zh-CN" w:bidi="hi-IN"/>
        </w:rPr>
        <w:t xml:space="preserve">Présentation des données disponibles : le portail devra permettre à Sorbonne Université de disposer de données de gestion, d’analyse et de dynamisme de la prestation CESU. </w:t>
      </w:r>
    </w:p>
    <w:p w14:paraId="75CD0387" w14:textId="77777777" w:rsidR="0027740A" w:rsidRDefault="0027740A" w:rsidP="00DB3EF7">
      <w:pPr>
        <w:spacing w:after="0" w:line="240" w:lineRule="auto"/>
        <w:rPr>
          <w:rFonts w:ascii="Arial" w:eastAsia="Times New Roman" w:hAnsi="Arial" w:cs="Arial"/>
          <w:lang w:eastAsia="zh-CN" w:bidi="hi-IN"/>
        </w:rPr>
      </w:pPr>
    </w:p>
    <w:p w14:paraId="3CED90E5" w14:textId="48EC6FBF" w:rsidR="0027740A" w:rsidRPr="00E708C3" w:rsidRDefault="0027740A" w:rsidP="00E708C3">
      <w:pPr>
        <w:rPr>
          <w:rFonts w:eastAsia="Times New Roman" w:cstheme="minorHAnsi"/>
          <w:lang w:eastAsia="zh-CN" w:bidi="hi-IN"/>
        </w:rPr>
      </w:pPr>
      <w:r>
        <w:rPr>
          <w:rFonts w:eastAsia="Times New Roman" w:cstheme="minorHAnsi"/>
          <w:lang w:eastAsia="zh-CN" w:bidi="hi-IN"/>
        </w:rPr>
        <w:t xml:space="preserve">Présentation des fonctionnalités de la plateforme permettant de garantir l’accessibilité aux personnes en situation de handicap. </w:t>
      </w:r>
    </w:p>
    <w:p w14:paraId="400E4E38" w14:textId="304881C9" w:rsidR="0025298B" w:rsidRDefault="00DB3EF7" w:rsidP="00DB3EF7">
      <w:pPr>
        <w:spacing w:after="0" w:line="240" w:lineRule="auto"/>
        <w:rPr>
          <w:rFonts w:ascii="Arial" w:eastAsia="Times New Roman" w:hAnsi="Arial" w:cs="Arial"/>
          <w:lang w:eastAsia="zh-CN" w:bidi="hi-IN"/>
        </w:rPr>
      </w:pPr>
      <w:r w:rsidRPr="00DB3EF7">
        <w:rPr>
          <w:rFonts w:ascii="Arial" w:eastAsia="Times New Roman" w:hAnsi="Arial" w:cs="Arial"/>
          <w:lang w:eastAsia="zh-CN" w:bidi="hi-IN"/>
        </w:rPr>
        <w:t>L’ergonomie sera appréciée au regard du nombre de clic à effectuer pour accéder à une demande.</w:t>
      </w:r>
    </w:p>
    <w:p w14:paraId="77E72987" w14:textId="77777777" w:rsidR="00DB3EF7" w:rsidRDefault="00DB3EF7" w:rsidP="00DB3EF7">
      <w:pPr>
        <w:spacing w:after="0" w:line="240" w:lineRule="auto"/>
        <w:rPr>
          <w:rFonts w:ascii="Arial" w:eastAsia="Times New Roman" w:hAnsi="Arial" w:cs="Arial"/>
          <w:lang w:eastAsia="zh-CN" w:bidi="hi-IN"/>
        </w:rPr>
      </w:pPr>
    </w:p>
    <w:tbl>
      <w:tblPr>
        <w:tblStyle w:val="Grilledutableau"/>
        <w:tblW w:w="10485" w:type="dxa"/>
        <w:tblLook w:val="04A0" w:firstRow="1" w:lastRow="0" w:firstColumn="1" w:lastColumn="0" w:noHBand="0" w:noVBand="1"/>
      </w:tblPr>
      <w:tblGrid>
        <w:gridCol w:w="4248"/>
        <w:gridCol w:w="6237"/>
      </w:tblGrid>
      <w:tr w:rsidR="00DB3EF7" w:rsidRPr="005E6307" w14:paraId="3FA57803" w14:textId="77777777" w:rsidTr="00DB3EF7">
        <w:tc>
          <w:tcPr>
            <w:tcW w:w="4248" w:type="dxa"/>
          </w:tcPr>
          <w:p w14:paraId="5F162D0D" w14:textId="7B2EEC43" w:rsidR="00DB3EF7" w:rsidRPr="005E6307" w:rsidRDefault="00DB3EF7" w:rsidP="006B6B82">
            <w:pPr>
              <w:jc w:val="center"/>
              <w:rPr>
                <w:rFonts w:ascii="Arial" w:hAnsi="Arial" w:cs="Arial"/>
                <w:b/>
              </w:rPr>
            </w:pPr>
            <w:r w:rsidRPr="005E6307">
              <w:rPr>
                <w:rFonts w:ascii="Arial" w:hAnsi="Arial" w:cs="Arial"/>
                <w:b/>
              </w:rPr>
              <w:t>Description</w:t>
            </w:r>
            <w:r>
              <w:rPr>
                <w:rFonts w:ascii="Arial" w:hAnsi="Arial" w:cs="Arial"/>
                <w:b/>
              </w:rPr>
              <w:t xml:space="preserve"> de la requête</w:t>
            </w:r>
          </w:p>
        </w:tc>
        <w:tc>
          <w:tcPr>
            <w:tcW w:w="6237" w:type="dxa"/>
          </w:tcPr>
          <w:p w14:paraId="40A2C67D" w14:textId="6062AF44" w:rsidR="00DB3EF7" w:rsidRPr="005E6307" w:rsidRDefault="00DB3EF7" w:rsidP="006B6B82">
            <w:pPr>
              <w:jc w:val="center"/>
              <w:rPr>
                <w:rFonts w:ascii="Arial" w:hAnsi="Arial" w:cs="Arial"/>
                <w:b/>
              </w:rPr>
            </w:pPr>
            <w:r>
              <w:rPr>
                <w:rFonts w:ascii="Arial" w:hAnsi="Arial" w:cs="Arial"/>
                <w:b/>
              </w:rPr>
              <w:t>Nombre de clics nécessaires pour accéder à la requête depuis le menu d’accueil</w:t>
            </w:r>
          </w:p>
        </w:tc>
      </w:tr>
      <w:tr w:rsidR="00DB3EF7" w14:paraId="54050499" w14:textId="77777777" w:rsidTr="00DB3EF7">
        <w:tc>
          <w:tcPr>
            <w:tcW w:w="4248" w:type="dxa"/>
          </w:tcPr>
          <w:p w14:paraId="49F9D352" w14:textId="7A558F8D" w:rsidR="00DB3EF7" w:rsidRPr="005E6307" w:rsidRDefault="00DB3EF7" w:rsidP="006B6B82">
            <w:pPr>
              <w:rPr>
                <w:rFonts w:ascii="Arial" w:hAnsi="Arial" w:cs="Arial"/>
                <w:bCs/>
              </w:rPr>
            </w:pPr>
            <w:r>
              <w:rPr>
                <w:rFonts w:ascii="Arial" w:hAnsi="Arial" w:cs="Arial"/>
                <w:bCs/>
              </w:rPr>
              <w:t>Consultation du crédit e-CESU par le bénéficiaire</w:t>
            </w:r>
          </w:p>
        </w:tc>
        <w:tc>
          <w:tcPr>
            <w:tcW w:w="6237" w:type="dxa"/>
            <w:shd w:val="clear" w:color="auto" w:fill="FFFF00"/>
          </w:tcPr>
          <w:p w14:paraId="21FBCD70" w14:textId="3A276D21" w:rsidR="00DB3EF7" w:rsidRPr="005E6307" w:rsidRDefault="00DB3EF7" w:rsidP="006B6B82">
            <w:pPr>
              <w:rPr>
                <w:rFonts w:ascii="Arial" w:hAnsi="Arial" w:cs="Arial"/>
                <w:bCs/>
              </w:rPr>
            </w:pPr>
            <w:r>
              <w:rPr>
                <w:rFonts w:ascii="Arial" w:hAnsi="Arial" w:cs="Arial"/>
                <w:bCs/>
              </w:rPr>
              <w:t>(À compléter – Réponse contractuelle)</w:t>
            </w:r>
          </w:p>
        </w:tc>
      </w:tr>
      <w:tr w:rsidR="00DB3EF7" w14:paraId="36B1AA27" w14:textId="77777777" w:rsidTr="00DB3EF7">
        <w:tc>
          <w:tcPr>
            <w:tcW w:w="4248" w:type="dxa"/>
          </w:tcPr>
          <w:p w14:paraId="5F8E4349" w14:textId="5552A448" w:rsidR="00DB3EF7" w:rsidRPr="005E6307" w:rsidRDefault="00DB3EF7" w:rsidP="00DB3EF7">
            <w:pPr>
              <w:rPr>
                <w:rFonts w:ascii="Arial" w:hAnsi="Arial" w:cs="Arial"/>
                <w:bCs/>
              </w:rPr>
            </w:pPr>
            <w:r>
              <w:rPr>
                <w:rFonts w:ascii="Arial" w:hAnsi="Arial" w:cs="Arial"/>
                <w:bCs/>
              </w:rPr>
              <w:t>Consultation de l’historique d’utilisation des titres e-CESU par le bénéficiaire</w:t>
            </w:r>
          </w:p>
        </w:tc>
        <w:tc>
          <w:tcPr>
            <w:tcW w:w="6237" w:type="dxa"/>
            <w:shd w:val="clear" w:color="auto" w:fill="FFFF00"/>
          </w:tcPr>
          <w:p w14:paraId="0AD55F32" w14:textId="68DED14F" w:rsidR="00DB3EF7" w:rsidRPr="005E6307" w:rsidRDefault="00DB3EF7" w:rsidP="00DB3EF7">
            <w:pPr>
              <w:rPr>
                <w:rFonts w:ascii="Arial" w:hAnsi="Arial" w:cs="Arial"/>
                <w:bCs/>
              </w:rPr>
            </w:pPr>
            <w:r w:rsidRPr="00640791">
              <w:rPr>
                <w:rFonts w:ascii="Arial" w:hAnsi="Arial" w:cs="Arial"/>
                <w:bCs/>
              </w:rPr>
              <w:t>(À compléter – Réponse contractuelle)</w:t>
            </w:r>
          </w:p>
        </w:tc>
      </w:tr>
    </w:tbl>
    <w:p w14:paraId="0748F2AE" w14:textId="77777777" w:rsidR="00DB3EF7" w:rsidRPr="00190ED7" w:rsidRDefault="00DB3EF7" w:rsidP="00DB3EF7">
      <w:pPr>
        <w:spacing w:after="0" w:line="240" w:lineRule="auto"/>
        <w:rPr>
          <w:rFonts w:ascii="Arial" w:eastAsia="Times New Roman" w:hAnsi="Arial" w:cs="Arial"/>
          <w:lang w:eastAsia="zh-CN" w:bidi="hi-IN"/>
        </w:rPr>
      </w:pPr>
    </w:p>
    <w:p w14:paraId="63BB0D18" w14:textId="2E7BF469" w:rsidR="0025298B" w:rsidRPr="00190ED7" w:rsidRDefault="0025298B" w:rsidP="0025298B">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00DB3EF7">
        <w:rPr>
          <w:rFonts w:ascii="Arial" w:hAnsi="Arial" w:cs="Arial"/>
        </w:rPr>
        <w:t xml:space="preserve"> </w:t>
      </w:r>
      <w:r w:rsidR="00DB3EF7" w:rsidRPr="00DB3EF7">
        <w:rPr>
          <w:rFonts w:ascii="Arial" w:hAnsi="Arial" w:cs="Arial"/>
          <w:b/>
          <w:bCs/>
          <w:highlight w:val="yellow"/>
        </w:rPr>
        <w:t>[à compléter – la réponse est contractuelle]</w:t>
      </w:r>
    </w:p>
    <w:p w14:paraId="19F23347" w14:textId="77777777" w:rsidR="0025298B" w:rsidRPr="00190ED7" w:rsidRDefault="0025298B" w:rsidP="0025298B">
      <w:pPr>
        <w:pBdr>
          <w:top w:val="single" w:sz="2" w:space="1" w:color="000000"/>
          <w:left w:val="single" w:sz="2" w:space="1" w:color="000000"/>
          <w:bottom w:val="single" w:sz="2" w:space="1" w:color="000000"/>
          <w:right w:val="single" w:sz="2" w:space="1" w:color="000000"/>
        </w:pBdr>
        <w:rPr>
          <w:rFonts w:ascii="Arial" w:hAnsi="Arial" w:cs="Arial"/>
        </w:rPr>
      </w:pPr>
    </w:p>
    <w:p w14:paraId="7BA5F14C" w14:textId="77777777" w:rsidR="0025298B" w:rsidRPr="00190ED7" w:rsidRDefault="0025298B" w:rsidP="0025298B">
      <w:pPr>
        <w:pBdr>
          <w:top w:val="single" w:sz="2" w:space="1" w:color="000000"/>
          <w:left w:val="single" w:sz="2" w:space="1" w:color="000000"/>
          <w:bottom w:val="single" w:sz="2" w:space="1" w:color="000000"/>
          <w:right w:val="single" w:sz="2" w:space="1" w:color="000000"/>
        </w:pBdr>
        <w:rPr>
          <w:rFonts w:ascii="Arial" w:hAnsi="Arial" w:cs="Arial"/>
        </w:rPr>
      </w:pPr>
    </w:p>
    <w:p w14:paraId="369C397F" w14:textId="77777777" w:rsidR="0025298B" w:rsidRPr="00190ED7" w:rsidRDefault="0025298B" w:rsidP="0025298B">
      <w:pPr>
        <w:rPr>
          <w:rFonts w:ascii="Arial" w:hAnsi="Arial" w:cs="Arial"/>
          <w:b/>
          <w:u w:val="single"/>
        </w:rPr>
      </w:pPr>
    </w:p>
    <w:p w14:paraId="22568286" w14:textId="2C280915" w:rsidR="0025298B" w:rsidRPr="00190ED7" w:rsidRDefault="0025298B" w:rsidP="0025298B">
      <w:pPr>
        <w:pStyle w:val="Paragraphedeliste"/>
        <w:rPr>
          <w:rFonts w:ascii="Arial" w:hAnsi="Arial" w:cs="Arial"/>
        </w:rPr>
      </w:pPr>
      <w:r w:rsidRPr="00190ED7">
        <w:rPr>
          <w:rFonts w:ascii="Arial" w:hAnsi="Arial" w:cs="Arial"/>
          <w:b/>
          <w:bCs/>
        </w:rPr>
        <w:t xml:space="preserve">4/ </w:t>
      </w:r>
      <w:r w:rsidR="0027740A">
        <w:rPr>
          <w:rFonts w:eastAsia="Times New Roman" w:cstheme="minorHAnsi"/>
          <w:b/>
        </w:rPr>
        <w:t>G</w:t>
      </w:r>
      <w:r w:rsidR="0027740A" w:rsidRPr="00BD322D">
        <w:rPr>
          <w:rFonts w:eastAsia="Times New Roman" w:cstheme="minorHAnsi"/>
          <w:b/>
        </w:rPr>
        <w:t>estion</w:t>
      </w:r>
      <w:r w:rsidR="0027740A">
        <w:rPr>
          <w:rFonts w:eastAsia="Times New Roman" w:cstheme="minorHAnsi"/>
          <w:b/>
        </w:rPr>
        <w:t xml:space="preserve"> </w:t>
      </w:r>
      <w:r w:rsidR="0027740A" w:rsidRPr="00BD322D">
        <w:rPr>
          <w:rFonts w:eastAsia="Times New Roman" w:cstheme="minorHAnsi"/>
          <w:b/>
        </w:rPr>
        <w:t>des titres perdus</w:t>
      </w:r>
      <w:r w:rsidR="0027740A">
        <w:rPr>
          <w:rFonts w:eastAsia="Times New Roman" w:cstheme="minorHAnsi"/>
          <w:b/>
        </w:rPr>
        <w:t>, volés</w:t>
      </w:r>
      <w:r w:rsidR="0027740A" w:rsidRPr="00BD322D">
        <w:rPr>
          <w:rFonts w:eastAsia="Times New Roman" w:cstheme="minorHAnsi"/>
          <w:b/>
        </w:rPr>
        <w:t xml:space="preserve"> </w:t>
      </w:r>
      <w:r w:rsidR="0027740A">
        <w:rPr>
          <w:rFonts w:eastAsia="Times New Roman" w:cstheme="minorHAnsi"/>
          <w:b/>
        </w:rPr>
        <w:t>ou</w:t>
      </w:r>
      <w:r w:rsidR="0027740A" w:rsidRPr="00BD322D">
        <w:rPr>
          <w:rFonts w:eastAsia="Times New Roman" w:cstheme="minorHAnsi"/>
          <w:b/>
        </w:rPr>
        <w:t xml:space="preserve"> périmés </w:t>
      </w:r>
      <w:r w:rsidRPr="00DB3EF7">
        <w:rPr>
          <w:rFonts w:ascii="Arial" w:hAnsi="Arial" w:cs="Arial"/>
          <w:b/>
          <w:bCs/>
          <w:color w:val="FF0000"/>
          <w:u w:val="single"/>
        </w:rPr>
        <w:t>(10 points</w:t>
      </w:r>
      <w:r w:rsidR="00DB3EF7" w:rsidRPr="00DB3EF7">
        <w:rPr>
          <w:rFonts w:ascii="Arial" w:hAnsi="Arial" w:cs="Arial"/>
          <w:b/>
          <w:bCs/>
          <w:color w:val="FF0000"/>
          <w:u w:val="single"/>
        </w:rPr>
        <w:t>)</w:t>
      </w:r>
    </w:p>
    <w:p w14:paraId="5C34E976" w14:textId="2AFB9968" w:rsidR="0025298B" w:rsidRPr="00190ED7" w:rsidRDefault="0025298B" w:rsidP="00CE791F">
      <w:pPr>
        <w:spacing w:after="113" w:line="240" w:lineRule="auto"/>
        <w:rPr>
          <w:rFonts w:ascii="Arial" w:hAnsi="Arial" w:cs="Arial"/>
        </w:rPr>
      </w:pPr>
      <w:r w:rsidRPr="00190ED7">
        <w:rPr>
          <w:rFonts w:ascii="Arial" w:hAnsi="Arial" w:cs="Arial"/>
          <w:u w:val="single"/>
        </w:rPr>
        <w:t>Description de la réponse attendue</w:t>
      </w:r>
      <w:r w:rsidRPr="00190ED7">
        <w:rPr>
          <w:rFonts w:ascii="Arial" w:hAnsi="Arial" w:cs="Arial"/>
        </w:rPr>
        <w:t xml:space="preserve"> : </w:t>
      </w:r>
    </w:p>
    <w:p w14:paraId="4155C48F" w14:textId="77777777" w:rsidR="0027740A" w:rsidRDefault="0027740A" w:rsidP="00DB3EF7">
      <w:pPr>
        <w:rPr>
          <w:rFonts w:eastAsia="Times New Roman" w:cstheme="minorHAnsi"/>
          <w:lang w:eastAsia="zh-CN" w:bidi="hi-IN"/>
        </w:rPr>
      </w:pPr>
      <w:r w:rsidRPr="00BD322D">
        <w:rPr>
          <w:rFonts w:eastAsia="Times New Roman" w:cstheme="minorHAnsi"/>
          <w:lang w:eastAsia="zh-CN" w:bidi="hi-IN"/>
        </w:rPr>
        <w:t>Le soumissionnaire devra décrire la gestion des titres perdus</w:t>
      </w:r>
      <w:r>
        <w:rPr>
          <w:rFonts w:eastAsia="Times New Roman" w:cstheme="minorHAnsi"/>
          <w:lang w:eastAsia="zh-CN" w:bidi="hi-IN"/>
        </w:rPr>
        <w:t xml:space="preserve">, des titres volés </w:t>
      </w:r>
      <w:r w:rsidRPr="00BD322D">
        <w:rPr>
          <w:rFonts w:eastAsia="Times New Roman" w:cstheme="minorHAnsi"/>
          <w:lang w:eastAsia="zh-CN" w:bidi="hi-IN"/>
        </w:rPr>
        <w:t xml:space="preserve">et des titres périmés. </w:t>
      </w:r>
    </w:p>
    <w:p w14:paraId="51579033" w14:textId="3EF3D740" w:rsidR="0027740A" w:rsidRPr="00BD322D" w:rsidRDefault="0027740A" w:rsidP="00DB3EF7">
      <w:pPr>
        <w:rPr>
          <w:rFonts w:eastAsia="Times New Roman" w:cstheme="minorHAnsi"/>
          <w:lang w:eastAsia="zh-CN" w:bidi="hi-IN"/>
        </w:rPr>
      </w:pPr>
      <w:r w:rsidRPr="00BD322D">
        <w:rPr>
          <w:rFonts w:eastAsia="Times New Roman" w:cstheme="minorHAnsi"/>
          <w:lang w:eastAsia="zh-CN" w:bidi="hi-IN"/>
        </w:rPr>
        <w:t xml:space="preserve">Le soumissionnaire devra décrire </w:t>
      </w:r>
      <w:r>
        <w:rPr>
          <w:rFonts w:eastAsia="Times New Roman" w:cstheme="minorHAnsi"/>
          <w:lang w:eastAsia="zh-CN" w:bidi="hi-IN"/>
        </w:rPr>
        <w:t>sa méthodologie concernant le</w:t>
      </w:r>
      <w:r w:rsidRPr="00BD322D">
        <w:rPr>
          <w:rFonts w:eastAsia="Times New Roman" w:cstheme="minorHAnsi"/>
          <w:lang w:eastAsia="zh-CN" w:bidi="hi-IN"/>
        </w:rPr>
        <w:t xml:space="preserve"> remboursement </w:t>
      </w:r>
      <w:r>
        <w:rPr>
          <w:rFonts w:eastAsia="Times New Roman" w:cstheme="minorHAnsi"/>
          <w:lang w:eastAsia="zh-CN" w:bidi="hi-IN"/>
        </w:rPr>
        <w:t xml:space="preserve">automatique des soldes restants en fin de millésime. </w:t>
      </w:r>
    </w:p>
    <w:p w14:paraId="27E228A4" w14:textId="77777777" w:rsidR="00DB3EF7" w:rsidRPr="00190ED7" w:rsidRDefault="00DB3EF7" w:rsidP="00DB3EF7">
      <w:pPr>
        <w:spacing w:after="0" w:line="240" w:lineRule="auto"/>
        <w:rPr>
          <w:rFonts w:ascii="Arial" w:eastAsia="Times New Roman" w:hAnsi="Arial" w:cs="Arial"/>
          <w:lang w:eastAsia="zh-CN" w:bidi="hi-IN"/>
        </w:rPr>
      </w:pPr>
    </w:p>
    <w:p w14:paraId="3A7E7B10" w14:textId="3BF42A91" w:rsidR="0025298B" w:rsidRPr="00190ED7" w:rsidRDefault="0025298B" w:rsidP="0025298B">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00DB3EF7" w:rsidRPr="00DB3EF7">
        <w:rPr>
          <w:rFonts w:ascii="Arial" w:hAnsi="Arial" w:cs="Arial"/>
          <w:b/>
          <w:bCs/>
          <w:highlight w:val="yellow"/>
        </w:rPr>
        <w:t xml:space="preserve"> [à compléter – la réponse est contractuelle]</w:t>
      </w:r>
    </w:p>
    <w:p w14:paraId="2143F8FE" w14:textId="77777777" w:rsidR="0025298B" w:rsidRDefault="0025298B" w:rsidP="0025298B">
      <w:pPr>
        <w:pBdr>
          <w:top w:val="single" w:sz="2" w:space="1" w:color="000000"/>
          <w:left w:val="single" w:sz="2" w:space="1" w:color="000000"/>
          <w:bottom w:val="single" w:sz="2" w:space="1" w:color="000000"/>
          <w:right w:val="single" w:sz="2" w:space="1" w:color="000000"/>
        </w:pBdr>
        <w:rPr>
          <w:rFonts w:ascii="Arial" w:hAnsi="Arial" w:cs="Arial"/>
        </w:rPr>
      </w:pPr>
    </w:p>
    <w:p w14:paraId="050EEE23" w14:textId="77777777" w:rsidR="00A10913" w:rsidRDefault="00A10913" w:rsidP="0025298B">
      <w:pPr>
        <w:pBdr>
          <w:top w:val="single" w:sz="2" w:space="1" w:color="000000"/>
          <w:left w:val="single" w:sz="2" w:space="1" w:color="000000"/>
          <w:bottom w:val="single" w:sz="2" w:space="1" w:color="000000"/>
          <w:right w:val="single" w:sz="2" w:space="1" w:color="000000"/>
        </w:pBdr>
        <w:rPr>
          <w:rFonts w:ascii="Arial" w:hAnsi="Arial" w:cs="Arial"/>
        </w:rPr>
      </w:pPr>
    </w:p>
    <w:p w14:paraId="29E89D80" w14:textId="77777777" w:rsidR="00A10913" w:rsidRPr="00190ED7" w:rsidRDefault="00A10913" w:rsidP="0025298B">
      <w:pPr>
        <w:pBdr>
          <w:top w:val="single" w:sz="2" w:space="1" w:color="000000"/>
          <w:left w:val="single" w:sz="2" w:space="1" w:color="000000"/>
          <w:bottom w:val="single" w:sz="2" w:space="1" w:color="000000"/>
          <w:right w:val="single" w:sz="2" w:space="1" w:color="000000"/>
        </w:pBdr>
        <w:rPr>
          <w:rFonts w:ascii="Arial" w:hAnsi="Arial" w:cs="Arial"/>
        </w:rPr>
      </w:pPr>
    </w:p>
    <w:p w14:paraId="5EEA4DE8" w14:textId="77777777" w:rsidR="0025298B" w:rsidRPr="00190ED7" w:rsidRDefault="0025298B" w:rsidP="0025298B">
      <w:pPr>
        <w:rPr>
          <w:rFonts w:ascii="Arial" w:hAnsi="Arial" w:cs="Arial"/>
          <w:b/>
          <w:u w:val="single"/>
        </w:rPr>
      </w:pPr>
    </w:p>
    <w:p w14:paraId="180B4632" w14:textId="4C12D234" w:rsidR="00CE791F" w:rsidRPr="00190ED7" w:rsidRDefault="00CE791F" w:rsidP="00CE791F">
      <w:pPr>
        <w:rPr>
          <w:rFonts w:ascii="Arial" w:hAnsi="Arial" w:cs="Arial"/>
          <w:b/>
          <w:u w:val="single"/>
        </w:rPr>
      </w:pPr>
      <w:r w:rsidRPr="00190ED7">
        <w:rPr>
          <w:rFonts w:ascii="Arial" w:hAnsi="Arial" w:cs="Arial"/>
          <w:b/>
          <w:u w:val="single"/>
        </w:rPr>
        <w:t xml:space="preserve">Critère 2 : </w:t>
      </w:r>
      <w:r w:rsidR="00DB3EF7">
        <w:rPr>
          <w:rFonts w:ascii="Arial" w:hAnsi="Arial" w:cs="Arial"/>
          <w:b/>
          <w:u w:val="single"/>
        </w:rPr>
        <w:t>Coût</w:t>
      </w:r>
      <w:r w:rsidRPr="00190ED7">
        <w:rPr>
          <w:rFonts w:ascii="Arial" w:hAnsi="Arial" w:cs="Arial"/>
          <w:b/>
          <w:u w:val="single"/>
        </w:rPr>
        <w:t xml:space="preserve"> </w:t>
      </w:r>
      <w:r w:rsidRPr="00DB3EF7">
        <w:rPr>
          <w:rFonts w:ascii="Arial" w:hAnsi="Arial" w:cs="Arial"/>
          <w:b/>
          <w:color w:val="FF0000"/>
          <w:u w:val="single"/>
        </w:rPr>
        <w:t>(</w:t>
      </w:r>
      <w:r w:rsidR="00DB3EF7" w:rsidRPr="00DB3EF7">
        <w:rPr>
          <w:rFonts w:ascii="Arial" w:hAnsi="Arial" w:cs="Arial"/>
          <w:b/>
          <w:color w:val="FF0000"/>
          <w:u w:val="single"/>
        </w:rPr>
        <w:t>3</w:t>
      </w:r>
      <w:r w:rsidRPr="00DB3EF7">
        <w:rPr>
          <w:rFonts w:ascii="Arial" w:hAnsi="Arial" w:cs="Arial"/>
          <w:b/>
          <w:color w:val="FF0000"/>
          <w:u w:val="single"/>
        </w:rPr>
        <w:t>0 points)</w:t>
      </w:r>
    </w:p>
    <w:p w14:paraId="0C9CD4BF" w14:textId="5BEF1083" w:rsidR="00CE791F" w:rsidRDefault="00CE791F" w:rsidP="0025298B">
      <w:pPr>
        <w:rPr>
          <w:rFonts w:ascii="Arial" w:eastAsia="Times New Roman" w:hAnsi="Arial" w:cs="Arial"/>
          <w:lang w:eastAsia="zh-CN" w:bidi="hi-IN"/>
        </w:rPr>
      </w:pPr>
      <w:r w:rsidRPr="00190ED7">
        <w:rPr>
          <w:rFonts w:ascii="Arial" w:eastAsia="Times New Roman" w:hAnsi="Arial" w:cs="Arial"/>
          <w:lang w:eastAsia="zh-CN" w:bidi="hi-IN"/>
        </w:rPr>
        <w:t>Ce critère sera analysé au regard des pièces financières remises par le soumissionnaire (BPU</w:t>
      </w:r>
      <w:r w:rsidR="00DB3EF7">
        <w:rPr>
          <w:rFonts w:ascii="Arial" w:eastAsia="Times New Roman" w:hAnsi="Arial" w:cs="Arial"/>
          <w:lang w:eastAsia="zh-CN" w:bidi="hi-IN"/>
        </w:rPr>
        <w:t>_</w:t>
      </w:r>
      <w:r w:rsidRPr="00190ED7">
        <w:rPr>
          <w:rFonts w:ascii="Arial" w:eastAsia="Times New Roman" w:hAnsi="Arial" w:cs="Arial"/>
          <w:lang w:eastAsia="zh-CN" w:bidi="hi-IN"/>
        </w:rPr>
        <w:t xml:space="preserve">DQE). </w:t>
      </w:r>
    </w:p>
    <w:p w14:paraId="6A38D862" w14:textId="77777777" w:rsidR="00A10913" w:rsidRPr="00A10913" w:rsidRDefault="00A10913" w:rsidP="0025298B">
      <w:pPr>
        <w:rPr>
          <w:rFonts w:ascii="Arial" w:eastAsia="Times New Roman" w:hAnsi="Arial" w:cs="Arial"/>
          <w:lang w:eastAsia="zh-CN" w:bidi="hi-IN"/>
        </w:rPr>
      </w:pPr>
    </w:p>
    <w:p w14:paraId="2826EDE4" w14:textId="1C0617D6" w:rsidR="0025298B" w:rsidRPr="00190ED7" w:rsidRDefault="00CE791F" w:rsidP="0025298B">
      <w:pPr>
        <w:rPr>
          <w:rFonts w:ascii="Arial" w:hAnsi="Arial" w:cs="Arial"/>
          <w:b/>
          <w:u w:val="single"/>
        </w:rPr>
      </w:pPr>
      <w:r w:rsidRPr="00190ED7">
        <w:rPr>
          <w:rFonts w:ascii="Arial" w:hAnsi="Arial" w:cs="Arial"/>
          <w:b/>
          <w:u w:val="single"/>
        </w:rPr>
        <w:t xml:space="preserve">Critère 3 : </w:t>
      </w:r>
      <w:r w:rsidR="00DB3EF7">
        <w:rPr>
          <w:rFonts w:ascii="Arial" w:hAnsi="Arial" w:cs="Arial"/>
          <w:b/>
          <w:u w:val="single"/>
        </w:rPr>
        <w:t>Qualité environnementale des offres</w:t>
      </w:r>
      <w:r w:rsidRPr="00190ED7">
        <w:rPr>
          <w:rFonts w:ascii="Arial" w:hAnsi="Arial" w:cs="Arial"/>
          <w:b/>
          <w:u w:val="single"/>
        </w:rPr>
        <w:t xml:space="preserve"> </w:t>
      </w:r>
      <w:r w:rsidRPr="00DB3EF7">
        <w:rPr>
          <w:rFonts w:ascii="Arial" w:hAnsi="Arial" w:cs="Arial"/>
          <w:b/>
          <w:color w:val="FF0000"/>
          <w:u w:val="single"/>
        </w:rPr>
        <w:t>(10 points)</w:t>
      </w:r>
    </w:p>
    <w:p w14:paraId="6D1D2421" w14:textId="77777777" w:rsidR="00CE791F" w:rsidRPr="00190ED7" w:rsidRDefault="00CE791F" w:rsidP="00CE791F">
      <w:pPr>
        <w:spacing w:after="113" w:line="240" w:lineRule="auto"/>
        <w:rPr>
          <w:rFonts w:ascii="Arial" w:hAnsi="Arial" w:cs="Arial"/>
        </w:rPr>
      </w:pPr>
      <w:r w:rsidRPr="00190ED7">
        <w:rPr>
          <w:rFonts w:ascii="Arial" w:hAnsi="Arial" w:cs="Arial"/>
          <w:u w:val="single"/>
        </w:rPr>
        <w:t>Description de la réponse attendue</w:t>
      </w:r>
      <w:r w:rsidRPr="00190ED7">
        <w:rPr>
          <w:rFonts w:ascii="Arial" w:hAnsi="Arial" w:cs="Arial"/>
        </w:rPr>
        <w:t xml:space="preserve"> : </w:t>
      </w:r>
    </w:p>
    <w:p w14:paraId="42263C10" w14:textId="51362F02" w:rsidR="00263E15" w:rsidRDefault="00263E15" w:rsidP="00CE791F">
      <w:pPr>
        <w:spacing w:after="113" w:line="240" w:lineRule="auto"/>
        <w:rPr>
          <w:rFonts w:ascii="Arial" w:hAnsi="Arial" w:cs="Arial"/>
        </w:rPr>
      </w:pPr>
      <w:r w:rsidRPr="00263E15">
        <w:rPr>
          <w:rFonts w:ascii="Arial" w:hAnsi="Arial" w:cs="Arial"/>
        </w:rPr>
        <w:t xml:space="preserve">Le candidat présente les actions mises en œuvre dans le cadre du marché pour assurer </w:t>
      </w:r>
      <w:r w:rsidR="00DB3EF7">
        <w:rPr>
          <w:rFonts w:ascii="Arial" w:hAnsi="Arial" w:cs="Arial"/>
        </w:rPr>
        <w:t xml:space="preserve">le respect de l’environnement. </w:t>
      </w:r>
    </w:p>
    <w:p w14:paraId="7A823783" w14:textId="2F4F0D7D" w:rsidR="00DB3EF7" w:rsidRDefault="00DB3EF7" w:rsidP="00CE791F">
      <w:pPr>
        <w:spacing w:after="113" w:line="240" w:lineRule="auto"/>
        <w:rPr>
          <w:rFonts w:ascii="Arial" w:hAnsi="Arial" w:cs="Arial"/>
        </w:rPr>
      </w:pPr>
      <w:r>
        <w:rPr>
          <w:rFonts w:cstheme="minorHAnsi"/>
        </w:rPr>
        <w:t>Critère j</w:t>
      </w:r>
      <w:r w:rsidRPr="00BD322D">
        <w:rPr>
          <w:rFonts w:cstheme="minorHAnsi"/>
        </w:rPr>
        <w:t>ugé au regard du type de papier et des encres utilisés pour les chèques CESU, du choix des emballages pour le conditionnement des chèques CESU, des modalités mises en œuvre lors de la livraison (qualité environnementale des moyens matériels pour la livraison, optimisation des parcours de livraison…) et de toutes autres démarches environnementales proposées dans le cadre de la réalisation des prestations.</w:t>
      </w:r>
    </w:p>
    <w:p w14:paraId="28625954" w14:textId="77777777" w:rsidR="00DB3EF7" w:rsidRPr="00190ED7" w:rsidRDefault="00DB3EF7" w:rsidP="00CE791F">
      <w:pPr>
        <w:spacing w:after="113" w:line="240" w:lineRule="auto"/>
        <w:rPr>
          <w:rFonts w:ascii="Arial" w:hAnsi="Arial" w:cs="Arial"/>
        </w:rPr>
      </w:pPr>
    </w:p>
    <w:p w14:paraId="31C7F896" w14:textId="07D61B0E" w:rsidR="00CE791F" w:rsidRPr="00190ED7" w:rsidRDefault="00CE791F" w:rsidP="00CE791F">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00DB3EF7" w:rsidRPr="00DB3EF7">
        <w:rPr>
          <w:rFonts w:ascii="Arial" w:hAnsi="Arial" w:cs="Arial"/>
          <w:b/>
          <w:bCs/>
          <w:highlight w:val="yellow"/>
        </w:rPr>
        <w:t xml:space="preserve"> [à compléter – la réponse est contractuelle]</w:t>
      </w:r>
    </w:p>
    <w:p w14:paraId="5F986A62" w14:textId="77777777" w:rsidR="00CE791F" w:rsidRPr="00190ED7" w:rsidRDefault="00CE791F" w:rsidP="00CE791F">
      <w:pPr>
        <w:pBdr>
          <w:top w:val="single" w:sz="2" w:space="1" w:color="000000"/>
          <w:left w:val="single" w:sz="2" w:space="1" w:color="000000"/>
          <w:bottom w:val="single" w:sz="2" w:space="1" w:color="000000"/>
          <w:right w:val="single" w:sz="2" w:space="1" w:color="000000"/>
        </w:pBdr>
        <w:rPr>
          <w:rFonts w:ascii="Arial" w:hAnsi="Arial" w:cs="Arial"/>
        </w:rPr>
      </w:pPr>
    </w:p>
    <w:p w14:paraId="75360DE9" w14:textId="77777777" w:rsidR="00CE791F" w:rsidRPr="00190ED7" w:rsidRDefault="00CE791F" w:rsidP="00CE791F">
      <w:pPr>
        <w:pBdr>
          <w:top w:val="single" w:sz="2" w:space="1" w:color="000000"/>
          <w:left w:val="single" w:sz="2" w:space="1" w:color="000000"/>
          <w:bottom w:val="single" w:sz="2" w:space="1" w:color="000000"/>
          <w:right w:val="single" w:sz="2" w:space="1" w:color="000000"/>
        </w:pBdr>
        <w:rPr>
          <w:rFonts w:ascii="Arial" w:hAnsi="Arial" w:cs="Arial"/>
        </w:rPr>
      </w:pPr>
    </w:p>
    <w:p w14:paraId="3C144B03" w14:textId="46531A66" w:rsidR="00A04520" w:rsidRPr="00190ED7" w:rsidRDefault="00A04520" w:rsidP="006E059D">
      <w:pPr>
        <w:jc w:val="left"/>
        <w:rPr>
          <w:rFonts w:ascii="Arial" w:hAnsi="Arial" w:cs="Arial"/>
          <w:b/>
          <w:u w:val="single"/>
        </w:rPr>
      </w:pPr>
    </w:p>
    <w:p w14:paraId="0B3A3071" w14:textId="77777777" w:rsidR="00B96793" w:rsidRDefault="00B96793" w:rsidP="006E059D">
      <w:pPr>
        <w:jc w:val="left"/>
        <w:rPr>
          <w:rFonts w:ascii="Arial" w:hAnsi="Arial" w:cs="Arial"/>
          <w:b/>
          <w:u w:val="single"/>
        </w:rPr>
      </w:pPr>
    </w:p>
    <w:p w14:paraId="71DF8D67" w14:textId="77777777" w:rsidR="00B96793" w:rsidRDefault="00B96793" w:rsidP="006E059D">
      <w:pPr>
        <w:jc w:val="left"/>
        <w:rPr>
          <w:rFonts w:ascii="Arial" w:hAnsi="Arial" w:cs="Arial"/>
          <w:b/>
          <w:u w:val="single"/>
        </w:rPr>
      </w:pPr>
    </w:p>
    <w:p w14:paraId="4F479EE9" w14:textId="77777777" w:rsidR="00B96793" w:rsidRDefault="00B96793" w:rsidP="006E059D">
      <w:pPr>
        <w:jc w:val="left"/>
        <w:rPr>
          <w:rFonts w:ascii="Arial" w:hAnsi="Arial" w:cs="Arial"/>
          <w:b/>
          <w:u w:val="single"/>
        </w:rPr>
      </w:pPr>
    </w:p>
    <w:p w14:paraId="51E0CAF2" w14:textId="77777777" w:rsidR="00B96793" w:rsidRPr="00B96793" w:rsidRDefault="00B96793" w:rsidP="00B96793">
      <w:pPr>
        <w:spacing w:after="113" w:line="240" w:lineRule="auto"/>
        <w:rPr>
          <w:rFonts w:ascii="Arial" w:hAnsi="Arial" w:cs="Arial"/>
        </w:rPr>
      </w:pPr>
    </w:p>
    <w:p w14:paraId="70922AB4" w14:textId="3B1112D5" w:rsidR="00B96793" w:rsidRPr="00B96793" w:rsidRDefault="00B96793" w:rsidP="00B96793">
      <w:pPr>
        <w:pBdr>
          <w:top w:val="single" w:sz="2" w:space="1" w:color="000000"/>
          <w:left w:val="single" w:sz="2" w:space="1" w:color="000000"/>
          <w:bottom w:val="single" w:sz="2" w:space="1" w:color="000000"/>
          <w:right w:val="single" w:sz="2" w:space="1" w:color="000000"/>
        </w:pBdr>
        <w:rPr>
          <w:rFonts w:ascii="Arial" w:hAnsi="Arial" w:cs="Arial"/>
          <w:b/>
          <w:bCs/>
          <w:sz w:val="20"/>
          <w:szCs w:val="20"/>
          <w:u w:val="single"/>
        </w:rPr>
      </w:pPr>
      <w:r w:rsidRPr="00B96793">
        <w:rPr>
          <w:rFonts w:ascii="Arial" w:hAnsi="Arial" w:cs="Arial"/>
          <w:b/>
          <w:bCs/>
          <w:sz w:val="20"/>
          <w:szCs w:val="20"/>
          <w:highlight w:val="yellow"/>
          <w:u w:val="single"/>
        </w:rPr>
        <w:t>RAPPEL</w:t>
      </w:r>
      <w:r w:rsidRPr="00B96793">
        <w:rPr>
          <w:rFonts w:ascii="Arial" w:hAnsi="Arial" w:cs="Arial"/>
          <w:b/>
          <w:bCs/>
          <w:sz w:val="20"/>
          <w:szCs w:val="20"/>
        </w:rPr>
        <w:t xml:space="preserve"> : Le présent cadre de réponse technique </w:t>
      </w:r>
      <w:r w:rsidRPr="00190ED7">
        <w:rPr>
          <w:rFonts w:ascii="Arial" w:hAnsi="Arial" w:cs="Arial"/>
          <w:b/>
          <w:bCs/>
          <w:color w:val="C00000"/>
          <w:sz w:val="20"/>
          <w:szCs w:val="20"/>
          <w:highlight w:val="yellow"/>
        </w:rPr>
        <w:t>ne peut dépasser 2</w:t>
      </w:r>
      <w:r w:rsidR="00DB3EF7">
        <w:rPr>
          <w:rFonts w:ascii="Arial" w:hAnsi="Arial" w:cs="Arial"/>
          <w:b/>
          <w:bCs/>
          <w:color w:val="C00000"/>
          <w:sz w:val="20"/>
          <w:szCs w:val="20"/>
          <w:highlight w:val="yellow"/>
        </w:rPr>
        <w:t>5</w:t>
      </w:r>
      <w:r w:rsidRPr="00190ED7">
        <w:rPr>
          <w:rFonts w:ascii="Arial" w:hAnsi="Arial" w:cs="Arial"/>
          <w:b/>
          <w:bCs/>
          <w:color w:val="C00000"/>
          <w:sz w:val="20"/>
          <w:szCs w:val="20"/>
          <w:highlight w:val="yellow"/>
        </w:rPr>
        <w:t xml:space="preserve"> pages</w:t>
      </w:r>
      <w:r w:rsidRPr="00B96793">
        <w:rPr>
          <w:rFonts w:ascii="Arial" w:hAnsi="Arial" w:cs="Arial"/>
          <w:b/>
          <w:bCs/>
          <w:color w:val="C00000"/>
          <w:sz w:val="20"/>
          <w:szCs w:val="20"/>
        </w:rPr>
        <w:t xml:space="preserve"> </w:t>
      </w:r>
      <w:r w:rsidRPr="00B96793">
        <w:rPr>
          <w:rFonts w:ascii="Arial" w:hAnsi="Arial" w:cs="Arial"/>
          <w:b/>
          <w:bCs/>
          <w:sz w:val="20"/>
          <w:szCs w:val="20"/>
        </w:rPr>
        <w:t xml:space="preserve">(une page = un recto), hors annexes, hors présente page de garde. </w:t>
      </w:r>
      <w:r w:rsidRPr="00B96793">
        <w:rPr>
          <w:rFonts w:ascii="Arial" w:hAnsi="Arial" w:cs="Arial"/>
          <w:sz w:val="20"/>
          <w:szCs w:val="20"/>
        </w:rPr>
        <w:t xml:space="preserve">Les candidats peuvent ajouter des annexes s’ils les jugent utiles à la compréhension de leur offre, </w:t>
      </w:r>
      <w:r w:rsidRPr="00B96793">
        <w:rPr>
          <w:rFonts w:ascii="Arial" w:hAnsi="Arial" w:cs="Arial"/>
          <w:b/>
          <w:bCs/>
          <w:sz w:val="20"/>
          <w:szCs w:val="20"/>
        </w:rPr>
        <w:t xml:space="preserve">dans la limite de </w:t>
      </w:r>
      <w:r w:rsidR="00A10913">
        <w:rPr>
          <w:rFonts w:ascii="Arial" w:hAnsi="Arial" w:cs="Arial"/>
          <w:b/>
          <w:bCs/>
          <w:sz w:val="20"/>
          <w:szCs w:val="20"/>
        </w:rPr>
        <w:t>10</w:t>
      </w:r>
      <w:r w:rsidRPr="00B96793">
        <w:rPr>
          <w:rFonts w:ascii="Arial" w:hAnsi="Arial" w:cs="Arial"/>
          <w:b/>
          <w:bCs/>
          <w:sz w:val="20"/>
          <w:szCs w:val="20"/>
        </w:rPr>
        <w:t xml:space="preserve"> pages</w:t>
      </w:r>
      <w:r>
        <w:rPr>
          <w:rFonts w:ascii="Arial" w:hAnsi="Arial" w:cs="Arial"/>
          <w:sz w:val="20"/>
          <w:szCs w:val="20"/>
        </w:rPr>
        <w:t xml:space="preserve">, </w:t>
      </w:r>
      <w:r w:rsidRPr="00B96793">
        <w:rPr>
          <w:rFonts w:ascii="Arial" w:hAnsi="Arial" w:cs="Arial"/>
          <w:sz w:val="20"/>
          <w:szCs w:val="20"/>
        </w:rPr>
        <w:t xml:space="preserve">hors CV du personnel dédié, qui ne seront pas décomptés de ces </w:t>
      </w:r>
      <w:r w:rsidR="00A10913">
        <w:rPr>
          <w:rFonts w:ascii="Arial" w:hAnsi="Arial" w:cs="Arial"/>
          <w:sz w:val="20"/>
          <w:szCs w:val="20"/>
        </w:rPr>
        <w:t>10</w:t>
      </w:r>
      <w:r w:rsidRPr="00B96793">
        <w:rPr>
          <w:rFonts w:ascii="Arial" w:hAnsi="Arial" w:cs="Arial"/>
          <w:sz w:val="20"/>
          <w:szCs w:val="20"/>
        </w:rPr>
        <w:t xml:space="preserve"> pages. Le cas échéant, les renvois aux annexes devront être précis (nom du document, numéro de page…).</w:t>
      </w:r>
      <w:r w:rsidRPr="00B96793">
        <w:rPr>
          <w:rFonts w:ascii="Arial" w:hAnsi="Arial" w:cs="Arial"/>
          <w:b/>
          <w:bCs/>
          <w:color w:val="C00000"/>
          <w:sz w:val="20"/>
          <w:szCs w:val="20"/>
        </w:rPr>
        <w:t xml:space="preserve"> Toutes les pages dépassant </w:t>
      </w:r>
      <w:r>
        <w:rPr>
          <w:rFonts w:ascii="Arial" w:hAnsi="Arial" w:cs="Arial"/>
          <w:b/>
          <w:bCs/>
          <w:color w:val="C00000"/>
          <w:sz w:val="20"/>
          <w:szCs w:val="20"/>
        </w:rPr>
        <w:t>ces</w:t>
      </w:r>
      <w:r w:rsidRPr="00B96793">
        <w:rPr>
          <w:rFonts w:ascii="Arial" w:hAnsi="Arial" w:cs="Arial"/>
          <w:b/>
          <w:bCs/>
          <w:color w:val="C00000"/>
          <w:sz w:val="20"/>
          <w:szCs w:val="20"/>
        </w:rPr>
        <w:t xml:space="preserve"> limite</w:t>
      </w:r>
      <w:r>
        <w:rPr>
          <w:rFonts w:ascii="Arial" w:hAnsi="Arial" w:cs="Arial"/>
          <w:b/>
          <w:bCs/>
          <w:color w:val="C00000"/>
          <w:sz w:val="20"/>
          <w:szCs w:val="20"/>
        </w:rPr>
        <w:t>s</w:t>
      </w:r>
      <w:r w:rsidRPr="00B96793">
        <w:rPr>
          <w:rFonts w:ascii="Arial" w:hAnsi="Arial" w:cs="Arial"/>
          <w:b/>
          <w:bCs/>
          <w:color w:val="C00000"/>
          <w:sz w:val="20"/>
          <w:szCs w:val="20"/>
        </w:rPr>
        <w:t xml:space="preserve"> ne seront pas analysées.</w:t>
      </w:r>
    </w:p>
    <w:sectPr w:rsidR="00B96793" w:rsidRPr="00B96793" w:rsidSect="005B36E8">
      <w:headerReference w:type="first" r:id="rId1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09FC4" w14:textId="77777777" w:rsidR="00B37258" w:rsidRDefault="00B37258" w:rsidP="009115FD">
      <w:pPr>
        <w:spacing w:after="0" w:line="240" w:lineRule="auto"/>
      </w:pPr>
      <w:r>
        <w:separator/>
      </w:r>
    </w:p>
  </w:endnote>
  <w:endnote w:type="continuationSeparator" w:id="0">
    <w:p w14:paraId="6BA93342" w14:textId="77777777" w:rsidR="00B37258" w:rsidRDefault="00B37258" w:rsidP="00911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altName w:val="Times New Roman"/>
    <w:charset w:val="00"/>
    <w:family w:val="auto"/>
    <w:pitch w:val="variable"/>
    <w:sig w:usb0="00000001"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835BB" w14:textId="77777777" w:rsidR="00B37258" w:rsidRDefault="00B37258" w:rsidP="009115FD">
      <w:pPr>
        <w:spacing w:after="0" w:line="240" w:lineRule="auto"/>
      </w:pPr>
      <w:r>
        <w:separator/>
      </w:r>
    </w:p>
  </w:footnote>
  <w:footnote w:type="continuationSeparator" w:id="0">
    <w:p w14:paraId="2AA26A64" w14:textId="77777777" w:rsidR="00B37258" w:rsidRDefault="00B37258" w:rsidP="009115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980ED" w14:textId="77777777" w:rsidR="00993FF3" w:rsidRDefault="00993FF3" w:rsidP="009115FD">
    <w:r>
      <w:rPr>
        <w:noProof/>
        <w:lang w:eastAsia="fr-FR"/>
      </w:rPr>
      <w:drawing>
        <wp:inline distT="0" distB="0" distL="0" distR="0" wp14:anchorId="6B524919" wp14:editId="4ECB23C4">
          <wp:extent cx="1876425" cy="7810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781050"/>
                  </a:xfrm>
                  <a:prstGeom prst="rect">
                    <a:avLst/>
                  </a:prstGeom>
                  <a:noFill/>
                </pic:spPr>
              </pic:pic>
            </a:graphicData>
          </a:graphic>
        </wp:inline>
      </w:drawing>
    </w:r>
  </w:p>
  <w:p w14:paraId="12F576F2" w14:textId="77777777" w:rsidR="00A64FAD" w:rsidRDefault="00A64FAD" w:rsidP="00A64FAD">
    <w:pPr>
      <w:pStyle w:val="Paragraphestandard"/>
      <w:rPr>
        <w:rFonts w:ascii="Arial" w:hAnsi="Arial" w:cs="Arial"/>
        <w:b/>
        <w:bCs/>
        <w:sz w:val="20"/>
        <w:szCs w:val="20"/>
      </w:rPr>
    </w:pPr>
    <w:r>
      <w:rPr>
        <w:rFonts w:ascii="Arial" w:hAnsi="Arial" w:cs="Arial"/>
        <w:b/>
        <w:bCs/>
        <w:sz w:val="20"/>
        <w:szCs w:val="20"/>
      </w:rPr>
      <w:t>Direction des Achats</w:t>
    </w:r>
  </w:p>
  <w:p w14:paraId="6DE0CD12" w14:textId="77777777" w:rsidR="00A64FAD" w:rsidRDefault="00A64FAD" w:rsidP="00A64FAD">
    <w:pPr>
      <w:pStyle w:val="Paragraphestandard"/>
      <w:rPr>
        <w:rFonts w:ascii="Arial" w:hAnsi="Arial" w:cs="Arial"/>
        <w:b/>
        <w:bCs/>
        <w:sz w:val="20"/>
        <w:szCs w:val="20"/>
      </w:rPr>
    </w:pPr>
    <w:r>
      <w:rPr>
        <w:rFonts w:ascii="Arial" w:hAnsi="Arial" w:cs="Arial"/>
        <w:b/>
        <w:bCs/>
        <w:sz w:val="20"/>
        <w:szCs w:val="20"/>
      </w:rPr>
      <w:t xml:space="preserve">Service achats de fournitures, services </w:t>
    </w:r>
    <w:r w:rsidRPr="00712E4F">
      <w:rPr>
        <w:rFonts w:ascii="Arial" w:hAnsi="Arial" w:cs="Arial"/>
        <w:b/>
        <w:bCs/>
        <w:sz w:val="20"/>
        <w:szCs w:val="20"/>
      </w:rPr>
      <w:t>&amp;</w:t>
    </w:r>
    <w:r>
      <w:rPr>
        <w:rFonts w:ascii="Arial" w:hAnsi="Arial" w:cs="Arial"/>
        <w:b/>
        <w:bCs/>
        <w:sz w:val="20"/>
        <w:szCs w:val="20"/>
      </w:rPr>
      <w:t xml:space="preserve"> prestations intellectuelles</w:t>
    </w:r>
  </w:p>
  <w:p w14:paraId="215C8799" w14:textId="0A9EF220" w:rsidR="00993FF3" w:rsidRPr="00E065FC" w:rsidRDefault="00E065FC" w:rsidP="00E065FC">
    <w:pPr>
      <w:pStyle w:val="Paragraphestandard"/>
      <w:rPr>
        <w:rFonts w:ascii="Arial" w:hAnsi="Arial" w:cs="Arial"/>
        <w:b/>
        <w:bCs/>
        <w:sz w:val="20"/>
        <w:szCs w:val="20"/>
      </w:rPr>
    </w:pPr>
    <w:r>
      <w:rPr>
        <w:rFonts w:ascii="Arial" w:hAnsi="Arial" w:cs="Arial"/>
        <w:b/>
        <w:bCs/>
        <w:sz w:val="20"/>
        <w:szCs w:val="20"/>
      </w:rPr>
      <w:t>Pôle Transversal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C09CC"/>
    <w:multiLevelType w:val="hybridMultilevel"/>
    <w:tmpl w:val="231436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B2D6D20"/>
    <w:multiLevelType w:val="hybridMultilevel"/>
    <w:tmpl w:val="14985BE8"/>
    <w:lvl w:ilvl="0" w:tplc="FFFFFFFF">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30AE50DA"/>
    <w:multiLevelType w:val="hybridMultilevel"/>
    <w:tmpl w:val="8F70357C"/>
    <w:lvl w:ilvl="0" w:tplc="11182C80">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2D1BE7"/>
    <w:multiLevelType w:val="hybridMultilevel"/>
    <w:tmpl w:val="3E7A19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004401"/>
    <w:multiLevelType w:val="hybridMultilevel"/>
    <w:tmpl w:val="159C62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1B764D"/>
    <w:multiLevelType w:val="hybridMultilevel"/>
    <w:tmpl w:val="4CBAEEE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5658819">
    <w:abstractNumId w:val="5"/>
  </w:num>
  <w:num w:numId="2" w16cid:durableId="1172600045">
    <w:abstractNumId w:val="2"/>
  </w:num>
  <w:num w:numId="3" w16cid:durableId="849221505">
    <w:abstractNumId w:val="3"/>
  </w:num>
  <w:num w:numId="4" w16cid:durableId="173113330">
    <w:abstractNumId w:val="1"/>
  </w:num>
  <w:num w:numId="5" w16cid:durableId="1324507072">
    <w:abstractNumId w:val="0"/>
  </w:num>
  <w:num w:numId="6" w16cid:durableId="10061332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5FD"/>
    <w:rsid w:val="00004BD9"/>
    <w:rsid w:val="00016801"/>
    <w:rsid w:val="000205E7"/>
    <w:rsid w:val="00020732"/>
    <w:rsid w:val="00024BF3"/>
    <w:rsid w:val="0003062A"/>
    <w:rsid w:val="0003505C"/>
    <w:rsid w:val="00041D0A"/>
    <w:rsid w:val="00054A17"/>
    <w:rsid w:val="00055875"/>
    <w:rsid w:val="000560FF"/>
    <w:rsid w:val="00064E44"/>
    <w:rsid w:val="0007017E"/>
    <w:rsid w:val="00074379"/>
    <w:rsid w:val="00082F57"/>
    <w:rsid w:val="00084E9B"/>
    <w:rsid w:val="00097BE8"/>
    <w:rsid w:val="000A2472"/>
    <w:rsid w:val="000A3BD9"/>
    <w:rsid w:val="000A4583"/>
    <w:rsid w:val="000A733C"/>
    <w:rsid w:val="000B0DAE"/>
    <w:rsid w:val="000B30EA"/>
    <w:rsid w:val="000C5D84"/>
    <w:rsid w:val="000F790A"/>
    <w:rsid w:val="00101559"/>
    <w:rsid w:val="00101AEE"/>
    <w:rsid w:val="001055FA"/>
    <w:rsid w:val="00107B2B"/>
    <w:rsid w:val="001205DD"/>
    <w:rsid w:val="00121385"/>
    <w:rsid w:val="0012255E"/>
    <w:rsid w:val="0012749D"/>
    <w:rsid w:val="00130E12"/>
    <w:rsid w:val="00131F5C"/>
    <w:rsid w:val="00142B93"/>
    <w:rsid w:val="001565F3"/>
    <w:rsid w:val="00160A2F"/>
    <w:rsid w:val="00175762"/>
    <w:rsid w:val="001806F5"/>
    <w:rsid w:val="00190ED7"/>
    <w:rsid w:val="00196A6B"/>
    <w:rsid w:val="00197DEB"/>
    <w:rsid w:val="001A272B"/>
    <w:rsid w:val="001C6B93"/>
    <w:rsid w:val="001C7129"/>
    <w:rsid w:val="001D32A4"/>
    <w:rsid w:val="001E06E7"/>
    <w:rsid w:val="001E6CF8"/>
    <w:rsid w:val="001F5367"/>
    <w:rsid w:val="00206A5B"/>
    <w:rsid w:val="00210799"/>
    <w:rsid w:val="00211D2E"/>
    <w:rsid w:val="00223BFB"/>
    <w:rsid w:val="0022737E"/>
    <w:rsid w:val="002307C6"/>
    <w:rsid w:val="002325B6"/>
    <w:rsid w:val="00233D5A"/>
    <w:rsid w:val="00240B7C"/>
    <w:rsid w:val="002457C8"/>
    <w:rsid w:val="00246F41"/>
    <w:rsid w:val="0024773E"/>
    <w:rsid w:val="0025298B"/>
    <w:rsid w:val="002542D3"/>
    <w:rsid w:val="00263E15"/>
    <w:rsid w:val="00270D5E"/>
    <w:rsid w:val="0027740A"/>
    <w:rsid w:val="0028036C"/>
    <w:rsid w:val="00283B27"/>
    <w:rsid w:val="002925D0"/>
    <w:rsid w:val="00296171"/>
    <w:rsid w:val="002A4C5E"/>
    <w:rsid w:val="002A7B3D"/>
    <w:rsid w:val="002B67AA"/>
    <w:rsid w:val="002C0637"/>
    <w:rsid w:val="002C12E4"/>
    <w:rsid w:val="002D0987"/>
    <w:rsid w:val="002D0A48"/>
    <w:rsid w:val="002D3AE9"/>
    <w:rsid w:val="002F0399"/>
    <w:rsid w:val="002F7686"/>
    <w:rsid w:val="00300415"/>
    <w:rsid w:val="00305C96"/>
    <w:rsid w:val="00321D8B"/>
    <w:rsid w:val="00322938"/>
    <w:rsid w:val="00333DDD"/>
    <w:rsid w:val="00334D1C"/>
    <w:rsid w:val="0034256B"/>
    <w:rsid w:val="0034292D"/>
    <w:rsid w:val="003555FC"/>
    <w:rsid w:val="00371F81"/>
    <w:rsid w:val="00376815"/>
    <w:rsid w:val="00381097"/>
    <w:rsid w:val="003A42B6"/>
    <w:rsid w:val="003A4B39"/>
    <w:rsid w:val="003B2B4A"/>
    <w:rsid w:val="003C6DCA"/>
    <w:rsid w:val="003D1F26"/>
    <w:rsid w:val="003E0FE1"/>
    <w:rsid w:val="003F0C08"/>
    <w:rsid w:val="003F16B7"/>
    <w:rsid w:val="003F3226"/>
    <w:rsid w:val="003F72F4"/>
    <w:rsid w:val="003F7906"/>
    <w:rsid w:val="0040512D"/>
    <w:rsid w:val="0040673C"/>
    <w:rsid w:val="00406D00"/>
    <w:rsid w:val="00415AC4"/>
    <w:rsid w:val="0041613A"/>
    <w:rsid w:val="004177D7"/>
    <w:rsid w:val="00417DDD"/>
    <w:rsid w:val="00443278"/>
    <w:rsid w:val="00452109"/>
    <w:rsid w:val="0045234C"/>
    <w:rsid w:val="00453084"/>
    <w:rsid w:val="00462136"/>
    <w:rsid w:val="0046646A"/>
    <w:rsid w:val="00467BDE"/>
    <w:rsid w:val="004804EA"/>
    <w:rsid w:val="00482475"/>
    <w:rsid w:val="00483FEF"/>
    <w:rsid w:val="004A5FA8"/>
    <w:rsid w:val="004A611D"/>
    <w:rsid w:val="004A730B"/>
    <w:rsid w:val="004B58AA"/>
    <w:rsid w:val="004B750E"/>
    <w:rsid w:val="004D49C2"/>
    <w:rsid w:val="004E411D"/>
    <w:rsid w:val="004E6B03"/>
    <w:rsid w:val="004F30A4"/>
    <w:rsid w:val="004F5670"/>
    <w:rsid w:val="005005B2"/>
    <w:rsid w:val="00501330"/>
    <w:rsid w:val="00504B80"/>
    <w:rsid w:val="00504E19"/>
    <w:rsid w:val="00512D9E"/>
    <w:rsid w:val="00513BE1"/>
    <w:rsid w:val="00515AA1"/>
    <w:rsid w:val="00517671"/>
    <w:rsid w:val="00532801"/>
    <w:rsid w:val="005335AE"/>
    <w:rsid w:val="005424C4"/>
    <w:rsid w:val="0054285B"/>
    <w:rsid w:val="00545307"/>
    <w:rsid w:val="00555D0E"/>
    <w:rsid w:val="00556992"/>
    <w:rsid w:val="00556D4A"/>
    <w:rsid w:val="0056080E"/>
    <w:rsid w:val="00561278"/>
    <w:rsid w:val="00561820"/>
    <w:rsid w:val="00563CAD"/>
    <w:rsid w:val="00570AEF"/>
    <w:rsid w:val="005730B7"/>
    <w:rsid w:val="00581CF7"/>
    <w:rsid w:val="00581E4D"/>
    <w:rsid w:val="005869F0"/>
    <w:rsid w:val="00593CF8"/>
    <w:rsid w:val="005A2DCE"/>
    <w:rsid w:val="005A496A"/>
    <w:rsid w:val="005A6B46"/>
    <w:rsid w:val="005B36E8"/>
    <w:rsid w:val="005B7B5E"/>
    <w:rsid w:val="005C4175"/>
    <w:rsid w:val="005E2686"/>
    <w:rsid w:val="005E6307"/>
    <w:rsid w:val="005E79F0"/>
    <w:rsid w:val="005F13FC"/>
    <w:rsid w:val="005F4DE7"/>
    <w:rsid w:val="005F6444"/>
    <w:rsid w:val="0060713B"/>
    <w:rsid w:val="006073D6"/>
    <w:rsid w:val="00617CD3"/>
    <w:rsid w:val="006406D6"/>
    <w:rsid w:val="00640BC9"/>
    <w:rsid w:val="00643205"/>
    <w:rsid w:val="00645463"/>
    <w:rsid w:val="006465E1"/>
    <w:rsid w:val="00650730"/>
    <w:rsid w:val="006600B4"/>
    <w:rsid w:val="00661DFB"/>
    <w:rsid w:val="00663612"/>
    <w:rsid w:val="006650D9"/>
    <w:rsid w:val="0067276A"/>
    <w:rsid w:val="006811EA"/>
    <w:rsid w:val="00697332"/>
    <w:rsid w:val="006A0A74"/>
    <w:rsid w:val="006A253D"/>
    <w:rsid w:val="006A43D8"/>
    <w:rsid w:val="006B2EF3"/>
    <w:rsid w:val="006C4D22"/>
    <w:rsid w:val="006D0F30"/>
    <w:rsid w:val="006D2504"/>
    <w:rsid w:val="006D4D1C"/>
    <w:rsid w:val="006D6162"/>
    <w:rsid w:val="006E059D"/>
    <w:rsid w:val="006F6257"/>
    <w:rsid w:val="00700E31"/>
    <w:rsid w:val="00704871"/>
    <w:rsid w:val="00710C89"/>
    <w:rsid w:val="00716004"/>
    <w:rsid w:val="007279D8"/>
    <w:rsid w:val="00735FCB"/>
    <w:rsid w:val="00746E99"/>
    <w:rsid w:val="0074722F"/>
    <w:rsid w:val="007524C4"/>
    <w:rsid w:val="00767A8D"/>
    <w:rsid w:val="00770543"/>
    <w:rsid w:val="00772175"/>
    <w:rsid w:val="00780FBF"/>
    <w:rsid w:val="00792898"/>
    <w:rsid w:val="00795DFB"/>
    <w:rsid w:val="007A6222"/>
    <w:rsid w:val="007B5E4C"/>
    <w:rsid w:val="007C1667"/>
    <w:rsid w:val="007C5418"/>
    <w:rsid w:val="007D01BF"/>
    <w:rsid w:val="007E4452"/>
    <w:rsid w:val="007E4527"/>
    <w:rsid w:val="007E67DA"/>
    <w:rsid w:val="007F2819"/>
    <w:rsid w:val="007F3012"/>
    <w:rsid w:val="007F491C"/>
    <w:rsid w:val="00804F9B"/>
    <w:rsid w:val="008070B4"/>
    <w:rsid w:val="00822D12"/>
    <w:rsid w:val="008275DF"/>
    <w:rsid w:val="00830963"/>
    <w:rsid w:val="00832B62"/>
    <w:rsid w:val="00841E62"/>
    <w:rsid w:val="00842212"/>
    <w:rsid w:val="00847357"/>
    <w:rsid w:val="008516A0"/>
    <w:rsid w:val="00852EF5"/>
    <w:rsid w:val="0085365B"/>
    <w:rsid w:val="008830A1"/>
    <w:rsid w:val="00886F6F"/>
    <w:rsid w:val="00890090"/>
    <w:rsid w:val="00891034"/>
    <w:rsid w:val="00895623"/>
    <w:rsid w:val="008A65E1"/>
    <w:rsid w:val="008B3FDA"/>
    <w:rsid w:val="008C047D"/>
    <w:rsid w:val="008C2808"/>
    <w:rsid w:val="008C4373"/>
    <w:rsid w:val="008C48B0"/>
    <w:rsid w:val="008C4BAC"/>
    <w:rsid w:val="008C67C4"/>
    <w:rsid w:val="008C7E22"/>
    <w:rsid w:val="008D1CC6"/>
    <w:rsid w:val="008D5CB3"/>
    <w:rsid w:val="008D6980"/>
    <w:rsid w:val="008E28B1"/>
    <w:rsid w:val="008F1CAC"/>
    <w:rsid w:val="008F23D1"/>
    <w:rsid w:val="008F3459"/>
    <w:rsid w:val="008F3A26"/>
    <w:rsid w:val="008F4DCB"/>
    <w:rsid w:val="008F57B5"/>
    <w:rsid w:val="0090612C"/>
    <w:rsid w:val="009115FD"/>
    <w:rsid w:val="00924DFD"/>
    <w:rsid w:val="00926F91"/>
    <w:rsid w:val="00927D51"/>
    <w:rsid w:val="00944222"/>
    <w:rsid w:val="00946169"/>
    <w:rsid w:val="009472AF"/>
    <w:rsid w:val="00956E7C"/>
    <w:rsid w:val="0096089E"/>
    <w:rsid w:val="009636D9"/>
    <w:rsid w:val="00964831"/>
    <w:rsid w:val="0096777D"/>
    <w:rsid w:val="00981113"/>
    <w:rsid w:val="009914E4"/>
    <w:rsid w:val="00993FF3"/>
    <w:rsid w:val="009A6318"/>
    <w:rsid w:val="009C1E9E"/>
    <w:rsid w:val="009C2D0B"/>
    <w:rsid w:val="009C6460"/>
    <w:rsid w:val="009D265B"/>
    <w:rsid w:val="009D6A36"/>
    <w:rsid w:val="009E00A3"/>
    <w:rsid w:val="009E1FCE"/>
    <w:rsid w:val="009F0445"/>
    <w:rsid w:val="009F04D7"/>
    <w:rsid w:val="009F50E5"/>
    <w:rsid w:val="009F594C"/>
    <w:rsid w:val="00A01C7B"/>
    <w:rsid w:val="00A04520"/>
    <w:rsid w:val="00A07A41"/>
    <w:rsid w:val="00A106F4"/>
    <w:rsid w:val="00A10913"/>
    <w:rsid w:val="00A1576E"/>
    <w:rsid w:val="00A23BC0"/>
    <w:rsid w:val="00A23ED9"/>
    <w:rsid w:val="00A23F3D"/>
    <w:rsid w:val="00A26E45"/>
    <w:rsid w:val="00A35FEE"/>
    <w:rsid w:val="00A36D4E"/>
    <w:rsid w:val="00A41F42"/>
    <w:rsid w:val="00A4355B"/>
    <w:rsid w:val="00A50988"/>
    <w:rsid w:val="00A54CE5"/>
    <w:rsid w:val="00A64FAD"/>
    <w:rsid w:val="00A65B14"/>
    <w:rsid w:val="00A71E88"/>
    <w:rsid w:val="00A77CB4"/>
    <w:rsid w:val="00A8092F"/>
    <w:rsid w:val="00A85C25"/>
    <w:rsid w:val="00A90F99"/>
    <w:rsid w:val="00A95305"/>
    <w:rsid w:val="00A966E6"/>
    <w:rsid w:val="00A97CD6"/>
    <w:rsid w:val="00AA184E"/>
    <w:rsid w:val="00AA5FD7"/>
    <w:rsid w:val="00AB092C"/>
    <w:rsid w:val="00AB2756"/>
    <w:rsid w:val="00AB474E"/>
    <w:rsid w:val="00AC627A"/>
    <w:rsid w:val="00AD0E35"/>
    <w:rsid w:val="00AD70E2"/>
    <w:rsid w:val="00AF11CA"/>
    <w:rsid w:val="00AF76AC"/>
    <w:rsid w:val="00AF7D83"/>
    <w:rsid w:val="00B02314"/>
    <w:rsid w:val="00B0633C"/>
    <w:rsid w:val="00B07DB2"/>
    <w:rsid w:val="00B12ED9"/>
    <w:rsid w:val="00B138FA"/>
    <w:rsid w:val="00B31426"/>
    <w:rsid w:val="00B37258"/>
    <w:rsid w:val="00B4675E"/>
    <w:rsid w:val="00B60FB3"/>
    <w:rsid w:val="00B6157D"/>
    <w:rsid w:val="00B63470"/>
    <w:rsid w:val="00B643C3"/>
    <w:rsid w:val="00B66EA1"/>
    <w:rsid w:val="00B74B65"/>
    <w:rsid w:val="00B9113A"/>
    <w:rsid w:val="00B94072"/>
    <w:rsid w:val="00B96793"/>
    <w:rsid w:val="00B96EC2"/>
    <w:rsid w:val="00BA4308"/>
    <w:rsid w:val="00BA5AB2"/>
    <w:rsid w:val="00BA7311"/>
    <w:rsid w:val="00BB1A39"/>
    <w:rsid w:val="00BC074B"/>
    <w:rsid w:val="00BC1520"/>
    <w:rsid w:val="00BC236E"/>
    <w:rsid w:val="00BD59F3"/>
    <w:rsid w:val="00BD6921"/>
    <w:rsid w:val="00BE1E64"/>
    <w:rsid w:val="00BE32A9"/>
    <w:rsid w:val="00BF0145"/>
    <w:rsid w:val="00C10148"/>
    <w:rsid w:val="00C11D79"/>
    <w:rsid w:val="00C12622"/>
    <w:rsid w:val="00C127D3"/>
    <w:rsid w:val="00C20EC3"/>
    <w:rsid w:val="00C3301C"/>
    <w:rsid w:val="00C4302B"/>
    <w:rsid w:val="00C4387F"/>
    <w:rsid w:val="00C52384"/>
    <w:rsid w:val="00C52A54"/>
    <w:rsid w:val="00C53E64"/>
    <w:rsid w:val="00C548C6"/>
    <w:rsid w:val="00C60552"/>
    <w:rsid w:val="00C6201D"/>
    <w:rsid w:val="00C927CB"/>
    <w:rsid w:val="00C969C0"/>
    <w:rsid w:val="00CA72F6"/>
    <w:rsid w:val="00CA7ED8"/>
    <w:rsid w:val="00CB7E15"/>
    <w:rsid w:val="00CC1D26"/>
    <w:rsid w:val="00CD10C5"/>
    <w:rsid w:val="00CD2AFD"/>
    <w:rsid w:val="00CD2EEF"/>
    <w:rsid w:val="00CE123D"/>
    <w:rsid w:val="00CE19B6"/>
    <w:rsid w:val="00CE1C51"/>
    <w:rsid w:val="00CE791F"/>
    <w:rsid w:val="00CF3E92"/>
    <w:rsid w:val="00D0014C"/>
    <w:rsid w:val="00D11092"/>
    <w:rsid w:val="00D140CA"/>
    <w:rsid w:val="00D166C9"/>
    <w:rsid w:val="00D17EFA"/>
    <w:rsid w:val="00D26C5F"/>
    <w:rsid w:val="00D32B07"/>
    <w:rsid w:val="00D34740"/>
    <w:rsid w:val="00D37DF4"/>
    <w:rsid w:val="00D4050D"/>
    <w:rsid w:val="00D40ABB"/>
    <w:rsid w:val="00D4258E"/>
    <w:rsid w:val="00D43B03"/>
    <w:rsid w:val="00D43FA2"/>
    <w:rsid w:val="00D52D21"/>
    <w:rsid w:val="00D65C48"/>
    <w:rsid w:val="00D71579"/>
    <w:rsid w:val="00D811CA"/>
    <w:rsid w:val="00D9228B"/>
    <w:rsid w:val="00D92A24"/>
    <w:rsid w:val="00DA0E6C"/>
    <w:rsid w:val="00DB3EF7"/>
    <w:rsid w:val="00DC6199"/>
    <w:rsid w:val="00DD391F"/>
    <w:rsid w:val="00DD797A"/>
    <w:rsid w:val="00DE411D"/>
    <w:rsid w:val="00DF20C4"/>
    <w:rsid w:val="00DF3497"/>
    <w:rsid w:val="00DF77E2"/>
    <w:rsid w:val="00E065FC"/>
    <w:rsid w:val="00E15BE6"/>
    <w:rsid w:val="00E2013C"/>
    <w:rsid w:val="00E360A8"/>
    <w:rsid w:val="00E430B1"/>
    <w:rsid w:val="00E45E6B"/>
    <w:rsid w:val="00E522E8"/>
    <w:rsid w:val="00E554C4"/>
    <w:rsid w:val="00E56FCA"/>
    <w:rsid w:val="00E57E5F"/>
    <w:rsid w:val="00E61FA2"/>
    <w:rsid w:val="00E653CA"/>
    <w:rsid w:val="00E708C3"/>
    <w:rsid w:val="00E77C07"/>
    <w:rsid w:val="00E82E4E"/>
    <w:rsid w:val="00E84D4D"/>
    <w:rsid w:val="00E86901"/>
    <w:rsid w:val="00E96B0B"/>
    <w:rsid w:val="00EA15BD"/>
    <w:rsid w:val="00EA1689"/>
    <w:rsid w:val="00EA3304"/>
    <w:rsid w:val="00EA6352"/>
    <w:rsid w:val="00EB0114"/>
    <w:rsid w:val="00EB7A32"/>
    <w:rsid w:val="00ED0517"/>
    <w:rsid w:val="00ED2BC2"/>
    <w:rsid w:val="00ED38E8"/>
    <w:rsid w:val="00EE1C60"/>
    <w:rsid w:val="00EE5379"/>
    <w:rsid w:val="00EE5F2B"/>
    <w:rsid w:val="00EE6C5D"/>
    <w:rsid w:val="00EE7CCA"/>
    <w:rsid w:val="00EF1D98"/>
    <w:rsid w:val="00EF2CF1"/>
    <w:rsid w:val="00EF4E1C"/>
    <w:rsid w:val="00F03BF9"/>
    <w:rsid w:val="00F07F41"/>
    <w:rsid w:val="00F144C5"/>
    <w:rsid w:val="00F237CE"/>
    <w:rsid w:val="00F45940"/>
    <w:rsid w:val="00F65297"/>
    <w:rsid w:val="00F65EE6"/>
    <w:rsid w:val="00F72C30"/>
    <w:rsid w:val="00F76F24"/>
    <w:rsid w:val="00F92997"/>
    <w:rsid w:val="00FA7931"/>
    <w:rsid w:val="00FA7C3C"/>
    <w:rsid w:val="00FB3AE2"/>
    <w:rsid w:val="00FB3FC9"/>
    <w:rsid w:val="00FB48E5"/>
    <w:rsid w:val="00FC4A70"/>
    <w:rsid w:val="00FC7417"/>
    <w:rsid w:val="00FD43D6"/>
    <w:rsid w:val="00FE0394"/>
    <w:rsid w:val="00FE6039"/>
    <w:rsid w:val="00FF66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91328F"/>
  <w15:chartTrackingRefBased/>
  <w15:docId w15:val="{439D9942-869E-4968-A56C-529AF81C7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689"/>
    <w:pPr>
      <w:jc w:val="both"/>
    </w:pPr>
    <w:rPr>
      <w:rFonts w:ascii="Helvetica" w:hAnsi="Helvetica"/>
    </w:rPr>
  </w:style>
  <w:style w:type="paragraph" w:styleId="Titre5">
    <w:name w:val="heading 5"/>
    <w:basedOn w:val="Normal"/>
    <w:next w:val="Normal"/>
    <w:link w:val="Titre5Car"/>
    <w:unhideWhenUsed/>
    <w:qFormat/>
    <w:rsid w:val="009115FD"/>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115FD"/>
    <w:pPr>
      <w:tabs>
        <w:tab w:val="center" w:pos="4536"/>
        <w:tab w:val="right" w:pos="9072"/>
      </w:tabs>
      <w:spacing w:after="0" w:line="240" w:lineRule="auto"/>
    </w:pPr>
  </w:style>
  <w:style w:type="character" w:customStyle="1" w:styleId="En-tteCar">
    <w:name w:val="En-tête Car"/>
    <w:basedOn w:val="Policepardfaut"/>
    <w:link w:val="En-tte"/>
    <w:uiPriority w:val="99"/>
    <w:rsid w:val="009115FD"/>
    <w:rPr>
      <w:rFonts w:ascii="Helvetica" w:hAnsi="Helvetica"/>
    </w:rPr>
  </w:style>
  <w:style w:type="paragraph" w:styleId="Pieddepage">
    <w:name w:val="footer"/>
    <w:basedOn w:val="Normal"/>
    <w:link w:val="PieddepageCar"/>
    <w:uiPriority w:val="99"/>
    <w:unhideWhenUsed/>
    <w:rsid w:val="009115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15FD"/>
    <w:rPr>
      <w:rFonts w:ascii="Helvetica" w:hAnsi="Helvetica"/>
    </w:rPr>
  </w:style>
  <w:style w:type="character" w:customStyle="1" w:styleId="Titre5Car">
    <w:name w:val="Titre 5 Car"/>
    <w:basedOn w:val="Policepardfaut"/>
    <w:link w:val="Titre5"/>
    <w:rsid w:val="009115FD"/>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39"/>
    <w:rsid w:val="00911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8C67C4"/>
    <w:rPr>
      <w:sz w:val="16"/>
      <w:szCs w:val="16"/>
    </w:rPr>
  </w:style>
  <w:style w:type="paragraph" w:styleId="Commentaire">
    <w:name w:val="annotation text"/>
    <w:basedOn w:val="Normal"/>
    <w:link w:val="CommentaireCar"/>
    <w:uiPriority w:val="99"/>
    <w:unhideWhenUsed/>
    <w:rsid w:val="008C67C4"/>
    <w:pPr>
      <w:spacing w:line="240" w:lineRule="auto"/>
    </w:pPr>
    <w:rPr>
      <w:sz w:val="20"/>
      <w:szCs w:val="20"/>
    </w:rPr>
  </w:style>
  <w:style w:type="character" w:customStyle="1" w:styleId="CommentaireCar">
    <w:name w:val="Commentaire Car"/>
    <w:basedOn w:val="Policepardfaut"/>
    <w:link w:val="Commentaire"/>
    <w:uiPriority w:val="99"/>
    <w:rsid w:val="008C67C4"/>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sid w:val="008C67C4"/>
    <w:rPr>
      <w:b/>
      <w:bCs/>
    </w:rPr>
  </w:style>
  <w:style w:type="character" w:customStyle="1" w:styleId="ObjetducommentaireCar">
    <w:name w:val="Objet du commentaire Car"/>
    <w:basedOn w:val="CommentaireCar"/>
    <w:link w:val="Objetducommentaire"/>
    <w:uiPriority w:val="99"/>
    <w:semiHidden/>
    <w:rsid w:val="008C67C4"/>
    <w:rPr>
      <w:rFonts w:ascii="Helvetica" w:hAnsi="Helvetica"/>
      <w:b/>
      <w:bCs/>
      <w:sz w:val="20"/>
      <w:szCs w:val="20"/>
    </w:rPr>
  </w:style>
  <w:style w:type="paragraph" w:styleId="Textedebulles">
    <w:name w:val="Balloon Text"/>
    <w:basedOn w:val="Normal"/>
    <w:link w:val="TextedebullesCar"/>
    <w:uiPriority w:val="99"/>
    <w:semiHidden/>
    <w:unhideWhenUsed/>
    <w:rsid w:val="008C67C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C67C4"/>
    <w:rPr>
      <w:rFonts w:ascii="Segoe UI" w:hAnsi="Segoe UI" w:cs="Segoe UI"/>
      <w:sz w:val="18"/>
      <w:szCs w:val="18"/>
    </w:rPr>
  </w:style>
  <w:style w:type="paragraph" w:styleId="Paragraphedeliste">
    <w:name w:val="List Paragraph"/>
    <w:basedOn w:val="Normal"/>
    <w:uiPriority w:val="34"/>
    <w:qFormat/>
    <w:rsid w:val="00A54CE5"/>
    <w:pPr>
      <w:ind w:left="720"/>
      <w:contextualSpacing/>
    </w:pPr>
  </w:style>
  <w:style w:type="paragraph" w:customStyle="1" w:styleId="Paragraphestandard">
    <w:name w:val="[Paragraphe standard]"/>
    <w:basedOn w:val="Normal"/>
    <w:uiPriority w:val="99"/>
    <w:rsid w:val="00A64FAD"/>
    <w:pPr>
      <w:widowControl w:val="0"/>
      <w:autoSpaceDE w:val="0"/>
      <w:autoSpaceDN w:val="0"/>
      <w:adjustRightInd w:val="0"/>
      <w:spacing w:after="0" w:line="288" w:lineRule="auto"/>
      <w:jc w:val="left"/>
      <w:textAlignment w:val="center"/>
    </w:pPr>
    <w:rPr>
      <w:rFonts w:ascii="MinionPro-Regular" w:hAnsi="MinionPro-Regular" w:cs="MinionPro-Regular"/>
      <w:color w:val="000000"/>
      <w:sz w:val="24"/>
      <w:szCs w:val="24"/>
    </w:rPr>
  </w:style>
  <w:style w:type="character" w:styleId="Accentuationintense">
    <w:name w:val="Intense Emphasis"/>
    <w:basedOn w:val="Policepardfaut"/>
    <w:uiPriority w:val="21"/>
    <w:qFormat/>
    <w:rsid w:val="006E059D"/>
    <w:rPr>
      <w:i/>
      <w:iCs/>
      <w:color w:val="5B9BD5" w:themeColor="accent1"/>
    </w:rPr>
  </w:style>
  <w:style w:type="paragraph" w:styleId="Rvision">
    <w:name w:val="Revision"/>
    <w:hidden/>
    <w:uiPriority w:val="99"/>
    <w:semiHidden/>
    <w:rsid w:val="0027740A"/>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67008">
      <w:bodyDiv w:val="1"/>
      <w:marLeft w:val="0"/>
      <w:marRight w:val="0"/>
      <w:marTop w:val="0"/>
      <w:marBottom w:val="0"/>
      <w:divBdr>
        <w:top w:val="none" w:sz="0" w:space="0" w:color="auto"/>
        <w:left w:val="none" w:sz="0" w:space="0" w:color="auto"/>
        <w:bottom w:val="none" w:sz="0" w:space="0" w:color="auto"/>
        <w:right w:val="none" w:sz="0" w:space="0" w:color="auto"/>
      </w:divBdr>
    </w:div>
    <w:div w:id="428693977">
      <w:bodyDiv w:val="1"/>
      <w:marLeft w:val="0"/>
      <w:marRight w:val="0"/>
      <w:marTop w:val="0"/>
      <w:marBottom w:val="0"/>
      <w:divBdr>
        <w:top w:val="none" w:sz="0" w:space="0" w:color="auto"/>
        <w:left w:val="none" w:sz="0" w:space="0" w:color="auto"/>
        <w:bottom w:val="none" w:sz="0" w:space="0" w:color="auto"/>
        <w:right w:val="none" w:sz="0" w:space="0" w:color="auto"/>
      </w:divBdr>
    </w:div>
    <w:div w:id="568461596">
      <w:bodyDiv w:val="1"/>
      <w:marLeft w:val="0"/>
      <w:marRight w:val="0"/>
      <w:marTop w:val="0"/>
      <w:marBottom w:val="0"/>
      <w:divBdr>
        <w:top w:val="none" w:sz="0" w:space="0" w:color="auto"/>
        <w:left w:val="none" w:sz="0" w:space="0" w:color="auto"/>
        <w:bottom w:val="none" w:sz="0" w:space="0" w:color="auto"/>
        <w:right w:val="none" w:sz="0" w:space="0" w:color="auto"/>
      </w:divBdr>
    </w:div>
    <w:div w:id="624046143">
      <w:bodyDiv w:val="1"/>
      <w:marLeft w:val="0"/>
      <w:marRight w:val="0"/>
      <w:marTop w:val="0"/>
      <w:marBottom w:val="0"/>
      <w:divBdr>
        <w:top w:val="none" w:sz="0" w:space="0" w:color="auto"/>
        <w:left w:val="none" w:sz="0" w:space="0" w:color="auto"/>
        <w:bottom w:val="none" w:sz="0" w:space="0" w:color="auto"/>
        <w:right w:val="none" w:sz="0" w:space="0" w:color="auto"/>
      </w:divBdr>
    </w:div>
    <w:div w:id="734013873">
      <w:bodyDiv w:val="1"/>
      <w:marLeft w:val="0"/>
      <w:marRight w:val="0"/>
      <w:marTop w:val="0"/>
      <w:marBottom w:val="0"/>
      <w:divBdr>
        <w:top w:val="none" w:sz="0" w:space="0" w:color="auto"/>
        <w:left w:val="none" w:sz="0" w:space="0" w:color="auto"/>
        <w:bottom w:val="none" w:sz="0" w:space="0" w:color="auto"/>
        <w:right w:val="none" w:sz="0" w:space="0" w:color="auto"/>
      </w:divBdr>
    </w:div>
    <w:div w:id="1445880826">
      <w:bodyDiv w:val="1"/>
      <w:marLeft w:val="0"/>
      <w:marRight w:val="0"/>
      <w:marTop w:val="0"/>
      <w:marBottom w:val="0"/>
      <w:divBdr>
        <w:top w:val="none" w:sz="0" w:space="0" w:color="auto"/>
        <w:left w:val="none" w:sz="0" w:space="0" w:color="auto"/>
        <w:bottom w:val="none" w:sz="0" w:space="0" w:color="auto"/>
        <w:right w:val="none" w:sz="0" w:space="0" w:color="auto"/>
      </w:divBdr>
    </w:div>
    <w:div w:id="1950891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3.xml><?xml version="1.0" encoding="utf-8"?>
<ds:datastoreItem xmlns:ds="http://schemas.openxmlformats.org/officeDocument/2006/customXml" ds:itemID="{11C69239-5452-498C-8518-44AF4AEFBF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1337</TotalTime>
  <Pages>1</Pages>
  <Words>1096</Words>
  <Characters>6032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Marie-Ange Pontes</cp:lastModifiedBy>
  <cp:revision>348</cp:revision>
  <dcterms:created xsi:type="dcterms:W3CDTF">2019-11-28T13:32:00Z</dcterms:created>
  <dcterms:modified xsi:type="dcterms:W3CDTF">2025-02-07T15:35:00Z</dcterms:modified>
</cp:coreProperties>
</file>