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7748B4" w14:textId="010EF339" w:rsidR="00E7590C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</w:p>
    <w:p w14:paraId="7E5C6EEC" w14:textId="122A6FC7" w:rsidR="0093560E" w:rsidRPr="00C00D72" w:rsidRDefault="00E7590C" w:rsidP="0093560E">
      <w:pPr>
        <w:pStyle w:val="Normal1"/>
        <w:tabs>
          <w:tab w:val="left" w:pos="0"/>
        </w:tabs>
        <w:jc w:val="center"/>
        <w:rPr>
          <w:rFonts w:ascii="Marianne" w:hAnsi="Marianne" w:cs="Arial"/>
          <w:b/>
          <w:sz w:val="20"/>
        </w:rPr>
      </w:pPr>
      <w:r>
        <w:rPr>
          <w:rStyle w:val="Policepardfaut1"/>
          <w:rFonts w:ascii="Marianne" w:hAnsi="Marianne" w:cs="Arial"/>
          <w:noProof/>
        </w:rPr>
        <w:drawing>
          <wp:anchor distT="0" distB="0" distL="114300" distR="114300" simplePos="0" relativeHeight="251658240" behindDoc="0" locked="0" layoutInCell="1" allowOverlap="1" wp14:anchorId="74D75127" wp14:editId="4D8774ED">
            <wp:simplePos x="4524375" y="457200"/>
            <wp:positionH relativeFrom="margin">
              <wp:align>right</wp:align>
            </wp:positionH>
            <wp:positionV relativeFrom="margin">
              <wp:align>top</wp:align>
            </wp:positionV>
            <wp:extent cx="2545734" cy="1019174"/>
            <wp:effectExtent l="0" t="0" r="6985" b="0"/>
            <wp:wrapSquare wrapText="bothSides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34" cy="101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arianne" w:hAnsi="Marianne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06927F6B" wp14:editId="3D28490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00150" cy="1087314"/>
            <wp:effectExtent l="0" t="0" r="0" b="0"/>
            <wp:wrapSquare wrapText="bothSides"/>
            <wp:docPr id="54978465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84652" name="Image 2" descr="Une image contenant texte, Police, logo, Graphique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873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60E" w:rsidRPr="0093560E">
        <w:rPr>
          <w:rFonts w:ascii="Marianne" w:hAnsi="Marianne" w:cs="Arial"/>
          <w:b/>
          <w:sz w:val="20"/>
        </w:rPr>
        <w:t xml:space="preserve"> </w:t>
      </w:r>
    </w:p>
    <w:p w14:paraId="47865FF7" w14:textId="52AFB981" w:rsidR="0093560E" w:rsidRDefault="0093560E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723B2C75" w14:textId="422E2F6D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DE8AD8A" w14:textId="3561C2D4" w:rsidR="00E7590C" w:rsidRDefault="00E7590C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</w:p>
    <w:p w14:paraId="2F6AF84E" w14:textId="2D9CE1A0" w:rsidR="0093560E" w:rsidRPr="0093560E" w:rsidRDefault="0093560E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b/>
          <w:bCs/>
          <w:i w:val="0"/>
          <w:iCs/>
          <w:sz w:val="28"/>
          <w:szCs w:val="28"/>
        </w:rPr>
      </w:pPr>
      <w:r w:rsidRPr="0093560E">
        <w:rPr>
          <w:rFonts w:ascii="Marianne" w:hAnsi="Marianne" w:cs="Arial"/>
          <w:b/>
          <w:bCs/>
          <w:i w:val="0"/>
          <w:iCs/>
          <w:sz w:val="28"/>
          <w:szCs w:val="28"/>
        </w:rPr>
        <w:t>ACTE D’ENGAGEMENT DE L'ACCORD-CADRE N° 2</w:t>
      </w:r>
      <w:r w:rsidR="0092687D">
        <w:rPr>
          <w:rFonts w:ascii="Marianne" w:hAnsi="Marianne" w:cs="Arial"/>
          <w:b/>
          <w:bCs/>
          <w:i w:val="0"/>
          <w:iCs/>
          <w:sz w:val="28"/>
          <w:szCs w:val="28"/>
        </w:rPr>
        <w:t>5 003 PC</w:t>
      </w:r>
    </w:p>
    <w:p w14:paraId="2867E1B7" w14:textId="3F0ACEA8" w:rsidR="00E7590C" w:rsidRDefault="00E7590C" w:rsidP="0093560E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 w:rsidRPr="00E7590C">
        <w:rPr>
          <w:rFonts w:ascii="Marianne" w:hAnsi="Marianne" w:cs="Arial"/>
          <w:i w:val="0"/>
          <w:iCs/>
          <w:sz w:val="24"/>
          <w:szCs w:val="24"/>
        </w:rPr>
        <w:t xml:space="preserve">Marchés publics de </w:t>
      </w:r>
      <w:r w:rsidR="0092687D">
        <w:rPr>
          <w:rFonts w:ascii="Marianne" w:hAnsi="Marianne" w:cs="Arial"/>
          <w:i w:val="0"/>
          <w:iCs/>
          <w:sz w:val="24"/>
          <w:szCs w:val="24"/>
        </w:rPr>
        <w:t>s</w:t>
      </w:r>
      <w:r w:rsidRPr="00E7590C">
        <w:rPr>
          <w:rFonts w:ascii="Marianne" w:hAnsi="Marianne" w:cs="Arial"/>
          <w:i w:val="0"/>
          <w:iCs/>
          <w:sz w:val="24"/>
          <w:szCs w:val="24"/>
        </w:rPr>
        <w:t>ervices</w:t>
      </w:r>
    </w:p>
    <w:p w14:paraId="468E5E8A" w14:textId="394219D3" w:rsidR="0092687D" w:rsidRPr="00E7590C" w:rsidRDefault="0092687D" w:rsidP="0092687D">
      <w:pPr>
        <w:pStyle w:val="Corpsdetexte31"/>
        <w:pBdr>
          <w:top w:val="single" w:sz="4" w:space="0" w:color="auto" w:shadow="1"/>
          <w:left w:val="single" w:sz="4" w:space="0" w:color="auto" w:shadow="1"/>
          <w:bottom w:val="single" w:sz="4" w:space="3" w:color="auto" w:shadow="1"/>
          <w:right w:val="single" w:sz="4" w:space="0" w:color="auto" w:shadow="1"/>
        </w:pBdr>
        <w:tabs>
          <w:tab w:val="left" w:pos="0"/>
          <w:tab w:val="left" w:pos="5702"/>
        </w:tabs>
        <w:spacing w:before="120" w:after="120"/>
        <w:jc w:val="center"/>
        <w:rPr>
          <w:rFonts w:ascii="Marianne" w:hAnsi="Marianne" w:cs="Arial"/>
          <w:i w:val="0"/>
          <w:iCs/>
          <w:sz w:val="24"/>
          <w:szCs w:val="24"/>
        </w:rPr>
      </w:pPr>
      <w:r>
        <w:rPr>
          <w:rFonts w:ascii="Marianne" w:hAnsi="Marianne" w:cs="Arial"/>
          <w:i w:val="0"/>
          <w:iCs/>
          <w:sz w:val="24"/>
          <w:szCs w:val="24"/>
        </w:rPr>
        <w:t>Mise à disposition de véhicules de location de moyenne durée pour le dispositif saisonnier du Parc national des Calanques</w:t>
      </w:r>
    </w:p>
    <w:p w14:paraId="2D0E41B4" w14:textId="00224CCA" w:rsidR="0006330F" w:rsidRPr="00C00D72" w:rsidRDefault="008F07F7" w:rsidP="00C00D72">
      <w:pPr>
        <w:pStyle w:val="Corpsdetexte31"/>
        <w:tabs>
          <w:tab w:val="left" w:pos="0"/>
        </w:tabs>
        <w:spacing w:before="120" w:after="120"/>
        <w:rPr>
          <w:rFonts w:ascii="Marianne" w:hAnsi="Marianne" w:cs="Arial"/>
          <w:sz w:val="20"/>
        </w:rPr>
      </w:pPr>
      <w:r w:rsidRPr="00A42E12">
        <w:rPr>
          <w:rFonts w:ascii="Marianne" w:hAnsi="Marianne" w:cs="Arial"/>
          <w:sz w:val="20"/>
        </w:rPr>
        <w:t xml:space="preserve">En cas de candidature groupée, </w:t>
      </w:r>
      <w:r w:rsidR="00A42E12" w:rsidRPr="00A42E12">
        <w:rPr>
          <w:rFonts w:ascii="Marianne" w:hAnsi="Marianne" w:cs="Arial"/>
          <w:sz w:val="20"/>
        </w:rPr>
        <w:t>remplir un</w:t>
      </w:r>
      <w:r w:rsidRPr="00A42E12">
        <w:rPr>
          <w:rFonts w:ascii="Marianne" w:hAnsi="Marianne" w:cs="Arial"/>
          <w:sz w:val="20"/>
        </w:rPr>
        <w:t xml:space="preserve"> seul acte d’engagement pour le groupement. Il peut être transmis</w:t>
      </w:r>
      <w:r w:rsidRPr="00C00D72">
        <w:rPr>
          <w:rFonts w:ascii="Marianne" w:hAnsi="Marianne" w:cs="Arial"/>
          <w:sz w:val="20"/>
        </w:rPr>
        <w:t xml:space="preserve"> par voie électronique. L’offre doit être rédigée en français. </w:t>
      </w:r>
    </w:p>
    <w:p w14:paraId="5485C132" w14:textId="7BEA0225" w:rsidR="0006330F" w:rsidRPr="00866CE5" w:rsidRDefault="008F07F7" w:rsidP="00866CE5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Cet acte d'engagement correspond à </w:t>
      </w:r>
      <w:r w:rsidRPr="00866CE5">
        <w:rPr>
          <w:rFonts w:ascii="Marianne" w:hAnsi="Marianne" w:cs="Arial"/>
          <w:sz w:val="20"/>
        </w:rPr>
        <w:t>l’offre de base</w:t>
      </w:r>
      <w:r w:rsidR="00866CE5">
        <w:rPr>
          <w:rFonts w:ascii="Marianne" w:hAnsi="Marianne" w:cs="Arial"/>
          <w:sz w:val="20"/>
        </w:rPr>
        <w:t>.</w:t>
      </w:r>
    </w:p>
    <w:p w14:paraId="2A5177C7" w14:textId="4025BFE5" w:rsidR="0006330F" w:rsidRPr="00C00D72" w:rsidRDefault="0006330F" w:rsidP="00C00D72">
      <w:pPr>
        <w:pStyle w:val="fcasegauche"/>
        <w:tabs>
          <w:tab w:val="left" w:pos="0"/>
        </w:tabs>
        <w:spacing w:after="0"/>
        <w:ind w:left="0" w:firstLine="0"/>
        <w:rPr>
          <w:rFonts w:ascii="Marianne" w:hAnsi="Marianne"/>
        </w:rPr>
      </w:pPr>
    </w:p>
    <w:p w14:paraId="61E8DB0C" w14:textId="77777777" w:rsidR="00E7590C" w:rsidRPr="00C00D72" w:rsidRDefault="00E7590C" w:rsidP="00C00D72">
      <w:pPr>
        <w:pStyle w:val="Normal1"/>
        <w:tabs>
          <w:tab w:val="left" w:pos="0"/>
          <w:tab w:val="left" w:pos="426"/>
          <w:tab w:val="left" w:pos="851"/>
        </w:tabs>
        <w:spacing w:after="60"/>
        <w:jc w:val="both"/>
        <w:rPr>
          <w:rFonts w:ascii="Marianne" w:hAnsi="Marianne"/>
          <w:sz w:val="20"/>
        </w:rPr>
      </w:pPr>
    </w:p>
    <w:tbl>
      <w:tblPr>
        <w:tblW w:w="0" w:type="auto"/>
        <w:tblInd w:w="71" w:type="dxa"/>
        <w:shd w:val="clear" w:color="auto" w:fill="C1E4F5" w:themeFill="accent1" w:themeFillTint="3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A10836" w14:paraId="4AA374F3" w14:textId="77777777" w:rsidTr="00A10836">
        <w:tc>
          <w:tcPr>
            <w:tcW w:w="10409" w:type="dxa"/>
            <w:shd w:val="clear" w:color="auto" w:fill="A5C9EB" w:themeFill="text2" w:themeFillTint="40"/>
          </w:tcPr>
          <w:p w14:paraId="20C75C3F" w14:textId="3F2EC0AB" w:rsidR="0006330F" w:rsidRPr="00A10836" w:rsidRDefault="008F07F7" w:rsidP="00A42E12">
            <w:pPr>
              <w:pStyle w:val="Titre1"/>
              <w:rPr>
                <w:b w:val="0"/>
                <w:bCs/>
              </w:rPr>
            </w:pPr>
            <w:bookmarkStart w:id="0" w:name="_Toc185242534"/>
            <w:r w:rsidRPr="00A10836">
              <w:rPr>
                <w:rStyle w:val="Policepardfaut1"/>
                <w:b w:val="0"/>
                <w:bCs/>
              </w:rPr>
              <w:t xml:space="preserve">A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Procédure et forme du marché</w:t>
            </w:r>
            <w:bookmarkEnd w:id="0"/>
          </w:p>
        </w:tc>
        <w:tc>
          <w:tcPr>
            <w:tcW w:w="65" w:type="dxa"/>
            <w:shd w:val="clear" w:color="auto" w:fill="C1E4F5" w:themeFill="accent1" w:themeFillTint="33"/>
          </w:tcPr>
          <w:p w14:paraId="1B2A8E58" w14:textId="77777777" w:rsidR="0006330F" w:rsidRPr="00A10836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Cs/>
                <w:sz w:val="20"/>
              </w:rPr>
            </w:pPr>
          </w:p>
        </w:tc>
      </w:tr>
    </w:tbl>
    <w:p w14:paraId="7BCA63D8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b/>
          <w:strike/>
          <w:sz w:val="20"/>
        </w:rPr>
      </w:pPr>
    </w:p>
    <w:p w14:paraId="1E653FF2" w14:textId="0ECB4DA0" w:rsidR="0006330F" w:rsidRPr="00C00D72" w:rsidRDefault="00A83C4F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color w:val="FF0000"/>
          <w:sz w:val="20"/>
        </w:rPr>
      </w:pPr>
      <w:r w:rsidRPr="00A83C4F">
        <w:rPr>
          <w:rFonts w:ascii="Marianne" w:hAnsi="Marianne" w:cs="Arial"/>
          <w:sz w:val="20"/>
        </w:rPr>
        <w:t>Appel d’offres ouvert</w:t>
      </w:r>
      <w:r w:rsidR="008F07F7" w:rsidRPr="00A83C4F">
        <w:rPr>
          <w:rFonts w:ascii="Marianne" w:hAnsi="Marianne" w:cs="Arial"/>
          <w:sz w:val="20"/>
        </w:rPr>
        <w:t xml:space="preserve"> : article R 212</w:t>
      </w:r>
      <w:r w:rsidRPr="00A83C4F">
        <w:rPr>
          <w:rFonts w:ascii="Marianne" w:hAnsi="Marianne" w:cs="Arial"/>
          <w:sz w:val="20"/>
        </w:rPr>
        <w:t>4</w:t>
      </w:r>
      <w:r w:rsidR="008F07F7" w:rsidRPr="00A83C4F">
        <w:rPr>
          <w:rFonts w:ascii="Marianne" w:hAnsi="Marianne" w:cs="Arial"/>
          <w:sz w:val="20"/>
        </w:rPr>
        <w:t>-</w:t>
      </w:r>
      <w:r w:rsidRPr="00A83C4F">
        <w:rPr>
          <w:rFonts w:ascii="Marianne" w:hAnsi="Marianne" w:cs="Arial"/>
          <w:sz w:val="20"/>
        </w:rPr>
        <w:t>2</w:t>
      </w:r>
      <w:r w:rsidR="008F07F7" w:rsidRPr="00A83C4F">
        <w:rPr>
          <w:rFonts w:ascii="Marianne" w:hAnsi="Marianne" w:cs="Arial"/>
          <w:sz w:val="20"/>
        </w:rPr>
        <w:t xml:space="preserve"> du décret 2018-1075 du 3 décembre 2018</w:t>
      </w:r>
      <w:r w:rsidR="00866CE5" w:rsidRPr="00A83C4F">
        <w:rPr>
          <w:rFonts w:ascii="Marianne" w:hAnsi="Marianne" w:cs="Arial"/>
          <w:sz w:val="20"/>
        </w:rPr>
        <w:t xml:space="preserve"> portant application du code de la commande publique.</w:t>
      </w:r>
    </w:p>
    <w:p w14:paraId="55C7A1E4" w14:textId="77E76D48" w:rsidR="0006330F" w:rsidRPr="00866CE5" w:rsidRDefault="008F07F7" w:rsidP="00C00D72">
      <w:pPr>
        <w:pStyle w:val="Normal1"/>
        <w:tabs>
          <w:tab w:val="left" w:pos="0"/>
          <w:tab w:val="left" w:pos="426"/>
        </w:tabs>
        <w:jc w:val="both"/>
        <w:rPr>
          <w:rStyle w:val="lev1"/>
          <w:rFonts w:ascii="Marianne" w:hAnsi="Marianne" w:cs="Arial"/>
          <w:b w:val="0"/>
          <w:bCs w:val="0"/>
          <w:sz w:val="20"/>
        </w:rPr>
      </w:pPr>
      <w:r w:rsidRPr="00866CE5">
        <w:rPr>
          <w:rStyle w:val="lev1"/>
          <w:rFonts w:ascii="Marianne" w:hAnsi="Marianne" w:cs="Arial"/>
          <w:b w:val="0"/>
          <w:bCs w:val="0"/>
          <w:sz w:val="20"/>
        </w:rPr>
        <w:t>Accord-cadre à bons de commande (articles</w:t>
      </w:r>
      <w:r w:rsidRPr="00866CE5">
        <w:rPr>
          <w:rStyle w:val="Policepardfaut1"/>
          <w:rFonts w:ascii="Marianne" w:hAnsi="Marianne" w:cs="Arial"/>
          <w:b/>
          <w:sz w:val="20"/>
        </w:rPr>
        <w:t xml:space="preserve"> </w:t>
      </w:r>
      <w:r w:rsidRPr="00866CE5">
        <w:rPr>
          <w:rStyle w:val="Policepardfaut1"/>
          <w:rFonts w:ascii="Marianne" w:hAnsi="Marianne" w:cs="Arial"/>
          <w:sz w:val="20"/>
        </w:rPr>
        <w:t>R</w:t>
      </w:r>
      <w:r w:rsidR="00801052" w:rsidRPr="00866CE5">
        <w:rPr>
          <w:rStyle w:val="Policepardfaut1"/>
          <w:rFonts w:ascii="Marianne" w:hAnsi="Marianne" w:cs="Arial"/>
          <w:sz w:val="20"/>
        </w:rPr>
        <w:t>.</w:t>
      </w:r>
      <w:r w:rsidRPr="00866CE5">
        <w:rPr>
          <w:rStyle w:val="Policepardfaut1"/>
          <w:rFonts w:ascii="Marianne" w:hAnsi="Marianne" w:cs="Arial"/>
          <w:sz w:val="20"/>
        </w:rPr>
        <w:t xml:space="preserve"> 2162-13 et 2162-14</w:t>
      </w:r>
      <w:r w:rsidRPr="00866CE5">
        <w:rPr>
          <w:rStyle w:val="lev1"/>
          <w:rFonts w:ascii="Marianne" w:hAnsi="Marianne" w:cs="Arial"/>
          <w:b w:val="0"/>
          <w:bCs w:val="0"/>
          <w:sz w:val="20"/>
        </w:rPr>
        <w:t>)</w:t>
      </w:r>
      <w:r w:rsidR="00801052" w:rsidRPr="00866CE5">
        <w:rPr>
          <w:rStyle w:val="lev1"/>
          <w:rFonts w:ascii="Marianne" w:hAnsi="Marianne" w:cs="Arial"/>
          <w:b w:val="0"/>
          <w:bCs w:val="0"/>
          <w:sz w:val="20"/>
        </w:rPr>
        <w:t>.</w:t>
      </w:r>
    </w:p>
    <w:p w14:paraId="637E903B" w14:textId="77777777" w:rsidR="00C00D72" w:rsidRDefault="00C00D72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p w14:paraId="669A7BE5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09"/>
        <w:gridCol w:w="162"/>
      </w:tblGrid>
      <w:tr w:rsidR="0006330F" w:rsidRPr="00C00D72" w14:paraId="727C3C53" w14:textId="77777777" w:rsidTr="00A10836">
        <w:tc>
          <w:tcPr>
            <w:tcW w:w="10409" w:type="dxa"/>
            <w:shd w:val="clear" w:color="auto" w:fill="A5C9EB" w:themeFill="text2" w:themeFillTint="40"/>
          </w:tcPr>
          <w:p w14:paraId="4F8FF8C0" w14:textId="77777777" w:rsidR="0006330F" w:rsidRPr="00A10836" w:rsidRDefault="008F07F7" w:rsidP="00A42E12">
            <w:pPr>
              <w:pStyle w:val="Titre1"/>
              <w:rPr>
                <w:b w:val="0"/>
                <w:bCs/>
              </w:rPr>
            </w:pPr>
            <w:bookmarkStart w:id="1" w:name="_Toc185242535"/>
            <w:r w:rsidRPr="00A10836">
              <w:rPr>
                <w:rStyle w:val="Policepardfaut1"/>
                <w:b w:val="0"/>
                <w:bCs/>
              </w:rPr>
              <w:t>B - Identification de la personne publique</w:t>
            </w:r>
            <w:bookmarkEnd w:id="1"/>
          </w:p>
        </w:tc>
        <w:tc>
          <w:tcPr>
            <w:tcW w:w="65" w:type="dxa"/>
            <w:shd w:val="clear" w:color="auto" w:fill="99CCFF"/>
          </w:tcPr>
          <w:p w14:paraId="6146C18E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32330E5" w14:textId="77777777" w:rsidR="0006330F" w:rsidRPr="00C00D72" w:rsidRDefault="0006330F" w:rsidP="00C00D72">
      <w:pPr>
        <w:pStyle w:val="Titre1"/>
        <w:tabs>
          <w:tab w:val="left" w:pos="0"/>
        </w:tabs>
        <w:rPr>
          <w:rFonts w:cs="Arial"/>
          <w:b w:val="0"/>
          <w:i/>
          <w:sz w:val="20"/>
        </w:rPr>
      </w:pPr>
    </w:p>
    <w:p w14:paraId="45C5F065" w14:textId="77777777" w:rsidR="00E7590C" w:rsidRDefault="00E7590C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</w:p>
    <w:p w14:paraId="181774AB" w14:textId="33FB2BA4" w:rsidR="0006330F" w:rsidRPr="00C00D72" w:rsidRDefault="008F07F7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Parc national de</w:t>
      </w:r>
      <w:r w:rsidR="00142F59">
        <w:rPr>
          <w:rStyle w:val="Policepardfaut1"/>
          <w:rFonts w:ascii="Marianne" w:hAnsi="Marianne" w:cs="Arial"/>
          <w:sz w:val="20"/>
        </w:rPr>
        <w:t>s Calanques</w:t>
      </w:r>
    </w:p>
    <w:p w14:paraId="3B65676D" w14:textId="77777777" w:rsidR="00142F59" w:rsidRDefault="00142F59" w:rsidP="00142F59">
      <w:pPr>
        <w:rPr>
          <w:rFonts w:ascii="Marianne" w:hAnsi="Marianne" w:cs="Arial"/>
        </w:rPr>
      </w:pPr>
      <w:r w:rsidRPr="00E7608E">
        <w:rPr>
          <w:rFonts w:ascii="Marianne" w:hAnsi="Marianne" w:cs="Arial"/>
        </w:rPr>
        <w:t>Bâtiment A – 3ème étage - 141, Avenue du Prado</w:t>
      </w:r>
    </w:p>
    <w:p w14:paraId="3C3D88AE" w14:textId="77777777" w:rsidR="00142F59" w:rsidRDefault="00142F59" w:rsidP="00142F59">
      <w:pPr>
        <w:rPr>
          <w:rFonts w:ascii="Marianne" w:hAnsi="Marianne" w:cs="Arial"/>
        </w:rPr>
      </w:pPr>
      <w:r>
        <w:rPr>
          <w:rFonts w:ascii="Marianne" w:hAnsi="Marianne" w:cs="Arial"/>
        </w:rPr>
        <w:t>1</w:t>
      </w:r>
      <w:r w:rsidRPr="00E7608E">
        <w:rPr>
          <w:rFonts w:ascii="Marianne" w:hAnsi="Marianne" w:cs="Arial"/>
        </w:rPr>
        <w:t>3008 Marseille.</w:t>
      </w:r>
    </w:p>
    <w:p w14:paraId="4EB91AF0" w14:textId="77777777" w:rsidR="0006330F" w:rsidRPr="00C00D72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2E4B5B4E" w14:textId="7087F1E9" w:rsidR="0006330F" w:rsidRPr="0092687D" w:rsidRDefault="008F07F7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120"/>
        <w:ind w:left="0" w:firstLine="0"/>
        <w:jc w:val="both"/>
        <w:rPr>
          <w:rStyle w:val="Policepardfaut1"/>
          <w:rFonts w:ascii="Marianne" w:eastAsia="Wingdings" w:hAnsi="Marianne" w:cs="Wingdings"/>
          <w:b/>
          <w:bCs/>
          <w:color w:val="66CCFF"/>
          <w:spacing w:val="-10"/>
          <w:position w:val="-2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Nom, prénom, qualité du signataire du marché : </w:t>
      </w:r>
      <w:r w:rsidRPr="00C00D72">
        <w:rPr>
          <w:rStyle w:val="Policepardfaut1"/>
          <w:rFonts w:ascii="Marianne" w:eastAsia="LiberationSerif" w:hAnsi="Marianne" w:cs="Arial"/>
          <w:sz w:val="20"/>
        </w:rPr>
        <w:t>M</w:t>
      </w:r>
      <w:r w:rsidRPr="00C00D72">
        <w:rPr>
          <w:rFonts w:ascii="Marianne" w:hAnsi="Marianne" w:cs="Arial"/>
          <w:sz w:val="20"/>
        </w:rPr>
        <w:t xml:space="preserve">adame </w:t>
      </w:r>
      <w:r w:rsidR="00142F59">
        <w:rPr>
          <w:rFonts w:ascii="Marianne" w:hAnsi="Marianne" w:cs="Arial"/>
          <w:sz w:val="20"/>
        </w:rPr>
        <w:t>Gaëlle Berthaud</w:t>
      </w:r>
      <w:r w:rsidRPr="00C00D72">
        <w:rPr>
          <w:rFonts w:ascii="Marianne" w:hAnsi="Marianne" w:cs="Arial"/>
          <w:sz w:val="20"/>
          <w:shd w:val="clear" w:color="auto" w:fill="FDFCFA"/>
        </w:rPr>
        <w:t>, nommée directrice du Parc national de</w:t>
      </w:r>
      <w:r w:rsidR="00142F59">
        <w:rPr>
          <w:rFonts w:ascii="Marianne" w:hAnsi="Marianne" w:cs="Arial"/>
          <w:sz w:val="20"/>
          <w:shd w:val="clear" w:color="auto" w:fill="FDFCFA"/>
        </w:rPr>
        <w:t>s Calanques</w:t>
      </w:r>
      <w:r w:rsidRPr="00C00D72">
        <w:rPr>
          <w:rFonts w:ascii="Marianne" w:hAnsi="Marianne" w:cs="Arial"/>
          <w:sz w:val="20"/>
          <w:shd w:val="clear" w:color="auto" w:fill="FDFCFA"/>
        </w:rPr>
        <w:t xml:space="preserve"> </w:t>
      </w:r>
      <w:r w:rsidRPr="00C00D72">
        <w:rPr>
          <w:rFonts w:ascii="Marianne" w:hAnsi="Marianne" w:cs="Arial"/>
          <w:sz w:val="20"/>
        </w:rPr>
        <w:t>par arrêté du</w:t>
      </w:r>
      <w:r w:rsidR="00142F59">
        <w:rPr>
          <w:rFonts w:ascii="Marianne" w:hAnsi="Marianne" w:cs="Arial"/>
          <w:sz w:val="20"/>
        </w:rPr>
        <w:t xml:space="preserve"> </w:t>
      </w:r>
      <w:r w:rsidR="00142F59" w:rsidRPr="0092687D">
        <w:rPr>
          <w:rFonts w:ascii="Marianne" w:hAnsi="Marianne" w:cs="Arial"/>
          <w:sz w:val="20"/>
        </w:rPr>
        <w:t>5 août 2022</w:t>
      </w:r>
      <w:r w:rsidRPr="0092687D">
        <w:rPr>
          <w:rFonts w:ascii="Marianne" w:hAnsi="Marianne" w:cs="Arial"/>
          <w:sz w:val="20"/>
        </w:rPr>
        <w:t xml:space="preserve">, à compter du </w:t>
      </w:r>
      <w:r w:rsidR="00142F59" w:rsidRPr="0092687D">
        <w:rPr>
          <w:rFonts w:ascii="Marianne" w:hAnsi="Marianne" w:cs="Arial"/>
          <w:sz w:val="20"/>
        </w:rPr>
        <w:t>1er septembre 2022,</w:t>
      </w:r>
      <w:r w:rsidRPr="0092687D">
        <w:rPr>
          <w:rFonts w:ascii="Marianne" w:hAnsi="Marianne" w:cs="Arial"/>
          <w:sz w:val="20"/>
        </w:rPr>
        <w:t xml:space="preserve"> par le ministre de la transition écologique et de la cohésion des territoires.</w:t>
      </w:r>
    </w:p>
    <w:p w14:paraId="1BFA8B51" w14:textId="04585E44" w:rsidR="0006330F" w:rsidRPr="00C00D72" w:rsidRDefault="008F07F7" w:rsidP="0093560E">
      <w:pPr>
        <w:pStyle w:val="Normal1"/>
        <w:numPr>
          <w:ilvl w:val="0"/>
          <w:numId w:val="5"/>
        </w:numPr>
        <w:tabs>
          <w:tab w:val="left" w:pos="0"/>
          <w:tab w:val="left" w:pos="426"/>
          <w:tab w:val="left" w:pos="5103"/>
        </w:tabs>
        <w:spacing w:after="120"/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>Personne habilitée à donner les renseignements prévus à l’article R</w:t>
      </w:r>
      <w:r w:rsidR="00801052">
        <w:rPr>
          <w:rStyle w:val="Policepardfaut1"/>
          <w:rFonts w:ascii="Marianne" w:hAnsi="Marianne" w:cs="Arial"/>
          <w:sz w:val="20"/>
        </w:rPr>
        <w:t>.</w:t>
      </w:r>
      <w:r w:rsidRPr="00C00D72">
        <w:rPr>
          <w:rStyle w:val="Policepardfaut1"/>
          <w:rFonts w:ascii="Marianne" w:hAnsi="Marianne" w:cs="Arial"/>
          <w:sz w:val="20"/>
        </w:rPr>
        <w:t xml:space="preserve"> 2191-60 du Code de la Commande Publique du décret 2018-1075 du 3 décembre 2018.</w:t>
      </w:r>
    </w:p>
    <w:p w14:paraId="75BF5CF1" w14:textId="56618C23" w:rsidR="0006330F" w:rsidRPr="00C00D72" w:rsidRDefault="008F07F7" w:rsidP="00C00D72">
      <w:pPr>
        <w:pStyle w:val="fcase2metab"/>
        <w:tabs>
          <w:tab w:val="left" w:pos="0"/>
        </w:tabs>
        <w:rPr>
          <w:rFonts w:ascii="Marianne" w:hAnsi="Marianne"/>
        </w:rPr>
      </w:pPr>
      <w:r w:rsidRPr="00C00D72">
        <w:rPr>
          <w:rFonts w:ascii="Marianne" w:hAnsi="Marianne" w:cs="Arial"/>
        </w:rPr>
        <w:t>PN</w:t>
      </w:r>
      <w:r w:rsidR="00142F59">
        <w:rPr>
          <w:rFonts w:ascii="Marianne" w:hAnsi="Marianne" w:cs="Arial"/>
        </w:rPr>
        <w:t>CAL</w:t>
      </w:r>
      <w:r w:rsidRPr="00C00D72">
        <w:rPr>
          <w:rFonts w:ascii="Marianne" w:hAnsi="Marianne" w:cs="Arial"/>
        </w:rPr>
        <w:t>/Pôle commande publique</w:t>
      </w:r>
    </w:p>
    <w:p w14:paraId="495D846F" w14:textId="462B82EC" w:rsidR="0006330F" w:rsidRPr="00142F59" w:rsidRDefault="0092687D" w:rsidP="00C00D72">
      <w:pPr>
        <w:pStyle w:val="fcase2metab"/>
        <w:tabs>
          <w:tab w:val="left" w:pos="0"/>
        </w:tabs>
        <w:rPr>
          <w:rFonts w:ascii="Marianne" w:hAnsi="Marianne" w:cs="Arial"/>
        </w:rPr>
      </w:pPr>
      <w:hyperlink r:id="rId10" w:history="1">
        <w:r w:rsidRPr="003816E7">
          <w:rPr>
            <w:rStyle w:val="Lienhypertexte"/>
            <w:rFonts w:ascii="Marianne" w:hAnsi="Marianne"/>
          </w:rPr>
          <w:t>marche_public@portcros-parcnational.fr</w:t>
        </w:r>
      </w:hyperlink>
      <w:r>
        <w:rPr>
          <w:rFonts w:ascii="Marianne" w:hAnsi="Marianne"/>
        </w:rPr>
        <w:t xml:space="preserve"> </w:t>
      </w:r>
    </w:p>
    <w:p w14:paraId="23AE6BF8" w14:textId="77777777" w:rsidR="0006330F" w:rsidRPr="00C00D72" w:rsidRDefault="0006330F" w:rsidP="00C00D72">
      <w:pPr>
        <w:pStyle w:val="fcase2metab"/>
        <w:tabs>
          <w:tab w:val="left" w:pos="0"/>
        </w:tabs>
        <w:rPr>
          <w:rFonts w:ascii="Marianne" w:hAnsi="Marianne" w:cs="Arial"/>
        </w:rPr>
      </w:pPr>
    </w:p>
    <w:p w14:paraId="7570D42B" w14:textId="1FA0586D" w:rsidR="0006330F" w:rsidRPr="00C00D72" w:rsidRDefault="008F07F7" w:rsidP="0093560E">
      <w:pPr>
        <w:pStyle w:val="fcase2metab"/>
        <w:numPr>
          <w:ilvl w:val="0"/>
          <w:numId w:val="6"/>
        </w:numPr>
        <w:tabs>
          <w:tab w:val="left" w:pos="0"/>
        </w:tabs>
        <w:spacing w:after="120"/>
        <w:rPr>
          <w:rStyle w:val="Policepardfaut1"/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hAnsi="Marianne" w:cs="Arial"/>
        </w:rPr>
        <w:t>Désignation, adresse, téléphone du comptable assignataire :</w:t>
      </w:r>
    </w:p>
    <w:p w14:paraId="048875FA" w14:textId="77777777" w:rsidR="0006330F" w:rsidRPr="00C00D72" w:rsidRDefault="008F07F7" w:rsidP="00C00D72">
      <w:pPr>
        <w:tabs>
          <w:tab w:val="left" w:pos="0"/>
        </w:tabs>
        <w:rPr>
          <w:rFonts w:ascii="Marianne" w:eastAsia="LiberationSerif" w:hAnsi="Marianne" w:cs="LiberationSerif"/>
        </w:rPr>
      </w:pPr>
      <w:r w:rsidRPr="00C00D72">
        <w:rPr>
          <w:rStyle w:val="Policepardfaut1"/>
          <w:rFonts w:ascii="Marianne" w:eastAsia="LiberationSerif" w:hAnsi="Marianne" w:cs="LiberationSerif"/>
        </w:rPr>
        <w:t>Agent comptable</w:t>
      </w:r>
    </w:p>
    <w:p w14:paraId="0222B125" w14:textId="77777777" w:rsidR="0006330F" w:rsidRPr="00C00D72" w:rsidRDefault="008F07F7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Office français de la Biodiversité - Pôle de Montpellier</w:t>
      </w:r>
    </w:p>
    <w:p w14:paraId="07F28A33" w14:textId="77777777" w:rsidR="0006330F" w:rsidRPr="00C00D72" w:rsidRDefault="008F07F7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Immeuble Tabella</w:t>
      </w:r>
    </w:p>
    <w:p w14:paraId="7EAC6B04" w14:textId="77777777" w:rsidR="0006330F" w:rsidRPr="00C00D72" w:rsidRDefault="008F07F7" w:rsidP="00C00D72">
      <w:pPr>
        <w:tabs>
          <w:tab w:val="left" w:pos="0"/>
        </w:tabs>
        <w:autoSpaceDE w:val="0"/>
        <w:rPr>
          <w:rFonts w:ascii="Marianne" w:eastAsia="LiberationSerif" w:hAnsi="Marianne" w:cs="LiberationSerif"/>
        </w:rPr>
      </w:pPr>
      <w:r w:rsidRPr="00C00D72">
        <w:rPr>
          <w:rFonts w:ascii="Marianne" w:eastAsia="LiberationSerif" w:hAnsi="Marianne" w:cs="LiberationSerif"/>
        </w:rPr>
        <w:t>125, Impasse Adam Smith</w:t>
      </w:r>
    </w:p>
    <w:p w14:paraId="37927AE5" w14:textId="77777777" w:rsidR="0006330F" w:rsidRPr="00C00D72" w:rsidRDefault="008F07F7" w:rsidP="00C00D72">
      <w:pPr>
        <w:tabs>
          <w:tab w:val="left" w:pos="0"/>
        </w:tabs>
        <w:autoSpaceDE w:val="0"/>
        <w:rPr>
          <w:rFonts w:ascii="Marianne" w:hAnsi="Marianne"/>
        </w:rPr>
      </w:pPr>
      <w:r w:rsidRPr="00C00D72">
        <w:rPr>
          <w:rFonts w:ascii="Marianne" w:eastAsia="LiberationSerif" w:hAnsi="Marianne" w:cs="LiberationSerif"/>
        </w:rPr>
        <w:t>34470 PEROLS</w:t>
      </w:r>
    </w:p>
    <w:p w14:paraId="098176E4" w14:textId="77777777" w:rsidR="0006330F" w:rsidRPr="00C00D72" w:rsidRDefault="0006330F" w:rsidP="00C00D72">
      <w:pPr>
        <w:tabs>
          <w:tab w:val="left" w:pos="0"/>
        </w:tabs>
        <w:autoSpaceDE w:val="0"/>
        <w:rPr>
          <w:rFonts w:ascii="Marianne" w:hAnsi="Marianne"/>
        </w:rPr>
      </w:pPr>
    </w:p>
    <w:p w14:paraId="46BAB82F" w14:textId="619AAE2D" w:rsidR="0006330F" w:rsidRPr="00C00D72" w:rsidRDefault="008F07F7" w:rsidP="0093560E">
      <w:pPr>
        <w:pStyle w:val="fcase2metab"/>
        <w:numPr>
          <w:ilvl w:val="0"/>
          <w:numId w:val="6"/>
        </w:numPr>
        <w:tabs>
          <w:tab w:val="clear" w:pos="-708"/>
          <w:tab w:val="clear" w:pos="-283"/>
          <w:tab w:val="left" w:pos="0"/>
          <w:tab w:val="left" w:pos="425"/>
        </w:tabs>
        <w:spacing w:after="120"/>
        <w:rPr>
          <w:rStyle w:val="Policepardfaut1"/>
          <w:rFonts w:ascii="Marianne" w:hAnsi="Marianne" w:cs="Arial"/>
          <w:color w:val="FF3333"/>
          <w:shd w:val="clear" w:color="auto" w:fill="FFFFFF"/>
        </w:rPr>
      </w:pPr>
      <w:r w:rsidRPr="00C00D72">
        <w:rPr>
          <w:rStyle w:val="Policepardfaut1"/>
          <w:rFonts w:ascii="Marianne" w:hAnsi="Marianne" w:cs="Arial"/>
          <w:shd w:val="clear" w:color="auto" w:fill="FFFFFF"/>
        </w:rPr>
        <w:t xml:space="preserve">Imputation budgétaire : </w:t>
      </w:r>
      <w:r w:rsidRPr="0092687D">
        <w:rPr>
          <w:rStyle w:val="Policepardfaut1"/>
          <w:rFonts w:ascii="Marianne" w:hAnsi="Marianne" w:cs="Arial"/>
          <w:shd w:val="clear" w:color="auto" w:fill="FFFFFF"/>
        </w:rPr>
        <w:t>fonctionnement</w:t>
      </w:r>
    </w:p>
    <w:p w14:paraId="0E893C22" w14:textId="00C4B7F3" w:rsidR="0006330F" w:rsidRPr="00C00D72" w:rsidRDefault="0093560E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  <w:r w:rsidRPr="00C00D72">
        <w:rPr>
          <w:rStyle w:val="Policepardfaut1"/>
          <w:rFonts w:ascii="Marianne" w:hAnsi="Marianne" w:cs="Arial"/>
          <w:color w:val="FF3333"/>
          <w:shd w:val="clear" w:color="auto" w:fill="FFFFFF"/>
        </w:rPr>
        <w:t xml:space="preserve">  </w:t>
      </w:r>
    </w:p>
    <w:p w14:paraId="41D49DF9" w14:textId="77777777" w:rsidR="0006330F" w:rsidRPr="00C00D72" w:rsidRDefault="0006330F" w:rsidP="00C00D72">
      <w:pPr>
        <w:pStyle w:val="fcase2metab"/>
        <w:tabs>
          <w:tab w:val="clear" w:pos="-708"/>
          <w:tab w:val="clear" w:pos="-283"/>
          <w:tab w:val="left" w:pos="0"/>
          <w:tab w:val="left" w:pos="425"/>
        </w:tabs>
        <w:spacing w:after="120"/>
        <w:ind w:left="426" w:hanging="426"/>
        <w:rPr>
          <w:rFonts w:ascii="Marianne" w:hAnsi="Marianne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  <w:gridCol w:w="162"/>
      </w:tblGrid>
      <w:tr w:rsidR="0006330F" w:rsidRPr="00C00D72" w14:paraId="581F835E" w14:textId="77777777" w:rsidTr="00A10836">
        <w:tc>
          <w:tcPr>
            <w:tcW w:w="10434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4BD2716" w14:textId="0FCF8A70" w:rsidR="0006330F" w:rsidRPr="00A10836" w:rsidRDefault="008F07F7" w:rsidP="00A42E12">
            <w:pPr>
              <w:pStyle w:val="Titre1"/>
              <w:rPr>
                <w:b w:val="0"/>
                <w:bCs/>
              </w:rPr>
            </w:pPr>
            <w:bookmarkStart w:id="2" w:name="_Toc185242536"/>
            <w:r w:rsidRPr="00A10836">
              <w:rPr>
                <w:rStyle w:val="Policepardfaut1"/>
                <w:b w:val="0"/>
                <w:bCs/>
              </w:rPr>
              <w:t xml:space="preserve">C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Délai de paiement</w:t>
            </w:r>
            <w:bookmarkEnd w:id="2"/>
          </w:p>
        </w:tc>
        <w:tc>
          <w:tcPr>
            <w:tcW w:w="79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791315D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  <w:tab w:val="left" w:pos="2610"/>
              </w:tabs>
              <w:jc w:val="right"/>
              <w:rPr>
                <w:rFonts w:ascii="Marianne" w:hAnsi="Marianne"/>
                <w:b/>
                <w:sz w:val="20"/>
              </w:rPr>
            </w:pPr>
          </w:p>
        </w:tc>
      </w:tr>
    </w:tbl>
    <w:p w14:paraId="4BFF8B08" w14:textId="77777777" w:rsidR="0006330F" w:rsidRPr="00C00D72" w:rsidRDefault="008F07F7" w:rsidP="00C00D72">
      <w:pPr>
        <w:pStyle w:val="Titre2"/>
        <w:tabs>
          <w:tab w:val="left" w:pos="0"/>
        </w:tabs>
        <w:ind w:left="0"/>
        <w:rPr>
          <w:rFonts w:cs="Arial"/>
        </w:rPr>
      </w:pPr>
      <w:r w:rsidRPr="00C00D72">
        <w:t xml:space="preserve"> </w:t>
      </w:r>
    </w:p>
    <w:p w14:paraId="2585A29A" w14:textId="266D6DE2" w:rsidR="0006330F" w:rsidRPr="00C00D72" w:rsidRDefault="008F07F7" w:rsidP="00C00D72">
      <w:pPr>
        <w:pStyle w:val="fcase2metab"/>
        <w:tabs>
          <w:tab w:val="clear" w:pos="-708"/>
          <w:tab w:val="clear" w:pos="-283"/>
          <w:tab w:val="left" w:pos="0"/>
          <w:tab w:val="left" w:pos="426"/>
          <w:tab w:val="left" w:pos="851"/>
          <w:tab w:val="left" w:pos="3766"/>
        </w:tabs>
        <w:ind w:left="0" w:firstLine="0"/>
        <w:rPr>
          <w:rStyle w:val="Policepardfaut1"/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délai global maximum de paiement, sur lequel le </w:t>
      </w:r>
      <w:r w:rsidR="00142F59">
        <w:rPr>
          <w:rFonts w:ascii="Marianne" w:hAnsi="Marianne" w:cs="Arial"/>
        </w:rPr>
        <w:t>PNCAL</w:t>
      </w:r>
      <w:r w:rsidRPr="00C00D72">
        <w:rPr>
          <w:rFonts w:ascii="Marianne" w:hAnsi="Marianne" w:cs="Arial"/>
        </w:rPr>
        <w:t xml:space="preserve"> s’engage, est de 30 jours, à compter de la réception de la demande de paiement, après exécution des prestations.</w:t>
      </w:r>
    </w:p>
    <w:p w14:paraId="12BBA89E" w14:textId="77777777" w:rsidR="0006330F" w:rsidRPr="00C00D72" w:rsidRDefault="008F07F7" w:rsidP="0093560E">
      <w:bookmarkStart w:id="3" w:name="_Toc185242537"/>
      <w:r w:rsidRPr="00C00D72">
        <w:rPr>
          <w:rStyle w:val="Policepardfaut1"/>
          <w:rFonts w:ascii="Marianne" w:hAnsi="Marianne" w:cs="Arial"/>
        </w:rPr>
        <w:t xml:space="preserve">En cas de dépassement de ce délai contractuel, le taux des intérêts moratoires </w:t>
      </w:r>
      <w:r w:rsidRPr="00C00D72">
        <w:rPr>
          <w:rStyle w:val="Policepardfaut1"/>
          <w:rFonts w:ascii="Marianne" w:hAnsi="Marianne" w:cs="Arial"/>
          <w:bCs/>
          <w:iCs/>
        </w:rPr>
        <w:t>est égal au taux d’intérêt appliqué par la Banque Centrale Européenne à ses opérations principales de refinancement les plus récentes, en vigueur au premier jour du semestre de l’année civile au cours duquel les intérêts moratoires ont commencé à courir, majoré de huit points de pourcentage.</w:t>
      </w:r>
      <w:r w:rsidRPr="00C00D72">
        <w:rPr>
          <w:rStyle w:val="Policepardfaut1"/>
          <w:rFonts w:ascii="Marianne" w:hAnsi="Marianne" w:cs="Arial"/>
        </w:rPr>
        <w:t xml:space="preserve"> Le montant de l’indemnité forfaitaire pour frais de recouvrement est fixé à 40 euros.</w:t>
      </w:r>
      <w:bookmarkEnd w:id="3"/>
    </w:p>
    <w:p w14:paraId="4440717E" w14:textId="77777777" w:rsidR="0006330F" w:rsidRPr="00C00D72" w:rsidRDefault="0006330F" w:rsidP="00C00D72">
      <w:pPr>
        <w:pStyle w:val="Titre1"/>
        <w:tabs>
          <w:tab w:val="left" w:pos="0"/>
        </w:tabs>
        <w:ind w:left="0"/>
        <w:jc w:val="both"/>
        <w:rPr>
          <w:sz w:val="20"/>
        </w:rPr>
      </w:pPr>
    </w:p>
    <w:p w14:paraId="774EBC2C" w14:textId="77777777" w:rsidR="0006330F" w:rsidRPr="00C00D72" w:rsidRDefault="0006330F" w:rsidP="00C00D72">
      <w:pPr>
        <w:pStyle w:val="fcase2metab"/>
        <w:tabs>
          <w:tab w:val="left" w:pos="0"/>
        </w:tabs>
        <w:spacing w:after="120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06330F" w:rsidRPr="00C00D72" w14:paraId="495CCD0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2295D62D" w14:textId="6C68958D" w:rsidR="0006330F" w:rsidRPr="00A10836" w:rsidRDefault="008F07F7" w:rsidP="00A42E12">
            <w:pPr>
              <w:pStyle w:val="Titre1"/>
              <w:rPr>
                <w:b w:val="0"/>
                <w:bCs/>
              </w:rPr>
            </w:pPr>
            <w:bookmarkStart w:id="4" w:name="_Toc185242538"/>
            <w:bookmarkStart w:id="5" w:name="_Hlk185241480"/>
            <w:r w:rsidRPr="00A10836">
              <w:rPr>
                <w:rStyle w:val="Policepardfaut1"/>
                <w:b w:val="0"/>
                <w:bCs/>
              </w:rPr>
              <w:t xml:space="preserve">D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Engagement du candidat</w:t>
            </w:r>
            <w:bookmarkEnd w:id="4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464F4B" w14:textId="77777777" w:rsidR="0006330F" w:rsidRPr="00C00D72" w:rsidRDefault="0006330F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  <w:bookmarkEnd w:id="5"/>
    </w:tbl>
    <w:p w14:paraId="08319AA0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b/>
          <w:spacing w:val="-10"/>
          <w:position w:val="-2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6B34BE13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8625359" w14:textId="77A5D21C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6" w:name="_Toc185242539"/>
            <w:r w:rsidRPr="00A10836">
              <w:rPr>
                <w:rStyle w:val="Policepardfaut1"/>
                <w:b w:val="0"/>
                <w:bCs/>
              </w:rPr>
              <w:t>D1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Nom, prénom et qualité du signataire :</w:t>
            </w:r>
            <w:r w:rsidR="00A10836" w:rsidRPr="00A10836">
              <w:rPr>
                <w:rStyle w:val="Policepardfaut1"/>
                <w:b w:val="0"/>
                <w:bCs/>
              </w:rPr>
              <w:t xml:space="preserve">  (</w:t>
            </w:r>
            <w:r w:rsidRPr="00A10836">
              <w:rPr>
                <w:rStyle w:val="Policepardfaut1"/>
                <w:b w:val="0"/>
                <w:bCs/>
              </w:rPr>
              <w:t>à renseigner obligatoirement)</w:t>
            </w:r>
            <w:bookmarkEnd w:id="6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F2435E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4B9C09F6" w14:textId="77777777" w:rsidR="00A42E12" w:rsidRPr="00A42E12" w:rsidRDefault="00A42E12" w:rsidP="00A42E12">
      <w:pPr>
        <w:pStyle w:val="Normal1"/>
      </w:pPr>
    </w:p>
    <w:tbl>
      <w:tblPr>
        <w:tblW w:w="0" w:type="auto"/>
        <w:tblInd w:w="500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06330F" w:rsidRPr="00C00D72" w14:paraId="65364497" w14:textId="77777777">
        <w:trPr>
          <w:trHeight w:val="1017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F42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spacing w:before="240" w:after="120"/>
              <w:rPr>
                <w:rFonts w:ascii="Marianne" w:hAnsi="Marianne"/>
                <w:b/>
                <w:sz w:val="20"/>
              </w:rPr>
            </w:pPr>
          </w:p>
        </w:tc>
      </w:tr>
    </w:tbl>
    <w:p w14:paraId="6DF2544E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/>
          <w:sz w:val="20"/>
        </w:rPr>
      </w:pPr>
    </w:p>
    <w:p w14:paraId="0499336B" w14:textId="77777777" w:rsidR="0006330F" w:rsidRPr="00C00D72" w:rsidRDefault="008F07F7" w:rsidP="00C00D72">
      <w:pPr>
        <w:pStyle w:val="Normal1"/>
        <w:tabs>
          <w:tab w:val="left" w:pos="0"/>
        </w:tabs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sz w:val="20"/>
        </w:rPr>
        <w:t xml:space="preserve">SIRET N° : </w:t>
      </w:r>
    </w:p>
    <w:p w14:paraId="045645C0" w14:textId="77777777" w:rsidR="0006330F" w:rsidRPr="00C00D72" w:rsidRDefault="008F07F7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  <w:r w:rsidRPr="00C00D72">
        <w:rPr>
          <w:rFonts w:ascii="Marianne" w:hAnsi="Marianne" w:cs="Arial"/>
          <w:b/>
          <w:i/>
          <w:sz w:val="20"/>
        </w:rPr>
        <w:t>(à renseigner par le candidat)</w:t>
      </w:r>
    </w:p>
    <w:p w14:paraId="7CBE7ADD" w14:textId="77777777" w:rsidR="0006330F" w:rsidRPr="00C00D72" w:rsidRDefault="0006330F" w:rsidP="00C00D72">
      <w:pPr>
        <w:pStyle w:val="Normal1"/>
        <w:tabs>
          <w:tab w:val="left" w:pos="0"/>
        </w:tabs>
        <w:spacing w:after="120"/>
        <w:rPr>
          <w:rFonts w:ascii="Marianne" w:hAnsi="Marianne" w:cs="Arial"/>
          <w:b/>
          <w:i/>
          <w:sz w:val="20"/>
        </w:rPr>
      </w:pPr>
    </w:p>
    <w:p w14:paraId="327C5F41" w14:textId="77777777" w:rsidR="0006330F" w:rsidRPr="00C00D72" w:rsidRDefault="008F07F7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>agissant pour mon propre compte.</w:t>
      </w:r>
    </w:p>
    <w:p w14:paraId="685F1AE6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2397E50A" w14:textId="77777777" w:rsidR="0006330F" w:rsidRDefault="008F07F7" w:rsidP="00C00D72">
      <w:pPr>
        <w:pStyle w:val="Normal1"/>
        <w:tabs>
          <w:tab w:val="left" w:pos="0"/>
        </w:tabs>
        <w:ind w:left="851"/>
        <w:rPr>
          <w:rStyle w:val="Policepardfaut1"/>
          <w:rFonts w:ascii="Marianne" w:hAnsi="Marianne" w:cs="Arial"/>
          <w:i/>
          <w:sz w:val="20"/>
        </w:rPr>
      </w:pPr>
      <w:bookmarkStart w:id="7" w:name="CaseACocher107"/>
      <w:bookmarkEnd w:id="7"/>
      <w:r w:rsidRPr="00C00D72">
        <w:rPr>
          <w:rStyle w:val="Policepardfaut1"/>
          <w:rFonts w:ascii="Marianne" w:hAnsi="Marianne" w:cs="Arial"/>
          <w:sz w:val="20"/>
        </w:rPr>
        <w:tab/>
        <w:t xml:space="preserve">agissant pour le compte de la société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: </w:t>
      </w:r>
    </w:p>
    <w:p w14:paraId="3771FC72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53A714D" w14:textId="77777777" w:rsidR="0006330F" w:rsidRPr="00C00D72" w:rsidRDefault="008F07F7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Nom de la société :</w:t>
      </w:r>
    </w:p>
    <w:p w14:paraId="7E194114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6C8549C4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29E29F9E" w14:textId="77777777" w:rsidR="0006330F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539C98C1" w14:textId="77777777" w:rsidR="00C00D72" w:rsidRPr="00C00D72" w:rsidRDefault="00C00D72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761233E8" w14:textId="77777777" w:rsidR="0006330F" w:rsidRPr="00C00D72" w:rsidRDefault="008F07F7" w:rsidP="00C00D72">
      <w:pPr>
        <w:pStyle w:val="Normal1"/>
        <w:numPr>
          <w:ilvl w:val="0"/>
          <w:numId w:val="2"/>
        </w:numPr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>Adresse postale de la société :</w:t>
      </w:r>
    </w:p>
    <w:p w14:paraId="3934FDD0" w14:textId="77777777" w:rsid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EA91DAF" w14:textId="77777777" w:rsidR="00C00D72" w:rsidRPr="00C00D72" w:rsidRDefault="00C00D72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23F9FA5F" w14:textId="77777777" w:rsidR="0006330F" w:rsidRPr="00C00D72" w:rsidRDefault="0006330F" w:rsidP="00C00D72">
      <w:pPr>
        <w:pStyle w:val="Paragraphedeliste"/>
        <w:tabs>
          <w:tab w:val="left" w:pos="0"/>
        </w:tabs>
        <w:rPr>
          <w:rFonts w:ascii="Marianne" w:hAnsi="Marianne" w:cs="Arial"/>
          <w:sz w:val="20"/>
        </w:rPr>
      </w:pPr>
    </w:p>
    <w:p w14:paraId="4806C18A" w14:textId="77777777" w:rsidR="0006330F" w:rsidRPr="00C00D72" w:rsidRDefault="0006330F" w:rsidP="00C00D72">
      <w:pPr>
        <w:pStyle w:val="Normal1"/>
        <w:tabs>
          <w:tab w:val="left" w:pos="0"/>
        </w:tabs>
        <w:ind w:left="1571"/>
        <w:rPr>
          <w:rFonts w:ascii="Marianne" w:hAnsi="Marianne" w:cs="Arial"/>
          <w:sz w:val="20"/>
        </w:rPr>
      </w:pPr>
    </w:p>
    <w:p w14:paraId="463B995C" w14:textId="77777777" w:rsidR="0006330F" w:rsidRPr="00C00D72" w:rsidRDefault="008F07F7" w:rsidP="00C00D72">
      <w:pPr>
        <w:pStyle w:val="Normal1"/>
        <w:numPr>
          <w:ilvl w:val="0"/>
          <w:numId w:val="2"/>
        </w:numPr>
        <w:tabs>
          <w:tab w:val="left" w:pos="0"/>
        </w:tabs>
        <w:rPr>
          <w:rStyle w:val="Policepardfaut1"/>
          <w:rFonts w:ascii="Marianne" w:hAnsi="Marianne" w:cs="Arial"/>
          <w:i/>
          <w:sz w:val="20"/>
        </w:rPr>
      </w:pPr>
      <w:r w:rsidRPr="00C00D72">
        <w:rPr>
          <w:rFonts w:ascii="Marianne" w:hAnsi="Marianne" w:cs="Arial"/>
          <w:sz w:val="20"/>
        </w:rPr>
        <w:t>Adresse(s) courriel :</w:t>
      </w:r>
    </w:p>
    <w:p w14:paraId="77772A2C" w14:textId="77777777" w:rsidR="0006330F" w:rsidRPr="00C00D72" w:rsidRDefault="008F07F7" w:rsidP="00C00D72">
      <w:pPr>
        <w:pStyle w:val="Normal1"/>
        <w:tabs>
          <w:tab w:val="left" w:pos="0"/>
        </w:tabs>
        <w:ind w:left="1418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i/>
          <w:sz w:val="20"/>
        </w:rPr>
        <w:t>(pour tous échanges relatifs au marché : questions, notification, avenant, etc.)</w:t>
      </w:r>
    </w:p>
    <w:p w14:paraId="3199CC53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66A98687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6522873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109ADCF6" w14:textId="77777777" w:rsidR="0006330F" w:rsidRPr="00C00D72" w:rsidRDefault="008F07F7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 xml:space="preserve">agissant pour le compte de la personne publique candidate </w:t>
      </w:r>
      <w:r w:rsidRPr="00C00D72">
        <w:rPr>
          <w:rStyle w:val="Policepardfaut1"/>
          <w:rFonts w:ascii="Marianne" w:hAnsi="Marianne" w:cs="Arial"/>
          <w:i/>
          <w:sz w:val="20"/>
        </w:rPr>
        <w:t xml:space="preserve">- Indiquer le nom, l'adresse : </w:t>
      </w:r>
    </w:p>
    <w:p w14:paraId="201B7CC5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98E5C45" w14:textId="77777777" w:rsidR="0006330F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08006146" w14:textId="77777777" w:rsid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5473FA21" w14:textId="77777777" w:rsidR="00C00D72" w:rsidRPr="00C00D72" w:rsidRDefault="00C00D72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4576A094" w14:textId="77777777" w:rsidR="0006330F" w:rsidRPr="00C00D72" w:rsidRDefault="0006330F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</w:p>
    <w:p w14:paraId="72FB1B9D" w14:textId="0D6311C8" w:rsidR="0006330F" w:rsidRPr="00C00D72" w:rsidRDefault="008F07F7" w:rsidP="00C00D72">
      <w:pPr>
        <w:pStyle w:val="Normal1"/>
        <w:tabs>
          <w:tab w:val="left" w:pos="0"/>
        </w:tabs>
        <w:ind w:left="851"/>
        <w:rPr>
          <w:rFonts w:ascii="Marianne" w:hAnsi="Marianne" w:cs="Arial"/>
          <w:sz w:val="20"/>
        </w:rPr>
      </w:pPr>
      <w:bookmarkStart w:id="8" w:name="CaseACocher108"/>
      <w:bookmarkEnd w:id="8"/>
      <w:r w:rsidRPr="00C00D72">
        <w:rPr>
          <w:rStyle w:val="Policepardfaut1"/>
          <w:rFonts w:ascii="Marianne" w:hAnsi="Marianne" w:cs="Arial"/>
          <w:sz w:val="20"/>
        </w:rPr>
        <w:tab/>
        <w:t>agissant en tant que mandataire pour l'ensemble des entrepreneurs groupés qui ont signé la lettre de candidature (DC1)  en date du </w:t>
      </w:r>
    </w:p>
    <w:p w14:paraId="265F4BAD" w14:textId="77777777" w:rsidR="0006330F" w:rsidRPr="00C00D72" w:rsidRDefault="008F07F7" w:rsidP="00C00D72">
      <w:pPr>
        <w:pStyle w:val="Normal1"/>
        <w:tabs>
          <w:tab w:val="left" w:pos="0"/>
        </w:tabs>
        <w:rPr>
          <w:rStyle w:val="Policepardfaut1"/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  <w:r w:rsidRPr="00C00D72">
        <w:rPr>
          <w:rFonts w:ascii="Marianne" w:hAnsi="Marianne" w:cs="Arial"/>
          <w:sz w:val="20"/>
        </w:rPr>
        <w:tab/>
      </w:r>
    </w:p>
    <w:p w14:paraId="30E6E638" w14:textId="77777777" w:rsidR="0006330F" w:rsidRPr="00C00D72" w:rsidRDefault="008F07F7" w:rsidP="00C00D72">
      <w:pPr>
        <w:pStyle w:val="Normal1"/>
        <w:tabs>
          <w:tab w:val="left" w:pos="0"/>
        </w:tabs>
        <w:ind w:left="2268"/>
        <w:rPr>
          <w:rStyle w:val="Policepardfaut1"/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lastRenderedPageBreak/>
        <w:t xml:space="preserve"> du groupement solidaire          </w:t>
      </w:r>
      <w:r w:rsidRPr="00C00D72">
        <w:rPr>
          <w:rStyle w:val="Policepardfaut1"/>
          <w:rFonts w:ascii="Marianne" w:hAnsi="Marianne" w:cs="Arial"/>
          <w:sz w:val="20"/>
        </w:rPr>
        <w:tab/>
        <w:t xml:space="preserve">du groupement conjoint  </w:t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  <w:r w:rsidRPr="00C00D72">
        <w:rPr>
          <w:rStyle w:val="Policepardfaut1"/>
          <w:rFonts w:ascii="Marianne" w:hAnsi="Marianne" w:cs="Arial"/>
          <w:sz w:val="20"/>
        </w:rPr>
        <w:tab/>
      </w:r>
    </w:p>
    <w:p w14:paraId="251AB8EE" w14:textId="77777777" w:rsidR="0006330F" w:rsidRPr="00C00D72" w:rsidRDefault="008F07F7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>mandataire solidaire</w:t>
      </w:r>
    </w:p>
    <w:p w14:paraId="0D3539FC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 w:cs="Arial"/>
          <w:sz w:val="20"/>
        </w:rPr>
      </w:pPr>
    </w:p>
    <w:p w14:paraId="4DFE42E0" w14:textId="77777777" w:rsidR="0006330F" w:rsidRPr="00C00D72" w:rsidRDefault="008F07F7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ab/>
        <w:t>mandataire non solidaire</w:t>
      </w:r>
    </w:p>
    <w:p w14:paraId="2E586C69" w14:textId="77777777" w:rsidR="0006330F" w:rsidRPr="00C00D72" w:rsidRDefault="0006330F" w:rsidP="00C00D72">
      <w:pPr>
        <w:pStyle w:val="Normal1"/>
        <w:tabs>
          <w:tab w:val="left" w:pos="0"/>
        </w:tabs>
        <w:ind w:left="5529"/>
        <w:rPr>
          <w:rFonts w:ascii="Marianne" w:hAnsi="Marianne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C00D72" w:rsidRPr="00C00D72" w14:paraId="37052625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05C5397A" w14:textId="439DCCEB" w:rsidR="00C00D72" w:rsidRPr="00A10836" w:rsidRDefault="00C00D72" w:rsidP="00A42E12">
            <w:pPr>
              <w:pStyle w:val="Titre2"/>
              <w:rPr>
                <w:b w:val="0"/>
                <w:bCs/>
              </w:rPr>
            </w:pPr>
            <w:bookmarkStart w:id="9" w:name="_Toc185242540"/>
            <w:r w:rsidRPr="00A10836">
              <w:rPr>
                <w:rStyle w:val="Policepardfaut1"/>
                <w:rFonts w:cs="Arial"/>
                <w:b w:val="0"/>
                <w:bCs/>
              </w:rPr>
              <w:t>D2</w:t>
            </w:r>
            <w:r w:rsidR="005A76B8">
              <w:rPr>
                <w:rStyle w:val="Policepardfaut1"/>
                <w:rFonts w:cs="Arial"/>
                <w:b w:val="0"/>
                <w:bCs/>
              </w:rPr>
              <w:t>.</w:t>
            </w:r>
            <w:r w:rsidRPr="00A10836">
              <w:rPr>
                <w:rStyle w:val="Policepardfaut1"/>
                <w:rFonts w:cs="Arial"/>
                <w:b w:val="0"/>
                <w:bCs/>
              </w:rPr>
              <w:t xml:space="preserve"> Engagement du candidat (</w:t>
            </w:r>
            <w:r w:rsidR="005A76B8" w:rsidRPr="005A76B8">
              <w:rPr>
                <w:rStyle w:val="Policepardfaut1"/>
                <w:rFonts w:cs="Arial"/>
                <w:b w:val="0"/>
                <w:bCs/>
                <w:i/>
                <w:iCs/>
              </w:rPr>
              <w:t>À</w:t>
            </w:r>
            <w:r w:rsidRPr="00A10836">
              <w:rPr>
                <w:rStyle w:val="Policepardfaut1"/>
                <w:rFonts w:cs="Arial"/>
                <w:b w:val="0"/>
                <w:bCs/>
                <w:i/>
              </w:rPr>
              <w:t xml:space="preserve"> renseigner par le candidat)</w:t>
            </w:r>
            <w:bookmarkEnd w:id="9"/>
            <w:r w:rsidRPr="00A10836">
              <w:rPr>
                <w:rStyle w:val="Policepardfaut1"/>
                <w:rFonts w:cs="Arial"/>
                <w:b w:val="0"/>
                <w:bCs/>
                <w:i/>
              </w:rPr>
              <w:t> </w:t>
            </w:r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7A3AA627" w14:textId="77777777" w:rsidR="00C00D72" w:rsidRPr="00C00D72" w:rsidRDefault="00C00D72" w:rsidP="00C00D7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6D66558F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C6FA2BC" w14:textId="77777777" w:rsidR="00C00D72" w:rsidRDefault="00C00D72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09ED4125" w14:textId="34BB9C80" w:rsidR="0006330F" w:rsidRPr="00C00D72" w:rsidRDefault="008F07F7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Après avoir pris connaissance des pièces constitutives du marché public, et, conformément à leurs clauses et stipulations, </w:t>
      </w:r>
    </w:p>
    <w:p w14:paraId="6DE8D505" w14:textId="77777777" w:rsidR="0006330F" w:rsidRPr="00C00D72" w:rsidRDefault="0006330F" w:rsidP="00C00D72">
      <w:pPr>
        <w:pStyle w:val="Normal1"/>
        <w:tabs>
          <w:tab w:val="left" w:pos="0"/>
        </w:tabs>
        <w:rPr>
          <w:rFonts w:ascii="Marianne" w:hAnsi="Marianne" w:cs="Arial"/>
          <w:sz w:val="20"/>
        </w:rPr>
      </w:pPr>
    </w:p>
    <w:p w14:paraId="184123F2" w14:textId="77777777" w:rsidR="0006330F" w:rsidRPr="00C00D72" w:rsidRDefault="008F07F7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sz w:val="20"/>
        </w:rPr>
        <w:t xml:space="preserve">Le signataire </w:t>
      </w:r>
      <w:r w:rsidRPr="00C00D72">
        <w:rPr>
          <w:rStyle w:val="Policepardfaut1"/>
          <w:rFonts w:ascii="Marianne" w:hAnsi="Marianne" w:cs="Arial"/>
          <w:i/>
          <w:sz w:val="20"/>
        </w:rPr>
        <w:t>(cocher la mention correspondante)</w:t>
      </w:r>
    </w:p>
    <w:p w14:paraId="160CA999" w14:textId="77777777" w:rsidR="0006330F" w:rsidRPr="00C00D7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7ED30C46" w14:textId="77777777" w:rsidR="0006330F" w:rsidRPr="00C00D72" w:rsidRDefault="008F07F7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s'engage, sur la base de son offre et pour son propre compte,  </w:t>
      </w:r>
    </w:p>
    <w:p w14:paraId="018AD464" w14:textId="77777777" w:rsidR="0006330F" w:rsidRPr="00C00D72" w:rsidRDefault="0006330F" w:rsidP="00C00D72">
      <w:pPr>
        <w:pStyle w:val="fcase1ertab"/>
        <w:tabs>
          <w:tab w:val="clear" w:pos="-283"/>
          <w:tab w:val="left" w:pos="-425"/>
          <w:tab w:val="left" w:pos="0"/>
        </w:tabs>
        <w:spacing w:before="120" w:after="60"/>
        <w:ind w:left="851" w:firstLine="0"/>
        <w:rPr>
          <w:rFonts w:ascii="Marianne" w:hAnsi="Marianne" w:cs="Arial"/>
        </w:rPr>
      </w:pPr>
    </w:p>
    <w:p w14:paraId="4602B6A7" w14:textId="77777777" w:rsidR="0006330F" w:rsidRPr="00C00D72" w:rsidRDefault="008F07F7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</w:rPr>
        <w:t xml:space="preserve">  engage la société ou engage le groupement dont il est mandataire, sur la base de son offre ou de l’offre du groupement </w:t>
      </w:r>
    </w:p>
    <w:p w14:paraId="7125F298" w14:textId="77777777" w:rsidR="0006330F" w:rsidRPr="00C00D72" w:rsidRDefault="0006330F" w:rsidP="00C00D72">
      <w:pPr>
        <w:pStyle w:val="fcasegauche"/>
        <w:tabs>
          <w:tab w:val="left" w:pos="-425"/>
          <w:tab w:val="left" w:pos="0"/>
        </w:tabs>
        <w:spacing w:before="240" w:after="120"/>
        <w:ind w:left="851" w:firstLine="0"/>
        <w:rPr>
          <w:rFonts w:ascii="Marianne" w:hAnsi="Marianne" w:cs="Arial"/>
        </w:rPr>
      </w:pPr>
    </w:p>
    <w:p w14:paraId="2A89628B" w14:textId="3CE37751" w:rsidR="0006330F" w:rsidRPr="00C00D72" w:rsidRDefault="008F07F7" w:rsidP="004235FC">
      <w:pPr>
        <w:pStyle w:val="fcasegauche"/>
        <w:tabs>
          <w:tab w:val="left" w:pos="-294"/>
          <w:tab w:val="left" w:pos="0"/>
          <w:tab w:val="left" w:pos="691"/>
        </w:tabs>
        <w:spacing w:before="160" w:after="120"/>
        <w:ind w:left="720" w:firstLine="0"/>
        <w:rPr>
          <w:rFonts w:ascii="Marianne" w:hAnsi="Marianne" w:cs="Arial"/>
        </w:rPr>
      </w:pPr>
      <w:r w:rsidRPr="00C00D72">
        <w:rPr>
          <w:rFonts w:ascii="Marianne" w:hAnsi="Marianne" w:cs="Arial"/>
          <w:b/>
          <w:u w:val="single"/>
        </w:rPr>
        <w:t xml:space="preserve">A exécuter </w:t>
      </w:r>
      <w:r w:rsidRPr="0092687D">
        <w:rPr>
          <w:rFonts w:ascii="Marianne" w:hAnsi="Marianne" w:cs="Arial"/>
          <w:b/>
          <w:u w:val="single"/>
        </w:rPr>
        <w:t xml:space="preserve">les prestations </w:t>
      </w:r>
      <w:r w:rsidRPr="00C00D72">
        <w:rPr>
          <w:rFonts w:ascii="Marianne" w:hAnsi="Marianne" w:cs="Arial"/>
          <w:b/>
          <w:u w:val="single"/>
        </w:rPr>
        <w:t>demandées en tenant compte des conditions définies aux cahiers des charges, au</w:t>
      </w:r>
      <w:r w:rsidR="00195A8D">
        <w:rPr>
          <w:rFonts w:ascii="Marianne" w:hAnsi="Marianne" w:cs="Arial"/>
          <w:b/>
          <w:u w:val="single"/>
        </w:rPr>
        <w:t xml:space="preserve"> bordereau des</w:t>
      </w:r>
      <w:r w:rsidRPr="00C00D72">
        <w:rPr>
          <w:rFonts w:ascii="Marianne" w:hAnsi="Marianne" w:cs="Arial"/>
          <w:b/>
          <w:u w:val="single"/>
        </w:rPr>
        <w:t xml:space="preserve"> prix </w:t>
      </w:r>
      <w:r w:rsidR="00430E76">
        <w:rPr>
          <w:rFonts w:ascii="Marianne" w:hAnsi="Marianne" w:cs="Arial"/>
          <w:b/>
          <w:u w:val="single"/>
        </w:rPr>
        <w:t xml:space="preserve">unitaires </w:t>
      </w:r>
      <w:r w:rsidRPr="00C00D72">
        <w:rPr>
          <w:rFonts w:ascii="Marianne" w:hAnsi="Marianne" w:cs="Arial"/>
          <w:b/>
          <w:u w:val="single"/>
        </w:rPr>
        <w:t>et aux délais fixés dans l'accord-cadre</w:t>
      </w:r>
      <w:r w:rsidR="0092687D">
        <w:rPr>
          <w:rFonts w:ascii="Marianne" w:hAnsi="Marianne" w:cs="Arial"/>
          <w:b/>
          <w:u w:val="single"/>
        </w:rPr>
        <w:t>.</w:t>
      </w:r>
    </w:p>
    <w:p w14:paraId="73963D2B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65B5902E" w14:textId="77777777" w:rsidR="0006330F" w:rsidRPr="00C00D72" w:rsidRDefault="008F07F7" w:rsidP="00C00D72">
      <w:pPr>
        <w:pStyle w:val="fcasegauche"/>
        <w:tabs>
          <w:tab w:val="left" w:pos="0"/>
          <w:tab w:val="left" w:pos="142"/>
        </w:tabs>
        <w:spacing w:after="120"/>
        <w:rPr>
          <w:rFonts w:ascii="Marianne" w:hAnsi="Marianne" w:cs="Arial"/>
        </w:rPr>
      </w:pPr>
      <w:r w:rsidRPr="00C00D72">
        <w:rPr>
          <w:rStyle w:val="Policepardfaut1"/>
          <w:rFonts w:ascii="Marianne" w:hAnsi="Marianne" w:cs="Arial"/>
          <w:b/>
        </w:rPr>
        <w:t xml:space="preserve">  </w:t>
      </w:r>
      <w:r w:rsidRPr="00C00D72">
        <w:rPr>
          <w:rStyle w:val="Policepardfaut1"/>
          <w:rFonts w:ascii="Marianne" w:hAnsi="Marianne" w:cs="Arial"/>
          <w:b/>
          <w:u w:val="single"/>
        </w:rPr>
        <w:t xml:space="preserve">Modalités de rémunération </w:t>
      </w:r>
    </w:p>
    <w:p w14:paraId="7AD1DA03" w14:textId="2A94B2E5" w:rsidR="00C00D72" w:rsidRDefault="008F07F7" w:rsidP="00C00D72">
      <w:pPr>
        <w:pStyle w:val="fcasegauche"/>
        <w:tabs>
          <w:tab w:val="left" w:pos="0"/>
          <w:tab w:val="left" w:pos="142"/>
        </w:tabs>
        <w:spacing w:after="120"/>
        <w:rPr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Les modalités de révision des prix sont fixées à </w:t>
      </w:r>
      <w:r w:rsidRPr="0092687D">
        <w:rPr>
          <w:rFonts w:ascii="Marianne" w:hAnsi="Marianne" w:cs="Arial"/>
        </w:rPr>
        <w:t xml:space="preserve">l’article </w:t>
      </w:r>
      <w:r w:rsidRPr="0092687D">
        <w:rPr>
          <w:rFonts w:ascii="Marianne" w:hAnsi="Marianne" w:cs="Arial"/>
          <w:shd w:val="clear" w:color="auto" w:fill="FFFFFF"/>
        </w:rPr>
        <w:t>3.1.</w:t>
      </w:r>
      <w:r w:rsidR="0092687D" w:rsidRPr="0092687D">
        <w:rPr>
          <w:rFonts w:ascii="Marianne" w:hAnsi="Marianne" w:cs="Arial"/>
          <w:shd w:val="clear" w:color="auto" w:fill="FFFFFF"/>
        </w:rPr>
        <w:t>3</w:t>
      </w:r>
      <w:r w:rsidRPr="0092687D">
        <w:rPr>
          <w:rFonts w:ascii="Marianne" w:hAnsi="Marianne" w:cs="Arial"/>
          <w:shd w:val="clear" w:color="auto" w:fill="FFFFFF"/>
        </w:rPr>
        <w:t xml:space="preserve"> du CCAP.</w:t>
      </w:r>
    </w:p>
    <w:p w14:paraId="6D7BA5C1" w14:textId="77777777" w:rsidR="00C00D72" w:rsidRDefault="00C00D72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0997FCE7" w14:textId="77777777" w:rsidR="00C00D72" w:rsidRPr="00C00D72" w:rsidRDefault="00C00D72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4D8906D2" w14:textId="77777777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sz w:val="20"/>
        </w:rPr>
      </w:pPr>
    </w:p>
    <w:p w14:paraId="1CD77F3B" w14:textId="77777777" w:rsidR="0006330F" w:rsidRPr="00C00D72" w:rsidRDefault="008F07F7" w:rsidP="00C00D72">
      <w:pPr>
        <w:pStyle w:val="Normal1"/>
        <w:tabs>
          <w:tab w:val="left" w:pos="0"/>
          <w:tab w:val="left" w:pos="6237"/>
        </w:tabs>
        <w:rPr>
          <w:rFonts w:ascii="Marianne" w:hAnsi="Marianne" w:cs="Arial"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  </w:t>
      </w:r>
      <w:r w:rsidRPr="00C00D72">
        <w:rPr>
          <w:rStyle w:val="Policepardfaut1"/>
          <w:rFonts w:ascii="Marianne" w:hAnsi="Marianne" w:cs="Arial"/>
          <w:b/>
          <w:sz w:val="20"/>
          <w:u w:val="single"/>
        </w:rPr>
        <w:t>Répartition des prestations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 xml:space="preserve"> </w:t>
      </w:r>
      <w:r w:rsidRPr="00C00D72">
        <w:rPr>
          <w:rStyle w:val="Policepardfaut1"/>
          <w:rFonts w:ascii="Marianne" w:hAnsi="Marianne" w:cs="Arial"/>
          <w:sz w:val="20"/>
        </w:rPr>
        <w:t>(en cas de groupement)</w:t>
      </w:r>
      <w:r w:rsidRPr="00C00D72">
        <w:rPr>
          <w:rStyle w:val="Policepardfaut1"/>
          <w:rFonts w:ascii="Marianne" w:hAnsi="Marianne" w:cs="Arial"/>
          <w:b/>
          <w:bCs/>
          <w:sz w:val="20"/>
        </w:rPr>
        <w:t> :</w:t>
      </w:r>
    </w:p>
    <w:p w14:paraId="7BE931AC" w14:textId="26CDD621" w:rsidR="00C00D72" w:rsidRDefault="008F07F7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sz w:val="20"/>
        </w:rPr>
      </w:pPr>
      <w:r w:rsidRPr="00C00D72">
        <w:rPr>
          <w:rFonts w:ascii="Marianne" w:hAnsi="Marianne" w:cs="Arial"/>
          <w:sz w:val="20"/>
        </w:rPr>
        <w:t xml:space="preserve">Les membres du groupement indiquent dans le tableau ci-après, la répartition des prestations que chacun d’entre eux s’engage à réaliser : </w:t>
      </w:r>
    </w:p>
    <w:p w14:paraId="3A3F0B9F" w14:textId="77777777" w:rsidR="00C00D72" w:rsidRPr="00C00D72" w:rsidRDefault="00C00D72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5"/>
        <w:gridCol w:w="2552"/>
        <w:gridCol w:w="2693"/>
        <w:gridCol w:w="2410"/>
      </w:tblGrid>
      <w:tr w:rsidR="0006330F" w:rsidRPr="00C00D72" w14:paraId="2D25599E" w14:textId="77777777" w:rsidTr="00801052">
        <w:trPr>
          <w:cantSplit/>
          <w:trHeight w:val="705"/>
          <w:jc w:val="center"/>
        </w:trPr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8D19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Style w:val="Policepardfaut1"/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 xml:space="preserve">Désignation des membres </w:t>
            </w:r>
          </w:p>
          <w:p w14:paraId="421BC1D0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du groupement conjoint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1836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b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Prestations exécutées par les membres</w:t>
            </w:r>
          </w:p>
          <w:p w14:paraId="6598ACAD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du groupement conjoint</w:t>
            </w:r>
          </w:p>
        </w:tc>
      </w:tr>
      <w:tr w:rsidR="0006330F" w:rsidRPr="00C00D72" w14:paraId="5EE61A91" w14:textId="77777777" w:rsidTr="00801052">
        <w:trPr>
          <w:cantSplit/>
          <w:trHeight w:val="567"/>
          <w:jc w:val="center"/>
        </w:trPr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C40A" w14:textId="77777777" w:rsidR="0006330F" w:rsidRPr="00C00D72" w:rsidRDefault="0006330F" w:rsidP="00C00D72">
            <w:pPr>
              <w:tabs>
                <w:tab w:val="left" w:pos="0"/>
              </w:tabs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6B9B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>Nature de la prestation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E715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Style w:val="Policepardfaut1"/>
                <w:rFonts w:ascii="Marianne" w:hAnsi="Marianne" w:cs="Arial"/>
                <w:b/>
                <w:sz w:val="20"/>
              </w:rPr>
              <w:t xml:space="preserve">Compte à créditer </w:t>
            </w:r>
            <w:r w:rsidRPr="00C00D72">
              <w:rPr>
                <w:rStyle w:val="Policepardfaut1"/>
                <w:rFonts w:ascii="Marianne" w:hAnsi="Marianne" w:cs="Arial"/>
                <w:i/>
                <w:sz w:val="20"/>
              </w:rPr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5FF4D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b/>
                <w:sz w:val="20"/>
              </w:rPr>
              <w:t>Bénéfice de l’avance</w:t>
            </w:r>
          </w:p>
          <w:p w14:paraId="13AFEB64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>Articles R2191-3 et suivants du décret n° 2018-1075 du 3 décembre 2018</w:t>
            </w:r>
          </w:p>
        </w:tc>
      </w:tr>
      <w:tr w:rsidR="0006330F" w:rsidRPr="00C00D72" w14:paraId="1DBD08AD" w14:textId="77777777" w:rsidTr="00801052">
        <w:trPr>
          <w:trHeight w:val="1021"/>
          <w:jc w:val="center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61234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64453373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4DD3A57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4B7F5BCF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F1FA06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11B29D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</w:p>
          <w:p w14:paraId="0EFE0362" w14:textId="77777777" w:rsidR="0006330F" w:rsidRPr="00C00D72" w:rsidRDefault="008F07F7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41D491FB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12F119B0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6731DB3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9472EA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63BC" w14:textId="6CC4A007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2877407E" w14:textId="77777777" w:rsidTr="00801052">
        <w:trPr>
          <w:trHeight w:val="1021"/>
          <w:jc w:val="center"/>
        </w:trPr>
        <w:tc>
          <w:tcPr>
            <w:tcW w:w="3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2A578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lastRenderedPageBreak/>
              <w:t>Nom de la société</w:t>
            </w:r>
          </w:p>
          <w:p w14:paraId="1892D785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5462C495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6C1C7BF7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p w14:paraId="1BCCABE4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B18B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207BAC" w14:textId="77777777" w:rsidR="0006330F" w:rsidRPr="00C00D72" w:rsidRDefault="008F07F7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435691A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000DC86A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BCE464D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236BCFD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3B3B" w14:textId="5E1B867C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  <w:tr w:rsidR="0006330F" w:rsidRPr="00C00D72" w14:paraId="39E91E5E" w14:textId="77777777" w:rsidTr="00801052">
        <w:trPr>
          <w:trHeight w:val="1165"/>
          <w:jc w:val="center"/>
        </w:trPr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1F792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Nom de la société</w:t>
            </w:r>
          </w:p>
          <w:p w14:paraId="3AB34EB1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 w:cs="Arial"/>
                <w:sz w:val="20"/>
              </w:rPr>
              <w:t>Siret n°</w:t>
            </w:r>
          </w:p>
          <w:p w14:paraId="0BDEAE0E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7F9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3EF3F" w14:textId="77777777" w:rsidR="0006330F" w:rsidRPr="00C00D72" w:rsidRDefault="008F07F7" w:rsidP="00C00D72">
            <w:pPr>
              <w:pStyle w:val="Normal1"/>
              <w:tabs>
                <w:tab w:val="left" w:pos="0"/>
                <w:tab w:val="left" w:pos="576"/>
              </w:tabs>
              <w:spacing w:after="240"/>
              <w:jc w:val="both"/>
              <w:rPr>
                <w:rFonts w:ascii="Marianne" w:hAnsi="Marianne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Numéro :</w:t>
            </w:r>
          </w:p>
          <w:p w14:paraId="39BE10D7" w14:textId="77777777" w:rsidR="0006330F" w:rsidRPr="00C00D72" w:rsidRDefault="008F07F7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  <w:r w:rsidRPr="00C00D72">
              <w:rPr>
                <w:rFonts w:ascii="Marianne" w:hAnsi="Marianne"/>
                <w:sz w:val="20"/>
              </w:rPr>
              <w:t>Organisme bancaire :</w:t>
            </w:r>
          </w:p>
          <w:p w14:paraId="4B98D07C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408310B8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  <w:p w14:paraId="7F253D5B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FB615" w14:textId="502D19FD" w:rsidR="0006330F" w:rsidRPr="00C00D72" w:rsidRDefault="005A76B8" w:rsidP="00C00D72">
            <w:pPr>
              <w:pStyle w:val="Normal1"/>
              <w:tabs>
                <w:tab w:val="left" w:pos="0"/>
              </w:tabs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 xml:space="preserve">Oui               </w:t>
            </w:r>
            <w:r>
              <w:rPr>
                <w:rFonts w:ascii="Marianne" w:hAnsi="Marianne" w:cs="Arial"/>
                <w:sz w:val="20"/>
              </w:rPr>
              <w:sym w:font="Wingdings" w:char="F0A8"/>
            </w:r>
            <w:r>
              <w:rPr>
                <w:rFonts w:ascii="Marianne" w:hAnsi="Marianne" w:cs="Arial"/>
                <w:sz w:val="20"/>
              </w:rPr>
              <w:t xml:space="preserve"> </w:t>
            </w:r>
            <w:r w:rsidRPr="00C00D72">
              <w:rPr>
                <w:rFonts w:ascii="Marianne" w:hAnsi="Marianne" w:cs="Arial"/>
                <w:sz w:val="20"/>
              </w:rPr>
              <w:t>Non</w:t>
            </w:r>
          </w:p>
        </w:tc>
      </w:tr>
    </w:tbl>
    <w:p w14:paraId="3F3ED4B7" w14:textId="77777777" w:rsidR="0006330F" w:rsidRPr="00C00D72" w:rsidRDefault="0006330F" w:rsidP="00C00D72">
      <w:pPr>
        <w:pStyle w:val="Normal1"/>
        <w:tabs>
          <w:tab w:val="left" w:pos="0"/>
        </w:tabs>
        <w:spacing w:before="120"/>
        <w:jc w:val="both"/>
        <w:rPr>
          <w:rFonts w:ascii="Marianne" w:hAnsi="Marianne" w:cs="Arial"/>
          <w:b/>
          <w:bCs/>
          <w:sz w:val="20"/>
        </w:rPr>
      </w:pPr>
    </w:p>
    <w:p w14:paraId="68733EC7" w14:textId="77777777" w:rsidR="0006330F" w:rsidRPr="00C00D72" w:rsidRDefault="008F07F7" w:rsidP="00C00D72">
      <w:pPr>
        <w:pStyle w:val="fcasegauche"/>
        <w:tabs>
          <w:tab w:val="left" w:pos="0"/>
        </w:tabs>
        <w:spacing w:before="240" w:after="120"/>
        <w:rPr>
          <w:rFonts w:ascii="Marianne" w:hAnsi="Marianne" w:cs="Arial"/>
          <w:b/>
        </w:rPr>
      </w:pPr>
      <w:r w:rsidRPr="00C00D72">
        <w:rPr>
          <w:rStyle w:val="Policepardfaut1"/>
          <w:rFonts w:ascii="Marianne" w:hAnsi="Marianne" w:cs="Arial"/>
          <w:b/>
        </w:rPr>
        <w:t xml:space="preserve">Compte (s) à créditer </w:t>
      </w:r>
      <w:r w:rsidRPr="00C00D72">
        <w:rPr>
          <w:rStyle w:val="Policepardfaut1"/>
          <w:rFonts w:ascii="Marianne" w:hAnsi="Marianne" w:cs="Arial"/>
          <w:i/>
        </w:rPr>
        <w:t>(Joindre un ou des relevé(s) d’identité bancaire ou postal.)</w:t>
      </w:r>
    </w:p>
    <w:p w14:paraId="5151DFD9" w14:textId="4C5032C8" w:rsidR="005A76B8" w:rsidRPr="005A76B8" w:rsidRDefault="008F07F7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</w:rPr>
      </w:pPr>
      <w:r w:rsidRPr="00C00D72">
        <w:rPr>
          <w:rFonts w:ascii="Marianne" w:hAnsi="Marianne" w:cs="Arial"/>
          <w:b/>
        </w:rPr>
        <w:t>Nom de l’établissement bancaire</w:t>
      </w:r>
      <w:r w:rsidR="005A76B8">
        <w:rPr>
          <w:rFonts w:ascii="Marianne" w:hAnsi="Marianne" w:cs="Arial"/>
          <w:b/>
        </w:rPr>
        <w:t> :</w:t>
      </w:r>
    </w:p>
    <w:p w14:paraId="102B7FFB" w14:textId="455A7CE9" w:rsidR="0006330F" w:rsidRPr="00C00D72" w:rsidRDefault="008F07F7" w:rsidP="005A76B8">
      <w:pPr>
        <w:pStyle w:val="fcasegauche"/>
        <w:numPr>
          <w:ilvl w:val="0"/>
          <w:numId w:val="4"/>
        </w:numPr>
        <w:tabs>
          <w:tab w:val="left" w:pos="0"/>
        </w:tabs>
        <w:spacing w:before="240" w:after="0"/>
        <w:ind w:left="1003" w:hanging="646"/>
        <w:rPr>
          <w:rFonts w:ascii="Marianne" w:hAnsi="Marianne" w:cs="Arial"/>
          <w:b/>
          <w:shd w:val="clear" w:color="auto" w:fill="FFFF00"/>
        </w:rPr>
      </w:pPr>
      <w:r w:rsidRPr="00C00D72">
        <w:rPr>
          <w:rFonts w:ascii="Marianne" w:hAnsi="Marianne" w:cs="Arial"/>
          <w:b/>
        </w:rPr>
        <w:t>Numéro de compte</w:t>
      </w:r>
      <w:r w:rsidR="005A76B8">
        <w:rPr>
          <w:rFonts w:ascii="Marianne" w:hAnsi="Marianne" w:cs="Arial"/>
          <w:b/>
        </w:rPr>
        <w:t> :</w:t>
      </w:r>
    </w:p>
    <w:p w14:paraId="02E3BB55" w14:textId="195AF2FA" w:rsidR="0006330F" w:rsidRPr="00C00D72" w:rsidRDefault="0006330F" w:rsidP="00C00D72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  <w:sz w:val="20"/>
          <w:shd w:val="clear" w:color="auto" w:fill="FFFF00"/>
        </w:rPr>
      </w:pPr>
    </w:p>
    <w:p w14:paraId="2E47C397" w14:textId="259FCBBE" w:rsidR="0006330F" w:rsidRDefault="008F07F7" w:rsidP="0092687D">
      <w:pPr>
        <w:pStyle w:val="Normal1"/>
        <w:tabs>
          <w:tab w:val="left" w:pos="0"/>
          <w:tab w:val="left" w:pos="142"/>
        </w:tabs>
        <w:rPr>
          <w:rStyle w:val="Policepardfaut1"/>
          <w:rFonts w:ascii="Marianne" w:hAnsi="Marianne" w:cs="Arial"/>
          <w:b/>
          <w:i/>
          <w:sz w:val="20"/>
        </w:rPr>
      </w:pPr>
      <w:r w:rsidRPr="00C00D72">
        <w:rPr>
          <w:rStyle w:val="Policepardfaut1"/>
          <w:rFonts w:ascii="Marianne" w:hAnsi="Marianne" w:cs="Arial"/>
          <w:b/>
          <w:sz w:val="20"/>
        </w:rPr>
        <w:t xml:space="preserve">Avance </w:t>
      </w:r>
    </w:p>
    <w:p w14:paraId="0F766DB7" w14:textId="73BB90E9" w:rsidR="0092687D" w:rsidRPr="0092687D" w:rsidRDefault="0092687D" w:rsidP="0092687D">
      <w:pPr>
        <w:pStyle w:val="Normal1"/>
        <w:tabs>
          <w:tab w:val="left" w:pos="0"/>
          <w:tab w:val="left" w:pos="142"/>
        </w:tabs>
        <w:rPr>
          <w:rStyle w:val="Policepardfaut1"/>
          <w:rFonts w:ascii="Marianne" w:hAnsi="Marianne"/>
          <w:i/>
          <w:sz w:val="20"/>
        </w:rPr>
      </w:pPr>
      <w:r w:rsidRPr="0092687D">
        <w:rPr>
          <w:rStyle w:val="Policepardfaut1"/>
          <w:rFonts w:ascii="Marianne" w:hAnsi="Marianne"/>
          <w:i/>
          <w:sz w:val="20"/>
        </w:rPr>
        <w:t>Sans objet</w:t>
      </w:r>
    </w:p>
    <w:p w14:paraId="5F8F2C75" w14:textId="77777777" w:rsidR="0092687D" w:rsidRDefault="0092687D" w:rsidP="0092687D">
      <w:pPr>
        <w:pStyle w:val="Normal1"/>
        <w:tabs>
          <w:tab w:val="left" w:pos="0"/>
          <w:tab w:val="left" w:pos="142"/>
        </w:tabs>
        <w:rPr>
          <w:rStyle w:val="Policepardfaut1"/>
          <w:i/>
          <w:sz w:val="20"/>
        </w:rPr>
      </w:pPr>
    </w:p>
    <w:p w14:paraId="08D9CD85" w14:textId="77777777" w:rsidR="0092687D" w:rsidRPr="00C00D72" w:rsidRDefault="0092687D" w:rsidP="0092687D">
      <w:pPr>
        <w:pStyle w:val="Normal1"/>
        <w:tabs>
          <w:tab w:val="left" w:pos="0"/>
          <w:tab w:val="left" w:pos="142"/>
        </w:tabs>
        <w:rPr>
          <w:rFonts w:ascii="Marianne" w:hAnsi="Marianne" w:cs="Arial"/>
          <w:b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072F4B14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63E2659" w14:textId="358F1B4F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0" w:name="_Toc185242541"/>
            <w:r w:rsidRPr="00A10836">
              <w:rPr>
                <w:rStyle w:val="Policepardfaut1"/>
                <w:b w:val="0"/>
                <w:bCs/>
              </w:rPr>
              <w:t>D3</w:t>
            </w:r>
            <w:r w:rsidR="00A10836">
              <w:rPr>
                <w:rStyle w:val="Policepardfaut1"/>
                <w:b w:val="0"/>
                <w:bCs/>
              </w:rPr>
              <w:t>.</w:t>
            </w:r>
            <w:r w:rsidRPr="00A10836">
              <w:rPr>
                <w:rStyle w:val="Policepardfaut1"/>
                <w:b w:val="0"/>
                <w:bCs/>
              </w:rPr>
              <w:t xml:space="preserve"> Durée </w:t>
            </w:r>
            <w:r w:rsidR="000B5034">
              <w:rPr>
                <w:rStyle w:val="Policepardfaut1"/>
                <w:b w:val="0"/>
                <w:bCs/>
              </w:rPr>
              <w:t xml:space="preserve">et délai </w:t>
            </w:r>
            <w:r w:rsidRPr="00A10836">
              <w:rPr>
                <w:rStyle w:val="Policepardfaut1"/>
                <w:b w:val="0"/>
                <w:bCs/>
              </w:rPr>
              <w:t>d’exécution du marché public</w:t>
            </w:r>
            <w:bookmarkEnd w:id="10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6951EE49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2BA82B77" w14:textId="77777777" w:rsidR="00A42E1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p w14:paraId="6EAF2D23" w14:textId="15B0F954" w:rsidR="0006330F" w:rsidRPr="0092687D" w:rsidRDefault="008F07F7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  <w:r w:rsidRPr="00C00D72">
        <w:rPr>
          <w:rFonts w:ascii="Marianne" w:hAnsi="Marianne" w:cs="Arial"/>
          <w:sz w:val="20"/>
        </w:rPr>
        <w:t xml:space="preserve">L'accord-cadre est conclu à compter de sa date de notification, pour une durée d'un an reconductible au </w:t>
      </w:r>
      <w:r w:rsidRPr="0092687D">
        <w:rPr>
          <w:rFonts w:ascii="Marianne" w:hAnsi="Marianne" w:cs="Arial"/>
          <w:sz w:val="20"/>
        </w:rPr>
        <w:t>plus 3 fois, pour une durée totale maximale de 4 ans.</w:t>
      </w:r>
    </w:p>
    <w:p w14:paraId="5163887B" w14:textId="77777777" w:rsidR="0006330F" w:rsidRPr="00C00D72" w:rsidRDefault="0006330F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</w:p>
    <w:p w14:paraId="670CDB2C" w14:textId="0ED80E3C" w:rsidR="0006330F" w:rsidRPr="000B5034" w:rsidRDefault="008F07F7" w:rsidP="0092687D">
      <w:pPr>
        <w:pStyle w:val="Normal1"/>
        <w:tabs>
          <w:tab w:val="left" w:pos="0"/>
        </w:tabs>
        <w:jc w:val="both"/>
        <w:rPr>
          <w:rFonts w:ascii="Marianne" w:hAnsi="Marianne" w:cs="Arial"/>
          <w:b/>
          <w:bCs/>
          <w:sz w:val="20"/>
          <w:shd w:val="clear" w:color="auto" w:fill="FFFFFF"/>
        </w:rPr>
      </w:pPr>
      <w:r w:rsidRPr="000B5034">
        <w:rPr>
          <w:rFonts w:ascii="Marianne" w:hAnsi="Marianne" w:cs="Arial"/>
          <w:b/>
          <w:bCs/>
          <w:sz w:val="20"/>
          <w:shd w:val="clear" w:color="auto" w:fill="FFFFFF"/>
        </w:rPr>
        <w:t>Délai</w:t>
      </w:r>
      <w:r w:rsidR="0092687D" w:rsidRPr="000B5034">
        <w:rPr>
          <w:rFonts w:ascii="Marianne" w:hAnsi="Marianne" w:cs="Arial"/>
          <w:b/>
          <w:bCs/>
          <w:sz w:val="20"/>
          <w:shd w:val="clear" w:color="auto" w:fill="FFFFFF"/>
        </w:rPr>
        <w:t>s</w:t>
      </w:r>
      <w:r w:rsidRPr="000B5034">
        <w:rPr>
          <w:rFonts w:ascii="Marianne" w:hAnsi="Marianne" w:cs="Arial"/>
          <w:b/>
          <w:bCs/>
          <w:sz w:val="20"/>
          <w:shd w:val="clear" w:color="auto" w:fill="FFFFFF"/>
        </w:rPr>
        <w:t xml:space="preserve"> sur le</w:t>
      </w:r>
      <w:r w:rsidR="0092687D" w:rsidRPr="000B5034">
        <w:rPr>
          <w:rFonts w:ascii="Marianne" w:hAnsi="Marianne" w:cs="Arial"/>
          <w:b/>
          <w:bCs/>
          <w:sz w:val="20"/>
          <w:shd w:val="clear" w:color="auto" w:fill="FFFFFF"/>
        </w:rPr>
        <w:t>s</w:t>
      </w:r>
      <w:r w:rsidRPr="000B5034">
        <w:rPr>
          <w:rFonts w:ascii="Marianne" w:hAnsi="Marianne" w:cs="Arial"/>
          <w:b/>
          <w:bCs/>
          <w:sz w:val="20"/>
          <w:shd w:val="clear" w:color="auto" w:fill="FFFFFF"/>
        </w:rPr>
        <w:t>quel</w:t>
      </w:r>
      <w:r w:rsidR="0092687D" w:rsidRPr="000B5034">
        <w:rPr>
          <w:rFonts w:ascii="Marianne" w:hAnsi="Marianne" w:cs="Arial"/>
          <w:b/>
          <w:bCs/>
          <w:sz w:val="20"/>
          <w:shd w:val="clear" w:color="auto" w:fill="FFFFFF"/>
        </w:rPr>
        <w:t>s</w:t>
      </w:r>
      <w:r w:rsidRPr="000B5034">
        <w:rPr>
          <w:rFonts w:ascii="Marianne" w:hAnsi="Marianne" w:cs="Arial"/>
          <w:b/>
          <w:bCs/>
          <w:sz w:val="20"/>
          <w:shd w:val="clear" w:color="auto" w:fill="FFFFFF"/>
        </w:rPr>
        <w:t xml:space="preserve"> s'engage le </w:t>
      </w:r>
      <w:r w:rsidR="000B5034">
        <w:rPr>
          <w:rFonts w:ascii="Marianne" w:hAnsi="Marianne" w:cs="Arial"/>
          <w:b/>
          <w:bCs/>
          <w:sz w:val="20"/>
          <w:shd w:val="clear" w:color="auto" w:fill="FFFFFF"/>
        </w:rPr>
        <w:t xml:space="preserve">titulaire : </w:t>
      </w:r>
      <w:r w:rsidR="000B5034" w:rsidRPr="000B5034">
        <w:rPr>
          <w:rFonts w:ascii="Marianne" w:hAnsi="Marianne" w:cs="Arial"/>
          <w:i/>
          <w:iCs/>
          <w:sz w:val="20"/>
          <w:u w:val="single"/>
          <w:shd w:val="clear" w:color="auto" w:fill="FFFFFF"/>
        </w:rPr>
        <w:t xml:space="preserve">(à compléter par le </w:t>
      </w:r>
      <w:r w:rsidRPr="000B5034">
        <w:rPr>
          <w:rFonts w:ascii="Marianne" w:hAnsi="Marianne" w:cs="Arial"/>
          <w:i/>
          <w:iCs/>
          <w:sz w:val="20"/>
          <w:u w:val="single"/>
          <w:shd w:val="clear" w:color="auto" w:fill="FFFFFF"/>
        </w:rPr>
        <w:t>signataire</w:t>
      </w:r>
      <w:r w:rsidR="000B5034" w:rsidRPr="000B5034">
        <w:rPr>
          <w:rFonts w:ascii="Marianne" w:hAnsi="Marianne" w:cs="Arial"/>
          <w:i/>
          <w:iCs/>
          <w:sz w:val="20"/>
          <w:u w:val="single"/>
          <w:shd w:val="clear" w:color="auto" w:fill="FFFFFF"/>
        </w:rPr>
        <w:t>)</w:t>
      </w:r>
    </w:p>
    <w:p w14:paraId="6FD68404" w14:textId="7954C608" w:rsidR="000B5034" w:rsidRDefault="000B5034" w:rsidP="0092687D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  <w:r w:rsidRPr="000B5034">
        <w:rPr>
          <w:rFonts w:ascii="Marianne" w:hAnsi="Marianne" w:cs="Arial"/>
          <w:sz w:val="20"/>
          <w:shd w:val="clear" w:color="auto" w:fill="FFFFFF"/>
        </w:rPr>
        <w:t xml:space="preserve">Préciser </w:t>
      </w:r>
      <w:r w:rsidR="007B181B">
        <w:rPr>
          <w:rFonts w:ascii="Marianne" w:hAnsi="Marianne" w:cs="Arial"/>
          <w:sz w:val="20"/>
          <w:shd w:val="clear" w:color="auto" w:fill="FFFFFF"/>
        </w:rPr>
        <w:t xml:space="preserve">s’il s’agit de jours ou d’heures. Nota : les jours sont compris comme des </w:t>
      </w:r>
      <w:r w:rsidRPr="000B5034">
        <w:rPr>
          <w:rFonts w:ascii="Marianne" w:hAnsi="Marianne" w:cs="Arial"/>
          <w:sz w:val="20"/>
          <w:shd w:val="clear" w:color="auto" w:fill="FFFFFF"/>
        </w:rPr>
        <w:t xml:space="preserve">jours calendaires </w:t>
      </w:r>
      <w:r w:rsidR="007B181B">
        <w:rPr>
          <w:rFonts w:ascii="Marianne" w:hAnsi="Marianne" w:cs="Arial"/>
          <w:sz w:val="20"/>
          <w:shd w:val="clear" w:color="auto" w:fill="FFFFFF"/>
        </w:rPr>
        <w:t>et les heures comme des</w:t>
      </w:r>
      <w:r w:rsidRPr="000B5034">
        <w:rPr>
          <w:rFonts w:ascii="Marianne" w:hAnsi="Marianne" w:cs="Arial"/>
          <w:sz w:val="20"/>
          <w:shd w:val="clear" w:color="auto" w:fill="FFFFFF"/>
        </w:rPr>
        <w:t xml:space="preserve"> heures ouvrées (8h-18h)</w:t>
      </w:r>
      <w:r w:rsidR="007B181B">
        <w:rPr>
          <w:rFonts w:ascii="Marianne" w:hAnsi="Marianne" w:cs="Arial"/>
          <w:sz w:val="20"/>
          <w:shd w:val="clear" w:color="auto" w:fill="FFFFFF"/>
        </w:rPr>
        <w:t>.</w:t>
      </w:r>
    </w:p>
    <w:p w14:paraId="184DF1C4" w14:textId="2B633096" w:rsidR="00430E76" w:rsidRPr="00430E76" w:rsidRDefault="00430E76" w:rsidP="0092687D">
      <w:pPr>
        <w:pStyle w:val="Normal1"/>
        <w:tabs>
          <w:tab w:val="left" w:pos="0"/>
        </w:tabs>
        <w:jc w:val="both"/>
        <w:rPr>
          <w:rFonts w:ascii="Marianne" w:hAnsi="Marianne" w:cs="Arial"/>
          <w:b/>
          <w:bCs/>
          <w:i/>
          <w:iCs/>
          <w:sz w:val="20"/>
          <w:u w:val="single"/>
          <w:shd w:val="clear" w:color="auto" w:fill="FFFFFF"/>
        </w:rPr>
      </w:pPr>
      <w:r w:rsidRPr="00430E76">
        <w:rPr>
          <w:rFonts w:ascii="Marianne" w:hAnsi="Marianne" w:cs="Arial"/>
          <w:i/>
          <w:iCs/>
          <w:sz w:val="20"/>
          <w:u w:val="single"/>
          <w:shd w:val="clear" w:color="auto" w:fill="FFFFFF"/>
        </w:rPr>
        <w:t>Pour mémoire, le délai maximal exigé est de 15 jours calendaires.</w:t>
      </w:r>
    </w:p>
    <w:p w14:paraId="7A2FC4A7" w14:textId="77777777" w:rsidR="000B5034" w:rsidRPr="000B5034" w:rsidRDefault="000B5034" w:rsidP="0092687D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  <w:shd w:val="clear" w:color="auto" w:fill="FFFFF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</w:tblGrid>
      <w:tr w:rsidR="000B5034" w:rsidRPr="000B5034" w14:paraId="357D41D6" w14:textId="77777777" w:rsidTr="000B5034">
        <w:tc>
          <w:tcPr>
            <w:tcW w:w="2614" w:type="dxa"/>
          </w:tcPr>
          <w:p w14:paraId="1EF589AA" w14:textId="2E63E183" w:rsidR="000B5034" w:rsidRPr="000B5034" w:rsidRDefault="000B5034" w:rsidP="000B5034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rPr>
                <w:rFonts w:ascii="Marianne" w:hAnsi="Marianne" w:cs="Arial"/>
                <w:sz w:val="20"/>
                <w:shd w:val="clear" w:color="auto" w:fill="FFFFFF"/>
              </w:rPr>
            </w:pPr>
            <w:r w:rsidRPr="000B5034">
              <w:rPr>
                <w:rFonts w:ascii="Marianne" w:hAnsi="Marianne" w:cs="Arial"/>
                <w:sz w:val="20"/>
                <w:shd w:val="clear" w:color="auto" w:fill="FFFFFF"/>
              </w:rPr>
              <w:t>A compter de la notification du bon de commande</w:t>
            </w:r>
          </w:p>
        </w:tc>
        <w:tc>
          <w:tcPr>
            <w:tcW w:w="2614" w:type="dxa"/>
          </w:tcPr>
          <w:p w14:paraId="4CAF021E" w14:textId="711A895E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  <w:r w:rsidRPr="000B5034">
              <w:rPr>
                <w:rFonts w:ascii="Marianne" w:hAnsi="Marianne" w:cs="Arial"/>
                <w:sz w:val="20"/>
                <w:shd w:val="clear" w:color="auto" w:fill="FFFFFF"/>
              </w:rPr>
              <w:t>Livraison initiale</w:t>
            </w:r>
          </w:p>
        </w:tc>
        <w:tc>
          <w:tcPr>
            <w:tcW w:w="2614" w:type="dxa"/>
          </w:tcPr>
          <w:p w14:paraId="70F11E0D" w14:textId="019906C7" w:rsidR="000B5034" w:rsidRPr="000B5034" w:rsidRDefault="000B5034" w:rsidP="000B5034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rPr>
                <w:rFonts w:ascii="Marianne" w:hAnsi="Marianne" w:cs="Arial"/>
                <w:sz w:val="20"/>
                <w:shd w:val="clear" w:color="auto" w:fill="FFFFFF"/>
              </w:rPr>
            </w:pPr>
            <w:r w:rsidRPr="000B5034">
              <w:rPr>
                <w:rFonts w:ascii="Marianne" w:hAnsi="Marianne" w:cs="Arial"/>
                <w:sz w:val="20"/>
                <w:shd w:val="clear" w:color="auto" w:fill="FFFFFF"/>
              </w:rPr>
              <w:t>Livraison en cas de remplacement d’un véhicule</w:t>
            </w:r>
          </w:p>
        </w:tc>
      </w:tr>
      <w:tr w:rsidR="000B5034" w:rsidRPr="000B5034" w14:paraId="3B452393" w14:textId="77777777" w:rsidTr="000B5034">
        <w:tc>
          <w:tcPr>
            <w:tcW w:w="2614" w:type="dxa"/>
          </w:tcPr>
          <w:p w14:paraId="21536FDB" w14:textId="6E95BE8C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  <w:r w:rsidRPr="000B5034">
              <w:rPr>
                <w:rFonts w:ascii="Marianne" w:hAnsi="Marianne" w:cs="Arial"/>
                <w:sz w:val="20"/>
                <w:shd w:val="clear" w:color="auto" w:fill="FFFFFF"/>
              </w:rPr>
              <w:t>Délai minimal</w:t>
            </w:r>
          </w:p>
        </w:tc>
        <w:tc>
          <w:tcPr>
            <w:tcW w:w="2614" w:type="dxa"/>
          </w:tcPr>
          <w:p w14:paraId="18F6F87B" w14:textId="77777777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</w:p>
        </w:tc>
        <w:tc>
          <w:tcPr>
            <w:tcW w:w="2614" w:type="dxa"/>
          </w:tcPr>
          <w:p w14:paraId="55A74AF1" w14:textId="77777777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</w:p>
        </w:tc>
      </w:tr>
      <w:tr w:rsidR="000B5034" w:rsidRPr="000B5034" w14:paraId="4ED1E88B" w14:textId="77777777" w:rsidTr="000B5034">
        <w:tc>
          <w:tcPr>
            <w:tcW w:w="2614" w:type="dxa"/>
          </w:tcPr>
          <w:p w14:paraId="667293D2" w14:textId="2B256F83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  <w:r w:rsidRPr="000B5034">
              <w:rPr>
                <w:rFonts w:ascii="Marianne" w:hAnsi="Marianne" w:cs="Arial"/>
                <w:sz w:val="20"/>
                <w:shd w:val="clear" w:color="auto" w:fill="FFFFFF"/>
              </w:rPr>
              <w:t>Délai maximal</w:t>
            </w:r>
          </w:p>
        </w:tc>
        <w:tc>
          <w:tcPr>
            <w:tcW w:w="2614" w:type="dxa"/>
          </w:tcPr>
          <w:p w14:paraId="549DBBD3" w14:textId="77777777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</w:p>
        </w:tc>
        <w:tc>
          <w:tcPr>
            <w:tcW w:w="2614" w:type="dxa"/>
          </w:tcPr>
          <w:p w14:paraId="423B7401" w14:textId="77777777" w:rsidR="000B5034" w:rsidRPr="000B5034" w:rsidRDefault="000B5034" w:rsidP="0092687D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0"/>
              </w:tabs>
              <w:jc w:val="both"/>
              <w:rPr>
                <w:rFonts w:ascii="Marianne" w:hAnsi="Marianne" w:cs="Arial"/>
                <w:sz w:val="20"/>
                <w:shd w:val="clear" w:color="auto" w:fill="FFFFFF"/>
              </w:rPr>
            </w:pPr>
          </w:p>
        </w:tc>
      </w:tr>
    </w:tbl>
    <w:p w14:paraId="4AA5C9AE" w14:textId="77777777" w:rsidR="000B5034" w:rsidRDefault="000B5034" w:rsidP="0092687D">
      <w:pPr>
        <w:pStyle w:val="Normal1"/>
        <w:tabs>
          <w:tab w:val="left" w:pos="0"/>
        </w:tabs>
        <w:jc w:val="both"/>
        <w:rPr>
          <w:rFonts w:ascii="Marianne" w:hAnsi="Marianne" w:cs="Arial"/>
          <w:color w:val="FF3333"/>
          <w:sz w:val="20"/>
          <w:shd w:val="clear" w:color="auto" w:fill="FFFFFF"/>
        </w:rPr>
      </w:pPr>
    </w:p>
    <w:p w14:paraId="6FDFF49D" w14:textId="77777777" w:rsidR="00A42E12" w:rsidRPr="00C00D72" w:rsidRDefault="00A42E12" w:rsidP="00C00D72">
      <w:pPr>
        <w:pStyle w:val="Normal1"/>
        <w:tabs>
          <w:tab w:val="left" w:pos="0"/>
        </w:tabs>
        <w:jc w:val="both"/>
        <w:rPr>
          <w:rFonts w:ascii="Marianne" w:hAnsi="Marianne" w:cs="Arial"/>
          <w:sz w:val="2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5F4D0AA1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ADDA136" w14:textId="7622A39E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1" w:name="_Toc185242542"/>
            <w:r w:rsidRPr="00A10836">
              <w:rPr>
                <w:rStyle w:val="Policepardfaut1"/>
                <w:b w:val="0"/>
                <w:bCs/>
              </w:rPr>
              <w:t>D4. Mois d’établissement des prix</w:t>
            </w:r>
            <w:bookmarkEnd w:id="11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437E4C97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734112E1" w14:textId="77777777" w:rsidR="0006330F" w:rsidRDefault="0006330F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p w14:paraId="1CD12920" w14:textId="77777777" w:rsidR="00A42E12" w:rsidRPr="00C00D72" w:rsidRDefault="00A42E12" w:rsidP="00A42E12">
      <w:pPr>
        <w:pStyle w:val="fcase1ertab"/>
        <w:tabs>
          <w:tab w:val="clear" w:pos="-283"/>
          <w:tab w:val="left" w:pos="0"/>
          <w:tab w:val="left" w:pos="426"/>
        </w:tabs>
        <w:spacing w:after="120"/>
        <w:ind w:left="0" w:firstLine="0"/>
        <w:rPr>
          <w:rFonts w:ascii="Marianne" w:hAnsi="Marianne" w:cs="Arial"/>
          <w:b/>
        </w:rPr>
      </w:pPr>
      <w:r w:rsidRPr="00C00D72">
        <w:rPr>
          <w:rFonts w:ascii="Marianne" w:hAnsi="Marianne" w:cs="Arial"/>
        </w:rPr>
        <w:t xml:space="preserve">L’offre est réputée établie sur la base des conditions économiques en vigueur au mois de fixation du prix dans l’offre. </w:t>
      </w:r>
    </w:p>
    <w:p w14:paraId="3D78D8B5" w14:textId="77777777" w:rsidR="00A42E12" w:rsidRDefault="00A42E12" w:rsidP="00C00D72">
      <w:pPr>
        <w:tabs>
          <w:tab w:val="left" w:pos="0"/>
        </w:tabs>
        <w:spacing w:before="120"/>
        <w:jc w:val="both"/>
        <w:rPr>
          <w:rFonts w:ascii="Marianne" w:hAnsi="Marianne" w:cs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794ECCFE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1026810D" w14:textId="79A17C62" w:rsidR="00A42E12" w:rsidRPr="00A10836" w:rsidRDefault="00A42E12" w:rsidP="00A42E12">
            <w:pPr>
              <w:pStyle w:val="Titre2"/>
              <w:rPr>
                <w:b w:val="0"/>
                <w:bCs/>
              </w:rPr>
            </w:pPr>
            <w:bookmarkStart w:id="12" w:name="_Toc185242543"/>
            <w:r w:rsidRPr="00A10836">
              <w:rPr>
                <w:rStyle w:val="Policepardfaut1"/>
                <w:b w:val="0"/>
                <w:bCs/>
              </w:rPr>
              <w:t>D5. Durée de validité de l’offre</w:t>
            </w:r>
            <w:bookmarkEnd w:id="12"/>
          </w:p>
        </w:tc>
        <w:tc>
          <w:tcPr>
            <w:tcW w:w="65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303195DB" w14:textId="77777777" w:rsidR="00A42E12" w:rsidRPr="00C00D72" w:rsidRDefault="00A42E12" w:rsidP="005C610E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1B1FF901" w14:textId="77777777" w:rsidR="0006330F" w:rsidRPr="00C00D72" w:rsidRDefault="0006330F" w:rsidP="00C00D72">
      <w:pPr>
        <w:pStyle w:val="Normal1"/>
        <w:tabs>
          <w:tab w:val="left" w:pos="0"/>
          <w:tab w:val="left" w:pos="426"/>
        </w:tabs>
        <w:spacing w:after="120"/>
        <w:jc w:val="both"/>
        <w:rPr>
          <w:rFonts w:ascii="Marianne" w:hAnsi="Marianne" w:cs="Arial"/>
          <w:b/>
          <w:sz w:val="20"/>
        </w:rPr>
      </w:pPr>
    </w:p>
    <w:p w14:paraId="0382668F" w14:textId="641B885A" w:rsidR="0006330F" w:rsidRPr="00C00D72" w:rsidRDefault="008F07F7" w:rsidP="00A42E12">
      <w:pPr>
        <w:pStyle w:val="fcase1ertab"/>
        <w:tabs>
          <w:tab w:val="clear" w:pos="-283"/>
          <w:tab w:val="left" w:pos="0"/>
          <w:tab w:val="left" w:pos="426"/>
        </w:tabs>
        <w:spacing w:after="240"/>
        <w:ind w:left="0" w:firstLine="0"/>
        <w:rPr>
          <w:rFonts w:ascii="Marianne" w:hAnsi="Marianne" w:cs="Arial"/>
        </w:rPr>
      </w:pPr>
      <w:r w:rsidRPr="00C00D72">
        <w:rPr>
          <w:rFonts w:ascii="Marianne" w:hAnsi="Marianne" w:cs="Arial"/>
        </w:rPr>
        <w:t xml:space="preserve">Le présent engagement me lie pour une durée de validité des </w:t>
      </w:r>
      <w:r w:rsidRPr="003E33DC">
        <w:rPr>
          <w:rFonts w:ascii="Marianne" w:hAnsi="Marianne" w:cs="Arial"/>
        </w:rPr>
        <w:t>offres de 120 jours telle qu'indiquée</w:t>
      </w:r>
      <w:r w:rsidRPr="00C00D72">
        <w:rPr>
          <w:rFonts w:ascii="Marianne" w:hAnsi="Marianne" w:cs="Arial"/>
        </w:rPr>
        <w:t xml:space="preserve"> au </w:t>
      </w:r>
      <w:r w:rsidR="003E33DC">
        <w:rPr>
          <w:rFonts w:ascii="Marianne" w:hAnsi="Marianne" w:cs="Arial"/>
        </w:rPr>
        <w:t>règlement de la consultation.</w:t>
      </w:r>
    </w:p>
    <w:p w14:paraId="516D24CD" w14:textId="13BDD440" w:rsidR="00A42E12" w:rsidRPr="00A42E12" w:rsidRDefault="00A42E12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Calibri" w:hAnsi="Calibri" w:cs="Calibri"/>
          <w:sz w:val="20"/>
        </w:rPr>
      </w:pPr>
    </w:p>
    <w:tbl>
      <w:tblPr>
        <w:tblpPr w:leftFromText="141" w:rightFromText="141" w:vertAnchor="text" w:horzAnchor="margin" w:tblpY="191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83"/>
        <w:gridCol w:w="162"/>
      </w:tblGrid>
      <w:tr w:rsidR="00A42E12" w:rsidRPr="00C00D72" w14:paraId="17EEB4B2" w14:textId="77777777" w:rsidTr="00A10836">
        <w:tc>
          <w:tcPr>
            <w:tcW w:w="10383" w:type="dxa"/>
            <w:tcBorders>
              <w:top w:val="single" w:sz="8" w:space="0" w:color="99CCFF"/>
              <w:left w:val="single" w:sz="8" w:space="0" w:color="99CCFF"/>
              <w:bottom w:val="single" w:sz="8" w:space="0" w:color="99CCFF"/>
            </w:tcBorders>
            <w:shd w:val="clear" w:color="auto" w:fill="A5C9EB" w:themeFill="text2" w:themeFillTint="40"/>
          </w:tcPr>
          <w:p w14:paraId="4302CF1C" w14:textId="65ACA3A7" w:rsidR="00A42E12" w:rsidRPr="00A10836" w:rsidRDefault="00A42E12" w:rsidP="00A42E12">
            <w:pPr>
              <w:pStyle w:val="Titre1"/>
              <w:rPr>
                <w:b w:val="0"/>
                <w:bCs/>
              </w:rPr>
            </w:pPr>
            <w:bookmarkStart w:id="13" w:name="_Toc185242544"/>
            <w:r w:rsidRPr="00A10836">
              <w:rPr>
                <w:rStyle w:val="Policepardfaut1"/>
                <w:b w:val="0"/>
                <w:bCs/>
              </w:rPr>
              <w:lastRenderedPageBreak/>
              <w:t xml:space="preserve">E </w:t>
            </w:r>
            <w:r w:rsidR="005A76B8">
              <w:rPr>
                <w:rStyle w:val="Policepardfaut1"/>
                <w:b w:val="0"/>
                <w:bCs/>
              </w:rPr>
              <w:t>-</w:t>
            </w:r>
            <w:r w:rsidRPr="00A10836">
              <w:rPr>
                <w:rStyle w:val="Policepardfaut1"/>
                <w:b w:val="0"/>
                <w:bCs/>
              </w:rPr>
              <w:t xml:space="preserve"> PARTIE RESERVEE A L’OPERATEUR ECONOMIQUE / AUX OPERATEURS ECONOMIQUES</w:t>
            </w:r>
            <w:bookmarkEnd w:id="13"/>
          </w:p>
        </w:tc>
        <w:tc>
          <w:tcPr>
            <w:tcW w:w="162" w:type="dxa"/>
            <w:tcBorders>
              <w:top w:val="single" w:sz="8" w:space="0" w:color="99CCFF"/>
              <w:bottom w:val="single" w:sz="8" w:space="0" w:color="99CCFF"/>
              <w:right w:val="single" w:sz="8" w:space="0" w:color="99CCFF"/>
            </w:tcBorders>
            <w:shd w:val="clear" w:color="auto" w:fill="99CCFF"/>
          </w:tcPr>
          <w:p w14:paraId="5DD03784" w14:textId="77777777" w:rsidR="00A42E12" w:rsidRPr="00C00D72" w:rsidRDefault="00A42E12" w:rsidP="00A42E12">
            <w:pPr>
              <w:pStyle w:val="Normal1"/>
              <w:tabs>
                <w:tab w:val="left" w:pos="-142"/>
                <w:tab w:val="left" w:pos="0"/>
              </w:tabs>
              <w:jc w:val="right"/>
              <w:rPr>
                <w:rFonts w:ascii="Marianne" w:hAnsi="Marianne" w:cs="Arial"/>
                <w:b/>
                <w:sz w:val="20"/>
              </w:rPr>
            </w:pPr>
          </w:p>
        </w:tc>
      </w:tr>
    </w:tbl>
    <w:p w14:paraId="3CA52F33" w14:textId="01107958" w:rsidR="0006330F" w:rsidRPr="00C00D72" w:rsidRDefault="008F07F7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color w:val="FF3333"/>
          <w:sz w:val="20"/>
        </w:rPr>
      </w:pPr>
      <w:r w:rsidRPr="00C00D72">
        <w:rPr>
          <w:rFonts w:ascii="Marianne" w:hAnsi="Marianne" w:cs="Arial"/>
          <w:sz w:val="20"/>
        </w:rPr>
        <w:t xml:space="preserve">La </w:t>
      </w:r>
      <w:r w:rsidR="005A76B8" w:rsidRPr="00C00D72">
        <w:rPr>
          <w:rFonts w:ascii="Marianne" w:hAnsi="Marianne" w:cs="Arial"/>
          <w:sz w:val="20"/>
        </w:rPr>
        <w:t>signature emporte</w:t>
      </w:r>
      <w:r w:rsidRPr="00C00D72">
        <w:rPr>
          <w:rFonts w:ascii="Marianne" w:hAnsi="Marianne" w:cs="Arial"/>
          <w:sz w:val="20"/>
        </w:rPr>
        <w:t xml:space="preserve"> acceptation des clauses du présent document et des documents ci-dessous :</w:t>
      </w:r>
    </w:p>
    <w:p w14:paraId="4B7161B5" w14:textId="13A9964E" w:rsidR="006B0581" w:rsidRPr="006B0581" w:rsidRDefault="006B0581" w:rsidP="006B0581">
      <w:pPr>
        <w:pStyle w:val="Normal1"/>
        <w:numPr>
          <w:ilvl w:val="0"/>
          <w:numId w:val="8"/>
        </w:numPr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6B0581">
        <w:rPr>
          <w:rFonts w:ascii="Marianne" w:hAnsi="Marianne" w:cs="Arial"/>
          <w:sz w:val="20"/>
        </w:rPr>
        <w:t>Bordereau des prix unitaires,</w:t>
      </w:r>
    </w:p>
    <w:p w14:paraId="28109AA9" w14:textId="27BE528B" w:rsidR="0006330F" w:rsidRPr="006B0581" w:rsidRDefault="008F07F7" w:rsidP="006B0581">
      <w:pPr>
        <w:pStyle w:val="Normal1"/>
        <w:numPr>
          <w:ilvl w:val="0"/>
          <w:numId w:val="8"/>
        </w:numPr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6B0581">
        <w:rPr>
          <w:rFonts w:ascii="Marianne" w:hAnsi="Marianne" w:cs="Arial"/>
          <w:sz w:val="20"/>
        </w:rPr>
        <w:t>Cahier des clauses administratives particulières</w:t>
      </w:r>
      <w:r w:rsidR="006B0581" w:rsidRPr="006B0581">
        <w:rPr>
          <w:rFonts w:ascii="Marianne" w:hAnsi="Marianne" w:cs="Arial"/>
          <w:sz w:val="20"/>
        </w:rPr>
        <w:t>,</w:t>
      </w:r>
    </w:p>
    <w:p w14:paraId="68EA87CB" w14:textId="22F20F9A" w:rsidR="009128A4" w:rsidRPr="006B0581" w:rsidRDefault="008F07F7" w:rsidP="006B0581">
      <w:pPr>
        <w:pStyle w:val="Normal1"/>
        <w:numPr>
          <w:ilvl w:val="0"/>
          <w:numId w:val="8"/>
        </w:numPr>
        <w:tabs>
          <w:tab w:val="left" w:pos="0"/>
          <w:tab w:val="left" w:pos="3402"/>
          <w:tab w:val="left" w:pos="6237"/>
          <w:tab w:val="left" w:pos="9072"/>
        </w:tabs>
        <w:spacing w:before="240"/>
        <w:jc w:val="both"/>
        <w:rPr>
          <w:rFonts w:ascii="Marianne" w:hAnsi="Marianne" w:cs="Arial"/>
          <w:sz w:val="20"/>
        </w:rPr>
      </w:pPr>
      <w:r w:rsidRPr="006B0581">
        <w:rPr>
          <w:rFonts w:ascii="Marianne" w:hAnsi="Marianne" w:cs="Arial"/>
          <w:sz w:val="20"/>
        </w:rPr>
        <w:t>Cahier des</w:t>
      </w:r>
      <w:r w:rsidRPr="006B0581">
        <w:rPr>
          <w:rFonts w:ascii="Marianne" w:hAnsi="Marianne" w:cs="Arial"/>
          <w:sz w:val="20"/>
          <w:shd w:val="clear" w:color="auto" w:fill="FFFFFF"/>
        </w:rPr>
        <w:t xml:space="preserve"> clauses </w:t>
      </w:r>
      <w:r w:rsidRPr="006B0581">
        <w:rPr>
          <w:rFonts w:ascii="Marianne" w:hAnsi="Marianne" w:cs="Arial"/>
          <w:sz w:val="20"/>
        </w:rPr>
        <w:t>techniques particulières</w:t>
      </w:r>
      <w:r w:rsidR="006B0581" w:rsidRPr="006B0581">
        <w:rPr>
          <w:rFonts w:ascii="Marianne" w:hAnsi="Marianne" w:cs="Arial"/>
          <w:sz w:val="20"/>
        </w:rPr>
        <w:t>.</w:t>
      </w:r>
    </w:p>
    <w:p w14:paraId="049398C5" w14:textId="77777777" w:rsidR="009128A4" w:rsidRPr="00C00D72" w:rsidRDefault="009128A4" w:rsidP="00C00D72">
      <w:pPr>
        <w:pStyle w:val="Normal1"/>
        <w:tabs>
          <w:tab w:val="left" w:pos="0"/>
          <w:tab w:val="left" w:pos="3600"/>
        </w:tabs>
        <w:jc w:val="both"/>
        <w:rPr>
          <w:rFonts w:ascii="Marianne" w:hAnsi="Marianne" w:cs="Arial"/>
          <w:sz w:val="20"/>
        </w:rPr>
      </w:pPr>
    </w:p>
    <w:p w14:paraId="3594DEAF" w14:textId="2B2FA389" w:rsidR="005A76B8" w:rsidRPr="005A76B8" w:rsidRDefault="008F07F7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/>
        <w:jc w:val="center"/>
        <w:rPr>
          <w:rFonts w:ascii="Marianne" w:hAnsi="Marianne" w:cs="Arial"/>
          <w:b/>
          <w:bCs/>
          <w:sz w:val="20"/>
        </w:rPr>
      </w:pPr>
      <w:r w:rsidRPr="00C00D72">
        <w:rPr>
          <w:rFonts w:ascii="Marianne" w:hAnsi="Marianne" w:cs="Arial"/>
          <w:b/>
          <w:bCs/>
          <w:sz w:val="20"/>
        </w:rPr>
        <w:t>Fait en un seul original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4F54D365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CDFF96D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Fonts w:ascii="Marianne" w:hAnsi="Marianne" w:cs="Arial"/>
                <w:b/>
              </w:rPr>
            </w:pPr>
          </w:p>
          <w:p w14:paraId="1770AD95" w14:textId="26BDC283" w:rsidR="0006330F" w:rsidRPr="00C00D72" w:rsidRDefault="005A76B8" w:rsidP="00C00D72">
            <w:pPr>
              <w:pStyle w:val="fcase1ertab"/>
              <w:tabs>
                <w:tab w:val="clear" w:pos="-283"/>
                <w:tab w:val="left" w:pos="0"/>
              </w:tabs>
              <w:spacing w:after="120"/>
              <w:ind w:left="426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5A76B8">
              <w:rPr>
                <w:rFonts w:ascii="Marianne" w:hAnsi="Marianne" w:cs="Arial"/>
                <w:b/>
              </w:rPr>
              <w:t>À</w:t>
            </w:r>
            <w:r w:rsidRPr="00C00D72">
              <w:rPr>
                <w:rFonts w:ascii="Marianne" w:hAnsi="Marianne" w:cs="Arial"/>
                <w:b/>
              </w:rPr>
              <w:t xml:space="preserve"> </w:t>
            </w:r>
            <w:r w:rsidR="006B0581">
              <w:rPr>
                <w:rFonts w:ascii="Marianne" w:hAnsi="Marianne" w:cs="Arial"/>
                <w:b/>
              </w:rPr>
              <w:t xml:space="preserve">                                     </w:t>
            </w:r>
            <w:r w:rsidRPr="00C00D72">
              <w:rPr>
                <w:rFonts w:ascii="Marianne" w:hAnsi="Marianne" w:cs="Arial"/>
                <w:b/>
              </w:rPr>
              <w:t xml:space="preserve">, le </w:t>
            </w:r>
          </w:p>
          <w:p w14:paraId="58BFDE95" w14:textId="29E5E511" w:rsidR="0006330F" w:rsidRPr="00C00D72" w:rsidRDefault="008F07F7" w:rsidP="00801052">
            <w:pPr>
              <w:pStyle w:val="fcase1ertab"/>
              <w:tabs>
                <w:tab w:val="clear" w:pos="-283"/>
                <w:tab w:val="left" w:pos="0"/>
                <w:tab w:val="left" w:pos="3886"/>
              </w:tabs>
              <w:spacing w:after="120"/>
              <w:ind w:left="426" w:firstLine="0"/>
              <w:rPr>
                <w:rFonts w:ascii="Marianne" w:hAnsi="Marianne" w:cs="Arial"/>
                <w:i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                     </w:t>
            </w:r>
            <w:r w:rsidR="00801052">
              <w:rPr>
                <w:rStyle w:val="Policepardfaut1"/>
                <w:rFonts w:ascii="Marianne" w:hAnsi="Marianne" w:cs="Arial"/>
                <w:b/>
              </w:rPr>
              <w:t xml:space="preserve">                           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>L’opérateur économique</w:t>
            </w:r>
            <w:r w:rsidRPr="00C00D72">
              <w:rPr>
                <w:rStyle w:val="Policepardfaut1"/>
                <w:rFonts w:ascii="Marianne" w:hAnsi="Marianne" w:cs="Arial"/>
              </w:rPr>
              <w:t xml:space="preserve"> :</w:t>
            </w:r>
          </w:p>
          <w:p w14:paraId="53CACF79" w14:textId="77777777" w:rsidR="0006330F" w:rsidRPr="00C00D72" w:rsidRDefault="008F07F7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  <w:r w:rsidRPr="00C00D72">
              <w:rPr>
                <w:rFonts w:ascii="Marianne" w:hAnsi="Marianne" w:cs="Arial"/>
                <w:i/>
                <w:sz w:val="20"/>
              </w:rPr>
              <w:t xml:space="preserve">                                                               (Signature de la personne habilitée à représenter l’entreprise et cachet de l’entreprise)</w:t>
            </w:r>
          </w:p>
          <w:p w14:paraId="26862A8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41A412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E425346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181AA0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7664A349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DD91212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5B96FB6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A37877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5811"/>
              </w:tabs>
              <w:ind w:left="426"/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67DB5ABE" w14:textId="77777777" w:rsidR="00142F59" w:rsidRDefault="00142F59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19F59B08" w14:textId="2368002C" w:rsidR="005A76B8" w:rsidRPr="005A76B8" w:rsidRDefault="008F07F7" w:rsidP="00C00D72">
      <w:pPr>
        <w:pStyle w:val="Normal1"/>
        <w:tabs>
          <w:tab w:val="left" w:pos="0"/>
          <w:tab w:val="left" w:pos="3402"/>
          <w:tab w:val="left" w:pos="6237"/>
          <w:tab w:val="left" w:pos="9072"/>
        </w:tabs>
        <w:spacing w:before="240" w:after="120"/>
        <w:jc w:val="center"/>
        <w:rPr>
          <w:rFonts w:ascii="Marianne" w:hAnsi="Marianne" w:cs="Arial"/>
          <w:b/>
          <w:bCs/>
          <w:sz w:val="28"/>
          <w:szCs w:val="28"/>
        </w:rPr>
      </w:pPr>
      <w:r w:rsidRPr="005A76B8">
        <w:rPr>
          <w:rFonts w:ascii="Marianne" w:hAnsi="Marianne" w:cs="Arial"/>
          <w:b/>
          <w:bCs/>
          <w:sz w:val="28"/>
          <w:szCs w:val="28"/>
        </w:rPr>
        <w:t xml:space="preserve">PARTIE RESERVEE AU </w:t>
      </w:r>
      <w:r w:rsidR="00142F59">
        <w:rPr>
          <w:rFonts w:ascii="Marianne" w:hAnsi="Marianne" w:cs="Arial"/>
          <w:b/>
          <w:bCs/>
          <w:sz w:val="28"/>
          <w:szCs w:val="28"/>
        </w:rPr>
        <w:t>PNCAL</w:t>
      </w:r>
      <w:r w:rsidRPr="005A76B8">
        <w:rPr>
          <w:rFonts w:ascii="Marianne" w:hAnsi="Marianne" w:cs="Arial"/>
          <w:b/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6330F" w:rsidRPr="00C00D72" w14:paraId="036FCEFC" w14:textId="77777777">
        <w:trPr>
          <w:trHeight w:val="2268"/>
        </w:trPr>
        <w:tc>
          <w:tcPr>
            <w:tcW w:w="102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6F9D044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  <w:bookmarkStart w:id="14" w:name="_Toc64960047"/>
            <w:bookmarkStart w:id="15" w:name="_Toc65212072"/>
            <w:bookmarkStart w:id="16" w:name="_Toc143678404"/>
            <w:bookmarkStart w:id="17" w:name="_Toc146352891"/>
            <w:bookmarkStart w:id="18" w:name="_Toc146417058"/>
            <w:bookmarkStart w:id="19" w:name="_Toc184704140"/>
            <w:bookmarkStart w:id="20" w:name="_Toc217355014"/>
            <w:bookmarkStart w:id="21" w:name="_Toc230599012"/>
            <w:bookmarkStart w:id="22" w:name="_Toc231297139"/>
            <w:bookmarkStart w:id="23" w:name="_Toc247435032"/>
            <w:bookmarkStart w:id="24" w:name="_Toc276652609"/>
            <w:bookmarkStart w:id="25" w:name="_Toc279068161"/>
            <w:bookmarkStart w:id="26" w:name="_Toc280258876"/>
          </w:p>
          <w:p w14:paraId="28B785CA" w14:textId="77777777" w:rsidR="0006330F" w:rsidRPr="00C00D72" w:rsidRDefault="0006330F" w:rsidP="00C00D72">
            <w:pPr>
              <w:pStyle w:val="Normal1"/>
              <w:tabs>
                <w:tab w:val="left" w:pos="0"/>
              </w:tabs>
              <w:rPr>
                <w:rFonts w:ascii="Marianne" w:hAnsi="Marianne" w:cs="Arial"/>
                <w:sz w:val="20"/>
              </w:rPr>
            </w:pPr>
          </w:p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p w14:paraId="657E1026" w14:textId="77777777" w:rsidR="0006330F" w:rsidRPr="00C00D72" w:rsidRDefault="0006330F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Fonts w:ascii="Marianne" w:hAnsi="Marianne" w:cs="Arial"/>
                <w:b/>
              </w:rPr>
            </w:pPr>
          </w:p>
          <w:p w14:paraId="303E5DF8" w14:textId="504FAB0E" w:rsidR="0006330F" w:rsidRPr="00C00D72" w:rsidRDefault="008F07F7" w:rsidP="00C00D72">
            <w:pPr>
              <w:pStyle w:val="fcase1ertab"/>
              <w:tabs>
                <w:tab w:val="clear" w:pos="-283"/>
                <w:tab w:val="left" w:pos="0"/>
                <w:tab w:val="left" w:pos="426"/>
              </w:tabs>
              <w:spacing w:after="120"/>
              <w:ind w:left="0" w:firstLine="0"/>
              <w:jc w:val="center"/>
              <w:rPr>
                <w:rStyle w:val="Policepardfaut1"/>
                <w:rFonts w:ascii="Marianne" w:hAnsi="Marianne" w:cs="Arial"/>
                <w:b/>
              </w:rPr>
            </w:pP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                                                       </w:t>
            </w:r>
            <w:r w:rsidR="005A76B8" w:rsidRPr="005A76B8">
              <w:rPr>
                <w:rStyle w:val="Policepardfaut1"/>
                <w:rFonts w:ascii="Marianne" w:hAnsi="Marianne" w:cs="Arial"/>
                <w:b/>
              </w:rPr>
              <w:t>À</w:t>
            </w:r>
            <w:r w:rsidR="006B0581">
              <w:rPr>
                <w:rStyle w:val="Policepardfaut1"/>
                <w:rFonts w:ascii="Marianne" w:hAnsi="Marianne" w:cs="Arial"/>
                <w:b/>
              </w:rPr>
              <w:t xml:space="preserve">                                </w:t>
            </w:r>
            <w:r w:rsidR="00A10836">
              <w:rPr>
                <w:rStyle w:val="Policepardfaut1"/>
                <w:rFonts w:ascii="Marianne" w:hAnsi="Marianne" w:cs="Arial"/>
                <w:b/>
              </w:rPr>
              <w:t>,</w:t>
            </w:r>
            <w:r w:rsidR="00A10836" w:rsidRPr="00C00D72">
              <w:rPr>
                <w:rStyle w:val="Policepardfaut1"/>
                <w:rFonts w:ascii="Marianne" w:hAnsi="Marianne" w:cs="Arial"/>
                <w:b/>
              </w:rPr>
              <w:t xml:space="preserve"> le</w:t>
            </w:r>
            <w:r w:rsidRPr="00C00D72">
              <w:rPr>
                <w:rStyle w:val="Policepardfaut1"/>
                <w:rFonts w:ascii="Marianne" w:hAnsi="Marianne" w:cs="Arial"/>
                <w:b/>
              </w:rPr>
              <w:t xml:space="preserve"> </w:t>
            </w:r>
          </w:p>
          <w:p w14:paraId="2A3AA41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6B697D8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45EC12DC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0C9C5027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63BB8D8E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i/>
                <w:sz w:val="20"/>
              </w:rPr>
            </w:pPr>
          </w:p>
          <w:p w14:paraId="2D3272EE" w14:textId="77777777" w:rsidR="0006330F" w:rsidRPr="00C00D72" w:rsidRDefault="0006330F" w:rsidP="00C00D72">
            <w:pPr>
              <w:pStyle w:val="Normal1"/>
              <w:tabs>
                <w:tab w:val="left" w:pos="0"/>
                <w:tab w:val="left" w:pos="6237"/>
              </w:tabs>
              <w:jc w:val="center"/>
              <w:rPr>
                <w:rFonts w:ascii="Marianne" w:hAnsi="Marianne" w:cs="Arial"/>
                <w:sz w:val="20"/>
              </w:rPr>
            </w:pPr>
          </w:p>
        </w:tc>
      </w:tr>
    </w:tbl>
    <w:p w14:paraId="736447B3" w14:textId="77777777" w:rsidR="0006330F" w:rsidRDefault="0006330F" w:rsidP="00C00D72">
      <w:pPr>
        <w:pStyle w:val="Normal1"/>
        <w:tabs>
          <w:tab w:val="left" w:pos="0"/>
          <w:tab w:val="left" w:pos="3600"/>
        </w:tabs>
        <w:spacing w:before="120" w:after="60"/>
        <w:jc w:val="both"/>
        <w:rPr>
          <w:rFonts w:ascii="Marianne" w:hAnsi="Marianne"/>
          <w:sz w:val="20"/>
        </w:rPr>
      </w:pPr>
    </w:p>
    <w:p w14:paraId="4B9AF537" w14:textId="77777777" w:rsidR="005A76B8" w:rsidRPr="005A76B8" w:rsidRDefault="005A76B8" w:rsidP="005A76B8"/>
    <w:p w14:paraId="20A5CF28" w14:textId="77777777" w:rsidR="005A76B8" w:rsidRPr="005A76B8" w:rsidRDefault="005A76B8" w:rsidP="005A76B8"/>
    <w:p w14:paraId="14A723C9" w14:textId="65352528" w:rsidR="005A76B8" w:rsidRPr="005A76B8" w:rsidRDefault="005A76B8" w:rsidP="005A76B8">
      <w:pPr>
        <w:tabs>
          <w:tab w:val="left" w:pos="2646"/>
        </w:tabs>
      </w:pPr>
    </w:p>
    <w:sectPr w:rsidR="005A76B8" w:rsidRPr="005A76B8" w:rsidSect="00C00D72">
      <w:footerReference w:type="default" r:id="rId11"/>
      <w:pgSz w:w="11906" w:h="16838"/>
      <w:pgMar w:top="720" w:right="720" w:bottom="720" w:left="720" w:header="720" w:footer="284" w:gutter="0"/>
      <w:cols w:space="72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F1CA8" w14:textId="77777777" w:rsidR="00A06132" w:rsidRDefault="00A06132">
      <w:r>
        <w:separator/>
      </w:r>
    </w:p>
  </w:endnote>
  <w:endnote w:type="continuationSeparator" w:id="0">
    <w:p w14:paraId="5F93C5FB" w14:textId="77777777" w:rsidR="00A06132" w:rsidRDefault="00A0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charset w:val="00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75E8" w14:textId="2CF58276" w:rsidR="000C1182" w:rsidRPr="00044C8E" w:rsidRDefault="000C1182" w:rsidP="000C1182">
    <w:pPr>
      <w:pStyle w:val="Pieddepage"/>
      <w:rPr>
        <w:rFonts w:ascii="Marianne" w:hAnsi="Marianne"/>
        <w:sz w:val="18"/>
        <w:szCs w:val="18"/>
      </w:rPr>
    </w:pPr>
    <w:r w:rsidRPr="00044C8E">
      <w:rPr>
        <w:rFonts w:ascii="Marianne" w:hAnsi="Marianne"/>
        <w:sz w:val="18"/>
        <w:szCs w:val="18"/>
      </w:rPr>
      <w:t>Marché n°       | 2</w:t>
    </w:r>
    <w:r w:rsidR="0092687D">
      <w:rPr>
        <w:rFonts w:ascii="Marianne" w:hAnsi="Marianne"/>
        <w:sz w:val="18"/>
        <w:szCs w:val="18"/>
      </w:rPr>
      <w:t>5003PC</w:t>
    </w:r>
    <w:r w:rsidRPr="00044C8E">
      <w:rPr>
        <w:rFonts w:ascii="Marianne" w:hAnsi="Marianne"/>
        <w:sz w:val="18"/>
        <w:szCs w:val="18"/>
      </w:rPr>
      <w:t xml:space="preserve"> | AE Accord-cadre</w:t>
    </w:r>
    <w:r w:rsidRPr="00044C8E">
      <w:rPr>
        <w:rFonts w:ascii="Marianne" w:hAnsi="Marianne"/>
        <w:sz w:val="18"/>
        <w:szCs w:val="18"/>
      </w:rPr>
      <w:tab/>
    </w:r>
    <w:r w:rsidRPr="00044C8E">
      <w:rPr>
        <w:rFonts w:ascii="Marianne" w:hAnsi="Marianne"/>
        <w:sz w:val="18"/>
        <w:szCs w:val="18"/>
      </w:rPr>
      <w:tab/>
      <w:t xml:space="preserve">        Page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PAGE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</w:t>
    </w:r>
    <w:r w:rsidRPr="00044C8E">
      <w:rPr>
        <w:rFonts w:ascii="Marianne" w:hAnsi="Marianne"/>
        <w:b/>
        <w:bCs/>
        <w:sz w:val="18"/>
        <w:szCs w:val="18"/>
      </w:rPr>
      <w:fldChar w:fldCharType="end"/>
    </w:r>
    <w:r w:rsidRPr="00044C8E">
      <w:rPr>
        <w:rFonts w:ascii="Marianne" w:hAnsi="Marianne"/>
        <w:sz w:val="18"/>
        <w:szCs w:val="18"/>
      </w:rPr>
      <w:t xml:space="preserve"> sur </w:t>
    </w:r>
    <w:r w:rsidRPr="00044C8E">
      <w:rPr>
        <w:rFonts w:ascii="Marianne" w:hAnsi="Marianne"/>
        <w:b/>
        <w:bCs/>
        <w:sz w:val="18"/>
        <w:szCs w:val="18"/>
      </w:rPr>
      <w:fldChar w:fldCharType="begin"/>
    </w:r>
    <w:r w:rsidRPr="00044C8E">
      <w:rPr>
        <w:rFonts w:ascii="Marianne" w:hAnsi="Marianne"/>
        <w:b/>
        <w:bCs/>
        <w:sz w:val="18"/>
        <w:szCs w:val="18"/>
      </w:rPr>
      <w:instrText xml:space="preserve"> NUMPAGES </w:instrText>
    </w:r>
    <w:r w:rsidRPr="00044C8E">
      <w:rPr>
        <w:rFonts w:ascii="Marianne" w:hAnsi="Marianne"/>
        <w:b/>
        <w:bCs/>
        <w:sz w:val="18"/>
        <w:szCs w:val="18"/>
      </w:rPr>
      <w:fldChar w:fldCharType="separate"/>
    </w:r>
    <w:r w:rsidRPr="00044C8E">
      <w:rPr>
        <w:rFonts w:ascii="Marianne" w:hAnsi="Marianne"/>
        <w:b/>
        <w:bCs/>
        <w:sz w:val="18"/>
        <w:szCs w:val="18"/>
      </w:rPr>
      <w:t>17</w:t>
    </w:r>
    <w:r w:rsidRPr="00044C8E">
      <w:rPr>
        <w:rFonts w:ascii="Marianne" w:hAnsi="Marianne"/>
        <w:b/>
        <w:bCs/>
        <w:sz w:val="18"/>
        <w:szCs w:val="18"/>
      </w:rPr>
      <w:fldChar w:fldCharType="end"/>
    </w:r>
  </w:p>
  <w:p w14:paraId="21D0CCA2" w14:textId="77777777" w:rsidR="0006330F" w:rsidRDefault="000633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90B3" w14:textId="77777777" w:rsidR="00A06132" w:rsidRDefault="00A06132">
      <w:r>
        <w:separator/>
      </w:r>
    </w:p>
  </w:footnote>
  <w:footnote w:type="continuationSeparator" w:id="0">
    <w:p w14:paraId="4A31B4E3" w14:textId="77777777" w:rsidR="00A06132" w:rsidRDefault="00A06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E42CA1"/>
    <w:multiLevelType w:val="hybridMultilevel"/>
    <w:tmpl w:val="40882D0C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A04213"/>
    <w:multiLevelType w:val="hybridMultilevel"/>
    <w:tmpl w:val="57D4FD1E"/>
    <w:lvl w:ilvl="0" w:tplc="9814A9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C94D8" w:themeColor="text2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13859"/>
    <w:multiLevelType w:val="hybridMultilevel"/>
    <w:tmpl w:val="61EAA75E"/>
    <w:lvl w:ilvl="0" w:tplc="47F6026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C107C"/>
    <w:multiLevelType w:val="hybridMultilevel"/>
    <w:tmpl w:val="558C6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120128">
    <w:abstractNumId w:val="0"/>
  </w:num>
  <w:num w:numId="2" w16cid:durableId="2074696229">
    <w:abstractNumId w:val="1"/>
  </w:num>
  <w:num w:numId="3" w16cid:durableId="252475595">
    <w:abstractNumId w:val="2"/>
  </w:num>
  <w:num w:numId="4" w16cid:durableId="1157184373">
    <w:abstractNumId w:val="3"/>
  </w:num>
  <w:num w:numId="5" w16cid:durableId="1951665389">
    <w:abstractNumId w:val="4"/>
  </w:num>
  <w:num w:numId="6" w16cid:durableId="759526330">
    <w:abstractNumId w:val="5"/>
  </w:num>
  <w:num w:numId="7" w16cid:durableId="532229962">
    <w:abstractNumId w:val="7"/>
  </w:num>
  <w:num w:numId="8" w16cid:durableId="1829246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54"/>
    <w:rsid w:val="00001998"/>
    <w:rsid w:val="00026CF3"/>
    <w:rsid w:val="00044C8E"/>
    <w:rsid w:val="0006330F"/>
    <w:rsid w:val="00084555"/>
    <w:rsid w:val="000B5034"/>
    <w:rsid w:val="000C1182"/>
    <w:rsid w:val="0010719C"/>
    <w:rsid w:val="00142F59"/>
    <w:rsid w:val="00195A8D"/>
    <w:rsid w:val="00207D54"/>
    <w:rsid w:val="00332FBC"/>
    <w:rsid w:val="003B36C8"/>
    <w:rsid w:val="003D6EB0"/>
    <w:rsid w:val="003E33DC"/>
    <w:rsid w:val="004235FC"/>
    <w:rsid w:val="00430E76"/>
    <w:rsid w:val="00533D7B"/>
    <w:rsid w:val="00560967"/>
    <w:rsid w:val="005A76B8"/>
    <w:rsid w:val="006B0581"/>
    <w:rsid w:val="00775C2C"/>
    <w:rsid w:val="007B181B"/>
    <w:rsid w:val="007D4EBF"/>
    <w:rsid w:val="00801052"/>
    <w:rsid w:val="00866CE5"/>
    <w:rsid w:val="008F07F7"/>
    <w:rsid w:val="009128A4"/>
    <w:rsid w:val="0092687D"/>
    <w:rsid w:val="0093560E"/>
    <w:rsid w:val="009D1EF5"/>
    <w:rsid w:val="009D4E99"/>
    <w:rsid w:val="00A06132"/>
    <w:rsid w:val="00A10836"/>
    <w:rsid w:val="00A42E12"/>
    <w:rsid w:val="00A83C4F"/>
    <w:rsid w:val="00C00D72"/>
    <w:rsid w:val="00D82523"/>
    <w:rsid w:val="00D86C7F"/>
    <w:rsid w:val="00E7590C"/>
    <w:rsid w:val="00EC5B23"/>
    <w:rsid w:val="00F92066"/>
    <w:rsid w:val="00FD3D35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B7ECE"/>
  <w15:chartTrackingRefBased/>
  <w15:docId w15:val="{51B94905-3259-4C37-B3AB-FE3AF750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paragraph" w:styleId="Titre1">
    <w:name w:val="heading 1"/>
    <w:basedOn w:val="Normal1"/>
    <w:next w:val="Normal1"/>
    <w:qFormat/>
    <w:rsid w:val="00A42E12"/>
    <w:pPr>
      <w:keepNext/>
      <w:numPr>
        <w:numId w:val="1"/>
      </w:numPr>
      <w:ind w:left="567"/>
      <w:outlineLvl w:val="0"/>
    </w:pPr>
    <w:rPr>
      <w:rFonts w:ascii="Marianne" w:hAnsi="Marianne"/>
      <w:b/>
      <w:sz w:val="22"/>
    </w:rPr>
  </w:style>
  <w:style w:type="paragraph" w:styleId="Titre2">
    <w:name w:val="heading 2"/>
    <w:basedOn w:val="Normal1"/>
    <w:next w:val="Normal1"/>
    <w:qFormat/>
    <w:rsid w:val="00A42E12"/>
    <w:pPr>
      <w:keepNext/>
      <w:numPr>
        <w:ilvl w:val="1"/>
        <w:numId w:val="1"/>
      </w:numPr>
      <w:ind w:left="708"/>
      <w:outlineLvl w:val="1"/>
    </w:pPr>
    <w:rPr>
      <w:rFonts w:ascii="Marianne" w:hAnsi="Marianne"/>
      <w:b/>
      <w:sz w:val="20"/>
    </w:rPr>
  </w:style>
  <w:style w:type="paragraph" w:styleId="Titre3">
    <w:name w:val="heading 3"/>
    <w:basedOn w:val="Normal1"/>
    <w:next w:val="Normal1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1"/>
    <w:next w:val="Normal1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1"/>
    <w:next w:val="Normal1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1"/>
    <w:next w:val="Normal1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8">
    <w:name w:val="heading 8"/>
    <w:basedOn w:val="Normal1"/>
    <w:next w:val="Normal1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Appelnotedebasdep">
    <w:name w:val="footnote reference"/>
    <w:rPr>
      <w:position w:val="6"/>
      <w:sz w:val="13"/>
    </w:rPr>
  </w:style>
  <w:style w:type="character" w:customStyle="1" w:styleId="En-tteCar">
    <w:name w:val="En-tête Car"/>
    <w:rPr>
      <w:rFonts w:ascii="Univers (WN)" w:hAnsi="Univers (WN)"/>
    </w:rPr>
  </w:style>
  <w:style w:type="character" w:customStyle="1" w:styleId="PieddepageCar">
    <w:name w:val="Pied de page Car"/>
    <w:rPr>
      <w:rFonts w:ascii="Univers (WN)" w:hAnsi="Univers (WN)"/>
    </w:rPr>
  </w:style>
  <w:style w:type="character" w:customStyle="1" w:styleId="WWCharLFO1LVL1">
    <w:name w:val="WW_CharLFO1LVL1"/>
    <w:rPr>
      <w:rFonts w:ascii="Wingdings" w:hAnsi="Wingdings"/>
    </w:rPr>
  </w:style>
  <w:style w:type="character" w:customStyle="1" w:styleId="WWCharLFO1LVL2">
    <w:name w:val="WW_CharLFO1LVL2"/>
    <w:rPr>
      <w:rFonts w:ascii="Courier New" w:hAnsi="Courier New"/>
    </w:rPr>
  </w:style>
  <w:style w:type="character" w:customStyle="1" w:styleId="WWCharLFO1LVL3">
    <w:name w:val="WW_CharLFO1LVL3"/>
    <w:rPr>
      <w:rFonts w:ascii="Wingdings" w:hAnsi="Wingdings"/>
    </w:rPr>
  </w:style>
  <w:style w:type="character" w:customStyle="1" w:styleId="WWCharLFO1LVL4">
    <w:name w:val="WW_CharLFO1LVL4"/>
    <w:rPr>
      <w:rFonts w:ascii="Symbol" w:hAnsi="Symbol"/>
    </w:rPr>
  </w:style>
  <w:style w:type="character" w:customStyle="1" w:styleId="WWCharLFO1LVL5">
    <w:name w:val="WW_CharLFO1LVL5"/>
    <w:rPr>
      <w:rFonts w:ascii="Courier New" w:hAnsi="Courier New"/>
    </w:rPr>
  </w:style>
  <w:style w:type="character" w:customStyle="1" w:styleId="WWCharLFO1LVL6">
    <w:name w:val="WW_CharLFO1LVL6"/>
    <w:rPr>
      <w:rFonts w:ascii="Wingdings" w:hAnsi="Wingdings"/>
    </w:rPr>
  </w:style>
  <w:style w:type="character" w:customStyle="1" w:styleId="WWCharLFO1LVL7">
    <w:name w:val="WW_CharLFO1LVL7"/>
    <w:rPr>
      <w:rFonts w:ascii="Symbol" w:hAnsi="Symbol"/>
    </w:rPr>
  </w:style>
  <w:style w:type="character" w:customStyle="1" w:styleId="WWCharLFO1LVL8">
    <w:name w:val="WW_CharLFO1LVL8"/>
    <w:rPr>
      <w:rFonts w:ascii="Courier New" w:hAnsi="Courier New"/>
    </w:rPr>
  </w:style>
  <w:style w:type="character" w:customStyle="1" w:styleId="WWCharLFO1LVL9">
    <w:name w:val="WW_CharLFO1LVL9"/>
    <w:rPr>
      <w:rFonts w:ascii="Wingdings" w:hAnsi="Wingdings"/>
    </w:rPr>
  </w:style>
  <w:style w:type="character" w:customStyle="1" w:styleId="WWCharLFO2LVL1">
    <w:name w:val="WW_CharLFO2LVL1"/>
    <w:rPr>
      <w:rFonts w:ascii="Wingdings" w:hAnsi="Wingdings"/>
    </w:rPr>
  </w:style>
  <w:style w:type="character" w:customStyle="1" w:styleId="WWCharLFO4LVL1">
    <w:name w:val="WW_CharLFO4LVL1"/>
    <w:rPr>
      <w:rFonts w:ascii="Arial" w:eastAsia="Times New Roman" w:hAnsi="Arial" w:cs="Aria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1">
    <w:name w:val="WW_CharLFO5LVL1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7LVL1">
    <w:name w:val="WW_CharLFO7LVL1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8LVL1">
    <w:name w:val="WW_CharLFO8LVL1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9LVL1">
    <w:name w:val="WW_CharLFO9LVL1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10LVL1">
    <w:name w:val="WW_CharLFO10LVL1"/>
    <w:rPr>
      <w:rFonts w:ascii="Wingdings" w:hAnsi="Wingdings"/>
    </w:rPr>
  </w:style>
  <w:style w:type="character" w:customStyle="1" w:styleId="WWCharLFO10LVL2">
    <w:name w:val="WW_CharLFO10LVL2"/>
    <w:rPr>
      <w:rFonts w:ascii="Courier New" w:hAnsi="Courier New" w:cs="Courier New"/>
    </w:rPr>
  </w:style>
  <w:style w:type="character" w:customStyle="1" w:styleId="WWCharLFO10LVL3">
    <w:name w:val="WW_CharLFO10LVL3"/>
    <w:rPr>
      <w:rFonts w:ascii="Wingdings" w:hAnsi="Wingdings"/>
    </w:rPr>
  </w:style>
  <w:style w:type="character" w:customStyle="1" w:styleId="WWCharLFO10LVL4">
    <w:name w:val="WW_CharLFO10LVL4"/>
    <w:rPr>
      <w:rFonts w:ascii="Symbol" w:hAnsi="Symbol"/>
    </w:rPr>
  </w:style>
  <w:style w:type="character" w:customStyle="1" w:styleId="WWCharLFO10LVL5">
    <w:name w:val="WW_CharLFO10LVL5"/>
    <w:rPr>
      <w:rFonts w:ascii="Courier New" w:hAnsi="Courier New" w:cs="Courier New"/>
    </w:rPr>
  </w:style>
  <w:style w:type="character" w:customStyle="1" w:styleId="WWCharLFO10LVL6">
    <w:name w:val="WW_CharLFO10LVL6"/>
    <w:rPr>
      <w:rFonts w:ascii="Wingdings" w:hAnsi="Wingdings"/>
    </w:rPr>
  </w:style>
  <w:style w:type="character" w:customStyle="1" w:styleId="WWCharLFO10LVL7">
    <w:name w:val="WW_CharLFO10LVL7"/>
    <w:rPr>
      <w:rFonts w:ascii="Symbol" w:hAnsi="Symbol"/>
    </w:rPr>
  </w:style>
  <w:style w:type="character" w:customStyle="1" w:styleId="WWCharLFO10LVL8">
    <w:name w:val="WW_CharLFO10LVL8"/>
    <w:rPr>
      <w:rFonts w:ascii="Courier New" w:hAnsi="Courier New" w:cs="Courier New"/>
    </w:rPr>
  </w:style>
  <w:style w:type="character" w:customStyle="1" w:styleId="WWCharLFO10LVL9">
    <w:name w:val="WW_CharLFO10LVL9"/>
    <w:rPr>
      <w:rFonts w:ascii="Wingdings" w:hAnsi="Wingdings"/>
    </w:rPr>
  </w:style>
  <w:style w:type="character" w:customStyle="1" w:styleId="WWCharLFO11LVL1">
    <w:name w:val="WW_CharLFO11LVL1"/>
    <w:rPr>
      <w:rFonts w:ascii="Symbol" w:hAnsi="Symbol"/>
    </w:rPr>
  </w:style>
  <w:style w:type="character" w:customStyle="1" w:styleId="WWCharLFO11LVL2">
    <w:name w:val="WW_CharLFO11LVL2"/>
    <w:rPr>
      <w:rFonts w:ascii="Courier New" w:hAnsi="Courier New" w:cs="Courier New"/>
    </w:rPr>
  </w:style>
  <w:style w:type="character" w:customStyle="1" w:styleId="WWCharLFO11LVL3">
    <w:name w:val="WW_CharLFO11LVL3"/>
    <w:rPr>
      <w:rFonts w:ascii="Wingdings" w:hAnsi="Wingdings"/>
    </w:rPr>
  </w:style>
  <w:style w:type="character" w:customStyle="1" w:styleId="WWCharLFO11LVL4">
    <w:name w:val="WW_CharLFO11LVL4"/>
    <w:rPr>
      <w:rFonts w:ascii="Symbol" w:hAnsi="Symbol"/>
    </w:rPr>
  </w:style>
  <w:style w:type="character" w:customStyle="1" w:styleId="WWCharLFO11LVL5">
    <w:name w:val="WW_CharLFO11LVL5"/>
    <w:rPr>
      <w:rFonts w:ascii="Courier New" w:hAnsi="Courier New" w:cs="Courier New"/>
    </w:rPr>
  </w:style>
  <w:style w:type="character" w:customStyle="1" w:styleId="WWCharLFO11LVL6">
    <w:name w:val="WW_CharLFO11LVL6"/>
    <w:rPr>
      <w:rFonts w:ascii="Wingdings" w:hAnsi="Wingdings"/>
    </w:rPr>
  </w:style>
  <w:style w:type="character" w:customStyle="1" w:styleId="WWCharLFO11LVL7">
    <w:name w:val="WW_CharLFO11LVL7"/>
    <w:rPr>
      <w:rFonts w:ascii="Symbol" w:hAnsi="Symbol"/>
    </w:rPr>
  </w:style>
  <w:style w:type="character" w:customStyle="1" w:styleId="WWCharLFO11LVL8">
    <w:name w:val="WW_CharLFO11LVL8"/>
    <w:rPr>
      <w:rFonts w:ascii="Courier New" w:hAnsi="Courier New" w:cs="Courier New"/>
    </w:rPr>
  </w:style>
  <w:style w:type="character" w:customStyle="1" w:styleId="WWCharLFO11LVL9">
    <w:name w:val="WW_CharLFO11LVL9"/>
    <w:rPr>
      <w:rFonts w:ascii="Wingdings" w:hAnsi="Wingdings"/>
    </w:rPr>
  </w:style>
  <w:style w:type="character" w:customStyle="1" w:styleId="WWCharLFO12LVL1">
    <w:name w:val="WW_CharLFO12LVL1"/>
    <w:rPr>
      <w:rFonts w:ascii="Symbol" w:hAnsi="Symbol" w:cs="Times New Roman"/>
    </w:rPr>
  </w:style>
  <w:style w:type="character" w:customStyle="1" w:styleId="WWCharLFO12LVL2">
    <w:name w:val="WW_CharLFO12LVL2"/>
    <w:rPr>
      <w:rFonts w:ascii="Symbol" w:hAnsi="Symbol" w:cs="Times New Roman"/>
    </w:rPr>
  </w:style>
  <w:style w:type="character" w:customStyle="1" w:styleId="WWCharLFO12LVL3">
    <w:name w:val="WW_CharLFO12LVL3"/>
    <w:rPr>
      <w:rFonts w:ascii="Symbol" w:hAnsi="Symbol" w:cs="Times New Roman"/>
    </w:rPr>
  </w:style>
  <w:style w:type="character" w:customStyle="1" w:styleId="WWCharLFO12LVL4">
    <w:name w:val="WW_CharLFO12LVL4"/>
    <w:rPr>
      <w:rFonts w:ascii="Symbol" w:hAnsi="Symbol" w:cs="Times New Roman"/>
    </w:rPr>
  </w:style>
  <w:style w:type="character" w:customStyle="1" w:styleId="WWCharLFO12LVL5">
    <w:name w:val="WW_CharLFO12LVL5"/>
    <w:rPr>
      <w:rFonts w:ascii="Symbol" w:hAnsi="Symbol" w:cs="Times New Roman"/>
    </w:rPr>
  </w:style>
  <w:style w:type="character" w:customStyle="1" w:styleId="WWCharLFO12LVL6">
    <w:name w:val="WW_CharLFO12LVL6"/>
    <w:rPr>
      <w:rFonts w:ascii="Symbol" w:hAnsi="Symbol" w:cs="Times New Roman"/>
    </w:rPr>
  </w:style>
  <w:style w:type="character" w:customStyle="1" w:styleId="WWCharLFO12LVL7">
    <w:name w:val="WW_CharLFO12LVL7"/>
    <w:rPr>
      <w:rFonts w:ascii="Symbol" w:hAnsi="Symbol" w:cs="Times New Roman"/>
    </w:rPr>
  </w:style>
  <w:style w:type="character" w:customStyle="1" w:styleId="WWCharLFO12LVL8">
    <w:name w:val="WW_CharLFO12LVL8"/>
    <w:rPr>
      <w:rFonts w:ascii="Symbol" w:hAnsi="Symbol" w:cs="Times New Roman"/>
    </w:rPr>
  </w:style>
  <w:style w:type="character" w:customStyle="1" w:styleId="WWCharLFO12LVL9">
    <w:name w:val="WW_CharLFO12LVL9"/>
    <w:rPr>
      <w:rFonts w:ascii="Symbol" w:hAnsi="Symbol" w:cs="Times New Roman"/>
    </w:rPr>
  </w:style>
  <w:style w:type="character" w:customStyle="1" w:styleId="WWCharLFO13LVL1">
    <w:name w:val="WW_CharLFO13LVL1"/>
    <w:rPr>
      <w:rFonts w:ascii="Symbol" w:hAnsi="Symbol" w:cs="Times New Roman"/>
    </w:rPr>
  </w:style>
  <w:style w:type="character" w:customStyle="1" w:styleId="WWCharLFO13LVL2">
    <w:name w:val="WW_CharLFO13LVL2"/>
    <w:rPr>
      <w:rFonts w:ascii="Symbol" w:hAnsi="Symbol" w:cs="Times New Roman"/>
    </w:rPr>
  </w:style>
  <w:style w:type="character" w:customStyle="1" w:styleId="WWCharLFO13LVL3">
    <w:name w:val="WW_CharLFO13LVL3"/>
    <w:rPr>
      <w:rFonts w:ascii="Symbol" w:hAnsi="Symbol" w:cs="Times New Roman"/>
    </w:rPr>
  </w:style>
  <w:style w:type="character" w:customStyle="1" w:styleId="WWCharLFO13LVL4">
    <w:name w:val="WW_CharLFO13LVL4"/>
    <w:rPr>
      <w:rFonts w:ascii="Symbol" w:hAnsi="Symbol" w:cs="Times New Roman"/>
    </w:rPr>
  </w:style>
  <w:style w:type="character" w:customStyle="1" w:styleId="WWCharLFO13LVL5">
    <w:name w:val="WW_CharLFO13LVL5"/>
    <w:rPr>
      <w:rFonts w:ascii="Symbol" w:hAnsi="Symbol" w:cs="Times New Roman"/>
    </w:rPr>
  </w:style>
  <w:style w:type="character" w:customStyle="1" w:styleId="WWCharLFO13LVL6">
    <w:name w:val="WW_CharLFO13LVL6"/>
    <w:rPr>
      <w:rFonts w:ascii="Symbol" w:hAnsi="Symbol" w:cs="Times New Roman"/>
    </w:rPr>
  </w:style>
  <w:style w:type="character" w:customStyle="1" w:styleId="WWCharLFO13LVL7">
    <w:name w:val="WW_CharLFO13LVL7"/>
    <w:rPr>
      <w:rFonts w:ascii="Symbol" w:hAnsi="Symbol" w:cs="Times New Roman"/>
    </w:rPr>
  </w:style>
  <w:style w:type="character" w:customStyle="1" w:styleId="WWCharLFO13LVL8">
    <w:name w:val="WW_CharLFO13LVL8"/>
    <w:rPr>
      <w:rFonts w:ascii="Symbol" w:hAnsi="Symbol" w:cs="Times New Roman"/>
    </w:rPr>
  </w:style>
  <w:style w:type="character" w:customStyle="1" w:styleId="WWCharLFO13LVL9">
    <w:name w:val="WW_CharLFO13LVL9"/>
    <w:rPr>
      <w:rFonts w:ascii="Symbol" w:hAnsi="Symbol" w:cs="Times New Roman"/>
    </w:rPr>
  </w:style>
  <w:style w:type="character" w:customStyle="1" w:styleId="Caractresdenotedebasdepage">
    <w:name w:val="Caractères de note de bas de page"/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WW8Num2z0">
    <w:name w:val="WW8Num2z0"/>
    <w:rPr>
      <w:rFonts w:ascii="Wingdings" w:hAnsi="Wingdings" w:cs="Wingdings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lev1">
    <w:name w:val="Élevé1"/>
    <w:rPr>
      <w:b/>
      <w:bCs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olicepardfaut2">
    <w:name w:val="Police par défaut2"/>
  </w:style>
  <w:style w:type="paragraph" w:customStyle="1" w:styleId="Titre10">
    <w:name w:val="Titre1"/>
    <w:basedOn w:val="Normal1"/>
    <w:pPr>
      <w:ind w:right="113"/>
      <w:jc w:val="center"/>
    </w:pPr>
    <w:rPr>
      <w:b/>
      <w:i/>
      <w:sz w:val="32"/>
    </w:rPr>
  </w:style>
  <w:style w:type="paragraph" w:styleId="Corpsdetexte">
    <w:name w:val="Body Text"/>
    <w:basedOn w:val="Normal1"/>
    <w:pPr>
      <w:tabs>
        <w:tab w:val="left" w:pos="426"/>
      </w:tabs>
      <w:spacing w:before="60"/>
      <w:jc w:val="both"/>
    </w:pPr>
    <w:rPr>
      <w:rFonts w:ascii="Arial" w:hAnsi="Arial"/>
      <w:b/>
    </w:rPr>
  </w:style>
  <w:style w:type="paragraph" w:customStyle="1" w:styleId="Normal1">
    <w:name w:val="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sz w:val="24"/>
    </w:rPr>
  </w:style>
  <w:style w:type="paragraph" w:styleId="Notedefin">
    <w:name w:val="endnote text"/>
    <w:basedOn w:val="Normal1"/>
    <w:rPr>
      <w:sz w:val="20"/>
    </w:rPr>
  </w:style>
  <w:style w:type="paragraph" w:customStyle="1" w:styleId="Corpsdetexte31">
    <w:name w:val="Corps de texte 31"/>
    <w:basedOn w:val="Normal1"/>
    <w:rPr>
      <w:rFonts w:ascii="Arial" w:hAnsi="Arial"/>
      <w:i/>
      <w:sz w:val="16"/>
    </w:rPr>
  </w:style>
  <w:style w:type="paragraph" w:customStyle="1" w:styleId="fcasegauche">
    <w:name w:val="f_case_gauche"/>
    <w:basedOn w:val="Normal1"/>
    <w:pPr>
      <w:spacing w:after="60"/>
      <w:ind w:left="284" w:hanging="284"/>
      <w:jc w:val="both"/>
    </w:pPr>
    <w:rPr>
      <w:rFonts w:ascii="Univers (WN)" w:hAnsi="Univers (WN)"/>
      <w:sz w:val="20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customStyle="1" w:styleId="fcase2metab">
    <w:name w:val="f_case_2èmetab"/>
    <w:basedOn w:val="Normal1"/>
    <w:pPr>
      <w:tabs>
        <w:tab w:val="left" w:pos="-708"/>
        <w:tab w:val="left" w:pos="-283"/>
      </w:tabs>
      <w:ind w:left="1134" w:hanging="1134"/>
      <w:jc w:val="both"/>
    </w:pPr>
    <w:rPr>
      <w:rFonts w:ascii="Univers (WN)" w:hAnsi="Univers (WN)"/>
      <w:sz w:val="20"/>
    </w:rPr>
  </w:style>
  <w:style w:type="paragraph" w:customStyle="1" w:styleId="fcase1ertab">
    <w:name w:val="f_case_1ertab"/>
    <w:basedOn w:val="Normal1"/>
    <w:pPr>
      <w:tabs>
        <w:tab w:val="left" w:pos="-283"/>
      </w:tabs>
      <w:ind w:left="709" w:hanging="709"/>
      <w:jc w:val="both"/>
    </w:pPr>
    <w:rPr>
      <w:rFonts w:ascii="Univers (WN)" w:hAnsi="Univers (WN)"/>
      <w:sz w:val="20"/>
    </w:rPr>
  </w:style>
  <w:style w:type="paragraph" w:styleId="Pieddepage">
    <w:name w:val="footer"/>
    <w:basedOn w:val="Normal1"/>
    <w:pPr>
      <w:tabs>
        <w:tab w:val="center" w:pos="4536"/>
        <w:tab w:val="right" w:pos="9072"/>
      </w:tabs>
    </w:pPr>
    <w:rPr>
      <w:rFonts w:ascii="Univers (WN)" w:hAnsi="Univers (WN)"/>
      <w:sz w:val="20"/>
    </w:rPr>
  </w:style>
  <w:style w:type="paragraph" w:styleId="Textedebulles">
    <w:name w:val="Balloon Text"/>
    <w:basedOn w:val="Normal1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1"/>
    <w:rPr>
      <w:sz w:val="20"/>
    </w:rPr>
  </w:style>
  <w:style w:type="paragraph" w:customStyle="1" w:styleId="DefaultParagraphFontParaCharCarCarCarCarChar">
    <w:name w:val="Default Paragraph Font Para Char Car Car Car Car Char"/>
    <w:basedOn w:val="Normal1"/>
    <w:pPr>
      <w:spacing w:after="160" w:line="240" w:lineRule="exact"/>
    </w:pPr>
    <w:rPr>
      <w:rFonts w:ascii="Arial" w:hAnsi="Arial"/>
      <w:sz w:val="20"/>
      <w:lang w:eastAsia="en-US"/>
    </w:rPr>
  </w:style>
  <w:style w:type="paragraph" w:styleId="Sous-titre">
    <w:name w:val="Subtitle"/>
    <w:basedOn w:val="Normal1"/>
    <w:qFormat/>
    <w:pPr>
      <w:jc w:val="center"/>
    </w:pPr>
    <w:rPr>
      <w:b/>
    </w:rPr>
  </w:style>
  <w:style w:type="paragraph" w:styleId="Paragraphedeliste">
    <w:name w:val="List Paragraph"/>
    <w:basedOn w:val="Normal1"/>
    <w:qFormat/>
    <w:pPr>
      <w:ind w:left="708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ableauNormal1">
    <w:name w:val="Tableau 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eastAsia="Cambria Math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2E12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line="259" w:lineRule="auto"/>
      <w:outlineLvl w:val="9"/>
    </w:pPr>
    <w:rPr>
      <w:rFonts w:ascii="Aptos Display" w:hAnsi="Aptos Display"/>
      <w:b w:val="0"/>
      <w:color w:val="0F4761"/>
      <w:sz w:val="32"/>
      <w:szCs w:val="32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A42E12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A42E12"/>
  </w:style>
  <w:style w:type="paragraph" w:styleId="TM2">
    <w:name w:val="toc 2"/>
    <w:basedOn w:val="Normal"/>
    <w:next w:val="Normal"/>
    <w:autoRedefine/>
    <w:uiPriority w:val="39"/>
    <w:unhideWhenUsed/>
    <w:rsid w:val="00A42E12"/>
    <w:pPr>
      <w:ind w:left="200"/>
    </w:pPr>
  </w:style>
  <w:style w:type="character" w:styleId="Mentionnonrsolue">
    <w:name w:val="Unresolved Mention"/>
    <w:basedOn w:val="Policepardfaut"/>
    <w:uiPriority w:val="99"/>
    <w:semiHidden/>
    <w:unhideWhenUsed/>
    <w:rsid w:val="0092687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0B5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_public@portcros-parcnational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48A83-7621-4932-BE16-0A5EE8B7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Links>
    <vt:vector size="66" baseType="variant">
      <vt:variant>
        <vt:i4>8192052</vt:i4>
      </vt:variant>
      <vt:variant>
        <vt:i4>66</vt:i4>
      </vt:variant>
      <vt:variant>
        <vt:i4>0</vt:i4>
      </vt:variant>
      <vt:variant>
        <vt:i4>5</vt:i4>
      </vt:variant>
      <vt:variant>
        <vt:lpwstr>mailto:marche_public@portcros-parcnational.fr</vt:lpwstr>
      </vt:variant>
      <vt:variant>
        <vt:lpwstr/>
      </vt:variant>
      <vt:variant>
        <vt:i4>1769525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_Toc185242544</vt:lpwstr>
      </vt:variant>
      <vt:variant>
        <vt:i4>1769525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_Toc185242543</vt:lpwstr>
      </vt:variant>
      <vt:variant>
        <vt:i4>1769525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_Toc185242542</vt:lpwstr>
      </vt:variant>
      <vt:variant>
        <vt:i4>1769525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_Toc185242541</vt:lpwstr>
      </vt:variant>
      <vt:variant>
        <vt:i4>1769525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_Toc185242540</vt:lpwstr>
      </vt:variant>
      <vt:variant>
        <vt:i4>1835061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_Toc185242539</vt:lpwstr>
      </vt:variant>
      <vt:variant>
        <vt:i4>1835061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_Toc185242538</vt:lpwstr>
      </vt:variant>
      <vt:variant>
        <vt:i4>1835061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_Toc185242536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_Toc185242535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_Toc185242534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TREQUATTRINI</dc:creator>
  <cp:keywords/>
  <cp:lastModifiedBy>Vanessa SAULNIER-CABANE</cp:lastModifiedBy>
  <cp:revision>21</cp:revision>
  <cp:lastPrinted>2018-11-13T10:26:00Z</cp:lastPrinted>
  <dcterms:created xsi:type="dcterms:W3CDTF">2024-12-16T12:56:00Z</dcterms:created>
  <dcterms:modified xsi:type="dcterms:W3CDTF">2025-02-10T07:27:00Z</dcterms:modified>
</cp:coreProperties>
</file>