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D77" w:rsidRDefault="00285421" w:rsidP="00F95D7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1078808</wp:posOffset>
            </wp:positionH>
            <wp:positionV relativeFrom="paragraph">
              <wp:posOffset>-141823</wp:posOffset>
            </wp:positionV>
            <wp:extent cx="3627120" cy="181038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091C" w:rsidRDefault="0087091C" w:rsidP="00F95D77"/>
    <w:p w:rsidR="0087091C" w:rsidRDefault="0087091C" w:rsidP="00F95D77"/>
    <w:p w:rsidR="0087091C" w:rsidRDefault="0087091C" w:rsidP="00F95D77"/>
    <w:p w:rsidR="0087091C" w:rsidRDefault="0087091C" w:rsidP="00F95D77"/>
    <w:p w:rsidR="0087091C" w:rsidRDefault="0087091C" w:rsidP="00F95D77"/>
    <w:p w:rsidR="0087091C" w:rsidRDefault="0087091C" w:rsidP="00F95D77"/>
    <w:p w:rsidR="0087091C" w:rsidRDefault="0087091C" w:rsidP="00F95D77"/>
    <w:p w:rsidR="0087091C" w:rsidRDefault="0087091C" w:rsidP="00F95D77"/>
    <w:p w:rsidR="0087091C" w:rsidRPr="00F43AD1" w:rsidRDefault="0087091C" w:rsidP="00F95D77"/>
    <w:p w:rsidR="00F95D77" w:rsidRPr="003A7019" w:rsidRDefault="00F95D77" w:rsidP="00285421">
      <w:pPr>
        <w:spacing w:before="120" w:after="120"/>
        <w:contextualSpacing/>
        <w:rPr>
          <w:sz w:val="24"/>
          <w:szCs w:val="24"/>
        </w:rPr>
      </w:pPr>
    </w:p>
    <w:p w:rsidR="0087091C" w:rsidRDefault="0087091C" w:rsidP="0087091C">
      <w:pPr>
        <w:pStyle w:val="Standard"/>
        <w:jc w:val="center"/>
        <w:rPr>
          <w:rFonts w:cs="Calibri"/>
          <w:b/>
          <w:color w:val="000000"/>
          <w:sz w:val="22"/>
          <w:szCs w:val="22"/>
        </w:rPr>
      </w:pPr>
    </w:p>
    <w:p w:rsidR="0087091C" w:rsidRDefault="0087091C" w:rsidP="0087091C">
      <w:pPr>
        <w:pStyle w:val="Standard"/>
        <w:jc w:val="center"/>
        <w:rPr>
          <w:rFonts w:cs="Calibri"/>
          <w:b/>
          <w:color w:val="000000"/>
          <w:sz w:val="22"/>
          <w:szCs w:val="22"/>
        </w:rPr>
      </w:pPr>
      <w:r>
        <w:rPr>
          <w:rFonts w:cs="Calibri"/>
          <w:b/>
          <w:color w:val="000000"/>
          <w:sz w:val="22"/>
          <w:szCs w:val="22"/>
        </w:rPr>
        <w:t>Théâtre national de l’Odéon</w:t>
      </w:r>
    </w:p>
    <w:p w:rsidR="0087091C" w:rsidRDefault="0087091C" w:rsidP="0087091C">
      <w:pPr>
        <w:pStyle w:val="Standard"/>
        <w:jc w:val="center"/>
        <w:rPr>
          <w:rFonts w:cs="Calibri"/>
          <w:b/>
          <w:color w:val="000000"/>
          <w:sz w:val="22"/>
          <w:szCs w:val="22"/>
        </w:rPr>
      </w:pPr>
      <w:r>
        <w:rPr>
          <w:rFonts w:cs="Calibri"/>
          <w:b/>
          <w:color w:val="000000"/>
          <w:sz w:val="22"/>
          <w:szCs w:val="22"/>
        </w:rPr>
        <w:t>2, rue Corneille</w:t>
      </w:r>
    </w:p>
    <w:p w:rsidR="0087091C" w:rsidRPr="00285421" w:rsidRDefault="0087091C" w:rsidP="00285421">
      <w:pPr>
        <w:pStyle w:val="Standard"/>
        <w:jc w:val="center"/>
        <w:rPr>
          <w:rFonts w:cs="Calibri"/>
          <w:b/>
          <w:color w:val="000000"/>
          <w:sz w:val="22"/>
          <w:szCs w:val="22"/>
        </w:rPr>
      </w:pPr>
      <w:r>
        <w:rPr>
          <w:rFonts w:cs="Calibri"/>
          <w:b/>
          <w:color w:val="000000"/>
          <w:sz w:val="22"/>
          <w:szCs w:val="22"/>
        </w:rPr>
        <w:t>75006 Paris</w:t>
      </w:r>
    </w:p>
    <w:p w:rsidR="00F95D77" w:rsidRDefault="00F95D77" w:rsidP="00F95D77">
      <w:pPr>
        <w:spacing w:before="120" w:after="120"/>
        <w:contextualSpacing/>
        <w:jc w:val="center"/>
        <w:rPr>
          <w:rFonts w:ascii="Calibri" w:eastAsia="Times New Roman" w:hAnsi="Calibri" w:cs="Calibri"/>
          <w:b/>
          <w:bCs/>
          <w:sz w:val="26"/>
          <w:szCs w:val="26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87091C" w:rsidTr="004E2585">
        <w:trPr>
          <w:trHeight w:val="487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091C" w:rsidRDefault="0087091C" w:rsidP="004E2585">
            <w:pPr>
              <w:pStyle w:val="TableContents"/>
              <w:spacing w:before="120" w:after="120"/>
              <w:jc w:val="center"/>
            </w:pPr>
            <w:r>
              <w:rPr>
                <w:rFonts w:cs="Calibri"/>
                <w:b/>
                <w:color w:val="000000"/>
                <w:sz w:val="28"/>
                <w:szCs w:val="36"/>
              </w:rPr>
              <w:t>CADRE DU MEMOIRE TECHNIQUE</w:t>
            </w:r>
          </w:p>
        </w:tc>
      </w:tr>
    </w:tbl>
    <w:p w:rsidR="0087091C" w:rsidRDefault="0087091C" w:rsidP="00F95D77">
      <w:pPr>
        <w:spacing w:before="120" w:after="120"/>
        <w:contextualSpacing/>
        <w:jc w:val="center"/>
        <w:rPr>
          <w:rFonts w:ascii="Calibri" w:eastAsia="Times New Roman" w:hAnsi="Calibri" w:cs="Calibri"/>
          <w:b/>
          <w:bCs/>
          <w:sz w:val="26"/>
          <w:szCs w:val="26"/>
        </w:rPr>
      </w:pPr>
    </w:p>
    <w:p w:rsidR="0087091C" w:rsidRDefault="0087091C" w:rsidP="0087091C">
      <w:pPr>
        <w:spacing w:before="120" w:after="120"/>
        <w:contextualSpacing/>
        <w:rPr>
          <w:rFonts w:ascii="Calibri" w:eastAsia="Times New Roman" w:hAnsi="Calibri" w:cs="Calibri"/>
          <w:b/>
          <w:bCs/>
          <w:sz w:val="26"/>
          <w:szCs w:val="26"/>
        </w:rPr>
      </w:pPr>
    </w:p>
    <w:p w:rsidR="0087091C" w:rsidRPr="00F43AD1" w:rsidRDefault="0087091C" w:rsidP="00F95D77">
      <w:pPr>
        <w:spacing w:before="120" w:after="120"/>
        <w:contextualSpacing/>
        <w:jc w:val="center"/>
        <w:rPr>
          <w:rFonts w:ascii="Calibri" w:eastAsia="Times New Roman" w:hAnsi="Calibri" w:cs="Calibri"/>
          <w:b/>
          <w:bCs/>
          <w:sz w:val="26"/>
          <w:szCs w:val="26"/>
        </w:rPr>
      </w:pPr>
    </w:p>
    <w:p w:rsidR="00F95D77" w:rsidRPr="00F43AD1" w:rsidRDefault="00F95D77" w:rsidP="00F95D77">
      <w:pPr>
        <w:pBdr>
          <w:top w:val="single" w:sz="4" w:space="1" w:color="auto"/>
          <w:bottom w:val="single" w:sz="4" w:space="1" w:color="auto"/>
        </w:pBdr>
        <w:spacing w:before="120" w:after="120"/>
        <w:contextualSpacing/>
        <w:jc w:val="center"/>
        <w:rPr>
          <w:rFonts w:ascii="Calibri" w:eastAsia="Times New Roman" w:hAnsi="Calibri" w:cs="Calibri"/>
          <w:b/>
          <w:bCs/>
          <w:sz w:val="26"/>
          <w:szCs w:val="26"/>
        </w:rPr>
      </w:pPr>
    </w:p>
    <w:p w:rsidR="0069205A" w:rsidRPr="0069205A" w:rsidRDefault="0069205A" w:rsidP="0069205A">
      <w:pPr>
        <w:pBdr>
          <w:top w:val="single" w:sz="4" w:space="1" w:color="auto"/>
          <w:bottom w:val="single" w:sz="4" w:space="1" w:color="auto"/>
        </w:pBdr>
        <w:spacing w:before="120" w:after="120"/>
        <w:contextualSpacing/>
        <w:jc w:val="center"/>
        <w:rPr>
          <w:rFonts w:ascii="Calibri" w:eastAsia="Times New Roman" w:hAnsi="Calibri" w:cs="Calibri"/>
          <w:b/>
          <w:bCs/>
          <w:sz w:val="36"/>
          <w:szCs w:val="26"/>
        </w:rPr>
      </w:pPr>
      <w:r w:rsidRPr="0069205A">
        <w:rPr>
          <w:rFonts w:ascii="Calibri" w:eastAsia="Times New Roman" w:hAnsi="Calibri" w:cs="Calibri"/>
          <w:b/>
          <w:bCs/>
          <w:sz w:val="36"/>
          <w:szCs w:val="26"/>
        </w:rPr>
        <w:t>ACCORD-CADRE A BONS DE COMMANDES RELATIF AUX PRESTATIONS DE GARDIENNAGE, SURVEILLANCE ET DE SECURITE DES SITES DU THEATRE NATIONAL DE L’ODEON (ODEON 6ème, AT</w:t>
      </w:r>
      <w:r>
        <w:rPr>
          <w:rFonts w:ascii="Calibri" w:eastAsia="Times New Roman" w:hAnsi="Calibri" w:cs="Calibri"/>
          <w:b/>
          <w:bCs/>
          <w:sz w:val="36"/>
          <w:szCs w:val="26"/>
        </w:rPr>
        <w:t>ELIERS BERTHIER &amp; LOCAL COMMER</w:t>
      </w:r>
      <w:r w:rsidRPr="0069205A">
        <w:rPr>
          <w:rFonts w:ascii="Calibri" w:eastAsia="Times New Roman" w:hAnsi="Calibri" w:cs="Calibri"/>
          <w:b/>
          <w:bCs/>
          <w:sz w:val="36"/>
          <w:szCs w:val="26"/>
        </w:rPr>
        <w:t>CIAL A LA PLAINE SAINT-DENIS)</w:t>
      </w:r>
    </w:p>
    <w:p w:rsidR="0069205A" w:rsidRPr="0069205A" w:rsidRDefault="0069205A" w:rsidP="0069205A">
      <w:pPr>
        <w:pBdr>
          <w:top w:val="single" w:sz="4" w:space="1" w:color="auto"/>
          <w:bottom w:val="single" w:sz="4" w:space="1" w:color="auto"/>
        </w:pBdr>
        <w:spacing w:before="120" w:after="120"/>
        <w:contextualSpacing/>
        <w:jc w:val="center"/>
        <w:rPr>
          <w:rFonts w:ascii="Calibri" w:eastAsia="Times New Roman" w:hAnsi="Calibri" w:cs="Calibri"/>
          <w:b/>
          <w:bCs/>
          <w:sz w:val="36"/>
          <w:szCs w:val="26"/>
        </w:rPr>
      </w:pPr>
    </w:p>
    <w:p w:rsidR="008B3A94" w:rsidRDefault="0069205A" w:rsidP="0069205A">
      <w:pPr>
        <w:pBdr>
          <w:top w:val="single" w:sz="4" w:space="1" w:color="auto"/>
          <w:bottom w:val="single" w:sz="4" w:space="1" w:color="auto"/>
        </w:pBdr>
        <w:spacing w:before="120" w:after="120"/>
        <w:contextualSpacing/>
        <w:jc w:val="center"/>
        <w:rPr>
          <w:rFonts w:ascii="Calibri" w:eastAsia="Times New Roman" w:hAnsi="Calibri" w:cs="Calibri"/>
          <w:b/>
          <w:bCs/>
          <w:sz w:val="36"/>
          <w:szCs w:val="26"/>
        </w:rPr>
      </w:pPr>
      <w:r w:rsidRPr="0069205A">
        <w:rPr>
          <w:rFonts w:ascii="Calibri" w:eastAsia="Times New Roman" w:hAnsi="Calibri" w:cs="Calibri"/>
          <w:b/>
          <w:bCs/>
          <w:sz w:val="36"/>
          <w:szCs w:val="26"/>
        </w:rPr>
        <w:t>MARCHE N°2025-003</w:t>
      </w:r>
    </w:p>
    <w:p w:rsidR="0069205A" w:rsidRPr="00F43AD1" w:rsidRDefault="0069205A" w:rsidP="0069205A">
      <w:pPr>
        <w:pBdr>
          <w:top w:val="single" w:sz="4" w:space="1" w:color="auto"/>
          <w:bottom w:val="single" w:sz="4" w:space="1" w:color="auto"/>
        </w:pBdr>
        <w:spacing w:before="120" w:after="120"/>
        <w:contextualSpacing/>
        <w:jc w:val="center"/>
        <w:rPr>
          <w:rFonts w:ascii="Calibri" w:eastAsia="Times New Roman" w:hAnsi="Calibri" w:cs="Calibri"/>
          <w:b/>
          <w:bCs/>
          <w:sz w:val="26"/>
          <w:szCs w:val="26"/>
        </w:rPr>
      </w:pPr>
    </w:p>
    <w:p w:rsidR="00F95D77" w:rsidRPr="00F43AD1" w:rsidRDefault="00F95D77" w:rsidP="00F95D77">
      <w:pPr>
        <w:spacing w:before="120" w:after="120"/>
        <w:contextualSpacing/>
        <w:jc w:val="center"/>
        <w:rPr>
          <w:rFonts w:ascii="Calibri" w:eastAsia="Times New Roman" w:hAnsi="Calibri" w:cs="Calibri"/>
          <w:b/>
          <w:bCs/>
          <w:sz w:val="26"/>
          <w:szCs w:val="26"/>
        </w:rPr>
      </w:pPr>
    </w:p>
    <w:p w:rsidR="00F95D77" w:rsidRPr="00F43AD1" w:rsidRDefault="00F95D77" w:rsidP="00F95D77">
      <w:pPr>
        <w:spacing w:before="120" w:after="120"/>
        <w:contextualSpacing/>
        <w:rPr>
          <w:rFonts w:ascii="Calibri" w:eastAsia="Times New Roman" w:hAnsi="Calibri" w:cs="Calibri"/>
          <w:b/>
          <w:sz w:val="24"/>
          <w:szCs w:val="24"/>
        </w:rPr>
      </w:pPr>
    </w:p>
    <w:p w:rsidR="00F95D77" w:rsidRDefault="00F95D77" w:rsidP="00F95D77">
      <w:pPr>
        <w:pStyle w:val="Default"/>
        <w:spacing w:before="120" w:after="120"/>
        <w:contextualSpacing/>
        <w:jc w:val="center"/>
        <w:rPr>
          <w:rFonts w:ascii="Calibri" w:hAnsi="Calibri" w:cs="Arial"/>
          <w:b/>
          <w:bCs/>
          <w:color w:val="auto"/>
          <w:sz w:val="26"/>
          <w:szCs w:val="26"/>
        </w:rPr>
      </w:pPr>
    </w:p>
    <w:p w:rsidR="00F95D77" w:rsidRDefault="00F95D77"/>
    <w:p w:rsidR="00F95D77" w:rsidRDefault="00F95D77">
      <w:pPr>
        <w:autoSpaceDE/>
        <w:autoSpaceDN/>
        <w:spacing w:after="160" w:line="259" w:lineRule="auto"/>
      </w:pPr>
      <w:r>
        <w:br w:type="page"/>
      </w:r>
    </w:p>
    <w:p w:rsidR="00827643" w:rsidRPr="002620F0" w:rsidRDefault="00827643" w:rsidP="0082764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620F0">
        <w:rPr>
          <w:rFonts w:ascii="Arial" w:hAnsi="Arial" w:cs="Arial"/>
          <w:b/>
          <w:sz w:val="24"/>
          <w:szCs w:val="24"/>
          <w:u w:val="single"/>
        </w:rPr>
        <w:lastRenderedPageBreak/>
        <w:t>CADRE DU MEMOIRE TECHNIQUE</w:t>
      </w:r>
    </w:p>
    <w:p w:rsidR="00827643" w:rsidRPr="002620F0" w:rsidRDefault="00827643" w:rsidP="00827643">
      <w:pPr>
        <w:jc w:val="center"/>
        <w:rPr>
          <w:rFonts w:ascii="Arial" w:hAnsi="Arial" w:cs="Arial"/>
          <w:sz w:val="24"/>
          <w:szCs w:val="24"/>
        </w:rPr>
      </w:pP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  <w:r w:rsidRPr="002620F0">
        <w:rPr>
          <w:rFonts w:ascii="Arial" w:hAnsi="Arial" w:cs="Arial"/>
          <w:sz w:val="24"/>
          <w:szCs w:val="24"/>
        </w:rPr>
        <w:t xml:space="preserve">Ce cadre est à utiliser par le candidat pour construire son mémoire technique, pièce à joindre impérativement à l’appui de son offre. </w:t>
      </w: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</w:p>
    <w:p w:rsidR="00827643" w:rsidRPr="002620F0" w:rsidRDefault="00827643" w:rsidP="00827643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620F0">
        <w:rPr>
          <w:rFonts w:ascii="Arial" w:hAnsi="Arial" w:cs="Arial"/>
          <w:b/>
          <w:sz w:val="24"/>
          <w:szCs w:val="24"/>
          <w:u w:val="single"/>
        </w:rPr>
        <w:t xml:space="preserve">Préambule </w:t>
      </w: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</w:p>
    <w:p w:rsidR="00827643" w:rsidRPr="002620F0" w:rsidRDefault="00827643" w:rsidP="00A22E73">
      <w:pPr>
        <w:jc w:val="both"/>
        <w:rPr>
          <w:rFonts w:ascii="Arial" w:hAnsi="Arial" w:cs="Arial"/>
          <w:sz w:val="24"/>
          <w:szCs w:val="24"/>
        </w:rPr>
      </w:pPr>
      <w:r w:rsidRPr="002620F0">
        <w:rPr>
          <w:rFonts w:ascii="Arial" w:hAnsi="Arial" w:cs="Arial"/>
          <w:sz w:val="24"/>
          <w:szCs w:val="24"/>
        </w:rPr>
        <w:t>La valeur technique</w:t>
      </w:r>
      <w:r w:rsidR="008B3A94">
        <w:rPr>
          <w:rFonts w:ascii="Arial" w:hAnsi="Arial" w:cs="Arial"/>
          <w:sz w:val="24"/>
          <w:szCs w:val="24"/>
        </w:rPr>
        <w:t xml:space="preserve"> le critère « </w:t>
      </w:r>
      <w:r w:rsidR="0069205A">
        <w:rPr>
          <w:rFonts w:ascii="Arial" w:hAnsi="Arial" w:cs="Arial"/>
          <w:sz w:val="24"/>
          <w:szCs w:val="24"/>
        </w:rPr>
        <w:t>technique</w:t>
      </w:r>
      <w:r w:rsidR="008B3A94">
        <w:rPr>
          <w:rFonts w:ascii="Arial" w:hAnsi="Arial" w:cs="Arial"/>
          <w:sz w:val="24"/>
          <w:szCs w:val="24"/>
        </w:rPr>
        <w:t> »</w:t>
      </w:r>
      <w:r w:rsidRPr="002620F0">
        <w:rPr>
          <w:rFonts w:ascii="Arial" w:hAnsi="Arial" w:cs="Arial"/>
          <w:sz w:val="24"/>
          <w:szCs w:val="24"/>
        </w:rPr>
        <w:t xml:space="preserve"> de l’offre </w:t>
      </w:r>
      <w:r w:rsidR="008B3A94">
        <w:rPr>
          <w:rFonts w:ascii="Arial" w:hAnsi="Arial" w:cs="Arial"/>
          <w:sz w:val="24"/>
          <w:szCs w:val="24"/>
        </w:rPr>
        <w:t>sont des éléments</w:t>
      </w:r>
      <w:r w:rsidRPr="002620F0">
        <w:rPr>
          <w:rFonts w:ascii="Arial" w:hAnsi="Arial" w:cs="Arial"/>
          <w:sz w:val="24"/>
          <w:szCs w:val="24"/>
        </w:rPr>
        <w:t xml:space="preserve"> important</w:t>
      </w:r>
      <w:r w:rsidR="008B3A94">
        <w:rPr>
          <w:rFonts w:ascii="Arial" w:hAnsi="Arial" w:cs="Arial"/>
          <w:sz w:val="24"/>
          <w:szCs w:val="24"/>
        </w:rPr>
        <w:t>s</w:t>
      </w:r>
      <w:r w:rsidRPr="002620F0">
        <w:rPr>
          <w:rFonts w:ascii="Arial" w:hAnsi="Arial" w:cs="Arial"/>
          <w:sz w:val="24"/>
          <w:szCs w:val="24"/>
        </w:rPr>
        <w:t xml:space="preserve"> d’appréciation de l’offre économiquement la plus</w:t>
      </w:r>
      <w:r w:rsidR="00B63406" w:rsidRPr="002620F0">
        <w:rPr>
          <w:rFonts w:ascii="Arial" w:hAnsi="Arial" w:cs="Arial"/>
          <w:sz w:val="24"/>
          <w:szCs w:val="24"/>
        </w:rPr>
        <w:t xml:space="preserve"> ava</w:t>
      </w:r>
      <w:r w:rsidR="0069205A">
        <w:rPr>
          <w:rFonts w:ascii="Arial" w:hAnsi="Arial" w:cs="Arial"/>
          <w:sz w:val="24"/>
          <w:szCs w:val="24"/>
        </w:rPr>
        <w:t>ntageuse. Elle représente 5</w:t>
      </w:r>
      <w:r w:rsidR="008B3A94">
        <w:rPr>
          <w:rFonts w:ascii="Arial" w:hAnsi="Arial" w:cs="Arial"/>
          <w:sz w:val="24"/>
          <w:szCs w:val="24"/>
        </w:rPr>
        <w:t>0</w:t>
      </w:r>
      <w:r w:rsidRPr="002620F0">
        <w:rPr>
          <w:rFonts w:ascii="Arial" w:hAnsi="Arial" w:cs="Arial"/>
          <w:sz w:val="24"/>
          <w:szCs w:val="24"/>
        </w:rPr>
        <w:t>% de la note globale.</w:t>
      </w:r>
      <w:r w:rsidR="00A22E73" w:rsidRPr="002620F0">
        <w:rPr>
          <w:rFonts w:ascii="Arial" w:hAnsi="Arial" w:cs="Arial"/>
          <w:sz w:val="24"/>
          <w:szCs w:val="24"/>
        </w:rPr>
        <w:t xml:space="preserve"> Quant au critère</w:t>
      </w:r>
      <w:r w:rsidR="00285421">
        <w:rPr>
          <w:rFonts w:ascii="Arial" w:hAnsi="Arial" w:cs="Arial"/>
          <w:sz w:val="24"/>
          <w:szCs w:val="24"/>
        </w:rPr>
        <w:t xml:space="preserve"> </w:t>
      </w:r>
      <w:r w:rsidR="00FA2997">
        <w:rPr>
          <w:rFonts w:ascii="Arial" w:hAnsi="Arial" w:cs="Arial"/>
          <w:sz w:val="24"/>
          <w:szCs w:val="24"/>
        </w:rPr>
        <w:t>RSO, il représente 10</w:t>
      </w:r>
      <w:r w:rsidR="00A22E73" w:rsidRPr="002620F0">
        <w:rPr>
          <w:rFonts w:ascii="Arial" w:hAnsi="Arial" w:cs="Arial"/>
          <w:sz w:val="24"/>
          <w:szCs w:val="24"/>
        </w:rPr>
        <w:t>% de la note globale.</w:t>
      </w: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  <w:r w:rsidRPr="002620F0">
        <w:rPr>
          <w:rFonts w:ascii="Arial" w:hAnsi="Arial" w:cs="Arial"/>
          <w:sz w:val="24"/>
          <w:szCs w:val="24"/>
        </w:rPr>
        <w:t xml:space="preserve">Il appartient donc au candidat d’apporter, à travers son mémoire technique accompagnant son offre financière, une réponse argumentée et étayée selon les différentes thématiques listées ci-après. </w:t>
      </w:r>
      <w:r w:rsidRPr="002620F0">
        <w:rPr>
          <w:rFonts w:ascii="Arial" w:hAnsi="Arial" w:cs="Arial"/>
          <w:b/>
          <w:sz w:val="24"/>
          <w:szCs w:val="24"/>
        </w:rPr>
        <w:t>Ce mémoire ne peut, en aucun cas, être un document type de présentation de l’entreprise mais bien une réponse détaillée aux points listés pour le présent</w:t>
      </w:r>
      <w:r w:rsidR="00320F05" w:rsidRPr="002620F0">
        <w:rPr>
          <w:rFonts w:ascii="Arial" w:hAnsi="Arial" w:cs="Arial"/>
          <w:b/>
          <w:sz w:val="24"/>
          <w:szCs w:val="24"/>
        </w:rPr>
        <w:t xml:space="preserve"> marché public</w:t>
      </w:r>
      <w:r w:rsidRPr="002620F0">
        <w:rPr>
          <w:rFonts w:ascii="Arial" w:hAnsi="Arial" w:cs="Arial"/>
          <w:b/>
          <w:sz w:val="24"/>
          <w:szCs w:val="24"/>
        </w:rPr>
        <w:t>.</w:t>
      </w:r>
      <w:r w:rsidRPr="002620F0">
        <w:rPr>
          <w:rFonts w:ascii="Arial" w:hAnsi="Arial" w:cs="Arial"/>
          <w:sz w:val="24"/>
          <w:szCs w:val="24"/>
        </w:rPr>
        <w:t xml:space="preserve"> </w:t>
      </w: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  <w:r w:rsidRPr="002620F0">
        <w:rPr>
          <w:rFonts w:ascii="Arial" w:hAnsi="Arial" w:cs="Arial"/>
          <w:sz w:val="24"/>
          <w:szCs w:val="24"/>
        </w:rPr>
        <w:t>Le candidat veillera à la précision et à la qualité des informations fournies et qui sont les dispositions que le candidat a retenues pour établir ses prix, dans le respect des exigences figurant au dossier de consultation des entreprises. Celles-ci serviront à analyser les offres au regard des critères précisés dans le règlement de consultation et rappelés dans le présent document.</w:t>
      </w: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  <w:r w:rsidRPr="002620F0">
        <w:rPr>
          <w:rFonts w:ascii="Arial" w:hAnsi="Arial" w:cs="Arial"/>
          <w:sz w:val="24"/>
          <w:szCs w:val="24"/>
        </w:rPr>
        <w:t>Cette liste n’est pas limitative. Le candidat, dans son mémoire technique, peut apporter en complément toute information ou joindre tout document qu’il juge nécessaire à la compréhension de son offre.</w:t>
      </w: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  <w:r w:rsidRPr="002620F0">
        <w:rPr>
          <w:rFonts w:ascii="Arial" w:hAnsi="Arial" w:cs="Arial"/>
          <w:sz w:val="24"/>
          <w:szCs w:val="24"/>
        </w:rPr>
        <w:t>Le candidat, à travers ses réponses, s’engage sur les moyens dont il dispose et qu’il met en œuvre pour répondre plus particulièrement au cahier des charges.</w:t>
      </w: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</w:p>
    <w:p w:rsidR="00827643" w:rsidRPr="002620F0" w:rsidRDefault="00827643" w:rsidP="00827643">
      <w:pPr>
        <w:jc w:val="both"/>
        <w:rPr>
          <w:rFonts w:ascii="Arial" w:hAnsi="Arial" w:cs="Arial"/>
          <w:sz w:val="24"/>
          <w:szCs w:val="24"/>
        </w:rPr>
      </w:pPr>
    </w:p>
    <w:p w:rsidR="00827643" w:rsidRPr="002620F0" w:rsidRDefault="00B63406" w:rsidP="00346A4D">
      <w:pPr>
        <w:rPr>
          <w:rFonts w:ascii="Arial" w:hAnsi="Arial" w:cs="Arial"/>
          <w:sz w:val="24"/>
          <w:szCs w:val="24"/>
        </w:rPr>
      </w:pPr>
      <w:r w:rsidRPr="002620F0">
        <w:rPr>
          <w:rFonts w:ascii="Arial" w:hAnsi="Arial" w:cs="Arial"/>
          <w:b/>
          <w:sz w:val="24"/>
          <w:szCs w:val="24"/>
        </w:rPr>
        <w:t xml:space="preserve">Valeur technique – </w:t>
      </w:r>
      <w:r w:rsidR="00791657">
        <w:rPr>
          <w:rFonts w:ascii="Arial" w:hAnsi="Arial" w:cs="Arial"/>
          <w:b/>
          <w:sz w:val="24"/>
          <w:szCs w:val="24"/>
        </w:rPr>
        <w:t>n</w:t>
      </w:r>
      <w:r w:rsidR="00285421">
        <w:rPr>
          <w:rFonts w:ascii="Arial" w:hAnsi="Arial" w:cs="Arial"/>
          <w:b/>
          <w:sz w:val="24"/>
          <w:szCs w:val="24"/>
        </w:rPr>
        <w:t xml:space="preserve">otée sur </w:t>
      </w:r>
      <w:r w:rsidR="0069205A">
        <w:rPr>
          <w:rFonts w:ascii="Arial" w:hAnsi="Arial" w:cs="Arial"/>
          <w:b/>
          <w:color w:val="FF0000"/>
          <w:sz w:val="24"/>
          <w:szCs w:val="24"/>
        </w:rPr>
        <w:t>50</w:t>
      </w:r>
      <w:r w:rsidR="00F12114" w:rsidRPr="0028542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827643" w:rsidRPr="00285421">
        <w:rPr>
          <w:rFonts w:ascii="Arial" w:hAnsi="Arial" w:cs="Arial"/>
          <w:b/>
          <w:color w:val="FF0000"/>
          <w:sz w:val="24"/>
          <w:szCs w:val="24"/>
        </w:rPr>
        <w:t>points</w:t>
      </w:r>
      <w:r w:rsidR="00F12114" w:rsidRPr="002620F0">
        <w:rPr>
          <w:rFonts w:ascii="Arial" w:hAnsi="Arial" w:cs="Arial"/>
          <w:b/>
          <w:sz w:val="24"/>
          <w:szCs w:val="24"/>
        </w:rPr>
        <w:t xml:space="preserve">, </w:t>
      </w:r>
      <w:r w:rsidR="00827643" w:rsidRPr="002620F0">
        <w:rPr>
          <w:rFonts w:ascii="Arial" w:hAnsi="Arial" w:cs="Arial"/>
          <w:sz w:val="24"/>
          <w:szCs w:val="24"/>
        </w:rPr>
        <w:t>appréciée en fonction des éléments contenus dans le mémoire technique :</w:t>
      </w:r>
    </w:p>
    <w:p w:rsidR="00827643" w:rsidRPr="00827643" w:rsidRDefault="00827643" w:rsidP="00827643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="65" w:tblpY="188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27643" w:rsidRPr="002620F0" w:rsidTr="00827643">
        <w:trPr>
          <w:trHeight w:val="434"/>
        </w:trPr>
        <w:tc>
          <w:tcPr>
            <w:tcW w:w="8926" w:type="dxa"/>
          </w:tcPr>
          <w:p w:rsidR="00285421" w:rsidRDefault="00285421" w:rsidP="008276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5421" w:rsidRPr="0069205A" w:rsidRDefault="0069205A" w:rsidP="0069205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9205A">
              <w:rPr>
                <w:rFonts w:ascii="Arial" w:hAnsi="Arial" w:cs="Arial"/>
                <w:b/>
                <w:sz w:val="24"/>
                <w:szCs w:val="24"/>
                <w:u w:val="single"/>
              </w:rPr>
              <w:t>Sous-critère n°1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 : </w:t>
            </w:r>
            <w:r w:rsidRPr="0069205A">
              <w:rPr>
                <w:rFonts w:ascii="Arial" w:hAnsi="Arial" w:cs="Arial"/>
                <w:b/>
                <w:sz w:val="24"/>
                <w:szCs w:val="24"/>
              </w:rPr>
              <w:t xml:space="preserve">Organisation et continuité du service (stabilité du personnel, plan de remplacement en cas d’absence, continuité des postes, etc.) </w:t>
            </w:r>
            <w:r w:rsidRPr="0069205A">
              <w:rPr>
                <w:rFonts w:ascii="Arial" w:hAnsi="Arial" w:cs="Arial"/>
                <w:b/>
                <w:color w:val="FF0000"/>
                <w:sz w:val="24"/>
                <w:szCs w:val="24"/>
              </w:rPr>
              <w:t>– 10 points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 :</w:t>
            </w:r>
          </w:p>
          <w:p w:rsidR="00285421" w:rsidRDefault="00285421" w:rsidP="0028542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276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276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2764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27643" w:rsidRPr="00827643" w:rsidRDefault="00827643" w:rsidP="00827643">
      <w:pPr>
        <w:widowControl w:val="0"/>
        <w:spacing w:before="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827643" w:rsidRPr="00827643" w:rsidRDefault="00827643" w:rsidP="00827643">
      <w:pPr>
        <w:widowControl w:val="0"/>
        <w:spacing w:before="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Style w:val="Grilledutableau"/>
        <w:tblpPr w:leftFromText="141" w:rightFromText="141" w:vertAnchor="text" w:horzAnchor="margin" w:tblpY="65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7643" w:rsidRPr="002620F0" w:rsidTr="008B3A94">
        <w:trPr>
          <w:trHeight w:val="1266"/>
        </w:trPr>
        <w:tc>
          <w:tcPr>
            <w:tcW w:w="9062" w:type="dxa"/>
          </w:tcPr>
          <w:p w:rsidR="0069205A" w:rsidRPr="00285421" w:rsidRDefault="0069205A" w:rsidP="0069205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9205A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Sous-critère n°2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 : </w:t>
            </w:r>
            <w:r w:rsidRPr="0069205A">
              <w:rPr>
                <w:rFonts w:ascii="Arial" w:hAnsi="Arial" w:cs="Arial"/>
                <w:b/>
                <w:sz w:val="24"/>
                <w:szCs w:val="24"/>
              </w:rPr>
              <w:t xml:space="preserve">Qualifications et formations des agents (certifications obligatoires telles que le SSIAP1, SSIAP2, SSIAP3, SST, H0B0), plan de formation continue, etc.) – </w:t>
            </w:r>
            <w:r w:rsidRPr="0069205A">
              <w:rPr>
                <w:rFonts w:ascii="Arial" w:hAnsi="Arial" w:cs="Arial"/>
                <w:b/>
                <w:color w:val="FF0000"/>
                <w:sz w:val="24"/>
                <w:szCs w:val="24"/>
              </w:rPr>
              <w:t>10 points :</w:t>
            </w:r>
          </w:p>
          <w:p w:rsidR="00827643" w:rsidRPr="002620F0" w:rsidRDefault="00827643" w:rsidP="008B3A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B3A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B3A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B3A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B3A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B3A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B3A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27643" w:rsidRPr="002620F0" w:rsidRDefault="00827643" w:rsidP="008B3A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63406" w:rsidRDefault="00B63406" w:rsidP="00827643">
      <w:pPr>
        <w:widowControl w:val="0"/>
        <w:spacing w:before="7"/>
        <w:rPr>
          <w:rFonts w:ascii="Arial" w:hAnsi="Arial" w:cs="Arial"/>
          <w:b/>
          <w:sz w:val="24"/>
          <w:szCs w:val="24"/>
        </w:rPr>
      </w:pPr>
    </w:p>
    <w:p w:rsidR="0069205A" w:rsidRDefault="0069205A" w:rsidP="00827643">
      <w:pPr>
        <w:widowControl w:val="0"/>
        <w:spacing w:before="7"/>
        <w:rPr>
          <w:rFonts w:ascii="Arial" w:hAnsi="Arial" w:cs="Arial"/>
          <w:b/>
          <w:sz w:val="24"/>
          <w:szCs w:val="24"/>
        </w:rPr>
      </w:pPr>
    </w:p>
    <w:p w:rsidR="0069205A" w:rsidRDefault="0069205A" w:rsidP="00827643">
      <w:pPr>
        <w:widowControl w:val="0"/>
        <w:spacing w:before="7"/>
        <w:rPr>
          <w:rFonts w:ascii="Arial" w:hAnsi="Arial" w:cs="Arial"/>
          <w:b/>
          <w:sz w:val="24"/>
          <w:szCs w:val="24"/>
        </w:rPr>
      </w:pPr>
    </w:p>
    <w:p w:rsidR="0069205A" w:rsidRDefault="0069205A" w:rsidP="00827643">
      <w:pPr>
        <w:widowControl w:val="0"/>
        <w:spacing w:before="7"/>
        <w:rPr>
          <w:rFonts w:ascii="Arial" w:hAnsi="Arial" w:cs="Arial"/>
          <w:b/>
          <w:sz w:val="24"/>
          <w:szCs w:val="24"/>
        </w:rPr>
      </w:pPr>
    </w:p>
    <w:p w:rsidR="0069205A" w:rsidRDefault="0069205A" w:rsidP="00827643">
      <w:pPr>
        <w:widowControl w:val="0"/>
        <w:spacing w:before="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Style w:val="Grilledutableau"/>
        <w:tblpPr w:leftFromText="141" w:rightFromText="141" w:vertAnchor="text" w:horzAnchor="margin" w:tblpY="65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B3A94" w:rsidRPr="002620F0" w:rsidTr="0003064B">
        <w:trPr>
          <w:trHeight w:val="1266"/>
        </w:trPr>
        <w:tc>
          <w:tcPr>
            <w:tcW w:w="9062" w:type="dxa"/>
          </w:tcPr>
          <w:p w:rsidR="008B3A94" w:rsidRPr="0069205A" w:rsidRDefault="0069205A" w:rsidP="0069205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9205A">
              <w:rPr>
                <w:rFonts w:ascii="Arial" w:hAnsi="Arial" w:cs="Arial"/>
                <w:b/>
                <w:sz w:val="24"/>
                <w:szCs w:val="24"/>
                <w:u w:val="single"/>
              </w:rPr>
              <w:t>Sous-critère n°3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 : </w:t>
            </w:r>
            <w:r w:rsidRPr="0069205A">
              <w:rPr>
                <w:rFonts w:ascii="Arial" w:hAnsi="Arial" w:cs="Arial"/>
                <w:b/>
                <w:sz w:val="24"/>
                <w:szCs w:val="24"/>
              </w:rPr>
              <w:t xml:space="preserve">Méthodologies d’intervention standard et situation particulière (contrôle d’accès, rondes de surveillance, gestion des incidents, maitrise du plan Vigipirate, etc.) – </w:t>
            </w:r>
            <w:r w:rsidRPr="0069205A">
              <w:rPr>
                <w:rFonts w:ascii="Arial" w:hAnsi="Arial" w:cs="Arial"/>
                <w:b/>
                <w:color w:val="FF0000"/>
                <w:sz w:val="24"/>
                <w:szCs w:val="24"/>
              </w:rPr>
              <w:t>10 points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 :</w:t>
            </w: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B3A94" w:rsidRDefault="008B3A94" w:rsidP="009D4859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69205A" w:rsidRDefault="0069205A" w:rsidP="009D4859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8B3A94" w:rsidRDefault="008B3A94" w:rsidP="009D4859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65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B3A94" w:rsidRPr="002620F0" w:rsidTr="0003064B">
        <w:trPr>
          <w:trHeight w:val="1266"/>
        </w:trPr>
        <w:tc>
          <w:tcPr>
            <w:tcW w:w="9062" w:type="dxa"/>
          </w:tcPr>
          <w:p w:rsidR="008B3A94" w:rsidRPr="0069205A" w:rsidRDefault="0069205A" w:rsidP="0069205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9205A">
              <w:rPr>
                <w:rFonts w:ascii="Arial" w:hAnsi="Arial" w:cs="Arial"/>
                <w:b/>
                <w:sz w:val="24"/>
                <w:szCs w:val="24"/>
                <w:u w:val="single"/>
              </w:rPr>
              <w:t>Sous-critère n°4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 : </w:t>
            </w:r>
            <w:r w:rsidRPr="0069205A">
              <w:rPr>
                <w:rFonts w:ascii="Arial" w:hAnsi="Arial" w:cs="Arial"/>
                <w:b/>
                <w:sz w:val="24"/>
                <w:szCs w:val="24"/>
              </w:rPr>
              <w:t>Equipements et moyens matériels (radios, systèmes de contrôle des rondes, équipements de protection individuelle, conformité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des tenues, etc.) – </w:t>
            </w:r>
            <w:r w:rsidRPr="0069205A">
              <w:rPr>
                <w:rFonts w:ascii="Arial" w:hAnsi="Arial" w:cs="Arial"/>
                <w:b/>
                <w:color w:val="FF0000"/>
                <w:sz w:val="24"/>
                <w:szCs w:val="24"/>
              </w:rPr>
              <w:t>10 points :</w:t>
            </w: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B3A94" w:rsidRPr="002620F0" w:rsidRDefault="008B3A94" w:rsidP="0003064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B3A94" w:rsidRDefault="008B3A94" w:rsidP="009D4859">
      <w:pPr>
        <w:rPr>
          <w:rFonts w:ascii="Arial" w:hAnsi="Arial" w:cs="Arial"/>
          <w:b/>
          <w:sz w:val="24"/>
          <w:szCs w:val="24"/>
        </w:rPr>
      </w:pPr>
    </w:p>
    <w:p w:rsidR="008B3A94" w:rsidRDefault="008B3A94" w:rsidP="009D4859">
      <w:pPr>
        <w:rPr>
          <w:rFonts w:ascii="Arial" w:hAnsi="Arial" w:cs="Arial"/>
          <w:b/>
          <w:sz w:val="24"/>
          <w:szCs w:val="24"/>
        </w:rPr>
      </w:pPr>
    </w:p>
    <w:p w:rsidR="008B3A94" w:rsidRDefault="008B3A94" w:rsidP="009D4859">
      <w:pPr>
        <w:rPr>
          <w:rFonts w:ascii="Arial" w:hAnsi="Arial" w:cs="Arial"/>
          <w:b/>
          <w:sz w:val="24"/>
          <w:szCs w:val="24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65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205A" w:rsidRPr="002620F0" w:rsidTr="00581CC9">
        <w:trPr>
          <w:trHeight w:val="1266"/>
        </w:trPr>
        <w:tc>
          <w:tcPr>
            <w:tcW w:w="9062" w:type="dxa"/>
          </w:tcPr>
          <w:p w:rsidR="0069205A" w:rsidRPr="0069205A" w:rsidRDefault="0069205A" w:rsidP="0069205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9205A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Sous-critère n°5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 : </w:t>
            </w:r>
            <w:r w:rsidRPr="0069205A">
              <w:rPr>
                <w:rFonts w:ascii="Arial" w:hAnsi="Arial" w:cs="Arial"/>
                <w:b/>
                <w:sz w:val="24"/>
                <w:szCs w:val="24"/>
              </w:rPr>
              <w:t xml:space="preserve">Plan de contrôle interne et suivi qualité (fréquence et méthodologie des contrôles internes, </w:t>
            </w:r>
            <w:proofErr w:type="spellStart"/>
            <w:r w:rsidRPr="0069205A">
              <w:rPr>
                <w:rFonts w:ascii="Arial" w:hAnsi="Arial" w:cs="Arial"/>
                <w:b/>
                <w:sz w:val="24"/>
                <w:szCs w:val="24"/>
              </w:rPr>
              <w:t>reporting</w:t>
            </w:r>
            <w:proofErr w:type="spellEnd"/>
            <w:r w:rsidRPr="0069205A">
              <w:rPr>
                <w:rFonts w:ascii="Arial" w:hAnsi="Arial" w:cs="Arial"/>
                <w:b/>
                <w:sz w:val="24"/>
                <w:szCs w:val="24"/>
              </w:rPr>
              <w:t>, suivi des prestations telles que la main courante, les réunions de suivi et les rapport</w:t>
            </w:r>
            <w:r>
              <w:rPr>
                <w:rFonts w:ascii="Arial" w:hAnsi="Arial" w:cs="Arial"/>
                <w:b/>
                <w:sz w:val="24"/>
                <w:szCs w:val="24"/>
              </w:rPr>
              <w:t>s d’activité, etc.) –</w:t>
            </w:r>
            <w:r w:rsidRPr="0069205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5 points :</w:t>
            </w: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Y="65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205A" w:rsidRPr="002620F0" w:rsidTr="00581CC9">
        <w:trPr>
          <w:trHeight w:val="1266"/>
        </w:trPr>
        <w:tc>
          <w:tcPr>
            <w:tcW w:w="9062" w:type="dxa"/>
          </w:tcPr>
          <w:p w:rsidR="0069205A" w:rsidRPr="0069205A" w:rsidRDefault="0069205A" w:rsidP="0069205A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9205A">
              <w:rPr>
                <w:rFonts w:ascii="Arial" w:hAnsi="Arial" w:cs="Arial"/>
                <w:b/>
                <w:sz w:val="24"/>
                <w:szCs w:val="24"/>
                <w:u w:val="single"/>
              </w:rPr>
              <w:t>Sous-critère n°6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 : </w:t>
            </w:r>
            <w:r w:rsidRPr="0069205A">
              <w:rPr>
                <w:rFonts w:ascii="Arial" w:hAnsi="Arial" w:cs="Arial"/>
                <w:b/>
                <w:sz w:val="24"/>
                <w:szCs w:val="24"/>
              </w:rPr>
              <w:t xml:space="preserve">Capacité d’adaptation aux besoins spécifiques du Théâtre (améliorations continues, innovations en matière de sécurité, réactivité en cas d’évènements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exceptionnels, etc.) – </w:t>
            </w:r>
            <w:r w:rsidRPr="0069205A">
              <w:rPr>
                <w:rFonts w:ascii="Arial" w:hAnsi="Arial" w:cs="Arial"/>
                <w:b/>
                <w:color w:val="FF0000"/>
                <w:sz w:val="24"/>
                <w:szCs w:val="24"/>
              </w:rPr>
              <w:t>5 points :</w:t>
            </w: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205A" w:rsidRPr="002620F0" w:rsidRDefault="0069205A" w:rsidP="00581CC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69205A" w:rsidRDefault="0069205A" w:rsidP="009D4859">
      <w:pPr>
        <w:rPr>
          <w:rFonts w:ascii="Arial" w:hAnsi="Arial" w:cs="Arial"/>
          <w:b/>
          <w:sz w:val="24"/>
          <w:szCs w:val="24"/>
        </w:rPr>
      </w:pPr>
    </w:p>
    <w:p w:rsidR="008B3A94" w:rsidRDefault="008B3A94" w:rsidP="009D4859">
      <w:pPr>
        <w:rPr>
          <w:rFonts w:ascii="Arial" w:hAnsi="Arial" w:cs="Arial"/>
          <w:b/>
          <w:sz w:val="24"/>
          <w:szCs w:val="24"/>
        </w:rPr>
      </w:pPr>
    </w:p>
    <w:p w:rsidR="009D4859" w:rsidRPr="0069205A" w:rsidRDefault="009D4859" w:rsidP="0069205A">
      <w:pPr>
        <w:rPr>
          <w:rFonts w:ascii="Arial" w:hAnsi="Arial" w:cs="Arial"/>
          <w:sz w:val="24"/>
          <w:szCs w:val="24"/>
        </w:rPr>
      </w:pPr>
      <w:r w:rsidRPr="002620F0">
        <w:rPr>
          <w:rFonts w:ascii="Arial" w:hAnsi="Arial" w:cs="Arial"/>
          <w:b/>
          <w:sz w:val="24"/>
          <w:szCs w:val="24"/>
        </w:rPr>
        <w:t xml:space="preserve">Critère </w:t>
      </w:r>
      <w:r w:rsidR="00285421">
        <w:rPr>
          <w:rFonts w:ascii="Arial" w:hAnsi="Arial" w:cs="Arial"/>
          <w:b/>
          <w:sz w:val="24"/>
          <w:szCs w:val="24"/>
        </w:rPr>
        <w:t>RSO</w:t>
      </w:r>
      <w:r w:rsidRPr="002620F0">
        <w:rPr>
          <w:rFonts w:ascii="Arial" w:hAnsi="Arial" w:cs="Arial"/>
          <w:b/>
          <w:sz w:val="24"/>
          <w:szCs w:val="24"/>
        </w:rPr>
        <w:t xml:space="preserve"> – notée sur </w:t>
      </w:r>
      <w:r w:rsidR="00FA2997" w:rsidRPr="00285421">
        <w:rPr>
          <w:rFonts w:ascii="Arial" w:hAnsi="Arial" w:cs="Arial"/>
          <w:b/>
          <w:color w:val="FF0000"/>
          <w:sz w:val="24"/>
          <w:szCs w:val="24"/>
        </w:rPr>
        <w:t>10</w:t>
      </w:r>
      <w:r w:rsidRPr="00285421">
        <w:rPr>
          <w:rFonts w:ascii="Arial" w:hAnsi="Arial" w:cs="Arial"/>
          <w:b/>
          <w:color w:val="FF0000"/>
          <w:sz w:val="24"/>
          <w:szCs w:val="24"/>
        </w:rPr>
        <w:t xml:space="preserve"> points</w:t>
      </w:r>
      <w:r w:rsidRPr="002620F0">
        <w:rPr>
          <w:rFonts w:ascii="Arial" w:hAnsi="Arial" w:cs="Arial"/>
          <w:b/>
          <w:sz w:val="24"/>
          <w:szCs w:val="24"/>
        </w:rPr>
        <w:t xml:space="preserve">, </w:t>
      </w:r>
      <w:r w:rsidRPr="002620F0">
        <w:rPr>
          <w:rFonts w:ascii="Arial" w:hAnsi="Arial" w:cs="Arial"/>
          <w:sz w:val="24"/>
          <w:szCs w:val="24"/>
        </w:rPr>
        <w:t>appréciée en fonction des éléments contenus dans le mémoire technique :</w:t>
      </w:r>
    </w:p>
    <w:p w:rsidR="008B3A94" w:rsidRPr="008B3A94" w:rsidRDefault="008B3A94" w:rsidP="008B3A94">
      <w:pPr>
        <w:tabs>
          <w:tab w:val="left" w:pos="540"/>
        </w:tabs>
        <w:spacing w:before="120"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8B3A94">
        <w:rPr>
          <w:rFonts w:ascii="Arial" w:hAnsi="Arial" w:cs="Arial"/>
          <w:b/>
          <w:color w:val="FF0000"/>
          <w:sz w:val="22"/>
          <w:szCs w:val="22"/>
        </w:rPr>
        <w:t xml:space="preserve">Il ne s’agit pas d’exposer la politique générale de l’entreprise en matière de RSO mais de préciser les mesures qui seront prises concrètement dans le cadre du déploiement du présent marché. </w:t>
      </w:r>
    </w:p>
    <w:p w:rsidR="00E66AD8" w:rsidRDefault="00E66AD8" w:rsidP="00827643">
      <w:pPr>
        <w:widowControl w:val="0"/>
        <w:spacing w:before="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Style w:val="Grilledutableau"/>
        <w:tblpPr w:leftFromText="141" w:rightFromText="141" w:vertAnchor="text" w:horzAnchor="margin" w:tblpX="65" w:tblpY="188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D4859" w:rsidRPr="002620F0" w:rsidTr="004E2585">
        <w:trPr>
          <w:trHeight w:val="434"/>
        </w:trPr>
        <w:tc>
          <w:tcPr>
            <w:tcW w:w="8926" w:type="dxa"/>
          </w:tcPr>
          <w:p w:rsidR="00211FE3" w:rsidRPr="00211FE3" w:rsidRDefault="00211FE3" w:rsidP="00211FE3">
            <w:pPr>
              <w:pStyle w:val="Paragraphedeliste"/>
              <w:numPr>
                <w:ilvl w:val="0"/>
                <w:numId w:val="12"/>
              </w:numPr>
              <w:tabs>
                <w:tab w:val="left" w:pos="-9463"/>
              </w:tabs>
              <w:suppressAutoHyphens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b/>
                <w:kern w:val="3"/>
                <w:sz w:val="22"/>
                <w:szCs w:val="22"/>
                <w:u w:val="single"/>
                <w:lang w:eastAsia="zh-CN" w:bidi="hi-IN"/>
              </w:rPr>
              <w:t>Sous-critère n°1</w:t>
            </w:r>
            <w:r w:rsidRPr="00211FE3">
              <w:rPr>
                <w:rFonts w:ascii="Arial" w:eastAsia="Noto Sans CJK SC Regular" w:hAnsi="Arial" w:cs="FreeSans"/>
                <w:b/>
                <w:kern w:val="3"/>
                <w:sz w:val="22"/>
                <w:szCs w:val="22"/>
                <w:lang w:eastAsia="zh-CN" w:bidi="hi-IN"/>
              </w:rPr>
              <w:t xml:space="preserve"> : </w:t>
            </w:r>
            <w:r w:rsidRPr="00211FE3">
              <w:rPr>
                <w:rFonts w:ascii="Arial" w:eastAsia="Noto Sans CJK SC Regular" w:hAnsi="Arial" w:cs="FreeSans"/>
                <w:b/>
                <w:kern w:val="3"/>
                <w:sz w:val="22"/>
                <w:szCs w:val="22"/>
                <w:lang w:eastAsia="zh-CN" w:bidi="hi-IN"/>
              </w:rPr>
              <w:t>Préoccupations environnementales : Le Titulaire veillera à préciser toutes les mesures prises afin de réduire l’empreinte environnementale de ses activités</w:t>
            </w: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 </w:t>
            </w:r>
            <w:r w:rsidRPr="00211FE3">
              <w:rPr>
                <w:rFonts w:ascii="Arial" w:eastAsia="Noto Sans CJK SC Regular" w:hAnsi="Arial" w:cs="FreeSans"/>
                <w:b/>
                <w:color w:val="FF0000"/>
                <w:kern w:val="3"/>
                <w:sz w:val="22"/>
                <w:szCs w:val="22"/>
                <w:lang w:eastAsia="zh-CN" w:bidi="hi-IN"/>
              </w:rPr>
              <w:t>– 5 points</w:t>
            </w:r>
            <w:r w:rsidRPr="00211FE3">
              <w:rPr>
                <w:rFonts w:ascii="Arial" w:eastAsia="Noto Sans CJK SC Regular" w:hAnsi="Arial" w:cs="FreeSans"/>
                <w:color w:val="FF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:</w:t>
            </w:r>
          </w:p>
          <w:p w:rsidR="00211FE3" w:rsidRPr="00211FE3" w:rsidRDefault="00211FE3" w:rsidP="00211FE3">
            <w:pPr>
              <w:numPr>
                <w:ilvl w:val="0"/>
                <w:numId w:val="11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Matériaux et provenances des costumes ;</w:t>
            </w:r>
          </w:p>
          <w:p w:rsidR="00211FE3" w:rsidRPr="00211FE3" w:rsidRDefault="00211FE3" w:rsidP="00211FE3">
            <w:pPr>
              <w:numPr>
                <w:ilvl w:val="0"/>
                <w:numId w:val="11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Fréquence et moyen de lavage de ces costumes ;</w:t>
            </w:r>
          </w:p>
          <w:p w:rsidR="00211FE3" w:rsidRPr="00211FE3" w:rsidRDefault="00211FE3" w:rsidP="00211FE3">
            <w:pPr>
              <w:numPr>
                <w:ilvl w:val="0"/>
                <w:numId w:val="11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Emprunt des transports en commun ou de véhicules à faibles émissions ou électriques ;</w:t>
            </w:r>
          </w:p>
          <w:p w:rsidR="00211FE3" w:rsidRPr="00211FE3" w:rsidRDefault="00211FE3" w:rsidP="00211FE3">
            <w:pPr>
              <w:numPr>
                <w:ilvl w:val="0"/>
                <w:numId w:val="11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Labels éventuellement obtenus en la matière ;</w:t>
            </w:r>
          </w:p>
          <w:p w:rsidR="00211FE3" w:rsidRPr="00211FE3" w:rsidRDefault="00211FE3" w:rsidP="00211FE3">
            <w:pPr>
              <w:numPr>
                <w:ilvl w:val="0"/>
                <w:numId w:val="11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Etc.</w:t>
            </w:r>
          </w:p>
          <w:p w:rsidR="00285421" w:rsidRPr="00285421" w:rsidRDefault="00285421" w:rsidP="0028542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4859" w:rsidRPr="002620F0" w:rsidRDefault="009D4859" w:rsidP="004E25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4859" w:rsidRPr="002620F0" w:rsidRDefault="009D4859" w:rsidP="004E25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4859" w:rsidRPr="002620F0" w:rsidRDefault="009D4859" w:rsidP="004E25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4859" w:rsidRPr="002620F0" w:rsidRDefault="009D4859" w:rsidP="004E25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D4859" w:rsidRPr="002620F0" w:rsidRDefault="009D4859" w:rsidP="004E25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27643" w:rsidRDefault="00827643" w:rsidP="00827643">
      <w:pPr>
        <w:widowControl w:val="0"/>
        <w:spacing w:before="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Style w:val="Grilledutableau"/>
        <w:tblpPr w:leftFromText="141" w:rightFromText="141" w:vertAnchor="text" w:horzAnchor="margin" w:tblpX="65" w:tblpY="188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20F05" w:rsidRPr="002620F0" w:rsidTr="00B838FB">
        <w:trPr>
          <w:trHeight w:val="434"/>
        </w:trPr>
        <w:tc>
          <w:tcPr>
            <w:tcW w:w="8926" w:type="dxa"/>
          </w:tcPr>
          <w:p w:rsidR="00211FE3" w:rsidRPr="00211FE3" w:rsidRDefault="00211FE3" w:rsidP="00211FE3">
            <w:pPr>
              <w:pStyle w:val="Paragraphedeliste"/>
              <w:numPr>
                <w:ilvl w:val="0"/>
                <w:numId w:val="12"/>
              </w:numPr>
              <w:tabs>
                <w:tab w:val="left" w:pos="-9463"/>
              </w:tabs>
              <w:suppressAutoHyphens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b/>
                <w:kern w:val="3"/>
                <w:sz w:val="22"/>
                <w:szCs w:val="22"/>
                <w:u w:val="single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b/>
                <w:kern w:val="3"/>
                <w:sz w:val="22"/>
                <w:szCs w:val="22"/>
                <w:u w:val="single"/>
                <w:lang w:eastAsia="zh-CN" w:bidi="hi-IN"/>
              </w:rPr>
              <w:t xml:space="preserve">Sous-critère n°2 : </w:t>
            </w:r>
            <w:r w:rsidRPr="00515A15">
              <w:rPr>
                <w:rFonts w:ascii="Arial" w:eastAsia="Noto Sans CJK SC Regular" w:hAnsi="Arial" w:cs="FreeSans"/>
                <w:b/>
                <w:kern w:val="3"/>
                <w:sz w:val="22"/>
                <w:szCs w:val="22"/>
                <w:lang w:eastAsia="zh-CN" w:bidi="hi-IN"/>
              </w:rPr>
              <w:t>Préoccupations sociales : Le Titulaire veillera à préciser toutes les mesures prises afin d’améliorer au maximum les conditions de travail et les avantages de ses salariés</w:t>
            </w: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211FE3">
              <w:rPr>
                <w:rFonts w:ascii="Arial" w:eastAsia="Noto Sans CJK SC Regular" w:hAnsi="Arial" w:cs="FreeSans"/>
                <w:b/>
                <w:color w:val="FF0000"/>
                <w:kern w:val="3"/>
                <w:sz w:val="22"/>
                <w:szCs w:val="22"/>
                <w:lang w:eastAsia="zh-CN" w:bidi="hi-IN"/>
              </w:rPr>
              <w:t>– 5 points</w:t>
            </w:r>
            <w:r w:rsidRPr="00211FE3">
              <w:rPr>
                <w:rFonts w:ascii="Arial" w:eastAsia="Noto Sans CJK SC Regular" w:hAnsi="Arial" w:cs="FreeSans"/>
                <w:color w:val="FF0000"/>
                <w:kern w:val="3"/>
                <w:sz w:val="22"/>
                <w:szCs w:val="22"/>
                <w:lang w:eastAsia="zh-CN" w:bidi="hi-IN"/>
              </w:rPr>
              <w:t> </w:t>
            </w: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:</w:t>
            </w:r>
          </w:p>
          <w:p w:rsidR="00211FE3" w:rsidRPr="00211FE3" w:rsidRDefault="00211FE3" w:rsidP="00211FE3">
            <w:pPr>
              <w:numPr>
                <w:ilvl w:val="0"/>
                <w:numId w:val="13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Comité social et économique (CSE) ;</w:t>
            </w:r>
            <w:bookmarkStart w:id="0" w:name="_GoBack"/>
            <w:bookmarkEnd w:id="0"/>
          </w:p>
          <w:p w:rsidR="00211FE3" w:rsidRPr="00211FE3" w:rsidRDefault="00211FE3" w:rsidP="00211FE3">
            <w:pPr>
              <w:numPr>
                <w:ilvl w:val="0"/>
                <w:numId w:val="13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Primes ;</w:t>
            </w:r>
          </w:p>
          <w:p w:rsidR="00211FE3" w:rsidRPr="00211FE3" w:rsidRDefault="00211FE3" w:rsidP="00211FE3">
            <w:pPr>
              <w:numPr>
                <w:ilvl w:val="0"/>
                <w:numId w:val="13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Accompagnement tout au long de la carrière ;</w:t>
            </w:r>
          </w:p>
          <w:p w:rsidR="00211FE3" w:rsidRPr="00211FE3" w:rsidRDefault="00211FE3" w:rsidP="00211FE3">
            <w:pPr>
              <w:numPr>
                <w:ilvl w:val="0"/>
                <w:numId w:val="13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Opportunités de formation ;</w:t>
            </w:r>
          </w:p>
          <w:p w:rsidR="00211FE3" w:rsidRPr="00211FE3" w:rsidRDefault="00211FE3" w:rsidP="00211FE3">
            <w:pPr>
              <w:numPr>
                <w:ilvl w:val="0"/>
                <w:numId w:val="13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Labels éventuellement obtenus en la matière ;</w:t>
            </w:r>
          </w:p>
          <w:p w:rsidR="00211FE3" w:rsidRPr="00211FE3" w:rsidRDefault="00211FE3" w:rsidP="00211FE3">
            <w:pPr>
              <w:numPr>
                <w:ilvl w:val="0"/>
                <w:numId w:val="13"/>
              </w:numPr>
              <w:tabs>
                <w:tab w:val="left" w:pos="-9463"/>
              </w:tabs>
              <w:suppressAutoHyphens/>
              <w:autoSpaceDE/>
              <w:spacing w:before="120" w:after="120"/>
              <w:jc w:val="both"/>
              <w:textAlignment w:val="baseline"/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</w:pPr>
            <w:r w:rsidRPr="00211FE3">
              <w:rPr>
                <w:rFonts w:ascii="Arial" w:eastAsia="Noto Sans CJK SC Regular" w:hAnsi="Arial" w:cs="FreeSans"/>
                <w:kern w:val="3"/>
                <w:sz w:val="22"/>
                <w:szCs w:val="22"/>
                <w:lang w:eastAsia="zh-CN" w:bidi="hi-IN"/>
              </w:rPr>
              <w:t>Etc.</w:t>
            </w:r>
          </w:p>
          <w:p w:rsidR="00320F05" w:rsidRPr="002620F0" w:rsidRDefault="00320F05" w:rsidP="00B838F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0F05" w:rsidRPr="002620F0" w:rsidRDefault="00320F05" w:rsidP="00B838F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0F05" w:rsidRPr="002620F0" w:rsidRDefault="00320F05" w:rsidP="00B838F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0F05" w:rsidRPr="002620F0" w:rsidRDefault="00320F05" w:rsidP="00B838F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20F05" w:rsidRDefault="00320F05" w:rsidP="00827643">
      <w:pPr>
        <w:widowControl w:val="0"/>
        <w:spacing w:before="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320F05" w:rsidRDefault="00320F05" w:rsidP="00827643">
      <w:pPr>
        <w:widowControl w:val="0"/>
        <w:spacing w:before="7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9D4859" w:rsidRPr="002620F0" w:rsidRDefault="009D4859" w:rsidP="00827643">
      <w:pPr>
        <w:widowControl w:val="0"/>
        <w:spacing w:before="7"/>
        <w:rPr>
          <w:rFonts w:ascii="Arial" w:eastAsia="Calibri" w:hAnsi="Arial" w:cs="Arial"/>
          <w:sz w:val="24"/>
          <w:szCs w:val="24"/>
          <w:lang w:eastAsia="en-US"/>
        </w:rPr>
      </w:pP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  <w:r w:rsidRPr="002620F0">
        <w:rPr>
          <w:rFonts w:ascii="Arial" w:hAnsi="Arial" w:cs="Arial"/>
          <w:sz w:val="24"/>
          <w:szCs w:val="24"/>
          <w:lang w:eastAsia="en-US"/>
        </w:rPr>
        <w:t>Fait à :</w:t>
      </w: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  <w:r w:rsidRPr="002620F0">
        <w:rPr>
          <w:rFonts w:ascii="Arial" w:hAnsi="Arial" w:cs="Arial"/>
          <w:sz w:val="24"/>
          <w:szCs w:val="24"/>
          <w:lang w:eastAsia="en-US"/>
        </w:rPr>
        <w:t>Le :</w:t>
      </w: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  <w:r w:rsidRPr="002620F0">
        <w:rPr>
          <w:rFonts w:ascii="Arial" w:hAnsi="Arial" w:cs="Arial"/>
          <w:sz w:val="24"/>
          <w:szCs w:val="24"/>
          <w:lang w:eastAsia="en-US"/>
        </w:rPr>
        <w:t>(Cachet et signature)</w:t>
      </w: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</w:p>
    <w:p w:rsidR="00827643" w:rsidRPr="002620F0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  <w:sz w:val="24"/>
          <w:szCs w:val="24"/>
          <w:lang w:eastAsia="en-US"/>
        </w:rPr>
      </w:pPr>
    </w:p>
    <w:p w:rsidR="00827643" w:rsidRPr="00827643" w:rsidRDefault="00827643" w:rsidP="0082764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:rsidR="001E72F4" w:rsidRDefault="001E72F4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:rsidR="00827643" w:rsidRDefault="00827643"/>
    <w:sectPr w:rsidR="008276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F29" w:rsidRDefault="00FB1F29" w:rsidP="00F95D77">
      <w:r>
        <w:separator/>
      </w:r>
    </w:p>
  </w:endnote>
  <w:endnote w:type="continuationSeparator" w:id="0">
    <w:p w:rsidR="00FB1F29" w:rsidRDefault="00FB1F29" w:rsidP="00F9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CJK SC Regular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34132448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</w:rPr>
    </w:sdtEndPr>
    <w:sdtContent>
      <w:p w:rsidR="00F95D77" w:rsidRPr="00285421" w:rsidRDefault="00F95D77">
        <w:pPr>
          <w:pStyle w:val="Pieddepage"/>
          <w:jc w:val="right"/>
          <w:rPr>
            <w:rFonts w:asciiTheme="minorHAnsi" w:hAnsiTheme="minorHAnsi" w:cstheme="minorHAnsi"/>
            <w:sz w:val="16"/>
          </w:rPr>
        </w:pPr>
        <w:r w:rsidRPr="00285421">
          <w:rPr>
            <w:rFonts w:asciiTheme="minorHAnsi" w:hAnsiTheme="minorHAnsi" w:cstheme="minorHAnsi"/>
            <w:sz w:val="16"/>
          </w:rPr>
          <w:fldChar w:fldCharType="begin"/>
        </w:r>
        <w:r w:rsidRPr="00285421">
          <w:rPr>
            <w:rFonts w:asciiTheme="minorHAnsi" w:hAnsiTheme="minorHAnsi" w:cstheme="minorHAnsi"/>
            <w:sz w:val="16"/>
          </w:rPr>
          <w:instrText>PAGE   \* MERGEFORMAT</w:instrText>
        </w:r>
        <w:r w:rsidRPr="00285421">
          <w:rPr>
            <w:rFonts w:asciiTheme="minorHAnsi" w:hAnsiTheme="minorHAnsi" w:cstheme="minorHAnsi"/>
            <w:sz w:val="16"/>
          </w:rPr>
          <w:fldChar w:fldCharType="separate"/>
        </w:r>
        <w:r w:rsidR="00515A15">
          <w:rPr>
            <w:rFonts w:asciiTheme="minorHAnsi" w:hAnsiTheme="minorHAnsi" w:cstheme="minorHAnsi"/>
            <w:noProof/>
            <w:sz w:val="16"/>
          </w:rPr>
          <w:t>5</w:t>
        </w:r>
        <w:r w:rsidRPr="00285421">
          <w:rPr>
            <w:rFonts w:asciiTheme="minorHAnsi" w:hAnsiTheme="minorHAnsi" w:cstheme="minorHAnsi"/>
            <w:sz w:val="16"/>
          </w:rPr>
          <w:fldChar w:fldCharType="end"/>
        </w:r>
      </w:p>
    </w:sdtContent>
  </w:sdt>
  <w:p w:rsidR="00F95D77" w:rsidRPr="00285421" w:rsidRDefault="00346A4D" w:rsidP="00346A4D">
    <w:pPr>
      <w:pStyle w:val="Pieddepage"/>
      <w:jc w:val="center"/>
      <w:rPr>
        <w:rFonts w:asciiTheme="minorHAnsi" w:hAnsiTheme="minorHAnsi" w:cstheme="minorHAnsi"/>
        <w:sz w:val="14"/>
      </w:rPr>
    </w:pPr>
    <w:r w:rsidRPr="00285421">
      <w:rPr>
        <w:rFonts w:asciiTheme="minorHAnsi" w:hAnsiTheme="minorHAnsi" w:cstheme="minorHAnsi"/>
        <w:sz w:val="14"/>
      </w:rPr>
      <w:t>CADRE DU MEMOIRE TECHNIQUE</w:t>
    </w:r>
  </w:p>
  <w:p w:rsidR="00346A4D" w:rsidRPr="00285421" w:rsidRDefault="0069205A" w:rsidP="0069205A">
    <w:pPr>
      <w:pStyle w:val="Pieddepage"/>
      <w:jc w:val="center"/>
      <w:rPr>
        <w:rFonts w:asciiTheme="minorHAnsi" w:hAnsiTheme="minorHAnsi" w:cstheme="minorHAnsi"/>
        <w:sz w:val="14"/>
      </w:rPr>
    </w:pPr>
    <w:r w:rsidRPr="0069205A">
      <w:rPr>
        <w:rFonts w:asciiTheme="minorHAnsi" w:hAnsiTheme="minorHAnsi" w:cstheme="minorHAnsi"/>
        <w:sz w:val="14"/>
      </w:rPr>
      <w:t>ACCORD-CADRE A BONS DE COMMANDES RELATIF AUX PRESTATIONS DE GARDIENNAGE, SURVEILLANCE ET DE SECURITE DES SITES DU THEATRE NATIONAL DE L’ODEON (ODEON 6ème, ATELIERS BERTHIER &amp; LOCAL COMMER</w:t>
    </w:r>
    <w:r>
      <w:rPr>
        <w:rFonts w:asciiTheme="minorHAnsi" w:hAnsiTheme="minorHAnsi" w:cstheme="minorHAnsi"/>
        <w:sz w:val="14"/>
      </w:rPr>
      <w:t>CIAL A LA PLAINE SAINT-DENIS)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F29" w:rsidRDefault="00FB1F29" w:rsidP="00F95D77">
      <w:r>
        <w:separator/>
      </w:r>
    </w:p>
  </w:footnote>
  <w:footnote w:type="continuationSeparator" w:id="0">
    <w:p w:rsidR="00FB1F29" w:rsidRDefault="00FB1F29" w:rsidP="00F9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020E"/>
    <w:multiLevelType w:val="multilevel"/>
    <w:tmpl w:val="077A1AFE"/>
    <w:lvl w:ilvl="0"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0CF253CA"/>
    <w:multiLevelType w:val="hybridMultilevel"/>
    <w:tmpl w:val="4F5E3F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40577"/>
    <w:multiLevelType w:val="hybridMultilevel"/>
    <w:tmpl w:val="F942FB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65F79"/>
    <w:multiLevelType w:val="hybridMultilevel"/>
    <w:tmpl w:val="F02C4848"/>
    <w:lvl w:ilvl="0" w:tplc="040C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C32421E"/>
    <w:multiLevelType w:val="hybridMultilevel"/>
    <w:tmpl w:val="8C9A7EC0"/>
    <w:lvl w:ilvl="0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2C642D43"/>
    <w:multiLevelType w:val="hybridMultilevel"/>
    <w:tmpl w:val="4CE09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741E1"/>
    <w:multiLevelType w:val="hybridMultilevel"/>
    <w:tmpl w:val="4976BA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01EA1"/>
    <w:multiLevelType w:val="hybridMultilevel"/>
    <w:tmpl w:val="E7821788"/>
    <w:lvl w:ilvl="0" w:tplc="34B0AE10">
      <w:start w:val="1"/>
      <w:numFmt w:val="decimal"/>
      <w:lvlText w:val="%1-"/>
      <w:lvlJc w:val="left"/>
      <w:pPr>
        <w:ind w:left="720" w:hanging="360"/>
      </w:pPr>
      <w:rPr>
        <w:rFonts w:ascii="Tahoma" w:hAnsi="Tahoma" w:cs="Tahoma"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C3AFB"/>
    <w:multiLevelType w:val="hybridMultilevel"/>
    <w:tmpl w:val="DE5C197A"/>
    <w:lvl w:ilvl="0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3D81399A"/>
    <w:multiLevelType w:val="hybridMultilevel"/>
    <w:tmpl w:val="161EC4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61C4E"/>
    <w:multiLevelType w:val="hybridMultilevel"/>
    <w:tmpl w:val="00AAE5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F3993"/>
    <w:multiLevelType w:val="hybridMultilevel"/>
    <w:tmpl w:val="764233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D77ED"/>
    <w:multiLevelType w:val="hybridMultilevel"/>
    <w:tmpl w:val="024C729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11"/>
  </w:num>
  <w:num w:numId="6">
    <w:abstractNumId w:val="12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  <w:num w:numId="11">
    <w:abstractNumId w:val="4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D77"/>
    <w:rsid w:val="001E72F4"/>
    <w:rsid w:val="00211EE7"/>
    <w:rsid w:val="00211FE3"/>
    <w:rsid w:val="002620F0"/>
    <w:rsid w:val="00285421"/>
    <w:rsid w:val="00320F05"/>
    <w:rsid w:val="00346A4D"/>
    <w:rsid w:val="00357C71"/>
    <w:rsid w:val="00461982"/>
    <w:rsid w:val="0047306D"/>
    <w:rsid w:val="00506DAE"/>
    <w:rsid w:val="00515A15"/>
    <w:rsid w:val="0069205A"/>
    <w:rsid w:val="00791657"/>
    <w:rsid w:val="00827643"/>
    <w:rsid w:val="0087091C"/>
    <w:rsid w:val="008B3A94"/>
    <w:rsid w:val="009D4859"/>
    <w:rsid w:val="00A22E73"/>
    <w:rsid w:val="00A377FF"/>
    <w:rsid w:val="00B63406"/>
    <w:rsid w:val="00B644F4"/>
    <w:rsid w:val="00BE4B7B"/>
    <w:rsid w:val="00CA08E2"/>
    <w:rsid w:val="00D67B21"/>
    <w:rsid w:val="00D917BB"/>
    <w:rsid w:val="00E66AD8"/>
    <w:rsid w:val="00EB406E"/>
    <w:rsid w:val="00EC7737"/>
    <w:rsid w:val="00F12114"/>
    <w:rsid w:val="00F77530"/>
    <w:rsid w:val="00F95D77"/>
    <w:rsid w:val="00FA2997"/>
    <w:rsid w:val="00FB1F29"/>
    <w:rsid w:val="00FD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ED0B"/>
  <w15:chartTrackingRefBased/>
  <w15:docId w15:val="{E9125A13-E69D-4944-9861-0B754D14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D77"/>
    <w:pPr>
      <w:autoSpaceDE w:val="0"/>
      <w:autoSpaceDN w:val="0"/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95D77"/>
    <w:pPr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5D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5D77"/>
    <w:rPr>
      <w:rFonts w:ascii="Times New Roman" w:eastAsia="PMingLiU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5D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5D77"/>
    <w:rPr>
      <w:rFonts w:ascii="Times New Roman" w:eastAsia="PMingLiU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27643"/>
    <w:pPr>
      <w:autoSpaceDE/>
      <w:autoSpaceDN/>
      <w:ind w:left="708"/>
    </w:pPr>
    <w:rPr>
      <w:rFonts w:ascii="Univers" w:eastAsia="Times New Roman" w:hAnsi="Univers"/>
    </w:rPr>
  </w:style>
  <w:style w:type="character" w:styleId="Marquedecommentaire">
    <w:name w:val="annotation reference"/>
    <w:basedOn w:val="Policepardfaut"/>
    <w:uiPriority w:val="99"/>
    <w:semiHidden/>
    <w:unhideWhenUsed/>
    <w:rsid w:val="0082764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27643"/>
    <w:pPr>
      <w:autoSpaceDE/>
      <w:autoSpaceDN/>
    </w:pPr>
    <w:rPr>
      <w:rFonts w:ascii="Univers" w:eastAsia="Times New Roman" w:hAnsi="Univers"/>
    </w:rPr>
  </w:style>
  <w:style w:type="character" w:customStyle="1" w:styleId="CommentaireCar">
    <w:name w:val="Commentaire Car"/>
    <w:basedOn w:val="Policepardfaut"/>
    <w:link w:val="Commentaire"/>
    <w:rsid w:val="00827643"/>
    <w:rPr>
      <w:rFonts w:ascii="Univers" w:eastAsia="Times New Roman" w:hAnsi="Univers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827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2764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7643"/>
    <w:rPr>
      <w:rFonts w:ascii="Segoe UI" w:eastAsia="PMingLiU" w:hAnsi="Segoe UI" w:cs="Segoe UI"/>
      <w:sz w:val="18"/>
      <w:szCs w:val="18"/>
      <w:lang w:eastAsia="fr-FR"/>
    </w:rPr>
  </w:style>
  <w:style w:type="paragraph" w:customStyle="1" w:styleId="Standard">
    <w:name w:val="Standard"/>
    <w:rsid w:val="0087091C"/>
    <w:pPr>
      <w:suppressAutoHyphens/>
      <w:autoSpaceDN w:val="0"/>
      <w:spacing w:after="0" w:line="240" w:lineRule="auto"/>
      <w:textAlignment w:val="baseline"/>
    </w:pPr>
    <w:rPr>
      <w:rFonts w:ascii="Arial" w:eastAsia="Noto Sans CJK SC Regular" w:hAnsi="Arial" w:cs="Free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7091C"/>
    <w:pPr>
      <w:suppressLineNumbers/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674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Leïla PETER</dc:creator>
  <cp:keywords/>
  <dc:description/>
  <cp:lastModifiedBy>Leila Peter</cp:lastModifiedBy>
  <cp:revision>31</cp:revision>
  <dcterms:created xsi:type="dcterms:W3CDTF">2022-10-19T10:18:00Z</dcterms:created>
  <dcterms:modified xsi:type="dcterms:W3CDTF">2025-02-10T15:41:00Z</dcterms:modified>
</cp:coreProperties>
</file>