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7688EE" w14:textId="77777777" w:rsidR="00263A40" w:rsidRPr="00852580" w:rsidRDefault="00263A40" w:rsidP="00263A40">
      <w:pPr>
        <w:pStyle w:val="TITREBLEU"/>
        <w:rPr>
          <w:sz w:val="36"/>
        </w:rPr>
      </w:pPr>
      <w:r>
        <w:rPr>
          <w:noProof/>
          <w:lang w:eastAsia="fr-FR"/>
        </w:rPr>
        <mc:AlternateContent>
          <mc:Choice Requires="wps">
            <w:drawing>
              <wp:anchor distT="45720" distB="45720" distL="114300" distR="114300" simplePos="0" relativeHeight="251659264" behindDoc="0" locked="0" layoutInCell="1" allowOverlap="1" wp14:anchorId="5282DAA0" wp14:editId="010A0212">
                <wp:simplePos x="0" y="0"/>
                <wp:positionH relativeFrom="column">
                  <wp:posOffset>278130</wp:posOffset>
                </wp:positionH>
                <wp:positionV relativeFrom="paragraph">
                  <wp:posOffset>-656590</wp:posOffset>
                </wp:positionV>
                <wp:extent cx="6416040" cy="54102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6040" cy="541020"/>
                        </a:xfrm>
                        <a:prstGeom prst="rect">
                          <a:avLst/>
                        </a:prstGeom>
                        <a:noFill/>
                        <a:ln w="9525">
                          <a:noFill/>
                          <a:miter lim="800000"/>
                          <a:headEnd/>
                          <a:tailEnd/>
                        </a:ln>
                      </wps:spPr>
                      <wps:txbx>
                        <w:txbxContent>
                          <w:p w14:paraId="519345DB" w14:textId="77777777" w:rsidR="00263A40" w:rsidRPr="00263A40" w:rsidRDefault="00263A40" w:rsidP="00263A40">
                            <w:pPr>
                              <w:pStyle w:val="TITREBLEU"/>
                              <w:rPr>
                                <w:sz w:val="56"/>
                                <w:szCs w:val="56"/>
                              </w:rPr>
                            </w:pPr>
                            <w:r w:rsidRPr="00263A40">
                              <w:rPr>
                                <w:sz w:val="56"/>
                                <w:szCs w:val="56"/>
                              </w:rPr>
                              <w:t>ACTE D’ENGAGEMENT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82DAA0" id="_x0000_t202" coordsize="21600,21600" o:spt="202" path="m,l,21600r21600,l21600,xe">
                <v:stroke joinstyle="miter"/>
                <v:path gradientshapeok="t" o:connecttype="rect"/>
              </v:shapetype>
              <v:shape id="Zone de texte 2" o:spid="_x0000_s1026" type="#_x0000_t202" style="position:absolute;margin-left:21.9pt;margin-top:-51.7pt;width:505.2pt;height:42.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" filled="f" stroked="f">
                <v:textbox>
                  <w:txbxContent>
                    <w:p w14:paraId="519345DB" w14:textId="77777777" w:rsidR="00263A40" w:rsidRPr="00263A40" w:rsidRDefault="00263A40" w:rsidP="00263A40">
                      <w:pPr>
                        <w:pStyle w:val="TITREBLEU"/>
                        <w:rPr>
                          <w:sz w:val="56"/>
                          <w:szCs w:val="56"/>
                        </w:rPr>
                      </w:pPr>
                      <w:r w:rsidRPr="00263A40">
                        <w:rPr>
                          <w:sz w:val="56"/>
                          <w:szCs w:val="56"/>
                        </w:rPr>
                        <w:t>ACTE D’ENGAGEMENT</w:t>
                      </w:r>
                    </w:p>
                  </w:txbxContent>
                </v:textbox>
              </v:shape>
            </w:pict>
          </mc:Fallback>
        </mc:AlternateContent>
      </w:r>
    </w:p>
    <w:p w14:paraId="756FBED1" w14:textId="77777777" w:rsidR="00263A40" w:rsidRDefault="00263A40" w:rsidP="00263A40">
      <w:pPr>
        <w:spacing w:after="0" w:line="240" w:lineRule="auto"/>
        <w:ind w:left="-426"/>
        <w:rPr>
          <w:rFonts w:eastAsia="Calibri" w:cs="Arial"/>
          <w:szCs w:val="18"/>
        </w:rPr>
      </w:pPr>
    </w:p>
    <w:p w14:paraId="5AF84625" w14:textId="77777777" w:rsidR="00263A40" w:rsidRPr="00215F39" w:rsidRDefault="00263A40" w:rsidP="00263A40">
      <w:pPr>
        <w:spacing w:after="0" w:line="240" w:lineRule="auto"/>
        <w:ind w:left="-426"/>
        <w:rPr>
          <w:rFonts w:eastAsia="Calibri" w:cs="Arial"/>
          <w:szCs w:val="18"/>
        </w:rPr>
      </w:pPr>
    </w:p>
    <w:p w14:paraId="01A7DAC7" w14:textId="77777777" w:rsidR="00263A40" w:rsidRPr="00215F39" w:rsidRDefault="00263A40" w:rsidP="00263A40">
      <w:pPr>
        <w:spacing w:after="0" w:line="240" w:lineRule="auto"/>
        <w:ind w:left="-426"/>
        <w:rPr>
          <w:rFonts w:eastAsia="Calibri" w:cs="Arial"/>
          <w:szCs w:val="18"/>
        </w:rPr>
      </w:pPr>
    </w:p>
    <w:p w14:paraId="1F80B5E6" w14:textId="77777777" w:rsidR="00263A40" w:rsidRPr="00215F39" w:rsidRDefault="00263A40" w:rsidP="00263A40">
      <w:pPr>
        <w:spacing w:after="0" w:line="240" w:lineRule="auto"/>
        <w:ind w:left="-426"/>
        <w:rPr>
          <w:rFonts w:eastAsia="Calibri" w:cs="Arial"/>
          <w:szCs w:val="18"/>
        </w:rPr>
      </w:pPr>
    </w:p>
    <w:p w14:paraId="27CEF579" w14:textId="77777777" w:rsidR="00263A40" w:rsidRPr="000205B8" w:rsidRDefault="00263A40" w:rsidP="00263A40">
      <w:pPr>
        <w:spacing w:after="0" w:line="240" w:lineRule="auto"/>
        <w:ind w:left="-426"/>
        <w:rPr>
          <w:rFonts w:asciiTheme="majorHAnsi" w:eastAsia="Calibri" w:hAnsiTheme="majorHAnsi" w:cstheme="majorHAnsi"/>
          <w:color w:val="auto"/>
          <w:sz w:val="20"/>
          <w:szCs w:val="20"/>
        </w:rPr>
      </w:pPr>
    </w:p>
    <w:p w14:paraId="49ABFBC9" w14:textId="77777777" w:rsidR="00263A40" w:rsidRPr="000205B8" w:rsidRDefault="00263A40" w:rsidP="00263A40">
      <w:pPr>
        <w:spacing w:after="0" w:line="240" w:lineRule="auto"/>
        <w:ind w:left="-426"/>
        <w:rPr>
          <w:rFonts w:asciiTheme="majorHAnsi" w:eastAsia="Calibri" w:hAnsiTheme="majorHAnsi" w:cstheme="majorHAnsi"/>
          <w:color w:val="auto"/>
          <w:sz w:val="20"/>
          <w:szCs w:val="20"/>
        </w:rPr>
      </w:pPr>
    </w:p>
    <w:p w14:paraId="65E72186" w14:textId="77777777" w:rsidR="00263A40" w:rsidRPr="000205B8" w:rsidRDefault="00263A40" w:rsidP="00263A40">
      <w:pPr>
        <w:spacing w:after="0" w:line="240" w:lineRule="auto"/>
        <w:ind w:left="-426"/>
        <w:rPr>
          <w:rFonts w:asciiTheme="majorHAnsi" w:eastAsia="Calibri" w:hAnsiTheme="majorHAnsi" w:cstheme="majorHAnsi"/>
          <w:color w:val="auto"/>
          <w:sz w:val="20"/>
          <w:szCs w:val="20"/>
        </w:rPr>
      </w:pPr>
    </w:p>
    <w:p w14:paraId="6EFE0F8F" w14:textId="77777777" w:rsidR="00263A40" w:rsidRPr="000205B8" w:rsidRDefault="00263A40" w:rsidP="00263A40">
      <w:pPr>
        <w:spacing w:after="0" w:line="240" w:lineRule="auto"/>
        <w:ind w:left="-426"/>
        <w:rPr>
          <w:rFonts w:asciiTheme="majorHAnsi" w:eastAsia="Calibri" w:hAnsiTheme="majorHAnsi" w:cstheme="majorHAnsi"/>
          <w:color w:val="auto"/>
          <w:sz w:val="20"/>
          <w:szCs w:val="20"/>
        </w:rPr>
      </w:pPr>
    </w:p>
    <w:p w14:paraId="23A7C0C9" w14:textId="77777777" w:rsidR="00263A40" w:rsidRPr="000205B8" w:rsidRDefault="00263A40" w:rsidP="00263A40">
      <w:pPr>
        <w:spacing w:after="0" w:line="240" w:lineRule="auto"/>
        <w:ind w:left="-426"/>
        <w:rPr>
          <w:rFonts w:asciiTheme="majorHAnsi" w:eastAsia="Calibri" w:hAnsiTheme="majorHAnsi" w:cstheme="majorHAnsi"/>
          <w:color w:val="auto"/>
          <w:sz w:val="20"/>
          <w:szCs w:val="20"/>
        </w:rPr>
      </w:pPr>
    </w:p>
    <w:p w14:paraId="759B9EC8" w14:textId="77777777" w:rsidR="00263A40" w:rsidRPr="000205B8" w:rsidRDefault="00263A40" w:rsidP="00263A40">
      <w:pPr>
        <w:spacing w:after="0" w:line="240" w:lineRule="auto"/>
        <w:ind w:left="-426"/>
        <w:rPr>
          <w:rFonts w:asciiTheme="majorHAnsi" w:eastAsia="Calibri" w:hAnsiTheme="majorHAnsi" w:cstheme="majorHAnsi"/>
          <w:color w:val="auto"/>
          <w:sz w:val="20"/>
          <w:szCs w:val="20"/>
        </w:rPr>
      </w:pPr>
    </w:p>
    <w:p w14:paraId="6E274E99" w14:textId="77777777" w:rsidR="00263A40" w:rsidRDefault="00263A40" w:rsidP="00263A40">
      <w:pPr>
        <w:pStyle w:val="TITREBLEU"/>
        <w:jc w:val="center"/>
        <w:rPr>
          <w:sz w:val="44"/>
          <w:szCs w:val="44"/>
        </w:rPr>
      </w:pPr>
      <w:r>
        <w:rPr>
          <w:sz w:val="44"/>
          <w:szCs w:val="44"/>
        </w:rPr>
        <w:t>Entretien des espaces verts de la cci hauts-de-France et de ses structures associees</w:t>
      </w:r>
    </w:p>
    <w:p w14:paraId="74FF2BCE" w14:textId="7817B709" w:rsidR="00263A40" w:rsidRPr="000205B8" w:rsidRDefault="00263A40" w:rsidP="00263A40">
      <w:pPr>
        <w:pStyle w:val="TITREBLEU"/>
        <w:jc w:val="center"/>
        <w:rPr>
          <w:sz w:val="44"/>
          <w:szCs w:val="44"/>
        </w:rPr>
      </w:pPr>
      <w:r>
        <w:rPr>
          <w:sz w:val="44"/>
          <w:szCs w:val="44"/>
        </w:rPr>
        <w:t>Lot 2 : Espaces Verts – Artois (RESERVE AUX E</w:t>
      </w:r>
      <w:r w:rsidR="00AD317A">
        <w:rPr>
          <w:sz w:val="44"/>
          <w:szCs w:val="44"/>
        </w:rPr>
        <w:t xml:space="preserve">ntreprises </w:t>
      </w:r>
      <w:r>
        <w:rPr>
          <w:sz w:val="44"/>
          <w:szCs w:val="44"/>
        </w:rPr>
        <w:t>A</w:t>
      </w:r>
      <w:r w:rsidR="00AD317A">
        <w:rPr>
          <w:sz w:val="44"/>
          <w:szCs w:val="44"/>
        </w:rPr>
        <w:t>daptees</w:t>
      </w:r>
      <w:r>
        <w:rPr>
          <w:sz w:val="44"/>
          <w:szCs w:val="44"/>
        </w:rPr>
        <w:t>)</w:t>
      </w:r>
    </w:p>
    <w:p w14:paraId="7C407126" w14:textId="77777777" w:rsidR="00263A40" w:rsidRPr="000205B8" w:rsidRDefault="00263A40" w:rsidP="00263A40">
      <w:pPr>
        <w:spacing w:after="0"/>
        <w:jc w:val="center"/>
        <w:rPr>
          <w:rFonts w:asciiTheme="majorHAnsi" w:eastAsia="Calibri" w:hAnsiTheme="majorHAnsi" w:cstheme="majorHAnsi"/>
          <w:color w:val="auto"/>
          <w:sz w:val="20"/>
          <w:szCs w:val="20"/>
        </w:rPr>
      </w:pPr>
    </w:p>
    <w:p w14:paraId="4F41AD9F" w14:textId="77777777" w:rsidR="00263A40" w:rsidRPr="000205B8" w:rsidRDefault="00263A40" w:rsidP="00263A40">
      <w:pPr>
        <w:spacing w:after="0"/>
        <w:jc w:val="center"/>
        <w:rPr>
          <w:rFonts w:asciiTheme="majorHAnsi" w:eastAsia="Calibri" w:hAnsiTheme="majorHAnsi" w:cstheme="majorHAnsi"/>
          <w:color w:val="auto"/>
          <w:sz w:val="20"/>
          <w:szCs w:val="20"/>
        </w:rPr>
      </w:pPr>
    </w:p>
    <w:p w14:paraId="25AE9F7B" w14:textId="77777777" w:rsidR="00263A40" w:rsidRPr="000205B8" w:rsidRDefault="00263A40" w:rsidP="00263A40">
      <w:pPr>
        <w:spacing w:after="0"/>
        <w:jc w:val="center"/>
        <w:rPr>
          <w:rFonts w:asciiTheme="majorHAnsi" w:eastAsia="Calibri" w:hAnsiTheme="majorHAnsi" w:cstheme="majorHAnsi"/>
          <w:color w:val="auto"/>
          <w:sz w:val="20"/>
          <w:szCs w:val="20"/>
        </w:rPr>
      </w:pPr>
    </w:p>
    <w:p w14:paraId="3728E8AF" w14:textId="77777777" w:rsidR="00263A40" w:rsidRPr="000205B8" w:rsidRDefault="00263A40" w:rsidP="00263A40">
      <w:pPr>
        <w:spacing w:after="0"/>
        <w:jc w:val="center"/>
        <w:rPr>
          <w:rFonts w:asciiTheme="majorHAnsi" w:eastAsia="Calibri" w:hAnsiTheme="majorHAnsi" w:cstheme="majorHAnsi"/>
          <w:color w:val="auto"/>
          <w:sz w:val="20"/>
          <w:szCs w:val="20"/>
        </w:rPr>
      </w:pPr>
    </w:p>
    <w:p w14:paraId="3773417D" w14:textId="77777777" w:rsidR="00263A40" w:rsidRPr="000205B8" w:rsidRDefault="00263A40" w:rsidP="00263A40">
      <w:pPr>
        <w:spacing w:after="0"/>
        <w:jc w:val="center"/>
        <w:rPr>
          <w:rFonts w:asciiTheme="majorHAnsi" w:eastAsia="Calibri" w:hAnsiTheme="majorHAnsi" w:cstheme="majorHAnsi"/>
          <w:color w:val="auto"/>
          <w:sz w:val="20"/>
          <w:szCs w:val="20"/>
        </w:rPr>
      </w:pPr>
    </w:p>
    <w:p w14:paraId="5BA42FED" w14:textId="77777777" w:rsidR="00263A40" w:rsidRPr="000205B8" w:rsidRDefault="00263A40" w:rsidP="00263A40">
      <w:pPr>
        <w:spacing w:after="0"/>
        <w:jc w:val="center"/>
        <w:rPr>
          <w:rFonts w:asciiTheme="majorHAnsi" w:eastAsia="Calibri" w:hAnsiTheme="majorHAnsi" w:cstheme="majorHAnsi"/>
          <w:color w:val="auto"/>
          <w:sz w:val="20"/>
          <w:szCs w:val="20"/>
        </w:rPr>
      </w:pPr>
    </w:p>
    <w:p w14:paraId="44CF76EE" w14:textId="77777777" w:rsidR="00263A40" w:rsidRPr="000205B8" w:rsidRDefault="00263A40" w:rsidP="00263A40">
      <w:pPr>
        <w:spacing w:after="0"/>
        <w:jc w:val="center"/>
        <w:rPr>
          <w:rFonts w:asciiTheme="majorHAnsi" w:eastAsia="Calibri" w:hAnsiTheme="majorHAnsi" w:cstheme="majorHAnsi"/>
          <w:color w:val="auto"/>
          <w:sz w:val="20"/>
          <w:szCs w:val="20"/>
        </w:rPr>
      </w:pPr>
    </w:p>
    <w:p w14:paraId="66126E83" w14:textId="77777777" w:rsidR="00263A40" w:rsidRPr="000205B8" w:rsidRDefault="00263A40" w:rsidP="00263A40">
      <w:pPr>
        <w:spacing w:after="0"/>
        <w:jc w:val="center"/>
        <w:rPr>
          <w:rFonts w:asciiTheme="majorHAnsi" w:eastAsia="Calibri" w:hAnsiTheme="majorHAnsi" w:cstheme="majorHAnsi"/>
          <w:color w:val="auto"/>
          <w:sz w:val="20"/>
          <w:szCs w:val="20"/>
        </w:rPr>
      </w:pPr>
    </w:p>
    <w:p w14:paraId="6C268090" w14:textId="77777777" w:rsidR="00263A40" w:rsidRPr="000205B8" w:rsidRDefault="00263A40" w:rsidP="00263A40">
      <w:pPr>
        <w:spacing w:after="0"/>
        <w:jc w:val="center"/>
        <w:rPr>
          <w:rFonts w:asciiTheme="majorHAnsi" w:eastAsia="Calibri" w:hAnsiTheme="majorHAnsi" w:cstheme="majorHAnsi"/>
          <w:color w:val="auto"/>
          <w:sz w:val="20"/>
          <w:szCs w:val="20"/>
        </w:rPr>
      </w:pPr>
    </w:p>
    <w:p w14:paraId="1C1F0083" w14:textId="77777777" w:rsidR="00263A40" w:rsidRPr="000205B8" w:rsidRDefault="00263A40" w:rsidP="00263A40">
      <w:pPr>
        <w:spacing w:after="0"/>
        <w:jc w:val="center"/>
        <w:rPr>
          <w:rFonts w:asciiTheme="majorHAnsi" w:eastAsia="Calibri" w:hAnsiTheme="majorHAnsi" w:cstheme="majorHAnsi"/>
          <w:color w:val="auto"/>
          <w:sz w:val="20"/>
          <w:szCs w:val="20"/>
        </w:rPr>
      </w:pPr>
    </w:p>
    <w:p w14:paraId="6C636027" w14:textId="77777777" w:rsidR="00263A40" w:rsidRPr="000205B8" w:rsidRDefault="00263A40" w:rsidP="00263A40">
      <w:pPr>
        <w:spacing w:after="0"/>
        <w:jc w:val="center"/>
        <w:rPr>
          <w:rFonts w:asciiTheme="majorHAnsi" w:eastAsia="Calibri" w:hAnsiTheme="majorHAnsi" w:cstheme="majorHAnsi"/>
          <w:color w:val="auto"/>
          <w:sz w:val="20"/>
          <w:szCs w:val="20"/>
        </w:rPr>
      </w:pPr>
    </w:p>
    <w:p w14:paraId="3B6CABB5" w14:textId="77777777" w:rsidR="00263A40" w:rsidRPr="000205B8" w:rsidRDefault="00263A40" w:rsidP="00263A40">
      <w:pPr>
        <w:spacing w:after="0"/>
        <w:jc w:val="center"/>
        <w:rPr>
          <w:rFonts w:asciiTheme="majorHAnsi" w:eastAsia="Calibri" w:hAnsiTheme="majorHAnsi" w:cstheme="majorHAnsi"/>
          <w:color w:val="auto"/>
          <w:sz w:val="20"/>
          <w:szCs w:val="20"/>
        </w:rPr>
      </w:pPr>
    </w:p>
    <w:p w14:paraId="53041C30" w14:textId="77777777" w:rsidR="00263A40" w:rsidRPr="000205B8" w:rsidRDefault="00263A40" w:rsidP="00263A40">
      <w:pPr>
        <w:spacing w:after="0"/>
        <w:jc w:val="center"/>
        <w:rPr>
          <w:rFonts w:asciiTheme="majorHAnsi" w:eastAsia="Calibri" w:hAnsiTheme="majorHAnsi" w:cstheme="majorHAnsi"/>
          <w:color w:val="auto"/>
          <w:sz w:val="20"/>
          <w:szCs w:val="20"/>
        </w:rPr>
      </w:pPr>
    </w:p>
    <w:p w14:paraId="5FBA4AAE" w14:textId="77777777" w:rsidR="00263A40" w:rsidRPr="000205B8" w:rsidRDefault="00263A40" w:rsidP="00263A40">
      <w:pPr>
        <w:spacing w:after="0"/>
        <w:jc w:val="center"/>
        <w:rPr>
          <w:rFonts w:asciiTheme="majorHAnsi" w:eastAsia="Calibri" w:hAnsiTheme="majorHAnsi" w:cstheme="majorHAnsi"/>
          <w:color w:val="auto"/>
          <w:sz w:val="20"/>
          <w:szCs w:val="20"/>
        </w:rPr>
      </w:pPr>
    </w:p>
    <w:p w14:paraId="08CFEEF9" w14:textId="77777777" w:rsidR="00263A40" w:rsidRPr="000205B8" w:rsidRDefault="00263A40" w:rsidP="00263A40">
      <w:pPr>
        <w:spacing w:after="0"/>
        <w:jc w:val="center"/>
        <w:rPr>
          <w:rFonts w:asciiTheme="majorHAnsi" w:eastAsia="Calibri" w:hAnsiTheme="majorHAnsi" w:cstheme="majorHAnsi"/>
          <w:color w:val="auto"/>
          <w:sz w:val="20"/>
          <w:szCs w:val="20"/>
        </w:rPr>
      </w:pPr>
    </w:p>
    <w:p w14:paraId="2C0F804E" w14:textId="77777777" w:rsidR="00263A40" w:rsidRPr="000205B8" w:rsidRDefault="00263A40" w:rsidP="00263A40">
      <w:pPr>
        <w:spacing w:after="0"/>
        <w:jc w:val="center"/>
        <w:rPr>
          <w:rFonts w:asciiTheme="majorHAnsi" w:eastAsia="Calibri" w:hAnsiTheme="majorHAnsi" w:cstheme="majorHAnsi"/>
          <w:color w:val="auto"/>
          <w:sz w:val="20"/>
          <w:szCs w:val="20"/>
        </w:rPr>
      </w:pPr>
    </w:p>
    <w:p w14:paraId="69B9EC80" w14:textId="77777777" w:rsidR="00263A40" w:rsidRDefault="00263A40" w:rsidP="00263A40">
      <w:pPr>
        <w:spacing w:after="0"/>
        <w:jc w:val="center"/>
        <w:rPr>
          <w:rFonts w:asciiTheme="majorHAnsi" w:eastAsia="Calibri" w:hAnsiTheme="majorHAnsi" w:cstheme="majorHAnsi"/>
          <w:color w:val="auto"/>
          <w:sz w:val="20"/>
          <w:szCs w:val="20"/>
        </w:rPr>
      </w:pPr>
    </w:p>
    <w:p w14:paraId="1CB2E53C" w14:textId="77777777" w:rsidR="00263A40" w:rsidRDefault="00263A40" w:rsidP="00263A40">
      <w:pPr>
        <w:spacing w:after="0"/>
        <w:jc w:val="center"/>
        <w:rPr>
          <w:rFonts w:asciiTheme="majorHAnsi" w:eastAsia="Calibri" w:hAnsiTheme="majorHAnsi" w:cstheme="majorHAnsi"/>
          <w:color w:val="auto"/>
          <w:sz w:val="20"/>
          <w:szCs w:val="20"/>
        </w:rPr>
      </w:pPr>
    </w:p>
    <w:p w14:paraId="1610F682" w14:textId="77777777" w:rsidR="00263A40" w:rsidRDefault="00263A40" w:rsidP="00263A40">
      <w:pPr>
        <w:spacing w:after="0"/>
        <w:jc w:val="center"/>
        <w:rPr>
          <w:rFonts w:asciiTheme="majorHAnsi" w:eastAsia="Calibri" w:hAnsiTheme="majorHAnsi" w:cstheme="majorHAnsi"/>
          <w:color w:val="auto"/>
          <w:sz w:val="20"/>
          <w:szCs w:val="20"/>
        </w:rPr>
      </w:pPr>
    </w:p>
    <w:p w14:paraId="23CD8630" w14:textId="77777777" w:rsidR="00263A40" w:rsidRDefault="00263A40" w:rsidP="00263A40">
      <w:pPr>
        <w:spacing w:after="0"/>
        <w:jc w:val="center"/>
        <w:rPr>
          <w:rFonts w:asciiTheme="majorHAnsi" w:eastAsia="Calibri" w:hAnsiTheme="majorHAnsi" w:cstheme="majorHAnsi"/>
          <w:color w:val="auto"/>
          <w:sz w:val="20"/>
          <w:szCs w:val="20"/>
        </w:rPr>
      </w:pPr>
    </w:p>
    <w:p w14:paraId="1EA19251" w14:textId="77777777" w:rsidR="00263A40" w:rsidRDefault="00263A40" w:rsidP="00263A40">
      <w:pPr>
        <w:spacing w:after="0"/>
        <w:jc w:val="center"/>
        <w:rPr>
          <w:rFonts w:asciiTheme="majorHAnsi" w:eastAsia="Calibri" w:hAnsiTheme="majorHAnsi" w:cstheme="majorHAnsi"/>
          <w:color w:val="auto"/>
          <w:sz w:val="20"/>
          <w:szCs w:val="20"/>
        </w:rPr>
      </w:pPr>
    </w:p>
    <w:p w14:paraId="3776EDB7" w14:textId="77777777" w:rsidR="00263A40" w:rsidRDefault="00263A40" w:rsidP="00263A40">
      <w:pPr>
        <w:spacing w:after="0"/>
        <w:jc w:val="center"/>
        <w:rPr>
          <w:rFonts w:asciiTheme="majorHAnsi" w:eastAsia="Calibri" w:hAnsiTheme="majorHAnsi" w:cstheme="majorHAnsi"/>
          <w:color w:val="auto"/>
          <w:sz w:val="20"/>
          <w:szCs w:val="20"/>
        </w:rPr>
      </w:pPr>
    </w:p>
    <w:p w14:paraId="688A5979" w14:textId="77777777" w:rsidR="00263A40" w:rsidRPr="000205B8" w:rsidRDefault="00263A40" w:rsidP="00263A40">
      <w:pPr>
        <w:spacing w:after="0"/>
        <w:jc w:val="center"/>
        <w:rPr>
          <w:rFonts w:asciiTheme="majorHAnsi" w:eastAsia="Calibri" w:hAnsiTheme="majorHAnsi" w:cstheme="majorHAnsi"/>
          <w:color w:val="auto"/>
          <w:sz w:val="20"/>
          <w:szCs w:val="20"/>
        </w:rPr>
      </w:pPr>
    </w:p>
    <w:p w14:paraId="1E97688D" w14:textId="77777777" w:rsidR="00263A40" w:rsidRPr="00C00358" w:rsidRDefault="00263A40" w:rsidP="00263A40">
      <w:pPr>
        <w:spacing w:after="0"/>
        <w:rPr>
          <w:rFonts w:asciiTheme="majorHAnsi" w:eastAsia="Calibri" w:hAnsiTheme="majorHAnsi" w:cstheme="majorHAnsi"/>
          <w:color w:val="auto"/>
          <w:sz w:val="28"/>
          <w:szCs w:val="28"/>
        </w:rPr>
      </w:pPr>
      <w:r w:rsidRPr="00C00358">
        <w:rPr>
          <w:rFonts w:asciiTheme="majorHAnsi" w:eastAsia="Calibri" w:hAnsiTheme="majorHAnsi" w:cstheme="majorHAnsi"/>
          <w:color w:val="auto"/>
          <w:sz w:val="28"/>
          <w:szCs w:val="28"/>
        </w:rPr>
        <w:t>Référence du marché :</w:t>
      </w:r>
      <w:r>
        <w:rPr>
          <w:rFonts w:asciiTheme="majorHAnsi" w:eastAsia="Calibri" w:hAnsiTheme="majorHAnsi" w:cstheme="majorHAnsi"/>
          <w:color w:val="auto"/>
          <w:sz w:val="28"/>
          <w:szCs w:val="28"/>
        </w:rPr>
        <w:t xml:space="preserve"> CCIR-PATRI-2025-01</w:t>
      </w:r>
    </w:p>
    <w:p w14:paraId="3192AAC9" w14:textId="77777777" w:rsidR="00263A40" w:rsidRPr="000205B8" w:rsidRDefault="00263A40" w:rsidP="00263A40">
      <w:pPr>
        <w:spacing w:after="0"/>
        <w:jc w:val="center"/>
        <w:rPr>
          <w:rFonts w:asciiTheme="majorHAnsi" w:eastAsia="Calibri" w:hAnsiTheme="majorHAnsi" w:cstheme="majorHAnsi"/>
          <w:color w:val="auto"/>
          <w:sz w:val="20"/>
          <w:szCs w:val="20"/>
        </w:rPr>
      </w:pPr>
    </w:p>
    <w:p w14:paraId="62AEB862" w14:textId="77777777" w:rsidR="00263A40" w:rsidRDefault="00263A40" w:rsidP="00263A40">
      <w:pPr>
        <w:pStyle w:val="Sous-titrecyan"/>
        <w:rPr>
          <w:rFonts w:asciiTheme="majorHAnsi" w:hAnsiTheme="majorHAnsi" w:cstheme="majorHAnsi"/>
          <w:color w:val="auto"/>
          <w:sz w:val="20"/>
          <w:szCs w:val="20"/>
        </w:rPr>
      </w:pPr>
      <w:r w:rsidRPr="000205B8">
        <w:rPr>
          <w:rFonts w:asciiTheme="majorHAnsi" w:hAnsiTheme="majorHAnsi" w:cstheme="majorHAnsi"/>
          <w:color w:val="auto"/>
          <w:sz w:val="20"/>
          <w:szCs w:val="20"/>
        </w:rPr>
        <w:br w:type="page"/>
      </w:r>
    </w:p>
    <w:p w14:paraId="63E47FDC" w14:textId="77777777" w:rsidR="00263A40" w:rsidRPr="003E29C0" w:rsidRDefault="00263A40" w:rsidP="00263A40">
      <w:pPr>
        <w:pStyle w:val="Sous-titrecyan"/>
        <w:rPr>
          <w:rFonts w:asciiTheme="majorHAnsi" w:hAnsiTheme="majorHAnsi" w:cstheme="majorHAnsi"/>
          <w:color w:val="auto"/>
          <w:sz w:val="20"/>
          <w:szCs w:val="20"/>
        </w:rPr>
      </w:pPr>
    </w:p>
    <w:p w14:paraId="500A0937" w14:textId="77777777" w:rsidR="00263A40" w:rsidRPr="003E29C0" w:rsidRDefault="00263A40" w:rsidP="00263A40">
      <w:pPr>
        <w:spacing w:after="0" w:line="240" w:lineRule="auto"/>
        <w:rPr>
          <w:rFonts w:asciiTheme="majorHAnsi" w:hAnsiTheme="majorHAnsi" w:cstheme="majorHAnsi"/>
          <w:bCs/>
          <w:caps/>
          <w:color w:val="auto"/>
          <w:sz w:val="20"/>
          <w:szCs w:val="20"/>
        </w:rPr>
      </w:pPr>
    </w:p>
    <w:p w14:paraId="2C106B35" w14:textId="77777777" w:rsidR="00263A40" w:rsidRPr="003E29C0" w:rsidRDefault="00263A40" w:rsidP="00263A4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1.</w:t>
      </w:r>
      <w:r w:rsidRPr="003E29C0">
        <w:rPr>
          <w:rFonts w:asciiTheme="majorHAnsi" w:hAnsiTheme="majorHAnsi" w:cstheme="majorHAnsi"/>
          <w:b/>
          <w:color w:val="0058A5"/>
          <w:sz w:val="28"/>
          <w:szCs w:val="28"/>
        </w:rPr>
        <w:tab/>
        <w:t>CONTRACTANT</w:t>
      </w:r>
    </w:p>
    <w:p w14:paraId="0CED9D22" w14:textId="77777777" w:rsidR="00263A40" w:rsidRPr="00A71257" w:rsidRDefault="00263A40" w:rsidP="00263A40">
      <w:pPr>
        <w:spacing w:before="240" w:after="36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1.1 - Identification des parties</w:t>
      </w:r>
    </w:p>
    <w:p w14:paraId="12B1E2C4" w14:textId="77777777" w:rsidR="00263A40" w:rsidRPr="003E29C0" w:rsidRDefault="00263A40" w:rsidP="00263A40">
      <w:pPr>
        <w:spacing w:before="240" w:after="36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Entre, d’une part,</w:t>
      </w:r>
    </w:p>
    <w:p w14:paraId="4D5542A2" w14:textId="77777777" w:rsidR="00263A40" w:rsidRPr="003E29C0" w:rsidRDefault="00263A40" w:rsidP="00263A40">
      <w:pPr>
        <w:spacing w:before="120" w:after="120" w:line="240" w:lineRule="auto"/>
        <w:jc w:val="both"/>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La Chambre de Commerce et d’Industrie de région Hauts de France</w:t>
      </w:r>
    </w:p>
    <w:p w14:paraId="5AEA1AFD" w14:textId="77777777" w:rsidR="00263A40" w:rsidRPr="003E29C0" w:rsidRDefault="00263A40" w:rsidP="00263A40">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Sise, 299 Boulevard de Leeds, CS 90028, 59031 Lille Cedex</w:t>
      </w:r>
    </w:p>
    <w:p w14:paraId="621A4974" w14:textId="77777777" w:rsidR="00263A40" w:rsidRPr="003E29C0" w:rsidRDefault="00263A40" w:rsidP="00263A40">
      <w:pPr>
        <w:spacing w:before="120" w:after="120"/>
        <w:rPr>
          <w:rFonts w:asciiTheme="majorHAnsi" w:eastAsia="Times New Roman" w:hAnsiTheme="majorHAnsi" w:cstheme="majorHAnsi"/>
          <w:iCs/>
          <w:color w:val="auto"/>
          <w:sz w:val="20"/>
          <w:szCs w:val="20"/>
        </w:rPr>
      </w:pPr>
    </w:p>
    <w:p w14:paraId="2580D669" w14:textId="77777777" w:rsidR="00263A40" w:rsidRPr="003E29C0" w:rsidRDefault="00263A40" w:rsidP="00263A40">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 xml:space="preserve">Représentée par Monsieur Le Président ou toute personne ayant valablement reçu délégation. </w:t>
      </w:r>
    </w:p>
    <w:p w14:paraId="5AAE49DE" w14:textId="77777777" w:rsidR="00263A40" w:rsidRPr="003E29C0" w:rsidRDefault="00263A40" w:rsidP="00263A40">
      <w:pPr>
        <w:spacing w:before="360" w:after="120" w:line="240" w:lineRule="auto"/>
        <w:jc w:val="both"/>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Et, d’autre part</w:t>
      </w:r>
    </w:p>
    <w:p w14:paraId="6B54ADAD" w14:textId="77777777" w:rsidR="00263A40" w:rsidRPr="003E29C0" w:rsidRDefault="00263A40" w:rsidP="00263A40">
      <w:pPr>
        <w:numPr>
          <w:ilvl w:val="0"/>
          <w:numId w:val="1"/>
        </w:numPr>
        <w:suppressAutoHyphens/>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Je soussigné ……………………………………………………………</w:t>
      </w:r>
    </w:p>
    <w:p w14:paraId="2A97B27F" w14:textId="77777777" w:rsidR="00263A40" w:rsidRPr="003E29C0" w:rsidRDefault="00263A40" w:rsidP="00263A4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Agissant :</w:t>
      </w:r>
    </w:p>
    <w:p w14:paraId="18A7744D" w14:textId="77777777" w:rsidR="00263A40" w:rsidRPr="003E29C0" w:rsidRDefault="00263A40" w:rsidP="00263A4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En mon nom personnel</w:t>
      </w:r>
    </w:p>
    <w:p w14:paraId="6B25705B" w14:textId="77777777" w:rsidR="00263A40" w:rsidRPr="003E29C0" w:rsidRDefault="00263A40" w:rsidP="00263A4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Au nom et pour le compte de la société ………………………………………………………………………….……….</w:t>
      </w:r>
    </w:p>
    <w:p w14:paraId="165450B7" w14:textId="77777777" w:rsidR="00263A40" w:rsidRPr="003E29C0" w:rsidRDefault="00263A40" w:rsidP="00263A4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Domiciliée à :………………..…………………………………………………………………………………………………………………………………………………………………………………………………………………………</w:t>
      </w:r>
    </w:p>
    <w:p w14:paraId="3BA9477C" w14:textId="77777777" w:rsidR="00263A40" w:rsidRPr="003E29C0" w:rsidRDefault="00263A40" w:rsidP="00263A4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Ayant son siège social à ………………………………………………………………………………………………….………………………………………………………………………………………………………………………….........………</w:t>
      </w:r>
    </w:p>
    <w:p w14:paraId="68283311" w14:textId="77777777" w:rsidR="00263A40" w:rsidRPr="003E29C0" w:rsidRDefault="00263A40" w:rsidP="00263A40">
      <w:pPr>
        <w:tabs>
          <w:tab w:val="left" w:leader="dot" w:pos="4536"/>
        </w:tabs>
        <w:spacing w:before="120" w:after="120"/>
        <w:jc w:val="both"/>
        <w:rPr>
          <w:rFonts w:asciiTheme="majorHAnsi" w:hAnsiTheme="majorHAnsi" w:cstheme="majorHAnsi"/>
          <w:color w:val="auto"/>
          <w:sz w:val="20"/>
          <w:szCs w:val="20"/>
        </w:rPr>
      </w:pPr>
      <w:r w:rsidRPr="003E29C0">
        <w:rPr>
          <w:rFonts w:asciiTheme="majorHAnsi" w:hAnsiTheme="majorHAnsi" w:cstheme="majorHAnsi"/>
          <w:color w:val="auto"/>
          <w:sz w:val="20"/>
          <w:szCs w:val="20"/>
          <w:lang w:eastAsia="fr-FR"/>
        </w:rPr>
        <w:t xml:space="preserve">Numéro d’identité </w:t>
      </w:r>
      <w:r>
        <w:rPr>
          <w:rFonts w:asciiTheme="majorHAnsi" w:hAnsiTheme="majorHAnsi" w:cstheme="majorHAnsi"/>
          <w:color w:val="auto"/>
          <w:sz w:val="20"/>
          <w:szCs w:val="20"/>
          <w:lang w:eastAsia="fr-FR"/>
        </w:rPr>
        <w:t xml:space="preserve">SIRET de la société mère / siège social : </w:t>
      </w:r>
      <w:r w:rsidRPr="003E29C0">
        <w:rPr>
          <w:rFonts w:asciiTheme="majorHAnsi" w:hAnsiTheme="majorHAnsi" w:cstheme="majorHAnsi"/>
          <w:color w:val="auto"/>
          <w:sz w:val="20"/>
          <w:szCs w:val="20"/>
          <w:lang w:eastAsia="fr-FR"/>
        </w:rPr>
        <w:t>………………………………………………</w:t>
      </w:r>
    </w:p>
    <w:p w14:paraId="693BF6E7" w14:textId="77777777" w:rsidR="00263A40" w:rsidRDefault="00263A40" w:rsidP="00263A40">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Numéro SIRET de l’Etablissement qui exécute les prestations (si différent) </w:t>
      </w:r>
      <w:r>
        <w:rPr>
          <w:rFonts w:asciiTheme="majorHAnsi" w:hAnsiTheme="majorHAnsi" w:cstheme="majorHAnsi"/>
          <w:color w:val="auto"/>
          <w:sz w:val="20"/>
          <w:szCs w:val="20"/>
          <w:lang w:eastAsia="fr-FR"/>
        </w:rPr>
        <w:t xml:space="preserve">: </w:t>
      </w:r>
      <w:r w:rsidRPr="003E29C0">
        <w:rPr>
          <w:rFonts w:asciiTheme="majorHAnsi" w:hAnsiTheme="majorHAnsi" w:cstheme="majorHAnsi"/>
          <w:color w:val="auto"/>
          <w:sz w:val="20"/>
          <w:szCs w:val="20"/>
          <w:lang w:eastAsia="fr-FR"/>
        </w:rPr>
        <w:t>………………………………………………</w:t>
      </w:r>
      <w:r>
        <w:rPr>
          <w:rFonts w:asciiTheme="majorHAnsi" w:hAnsiTheme="majorHAnsi" w:cstheme="majorHAnsi"/>
          <w:color w:val="auto"/>
          <w:sz w:val="20"/>
          <w:szCs w:val="20"/>
          <w:lang w:eastAsia="fr-FR"/>
        </w:rPr>
        <w:t>:</w:t>
      </w:r>
    </w:p>
    <w:p w14:paraId="3C7BF30E" w14:textId="77777777" w:rsidR="00263A40" w:rsidRDefault="00263A40" w:rsidP="00263A40">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 xml:space="preserve">Numéro SIRET de l’Etablissement chargé de la facturation (si différent) : </w:t>
      </w:r>
      <w:r w:rsidRPr="003E29C0">
        <w:rPr>
          <w:rFonts w:asciiTheme="majorHAnsi" w:hAnsiTheme="majorHAnsi" w:cstheme="majorHAnsi"/>
          <w:color w:val="auto"/>
          <w:sz w:val="20"/>
          <w:szCs w:val="20"/>
          <w:lang w:eastAsia="fr-FR"/>
        </w:rPr>
        <w:t>………………………………………………</w:t>
      </w:r>
    </w:p>
    <w:p w14:paraId="7A283294" w14:textId="77777777" w:rsidR="00263A40" w:rsidRDefault="00263A40" w:rsidP="00263A40">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73295771" w14:textId="77777777" w:rsidR="00263A40" w:rsidRDefault="00263A40" w:rsidP="00263A40">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140C77AD" w14:textId="77777777" w:rsidR="00263A40" w:rsidRPr="003E29C0" w:rsidRDefault="00263A40" w:rsidP="00263A40">
      <w:pPr>
        <w:tabs>
          <w:tab w:val="left" w:leader="dot" w:pos="4536"/>
        </w:tabs>
        <w:spacing w:before="120" w:after="120" w:line="240" w:lineRule="auto"/>
        <w:jc w:val="both"/>
        <w:rPr>
          <w:rFonts w:asciiTheme="majorHAnsi" w:eastAsia="Times New Roman" w:hAnsiTheme="majorHAnsi" w:cstheme="majorHAnsi"/>
          <w:color w:val="auto"/>
          <w:sz w:val="20"/>
          <w:szCs w:val="20"/>
        </w:rPr>
      </w:pPr>
      <w:r w:rsidRPr="003E29C0">
        <w:rPr>
          <w:rFonts w:asciiTheme="majorHAnsi" w:eastAsia="Times New Roman" w:hAnsiTheme="majorHAnsi" w:cstheme="majorHAnsi"/>
          <w:color w:val="auto"/>
          <w:sz w:val="20"/>
          <w:szCs w:val="20"/>
        </w:rPr>
        <w:t xml:space="preserve">N° de tél : </w:t>
      </w:r>
      <w:r w:rsidRPr="003E29C0">
        <w:rPr>
          <w:rFonts w:asciiTheme="majorHAnsi" w:eastAsia="Times New Roman" w:hAnsiTheme="majorHAnsi" w:cstheme="majorHAnsi"/>
          <w:color w:val="auto"/>
          <w:sz w:val="20"/>
          <w:szCs w:val="20"/>
          <w:lang w:eastAsia="fr-FR"/>
        </w:rPr>
        <w:t>………………………………..……</w:t>
      </w:r>
    </w:p>
    <w:p w14:paraId="3D57D16F" w14:textId="77777777" w:rsidR="00263A40" w:rsidRPr="003E29C0" w:rsidRDefault="00263A40" w:rsidP="00263A40">
      <w:pPr>
        <w:tabs>
          <w:tab w:val="left" w:leader="dot" w:pos="4536"/>
        </w:tabs>
        <w:spacing w:before="120" w:after="120" w:line="240" w:lineRule="auto"/>
        <w:jc w:val="both"/>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rPr>
        <w:t xml:space="preserve">N° de fax : </w:t>
      </w:r>
      <w:r w:rsidRPr="003E29C0">
        <w:rPr>
          <w:rFonts w:asciiTheme="majorHAnsi" w:eastAsia="Times New Roman" w:hAnsiTheme="majorHAnsi" w:cstheme="majorHAnsi"/>
          <w:color w:val="auto"/>
          <w:sz w:val="20"/>
          <w:szCs w:val="20"/>
          <w:lang w:eastAsia="fr-FR"/>
        </w:rPr>
        <w:t>………………………………..…</w:t>
      </w:r>
    </w:p>
    <w:p w14:paraId="6D0A61E5" w14:textId="77777777" w:rsidR="00263A40" w:rsidRPr="003E29C0" w:rsidRDefault="00263A40" w:rsidP="00263A40">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rPr>
      </w:pPr>
    </w:p>
    <w:p w14:paraId="425A6E79" w14:textId="77777777" w:rsidR="00263A40" w:rsidRPr="00A71257" w:rsidRDefault="00263A40" w:rsidP="00263A40">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FF0000"/>
          <w:sz w:val="20"/>
          <w:szCs w:val="20"/>
          <w:lang w:eastAsia="fr-FR"/>
        </w:rPr>
      </w:pPr>
      <w:r w:rsidRPr="00A71257">
        <w:rPr>
          <w:rFonts w:asciiTheme="majorHAnsi" w:eastAsia="Times New Roman" w:hAnsiTheme="majorHAnsi" w:cstheme="majorHAnsi"/>
          <w:b/>
          <w:color w:val="FF0000"/>
          <w:sz w:val="20"/>
          <w:szCs w:val="20"/>
        </w:rPr>
        <w:t xml:space="preserve">Courriel : </w:t>
      </w:r>
      <w:r w:rsidRPr="00A71257">
        <w:rPr>
          <w:rFonts w:asciiTheme="majorHAnsi" w:eastAsia="Times New Roman" w:hAnsiTheme="majorHAnsi" w:cstheme="majorHAnsi"/>
          <w:b/>
          <w:color w:val="FF0000"/>
          <w:sz w:val="20"/>
          <w:szCs w:val="20"/>
          <w:lang w:eastAsia="fr-FR"/>
        </w:rPr>
        <w:t>…………………………… et ……………………………</w:t>
      </w:r>
    </w:p>
    <w:p w14:paraId="224D0188" w14:textId="77777777" w:rsidR="00263A40" w:rsidRPr="003E29C0" w:rsidRDefault="00263A40" w:rsidP="00263A40">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lang w:eastAsia="fr-FR"/>
        </w:rPr>
      </w:pPr>
    </w:p>
    <w:p w14:paraId="7F40959F" w14:textId="77777777" w:rsidR="00263A40" w:rsidRPr="003E29C0" w:rsidRDefault="00263A40" w:rsidP="00263A40">
      <w:pPr>
        <w:tabs>
          <w:tab w:val="left" w:leader="dot" w:pos="4536"/>
        </w:tabs>
        <w:spacing w:before="120"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 xml:space="preserve">Il est précisé que l’adresse mail communiquée ci-dessus sert d’adresse de référence pour tous les échanges qui interviendront entre le pouvoir adjudicateur le candidat durant toute la procédure de passation (demande de précisions, négociation, courrier de rejet, courrier de notification…). </w:t>
      </w:r>
    </w:p>
    <w:p w14:paraId="6BB8DF15" w14:textId="77777777" w:rsidR="00263A40" w:rsidRPr="003E29C0" w:rsidRDefault="00263A40" w:rsidP="00263A40">
      <w:pPr>
        <w:tabs>
          <w:tab w:val="left" w:leader="dot" w:pos="4536"/>
        </w:tabs>
        <w:spacing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Les candidats sont invités à s’assurer que l’adresse est bien active et disponible</w:t>
      </w:r>
    </w:p>
    <w:p w14:paraId="2E531F3E" w14:textId="77777777" w:rsidR="00263A40" w:rsidRPr="003E29C0" w:rsidRDefault="00263A40" w:rsidP="00263A40">
      <w:pPr>
        <w:tabs>
          <w:tab w:val="left" w:leader="dot" w:pos="4536"/>
        </w:tabs>
        <w:spacing w:after="0"/>
        <w:jc w:val="both"/>
        <w:rPr>
          <w:rFonts w:asciiTheme="majorHAnsi" w:hAnsiTheme="majorHAnsi" w:cstheme="majorHAnsi"/>
          <w:b/>
          <w:color w:val="auto"/>
          <w:sz w:val="20"/>
          <w:szCs w:val="20"/>
          <w:lang w:eastAsia="fr-FR"/>
        </w:rPr>
      </w:pPr>
    </w:p>
    <w:p w14:paraId="45E255AE" w14:textId="77777777" w:rsidR="00263A40" w:rsidRPr="003E29C0" w:rsidRDefault="00263A40" w:rsidP="00263A40">
      <w:pPr>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lastRenderedPageBreak/>
        <w:sym w:font="Wingdings" w:char="F06F"/>
      </w:r>
      <w:r w:rsidRPr="003E29C0">
        <w:rPr>
          <w:rFonts w:asciiTheme="majorHAnsi" w:eastAsia="Times New Roman" w:hAnsiTheme="majorHAnsi" w:cstheme="majorHAnsi"/>
          <w:color w:val="auto"/>
          <w:sz w:val="20"/>
          <w:szCs w:val="20"/>
          <w:lang w:eastAsia="fr-FR"/>
        </w:rPr>
        <w:t xml:space="preserve">  Agissant en tant que prestataire unique </w:t>
      </w:r>
    </w:p>
    <w:p w14:paraId="16FDCAFB" w14:textId="77777777" w:rsidR="00263A40" w:rsidRPr="003E29C0" w:rsidRDefault="00263A40" w:rsidP="00263A4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du groupement solidaire, dont les coordonnées sont mentionnées ci-dessous</w:t>
      </w:r>
    </w:p>
    <w:p w14:paraId="2160BFB3" w14:textId="77777777" w:rsidR="00263A40" w:rsidRPr="003E29C0" w:rsidRDefault="00263A40" w:rsidP="00263A4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solidaire du groupement conjoint, dont les coordonnées sont mentionnées ci-dessous</w:t>
      </w:r>
    </w:p>
    <w:p w14:paraId="17A6F891" w14:textId="77777777" w:rsidR="00263A40" w:rsidRPr="003E29C0" w:rsidRDefault="00263A40" w:rsidP="00263A40">
      <w:pPr>
        <w:spacing w:after="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Taille de l’entreprise* : </w:t>
      </w:r>
    </w:p>
    <w:p w14:paraId="7B9A918A" w14:textId="77777777" w:rsidR="00263A40" w:rsidRPr="003E29C0" w:rsidRDefault="00263A40" w:rsidP="00263A4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TPE / MICROENTREPRISE</w:t>
      </w:r>
    </w:p>
    <w:p w14:paraId="73CE442E" w14:textId="77777777" w:rsidR="00263A40" w:rsidRPr="003E29C0" w:rsidRDefault="00263A40" w:rsidP="00263A4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PME</w:t>
      </w:r>
    </w:p>
    <w:p w14:paraId="4B1A8C06" w14:textId="77777777" w:rsidR="00263A40" w:rsidRPr="003E29C0" w:rsidRDefault="00263A40" w:rsidP="00263A4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ETI</w:t>
      </w:r>
    </w:p>
    <w:p w14:paraId="547AB0FF" w14:textId="77777777" w:rsidR="00263A40" w:rsidRPr="003E29C0" w:rsidRDefault="00263A40" w:rsidP="00263A4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GRANDE ENTREPRISE / TGE</w:t>
      </w:r>
    </w:p>
    <w:p w14:paraId="01E51948" w14:textId="77777777" w:rsidR="00263A40" w:rsidRPr="003E29C0" w:rsidRDefault="00263A40" w:rsidP="00263A40">
      <w:pPr>
        <w:suppressAutoHyphens/>
        <w:spacing w:before="240" w:after="0" w:line="240" w:lineRule="auto"/>
        <w:jc w:val="both"/>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i/>
          <w:color w:val="auto"/>
          <w:sz w:val="20"/>
          <w:szCs w:val="20"/>
          <w:lang w:eastAsia="zh-CN"/>
        </w:rPr>
        <w:t>*Selon les caractéristiques et critères définis par la LOI n° 2008-776 du 4 août 2008 de modernisation de l'économie et par le Décret n° 2008-1354 du 18 décembre 2008 relatif aux critères permettant de déterminer la catégorie d'appartenance d'une entreprise pour les besoins de l'analyse statistique et économique</w:t>
      </w:r>
    </w:p>
    <w:p w14:paraId="4D078F2F" w14:textId="77777777" w:rsidR="00263A40" w:rsidRPr="003E29C0" w:rsidRDefault="00263A40" w:rsidP="00263A40">
      <w:pPr>
        <w:spacing w:before="120" w:after="120" w:line="240" w:lineRule="auto"/>
        <w:rPr>
          <w:rFonts w:asciiTheme="majorHAnsi" w:eastAsia="Times New Roman" w:hAnsiTheme="majorHAnsi" w:cstheme="majorHAnsi"/>
          <w:color w:val="auto"/>
          <w:sz w:val="20"/>
          <w:szCs w:val="20"/>
          <w:lang w:eastAsia="fr-FR"/>
        </w:rPr>
      </w:pPr>
    </w:p>
    <w:p w14:paraId="360CE87A" w14:textId="77777777" w:rsidR="00263A40" w:rsidRPr="00A71257" w:rsidRDefault="00263A40" w:rsidP="00263A40">
      <w:pPr>
        <w:spacing w:before="120" w:after="12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1.2 -Identification des membres du groupement[à remplir uniquement en cas de groupement d’opérateurs économiques]</w:t>
      </w:r>
    </w:p>
    <w:p w14:paraId="283F581A" w14:textId="77777777" w:rsidR="00263A40" w:rsidRPr="003E29C0" w:rsidRDefault="00263A40" w:rsidP="00263A40">
      <w:pPr>
        <w:suppressAutoHyphens/>
        <w:spacing w:before="120" w:after="120" w:line="240" w:lineRule="auto"/>
        <w:jc w:val="both"/>
        <w:rPr>
          <w:rFonts w:asciiTheme="majorHAnsi" w:eastAsia="Times New Roman" w:hAnsiTheme="majorHAnsi" w:cstheme="majorHAnsi"/>
          <w:i/>
          <w:iCs/>
          <w:color w:val="auto"/>
          <w:sz w:val="20"/>
          <w:szCs w:val="20"/>
          <w:lang w:eastAsia="zh-CN"/>
        </w:rPr>
      </w:pPr>
      <w:r w:rsidRPr="003E29C0">
        <w:rPr>
          <w:rFonts w:asciiTheme="majorHAnsi" w:eastAsia="Times New Roman" w:hAnsiTheme="majorHAnsi" w:cstheme="majorHAnsi"/>
          <w:i/>
          <w:color w:val="auto"/>
          <w:sz w:val="20"/>
          <w:szCs w:val="20"/>
          <w:lang w:eastAsia="zh-CN"/>
        </w:rPr>
        <w:t>[Reprendre les informations précisées au 1.1</w:t>
      </w:r>
      <w:r w:rsidRPr="003E29C0">
        <w:rPr>
          <w:rFonts w:asciiTheme="majorHAnsi" w:eastAsia="Times New Roman" w:hAnsiTheme="majorHAnsi" w:cstheme="majorHAnsi"/>
          <w:i/>
          <w:iCs/>
          <w:color w:val="auto"/>
          <w:sz w:val="20"/>
          <w:szCs w:val="20"/>
          <w:lang w:eastAsia="zh-CN"/>
        </w:rPr>
        <w:t>]</w:t>
      </w:r>
    </w:p>
    <w:p w14:paraId="2123B7BC" w14:textId="77777777" w:rsidR="00263A40" w:rsidRPr="003E29C0" w:rsidRDefault="00263A40" w:rsidP="00263A40">
      <w:pPr>
        <w:spacing w:before="120" w:after="120" w:line="240" w:lineRule="auto"/>
        <w:rPr>
          <w:rFonts w:asciiTheme="majorHAnsi" w:eastAsia="Times New Roman" w:hAnsiTheme="majorHAnsi" w:cstheme="majorHAnsi"/>
          <w:b/>
          <w:color w:val="auto"/>
          <w:sz w:val="20"/>
          <w:szCs w:val="20"/>
          <w:lang w:eastAsia="fr-FR"/>
        </w:rPr>
      </w:pPr>
    </w:p>
    <w:p w14:paraId="724C7C6A" w14:textId="77777777" w:rsidR="00263A40" w:rsidRPr="003E29C0" w:rsidRDefault="00263A40" w:rsidP="00263A40">
      <w:pPr>
        <w:spacing w:before="120" w:after="12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 xml:space="preserve">Pour l’exécution du marché le groupement d’opérateurs économiques est : </w:t>
      </w:r>
    </w:p>
    <w:p w14:paraId="7B4DD588" w14:textId="77777777" w:rsidR="00263A40" w:rsidRPr="003E29C0" w:rsidRDefault="00263A40" w:rsidP="00263A40">
      <w:pPr>
        <w:spacing w:before="120" w:after="120" w:line="240" w:lineRule="auto"/>
        <w:rPr>
          <w:rFonts w:asciiTheme="majorHAnsi" w:eastAsia="Times New Roman" w:hAnsiTheme="majorHAnsi" w:cstheme="majorHAnsi"/>
          <w:color w:val="auto"/>
          <w:sz w:val="20"/>
          <w:szCs w:val="20"/>
          <w:lang w:eastAsia="fr-FR"/>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Conjoint</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t>ou</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Solidaire</w:t>
      </w:r>
    </w:p>
    <w:p w14:paraId="7405B951" w14:textId="77777777" w:rsidR="00263A40" w:rsidRPr="003E29C0" w:rsidRDefault="00263A40" w:rsidP="00263A4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1AA33C75" w14:textId="77777777" w:rsidR="00263A40" w:rsidRPr="003E29C0" w:rsidRDefault="00263A40" w:rsidP="00263A4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03531ADE" w14:textId="77777777" w:rsidR="00263A40" w:rsidRPr="003E29C0" w:rsidRDefault="00263A40" w:rsidP="00263A4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263A5944" w14:textId="77777777" w:rsidR="00263A40" w:rsidRPr="003E29C0" w:rsidRDefault="00263A40" w:rsidP="00263A4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ont donné mandat au mandataire, qui signe le présent acte d’engagement :</w:t>
      </w:r>
    </w:p>
    <w:p w14:paraId="277F5C66" w14:textId="77777777" w:rsidR="00263A40" w:rsidRPr="003E29C0" w:rsidRDefault="00263A40" w:rsidP="00263A40">
      <w:pPr>
        <w:tabs>
          <w:tab w:val="left" w:pos="851"/>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(Cocher la ou les cases correspondantes.)</w:t>
      </w:r>
    </w:p>
    <w:p w14:paraId="5C08859A" w14:textId="77777777" w:rsidR="00263A40" w:rsidRPr="003E29C0" w:rsidRDefault="00263A40" w:rsidP="00263A40">
      <w:pPr>
        <w:tabs>
          <w:tab w:val="left" w:pos="426"/>
          <w:tab w:val="left" w:pos="851"/>
        </w:tabs>
        <w:suppressAutoHyphens/>
        <w:spacing w:after="0" w:line="240" w:lineRule="auto"/>
        <w:rPr>
          <w:rFonts w:asciiTheme="majorHAnsi" w:eastAsia="Times New Roman" w:hAnsiTheme="majorHAnsi" w:cstheme="majorHAnsi"/>
          <w:color w:val="auto"/>
          <w:sz w:val="20"/>
          <w:szCs w:val="20"/>
          <w:lang w:eastAsia="zh-CN"/>
        </w:rPr>
      </w:pPr>
    </w:p>
    <w:p w14:paraId="4DFA48E6" w14:textId="77777777" w:rsidR="00263A40" w:rsidRPr="003E29C0" w:rsidRDefault="00263A40" w:rsidP="00263A4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0" w:name="__Fieldmark__516_1885132582"/>
      <w:bookmarkStart w:id="1" w:name="__Fieldmark__26_2046630801"/>
      <w:bookmarkEnd w:id="0"/>
      <w:bookmarkEnd w:id="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pour signer le présent acte d’engagement en leur nom et pour leur compte, pour les représenter vis-à-vis de l’acheteur et pour coordonner l’ensemble des prestations ;</w:t>
      </w:r>
    </w:p>
    <w:p w14:paraId="15CB853C" w14:textId="77777777" w:rsidR="00263A40" w:rsidRPr="003E29C0" w:rsidRDefault="00263A40" w:rsidP="00263A4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(joindre les pouvoirs en annexe du présent document.)</w:t>
      </w:r>
      <w:bookmarkStart w:id="2" w:name="__Fieldmark__530_1885132582"/>
      <w:bookmarkStart w:id="3" w:name="__Fieldmark__27_2046630801"/>
      <w:bookmarkEnd w:id="2"/>
      <w:bookmarkEnd w:id="3"/>
    </w:p>
    <w:p w14:paraId="3BC314EE" w14:textId="77777777" w:rsidR="00263A40" w:rsidRPr="003E29C0" w:rsidRDefault="00263A40" w:rsidP="00263A40">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4606C8E6" w14:textId="77777777" w:rsidR="00263A40" w:rsidRPr="003E29C0" w:rsidRDefault="00263A40" w:rsidP="00263A4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pour signer, en leur nom et pour leur compte, les modifications ultérieures du marché public ou de l’accord-cadre ;</w:t>
      </w:r>
    </w:p>
    <w:p w14:paraId="0D56029D" w14:textId="77777777" w:rsidR="00263A40" w:rsidRPr="003E29C0" w:rsidRDefault="00263A40" w:rsidP="00263A4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(joindre les pouvoirs en annexe du présent document.)</w:t>
      </w:r>
    </w:p>
    <w:p w14:paraId="37AEF975" w14:textId="77777777" w:rsidR="00263A40" w:rsidRPr="003E29C0" w:rsidRDefault="00263A40" w:rsidP="00263A40">
      <w:pPr>
        <w:tabs>
          <w:tab w:val="left" w:pos="851"/>
        </w:tabs>
        <w:suppressAutoHyphens/>
        <w:spacing w:after="0" w:line="240" w:lineRule="auto"/>
        <w:rPr>
          <w:rFonts w:asciiTheme="majorHAnsi" w:eastAsia="Times New Roman" w:hAnsiTheme="majorHAnsi" w:cstheme="majorHAnsi"/>
          <w:iCs/>
          <w:color w:val="auto"/>
          <w:sz w:val="20"/>
          <w:szCs w:val="20"/>
          <w:lang w:eastAsia="zh-CN"/>
        </w:rPr>
      </w:pPr>
    </w:p>
    <w:p w14:paraId="4EA4CEBA" w14:textId="77777777" w:rsidR="00263A40" w:rsidRPr="003E29C0" w:rsidRDefault="00263A40" w:rsidP="00263A4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4" w:name="__Fieldmark__545_1885132582"/>
      <w:bookmarkStart w:id="5" w:name="__Fieldmark__28_2046630801"/>
      <w:bookmarkEnd w:id="4"/>
      <w:bookmarkEnd w:id="5"/>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ont donné mandat au mandataire dans les conditions définies par les pouvoirs joints en annexe.</w:t>
      </w:r>
    </w:p>
    <w:p w14:paraId="239B8B84" w14:textId="77777777" w:rsidR="00263A40" w:rsidRPr="003E29C0" w:rsidRDefault="00263A40" w:rsidP="00263A40">
      <w:pPr>
        <w:tabs>
          <w:tab w:val="left" w:pos="851"/>
        </w:tabs>
        <w:suppressAutoHyphens/>
        <w:spacing w:after="0" w:line="240" w:lineRule="auto"/>
        <w:ind w:left="1134" w:hanging="850"/>
        <w:rPr>
          <w:rFonts w:asciiTheme="majorHAnsi" w:eastAsia="Times New Roman" w:hAnsiTheme="majorHAnsi" w:cstheme="majorHAnsi"/>
          <w:i/>
          <w:color w:val="auto"/>
          <w:sz w:val="20"/>
          <w:szCs w:val="20"/>
          <w:lang w:eastAsia="zh-CN"/>
        </w:rPr>
      </w:pPr>
    </w:p>
    <w:p w14:paraId="2144078B" w14:textId="77777777" w:rsidR="00263A40" w:rsidRPr="003E29C0" w:rsidRDefault="00263A40" w:rsidP="00263A40">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49E22900" w14:textId="77777777" w:rsidR="00263A40" w:rsidRPr="003E29C0" w:rsidRDefault="00263A40" w:rsidP="00263A4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qui signent le présent acte d’engagement :</w:t>
      </w:r>
    </w:p>
    <w:p w14:paraId="044BC61C" w14:textId="77777777" w:rsidR="00263A40" w:rsidRPr="003E29C0" w:rsidRDefault="00263A40" w:rsidP="00263A4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(Cocher la case correspondante.)</w:t>
      </w:r>
    </w:p>
    <w:p w14:paraId="69FBE33B" w14:textId="77777777" w:rsidR="00263A40" w:rsidRPr="003E29C0" w:rsidRDefault="00263A40" w:rsidP="00263A4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7F493E13" w14:textId="77777777" w:rsidR="00263A40" w:rsidRPr="003E29C0" w:rsidRDefault="00263A40" w:rsidP="00263A4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6" w:name="__Fieldmark__562_1885132582"/>
      <w:bookmarkStart w:id="7" w:name="__Fieldmark__30_2046630801"/>
      <w:bookmarkEnd w:id="6"/>
      <w:bookmarkEnd w:id="7"/>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qui l’accepte, pour les représenter vis-à-vis de l’acheteur et pour coordonner l’ensemble des prestations ;</w:t>
      </w:r>
    </w:p>
    <w:p w14:paraId="37DF5178" w14:textId="77777777" w:rsidR="00263A40" w:rsidRPr="003E29C0" w:rsidRDefault="00263A40" w:rsidP="00263A4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0D453819" w14:textId="77777777" w:rsidR="00263A40" w:rsidRPr="003E29C0" w:rsidRDefault="00263A40" w:rsidP="00263A4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8" w:name="__Fieldmark__570_1885132582"/>
      <w:bookmarkStart w:id="9" w:name="__Fieldmark__31_2046630801"/>
      <w:bookmarkEnd w:id="8"/>
      <w:bookmarkEnd w:id="9"/>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qui l’accepte, pour signer, en leur nom et pour leur compte, les modifications ultérieures du marché ou de l’accord-cadre ;</w:t>
      </w:r>
    </w:p>
    <w:p w14:paraId="3385BFD8" w14:textId="77777777" w:rsidR="00263A40" w:rsidRPr="003E29C0" w:rsidRDefault="00263A40" w:rsidP="00263A4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2D1D941E" w14:textId="77777777" w:rsidR="00263A40" w:rsidRPr="003E29C0" w:rsidRDefault="00263A40" w:rsidP="00263A4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10" w:name="__Fieldmark__579_1885132582"/>
      <w:bookmarkStart w:id="11" w:name="__Fieldmark__32_2046630801"/>
      <w:bookmarkEnd w:id="10"/>
      <w:bookmarkEnd w:id="1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dans les conditions définies ci-dessous :</w:t>
      </w:r>
    </w:p>
    <w:p w14:paraId="62C803C9" w14:textId="77777777" w:rsidR="00263A40" w:rsidRDefault="00263A40" w:rsidP="00263A4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(Donner des précisions sur l’étendue du mandat.)</w:t>
      </w:r>
    </w:p>
    <w:p w14:paraId="2E461B66" w14:textId="77777777" w:rsidR="00263A40" w:rsidRDefault="00263A40" w:rsidP="00263A40">
      <w:pPr>
        <w:spacing w:after="0" w:line="240" w:lineRule="auto"/>
        <w:rPr>
          <w:rFonts w:asciiTheme="majorHAnsi" w:eastAsia="Times New Roman" w:hAnsiTheme="majorHAnsi" w:cstheme="majorHAnsi"/>
          <w:color w:val="auto"/>
          <w:sz w:val="20"/>
          <w:szCs w:val="20"/>
          <w:lang w:eastAsia="fr-FR"/>
        </w:rPr>
      </w:pPr>
    </w:p>
    <w:p w14:paraId="5295E8AD" w14:textId="77777777" w:rsidR="00263A40" w:rsidRPr="003E29C0" w:rsidRDefault="00263A40" w:rsidP="00263A4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5C0C1FC5" w14:textId="77777777" w:rsidR="00263A40" w:rsidRPr="003E29C0" w:rsidRDefault="00263A40" w:rsidP="00263A4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2. ENGAGEMENT DU CANDIDAT</w:t>
      </w:r>
    </w:p>
    <w:p w14:paraId="582BAA1F" w14:textId="77777777" w:rsidR="00263A40" w:rsidRPr="00A71257" w:rsidRDefault="00263A40" w:rsidP="00263A40">
      <w:pPr>
        <w:pStyle w:val="EM2007-Normaljustifi"/>
        <w:rPr>
          <w:rFonts w:ascii="Calibri" w:hAnsi="Calibri" w:cs="Calibri"/>
          <w:b w:val="0"/>
          <w:color w:val="auto"/>
        </w:rPr>
      </w:pPr>
    </w:p>
    <w:p w14:paraId="1E2A5423" w14:textId="77777777" w:rsidR="00263A40" w:rsidRPr="00A71257" w:rsidRDefault="00263A40" w:rsidP="00263A40">
      <w:pPr>
        <w:pStyle w:val="EM2007-Normaljustifi"/>
        <w:rPr>
          <w:rFonts w:ascii="Calibri" w:hAnsi="Calibri" w:cs="Calibri"/>
          <w:b w:val="0"/>
          <w:color w:val="auto"/>
        </w:rPr>
      </w:pPr>
      <w:r w:rsidRPr="00A71257">
        <w:rPr>
          <w:rFonts w:ascii="Calibri" w:hAnsi="Calibri" w:cs="Calibri"/>
          <w:b w:val="0"/>
          <w:color w:val="auto"/>
        </w:rPr>
        <w:t>Après avoir pris connaissance du CCAP et du CCTP et des pièces qui y sont mentionnées et conformément à leurs clauses et stipulations,</w:t>
      </w:r>
    </w:p>
    <w:p w14:paraId="58EA7344" w14:textId="77777777" w:rsidR="00263A40" w:rsidRPr="00A71257" w:rsidRDefault="00263A40" w:rsidP="00263A40">
      <w:pPr>
        <w:pStyle w:val="EM2007-Normaljustifi"/>
        <w:rPr>
          <w:rFonts w:ascii="Calibri" w:hAnsi="Calibri" w:cs="Calibri"/>
          <w:b w:val="0"/>
          <w:color w:val="auto"/>
        </w:rPr>
      </w:pPr>
    </w:p>
    <w:p w14:paraId="3554EC84" w14:textId="77777777" w:rsidR="00263A40" w:rsidRPr="00A71257" w:rsidRDefault="00263A40" w:rsidP="00263A40">
      <w:pPr>
        <w:pStyle w:val="EM2007-Normaljustifi"/>
        <w:rPr>
          <w:rFonts w:ascii="Calibri" w:hAnsi="Calibri" w:cs="Calibri"/>
          <w:b w:val="0"/>
          <w:color w:val="auto"/>
        </w:rPr>
      </w:pPr>
      <w:r w:rsidRPr="00A71257">
        <w:rPr>
          <w:rFonts w:ascii="Calibri" w:hAnsi="Calibri" w:cs="Calibri"/>
          <w:b w:val="0"/>
          <w:color w:val="auto"/>
        </w:rPr>
        <w:t>Je m'engage (nous nous engageons) sans réserve, conformément aux clauses et conditions des documents visés ci-dessus, à exécuter les prestations demandées dans les conditions définies ci-après,</w:t>
      </w:r>
    </w:p>
    <w:p w14:paraId="1602649D" w14:textId="77777777" w:rsidR="00263A40" w:rsidRPr="00A71257" w:rsidRDefault="00263A40" w:rsidP="00263A40">
      <w:pPr>
        <w:pStyle w:val="EM2007-Normaljustifi"/>
        <w:rPr>
          <w:rFonts w:ascii="Calibri" w:hAnsi="Calibri" w:cs="Calibri"/>
          <w:b w:val="0"/>
          <w:color w:val="auto"/>
        </w:rPr>
      </w:pPr>
    </w:p>
    <w:p w14:paraId="74DA9AA5" w14:textId="72D2CD1B" w:rsidR="00263A40" w:rsidRPr="00A71257" w:rsidRDefault="00263A40" w:rsidP="00263A40">
      <w:pPr>
        <w:pStyle w:val="EM2007-Normaljustifi"/>
        <w:rPr>
          <w:rFonts w:ascii="Calibri" w:hAnsi="Calibri" w:cs="Calibri"/>
          <w:b w:val="0"/>
          <w:color w:val="auto"/>
        </w:rPr>
      </w:pPr>
      <w:r w:rsidRPr="00A71257">
        <w:rPr>
          <w:rFonts w:ascii="Calibri" w:hAnsi="Calibri" w:cs="Calibri"/>
          <w:b w:val="0"/>
          <w:color w:val="auto"/>
        </w:rPr>
        <w:t xml:space="preserve">Je m'engage (ou j'engage le groupement dont je suis mandataire), sur la base de mon </w:t>
      </w:r>
      <w:r w:rsidR="00937373" w:rsidRPr="00A71257">
        <w:rPr>
          <w:rFonts w:ascii="Calibri" w:hAnsi="Calibri" w:cs="Calibri"/>
          <w:b w:val="0"/>
          <w:color w:val="auto"/>
        </w:rPr>
        <w:t>offre (</w:t>
      </w:r>
      <w:r w:rsidRPr="00A71257">
        <w:rPr>
          <w:rFonts w:ascii="Calibri" w:hAnsi="Calibri" w:cs="Calibri"/>
          <w:b w:val="0"/>
          <w:color w:val="auto"/>
        </w:rPr>
        <w:t>ou de l'offre du groupement), exprimée en euros, établie sur la base des conditions économiques fixées au mois M0, mois de la date de fixation du prix, c’est-à-dire du mois précédant le mois de la date de remise des offres.</w:t>
      </w:r>
    </w:p>
    <w:p w14:paraId="016BB451" w14:textId="77777777" w:rsidR="00263A40" w:rsidRPr="00A71257" w:rsidRDefault="00263A40" w:rsidP="00263A40">
      <w:pPr>
        <w:pStyle w:val="EM2007-Normaljustifi"/>
        <w:rPr>
          <w:rFonts w:ascii="Calibri" w:hAnsi="Calibri" w:cs="Calibri"/>
          <w:b w:val="0"/>
          <w:color w:val="auto"/>
        </w:rPr>
      </w:pPr>
    </w:p>
    <w:p w14:paraId="1BF12B05" w14:textId="77777777" w:rsidR="00263A40" w:rsidRPr="00A71257" w:rsidRDefault="00263A40" w:rsidP="00263A40">
      <w:pPr>
        <w:pStyle w:val="EM2007-Normaljustifi"/>
        <w:rPr>
          <w:rFonts w:ascii="Calibri" w:hAnsi="Calibri" w:cs="Calibri"/>
          <w:b w:val="0"/>
          <w:color w:val="auto"/>
        </w:rPr>
      </w:pPr>
      <w:r w:rsidRPr="00A71257">
        <w:rPr>
          <w:rFonts w:ascii="Calibri" w:hAnsi="Calibri" w:cs="Calibri"/>
          <w:b w:val="0"/>
          <w:color w:val="auto"/>
        </w:rPr>
        <w:t>Le présent engagement me lie pour le délai de validité des offres indiqué dans le règlement de la consultation,</w:t>
      </w:r>
    </w:p>
    <w:p w14:paraId="0E0C1D03" w14:textId="77777777" w:rsidR="00263A40" w:rsidRPr="00A71257" w:rsidRDefault="00263A40" w:rsidP="00263A40">
      <w:pPr>
        <w:pStyle w:val="EM2007-Normaljustifi"/>
        <w:rPr>
          <w:rFonts w:ascii="Calibri" w:hAnsi="Calibri" w:cs="Calibri"/>
          <w:b w:val="0"/>
          <w:color w:val="auto"/>
        </w:rPr>
      </w:pPr>
    </w:p>
    <w:p w14:paraId="01C1B1EE" w14:textId="77777777" w:rsidR="00263A40" w:rsidRPr="003E29C0" w:rsidRDefault="00263A40" w:rsidP="00263A4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3. OBJET DE LA CONSULTATION</w:t>
      </w:r>
    </w:p>
    <w:p w14:paraId="7ED3AB45" w14:textId="77777777" w:rsidR="00263A40" w:rsidRDefault="00263A40" w:rsidP="00263A40">
      <w:pPr>
        <w:spacing w:after="0"/>
      </w:pPr>
    </w:p>
    <w:p w14:paraId="195E7A48" w14:textId="77777777" w:rsidR="00263A40" w:rsidRPr="00D74033" w:rsidRDefault="00263A40" w:rsidP="00263A40">
      <w:pPr>
        <w:spacing w:after="0"/>
        <w:rPr>
          <w:b/>
          <w:color w:val="00B0F0"/>
          <w:sz w:val="24"/>
          <w:szCs w:val="24"/>
        </w:rPr>
      </w:pPr>
      <w:r w:rsidRPr="00D74033">
        <w:rPr>
          <w:b/>
          <w:color w:val="00B0F0"/>
          <w:sz w:val="24"/>
          <w:szCs w:val="24"/>
        </w:rPr>
        <w:t>3.1 – Objet du marché</w:t>
      </w:r>
    </w:p>
    <w:p w14:paraId="5885E6DC" w14:textId="77777777" w:rsidR="00263A40" w:rsidRPr="00A71257" w:rsidRDefault="00263A40" w:rsidP="00263A40">
      <w:pPr>
        <w:spacing w:after="0"/>
      </w:pPr>
    </w:p>
    <w:p w14:paraId="23F6636F" w14:textId="77777777" w:rsidR="00263A40" w:rsidRDefault="00263A40" w:rsidP="00263A40">
      <w:pPr>
        <w:autoSpaceDE w:val="0"/>
        <w:autoSpaceDN w:val="0"/>
        <w:adjustRightInd w:val="0"/>
        <w:spacing w:after="0" w:line="240" w:lineRule="auto"/>
        <w:jc w:val="both"/>
        <w:rPr>
          <w:rStyle w:val="SOUSTITREBLEU"/>
          <w:rFonts w:asciiTheme="majorHAnsi" w:hAnsiTheme="majorHAnsi" w:cstheme="majorHAnsi"/>
          <w:color w:val="auto"/>
          <w:sz w:val="20"/>
          <w:szCs w:val="20"/>
        </w:rPr>
      </w:pPr>
      <w:bookmarkStart w:id="12" w:name="_Toc72652885"/>
      <w:r w:rsidRPr="003E29C0">
        <w:rPr>
          <w:rStyle w:val="SOUSTITREBLEU"/>
          <w:rFonts w:asciiTheme="majorHAnsi" w:hAnsiTheme="majorHAnsi" w:cstheme="majorHAnsi"/>
          <w:color w:val="auto"/>
          <w:sz w:val="20"/>
          <w:szCs w:val="20"/>
        </w:rPr>
        <w:t xml:space="preserve">Le présent </w:t>
      </w:r>
      <w:bookmarkEnd w:id="12"/>
      <w:r w:rsidRPr="003E29C0">
        <w:rPr>
          <w:rStyle w:val="SOUSTITREBLEU"/>
          <w:rFonts w:asciiTheme="majorHAnsi" w:hAnsiTheme="majorHAnsi" w:cstheme="majorHAnsi"/>
          <w:color w:val="auto"/>
          <w:sz w:val="20"/>
          <w:szCs w:val="20"/>
        </w:rPr>
        <w:t>marché a pour objet</w:t>
      </w:r>
      <w:r>
        <w:rPr>
          <w:rStyle w:val="SOUSTITREBLEU"/>
          <w:rFonts w:asciiTheme="majorHAnsi" w:hAnsiTheme="majorHAnsi" w:cstheme="majorHAnsi"/>
          <w:color w:val="auto"/>
          <w:sz w:val="20"/>
          <w:szCs w:val="20"/>
        </w:rPr>
        <w:t xml:space="preserve"> l’entretien des espaces verts des différents sites de la CCI Hauts-de-France et de ses structures associées. </w:t>
      </w:r>
    </w:p>
    <w:p w14:paraId="3E51672D" w14:textId="77777777" w:rsidR="00263A40" w:rsidRDefault="00263A40" w:rsidP="00263A40">
      <w:pPr>
        <w:autoSpaceDE w:val="0"/>
        <w:autoSpaceDN w:val="0"/>
        <w:adjustRightInd w:val="0"/>
        <w:spacing w:after="0" w:line="240" w:lineRule="auto"/>
        <w:jc w:val="both"/>
        <w:rPr>
          <w:rStyle w:val="SOUSTITREBLEU"/>
          <w:rFonts w:asciiTheme="majorHAnsi" w:hAnsiTheme="majorHAnsi" w:cstheme="majorHAnsi"/>
          <w:color w:val="auto"/>
          <w:sz w:val="20"/>
          <w:szCs w:val="20"/>
        </w:rPr>
      </w:pPr>
    </w:p>
    <w:p w14:paraId="53EFF89F" w14:textId="5B3BFE9F" w:rsidR="00263A40" w:rsidRDefault="00263A40" w:rsidP="00263A40">
      <w:pPr>
        <w:autoSpaceDE w:val="0"/>
        <w:autoSpaceDN w:val="0"/>
        <w:adjustRightInd w:val="0"/>
        <w:spacing w:after="0" w:line="240" w:lineRule="auto"/>
        <w:jc w:val="both"/>
        <w:rPr>
          <w:rStyle w:val="SOUSTITREBLEU"/>
          <w:rFonts w:asciiTheme="majorHAnsi" w:hAnsiTheme="majorHAnsi" w:cstheme="majorHAnsi"/>
          <w:color w:val="auto"/>
          <w:sz w:val="20"/>
          <w:szCs w:val="20"/>
        </w:rPr>
      </w:pPr>
      <w:r>
        <w:rPr>
          <w:rStyle w:val="SOUSTITREBLEU"/>
          <w:rFonts w:asciiTheme="majorHAnsi" w:hAnsiTheme="majorHAnsi" w:cstheme="majorHAnsi"/>
          <w:color w:val="auto"/>
          <w:sz w:val="20"/>
          <w:szCs w:val="20"/>
        </w:rPr>
        <w:t>Le présent Acte d’Engagement concerne le lot n°2 « Espaces Verts – Artois (Réservé aux E</w:t>
      </w:r>
      <w:r w:rsidR="00D41405">
        <w:rPr>
          <w:rStyle w:val="SOUSTITREBLEU"/>
          <w:rFonts w:asciiTheme="majorHAnsi" w:hAnsiTheme="majorHAnsi" w:cstheme="majorHAnsi"/>
          <w:color w:val="auto"/>
          <w:sz w:val="20"/>
          <w:szCs w:val="20"/>
        </w:rPr>
        <w:t xml:space="preserve">ntreprises </w:t>
      </w:r>
      <w:r>
        <w:rPr>
          <w:rStyle w:val="SOUSTITREBLEU"/>
          <w:rFonts w:asciiTheme="majorHAnsi" w:hAnsiTheme="majorHAnsi" w:cstheme="majorHAnsi"/>
          <w:color w:val="auto"/>
          <w:sz w:val="20"/>
          <w:szCs w:val="20"/>
        </w:rPr>
        <w:t>A</w:t>
      </w:r>
      <w:r w:rsidR="00D41405">
        <w:rPr>
          <w:rStyle w:val="SOUSTITREBLEU"/>
          <w:rFonts w:asciiTheme="majorHAnsi" w:hAnsiTheme="majorHAnsi" w:cstheme="majorHAnsi"/>
          <w:color w:val="auto"/>
          <w:sz w:val="20"/>
          <w:szCs w:val="20"/>
        </w:rPr>
        <w:t>daptées</w:t>
      </w:r>
      <w:r>
        <w:rPr>
          <w:rStyle w:val="SOUSTITREBLEU"/>
          <w:rFonts w:asciiTheme="majorHAnsi" w:hAnsiTheme="majorHAnsi" w:cstheme="majorHAnsi"/>
          <w:color w:val="auto"/>
          <w:sz w:val="20"/>
          <w:szCs w:val="20"/>
        </w:rPr>
        <w:t>) ».</w:t>
      </w:r>
    </w:p>
    <w:p w14:paraId="3821CC58" w14:textId="77777777" w:rsidR="00263A40" w:rsidRDefault="00263A40" w:rsidP="00263A40">
      <w:pPr>
        <w:autoSpaceDE w:val="0"/>
        <w:autoSpaceDN w:val="0"/>
        <w:adjustRightInd w:val="0"/>
        <w:spacing w:after="0" w:line="240" w:lineRule="auto"/>
        <w:jc w:val="both"/>
        <w:rPr>
          <w:rStyle w:val="SOUSTITREBLEU"/>
          <w:rFonts w:asciiTheme="majorHAnsi" w:hAnsiTheme="majorHAnsi" w:cstheme="majorHAnsi"/>
          <w:color w:val="auto"/>
          <w:sz w:val="20"/>
          <w:szCs w:val="20"/>
        </w:rPr>
      </w:pPr>
    </w:p>
    <w:p w14:paraId="03A92AFB" w14:textId="688FED2B" w:rsidR="00263A40" w:rsidRPr="003E29C0" w:rsidRDefault="00263A40" w:rsidP="00263A40">
      <w:pPr>
        <w:autoSpaceDE w:val="0"/>
        <w:autoSpaceDN w:val="0"/>
        <w:adjustRightInd w:val="0"/>
        <w:spacing w:after="0" w:line="240" w:lineRule="auto"/>
        <w:jc w:val="both"/>
        <w:rPr>
          <w:rStyle w:val="SOUSTITREBLEU"/>
          <w:rFonts w:asciiTheme="majorHAnsi" w:hAnsiTheme="majorHAnsi" w:cstheme="majorHAnsi"/>
          <w:color w:val="auto"/>
          <w:sz w:val="20"/>
          <w:szCs w:val="20"/>
        </w:rPr>
      </w:pPr>
      <w:r>
        <w:rPr>
          <w:rStyle w:val="SOUSTITREBLEU"/>
          <w:rFonts w:asciiTheme="majorHAnsi" w:hAnsiTheme="majorHAnsi" w:cstheme="majorHAnsi"/>
          <w:color w:val="auto"/>
          <w:sz w:val="20"/>
          <w:szCs w:val="20"/>
        </w:rPr>
        <w:t xml:space="preserve">Le détail des prestations à réaliser figure dans le CCTP propre au lot n°2.  </w:t>
      </w:r>
    </w:p>
    <w:p w14:paraId="0BE29EF3" w14:textId="77777777" w:rsidR="00263A40" w:rsidRPr="00A71257" w:rsidRDefault="00263A40" w:rsidP="00263A40">
      <w:pPr>
        <w:spacing w:after="0"/>
      </w:pPr>
    </w:p>
    <w:p w14:paraId="0FF899DC" w14:textId="77777777" w:rsidR="00263A40" w:rsidRPr="00D74033" w:rsidRDefault="00263A40" w:rsidP="00263A40">
      <w:pPr>
        <w:spacing w:after="0"/>
        <w:rPr>
          <w:b/>
          <w:color w:val="00B0F0"/>
          <w:sz w:val="24"/>
          <w:szCs w:val="24"/>
        </w:rPr>
      </w:pPr>
      <w:r w:rsidRPr="00D74033">
        <w:rPr>
          <w:b/>
          <w:color w:val="00B0F0"/>
          <w:sz w:val="24"/>
          <w:szCs w:val="24"/>
        </w:rPr>
        <w:t xml:space="preserve">3.2 – Variantes </w:t>
      </w:r>
    </w:p>
    <w:p w14:paraId="4F334EA2" w14:textId="77777777" w:rsidR="00263A40" w:rsidRDefault="00263A40" w:rsidP="00263A40">
      <w:pPr>
        <w:pStyle w:val="EM2007-Normaljustifi"/>
        <w:rPr>
          <w:color w:val="auto"/>
        </w:rPr>
      </w:pPr>
    </w:p>
    <w:p w14:paraId="7E5C8227" w14:textId="77777777" w:rsidR="00263A40" w:rsidRPr="00A71257" w:rsidRDefault="00263A40" w:rsidP="00263A40">
      <w:pPr>
        <w:pStyle w:val="EM2007-Normaljustifi"/>
        <w:rPr>
          <w:color w:val="auto"/>
        </w:rPr>
      </w:pPr>
    </w:p>
    <w:p w14:paraId="3DFA0230" w14:textId="77777777" w:rsidR="00263A40" w:rsidRPr="00D74033" w:rsidRDefault="00263A40" w:rsidP="00263A40">
      <w:pPr>
        <w:spacing w:after="0"/>
        <w:rPr>
          <w:b/>
          <w:color w:val="00B0F0"/>
          <w:sz w:val="20"/>
          <w:szCs w:val="20"/>
        </w:rPr>
      </w:pPr>
      <w:r w:rsidRPr="00D74033">
        <w:rPr>
          <w:b/>
          <w:color w:val="00B0F0"/>
          <w:sz w:val="20"/>
          <w:szCs w:val="20"/>
        </w:rPr>
        <w:t>3.2.1 – Variantes à l’initiative du candidat</w:t>
      </w:r>
    </w:p>
    <w:p w14:paraId="3B32B432" w14:textId="77777777" w:rsidR="00263A40" w:rsidRPr="00A71257" w:rsidRDefault="00263A40" w:rsidP="00263A40">
      <w:pPr>
        <w:spacing w:after="0"/>
      </w:pPr>
    </w:p>
    <w:p w14:paraId="2337A3F4" w14:textId="0204D1DB" w:rsidR="00263A40" w:rsidRPr="00A71257" w:rsidRDefault="00263A40" w:rsidP="00263A40">
      <w:pPr>
        <w:tabs>
          <w:tab w:val="left" w:pos="720"/>
        </w:tabs>
        <w:spacing w:after="0" w:line="240" w:lineRule="auto"/>
        <w:jc w:val="both"/>
        <w:rPr>
          <w:rFonts w:cstheme="minorHAnsi"/>
          <w:color w:val="auto"/>
          <w:sz w:val="20"/>
          <w:szCs w:val="20"/>
        </w:rPr>
      </w:pPr>
      <w:r w:rsidRPr="00A71257">
        <w:rPr>
          <w:rFonts w:cstheme="minorHAnsi"/>
          <w:color w:val="auto"/>
          <w:sz w:val="20"/>
          <w:szCs w:val="20"/>
        </w:rPr>
        <w:t>Les variantes à l’initiative du candidat ne sont pas autorisées</w:t>
      </w:r>
      <w:r>
        <w:rPr>
          <w:rFonts w:cstheme="minorHAnsi"/>
          <w:color w:val="auto"/>
          <w:sz w:val="20"/>
          <w:szCs w:val="20"/>
        </w:rPr>
        <w:t>.</w:t>
      </w:r>
    </w:p>
    <w:p w14:paraId="28998D8D" w14:textId="77777777" w:rsidR="00263A40" w:rsidRPr="00A71257" w:rsidRDefault="00263A40" w:rsidP="00263A40">
      <w:pPr>
        <w:spacing w:after="0"/>
      </w:pPr>
    </w:p>
    <w:p w14:paraId="25D81FC2" w14:textId="77777777" w:rsidR="00263A40" w:rsidRPr="00D74033" w:rsidRDefault="00263A40" w:rsidP="00263A40">
      <w:pPr>
        <w:spacing w:after="0"/>
        <w:rPr>
          <w:b/>
          <w:color w:val="00B0F0"/>
          <w:sz w:val="20"/>
          <w:szCs w:val="20"/>
        </w:rPr>
      </w:pPr>
      <w:r w:rsidRPr="00D74033">
        <w:rPr>
          <w:b/>
          <w:color w:val="00B0F0"/>
          <w:sz w:val="20"/>
          <w:szCs w:val="20"/>
        </w:rPr>
        <w:t>3.2.1 – Variantes imposées/Prestation supplémentaire éventuelle</w:t>
      </w:r>
    </w:p>
    <w:p w14:paraId="6F471E87" w14:textId="77777777" w:rsidR="00263A40" w:rsidRDefault="00263A40" w:rsidP="00263A40">
      <w:pPr>
        <w:tabs>
          <w:tab w:val="left" w:pos="720"/>
        </w:tabs>
        <w:spacing w:after="0" w:line="240" w:lineRule="auto"/>
        <w:jc w:val="both"/>
        <w:rPr>
          <w:rFonts w:asciiTheme="majorHAnsi" w:hAnsiTheme="majorHAnsi" w:cstheme="majorHAnsi"/>
          <w:color w:val="auto"/>
          <w:sz w:val="20"/>
          <w:szCs w:val="20"/>
        </w:rPr>
      </w:pPr>
    </w:p>
    <w:p w14:paraId="166B2512" w14:textId="77777777" w:rsidR="00263A40" w:rsidRDefault="00263A40" w:rsidP="00263A40">
      <w:pPr>
        <w:tabs>
          <w:tab w:val="left" w:pos="720"/>
        </w:tabs>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Il n’est pas prévu de variantes obligatoires</w:t>
      </w:r>
      <w:r w:rsidRPr="003E29C0">
        <w:rPr>
          <w:rFonts w:asciiTheme="majorHAnsi" w:hAnsiTheme="majorHAnsi" w:cstheme="majorHAnsi"/>
          <w:color w:val="auto"/>
          <w:sz w:val="20"/>
          <w:szCs w:val="20"/>
        </w:rPr>
        <w:t xml:space="preserve">. </w:t>
      </w:r>
    </w:p>
    <w:p w14:paraId="2779D91D" w14:textId="77777777" w:rsidR="00263A40" w:rsidRPr="003E29C0" w:rsidRDefault="00263A40" w:rsidP="00263A40">
      <w:pPr>
        <w:tabs>
          <w:tab w:val="left" w:pos="720"/>
        </w:tabs>
        <w:spacing w:after="0" w:line="240" w:lineRule="auto"/>
        <w:jc w:val="both"/>
        <w:rPr>
          <w:rFonts w:asciiTheme="majorHAnsi" w:hAnsiTheme="majorHAnsi" w:cstheme="majorHAnsi"/>
          <w:color w:val="auto"/>
          <w:sz w:val="20"/>
          <w:szCs w:val="20"/>
        </w:rPr>
      </w:pPr>
    </w:p>
    <w:p w14:paraId="088B0282" w14:textId="77777777" w:rsidR="00263A40" w:rsidRPr="00D74033" w:rsidRDefault="00263A40" w:rsidP="00263A40">
      <w:pPr>
        <w:spacing w:after="0"/>
        <w:rPr>
          <w:b/>
          <w:color w:val="00B0F0"/>
          <w:sz w:val="24"/>
          <w:szCs w:val="24"/>
        </w:rPr>
      </w:pPr>
      <w:r w:rsidRPr="00D74033">
        <w:rPr>
          <w:b/>
          <w:color w:val="00B0F0"/>
          <w:sz w:val="24"/>
          <w:szCs w:val="24"/>
        </w:rPr>
        <w:t>3.3 –Forme du marché</w:t>
      </w:r>
    </w:p>
    <w:p w14:paraId="57EBE7F4" w14:textId="77777777" w:rsidR="00263A40" w:rsidRDefault="00263A40" w:rsidP="00263A40">
      <w:pPr>
        <w:pStyle w:val="Paragraphedeliste"/>
        <w:spacing w:after="0" w:line="240" w:lineRule="auto"/>
        <w:ind w:left="0" w:right="-426"/>
        <w:jc w:val="both"/>
        <w:rPr>
          <w:rStyle w:val="lev"/>
          <w:rFonts w:asciiTheme="majorHAnsi" w:hAnsiTheme="majorHAnsi" w:cstheme="majorHAnsi"/>
          <w:b w:val="0"/>
          <w:bCs w:val="0"/>
          <w:color w:val="auto"/>
          <w:sz w:val="20"/>
          <w:szCs w:val="20"/>
        </w:rPr>
      </w:pPr>
      <w:r w:rsidRPr="00A71257">
        <w:rPr>
          <w:rStyle w:val="lev"/>
          <w:rFonts w:asciiTheme="majorHAnsi" w:hAnsiTheme="majorHAnsi" w:cstheme="majorHAnsi"/>
          <w:color w:val="auto"/>
          <w:sz w:val="20"/>
          <w:szCs w:val="20"/>
        </w:rPr>
        <w:t xml:space="preserve">Le marché </w:t>
      </w:r>
      <w:r>
        <w:rPr>
          <w:rStyle w:val="lev"/>
          <w:rFonts w:asciiTheme="majorHAnsi" w:hAnsiTheme="majorHAnsi" w:cstheme="majorHAnsi"/>
          <w:b w:val="0"/>
          <w:bCs w:val="0"/>
          <w:color w:val="auto"/>
          <w:sz w:val="20"/>
          <w:szCs w:val="20"/>
        </w:rPr>
        <w:t xml:space="preserve">donne lieu à un allotissement géographique défini comme suit : </w:t>
      </w:r>
    </w:p>
    <w:p w14:paraId="102E545C" w14:textId="77777777" w:rsidR="00263A40" w:rsidRDefault="00263A40" w:rsidP="00263A40">
      <w:pPr>
        <w:pStyle w:val="Paragraphedeliste"/>
        <w:spacing w:after="0" w:line="240" w:lineRule="auto"/>
        <w:ind w:left="0" w:right="-426"/>
        <w:jc w:val="both"/>
        <w:rPr>
          <w:rStyle w:val="lev"/>
          <w:rFonts w:asciiTheme="majorHAnsi" w:hAnsiTheme="majorHAnsi" w:cstheme="majorHAnsi"/>
          <w:b w:val="0"/>
          <w:bCs w:val="0"/>
          <w:color w:val="auto"/>
          <w:sz w:val="20"/>
          <w:szCs w:val="20"/>
        </w:rPr>
      </w:pPr>
    </w:p>
    <w:tbl>
      <w:tblPr>
        <w:tblStyle w:val="Grilledutableau"/>
        <w:tblW w:w="0" w:type="auto"/>
        <w:tblLook w:val="04A0" w:firstRow="1" w:lastRow="0" w:firstColumn="1" w:lastColumn="0" w:noHBand="0" w:noVBand="1"/>
      </w:tblPr>
      <w:tblGrid>
        <w:gridCol w:w="1115"/>
        <w:gridCol w:w="5206"/>
        <w:gridCol w:w="3167"/>
      </w:tblGrid>
      <w:tr w:rsidR="00263A40" w14:paraId="0BFFF6A9" w14:textId="77777777" w:rsidTr="00D41405">
        <w:tc>
          <w:tcPr>
            <w:tcW w:w="1115" w:type="dxa"/>
          </w:tcPr>
          <w:p w14:paraId="5C67034B" w14:textId="77777777" w:rsidR="00263A40" w:rsidRPr="00242828" w:rsidRDefault="00263A40" w:rsidP="00CF35EA">
            <w:pPr>
              <w:spacing w:after="120"/>
              <w:jc w:val="center"/>
              <w:rPr>
                <w:b/>
                <w:bCs/>
                <w:szCs w:val="20"/>
                <w:lang w:val="en-US"/>
              </w:rPr>
            </w:pPr>
            <w:r w:rsidRPr="00242828">
              <w:rPr>
                <w:b/>
                <w:bCs/>
                <w:szCs w:val="20"/>
                <w:lang w:val="en-US"/>
              </w:rPr>
              <w:t>N° de lot</w:t>
            </w:r>
          </w:p>
        </w:tc>
        <w:tc>
          <w:tcPr>
            <w:tcW w:w="5206" w:type="dxa"/>
          </w:tcPr>
          <w:p w14:paraId="76F64516" w14:textId="77777777" w:rsidR="00263A40" w:rsidRPr="00242828" w:rsidRDefault="00263A40" w:rsidP="00CF35EA">
            <w:pPr>
              <w:spacing w:after="120"/>
              <w:jc w:val="center"/>
              <w:rPr>
                <w:b/>
                <w:bCs/>
                <w:szCs w:val="20"/>
                <w:lang w:val="en-US"/>
              </w:rPr>
            </w:pPr>
            <w:proofErr w:type="spellStart"/>
            <w:r w:rsidRPr="00242828">
              <w:rPr>
                <w:b/>
                <w:bCs/>
                <w:szCs w:val="20"/>
                <w:lang w:val="en-US"/>
              </w:rPr>
              <w:t>Intitulé</w:t>
            </w:r>
            <w:proofErr w:type="spellEnd"/>
            <w:r w:rsidRPr="00242828">
              <w:rPr>
                <w:b/>
                <w:bCs/>
                <w:szCs w:val="20"/>
                <w:lang w:val="en-US"/>
              </w:rPr>
              <w:t xml:space="preserve"> du lot</w:t>
            </w:r>
          </w:p>
        </w:tc>
        <w:tc>
          <w:tcPr>
            <w:tcW w:w="3167" w:type="dxa"/>
          </w:tcPr>
          <w:p w14:paraId="60C54BF6" w14:textId="77777777" w:rsidR="00263A40" w:rsidRPr="00242828" w:rsidRDefault="00263A40" w:rsidP="00CF35EA">
            <w:pPr>
              <w:spacing w:after="120"/>
              <w:jc w:val="center"/>
              <w:rPr>
                <w:b/>
                <w:bCs/>
                <w:szCs w:val="20"/>
                <w:lang w:val="en-US"/>
              </w:rPr>
            </w:pPr>
            <w:proofErr w:type="spellStart"/>
            <w:r w:rsidRPr="00242828">
              <w:rPr>
                <w:b/>
                <w:bCs/>
                <w:szCs w:val="20"/>
                <w:lang w:val="en-US"/>
              </w:rPr>
              <w:t>Spécificité</w:t>
            </w:r>
            <w:proofErr w:type="spellEnd"/>
            <w:r w:rsidRPr="00242828">
              <w:rPr>
                <w:b/>
                <w:bCs/>
                <w:szCs w:val="20"/>
                <w:lang w:val="en-US"/>
              </w:rPr>
              <w:t xml:space="preserve"> du lot</w:t>
            </w:r>
          </w:p>
        </w:tc>
      </w:tr>
      <w:tr w:rsidR="00263A40" w14:paraId="69438F0D" w14:textId="77777777" w:rsidTr="00D41405">
        <w:tc>
          <w:tcPr>
            <w:tcW w:w="1115" w:type="dxa"/>
          </w:tcPr>
          <w:p w14:paraId="75A66026" w14:textId="77777777" w:rsidR="00263A40" w:rsidRDefault="00263A40" w:rsidP="00CF35EA">
            <w:pPr>
              <w:spacing w:after="120"/>
              <w:jc w:val="both"/>
              <w:rPr>
                <w:szCs w:val="20"/>
                <w:lang w:val="en-US"/>
              </w:rPr>
            </w:pPr>
            <w:r>
              <w:rPr>
                <w:szCs w:val="20"/>
                <w:lang w:val="en-US"/>
              </w:rPr>
              <w:t>1</w:t>
            </w:r>
          </w:p>
        </w:tc>
        <w:tc>
          <w:tcPr>
            <w:tcW w:w="5206" w:type="dxa"/>
          </w:tcPr>
          <w:p w14:paraId="0AC378D6" w14:textId="77777777" w:rsidR="00263A40" w:rsidRDefault="00263A40" w:rsidP="00CF35EA">
            <w:pPr>
              <w:spacing w:after="120"/>
              <w:jc w:val="both"/>
              <w:rPr>
                <w:szCs w:val="20"/>
                <w:lang w:val="en-US"/>
              </w:rPr>
            </w:pPr>
            <w:proofErr w:type="spellStart"/>
            <w:r>
              <w:rPr>
                <w:szCs w:val="20"/>
                <w:lang w:val="en-US"/>
              </w:rPr>
              <w:t>Espaces</w:t>
            </w:r>
            <w:proofErr w:type="spellEnd"/>
            <w:r>
              <w:rPr>
                <w:szCs w:val="20"/>
                <w:lang w:val="en-US"/>
              </w:rPr>
              <w:t xml:space="preserve"> Verts – ARTOIS</w:t>
            </w:r>
          </w:p>
        </w:tc>
        <w:tc>
          <w:tcPr>
            <w:tcW w:w="3167" w:type="dxa"/>
          </w:tcPr>
          <w:p w14:paraId="07FF53EE" w14:textId="5C1D9A91" w:rsidR="00263A40" w:rsidRDefault="00D41405" w:rsidP="00CF35EA">
            <w:pPr>
              <w:spacing w:after="120"/>
              <w:jc w:val="both"/>
              <w:rPr>
                <w:szCs w:val="20"/>
                <w:lang w:val="en-US"/>
              </w:rPr>
            </w:pPr>
            <w:r>
              <w:rPr>
                <w:szCs w:val="20"/>
                <w:lang w:val="en-US"/>
              </w:rPr>
              <w:t xml:space="preserve">Classique – Non </w:t>
            </w:r>
            <w:proofErr w:type="spellStart"/>
            <w:r>
              <w:rPr>
                <w:szCs w:val="20"/>
                <w:lang w:val="en-US"/>
              </w:rPr>
              <w:t>réservé</w:t>
            </w:r>
            <w:proofErr w:type="spellEnd"/>
          </w:p>
        </w:tc>
      </w:tr>
      <w:tr w:rsidR="00263A40" w14:paraId="4FC1F973" w14:textId="77777777" w:rsidTr="00D41405">
        <w:tc>
          <w:tcPr>
            <w:tcW w:w="1115" w:type="dxa"/>
          </w:tcPr>
          <w:p w14:paraId="5FD3CB66" w14:textId="77777777" w:rsidR="00263A40" w:rsidRDefault="00263A40" w:rsidP="00CF35EA">
            <w:pPr>
              <w:spacing w:after="120"/>
              <w:jc w:val="both"/>
              <w:rPr>
                <w:szCs w:val="20"/>
                <w:lang w:val="en-US"/>
              </w:rPr>
            </w:pPr>
            <w:r>
              <w:rPr>
                <w:szCs w:val="20"/>
                <w:lang w:val="en-US"/>
              </w:rPr>
              <w:lastRenderedPageBreak/>
              <w:t>2</w:t>
            </w:r>
          </w:p>
        </w:tc>
        <w:tc>
          <w:tcPr>
            <w:tcW w:w="5206" w:type="dxa"/>
          </w:tcPr>
          <w:p w14:paraId="5B2EF48D" w14:textId="77777777" w:rsidR="00263A40" w:rsidRDefault="00263A40" w:rsidP="00CF35EA">
            <w:pPr>
              <w:spacing w:after="120"/>
              <w:jc w:val="both"/>
              <w:rPr>
                <w:szCs w:val="20"/>
                <w:lang w:val="en-US"/>
              </w:rPr>
            </w:pPr>
            <w:proofErr w:type="spellStart"/>
            <w:r>
              <w:rPr>
                <w:szCs w:val="20"/>
                <w:lang w:val="en-US"/>
              </w:rPr>
              <w:t>Espaces</w:t>
            </w:r>
            <w:proofErr w:type="spellEnd"/>
            <w:r>
              <w:rPr>
                <w:szCs w:val="20"/>
                <w:lang w:val="en-US"/>
              </w:rPr>
              <w:t xml:space="preserve"> Verts - ARTOIS</w:t>
            </w:r>
          </w:p>
        </w:tc>
        <w:tc>
          <w:tcPr>
            <w:tcW w:w="3167" w:type="dxa"/>
          </w:tcPr>
          <w:p w14:paraId="33689FAA" w14:textId="212521C5" w:rsidR="00263A40" w:rsidRDefault="00263A40" w:rsidP="00CF35EA">
            <w:pPr>
              <w:spacing w:after="120"/>
              <w:jc w:val="both"/>
              <w:rPr>
                <w:szCs w:val="20"/>
                <w:lang w:val="en-US"/>
              </w:rPr>
            </w:pPr>
            <w:proofErr w:type="spellStart"/>
            <w:r>
              <w:rPr>
                <w:szCs w:val="20"/>
                <w:lang w:val="en-US"/>
              </w:rPr>
              <w:t>Réservé</w:t>
            </w:r>
            <w:proofErr w:type="spellEnd"/>
            <w:r>
              <w:rPr>
                <w:szCs w:val="20"/>
                <w:lang w:val="en-US"/>
              </w:rPr>
              <w:t xml:space="preserve"> aux E</w:t>
            </w:r>
            <w:r w:rsidR="00D41405">
              <w:rPr>
                <w:szCs w:val="20"/>
                <w:lang w:val="en-US"/>
              </w:rPr>
              <w:t xml:space="preserve">ntreprises </w:t>
            </w:r>
            <w:proofErr w:type="spellStart"/>
            <w:r>
              <w:rPr>
                <w:szCs w:val="20"/>
                <w:lang w:val="en-US"/>
              </w:rPr>
              <w:t>A</w:t>
            </w:r>
            <w:r w:rsidR="00D41405">
              <w:rPr>
                <w:szCs w:val="20"/>
                <w:lang w:val="en-US"/>
              </w:rPr>
              <w:t>daptées</w:t>
            </w:r>
            <w:proofErr w:type="spellEnd"/>
          </w:p>
        </w:tc>
      </w:tr>
      <w:tr w:rsidR="00263A40" w14:paraId="3A190E12" w14:textId="77777777" w:rsidTr="00D41405">
        <w:tc>
          <w:tcPr>
            <w:tcW w:w="1115" w:type="dxa"/>
          </w:tcPr>
          <w:p w14:paraId="5F8B8F8F" w14:textId="77777777" w:rsidR="00263A40" w:rsidRDefault="00263A40" w:rsidP="00CF35EA">
            <w:pPr>
              <w:spacing w:after="120"/>
              <w:jc w:val="both"/>
              <w:rPr>
                <w:szCs w:val="20"/>
                <w:lang w:val="en-US"/>
              </w:rPr>
            </w:pPr>
            <w:r>
              <w:rPr>
                <w:szCs w:val="20"/>
                <w:lang w:val="en-US"/>
              </w:rPr>
              <w:t>3</w:t>
            </w:r>
          </w:p>
        </w:tc>
        <w:tc>
          <w:tcPr>
            <w:tcW w:w="5206" w:type="dxa"/>
          </w:tcPr>
          <w:p w14:paraId="080F588A" w14:textId="77777777" w:rsidR="00263A40" w:rsidRDefault="00263A40" w:rsidP="00CF35EA">
            <w:pPr>
              <w:spacing w:after="120"/>
              <w:jc w:val="both"/>
              <w:rPr>
                <w:szCs w:val="20"/>
                <w:lang w:val="en-US"/>
              </w:rPr>
            </w:pPr>
            <w:proofErr w:type="spellStart"/>
            <w:r>
              <w:rPr>
                <w:szCs w:val="20"/>
                <w:lang w:val="en-US"/>
              </w:rPr>
              <w:t>Espaces</w:t>
            </w:r>
            <w:proofErr w:type="spellEnd"/>
            <w:r>
              <w:rPr>
                <w:szCs w:val="20"/>
                <w:lang w:val="en-US"/>
              </w:rPr>
              <w:t xml:space="preserve"> Verts – GRAND LILLE</w:t>
            </w:r>
          </w:p>
        </w:tc>
        <w:tc>
          <w:tcPr>
            <w:tcW w:w="3167" w:type="dxa"/>
          </w:tcPr>
          <w:p w14:paraId="4FC455B6" w14:textId="1A47A1E1" w:rsidR="00263A40" w:rsidRDefault="00263A40" w:rsidP="00CF35EA">
            <w:pPr>
              <w:spacing w:after="120"/>
              <w:jc w:val="both"/>
              <w:rPr>
                <w:szCs w:val="20"/>
                <w:lang w:val="en-US"/>
              </w:rPr>
            </w:pPr>
            <w:proofErr w:type="spellStart"/>
            <w:r>
              <w:rPr>
                <w:szCs w:val="20"/>
                <w:lang w:val="en-US"/>
              </w:rPr>
              <w:t>Réservé</w:t>
            </w:r>
            <w:proofErr w:type="spellEnd"/>
            <w:r>
              <w:rPr>
                <w:szCs w:val="20"/>
                <w:lang w:val="en-US"/>
              </w:rPr>
              <w:t xml:space="preserve"> aux E</w:t>
            </w:r>
            <w:r w:rsidR="00D41405">
              <w:rPr>
                <w:szCs w:val="20"/>
                <w:lang w:val="en-US"/>
              </w:rPr>
              <w:t xml:space="preserve">ntreprises </w:t>
            </w:r>
            <w:proofErr w:type="spellStart"/>
            <w:r>
              <w:rPr>
                <w:szCs w:val="20"/>
                <w:lang w:val="en-US"/>
              </w:rPr>
              <w:t>A</w:t>
            </w:r>
            <w:r w:rsidR="00D41405">
              <w:rPr>
                <w:szCs w:val="20"/>
                <w:lang w:val="en-US"/>
              </w:rPr>
              <w:t>daptées</w:t>
            </w:r>
            <w:proofErr w:type="spellEnd"/>
          </w:p>
        </w:tc>
      </w:tr>
      <w:tr w:rsidR="00263A40" w14:paraId="3733E34B" w14:textId="77777777" w:rsidTr="00D41405">
        <w:tc>
          <w:tcPr>
            <w:tcW w:w="1115" w:type="dxa"/>
          </w:tcPr>
          <w:p w14:paraId="6E3D920B" w14:textId="77777777" w:rsidR="00263A40" w:rsidRDefault="00263A40" w:rsidP="00CF35EA">
            <w:pPr>
              <w:spacing w:after="120"/>
              <w:jc w:val="both"/>
              <w:rPr>
                <w:szCs w:val="20"/>
                <w:lang w:val="en-US"/>
              </w:rPr>
            </w:pPr>
            <w:r>
              <w:rPr>
                <w:szCs w:val="20"/>
                <w:lang w:val="en-US"/>
              </w:rPr>
              <w:t>4</w:t>
            </w:r>
          </w:p>
        </w:tc>
        <w:tc>
          <w:tcPr>
            <w:tcW w:w="5206" w:type="dxa"/>
          </w:tcPr>
          <w:p w14:paraId="4B18911A" w14:textId="77777777" w:rsidR="00263A40" w:rsidRDefault="00263A40" w:rsidP="00CF35EA">
            <w:pPr>
              <w:spacing w:after="120"/>
              <w:jc w:val="both"/>
              <w:rPr>
                <w:szCs w:val="20"/>
                <w:lang w:val="en-US"/>
              </w:rPr>
            </w:pPr>
            <w:proofErr w:type="spellStart"/>
            <w:r>
              <w:rPr>
                <w:szCs w:val="20"/>
                <w:lang w:val="en-US"/>
              </w:rPr>
              <w:t>Espaces</w:t>
            </w:r>
            <w:proofErr w:type="spellEnd"/>
            <w:r>
              <w:rPr>
                <w:szCs w:val="20"/>
                <w:lang w:val="en-US"/>
              </w:rPr>
              <w:t xml:space="preserve"> Verts – PARC D’ACTIVITES GRAND LILLE</w:t>
            </w:r>
          </w:p>
        </w:tc>
        <w:tc>
          <w:tcPr>
            <w:tcW w:w="3167" w:type="dxa"/>
          </w:tcPr>
          <w:p w14:paraId="08837BE0" w14:textId="7B9A54E1" w:rsidR="00263A40" w:rsidRDefault="00D41405" w:rsidP="00CF35EA">
            <w:pPr>
              <w:spacing w:after="120"/>
              <w:jc w:val="both"/>
              <w:rPr>
                <w:szCs w:val="20"/>
                <w:lang w:val="en-US"/>
              </w:rPr>
            </w:pPr>
            <w:r>
              <w:rPr>
                <w:szCs w:val="20"/>
                <w:lang w:val="en-US"/>
              </w:rPr>
              <w:t xml:space="preserve">Classique – Non </w:t>
            </w:r>
            <w:proofErr w:type="spellStart"/>
            <w:r>
              <w:rPr>
                <w:szCs w:val="20"/>
                <w:lang w:val="en-US"/>
              </w:rPr>
              <w:t>réservé</w:t>
            </w:r>
            <w:proofErr w:type="spellEnd"/>
          </w:p>
        </w:tc>
      </w:tr>
      <w:tr w:rsidR="00263A40" w14:paraId="38412D21" w14:textId="77777777" w:rsidTr="00D41405">
        <w:tc>
          <w:tcPr>
            <w:tcW w:w="1115" w:type="dxa"/>
          </w:tcPr>
          <w:p w14:paraId="5CA38072" w14:textId="77777777" w:rsidR="00263A40" w:rsidRDefault="00263A40" w:rsidP="00CF35EA">
            <w:pPr>
              <w:spacing w:after="120"/>
              <w:jc w:val="both"/>
              <w:rPr>
                <w:szCs w:val="20"/>
                <w:lang w:val="en-US"/>
              </w:rPr>
            </w:pPr>
            <w:r>
              <w:rPr>
                <w:szCs w:val="20"/>
                <w:lang w:val="en-US"/>
              </w:rPr>
              <w:t>5</w:t>
            </w:r>
          </w:p>
        </w:tc>
        <w:tc>
          <w:tcPr>
            <w:tcW w:w="5206" w:type="dxa"/>
          </w:tcPr>
          <w:p w14:paraId="07838B35" w14:textId="77777777" w:rsidR="00263A40" w:rsidRDefault="00263A40" w:rsidP="00CF35EA">
            <w:pPr>
              <w:spacing w:after="120"/>
              <w:jc w:val="both"/>
              <w:rPr>
                <w:szCs w:val="20"/>
                <w:lang w:val="en-US"/>
              </w:rPr>
            </w:pPr>
            <w:proofErr w:type="spellStart"/>
            <w:r>
              <w:rPr>
                <w:szCs w:val="20"/>
                <w:lang w:val="en-US"/>
              </w:rPr>
              <w:t>Espaces</w:t>
            </w:r>
            <w:proofErr w:type="spellEnd"/>
            <w:r>
              <w:rPr>
                <w:szCs w:val="20"/>
                <w:lang w:val="en-US"/>
              </w:rPr>
              <w:t xml:space="preserve"> Verts – LITTORAL HDF : </w:t>
            </w:r>
            <w:proofErr w:type="spellStart"/>
            <w:r>
              <w:rPr>
                <w:szCs w:val="20"/>
                <w:lang w:val="en-US"/>
              </w:rPr>
              <w:t>Secteurs</w:t>
            </w:r>
            <w:proofErr w:type="spellEnd"/>
            <w:r>
              <w:rPr>
                <w:szCs w:val="20"/>
                <w:lang w:val="en-US"/>
              </w:rPr>
              <w:t xml:space="preserve"> de Boulogne sur Mer, Calais, Dunkerque et Saint-Omer</w:t>
            </w:r>
          </w:p>
        </w:tc>
        <w:tc>
          <w:tcPr>
            <w:tcW w:w="3167" w:type="dxa"/>
          </w:tcPr>
          <w:p w14:paraId="5C80120C" w14:textId="4F8B1194" w:rsidR="00263A40" w:rsidRDefault="00263A40" w:rsidP="00CF35EA">
            <w:pPr>
              <w:spacing w:after="120"/>
              <w:jc w:val="both"/>
              <w:rPr>
                <w:szCs w:val="20"/>
                <w:lang w:val="en-US"/>
              </w:rPr>
            </w:pPr>
            <w:proofErr w:type="spellStart"/>
            <w:r>
              <w:rPr>
                <w:szCs w:val="20"/>
                <w:lang w:val="en-US"/>
              </w:rPr>
              <w:t>Réservé</w:t>
            </w:r>
            <w:proofErr w:type="spellEnd"/>
            <w:r>
              <w:rPr>
                <w:szCs w:val="20"/>
                <w:lang w:val="en-US"/>
              </w:rPr>
              <w:t xml:space="preserve"> aux S</w:t>
            </w:r>
            <w:r w:rsidR="00D41405">
              <w:rPr>
                <w:szCs w:val="20"/>
                <w:lang w:val="en-US"/>
              </w:rPr>
              <w:t xml:space="preserve">tructures </w:t>
            </w:r>
            <w:proofErr w:type="spellStart"/>
            <w:r w:rsidR="00D41405">
              <w:rPr>
                <w:szCs w:val="20"/>
                <w:lang w:val="en-US"/>
              </w:rPr>
              <w:t>d’</w:t>
            </w:r>
            <w:r>
              <w:rPr>
                <w:szCs w:val="20"/>
                <w:lang w:val="en-US"/>
              </w:rPr>
              <w:t>I</w:t>
            </w:r>
            <w:r w:rsidR="00D41405">
              <w:rPr>
                <w:szCs w:val="20"/>
                <w:lang w:val="en-US"/>
              </w:rPr>
              <w:t>nsertion</w:t>
            </w:r>
            <w:proofErr w:type="spellEnd"/>
            <w:r w:rsidR="00D41405">
              <w:rPr>
                <w:szCs w:val="20"/>
                <w:lang w:val="en-US"/>
              </w:rPr>
              <w:t xml:space="preserve"> par </w:t>
            </w:r>
            <w:proofErr w:type="spellStart"/>
            <w:r w:rsidR="00D41405">
              <w:rPr>
                <w:szCs w:val="20"/>
                <w:lang w:val="en-US"/>
              </w:rPr>
              <w:t>l’</w:t>
            </w:r>
            <w:r>
              <w:rPr>
                <w:szCs w:val="20"/>
                <w:lang w:val="en-US"/>
              </w:rPr>
              <w:t>A</w:t>
            </w:r>
            <w:r w:rsidR="00D41405">
              <w:rPr>
                <w:szCs w:val="20"/>
                <w:lang w:val="en-US"/>
              </w:rPr>
              <w:t>ctivité</w:t>
            </w:r>
            <w:proofErr w:type="spellEnd"/>
            <w:r w:rsidR="00D41405">
              <w:rPr>
                <w:szCs w:val="20"/>
                <w:lang w:val="en-US"/>
              </w:rPr>
              <w:t xml:space="preserve"> </w:t>
            </w:r>
            <w:proofErr w:type="spellStart"/>
            <w:r>
              <w:rPr>
                <w:szCs w:val="20"/>
                <w:lang w:val="en-US"/>
              </w:rPr>
              <w:t>E</w:t>
            </w:r>
            <w:r w:rsidR="00D41405">
              <w:rPr>
                <w:szCs w:val="20"/>
                <w:lang w:val="en-US"/>
              </w:rPr>
              <w:t>conomique</w:t>
            </w:r>
            <w:proofErr w:type="spellEnd"/>
          </w:p>
        </w:tc>
      </w:tr>
      <w:tr w:rsidR="00263A40" w14:paraId="200EAF48" w14:textId="77777777" w:rsidTr="00D41405">
        <w:tc>
          <w:tcPr>
            <w:tcW w:w="1115" w:type="dxa"/>
          </w:tcPr>
          <w:p w14:paraId="376D0B81" w14:textId="77777777" w:rsidR="00263A40" w:rsidRDefault="00263A40" w:rsidP="00CF35EA">
            <w:pPr>
              <w:spacing w:after="120"/>
              <w:jc w:val="both"/>
              <w:rPr>
                <w:szCs w:val="20"/>
                <w:lang w:val="en-US"/>
              </w:rPr>
            </w:pPr>
            <w:r>
              <w:rPr>
                <w:szCs w:val="20"/>
                <w:lang w:val="en-US"/>
              </w:rPr>
              <w:t>6</w:t>
            </w:r>
          </w:p>
        </w:tc>
        <w:tc>
          <w:tcPr>
            <w:tcW w:w="5206" w:type="dxa"/>
          </w:tcPr>
          <w:p w14:paraId="6D5F1666" w14:textId="77777777" w:rsidR="00263A40" w:rsidRDefault="00263A40" w:rsidP="00CF35EA">
            <w:pPr>
              <w:spacing w:after="120"/>
              <w:jc w:val="both"/>
              <w:rPr>
                <w:szCs w:val="20"/>
                <w:lang w:val="en-US"/>
              </w:rPr>
            </w:pPr>
            <w:proofErr w:type="spellStart"/>
            <w:r>
              <w:rPr>
                <w:szCs w:val="20"/>
                <w:lang w:val="en-US"/>
              </w:rPr>
              <w:t>Espaces</w:t>
            </w:r>
            <w:proofErr w:type="spellEnd"/>
            <w:r>
              <w:rPr>
                <w:szCs w:val="20"/>
                <w:lang w:val="en-US"/>
              </w:rPr>
              <w:t xml:space="preserve"> Verts – LITTORAL HDF : </w:t>
            </w:r>
            <w:proofErr w:type="spellStart"/>
            <w:r>
              <w:rPr>
                <w:szCs w:val="20"/>
                <w:lang w:val="en-US"/>
              </w:rPr>
              <w:t>Secteurs</w:t>
            </w:r>
            <w:proofErr w:type="spellEnd"/>
            <w:r>
              <w:rPr>
                <w:szCs w:val="20"/>
                <w:lang w:val="en-US"/>
              </w:rPr>
              <w:t xml:space="preserve"> </w:t>
            </w:r>
            <w:proofErr w:type="spellStart"/>
            <w:r>
              <w:rPr>
                <w:szCs w:val="20"/>
                <w:lang w:val="en-US"/>
              </w:rPr>
              <w:t>d’Abbeville</w:t>
            </w:r>
            <w:proofErr w:type="spellEnd"/>
            <w:r>
              <w:rPr>
                <w:szCs w:val="20"/>
                <w:lang w:val="en-US"/>
              </w:rPr>
              <w:t xml:space="preserve"> et de Oust-</w:t>
            </w:r>
            <w:proofErr w:type="spellStart"/>
            <w:r>
              <w:rPr>
                <w:szCs w:val="20"/>
                <w:lang w:val="en-US"/>
              </w:rPr>
              <w:t>Marest</w:t>
            </w:r>
            <w:proofErr w:type="spellEnd"/>
          </w:p>
        </w:tc>
        <w:tc>
          <w:tcPr>
            <w:tcW w:w="3167" w:type="dxa"/>
          </w:tcPr>
          <w:p w14:paraId="73EB2C48" w14:textId="1CE14476" w:rsidR="00263A40" w:rsidRDefault="00263A40" w:rsidP="00CF35EA">
            <w:pPr>
              <w:spacing w:after="120"/>
              <w:jc w:val="both"/>
              <w:rPr>
                <w:szCs w:val="20"/>
                <w:lang w:val="en-US"/>
              </w:rPr>
            </w:pPr>
            <w:proofErr w:type="spellStart"/>
            <w:r>
              <w:rPr>
                <w:szCs w:val="20"/>
                <w:lang w:val="en-US"/>
              </w:rPr>
              <w:t>Réservé</w:t>
            </w:r>
            <w:proofErr w:type="spellEnd"/>
            <w:r>
              <w:rPr>
                <w:szCs w:val="20"/>
                <w:lang w:val="en-US"/>
              </w:rPr>
              <w:t xml:space="preserve"> aux S</w:t>
            </w:r>
            <w:r w:rsidR="00D41405">
              <w:rPr>
                <w:szCs w:val="20"/>
                <w:lang w:val="en-US"/>
              </w:rPr>
              <w:t xml:space="preserve">tructures </w:t>
            </w:r>
            <w:proofErr w:type="spellStart"/>
            <w:r w:rsidR="00D41405">
              <w:rPr>
                <w:szCs w:val="20"/>
                <w:lang w:val="en-US"/>
              </w:rPr>
              <w:t>d’</w:t>
            </w:r>
            <w:r>
              <w:rPr>
                <w:szCs w:val="20"/>
                <w:lang w:val="en-US"/>
              </w:rPr>
              <w:t>I</w:t>
            </w:r>
            <w:r w:rsidR="00D41405">
              <w:rPr>
                <w:szCs w:val="20"/>
                <w:lang w:val="en-US"/>
              </w:rPr>
              <w:t>nsertion</w:t>
            </w:r>
            <w:proofErr w:type="spellEnd"/>
            <w:r w:rsidR="00D41405">
              <w:rPr>
                <w:szCs w:val="20"/>
                <w:lang w:val="en-US"/>
              </w:rPr>
              <w:t xml:space="preserve"> par </w:t>
            </w:r>
            <w:proofErr w:type="spellStart"/>
            <w:r w:rsidR="00D41405">
              <w:rPr>
                <w:szCs w:val="20"/>
                <w:lang w:val="en-US"/>
              </w:rPr>
              <w:t>l’</w:t>
            </w:r>
            <w:r>
              <w:rPr>
                <w:szCs w:val="20"/>
                <w:lang w:val="en-US"/>
              </w:rPr>
              <w:t>A</w:t>
            </w:r>
            <w:r w:rsidR="00D41405">
              <w:rPr>
                <w:szCs w:val="20"/>
                <w:lang w:val="en-US"/>
              </w:rPr>
              <w:t>ctivité</w:t>
            </w:r>
            <w:proofErr w:type="spellEnd"/>
            <w:r w:rsidR="00D41405">
              <w:rPr>
                <w:szCs w:val="20"/>
                <w:lang w:val="en-US"/>
              </w:rPr>
              <w:t xml:space="preserve"> </w:t>
            </w:r>
            <w:proofErr w:type="spellStart"/>
            <w:r>
              <w:rPr>
                <w:szCs w:val="20"/>
                <w:lang w:val="en-US"/>
              </w:rPr>
              <w:t>E</w:t>
            </w:r>
            <w:r w:rsidR="00D41405">
              <w:rPr>
                <w:szCs w:val="20"/>
                <w:lang w:val="en-US"/>
              </w:rPr>
              <w:t>conomique</w:t>
            </w:r>
            <w:proofErr w:type="spellEnd"/>
          </w:p>
        </w:tc>
      </w:tr>
      <w:tr w:rsidR="00D41405" w14:paraId="61823619" w14:textId="77777777" w:rsidTr="00D41405">
        <w:tc>
          <w:tcPr>
            <w:tcW w:w="1115" w:type="dxa"/>
          </w:tcPr>
          <w:p w14:paraId="6E673100" w14:textId="77777777" w:rsidR="00D41405" w:rsidRDefault="00D41405" w:rsidP="00D41405">
            <w:pPr>
              <w:spacing w:after="120"/>
              <w:jc w:val="both"/>
              <w:rPr>
                <w:szCs w:val="20"/>
                <w:lang w:val="en-US"/>
              </w:rPr>
            </w:pPr>
            <w:r>
              <w:rPr>
                <w:szCs w:val="20"/>
                <w:lang w:val="en-US"/>
              </w:rPr>
              <w:t>7</w:t>
            </w:r>
          </w:p>
        </w:tc>
        <w:tc>
          <w:tcPr>
            <w:tcW w:w="5206" w:type="dxa"/>
          </w:tcPr>
          <w:p w14:paraId="07CFB0A9" w14:textId="77777777" w:rsidR="00D41405" w:rsidRDefault="00D41405" w:rsidP="00D41405">
            <w:pPr>
              <w:spacing w:after="120"/>
              <w:jc w:val="both"/>
              <w:rPr>
                <w:szCs w:val="20"/>
                <w:lang w:val="en-US"/>
              </w:rPr>
            </w:pPr>
            <w:proofErr w:type="spellStart"/>
            <w:r>
              <w:rPr>
                <w:szCs w:val="20"/>
                <w:lang w:val="en-US"/>
              </w:rPr>
              <w:t>Espaces</w:t>
            </w:r>
            <w:proofErr w:type="spellEnd"/>
            <w:r>
              <w:rPr>
                <w:szCs w:val="20"/>
                <w:lang w:val="en-US"/>
              </w:rPr>
              <w:t xml:space="preserve"> Verts – GRAND HAINAUT – Tonte, </w:t>
            </w:r>
            <w:proofErr w:type="spellStart"/>
            <w:r>
              <w:rPr>
                <w:szCs w:val="20"/>
                <w:lang w:val="en-US"/>
              </w:rPr>
              <w:t>débrousaillage</w:t>
            </w:r>
            <w:proofErr w:type="spellEnd"/>
            <w:r>
              <w:rPr>
                <w:szCs w:val="20"/>
                <w:lang w:val="en-US"/>
              </w:rPr>
              <w:t xml:space="preserve"> et </w:t>
            </w:r>
            <w:proofErr w:type="spellStart"/>
            <w:r>
              <w:rPr>
                <w:szCs w:val="20"/>
                <w:lang w:val="en-US"/>
              </w:rPr>
              <w:t>nettoyage</w:t>
            </w:r>
            <w:proofErr w:type="spellEnd"/>
          </w:p>
        </w:tc>
        <w:tc>
          <w:tcPr>
            <w:tcW w:w="3167" w:type="dxa"/>
          </w:tcPr>
          <w:p w14:paraId="45B8E6FC" w14:textId="45731988" w:rsidR="00D41405" w:rsidRDefault="00D41405" w:rsidP="00D41405">
            <w:pPr>
              <w:spacing w:after="120"/>
              <w:jc w:val="both"/>
              <w:rPr>
                <w:szCs w:val="20"/>
                <w:lang w:val="en-US"/>
              </w:rPr>
            </w:pPr>
            <w:r w:rsidRPr="008E20C5">
              <w:rPr>
                <w:szCs w:val="20"/>
                <w:lang w:val="en-US"/>
              </w:rPr>
              <w:t xml:space="preserve">Classique – Non </w:t>
            </w:r>
            <w:proofErr w:type="spellStart"/>
            <w:r w:rsidRPr="008E20C5">
              <w:rPr>
                <w:szCs w:val="20"/>
                <w:lang w:val="en-US"/>
              </w:rPr>
              <w:t>réservé</w:t>
            </w:r>
            <w:proofErr w:type="spellEnd"/>
          </w:p>
        </w:tc>
      </w:tr>
      <w:tr w:rsidR="00D41405" w14:paraId="34C6DD4A" w14:textId="77777777" w:rsidTr="00D41405">
        <w:tc>
          <w:tcPr>
            <w:tcW w:w="1115" w:type="dxa"/>
          </w:tcPr>
          <w:p w14:paraId="5B625424" w14:textId="77777777" w:rsidR="00D41405" w:rsidRDefault="00D41405" w:rsidP="00D41405">
            <w:pPr>
              <w:spacing w:after="120"/>
              <w:jc w:val="both"/>
              <w:rPr>
                <w:szCs w:val="20"/>
                <w:lang w:val="en-US"/>
              </w:rPr>
            </w:pPr>
            <w:r>
              <w:rPr>
                <w:szCs w:val="20"/>
                <w:lang w:val="en-US"/>
              </w:rPr>
              <w:t>8</w:t>
            </w:r>
          </w:p>
        </w:tc>
        <w:tc>
          <w:tcPr>
            <w:tcW w:w="5206" w:type="dxa"/>
          </w:tcPr>
          <w:p w14:paraId="6642DAF8" w14:textId="77777777" w:rsidR="00D41405" w:rsidRDefault="00D41405" w:rsidP="00D41405">
            <w:pPr>
              <w:spacing w:after="120"/>
              <w:jc w:val="both"/>
              <w:rPr>
                <w:szCs w:val="20"/>
                <w:lang w:val="en-US"/>
              </w:rPr>
            </w:pPr>
            <w:proofErr w:type="spellStart"/>
            <w:r>
              <w:rPr>
                <w:szCs w:val="20"/>
                <w:lang w:val="en-US"/>
              </w:rPr>
              <w:t>Espaces</w:t>
            </w:r>
            <w:proofErr w:type="spellEnd"/>
            <w:r>
              <w:rPr>
                <w:szCs w:val="20"/>
                <w:lang w:val="en-US"/>
              </w:rPr>
              <w:t xml:space="preserve"> Verts – GRAND HAINAUT – Entretien, taille des massifs-</w:t>
            </w:r>
            <w:proofErr w:type="spellStart"/>
            <w:r>
              <w:rPr>
                <w:szCs w:val="20"/>
                <w:lang w:val="en-US"/>
              </w:rPr>
              <w:t>haies</w:t>
            </w:r>
            <w:proofErr w:type="spellEnd"/>
            <w:r>
              <w:rPr>
                <w:szCs w:val="20"/>
                <w:lang w:val="en-US"/>
              </w:rPr>
              <w:t xml:space="preserve"> et abattage</w:t>
            </w:r>
          </w:p>
        </w:tc>
        <w:tc>
          <w:tcPr>
            <w:tcW w:w="3167" w:type="dxa"/>
          </w:tcPr>
          <w:p w14:paraId="2DD73988" w14:textId="0E6D7F2A" w:rsidR="00D41405" w:rsidRDefault="00D41405" w:rsidP="00D41405">
            <w:pPr>
              <w:spacing w:after="120"/>
              <w:jc w:val="both"/>
              <w:rPr>
                <w:szCs w:val="20"/>
                <w:lang w:val="en-US"/>
              </w:rPr>
            </w:pPr>
            <w:r w:rsidRPr="008E20C5">
              <w:rPr>
                <w:szCs w:val="20"/>
                <w:lang w:val="en-US"/>
              </w:rPr>
              <w:t xml:space="preserve">Classique – Non </w:t>
            </w:r>
            <w:proofErr w:type="spellStart"/>
            <w:r w:rsidRPr="008E20C5">
              <w:rPr>
                <w:szCs w:val="20"/>
                <w:lang w:val="en-US"/>
              </w:rPr>
              <w:t>réservé</w:t>
            </w:r>
            <w:proofErr w:type="spellEnd"/>
          </w:p>
        </w:tc>
      </w:tr>
      <w:tr w:rsidR="00D41405" w14:paraId="43D2F2C7" w14:textId="77777777" w:rsidTr="00D41405">
        <w:tc>
          <w:tcPr>
            <w:tcW w:w="1115" w:type="dxa"/>
          </w:tcPr>
          <w:p w14:paraId="4C243347" w14:textId="77777777" w:rsidR="00D41405" w:rsidRDefault="00D41405" w:rsidP="00D41405">
            <w:pPr>
              <w:spacing w:after="120"/>
              <w:jc w:val="both"/>
              <w:rPr>
                <w:szCs w:val="20"/>
                <w:lang w:val="en-US"/>
              </w:rPr>
            </w:pPr>
            <w:r>
              <w:rPr>
                <w:szCs w:val="20"/>
                <w:lang w:val="en-US"/>
              </w:rPr>
              <w:t>9</w:t>
            </w:r>
          </w:p>
        </w:tc>
        <w:tc>
          <w:tcPr>
            <w:tcW w:w="5206" w:type="dxa"/>
          </w:tcPr>
          <w:p w14:paraId="23D00B01" w14:textId="77777777" w:rsidR="00D41405" w:rsidRDefault="00D41405" w:rsidP="00D41405">
            <w:pPr>
              <w:spacing w:after="120"/>
              <w:jc w:val="both"/>
              <w:rPr>
                <w:szCs w:val="20"/>
                <w:lang w:val="en-US"/>
              </w:rPr>
            </w:pPr>
            <w:r>
              <w:rPr>
                <w:szCs w:val="20"/>
                <w:lang w:val="en-US"/>
              </w:rPr>
              <w:t xml:space="preserve">Espace Verts – OISE : </w:t>
            </w:r>
            <w:proofErr w:type="spellStart"/>
            <w:r>
              <w:rPr>
                <w:szCs w:val="20"/>
                <w:lang w:val="en-US"/>
              </w:rPr>
              <w:t>Secteur</w:t>
            </w:r>
            <w:proofErr w:type="spellEnd"/>
            <w:r>
              <w:rPr>
                <w:szCs w:val="20"/>
                <w:lang w:val="en-US"/>
              </w:rPr>
              <w:t xml:space="preserve"> de Beauvais</w:t>
            </w:r>
          </w:p>
        </w:tc>
        <w:tc>
          <w:tcPr>
            <w:tcW w:w="3167" w:type="dxa"/>
          </w:tcPr>
          <w:p w14:paraId="7F42E187" w14:textId="2DC7033F" w:rsidR="00D41405" w:rsidRDefault="00D41405" w:rsidP="00D41405">
            <w:pPr>
              <w:spacing w:after="120"/>
              <w:jc w:val="both"/>
              <w:rPr>
                <w:szCs w:val="20"/>
                <w:lang w:val="en-US"/>
              </w:rPr>
            </w:pPr>
            <w:r w:rsidRPr="008E20C5">
              <w:rPr>
                <w:szCs w:val="20"/>
                <w:lang w:val="en-US"/>
              </w:rPr>
              <w:t xml:space="preserve">Classique – Non </w:t>
            </w:r>
            <w:proofErr w:type="spellStart"/>
            <w:r w:rsidRPr="008E20C5">
              <w:rPr>
                <w:szCs w:val="20"/>
                <w:lang w:val="en-US"/>
              </w:rPr>
              <w:t>réservé</w:t>
            </w:r>
            <w:proofErr w:type="spellEnd"/>
          </w:p>
        </w:tc>
      </w:tr>
      <w:tr w:rsidR="00D41405" w14:paraId="138D899A" w14:textId="77777777" w:rsidTr="00D41405">
        <w:tc>
          <w:tcPr>
            <w:tcW w:w="1115" w:type="dxa"/>
          </w:tcPr>
          <w:p w14:paraId="0EB88427" w14:textId="77777777" w:rsidR="00D41405" w:rsidRDefault="00D41405" w:rsidP="00D41405">
            <w:pPr>
              <w:spacing w:after="120"/>
              <w:jc w:val="both"/>
              <w:rPr>
                <w:szCs w:val="20"/>
                <w:lang w:val="en-US"/>
              </w:rPr>
            </w:pPr>
            <w:r>
              <w:rPr>
                <w:szCs w:val="20"/>
                <w:lang w:val="en-US"/>
              </w:rPr>
              <w:t>10</w:t>
            </w:r>
          </w:p>
        </w:tc>
        <w:tc>
          <w:tcPr>
            <w:tcW w:w="5206" w:type="dxa"/>
          </w:tcPr>
          <w:p w14:paraId="57B2870F" w14:textId="77777777" w:rsidR="00D41405" w:rsidRDefault="00D41405" w:rsidP="00D41405">
            <w:pPr>
              <w:spacing w:after="120"/>
              <w:jc w:val="both"/>
              <w:rPr>
                <w:szCs w:val="20"/>
                <w:lang w:val="en-US"/>
              </w:rPr>
            </w:pPr>
            <w:proofErr w:type="spellStart"/>
            <w:r>
              <w:rPr>
                <w:szCs w:val="20"/>
                <w:lang w:val="en-US"/>
              </w:rPr>
              <w:t>Espaces</w:t>
            </w:r>
            <w:proofErr w:type="spellEnd"/>
            <w:r>
              <w:rPr>
                <w:szCs w:val="20"/>
                <w:lang w:val="en-US"/>
              </w:rPr>
              <w:t xml:space="preserve"> Verts – OISE : </w:t>
            </w:r>
            <w:proofErr w:type="spellStart"/>
            <w:r>
              <w:rPr>
                <w:szCs w:val="20"/>
                <w:lang w:val="en-US"/>
              </w:rPr>
              <w:t>Secteur</w:t>
            </w:r>
            <w:proofErr w:type="spellEnd"/>
            <w:r>
              <w:rPr>
                <w:szCs w:val="20"/>
                <w:lang w:val="en-US"/>
              </w:rPr>
              <w:t xml:space="preserve"> de </w:t>
            </w:r>
            <w:proofErr w:type="spellStart"/>
            <w:r>
              <w:rPr>
                <w:szCs w:val="20"/>
                <w:lang w:val="en-US"/>
              </w:rPr>
              <w:t>Nogent</w:t>
            </w:r>
            <w:proofErr w:type="spellEnd"/>
            <w:r>
              <w:rPr>
                <w:szCs w:val="20"/>
                <w:lang w:val="en-US"/>
              </w:rPr>
              <w:t xml:space="preserve"> sur Oise</w:t>
            </w:r>
          </w:p>
        </w:tc>
        <w:tc>
          <w:tcPr>
            <w:tcW w:w="3167" w:type="dxa"/>
          </w:tcPr>
          <w:p w14:paraId="76F441CF" w14:textId="5BECB74B" w:rsidR="00D41405" w:rsidRDefault="00D41405" w:rsidP="00D41405">
            <w:pPr>
              <w:spacing w:after="120"/>
              <w:jc w:val="both"/>
              <w:rPr>
                <w:szCs w:val="20"/>
                <w:lang w:val="en-US"/>
              </w:rPr>
            </w:pPr>
            <w:r w:rsidRPr="008E20C5">
              <w:rPr>
                <w:szCs w:val="20"/>
                <w:lang w:val="en-US"/>
              </w:rPr>
              <w:t xml:space="preserve">Classique – Non </w:t>
            </w:r>
            <w:proofErr w:type="spellStart"/>
            <w:r w:rsidRPr="008E20C5">
              <w:rPr>
                <w:szCs w:val="20"/>
                <w:lang w:val="en-US"/>
              </w:rPr>
              <w:t>réservé</w:t>
            </w:r>
            <w:proofErr w:type="spellEnd"/>
          </w:p>
        </w:tc>
      </w:tr>
      <w:tr w:rsidR="00D41405" w14:paraId="29B6DEA7" w14:textId="77777777" w:rsidTr="00D41405">
        <w:tc>
          <w:tcPr>
            <w:tcW w:w="1115" w:type="dxa"/>
          </w:tcPr>
          <w:p w14:paraId="37E4A5E6" w14:textId="77777777" w:rsidR="00D41405" w:rsidRDefault="00D41405" w:rsidP="00D41405">
            <w:pPr>
              <w:spacing w:after="120"/>
              <w:jc w:val="both"/>
              <w:rPr>
                <w:szCs w:val="20"/>
                <w:lang w:val="en-US"/>
              </w:rPr>
            </w:pPr>
            <w:r>
              <w:rPr>
                <w:szCs w:val="20"/>
                <w:lang w:val="en-US"/>
              </w:rPr>
              <w:t>11</w:t>
            </w:r>
          </w:p>
        </w:tc>
        <w:tc>
          <w:tcPr>
            <w:tcW w:w="5206" w:type="dxa"/>
          </w:tcPr>
          <w:p w14:paraId="59BD30EF" w14:textId="77777777" w:rsidR="00D41405" w:rsidRDefault="00D41405" w:rsidP="00D41405">
            <w:pPr>
              <w:spacing w:after="120"/>
              <w:jc w:val="both"/>
              <w:rPr>
                <w:szCs w:val="20"/>
                <w:lang w:val="en-US"/>
              </w:rPr>
            </w:pPr>
            <w:proofErr w:type="spellStart"/>
            <w:r>
              <w:rPr>
                <w:szCs w:val="20"/>
                <w:lang w:val="en-US"/>
              </w:rPr>
              <w:t>Espaces</w:t>
            </w:r>
            <w:proofErr w:type="spellEnd"/>
            <w:r>
              <w:rPr>
                <w:szCs w:val="20"/>
                <w:lang w:val="en-US"/>
              </w:rPr>
              <w:t xml:space="preserve"> Verts – OISE : </w:t>
            </w:r>
            <w:proofErr w:type="spellStart"/>
            <w:r>
              <w:rPr>
                <w:szCs w:val="20"/>
                <w:lang w:val="en-US"/>
              </w:rPr>
              <w:t>Secteur</w:t>
            </w:r>
            <w:proofErr w:type="spellEnd"/>
            <w:r>
              <w:rPr>
                <w:szCs w:val="20"/>
                <w:lang w:val="en-US"/>
              </w:rPr>
              <w:t xml:space="preserve"> de </w:t>
            </w:r>
            <w:proofErr w:type="spellStart"/>
            <w:r>
              <w:rPr>
                <w:szCs w:val="20"/>
                <w:lang w:val="en-US"/>
              </w:rPr>
              <w:t>Compiègne</w:t>
            </w:r>
            <w:proofErr w:type="spellEnd"/>
          </w:p>
        </w:tc>
        <w:tc>
          <w:tcPr>
            <w:tcW w:w="3167" w:type="dxa"/>
          </w:tcPr>
          <w:p w14:paraId="4A0B2C7F" w14:textId="021C860B" w:rsidR="00D41405" w:rsidRDefault="00D41405" w:rsidP="00D41405">
            <w:pPr>
              <w:spacing w:after="120"/>
              <w:jc w:val="both"/>
              <w:rPr>
                <w:szCs w:val="20"/>
                <w:lang w:val="en-US"/>
              </w:rPr>
            </w:pPr>
            <w:r w:rsidRPr="008E20C5">
              <w:rPr>
                <w:szCs w:val="20"/>
                <w:lang w:val="en-US"/>
              </w:rPr>
              <w:t xml:space="preserve">Classique – Non </w:t>
            </w:r>
            <w:proofErr w:type="spellStart"/>
            <w:r w:rsidRPr="008E20C5">
              <w:rPr>
                <w:szCs w:val="20"/>
                <w:lang w:val="en-US"/>
              </w:rPr>
              <w:t>réservé</w:t>
            </w:r>
            <w:proofErr w:type="spellEnd"/>
          </w:p>
        </w:tc>
      </w:tr>
      <w:tr w:rsidR="00D41405" w14:paraId="29D6B032" w14:textId="77777777" w:rsidTr="00D41405">
        <w:tc>
          <w:tcPr>
            <w:tcW w:w="1115" w:type="dxa"/>
          </w:tcPr>
          <w:p w14:paraId="67887053" w14:textId="77777777" w:rsidR="00D41405" w:rsidRDefault="00D41405" w:rsidP="00D41405">
            <w:pPr>
              <w:spacing w:after="120"/>
              <w:jc w:val="both"/>
              <w:rPr>
                <w:szCs w:val="20"/>
                <w:lang w:val="en-US"/>
              </w:rPr>
            </w:pPr>
            <w:r>
              <w:rPr>
                <w:szCs w:val="20"/>
                <w:lang w:val="en-US"/>
              </w:rPr>
              <w:t>12</w:t>
            </w:r>
          </w:p>
        </w:tc>
        <w:tc>
          <w:tcPr>
            <w:tcW w:w="5206" w:type="dxa"/>
          </w:tcPr>
          <w:p w14:paraId="784A212D" w14:textId="77777777" w:rsidR="00D41405" w:rsidRDefault="00D41405" w:rsidP="00D41405">
            <w:pPr>
              <w:spacing w:after="120"/>
              <w:jc w:val="both"/>
              <w:rPr>
                <w:szCs w:val="20"/>
                <w:lang w:val="en-US"/>
              </w:rPr>
            </w:pPr>
            <w:proofErr w:type="spellStart"/>
            <w:r>
              <w:rPr>
                <w:szCs w:val="20"/>
                <w:lang w:val="en-US"/>
              </w:rPr>
              <w:t>Espaces</w:t>
            </w:r>
            <w:proofErr w:type="spellEnd"/>
            <w:r>
              <w:rPr>
                <w:szCs w:val="20"/>
                <w:lang w:val="en-US"/>
              </w:rPr>
              <w:t xml:space="preserve"> Verts – AISNE</w:t>
            </w:r>
          </w:p>
        </w:tc>
        <w:tc>
          <w:tcPr>
            <w:tcW w:w="3167" w:type="dxa"/>
          </w:tcPr>
          <w:p w14:paraId="4EE7B34F" w14:textId="4234BAC0" w:rsidR="00D41405" w:rsidRDefault="00D41405" w:rsidP="00D41405">
            <w:pPr>
              <w:spacing w:after="120"/>
              <w:jc w:val="both"/>
              <w:rPr>
                <w:szCs w:val="20"/>
                <w:lang w:val="en-US"/>
              </w:rPr>
            </w:pPr>
            <w:r w:rsidRPr="008E20C5">
              <w:rPr>
                <w:szCs w:val="20"/>
                <w:lang w:val="en-US"/>
              </w:rPr>
              <w:t xml:space="preserve">Classique – Non </w:t>
            </w:r>
            <w:proofErr w:type="spellStart"/>
            <w:r w:rsidRPr="008E20C5">
              <w:rPr>
                <w:szCs w:val="20"/>
                <w:lang w:val="en-US"/>
              </w:rPr>
              <w:t>réservé</w:t>
            </w:r>
            <w:proofErr w:type="spellEnd"/>
          </w:p>
        </w:tc>
      </w:tr>
      <w:tr w:rsidR="00D41405" w14:paraId="49263A33" w14:textId="77777777" w:rsidTr="00D41405">
        <w:tc>
          <w:tcPr>
            <w:tcW w:w="1115" w:type="dxa"/>
          </w:tcPr>
          <w:p w14:paraId="2C32477B" w14:textId="77777777" w:rsidR="00D41405" w:rsidRDefault="00D41405" w:rsidP="00D41405">
            <w:pPr>
              <w:spacing w:after="120"/>
              <w:jc w:val="both"/>
              <w:rPr>
                <w:szCs w:val="20"/>
                <w:lang w:val="en-US"/>
              </w:rPr>
            </w:pPr>
            <w:r>
              <w:rPr>
                <w:szCs w:val="20"/>
                <w:lang w:val="en-US"/>
              </w:rPr>
              <w:t>13</w:t>
            </w:r>
          </w:p>
        </w:tc>
        <w:tc>
          <w:tcPr>
            <w:tcW w:w="5206" w:type="dxa"/>
          </w:tcPr>
          <w:p w14:paraId="1FED00F1" w14:textId="77777777" w:rsidR="00D41405" w:rsidRDefault="00D41405" w:rsidP="00D41405">
            <w:pPr>
              <w:spacing w:after="120"/>
              <w:jc w:val="both"/>
              <w:rPr>
                <w:szCs w:val="20"/>
                <w:lang w:val="en-US"/>
              </w:rPr>
            </w:pPr>
            <w:proofErr w:type="spellStart"/>
            <w:r>
              <w:rPr>
                <w:szCs w:val="20"/>
                <w:lang w:val="en-US"/>
              </w:rPr>
              <w:t>Espaces</w:t>
            </w:r>
            <w:proofErr w:type="spellEnd"/>
            <w:r>
              <w:rPr>
                <w:szCs w:val="20"/>
                <w:lang w:val="en-US"/>
              </w:rPr>
              <w:t xml:space="preserve"> Verts – PORTS DE LILLE</w:t>
            </w:r>
          </w:p>
        </w:tc>
        <w:tc>
          <w:tcPr>
            <w:tcW w:w="3167" w:type="dxa"/>
          </w:tcPr>
          <w:p w14:paraId="6249ED6C" w14:textId="57ADC758" w:rsidR="00D41405" w:rsidRDefault="00D41405" w:rsidP="00D41405">
            <w:pPr>
              <w:spacing w:after="120"/>
              <w:jc w:val="both"/>
              <w:rPr>
                <w:szCs w:val="20"/>
                <w:lang w:val="en-US"/>
              </w:rPr>
            </w:pPr>
            <w:r w:rsidRPr="008E20C5">
              <w:rPr>
                <w:szCs w:val="20"/>
                <w:lang w:val="en-US"/>
              </w:rPr>
              <w:t xml:space="preserve">Classique – Non </w:t>
            </w:r>
            <w:proofErr w:type="spellStart"/>
            <w:r w:rsidRPr="008E20C5">
              <w:rPr>
                <w:szCs w:val="20"/>
                <w:lang w:val="en-US"/>
              </w:rPr>
              <w:t>réservé</w:t>
            </w:r>
            <w:proofErr w:type="spellEnd"/>
          </w:p>
        </w:tc>
      </w:tr>
    </w:tbl>
    <w:p w14:paraId="5A939AEE" w14:textId="77777777" w:rsidR="00263A40" w:rsidRPr="00A71257" w:rsidRDefault="00263A40" w:rsidP="00263A40">
      <w:pPr>
        <w:pStyle w:val="Paragraphedeliste"/>
        <w:spacing w:after="0" w:line="240" w:lineRule="auto"/>
        <w:ind w:left="0" w:right="-426"/>
        <w:jc w:val="both"/>
        <w:rPr>
          <w:rStyle w:val="lev"/>
          <w:rFonts w:asciiTheme="majorHAnsi" w:hAnsiTheme="majorHAnsi" w:cstheme="majorHAnsi"/>
          <w:b w:val="0"/>
          <w:bCs w:val="0"/>
          <w:color w:val="auto"/>
          <w:sz w:val="20"/>
          <w:szCs w:val="20"/>
        </w:rPr>
      </w:pPr>
    </w:p>
    <w:p w14:paraId="6BAB8595" w14:textId="15589B48" w:rsidR="00263A40" w:rsidRDefault="00263A40" w:rsidP="00263A40">
      <w:pPr>
        <w:spacing w:after="0" w:line="280" w:lineRule="exact"/>
        <w:ind w:right="-323"/>
        <w:jc w:val="both"/>
        <w:rPr>
          <w:rFonts w:asciiTheme="majorHAnsi" w:hAnsiTheme="majorHAnsi" w:cstheme="majorHAnsi"/>
          <w:b/>
          <w:bCs/>
          <w:color w:val="auto"/>
          <w:sz w:val="20"/>
          <w:szCs w:val="20"/>
        </w:rPr>
      </w:pPr>
      <w:r w:rsidRPr="00263A40">
        <w:rPr>
          <w:rFonts w:asciiTheme="majorHAnsi" w:hAnsiTheme="majorHAnsi" w:cstheme="majorHAnsi"/>
          <w:b/>
          <w:bCs/>
          <w:color w:val="auto"/>
          <w:sz w:val="20"/>
          <w:szCs w:val="20"/>
        </w:rPr>
        <w:t xml:space="preserve">En vertu de l’article L2113-12 du Code de la commande publique, le lot 2 est réservé à des entreprises adaptées mentionnées à l’article </w:t>
      </w:r>
      <w:r>
        <w:rPr>
          <w:rFonts w:asciiTheme="majorHAnsi" w:hAnsiTheme="majorHAnsi" w:cstheme="majorHAnsi"/>
          <w:b/>
          <w:bCs/>
          <w:color w:val="auto"/>
          <w:sz w:val="20"/>
          <w:szCs w:val="20"/>
        </w:rPr>
        <w:t>L</w:t>
      </w:r>
      <w:r w:rsidRPr="00263A40">
        <w:rPr>
          <w:rFonts w:asciiTheme="majorHAnsi" w:hAnsiTheme="majorHAnsi" w:cstheme="majorHAnsi"/>
          <w:b/>
          <w:bCs/>
          <w:color w:val="auto"/>
          <w:sz w:val="20"/>
          <w:szCs w:val="20"/>
        </w:rPr>
        <w:t xml:space="preserve">5213-13 du Code du travail, à des établissements et services d’aide par le travail mentionnés à l’article L344-2 du code de l’action sociale et des familles ainsi qu’à des structures équivalentes, lorsqu’ils emploient une proportion minimal, fixée par voie réglementaire, de travailleurs handicapés qui, en raison de la nature ou de la gravité de leurs déficiences ne peuvent exercer une activité professionnelle dans des conditions normales. </w:t>
      </w:r>
    </w:p>
    <w:p w14:paraId="59155DB6" w14:textId="77777777" w:rsidR="00AD317A" w:rsidRDefault="00AD317A" w:rsidP="00263A40">
      <w:pPr>
        <w:spacing w:after="0" w:line="280" w:lineRule="exact"/>
        <w:ind w:right="-323"/>
        <w:jc w:val="both"/>
        <w:rPr>
          <w:rFonts w:asciiTheme="majorHAnsi" w:hAnsiTheme="majorHAnsi" w:cstheme="majorHAnsi"/>
          <w:b/>
          <w:bCs/>
          <w:color w:val="auto"/>
          <w:sz w:val="20"/>
          <w:szCs w:val="20"/>
        </w:rPr>
      </w:pPr>
    </w:p>
    <w:p w14:paraId="091B41AD" w14:textId="78B02BFA" w:rsidR="00AD317A" w:rsidRPr="00263A40" w:rsidRDefault="00AD317A" w:rsidP="00263A40">
      <w:pPr>
        <w:spacing w:after="0" w:line="280" w:lineRule="exact"/>
        <w:ind w:right="-323"/>
        <w:jc w:val="both"/>
        <w:rPr>
          <w:rFonts w:asciiTheme="majorHAnsi" w:hAnsiTheme="majorHAnsi" w:cstheme="majorHAnsi"/>
          <w:b/>
          <w:bCs/>
          <w:color w:val="auto"/>
          <w:sz w:val="20"/>
          <w:szCs w:val="20"/>
        </w:rPr>
      </w:pPr>
      <w:r>
        <w:rPr>
          <w:rFonts w:asciiTheme="majorHAnsi" w:hAnsiTheme="majorHAnsi" w:cstheme="majorHAnsi"/>
          <w:b/>
          <w:bCs/>
          <w:color w:val="auto"/>
          <w:sz w:val="20"/>
          <w:szCs w:val="20"/>
        </w:rPr>
        <w:t xml:space="preserve">La mise en œuvre de cette clause d’insertion par l’économie est </w:t>
      </w:r>
      <w:r w:rsidR="00703C2E">
        <w:rPr>
          <w:rFonts w:asciiTheme="majorHAnsi" w:hAnsiTheme="majorHAnsi" w:cstheme="majorHAnsi"/>
          <w:b/>
          <w:bCs/>
          <w:color w:val="auto"/>
          <w:sz w:val="20"/>
          <w:szCs w:val="20"/>
        </w:rPr>
        <w:t>prévu</w:t>
      </w:r>
      <w:r>
        <w:rPr>
          <w:rFonts w:asciiTheme="majorHAnsi" w:hAnsiTheme="majorHAnsi" w:cstheme="majorHAnsi"/>
          <w:b/>
          <w:bCs/>
          <w:color w:val="auto"/>
          <w:sz w:val="20"/>
          <w:szCs w:val="20"/>
        </w:rPr>
        <w:t>e à l’article 3.6 du CC</w:t>
      </w:r>
      <w:r w:rsidR="00EE13EF">
        <w:rPr>
          <w:rFonts w:asciiTheme="majorHAnsi" w:hAnsiTheme="majorHAnsi" w:cstheme="majorHAnsi"/>
          <w:b/>
          <w:bCs/>
          <w:color w:val="auto"/>
          <w:sz w:val="20"/>
          <w:szCs w:val="20"/>
        </w:rPr>
        <w:t>A</w:t>
      </w:r>
      <w:r>
        <w:rPr>
          <w:rFonts w:asciiTheme="majorHAnsi" w:hAnsiTheme="majorHAnsi" w:cstheme="majorHAnsi"/>
          <w:b/>
          <w:bCs/>
          <w:color w:val="auto"/>
          <w:sz w:val="20"/>
          <w:szCs w:val="20"/>
        </w:rPr>
        <w:t>P.</w:t>
      </w:r>
    </w:p>
    <w:p w14:paraId="4C991567" w14:textId="77777777" w:rsidR="00263A40" w:rsidRPr="003E29C0" w:rsidRDefault="00263A40" w:rsidP="00263A40">
      <w:pPr>
        <w:spacing w:after="0" w:line="280" w:lineRule="exact"/>
        <w:ind w:right="-323"/>
        <w:jc w:val="both"/>
        <w:rPr>
          <w:rFonts w:asciiTheme="majorHAnsi" w:hAnsiTheme="majorHAnsi" w:cstheme="majorHAnsi"/>
          <w:color w:val="auto"/>
          <w:sz w:val="20"/>
          <w:szCs w:val="20"/>
        </w:rPr>
      </w:pPr>
    </w:p>
    <w:p w14:paraId="2E309F43" w14:textId="77777777" w:rsidR="00263A40" w:rsidRDefault="00263A40" w:rsidP="00263A40">
      <w:pPr>
        <w:spacing w:after="0"/>
        <w:jc w:val="both"/>
        <w:rPr>
          <w:rFonts w:asciiTheme="majorHAnsi" w:hAnsiTheme="majorHAnsi" w:cstheme="majorHAnsi"/>
          <w:color w:val="auto"/>
          <w:sz w:val="20"/>
          <w:szCs w:val="20"/>
        </w:rPr>
      </w:pPr>
      <w:r w:rsidRPr="003E29C0">
        <w:rPr>
          <w:rFonts w:asciiTheme="majorHAnsi" w:hAnsiTheme="majorHAnsi" w:cstheme="majorHAnsi"/>
          <w:color w:val="auto"/>
          <w:sz w:val="20"/>
          <w:szCs w:val="20"/>
        </w:rPr>
        <w:t>Le candidat est tenu de répondre à l’intégralité du lot.</w:t>
      </w:r>
    </w:p>
    <w:p w14:paraId="1A5AAA2E" w14:textId="77777777" w:rsidR="00263A40" w:rsidRDefault="00263A40" w:rsidP="00263A40">
      <w:pPr>
        <w:spacing w:after="0"/>
      </w:pPr>
    </w:p>
    <w:p w14:paraId="233F5C36" w14:textId="77777777" w:rsidR="00263A40" w:rsidRPr="00A71257" w:rsidRDefault="00263A40" w:rsidP="00263A4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4. DUREE DU MARCHE – DELAI D’EXECUTION DES PRESTATIONS</w:t>
      </w:r>
    </w:p>
    <w:p w14:paraId="50C1519E" w14:textId="77777777" w:rsidR="00263A40" w:rsidRDefault="00263A40" w:rsidP="00263A40">
      <w:pPr>
        <w:spacing w:after="0" w:line="240" w:lineRule="auto"/>
        <w:rPr>
          <w:rStyle w:val="lev"/>
          <w:rFonts w:asciiTheme="majorHAnsi" w:eastAsia="Times New Roman" w:hAnsiTheme="majorHAnsi" w:cstheme="majorHAnsi"/>
          <w:color w:val="auto"/>
          <w:sz w:val="20"/>
          <w:szCs w:val="20"/>
        </w:rPr>
      </w:pPr>
    </w:p>
    <w:p w14:paraId="2364F79C" w14:textId="77777777" w:rsidR="00263A40" w:rsidRPr="00D74033" w:rsidRDefault="00263A40" w:rsidP="00263A40">
      <w:pPr>
        <w:spacing w:after="0"/>
        <w:rPr>
          <w:b/>
          <w:color w:val="00B0F0"/>
          <w:sz w:val="24"/>
          <w:szCs w:val="24"/>
        </w:rPr>
      </w:pPr>
      <w:r>
        <w:rPr>
          <w:b/>
          <w:color w:val="00B0F0"/>
          <w:sz w:val="24"/>
          <w:szCs w:val="24"/>
        </w:rPr>
        <w:t>4</w:t>
      </w:r>
      <w:r w:rsidRPr="00D74033">
        <w:rPr>
          <w:b/>
          <w:color w:val="00B0F0"/>
          <w:sz w:val="24"/>
          <w:szCs w:val="24"/>
        </w:rPr>
        <w:t>.</w:t>
      </w:r>
      <w:r>
        <w:rPr>
          <w:b/>
          <w:color w:val="00B0F0"/>
          <w:sz w:val="24"/>
          <w:szCs w:val="24"/>
        </w:rPr>
        <w:t>1</w:t>
      </w:r>
      <w:r w:rsidRPr="00D74033">
        <w:rPr>
          <w:b/>
          <w:color w:val="00B0F0"/>
          <w:sz w:val="24"/>
          <w:szCs w:val="24"/>
        </w:rPr>
        <w:t xml:space="preserve"> – </w:t>
      </w:r>
      <w:r>
        <w:rPr>
          <w:b/>
          <w:color w:val="00B0F0"/>
          <w:sz w:val="24"/>
          <w:szCs w:val="24"/>
        </w:rPr>
        <w:t>Durée du contrat</w:t>
      </w:r>
      <w:r w:rsidRPr="00D74033">
        <w:rPr>
          <w:b/>
          <w:color w:val="00B0F0"/>
          <w:sz w:val="24"/>
          <w:szCs w:val="24"/>
        </w:rPr>
        <w:t xml:space="preserve"> </w:t>
      </w:r>
    </w:p>
    <w:p w14:paraId="737BF402" w14:textId="368A21E6" w:rsidR="00263A40" w:rsidRDefault="00263A40" w:rsidP="00263A40">
      <w:pPr>
        <w:spacing w:after="120"/>
        <w:jc w:val="both"/>
        <w:rPr>
          <w:szCs w:val="20"/>
        </w:rPr>
      </w:pPr>
      <w:r w:rsidRPr="009F117A">
        <w:rPr>
          <w:szCs w:val="20"/>
        </w:rPr>
        <w:t>Le contrat est conclu pour une durée de</w:t>
      </w:r>
      <w:r>
        <w:rPr>
          <w:szCs w:val="20"/>
        </w:rPr>
        <w:t xml:space="preserve"> douze</w:t>
      </w:r>
      <w:r w:rsidRPr="009F117A">
        <w:rPr>
          <w:szCs w:val="20"/>
        </w:rPr>
        <w:t xml:space="preserve"> </w:t>
      </w:r>
      <w:r>
        <w:rPr>
          <w:szCs w:val="20"/>
        </w:rPr>
        <w:t>(12)</w:t>
      </w:r>
      <w:r w:rsidRPr="009F117A">
        <w:rPr>
          <w:szCs w:val="20"/>
        </w:rPr>
        <w:t xml:space="preserve"> mois consécutifs à compter </w:t>
      </w:r>
      <w:r w:rsidR="00937373">
        <w:rPr>
          <w:szCs w:val="20"/>
        </w:rPr>
        <w:t>de la date figurant sur le courrier de notification</w:t>
      </w:r>
      <w:r>
        <w:rPr>
          <w:szCs w:val="20"/>
        </w:rPr>
        <w:t xml:space="preserve">. </w:t>
      </w:r>
    </w:p>
    <w:p w14:paraId="754CF6D8" w14:textId="77777777" w:rsidR="00263A40" w:rsidRPr="009F117A" w:rsidRDefault="00263A40" w:rsidP="00263A40">
      <w:pPr>
        <w:spacing w:after="120"/>
        <w:jc w:val="both"/>
        <w:rPr>
          <w:szCs w:val="20"/>
        </w:rPr>
      </w:pPr>
      <w:r w:rsidRPr="009F117A">
        <w:rPr>
          <w:szCs w:val="20"/>
        </w:rPr>
        <w:t xml:space="preserve">Cela s’applique à tous les lots. </w:t>
      </w:r>
    </w:p>
    <w:p w14:paraId="24A6C211" w14:textId="77777777" w:rsidR="00263A40" w:rsidRPr="009F117A" w:rsidRDefault="00263A40" w:rsidP="00263A40">
      <w:pPr>
        <w:spacing w:after="120"/>
        <w:jc w:val="both"/>
        <w:rPr>
          <w:szCs w:val="20"/>
        </w:rPr>
      </w:pPr>
      <w:r w:rsidRPr="009F117A">
        <w:rPr>
          <w:szCs w:val="20"/>
        </w:rPr>
        <w:lastRenderedPageBreak/>
        <w:t xml:space="preserve">Le contrat est reconductible </w:t>
      </w:r>
      <w:r>
        <w:rPr>
          <w:szCs w:val="20"/>
        </w:rPr>
        <w:t>trois (3)</w:t>
      </w:r>
      <w:r w:rsidRPr="009F117A">
        <w:rPr>
          <w:szCs w:val="20"/>
        </w:rPr>
        <w:t xml:space="preserve"> fois maximum de manière tacite pour une période de </w:t>
      </w:r>
      <w:r>
        <w:rPr>
          <w:szCs w:val="20"/>
        </w:rPr>
        <w:t>douze (12)</w:t>
      </w:r>
      <w:r w:rsidRPr="009F117A">
        <w:rPr>
          <w:szCs w:val="20"/>
        </w:rPr>
        <w:t xml:space="preserve"> mois, soit une durée globale de</w:t>
      </w:r>
      <w:r>
        <w:rPr>
          <w:szCs w:val="20"/>
        </w:rPr>
        <w:t xml:space="preserve"> quarante-huit</w:t>
      </w:r>
      <w:r w:rsidRPr="009F117A">
        <w:rPr>
          <w:szCs w:val="20"/>
        </w:rPr>
        <w:t xml:space="preserve"> </w:t>
      </w:r>
      <w:r>
        <w:rPr>
          <w:szCs w:val="20"/>
        </w:rPr>
        <w:t>(48)</w:t>
      </w:r>
      <w:r w:rsidRPr="009F117A">
        <w:rPr>
          <w:szCs w:val="20"/>
        </w:rPr>
        <w:t xml:space="preserve"> mois maximum. </w:t>
      </w:r>
    </w:p>
    <w:p w14:paraId="2C6FDAEC" w14:textId="77777777" w:rsidR="00263A40" w:rsidRPr="009F117A" w:rsidRDefault="00263A40" w:rsidP="00263A40">
      <w:pPr>
        <w:spacing w:after="120"/>
        <w:jc w:val="both"/>
        <w:rPr>
          <w:szCs w:val="20"/>
        </w:rPr>
      </w:pPr>
      <w:r w:rsidRPr="009F117A">
        <w:rPr>
          <w:szCs w:val="20"/>
        </w:rPr>
        <w:t xml:space="preserve">En cas de non-reconduction, le titulaire se verra notifier une décision par voie expresse au minimum 2 mois avant la date anniversaire du contrat. Le titulaire ne peut pas refuser la reconduction.  </w:t>
      </w:r>
    </w:p>
    <w:p w14:paraId="5A2E53EB" w14:textId="77777777" w:rsidR="00263A40" w:rsidRPr="009F117A" w:rsidRDefault="00263A40" w:rsidP="00263A40">
      <w:pPr>
        <w:jc w:val="both"/>
        <w:rPr>
          <w:szCs w:val="20"/>
        </w:rPr>
      </w:pPr>
      <w:r w:rsidRPr="009F117A">
        <w:rPr>
          <w:szCs w:val="20"/>
        </w:rPr>
        <w:t xml:space="preserve">La reconduction intervient : </w:t>
      </w:r>
    </w:p>
    <w:p w14:paraId="3E564373" w14:textId="77777777" w:rsidR="00263A40" w:rsidRPr="009F117A" w:rsidRDefault="00263A40" w:rsidP="00263A40">
      <w:pPr>
        <w:pStyle w:val="Paragraphedeliste"/>
        <w:numPr>
          <w:ilvl w:val="0"/>
          <w:numId w:val="2"/>
        </w:numPr>
        <w:jc w:val="both"/>
        <w:rPr>
          <w:rFonts w:cstheme="minorHAnsi"/>
          <w:color w:val="auto"/>
          <w:sz w:val="20"/>
          <w:szCs w:val="20"/>
        </w:rPr>
      </w:pPr>
      <w:r w:rsidRPr="009F117A">
        <w:rPr>
          <w:rFonts w:cstheme="minorHAnsi"/>
          <w:color w:val="auto"/>
          <w:sz w:val="20"/>
          <w:szCs w:val="20"/>
        </w:rPr>
        <w:t>Au plus tôt à compter de la date de notification du bon de commande qui provoque le dépassement du montant maximum périodique</w:t>
      </w:r>
    </w:p>
    <w:p w14:paraId="0E666DE5" w14:textId="77777777" w:rsidR="00263A40" w:rsidRPr="009F117A" w:rsidRDefault="00263A40" w:rsidP="00263A40">
      <w:pPr>
        <w:pStyle w:val="Paragraphedeliste"/>
        <w:numPr>
          <w:ilvl w:val="0"/>
          <w:numId w:val="2"/>
        </w:numPr>
        <w:jc w:val="both"/>
        <w:rPr>
          <w:rFonts w:cstheme="minorHAnsi"/>
          <w:color w:val="auto"/>
          <w:sz w:val="20"/>
          <w:szCs w:val="20"/>
        </w:rPr>
      </w:pPr>
      <w:r w:rsidRPr="009F117A">
        <w:rPr>
          <w:rFonts w:cstheme="minorHAnsi"/>
          <w:color w:val="auto"/>
          <w:sz w:val="20"/>
          <w:szCs w:val="20"/>
        </w:rPr>
        <w:t>Au plus tard au terme d’un délai d’un an à compter de la date de notification du marché</w:t>
      </w:r>
    </w:p>
    <w:p w14:paraId="0A9298E0" w14:textId="77777777" w:rsidR="00263A40" w:rsidRPr="009F117A" w:rsidRDefault="00263A40" w:rsidP="00263A40">
      <w:pPr>
        <w:spacing w:after="0" w:line="240" w:lineRule="auto"/>
        <w:rPr>
          <w:szCs w:val="20"/>
        </w:rPr>
      </w:pPr>
      <w:r w:rsidRPr="009F117A">
        <w:rPr>
          <w:szCs w:val="20"/>
        </w:rPr>
        <w:t>Si le montant maximum est atteint avant la date anniversaire du renouvellement de l'accord-cadre, la périodicité suivante pourra débuter par anticipation à une date convenue entre les 2 parties par le biais d'une modification.</w:t>
      </w:r>
      <w:r w:rsidRPr="009F117A">
        <w:rPr>
          <w:szCs w:val="20"/>
        </w:rPr>
        <w:br/>
        <w:t xml:space="preserve">Si le montant maximum de la dernière périodicité est atteint avant le terme du marché, le marché prend fin de plein droit. </w:t>
      </w:r>
    </w:p>
    <w:p w14:paraId="34FF8312" w14:textId="77777777" w:rsidR="00263A40" w:rsidRPr="009F117A" w:rsidRDefault="00263A40" w:rsidP="00263A40">
      <w:pPr>
        <w:spacing w:after="0" w:line="240" w:lineRule="auto"/>
        <w:jc w:val="both"/>
        <w:rPr>
          <w:szCs w:val="20"/>
        </w:rPr>
      </w:pPr>
    </w:p>
    <w:p w14:paraId="49541E22" w14:textId="77777777" w:rsidR="00263A40" w:rsidRPr="009F117A" w:rsidRDefault="00263A40" w:rsidP="00263A40">
      <w:pPr>
        <w:spacing w:after="120"/>
        <w:jc w:val="both"/>
        <w:rPr>
          <w:szCs w:val="20"/>
        </w:rPr>
      </w:pPr>
      <w:r w:rsidRPr="009F117A">
        <w:rPr>
          <w:szCs w:val="20"/>
        </w:rPr>
        <w:t>Les bons de commande ne peuvent être émis que pendant la durée du marché public.</w:t>
      </w:r>
    </w:p>
    <w:p w14:paraId="3B14DAF7" w14:textId="77777777" w:rsidR="00263A40" w:rsidRPr="00D74033" w:rsidRDefault="00263A40" w:rsidP="00263A40">
      <w:pPr>
        <w:spacing w:after="0"/>
        <w:rPr>
          <w:b/>
          <w:color w:val="00B0F0"/>
          <w:sz w:val="24"/>
          <w:szCs w:val="24"/>
        </w:rPr>
      </w:pPr>
      <w:r>
        <w:rPr>
          <w:b/>
          <w:color w:val="00B0F0"/>
          <w:sz w:val="24"/>
          <w:szCs w:val="24"/>
        </w:rPr>
        <w:t>4</w:t>
      </w:r>
      <w:r w:rsidRPr="00D74033">
        <w:rPr>
          <w:b/>
          <w:color w:val="00B0F0"/>
          <w:sz w:val="24"/>
          <w:szCs w:val="24"/>
        </w:rPr>
        <w:t>.</w:t>
      </w:r>
      <w:r>
        <w:rPr>
          <w:b/>
          <w:color w:val="00B0F0"/>
          <w:sz w:val="24"/>
          <w:szCs w:val="24"/>
        </w:rPr>
        <w:t>2</w:t>
      </w:r>
      <w:r w:rsidRPr="00D74033">
        <w:rPr>
          <w:b/>
          <w:color w:val="00B0F0"/>
          <w:sz w:val="24"/>
          <w:szCs w:val="24"/>
        </w:rPr>
        <w:t xml:space="preserve"> – </w:t>
      </w:r>
      <w:r>
        <w:rPr>
          <w:b/>
          <w:color w:val="00B0F0"/>
          <w:sz w:val="24"/>
          <w:szCs w:val="24"/>
        </w:rPr>
        <w:t>Délais</w:t>
      </w:r>
      <w:r w:rsidRPr="00D74033">
        <w:rPr>
          <w:b/>
          <w:color w:val="00B0F0"/>
          <w:sz w:val="24"/>
          <w:szCs w:val="24"/>
        </w:rPr>
        <w:t xml:space="preserve"> </w:t>
      </w:r>
    </w:p>
    <w:p w14:paraId="2A20FCB0" w14:textId="77777777" w:rsidR="00263A40" w:rsidRPr="00394BAC" w:rsidRDefault="00263A40" w:rsidP="00263A40">
      <w:pPr>
        <w:spacing w:after="120"/>
        <w:jc w:val="both"/>
        <w:rPr>
          <w:color w:val="auto"/>
          <w:szCs w:val="20"/>
        </w:rPr>
      </w:pPr>
      <w:r w:rsidRPr="00394BAC">
        <w:rPr>
          <w:color w:val="auto"/>
          <w:szCs w:val="20"/>
        </w:rPr>
        <w:t xml:space="preserve">Pour les </w:t>
      </w:r>
      <w:r w:rsidRPr="00394BAC">
        <w:rPr>
          <w:b/>
          <w:bCs/>
          <w:color w:val="auto"/>
          <w:szCs w:val="20"/>
          <w:u w:val="single"/>
        </w:rPr>
        <w:t xml:space="preserve">prestations </w:t>
      </w:r>
      <w:r>
        <w:rPr>
          <w:b/>
          <w:bCs/>
          <w:color w:val="auto"/>
          <w:szCs w:val="20"/>
          <w:u w:val="single"/>
        </w:rPr>
        <w:t>récurrentes donnant lieu à des prix forfaitaires,</w:t>
      </w:r>
      <w:r w:rsidRPr="00394BAC">
        <w:rPr>
          <w:color w:val="auto"/>
          <w:szCs w:val="20"/>
        </w:rPr>
        <w:t xml:space="preserve"> l’exécution des prestations démarrera à la date de notification du contrat. </w:t>
      </w:r>
    </w:p>
    <w:p w14:paraId="4E8AC64D" w14:textId="77777777" w:rsidR="00263A40" w:rsidRDefault="00263A40" w:rsidP="00263A40">
      <w:pPr>
        <w:pStyle w:val="Sous-titrecyan"/>
        <w:jc w:val="both"/>
        <w:rPr>
          <w:rFonts w:asciiTheme="minorHAnsi" w:eastAsiaTheme="minorHAnsi" w:hAnsiTheme="minorHAnsi" w:cstheme="minorBidi"/>
          <w:color w:val="000000" w:themeColor="text1" w:themeShade="80"/>
          <w:sz w:val="20"/>
          <w:szCs w:val="20"/>
        </w:rPr>
      </w:pPr>
      <w:r w:rsidRPr="00394BAC">
        <w:rPr>
          <w:rFonts w:asciiTheme="minorHAnsi" w:eastAsiaTheme="minorHAnsi" w:hAnsiTheme="minorHAnsi" w:cstheme="minorBidi"/>
          <w:b/>
          <w:bCs/>
          <w:color w:val="000000" w:themeColor="text1" w:themeShade="80"/>
          <w:sz w:val="20"/>
          <w:szCs w:val="20"/>
          <w:u w:val="single"/>
        </w:rPr>
        <w:t>Pour les prestations exceptionnelles</w:t>
      </w:r>
      <w:r>
        <w:rPr>
          <w:rFonts w:asciiTheme="minorHAnsi" w:eastAsiaTheme="minorHAnsi" w:hAnsiTheme="minorHAnsi" w:cstheme="minorBidi"/>
          <w:b/>
          <w:bCs/>
          <w:color w:val="000000" w:themeColor="text1" w:themeShade="80"/>
          <w:sz w:val="20"/>
          <w:szCs w:val="20"/>
          <w:u w:val="single"/>
        </w:rPr>
        <w:t xml:space="preserve"> donnant lieu à bons de commande</w:t>
      </w:r>
      <w:r>
        <w:rPr>
          <w:rFonts w:asciiTheme="minorHAnsi" w:eastAsiaTheme="minorHAnsi" w:hAnsiTheme="minorHAnsi" w:cstheme="minorBidi"/>
          <w:color w:val="000000" w:themeColor="text1" w:themeShade="80"/>
          <w:sz w:val="20"/>
          <w:szCs w:val="20"/>
        </w:rPr>
        <w:t xml:space="preserve"> : </w:t>
      </w:r>
    </w:p>
    <w:p w14:paraId="3CE6540F" w14:textId="77777777" w:rsidR="00263A40" w:rsidRPr="009F117A" w:rsidRDefault="00263A40" w:rsidP="00263A40">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 xml:space="preserve">La durée maximale d’exécution des bons de commande est fixée </w:t>
      </w:r>
      <w:r w:rsidRPr="005E1D25">
        <w:rPr>
          <w:rFonts w:asciiTheme="minorHAnsi" w:eastAsiaTheme="minorHAnsi" w:hAnsiTheme="minorHAnsi" w:cstheme="minorBidi"/>
          <w:color w:val="000000" w:themeColor="text1" w:themeShade="80"/>
          <w:sz w:val="20"/>
          <w:szCs w:val="20"/>
        </w:rPr>
        <w:t>à un (1) mois</w:t>
      </w:r>
      <w:r w:rsidRPr="009F117A">
        <w:rPr>
          <w:rFonts w:asciiTheme="minorHAnsi" w:eastAsiaTheme="minorHAnsi" w:hAnsiTheme="minorHAnsi" w:cstheme="minorBidi"/>
          <w:color w:val="000000" w:themeColor="text1" w:themeShade="80"/>
          <w:sz w:val="20"/>
          <w:szCs w:val="20"/>
        </w:rPr>
        <w:t xml:space="preserve">. Les délais d’exécution des bons de commande sont fixés </w:t>
      </w:r>
      <w:r w:rsidRPr="00394BAC">
        <w:rPr>
          <w:rFonts w:asciiTheme="minorHAnsi" w:eastAsiaTheme="minorHAnsi" w:hAnsiTheme="minorHAnsi" w:cstheme="minorBidi"/>
          <w:color w:val="000000" w:themeColor="text1" w:themeShade="80"/>
          <w:sz w:val="20"/>
          <w:szCs w:val="20"/>
        </w:rPr>
        <w:t>dans chaque bon de commande</w:t>
      </w:r>
      <w:r w:rsidRPr="009F117A">
        <w:rPr>
          <w:rFonts w:asciiTheme="minorHAnsi" w:eastAsiaTheme="minorHAnsi" w:hAnsiTheme="minorHAnsi" w:cstheme="minorBidi"/>
          <w:color w:val="000000" w:themeColor="text1" w:themeShade="80"/>
          <w:sz w:val="20"/>
          <w:szCs w:val="20"/>
        </w:rPr>
        <w:t>.</w:t>
      </w:r>
    </w:p>
    <w:p w14:paraId="6B33A65A" w14:textId="77777777" w:rsidR="00263A40" w:rsidRPr="009F117A" w:rsidRDefault="00263A40" w:rsidP="00263A40">
      <w:pPr>
        <w:pStyle w:val="Sous-titrecyan"/>
        <w:jc w:val="both"/>
        <w:rPr>
          <w:rFonts w:asciiTheme="minorHAnsi" w:eastAsiaTheme="minorHAnsi" w:hAnsiTheme="minorHAnsi" w:cstheme="minorBidi"/>
          <w:color w:val="000000" w:themeColor="text1" w:themeShade="80"/>
          <w:sz w:val="20"/>
          <w:szCs w:val="20"/>
        </w:rPr>
      </w:pPr>
    </w:p>
    <w:p w14:paraId="3781C1E8" w14:textId="77777777" w:rsidR="00263A40" w:rsidRPr="009F117A" w:rsidRDefault="00263A40" w:rsidP="00263A40">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Les bons de commande courent à compter de la date prescrite par le bon de commande ou, à défaut, à compter de la date de leur réception par le titulaire.</w:t>
      </w:r>
      <w:r w:rsidRPr="009F117A">
        <w:rPr>
          <w:rFonts w:asciiTheme="minorHAnsi" w:eastAsiaTheme="minorHAnsi" w:hAnsiTheme="minorHAnsi" w:cstheme="minorBidi"/>
          <w:color w:val="000000" w:themeColor="text1" w:themeShade="80"/>
          <w:sz w:val="20"/>
          <w:szCs w:val="20"/>
        </w:rPr>
        <w:cr/>
      </w:r>
    </w:p>
    <w:p w14:paraId="07F8BAD3" w14:textId="77777777" w:rsidR="00263A40" w:rsidRDefault="00263A40" w:rsidP="00263A40">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L’exécution des bons de commande ne peut se prolonger au-delà de la date limite de validité du marché public, à l’exception des bons de commande émis pendant la validité du marché public en cas d’inachèvement des prestations à la fin du marché public</w:t>
      </w:r>
      <w:r>
        <w:rPr>
          <w:rFonts w:asciiTheme="minorHAnsi" w:eastAsiaTheme="minorHAnsi" w:hAnsiTheme="minorHAnsi" w:cstheme="minorBidi"/>
          <w:color w:val="000000" w:themeColor="text1" w:themeShade="80"/>
          <w:sz w:val="20"/>
          <w:szCs w:val="20"/>
        </w:rPr>
        <w:t>, étant précisé que le délai d’exécution ne peut excéder 3 à 6 mois après la date de validité de l’accord-cadre</w:t>
      </w:r>
      <w:r w:rsidRPr="009F117A">
        <w:rPr>
          <w:rFonts w:asciiTheme="minorHAnsi" w:eastAsiaTheme="minorHAnsi" w:hAnsiTheme="minorHAnsi" w:cstheme="minorBidi"/>
          <w:color w:val="000000" w:themeColor="text1" w:themeShade="80"/>
          <w:sz w:val="20"/>
          <w:szCs w:val="20"/>
        </w:rPr>
        <w:t>.</w:t>
      </w:r>
    </w:p>
    <w:p w14:paraId="6C23E673" w14:textId="77777777" w:rsidR="00263A40" w:rsidRDefault="00263A40" w:rsidP="00263A40">
      <w:pPr>
        <w:spacing w:after="0" w:line="240" w:lineRule="auto"/>
        <w:rPr>
          <w:rStyle w:val="lev"/>
          <w:rFonts w:asciiTheme="majorHAnsi" w:eastAsia="Times New Roman" w:hAnsiTheme="majorHAnsi" w:cstheme="majorHAnsi"/>
          <w:color w:val="auto"/>
          <w:sz w:val="20"/>
          <w:szCs w:val="20"/>
        </w:rPr>
      </w:pPr>
    </w:p>
    <w:p w14:paraId="384CB3A7" w14:textId="77777777" w:rsidR="00263A40" w:rsidRPr="003E29C0" w:rsidRDefault="00263A40" w:rsidP="00263A40">
      <w:pPr>
        <w:spacing w:after="0" w:line="240" w:lineRule="auto"/>
        <w:rPr>
          <w:rFonts w:asciiTheme="majorHAnsi" w:eastAsia="Times New Roman" w:hAnsiTheme="majorHAnsi" w:cstheme="majorHAnsi"/>
          <w:color w:val="auto"/>
          <w:sz w:val="20"/>
          <w:szCs w:val="20"/>
          <w:lang w:eastAsia="zh-CN"/>
        </w:rPr>
      </w:pPr>
    </w:p>
    <w:p w14:paraId="7194DA77" w14:textId="77777777" w:rsidR="00263A40" w:rsidRPr="00A71257" w:rsidRDefault="00263A40" w:rsidP="00263A4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 xml:space="preserve">ARTICLE 5. FORME – CONTENU- VARIATION DU PRIX </w:t>
      </w:r>
    </w:p>
    <w:p w14:paraId="768E0E66" w14:textId="77777777" w:rsidR="00263A40" w:rsidRDefault="00263A40" w:rsidP="00263A40">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br/>
        <w:t xml:space="preserve">Ce marché prend la forme : </w:t>
      </w:r>
    </w:p>
    <w:p w14:paraId="42CB52F8" w14:textId="77777777" w:rsidR="00263A40" w:rsidRDefault="00263A40" w:rsidP="00263A40">
      <w:pPr>
        <w:pStyle w:val="textenormal"/>
        <w:numPr>
          <w:ilvl w:val="0"/>
          <w:numId w:val="3"/>
        </w:numPr>
      </w:pPr>
      <w:r>
        <w:t xml:space="preserve">D’un marché ordinaire, à prix global et forfaitaire, propre à chacun des lots qui comprend l’entretien courant des espaces verts. </w:t>
      </w:r>
    </w:p>
    <w:p w14:paraId="0D3ACDF0" w14:textId="146B8101" w:rsidR="00263A40" w:rsidRDefault="00263A40" w:rsidP="00263A40">
      <w:pPr>
        <w:pStyle w:val="textenormal"/>
        <w:numPr>
          <w:ilvl w:val="0"/>
          <w:numId w:val="3"/>
        </w:numPr>
      </w:pPr>
      <w:r>
        <w:t>D’un accord-cadre mono attributaire donnant lieu à l’émission de bons de commande pour l’entretien exceptionnel conformément aux dispositions de l’article R2162-2 du Code de la commande publique</w:t>
      </w:r>
      <w:r w:rsidR="00C3177C">
        <w:t xml:space="preserve"> </w:t>
      </w:r>
      <w:r w:rsidR="00C3177C" w:rsidRPr="000E2DF4">
        <w:rPr>
          <w:rFonts w:asciiTheme="minorHAnsi" w:hAnsiTheme="minorHAnsi"/>
          <w:szCs w:val="20"/>
        </w:rPr>
        <w:t>(excepté le lot 4 entièrement à bons de commande comprenant les prestations courantes et exceptionnelles)</w:t>
      </w:r>
      <w:r>
        <w:t xml:space="preserve">. </w:t>
      </w:r>
    </w:p>
    <w:p w14:paraId="735AB086" w14:textId="7B40B078" w:rsidR="00263A40" w:rsidRDefault="00C3177C" w:rsidP="00263A40">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br/>
      </w:r>
      <w:r w:rsidR="00263A40">
        <w:rPr>
          <w:rFonts w:asciiTheme="majorHAnsi" w:hAnsiTheme="majorHAnsi" w:cstheme="majorHAnsi"/>
          <w:color w:val="auto"/>
          <w:sz w:val="20"/>
          <w:szCs w:val="20"/>
        </w:rPr>
        <w:t xml:space="preserve">Les montants de l’accord-cadre du lot n°2 « Espaces Verts – Artois (Réservé aux EA) » est défini selon les limites de commande annuelle suivantes : </w:t>
      </w:r>
    </w:p>
    <w:p w14:paraId="7932F944" w14:textId="77777777" w:rsidR="00263A40" w:rsidRDefault="00263A40" w:rsidP="00263A40">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lastRenderedPageBreak/>
        <w:t>Sans montant minimum</w:t>
      </w:r>
    </w:p>
    <w:p w14:paraId="339197D2" w14:textId="43D843C9" w:rsidR="00263A40" w:rsidRDefault="00263A40" w:rsidP="00263A40">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Avec un montant maximum annuel de 10 000 € HT.</w:t>
      </w:r>
    </w:p>
    <w:p w14:paraId="737A1F57" w14:textId="77777777" w:rsidR="00263A40" w:rsidRDefault="00263A40" w:rsidP="00263A40">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prix du contrat comprennent : </w:t>
      </w:r>
    </w:p>
    <w:p w14:paraId="2F113475" w14:textId="77777777" w:rsidR="00263A40" w:rsidRDefault="00263A40" w:rsidP="00263A40">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dépenses nécessaires à l’exécution des prestations prévues au contrat ; </w:t>
      </w:r>
    </w:p>
    <w:p w14:paraId="42163D0D" w14:textId="77777777" w:rsidR="00263A40" w:rsidRDefault="00263A40" w:rsidP="00263A40">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charges fiscales et autres charges éventuelles qui frappent les prestations ; </w:t>
      </w:r>
    </w:p>
    <w:p w14:paraId="6A30FFAD" w14:textId="77777777" w:rsidR="00263A40" w:rsidRDefault="00263A40" w:rsidP="00263A40">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frais éventuels de conditionnement, stockage, emballage, assurance et transport ; </w:t>
      </w:r>
    </w:p>
    <w:p w14:paraId="74CD7586" w14:textId="77777777" w:rsidR="00263A40" w:rsidRDefault="00263A40" w:rsidP="00263A40">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marges pour risque et les marges bénéficiaires. </w:t>
      </w:r>
    </w:p>
    <w:p w14:paraId="0922822E" w14:textId="77777777" w:rsidR="00263A40" w:rsidRDefault="00263A40" w:rsidP="00263A40">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Aucun surcoût de quel qu’ordre que ce soit ne sera accepté par l’acheteur. </w:t>
      </w:r>
    </w:p>
    <w:p w14:paraId="0BE8D2CA" w14:textId="77777777" w:rsidR="00263A40" w:rsidRPr="000A6DA4" w:rsidRDefault="00263A40" w:rsidP="00263A40">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modalités de variation de prix sont indiquées à l’article 6.3 du CCAP. </w:t>
      </w:r>
    </w:p>
    <w:p w14:paraId="7DEB4C12" w14:textId="77777777" w:rsidR="00263A40" w:rsidRPr="00A71257" w:rsidRDefault="00263A40" w:rsidP="00263A4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6. REMUNERATION DES PRESTATIONS</w:t>
      </w:r>
    </w:p>
    <w:p w14:paraId="46D253B0" w14:textId="77777777" w:rsidR="00263A40" w:rsidRPr="003E29C0" w:rsidRDefault="00263A40" w:rsidP="00263A40">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0DE1583D" w14:textId="77777777" w:rsidR="00263A40" w:rsidRPr="003E29C0" w:rsidRDefault="00263A40" w:rsidP="00263A40">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r w:rsidRPr="003E29C0">
        <w:rPr>
          <w:rStyle w:val="lev"/>
          <w:rFonts w:asciiTheme="majorHAnsi" w:hAnsiTheme="majorHAnsi" w:cstheme="majorHAnsi"/>
          <w:color w:val="auto"/>
          <w:sz w:val="20"/>
          <w:szCs w:val="20"/>
        </w:rPr>
        <w:t xml:space="preserve">Les prestations </w:t>
      </w:r>
      <w:r>
        <w:rPr>
          <w:rStyle w:val="lev"/>
          <w:rFonts w:asciiTheme="majorHAnsi" w:hAnsiTheme="majorHAnsi" w:cstheme="majorHAnsi"/>
          <w:color w:val="auto"/>
          <w:sz w:val="20"/>
          <w:szCs w:val="20"/>
        </w:rPr>
        <w:t xml:space="preserve">récurrentes donnant lieu à des prestations forfaitaires </w:t>
      </w:r>
      <w:r w:rsidRPr="003E29C0">
        <w:rPr>
          <w:rStyle w:val="lev"/>
          <w:rFonts w:asciiTheme="majorHAnsi" w:hAnsiTheme="majorHAnsi" w:cstheme="majorHAnsi"/>
          <w:color w:val="auto"/>
          <w:sz w:val="20"/>
          <w:szCs w:val="20"/>
        </w:rPr>
        <w:t>seront rémunérées selon</w:t>
      </w:r>
      <w:r>
        <w:rPr>
          <w:rStyle w:val="lev"/>
          <w:rFonts w:asciiTheme="majorHAnsi" w:hAnsiTheme="majorHAnsi" w:cstheme="majorHAnsi"/>
          <w:color w:val="auto"/>
          <w:sz w:val="20"/>
          <w:szCs w:val="20"/>
        </w:rPr>
        <w:t xml:space="preserve"> le montant indiqué dans</w:t>
      </w:r>
      <w:r w:rsidRPr="003E29C0">
        <w:rPr>
          <w:rStyle w:val="lev"/>
          <w:rFonts w:asciiTheme="majorHAnsi" w:hAnsiTheme="majorHAnsi" w:cstheme="majorHAnsi"/>
          <w:color w:val="auto"/>
          <w:sz w:val="20"/>
          <w:szCs w:val="20"/>
        </w:rPr>
        <w:t xml:space="preserve"> l</w:t>
      </w:r>
      <w:r>
        <w:rPr>
          <w:rStyle w:val="lev"/>
          <w:rFonts w:asciiTheme="majorHAnsi" w:hAnsiTheme="majorHAnsi" w:cstheme="majorHAnsi"/>
          <w:color w:val="auto"/>
          <w:sz w:val="20"/>
          <w:szCs w:val="20"/>
        </w:rPr>
        <w:t xml:space="preserve">a Décomposition du Prix Global et Forfaitaire (DPGF) et repris ci-dessous </w:t>
      </w:r>
      <w:r w:rsidRPr="003E29C0">
        <w:rPr>
          <w:rStyle w:val="lev"/>
          <w:rFonts w:asciiTheme="majorHAnsi" w:hAnsiTheme="majorHAnsi" w:cstheme="majorHAnsi"/>
          <w:color w:val="auto"/>
          <w:sz w:val="20"/>
          <w:szCs w:val="20"/>
        </w:rPr>
        <w:t>:</w:t>
      </w:r>
    </w:p>
    <w:p w14:paraId="1902D2B6" w14:textId="77777777" w:rsidR="00263A40" w:rsidRPr="003E29C0" w:rsidRDefault="00263A40" w:rsidP="00263A40">
      <w:pPr>
        <w:keepLines/>
        <w:widowControl w:val="0"/>
        <w:tabs>
          <w:tab w:val="left" w:pos="1702"/>
          <w:tab w:val="left" w:pos="7088"/>
          <w:tab w:val="left" w:pos="8930"/>
        </w:tabs>
        <w:spacing w:after="0" w:line="240" w:lineRule="auto"/>
        <w:ind w:right="-1"/>
        <w:jc w:val="both"/>
        <w:rPr>
          <w:rStyle w:val="lev"/>
          <w:rFonts w:asciiTheme="majorHAnsi" w:hAnsiTheme="majorHAnsi" w:cstheme="majorHAnsi"/>
          <w:b w:val="0"/>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263A40" w:rsidRPr="003E29C0" w14:paraId="54047A19" w14:textId="77777777" w:rsidTr="00CF35EA">
        <w:tc>
          <w:tcPr>
            <w:tcW w:w="5670" w:type="dxa"/>
            <w:tcBorders>
              <w:top w:val="single" w:sz="4" w:space="0" w:color="auto"/>
              <w:left w:val="single" w:sz="4" w:space="0" w:color="auto"/>
              <w:bottom w:val="single" w:sz="4" w:space="0" w:color="auto"/>
              <w:right w:val="single" w:sz="12" w:space="0" w:color="auto"/>
            </w:tcBorders>
            <w:hideMark/>
          </w:tcPr>
          <w:p w14:paraId="1C5A4C96" w14:textId="77777777" w:rsidR="00263A40" w:rsidRPr="003E29C0" w:rsidRDefault="00263A40"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4F38E05F" w14:textId="77777777" w:rsidR="00263A40" w:rsidRPr="003E29C0" w:rsidRDefault="00263A40" w:rsidP="00CF35EA">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263A40" w:rsidRPr="003E29C0" w14:paraId="5FCF857F" w14:textId="77777777" w:rsidTr="00CF35EA">
        <w:tc>
          <w:tcPr>
            <w:tcW w:w="5670" w:type="dxa"/>
            <w:tcBorders>
              <w:top w:val="single" w:sz="4" w:space="0" w:color="auto"/>
              <w:left w:val="single" w:sz="4" w:space="0" w:color="auto"/>
              <w:bottom w:val="single" w:sz="4" w:space="0" w:color="auto"/>
              <w:right w:val="single" w:sz="12" w:space="0" w:color="auto"/>
            </w:tcBorders>
            <w:hideMark/>
          </w:tcPr>
          <w:p w14:paraId="4ACCE5E7" w14:textId="77777777" w:rsidR="00263A40" w:rsidRPr="003E29C0" w:rsidRDefault="00263A40"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319C9A12" w14:textId="77777777" w:rsidR="00263A40" w:rsidRPr="003E29C0" w:rsidRDefault="00263A40" w:rsidP="00CF35EA">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263A40" w:rsidRPr="003E29C0" w14:paraId="3F3B3EC2" w14:textId="77777777" w:rsidTr="00CF35EA">
        <w:tc>
          <w:tcPr>
            <w:tcW w:w="5670" w:type="dxa"/>
            <w:tcBorders>
              <w:top w:val="single" w:sz="4" w:space="0" w:color="auto"/>
              <w:left w:val="single" w:sz="4" w:space="0" w:color="auto"/>
              <w:bottom w:val="single" w:sz="4" w:space="0" w:color="auto"/>
              <w:right w:val="single" w:sz="12" w:space="0" w:color="auto"/>
            </w:tcBorders>
          </w:tcPr>
          <w:p w14:paraId="374134A0" w14:textId="77777777" w:rsidR="00263A40" w:rsidRPr="003E29C0" w:rsidRDefault="00263A40"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5B8CAFA5" w14:textId="77777777" w:rsidR="00263A40" w:rsidRPr="003E29C0" w:rsidRDefault="00263A40" w:rsidP="00CF35EA">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5EE36EF1" w14:textId="77777777" w:rsidR="00263A40" w:rsidRPr="003E29C0" w:rsidRDefault="00263A40" w:rsidP="00263A40">
      <w:pPr>
        <w:spacing w:line="240" w:lineRule="auto"/>
        <w:ind w:right="-77"/>
        <w:rPr>
          <w:rFonts w:asciiTheme="majorHAnsi" w:hAnsiTheme="majorHAnsi" w:cstheme="majorHAnsi"/>
          <w:color w:val="auto"/>
          <w:sz w:val="20"/>
          <w:szCs w:val="20"/>
        </w:rPr>
      </w:pPr>
    </w:p>
    <w:p w14:paraId="562404EB" w14:textId="77777777" w:rsidR="00263A40" w:rsidRPr="003E29C0" w:rsidRDefault="00263A40" w:rsidP="00263A40">
      <w:pPr>
        <w:spacing w:line="240" w:lineRule="auto"/>
        <w:ind w:right="-77"/>
        <w:rPr>
          <w:rFonts w:asciiTheme="majorHAnsi" w:hAnsiTheme="majorHAnsi" w:cstheme="majorHAnsi"/>
          <w:color w:val="auto"/>
          <w:sz w:val="20"/>
          <w:szCs w:val="20"/>
        </w:rPr>
      </w:pPr>
      <w:r w:rsidRPr="003E29C0">
        <w:rPr>
          <w:rFonts w:asciiTheme="majorHAnsi" w:hAnsiTheme="majorHAnsi" w:cstheme="majorHAnsi"/>
          <w:color w:val="auto"/>
          <w:sz w:val="20"/>
          <w:szCs w:val="20"/>
        </w:rPr>
        <w:t>Soit montant TTC en lettres : …………………………………………………………………………………..</w:t>
      </w:r>
    </w:p>
    <w:p w14:paraId="3EDD7E64" w14:textId="77777777" w:rsidR="00263A40" w:rsidRDefault="00263A40" w:rsidP="00263A40">
      <w:p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Les prestations exceptionnelles donnant lieu à bons de commande seront rémunérées selon les limites de commande de commande annuelle suivante :</w:t>
      </w:r>
    </w:p>
    <w:p w14:paraId="5246A60F" w14:textId="77777777" w:rsidR="00263A40" w:rsidRDefault="00263A40" w:rsidP="00263A40">
      <w:pPr>
        <w:pStyle w:val="Paragraphedeliste"/>
        <w:numPr>
          <w:ilvl w:val="0"/>
          <w:numId w:val="4"/>
        </w:num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Sans montant minimum</w:t>
      </w:r>
    </w:p>
    <w:p w14:paraId="7B5D5E38" w14:textId="4A70040C" w:rsidR="00263A40" w:rsidRPr="00BB0FD0" w:rsidRDefault="00263A40" w:rsidP="00263A40">
      <w:pPr>
        <w:pStyle w:val="Paragraphedeliste"/>
        <w:numPr>
          <w:ilvl w:val="0"/>
          <w:numId w:val="4"/>
        </w:num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Avec un montant maximum annuel de 10 000 € HT</w:t>
      </w:r>
    </w:p>
    <w:p w14:paraId="47F48334" w14:textId="77777777" w:rsidR="00263A40" w:rsidRPr="00A71257" w:rsidRDefault="00263A40" w:rsidP="00263A4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7. REPARTITION DE PAIEMENT</w:t>
      </w:r>
    </w:p>
    <w:p w14:paraId="0A5A3B49" w14:textId="77777777" w:rsidR="00263A40" w:rsidRPr="00A71257" w:rsidRDefault="00263A40" w:rsidP="00263A40">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 xml:space="preserve">7.1 -Répartition des paiements en cas de groupement conjoint </w:t>
      </w:r>
    </w:p>
    <w:p w14:paraId="42A10762" w14:textId="77777777" w:rsidR="00263A40" w:rsidRPr="003E29C0" w:rsidRDefault="00263A40" w:rsidP="00263A40">
      <w:pPr>
        <w:spacing w:before="120"/>
        <w:jc w:val="both"/>
        <w:rPr>
          <w:rFonts w:asciiTheme="majorHAnsi" w:hAnsiTheme="majorHAnsi" w:cstheme="majorHAnsi"/>
          <w:i/>
          <w:iCs/>
          <w:color w:val="auto"/>
          <w:sz w:val="20"/>
          <w:szCs w:val="20"/>
        </w:rPr>
      </w:pPr>
      <w:r w:rsidRPr="003E29C0">
        <w:rPr>
          <w:rFonts w:asciiTheme="majorHAnsi" w:hAnsiTheme="majorHAnsi" w:cstheme="majorHAnsi"/>
          <w:i/>
          <w:iCs/>
          <w:color w:val="auto"/>
          <w:sz w:val="20"/>
          <w:szCs w:val="20"/>
        </w:rPr>
        <w:t>Les membres du groupement conjoint indiquent dans le tableau ci-dessous la répartition des prestations que chacun d’entre eux s’engage à réaliser</w:t>
      </w:r>
    </w:p>
    <w:tbl>
      <w:tblPr>
        <w:tblStyle w:val="Grilledutableau"/>
        <w:tblW w:w="10173" w:type="dxa"/>
        <w:tblLook w:val="04A0" w:firstRow="1" w:lastRow="0" w:firstColumn="1" w:lastColumn="0" w:noHBand="0" w:noVBand="1"/>
      </w:tblPr>
      <w:tblGrid>
        <w:gridCol w:w="4361"/>
        <w:gridCol w:w="3544"/>
        <w:gridCol w:w="2268"/>
      </w:tblGrid>
      <w:tr w:rsidR="00263A40" w:rsidRPr="003E29C0" w14:paraId="17224328" w14:textId="77777777" w:rsidTr="00CF35EA">
        <w:trPr>
          <w:trHeight w:val="693"/>
        </w:trPr>
        <w:tc>
          <w:tcPr>
            <w:tcW w:w="4361" w:type="dxa"/>
          </w:tcPr>
          <w:p w14:paraId="36A5065B" w14:textId="77777777" w:rsidR="00263A40" w:rsidRPr="003E29C0" w:rsidRDefault="00263A40" w:rsidP="00CF35EA">
            <w:pPr>
              <w:spacing w:after="0"/>
              <w:jc w:val="center"/>
              <w:rPr>
                <w:rFonts w:asciiTheme="majorHAnsi" w:hAnsiTheme="majorHAnsi" w:cstheme="majorHAnsi"/>
                <w:b/>
                <w:color w:val="auto"/>
                <w:sz w:val="20"/>
                <w:szCs w:val="20"/>
              </w:rPr>
            </w:pPr>
            <w:proofErr w:type="spellStart"/>
            <w:r w:rsidRPr="003E29C0">
              <w:rPr>
                <w:rFonts w:asciiTheme="majorHAnsi" w:hAnsiTheme="majorHAnsi" w:cstheme="majorHAnsi"/>
                <w:b/>
                <w:color w:val="auto"/>
                <w:sz w:val="20"/>
                <w:szCs w:val="20"/>
              </w:rPr>
              <w:t>Désignation</w:t>
            </w:r>
            <w:proofErr w:type="spellEnd"/>
            <w:r w:rsidRPr="003E29C0">
              <w:rPr>
                <w:rFonts w:asciiTheme="majorHAnsi" w:hAnsiTheme="majorHAnsi" w:cstheme="majorHAnsi"/>
                <w:b/>
                <w:color w:val="auto"/>
                <w:sz w:val="20"/>
                <w:szCs w:val="20"/>
              </w:rPr>
              <w:t xml:space="preserve"> des </w:t>
            </w:r>
            <w:proofErr w:type="spellStart"/>
            <w:r w:rsidRPr="003E29C0">
              <w:rPr>
                <w:rFonts w:asciiTheme="majorHAnsi" w:hAnsiTheme="majorHAnsi" w:cstheme="majorHAnsi"/>
                <w:b/>
                <w:color w:val="auto"/>
                <w:sz w:val="20"/>
                <w:szCs w:val="20"/>
              </w:rPr>
              <w:t>membres</w:t>
            </w:r>
            <w:proofErr w:type="spellEnd"/>
            <w:r w:rsidRPr="003E29C0">
              <w:rPr>
                <w:rFonts w:asciiTheme="majorHAnsi" w:hAnsiTheme="majorHAnsi" w:cstheme="majorHAnsi"/>
                <w:b/>
                <w:color w:val="auto"/>
                <w:sz w:val="20"/>
                <w:szCs w:val="20"/>
              </w:rPr>
              <w:t xml:space="preserve"> du </w:t>
            </w:r>
            <w:proofErr w:type="spellStart"/>
            <w:r w:rsidRPr="003E29C0">
              <w:rPr>
                <w:rFonts w:asciiTheme="majorHAnsi" w:hAnsiTheme="majorHAnsi" w:cstheme="majorHAnsi"/>
                <w:b/>
                <w:color w:val="auto"/>
                <w:sz w:val="20"/>
                <w:szCs w:val="20"/>
              </w:rPr>
              <w:t>groupement</w:t>
            </w:r>
            <w:proofErr w:type="spellEnd"/>
            <w:r w:rsidRPr="003E29C0">
              <w:rPr>
                <w:rFonts w:asciiTheme="majorHAnsi" w:hAnsiTheme="majorHAnsi" w:cstheme="majorHAnsi"/>
                <w:b/>
                <w:color w:val="auto"/>
                <w:sz w:val="20"/>
                <w:szCs w:val="20"/>
              </w:rPr>
              <w:t xml:space="preserve"> conjoint</w:t>
            </w:r>
          </w:p>
        </w:tc>
        <w:tc>
          <w:tcPr>
            <w:tcW w:w="5812" w:type="dxa"/>
            <w:gridSpan w:val="2"/>
          </w:tcPr>
          <w:p w14:paraId="73F19D08" w14:textId="77777777" w:rsidR="00263A40" w:rsidRPr="003E29C0" w:rsidRDefault="00263A40" w:rsidP="00CF35EA">
            <w:pPr>
              <w:spacing w:after="0"/>
              <w:rPr>
                <w:rFonts w:asciiTheme="majorHAnsi" w:hAnsiTheme="majorHAnsi" w:cstheme="majorHAnsi"/>
                <w:b/>
                <w:color w:val="auto"/>
                <w:sz w:val="20"/>
                <w:szCs w:val="20"/>
                <w:lang w:eastAsia="zh-CN"/>
              </w:rPr>
            </w:pPr>
            <w:proofErr w:type="spellStart"/>
            <w:r w:rsidRPr="003E29C0">
              <w:rPr>
                <w:rFonts w:asciiTheme="majorHAnsi" w:hAnsiTheme="majorHAnsi" w:cstheme="majorHAnsi"/>
                <w:b/>
                <w:color w:val="auto"/>
                <w:sz w:val="20"/>
                <w:szCs w:val="20"/>
              </w:rPr>
              <w:t>Prestations</w:t>
            </w:r>
            <w:proofErr w:type="spellEnd"/>
            <w:r w:rsidRPr="003E29C0">
              <w:rPr>
                <w:rFonts w:asciiTheme="majorHAnsi" w:hAnsiTheme="majorHAnsi" w:cstheme="majorHAnsi"/>
                <w:b/>
                <w:color w:val="auto"/>
                <w:sz w:val="20"/>
                <w:szCs w:val="20"/>
              </w:rPr>
              <w:t xml:space="preserve"> </w:t>
            </w:r>
            <w:proofErr w:type="spellStart"/>
            <w:r w:rsidRPr="003E29C0">
              <w:rPr>
                <w:rFonts w:asciiTheme="majorHAnsi" w:hAnsiTheme="majorHAnsi" w:cstheme="majorHAnsi"/>
                <w:b/>
                <w:color w:val="auto"/>
                <w:sz w:val="20"/>
                <w:szCs w:val="20"/>
              </w:rPr>
              <w:t>exécutées</w:t>
            </w:r>
            <w:proofErr w:type="spellEnd"/>
            <w:r w:rsidRPr="003E29C0">
              <w:rPr>
                <w:rFonts w:asciiTheme="majorHAnsi" w:hAnsiTheme="majorHAnsi" w:cstheme="majorHAnsi"/>
                <w:b/>
                <w:color w:val="auto"/>
                <w:sz w:val="20"/>
                <w:szCs w:val="20"/>
              </w:rPr>
              <w:t xml:space="preserve"> par les </w:t>
            </w:r>
            <w:proofErr w:type="spellStart"/>
            <w:r w:rsidRPr="003E29C0">
              <w:rPr>
                <w:rFonts w:asciiTheme="majorHAnsi" w:hAnsiTheme="majorHAnsi" w:cstheme="majorHAnsi"/>
                <w:b/>
                <w:color w:val="auto"/>
                <w:sz w:val="20"/>
                <w:szCs w:val="20"/>
              </w:rPr>
              <w:t>membresdu</w:t>
            </w:r>
            <w:proofErr w:type="spellEnd"/>
            <w:r w:rsidRPr="003E29C0">
              <w:rPr>
                <w:rFonts w:asciiTheme="majorHAnsi" w:hAnsiTheme="majorHAnsi" w:cstheme="majorHAnsi"/>
                <w:b/>
                <w:color w:val="auto"/>
                <w:sz w:val="20"/>
                <w:szCs w:val="20"/>
              </w:rPr>
              <w:t xml:space="preserve"> </w:t>
            </w:r>
            <w:proofErr w:type="spellStart"/>
            <w:r w:rsidRPr="003E29C0">
              <w:rPr>
                <w:rFonts w:asciiTheme="majorHAnsi" w:hAnsiTheme="majorHAnsi" w:cstheme="majorHAnsi"/>
                <w:b/>
                <w:color w:val="auto"/>
                <w:sz w:val="20"/>
                <w:szCs w:val="20"/>
              </w:rPr>
              <w:t>groupement</w:t>
            </w:r>
            <w:proofErr w:type="spellEnd"/>
            <w:r w:rsidRPr="003E29C0">
              <w:rPr>
                <w:rFonts w:asciiTheme="majorHAnsi" w:hAnsiTheme="majorHAnsi" w:cstheme="majorHAnsi"/>
                <w:b/>
                <w:color w:val="auto"/>
                <w:sz w:val="20"/>
                <w:szCs w:val="20"/>
              </w:rPr>
              <w:t xml:space="preserve"> conjoint</w:t>
            </w:r>
          </w:p>
        </w:tc>
      </w:tr>
      <w:tr w:rsidR="00263A40" w:rsidRPr="003E29C0" w14:paraId="6D520A71" w14:textId="77777777" w:rsidTr="00CF35EA">
        <w:trPr>
          <w:trHeight w:val="693"/>
        </w:trPr>
        <w:tc>
          <w:tcPr>
            <w:tcW w:w="4361" w:type="dxa"/>
          </w:tcPr>
          <w:p w14:paraId="187703C4" w14:textId="77777777" w:rsidR="00263A40" w:rsidRPr="003E29C0" w:rsidRDefault="00263A40" w:rsidP="00CF35EA">
            <w:pPr>
              <w:spacing w:after="0"/>
              <w:jc w:val="center"/>
              <w:rPr>
                <w:rFonts w:asciiTheme="majorHAnsi" w:hAnsiTheme="majorHAnsi" w:cstheme="majorHAnsi"/>
                <w:b/>
                <w:color w:val="auto"/>
                <w:sz w:val="20"/>
                <w:szCs w:val="20"/>
              </w:rPr>
            </w:pPr>
          </w:p>
        </w:tc>
        <w:tc>
          <w:tcPr>
            <w:tcW w:w="3544" w:type="dxa"/>
          </w:tcPr>
          <w:p w14:paraId="28D82C74" w14:textId="77777777" w:rsidR="00263A40" w:rsidRPr="003E29C0" w:rsidRDefault="00263A40" w:rsidP="00CF35EA">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Nature de la prestation</w:t>
            </w:r>
          </w:p>
        </w:tc>
        <w:tc>
          <w:tcPr>
            <w:tcW w:w="2268" w:type="dxa"/>
          </w:tcPr>
          <w:p w14:paraId="082E251A" w14:textId="77777777" w:rsidR="00263A40" w:rsidRPr="003E29C0" w:rsidRDefault="00263A40" w:rsidP="00CF35EA">
            <w:pPr>
              <w:spacing w:after="0"/>
              <w:rPr>
                <w:rFonts w:asciiTheme="majorHAnsi" w:hAnsiTheme="majorHAnsi" w:cstheme="majorHAnsi"/>
                <w:b/>
                <w:color w:val="auto"/>
                <w:sz w:val="20"/>
                <w:szCs w:val="20"/>
              </w:rPr>
            </w:pPr>
            <w:proofErr w:type="spellStart"/>
            <w:r w:rsidRPr="003E29C0">
              <w:rPr>
                <w:rFonts w:asciiTheme="majorHAnsi" w:hAnsiTheme="majorHAnsi" w:cstheme="majorHAnsi"/>
                <w:b/>
                <w:color w:val="auto"/>
                <w:sz w:val="20"/>
                <w:szCs w:val="20"/>
              </w:rPr>
              <w:t>Montant</w:t>
            </w:r>
            <w:proofErr w:type="spellEnd"/>
            <w:r w:rsidRPr="003E29C0">
              <w:rPr>
                <w:rFonts w:asciiTheme="majorHAnsi" w:hAnsiTheme="majorHAnsi" w:cstheme="majorHAnsi"/>
                <w:b/>
                <w:color w:val="auto"/>
                <w:sz w:val="20"/>
                <w:szCs w:val="20"/>
              </w:rPr>
              <w:t xml:space="preserve"> HT de la prestation</w:t>
            </w:r>
          </w:p>
        </w:tc>
      </w:tr>
      <w:tr w:rsidR="00263A40" w:rsidRPr="003E29C0" w14:paraId="527B89B7" w14:textId="77777777" w:rsidTr="00CF35EA">
        <w:trPr>
          <w:trHeight w:val="693"/>
        </w:trPr>
        <w:tc>
          <w:tcPr>
            <w:tcW w:w="4361" w:type="dxa"/>
            <w:shd w:val="clear" w:color="auto" w:fill="C1E4F5" w:themeFill="accent1" w:themeFillTint="33"/>
          </w:tcPr>
          <w:p w14:paraId="7F67937F" w14:textId="77777777" w:rsidR="00263A40" w:rsidRPr="003E29C0" w:rsidRDefault="00263A40" w:rsidP="00CF35EA">
            <w:pPr>
              <w:spacing w:after="0"/>
              <w:jc w:val="center"/>
              <w:rPr>
                <w:rFonts w:asciiTheme="majorHAnsi" w:hAnsiTheme="majorHAnsi" w:cstheme="majorHAnsi"/>
                <w:b/>
                <w:color w:val="auto"/>
                <w:sz w:val="20"/>
                <w:szCs w:val="20"/>
              </w:rPr>
            </w:pPr>
          </w:p>
        </w:tc>
        <w:tc>
          <w:tcPr>
            <w:tcW w:w="3544" w:type="dxa"/>
            <w:shd w:val="clear" w:color="auto" w:fill="C1E4F5" w:themeFill="accent1" w:themeFillTint="33"/>
          </w:tcPr>
          <w:p w14:paraId="4392787B" w14:textId="77777777" w:rsidR="00263A40" w:rsidRPr="003E29C0" w:rsidRDefault="00263A40" w:rsidP="00CF35EA">
            <w:pPr>
              <w:spacing w:after="0"/>
              <w:rPr>
                <w:rFonts w:asciiTheme="majorHAnsi" w:hAnsiTheme="majorHAnsi" w:cstheme="majorHAnsi"/>
                <w:b/>
                <w:color w:val="auto"/>
                <w:sz w:val="20"/>
                <w:szCs w:val="20"/>
              </w:rPr>
            </w:pPr>
          </w:p>
        </w:tc>
        <w:tc>
          <w:tcPr>
            <w:tcW w:w="2268" w:type="dxa"/>
            <w:shd w:val="clear" w:color="auto" w:fill="C1E4F5" w:themeFill="accent1" w:themeFillTint="33"/>
          </w:tcPr>
          <w:p w14:paraId="6524DE93" w14:textId="77777777" w:rsidR="00263A40" w:rsidRPr="003E29C0" w:rsidRDefault="00263A40" w:rsidP="00CF35EA">
            <w:pPr>
              <w:spacing w:after="0"/>
              <w:rPr>
                <w:rFonts w:asciiTheme="majorHAnsi" w:hAnsiTheme="majorHAnsi" w:cstheme="majorHAnsi"/>
                <w:b/>
                <w:color w:val="auto"/>
                <w:sz w:val="20"/>
                <w:szCs w:val="20"/>
              </w:rPr>
            </w:pPr>
          </w:p>
        </w:tc>
      </w:tr>
      <w:tr w:rsidR="00263A40" w:rsidRPr="003E29C0" w14:paraId="5C136D7E" w14:textId="77777777" w:rsidTr="00CF35EA">
        <w:trPr>
          <w:trHeight w:val="693"/>
        </w:trPr>
        <w:tc>
          <w:tcPr>
            <w:tcW w:w="4361" w:type="dxa"/>
          </w:tcPr>
          <w:p w14:paraId="685F02ED" w14:textId="77777777" w:rsidR="00263A40" w:rsidRPr="003E29C0" w:rsidRDefault="00263A40" w:rsidP="00CF35EA">
            <w:pPr>
              <w:spacing w:after="0"/>
              <w:jc w:val="center"/>
              <w:rPr>
                <w:rFonts w:asciiTheme="majorHAnsi" w:hAnsiTheme="majorHAnsi" w:cstheme="majorHAnsi"/>
                <w:b/>
                <w:color w:val="auto"/>
                <w:sz w:val="20"/>
                <w:szCs w:val="20"/>
              </w:rPr>
            </w:pPr>
          </w:p>
        </w:tc>
        <w:tc>
          <w:tcPr>
            <w:tcW w:w="3544" w:type="dxa"/>
          </w:tcPr>
          <w:p w14:paraId="200028F3" w14:textId="77777777" w:rsidR="00263A40" w:rsidRPr="003E29C0" w:rsidRDefault="00263A40" w:rsidP="00CF35EA">
            <w:pPr>
              <w:spacing w:after="0"/>
              <w:rPr>
                <w:rFonts w:asciiTheme="majorHAnsi" w:hAnsiTheme="majorHAnsi" w:cstheme="majorHAnsi"/>
                <w:b/>
                <w:color w:val="auto"/>
                <w:sz w:val="20"/>
                <w:szCs w:val="20"/>
              </w:rPr>
            </w:pPr>
          </w:p>
        </w:tc>
        <w:tc>
          <w:tcPr>
            <w:tcW w:w="2268" w:type="dxa"/>
          </w:tcPr>
          <w:p w14:paraId="412FA681" w14:textId="77777777" w:rsidR="00263A40" w:rsidRPr="003E29C0" w:rsidRDefault="00263A40" w:rsidP="00CF35EA">
            <w:pPr>
              <w:spacing w:after="0"/>
              <w:rPr>
                <w:rFonts w:asciiTheme="majorHAnsi" w:hAnsiTheme="majorHAnsi" w:cstheme="majorHAnsi"/>
                <w:b/>
                <w:color w:val="auto"/>
                <w:sz w:val="20"/>
                <w:szCs w:val="20"/>
              </w:rPr>
            </w:pPr>
          </w:p>
        </w:tc>
      </w:tr>
      <w:tr w:rsidR="00263A40" w:rsidRPr="003E29C0" w14:paraId="3264817D" w14:textId="77777777" w:rsidTr="00CF35EA">
        <w:trPr>
          <w:trHeight w:val="693"/>
        </w:trPr>
        <w:tc>
          <w:tcPr>
            <w:tcW w:w="4361" w:type="dxa"/>
            <w:shd w:val="clear" w:color="auto" w:fill="E59EDC" w:themeFill="accent5" w:themeFillTint="66"/>
          </w:tcPr>
          <w:p w14:paraId="705C5150" w14:textId="77777777" w:rsidR="00263A40" w:rsidRPr="003E29C0" w:rsidRDefault="00263A40" w:rsidP="00CF35EA">
            <w:pPr>
              <w:spacing w:after="0"/>
              <w:jc w:val="center"/>
              <w:rPr>
                <w:rFonts w:asciiTheme="majorHAnsi" w:hAnsiTheme="majorHAnsi" w:cstheme="majorHAnsi"/>
                <w:b/>
                <w:color w:val="auto"/>
                <w:sz w:val="20"/>
                <w:szCs w:val="20"/>
              </w:rPr>
            </w:pPr>
          </w:p>
        </w:tc>
        <w:tc>
          <w:tcPr>
            <w:tcW w:w="3544" w:type="dxa"/>
            <w:shd w:val="clear" w:color="auto" w:fill="E59EDC" w:themeFill="accent5" w:themeFillTint="66"/>
          </w:tcPr>
          <w:p w14:paraId="20A86266" w14:textId="77777777" w:rsidR="00263A40" w:rsidRPr="003E29C0" w:rsidRDefault="00263A40" w:rsidP="00CF35EA">
            <w:pPr>
              <w:spacing w:after="0"/>
              <w:rPr>
                <w:rFonts w:asciiTheme="majorHAnsi" w:hAnsiTheme="majorHAnsi" w:cstheme="majorHAnsi"/>
                <w:b/>
                <w:color w:val="auto"/>
                <w:sz w:val="20"/>
                <w:szCs w:val="20"/>
              </w:rPr>
            </w:pPr>
          </w:p>
        </w:tc>
        <w:tc>
          <w:tcPr>
            <w:tcW w:w="2268" w:type="dxa"/>
            <w:shd w:val="clear" w:color="auto" w:fill="E59EDC" w:themeFill="accent5" w:themeFillTint="66"/>
          </w:tcPr>
          <w:p w14:paraId="76D3B21A" w14:textId="77777777" w:rsidR="00263A40" w:rsidRPr="003E29C0" w:rsidRDefault="00263A40" w:rsidP="00CF35EA">
            <w:pPr>
              <w:spacing w:after="0"/>
              <w:rPr>
                <w:rFonts w:asciiTheme="majorHAnsi" w:hAnsiTheme="majorHAnsi" w:cstheme="majorHAnsi"/>
                <w:b/>
                <w:color w:val="auto"/>
                <w:sz w:val="20"/>
                <w:szCs w:val="20"/>
              </w:rPr>
            </w:pPr>
          </w:p>
        </w:tc>
      </w:tr>
    </w:tbl>
    <w:p w14:paraId="54C85D91" w14:textId="77777777" w:rsidR="00263A40" w:rsidRDefault="00263A40" w:rsidP="00263A40">
      <w:pPr>
        <w:tabs>
          <w:tab w:val="left" w:pos="426"/>
        </w:tabs>
        <w:suppressAutoHyphens/>
        <w:spacing w:before="240" w:after="0" w:line="240" w:lineRule="auto"/>
        <w:jc w:val="both"/>
        <w:rPr>
          <w:rFonts w:asciiTheme="majorHAnsi" w:eastAsia="Times New Roman" w:hAnsiTheme="majorHAnsi" w:cstheme="majorHAnsi"/>
          <w:b/>
          <w:color w:val="auto"/>
          <w:sz w:val="20"/>
          <w:szCs w:val="20"/>
          <w:lang w:eastAsia="zh-CN"/>
        </w:rPr>
      </w:pPr>
    </w:p>
    <w:p w14:paraId="3E9E34EE" w14:textId="77777777" w:rsidR="00263A40" w:rsidRPr="003E29C0" w:rsidRDefault="00263A40" w:rsidP="00263A40">
      <w:pPr>
        <w:tabs>
          <w:tab w:val="left" w:pos="426"/>
        </w:tabs>
        <w:suppressAutoHyphens/>
        <w:spacing w:before="240" w:after="0" w:line="240" w:lineRule="auto"/>
        <w:jc w:val="both"/>
        <w:rPr>
          <w:rFonts w:asciiTheme="majorHAnsi" w:eastAsia="Times New Roman" w:hAnsiTheme="majorHAnsi" w:cstheme="majorHAnsi"/>
          <w:b/>
          <w:color w:val="auto"/>
          <w:sz w:val="20"/>
          <w:szCs w:val="20"/>
          <w:lang w:eastAsia="zh-CN"/>
        </w:rPr>
      </w:pPr>
    </w:p>
    <w:p w14:paraId="25BA769E" w14:textId="77777777" w:rsidR="00263A40" w:rsidRPr="00A71257" w:rsidRDefault="00263A40" w:rsidP="00263A40">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7.2–Sous-traitance</w:t>
      </w:r>
    </w:p>
    <w:p w14:paraId="7D65574C" w14:textId="66197EB9" w:rsidR="00263A40" w:rsidRPr="003E29C0" w:rsidRDefault="00263A40" w:rsidP="00263A4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n’envisage/n’envisageons pas de </w:t>
      </w:r>
      <w:r w:rsidR="00AA063A" w:rsidRPr="003E29C0">
        <w:rPr>
          <w:rFonts w:asciiTheme="majorHAnsi" w:eastAsia="Times New Roman" w:hAnsiTheme="majorHAnsi" w:cstheme="majorHAnsi"/>
          <w:color w:val="auto"/>
          <w:sz w:val="20"/>
          <w:szCs w:val="20"/>
          <w:lang w:eastAsia="zh-CN"/>
        </w:rPr>
        <w:t>sous-traiter</w:t>
      </w:r>
      <w:r w:rsidRPr="003E29C0">
        <w:rPr>
          <w:rFonts w:asciiTheme="majorHAnsi" w:eastAsia="Times New Roman" w:hAnsiTheme="majorHAnsi" w:cstheme="majorHAnsi"/>
          <w:color w:val="auto"/>
          <w:sz w:val="20"/>
          <w:szCs w:val="20"/>
          <w:lang w:eastAsia="zh-CN"/>
        </w:rPr>
        <w:t xml:space="preserve"> une partie des prestations prévues au marché</w:t>
      </w:r>
    </w:p>
    <w:p w14:paraId="33D2FEE3" w14:textId="0C857AA4" w:rsidR="00263A40" w:rsidRPr="003E29C0" w:rsidRDefault="00263A40" w:rsidP="00263A4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envisage/envisageons de </w:t>
      </w:r>
      <w:r w:rsidR="00AA063A" w:rsidRPr="003E29C0">
        <w:rPr>
          <w:rFonts w:asciiTheme="majorHAnsi" w:eastAsia="Times New Roman" w:hAnsiTheme="majorHAnsi" w:cstheme="majorHAnsi"/>
          <w:color w:val="auto"/>
          <w:sz w:val="20"/>
          <w:szCs w:val="20"/>
          <w:lang w:eastAsia="zh-CN"/>
        </w:rPr>
        <w:t>sous-traiter</w:t>
      </w:r>
      <w:r w:rsidRPr="003E29C0">
        <w:rPr>
          <w:rFonts w:asciiTheme="majorHAnsi" w:eastAsia="Times New Roman" w:hAnsiTheme="majorHAnsi" w:cstheme="majorHAnsi"/>
          <w:color w:val="auto"/>
          <w:sz w:val="20"/>
          <w:szCs w:val="20"/>
          <w:lang w:eastAsia="zh-CN"/>
        </w:rPr>
        <w:t xml:space="preserve"> une partie des prestations prévues au marché</w:t>
      </w:r>
    </w:p>
    <w:p w14:paraId="4089231B" w14:textId="77777777" w:rsidR="00263A40" w:rsidRPr="003E29C0" w:rsidRDefault="00263A40" w:rsidP="00263A40">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68149813" w14:textId="77777777" w:rsidR="00263A40" w:rsidRPr="003E29C0" w:rsidRDefault="00263A40" w:rsidP="00263A4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Le montant total, TVA incluse, des prestations que j'envisage / nous envisageons de sous-traiter conformément au montant :</w:t>
      </w:r>
    </w:p>
    <w:p w14:paraId="791B05DD" w14:textId="77777777" w:rsidR="00263A40" w:rsidRPr="003E29C0" w:rsidRDefault="00263A40" w:rsidP="00263A40">
      <w:pPr>
        <w:keepLines/>
        <w:widowControl w:val="0"/>
        <w:tabs>
          <w:tab w:val="left" w:pos="1702"/>
          <w:tab w:val="left" w:pos="7088"/>
          <w:tab w:val="left" w:pos="8930"/>
        </w:tabs>
        <w:spacing w:after="0" w:line="240" w:lineRule="auto"/>
        <w:ind w:right="-284"/>
        <w:jc w:val="both"/>
        <w:rPr>
          <w:rFonts w:asciiTheme="majorHAnsi" w:hAnsiTheme="majorHAnsi" w:cstheme="majorHAnsi"/>
          <w:bCs/>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263A40" w:rsidRPr="003E29C0" w14:paraId="479BAAB6" w14:textId="77777777" w:rsidTr="00CF35EA">
        <w:tc>
          <w:tcPr>
            <w:tcW w:w="5670" w:type="dxa"/>
            <w:tcBorders>
              <w:top w:val="single" w:sz="4" w:space="0" w:color="auto"/>
              <w:left w:val="single" w:sz="4" w:space="0" w:color="auto"/>
              <w:bottom w:val="single" w:sz="4" w:space="0" w:color="auto"/>
              <w:right w:val="single" w:sz="12" w:space="0" w:color="auto"/>
            </w:tcBorders>
            <w:hideMark/>
          </w:tcPr>
          <w:p w14:paraId="1CBCDDE2" w14:textId="77777777" w:rsidR="00263A40" w:rsidRPr="003E29C0" w:rsidRDefault="00263A40"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1498DE7A" w14:textId="77777777" w:rsidR="00263A40" w:rsidRPr="003E29C0" w:rsidRDefault="00263A40" w:rsidP="00CF35EA">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263A40" w:rsidRPr="003E29C0" w14:paraId="463C0CB7" w14:textId="77777777" w:rsidTr="00CF35EA">
        <w:tc>
          <w:tcPr>
            <w:tcW w:w="5670" w:type="dxa"/>
            <w:tcBorders>
              <w:top w:val="single" w:sz="4" w:space="0" w:color="auto"/>
              <w:left w:val="single" w:sz="4" w:space="0" w:color="auto"/>
              <w:bottom w:val="single" w:sz="4" w:space="0" w:color="auto"/>
              <w:right w:val="single" w:sz="12" w:space="0" w:color="auto"/>
            </w:tcBorders>
            <w:hideMark/>
          </w:tcPr>
          <w:p w14:paraId="39F0F164" w14:textId="77777777" w:rsidR="00263A40" w:rsidRPr="003E29C0" w:rsidRDefault="00263A40"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6B696B08" w14:textId="77777777" w:rsidR="00263A40" w:rsidRPr="003E29C0" w:rsidRDefault="00263A40" w:rsidP="00CF35EA">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263A40" w:rsidRPr="003E29C0" w14:paraId="61635170" w14:textId="77777777" w:rsidTr="00CF35EA">
        <w:tc>
          <w:tcPr>
            <w:tcW w:w="5670" w:type="dxa"/>
            <w:tcBorders>
              <w:top w:val="single" w:sz="4" w:space="0" w:color="auto"/>
              <w:left w:val="single" w:sz="4" w:space="0" w:color="auto"/>
              <w:bottom w:val="single" w:sz="4" w:space="0" w:color="auto"/>
              <w:right w:val="single" w:sz="12" w:space="0" w:color="auto"/>
            </w:tcBorders>
          </w:tcPr>
          <w:p w14:paraId="08C0973C" w14:textId="77777777" w:rsidR="00263A40" w:rsidRPr="003E29C0" w:rsidRDefault="00263A40"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5F768899" w14:textId="77777777" w:rsidR="00263A40" w:rsidRPr="003E29C0" w:rsidRDefault="00263A40" w:rsidP="00CF35EA">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3A381931" w14:textId="77777777" w:rsidR="00263A40" w:rsidRPr="003E29C0" w:rsidRDefault="00263A40" w:rsidP="00263A40">
      <w:pPr>
        <w:pStyle w:val="RedTxt"/>
        <w:spacing w:before="60"/>
        <w:rPr>
          <w:rStyle w:val="TEXTEBLEU"/>
          <w:rFonts w:asciiTheme="majorHAnsi" w:eastAsia="Calibri" w:hAnsiTheme="majorHAnsi" w:cstheme="majorHAnsi"/>
          <w:color w:val="auto"/>
          <w:lang w:eastAsia="en-US"/>
        </w:rPr>
      </w:pPr>
    </w:p>
    <w:p w14:paraId="152B4F09" w14:textId="77777777" w:rsidR="00263A40" w:rsidRPr="003E29C0" w:rsidRDefault="00263A40" w:rsidP="00263A40">
      <w:pPr>
        <w:pStyle w:val="RedTxt"/>
        <w:spacing w:before="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global TTC (en lettres)</w:t>
      </w:r>
    </w:p>
    <w:p w14:paraId="3983C4C4" w14:textId="77777777" w:rsidR="00263A40" w:rsidRPr="003E29C0" w:rsidRDefault="00263A40" w:rsidP="00263A40">
      <w:pPr>
        <w:pStyle w:val="RedTxt"/>
        <w:spacing w:before="60"/>
        <w:rPr>
          <w:rStyle w:val="lev"/>
          <w:rFonts w:asciiTheme="majorHAnsi" w:eastAsia="Calibri" w:hAnsiTheme="majorHAnsi" w:cstheme="majorHAnsi"/>
          <w:b w:val="0"/>
          <w:color w:val="auto"/>
          <w:sz w:val="20"/>
          <w:lang w:eastAsia="en-US"/>
        </w:rPr>
      </w:pPr>
    </w:p>
    <w:p w14:paraId="0F206B66" w14:textId="77777777" w:rsidR="00263A40" w:rsidRPr="003E29C0" w:rsidRDefault="00263A40" w:rsidP="00263A40">
      <w:pPr>
        <w:pStyle w:val="RedTx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3"/>
            <w:enabled/>
            <w:calcOnExit w:val="0"/>
            <w:textInput>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p>
    <w:p w14:paraId="69C4D383" w14:textId="77777777" w:rsidR="00263A40" w:rsidRPr="003E29C0" w:rsidRDefault="00263A40" w:rsidP="00263A40">
      <w:pPr>
        <w:pStyle w:val="RedTxt"/>
        <w:rPr>
          <w:rFonts w:asciiTheme="majorHAnsi" w:eastAsia="Calibri" w:hAnsiTheme="majorHAnsi" w:cstheme="majorHAnsi"/>
          <w:bCs/>
          <w:color w:val="auto"/>
          <w:sz w:val="20"/>
          <w:lang w:eastAsia="en-US"/>
        </w:rPr>
      </w:pPr>
    </w:p>
    <w:p w14:paraId="3EF32FEB" w14:textId="77777777" w:rsidR="00263A40" w:rsidRPr="00A71257" w:rsidRDefault="00263A40" w:rsidP="00263A4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8. PAIEMENT - AVANCE</w:t>
      </w:r>
    </w:p>
    <w:p w14:paraId="1282105B" w14:textId="77777777" w:rsidR="00263A40" w:rsidRPr="00A71257" w:rsidRDefault="00263A40" w:rsidP="00263A40">
      <w:pPr>
        <w:tabs>
          <w:tab w:val="left" w:pos="426"/>
        </w:tabs>
        <w:suppressAutoHyphens/>
        <w:spacing w:before="240" w:after="0" w:line="240" w:lineRule="auto"/>
        <w:jc w:val="both"/>
        <w:rPr>
          <w:rFonts w:asciiTheme="majorHAnsi" w:eastAsia="Times New Roman" w:hAnsiTheme="majorHAnsi" w:cstheme="majorHAnsi"/>
          <w:i/>
          <w:color w:val="00B0F0"/>
          <w:sz w:val="24"/>
          <w:szCs w:val="24"/>
          <w:lang w:eastAsia="zh-CN"/>
        </w:rPr>
      </w:pPr>
      <w:r w:rsidRPr="00A71257">
        <w:rPr>
          <w:rFonts w:asciiTheme="majorHAnsi" w:eastAsia="Times New Roman" w:hAnsiTheme="majorHAnsi" w:cstheme="majorHAnsi"/>
          <w:b/>
          <w:color w:val="00B0F0"/>
          <w:sz w:val="24"/>
          <w:szCs w:val="24"/>
          <w:lang w:eastAsia="zh-CN"/>
        </w:rPr>
        <w:t>8.1 - Compte (s) à créditer (candidat seul / mandataire du groupement / compte unique) :</w:t>
      </w:r>
    </w:p>
    <w:p w14:paraId="22BA3F90" w14:textId="77777777" w:rsidR="00263A40" w:rsidRPr="003E29C0" w:rsidRDefault="00263A40" w:rsidP="00263A40">
      <w:pPr>
        <w:tabs>
          <w:tab w:val="left" w:pos="426"/>
        </w:tabs>
        <w:suppressAutoHyphens/>
        <w:spacing w:after="120" w:line="240" w:lineRule="auto"/>
        <w:jc w:val="both"/>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i/>
          <w:color w:val="auto"/>
          <w:sz w:val="20"/>
          <w:szCs w:val="20"/>
          <w:lang w:eastAsia="zh-CN"/>
        </w:rPr>
        <w:t>(Joindre un ou des relevé(s) d’identité bancaire ou postal.)</w:t>
      </w:r>
    </w:p>
    <w:p w14:paraId="5E253C3F" w14:textId="77777777" w:rsidR="00263A40" w:rsidRPr="003E29C0" w:rsidRDefault="00263A40" w:rsidP="00263A4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55851AEC" w14:textId="77777777" w:rsidR="00263A40" w:rsidRPr="003E29C0" w:rsidRDefault="00263A40" w:rsidP="00263A4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6E66A7FF" w14:textId="77777777" w:rsidR="00263A40" w:rsidRPr="003E29C0" w:rsidRDefault="00263A40" w:rsidP="00263A4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7347E0CA" w14:textId="77777777" w:rsidR="00263A40" w:rsidRPr="00A71257" w:rsidRDefault="00263A40" w:rsidP="00263A40">
      <w:pPr>
        <w:tabs>
          <w:tab w:val="left" w:pos="426"/>
        </w:tabs>
        <w:suppressAutoHyphens/>
        <w:spacing w:before="240" w:after="0" w:line="240" w:lineRule="auto"/>
        <w:jc w:val="both"/>
        <w:rPr>
          <w:rFonts w:asciiTheme="majorHAnsi" w:eastAsia="Times New Roman" w:hAnsiTheme="majorHAnsi" w:cstheme="majorHAnsi"/>
          <w:b/>
          <w:color w:val="00B0F0"/>
          <w:sz w:val="24"/>
          <w:szCs w:val="24"/>
          <w:lang w:eastAsia="zh-CN"/>
        </w:rPr>
      </w:pPr>
      <w:r w:rsidRPr="00A71257">
        <w:rPr>
          <w:rFonts w:asciiTheme="majorHAnsi" w:eastAsia="Times New Roman" w:hAnsiTheme="majorHAnsi" w:cstheme="majorHAnsi"/>
          <w:b/>
          <w:color w:val="00B0F0"/>
          <w:sz w:val="24"/>
          <w:szCs w:val="24"/>
          <w:lang w:eastAsia="zh-CN"/>
        </w:rPr>
        <w:t>8.2 - Compte (s) à créditer en cas de groupement conjoint :</w:t>
      </w:r>
    </w:p>
    <w:p w14:paraId="1592AF29" w14:textId="77777777" w:rsidR="00263A40" w:rsidRPr="003E29C0" w:rsidRDefault="00263A40" w:rsidP="00263A40">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Wingdings" w:hAnsiTheme="majorHAnsi" w:cstheme="majorHAnsi"/>
          <w:b/>
          <w:color w:val="auto"/>
          <w:spacing w:val="-10"/>
          <w:sz w:val="20"/>
          <w:szCs w:val="20"/>
          <w:lang w:eastAsia="zh-CN"/>
        </w:rPr>
        <w:t xml:space="preserve">En cas de groupement conjoint, </w:t>
      </w:r>
      <w:r w:rsidRPr="003E29C0">
        <w:rPr>
          <w:rFonts w:asciiTheme="majorHAnsi" w:eastAsia="Times New Roman" w:hAnsiTheme="majorHAnsi" w:cstheme="majorHAnsi"/>
          <w:color w:val="auto"/>
          <w:sz w:val="20"/>
          <w:szCs w:val="20"/>
          <w:lang w:eastAsia="zh-CN"/>
        </w:rPr>
        <w:t xml:space="preserve">les paiements sont à effectuer sur : </w:t>
      </w:r>
    </w:p>
    <w:p w14:paraId="375683B9" w14:textId="77777777" w:rsidR="00263A40" w:rsidRPr="003E29C0" w:rsidRDefault="00263A40" w:rsidP="00263A40">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 xml:space="preserve">(cocher la case correspondante) </w:t>
      </w:r>
    </w:p>
    <w:p w14:paraId="0D082328" w14:textId="77777777" w:rsidR="00263A40" w:rsidRPr="003E29C0" w:rsidRDefault="00263A40" w:rsidP="00263A40">
      <w:pPr>
        <w:tabs>
          <w:tab w:val="left" w:pos="426"/>
        </w:tabs>
        <w:suppressAutoHyphens/>
        <w:spacing w:after="0" w:line="240" w:lineRule="auto"/>
        <w:rPr>
          <w:rFonts w:asciiTheme="majorHAnsi" w:eastAsia="Times New Roman" w:hAnsiTheme="majorHAnsi" w:cstheme="majorHAnsi"/>
          <w:color w:val="auto"/>
          <w:sz w:val="20"/>
          <w:szCs w:val="20"/>
          <w:lang w:eastAsia="zh-CN"/>
        </w:rPr>
      </w:pPr>
    </w:p>
    <w:p w14:paraId="0C396BEF" w14:textId="77777777" w:rsidR="00263A40" w:rsidRPr="003E29C0" w:rsidRDefault="00263A40" w:rsidP="00263A4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 compte du mandataire (compte référence au 8.1)</w:t>
      </w:r>
    </w:p>
    <w:p w14:paraId="11EE5E5C" w14:textId="77777777" w:rsidR="00263A40" w:rsidRPr="003E29C0" w:rsidRDefault="00263A40" w:rsidP="00263A4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Un compte unique ouvert au nom du groupement (compte référencé au 8.1)</w:t>
      </w:r>
    </w:p>
    <w:p w14:paraId="00A69B2F" w14:textId="77777777" w:rsidR="00263A40" w:rsidRPr="003E29C0" w:rsidRDefault="00263A40" w:rsidP="00263A4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Les comptes de chaque cotraitant définies ci-dessous et selon la répartition définie à l’article 7.1 et/ou annexé : </w:t>
      </w:r>
    </w:p>
    <w:p w14:paraId="129C108D" w14:textId="77777777" w:rsidR="00263A40" w:rsidRPr="003E29C0" w:rsidRDefault="00263A40" w:rsidP="00263A4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0833A6BA" w14:textId="77777777" w:rsidR="00263A40" w:rsidRPr="003E29C0" w:rsidRDefault="00263A40" w:rsidP="00263A4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408FE0B6" w14:textId="77777777" w:rsidR="00263A40" w:rsidRDefault="00263A40" w:rsidP="00263A4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71D144CE" w14:textId="77777777" w:rsidR="00263A40" w:rsidRPr="003E29C0" w:rsidRDefault="00263A40" w:rsidP="00263A4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73A93EBF" w14:textId="77777777" w:rsidR="00263A40" w:rsidRPr="00A71257" w:rsidRDefault="00263A40" w:rsidP="00263A40">
      <w:pPr>
        <w:tabs>
          <w:tab w:val="left" w:pos="426"/>
        </w:tabs>
        <w:suppressAutoHyphens/>
        <w:spacing w:before="120" w:after="120" w:line="240" w:lineRule="auto"/>
        <w:rPr>
          <w:rFonts w:asciiTheme="majorHAnsi" w:eastAsia="Times New Roman" w:hAnsiTheme="majorHAnsi" w:cstheme="majorHAnsi"/>
          <w:color w:val="00B0F0"/>
          <w:sz w:val="24"/>
          <w:szCs w:val="24"/>
          <w:lang w:eastAsia="zh-CN"/>
        </w:rPr>
      </w:pPr>
      <w:r w:rsidRPr="00A71257">
        <w:rPr>
          <w:rFonts w:asciiTheme="majorHAnsi" w:eastAsia="Times New Roman" w:hAnsiTheme="majorHAnsi" w:cstheme="majorHAnsi"/>
          <w:b/>
          <w:color w:val="00B0F0"/>
          <w:sz w:val="24"/>
          <w:szCs w:val="24"/>
          <w:lang w:eastAsia="zh-CN"/>
        </w:rPr>
        <w:t>8.3– Avance</w:t>
      </w:r>
    </w:p>
    <w:p w14:paraId="3ED927FD" w14:textId="77777777" w:rsidR="00263A40" w:rsidRPr="003E29C0" w:rsidRDefault="00263A40" w:rsidP="00263A40">
      <w:pPr>
        <w:tabs>
          <w:tab w:val="left" w:pos="426"/>
        </w:tabs>
        <w:suppressAutoHyphens/>
        <w:spacing w:after="0" w:line="240" w:lineRule="auto"/>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color w:val="auto"/>
          <w:sz w:val="20"/>
          <w:szCs w:val="20"/>
          <w:lang w:eastAsia="zh-CN"/>
        </w:rPr>
        <w:t>Je renonce au bénéfice de l'avance :</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ab/>
        <w:t>NON</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zh-CN"/>
        </w:rPr>
        <w:t>OUI</w:t>
      </w:r>
    </w:p>
    <w:p w14:paraId="2BDFDF77" w14:textId="77777777" w:rsidR="00263A40" w:rsidRPr="003E29C0" w:rsidRDefault="00263A40" w:rsidP="00263A40">
      <w:pPr>
        <w:tabs>
          <w:tab w:val="left" w:pos="426"/>
        </w:tabs>
        <w:suppressAutoHyphens/>
        <w:spacing w:after="0" w:line="240" w:lineRule="auto"/>
        <w:rPr>
          <w:rFonts w:asciiTheme="majorHAnsi" w:eastAsia="Times New Roman" w:hAnsiTheme="majorHAnsi" w:cstheme="majorHAnsi"/>
          <w:i/>
          <w:color w:val="auto"/>
          <w:sz w:val="20"/>
          <w:szCs w:val="20"/>
          <w:lang w:eastAsia="zh-CN"/>
        </w:rPr>
        <w:sectPr w:rsidR="00263A40" w:rsidRPr="003E29C0" w:rsidSect="00263A40">
          <w:headerReference w:type="default" r:id="rId7"/>
          <w:footerReference w:type="even" r:id="rId8"/>
          <w:footerReference w:type="default" r:id="rId9"/>
          <w:headerReference w:type="first" r:id="rId10"/>
          <w:footerReference w:type="first" r:id="rId11"/>
          <w:pgSz w:w="11906" w:h="16838"/>
          <w:pgMar w:top="1560" w:right="1274" w:bottom="2410" w:left="1134" w:header="567" w:footer="156" w:gutter="0"/>
          <w:cols w:space="708"/>
          <w:titlePg/>
          <w:docGrid w:linePitch="360"/>
        </w:sectPr>
      </w:pPr>
      <w:r w:rsidRPr="003E29C0">
        <w:rPr>
          <w:rFonts w:asciiTheme="majorHAnsi" w:eastAsia="Times New Roman" w:hAnsiTheme="majorHAnsi" w:cstheme="majorHAnsi"/>
          <w:i/>
          <w:color w:val="auto"/>
          <w:sz w:val="20"/>
          <w:szCs w:val="20"/>
          <w:lang w:eastAsia="zh-CN"/>
        </w:rPr>
        <w:t>(Cocher la case correspondante.)</w:t>
      </w:r>
    </w:p>
    <w:p w14:paraId="468CA7CE" w14:textId="77777777" w:rsidR="00263A40" w:rsidRPr="00A71257" w:rsidRDefault="00263A40" w:rsidP="00263A4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ARTICLE 9. SIGNATURE DES PARTIES</w:t>
      </w:r>
    </w:p>
    <w:p w14:paraId="1D0E5FEE" w14:textId="77777777" w:rsidR="00263A40" w:rsidRPr="00A71257" w:rsidRDefault="00263A40" w:rsidP="00263A40">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9.1 – Signature du contractant</w:t>
      </w:r>
    </w:p>
    <w:p w14:paraId="4B82FBFC" w14:textId="77777777" w:rsidR="00263A40" w:rsidRPr="003E29C0" w:rsidRDefault="00263A40" w:rsidP="00263A4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240" w:after="0" w:line="240" w:lineRule="auto"/>
        <w:jc w:val="center"/>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Fait en un seul original</w:t>
      </w:r>
    </w:p>
    <w:p w14:paraId="7B09DA2B" w14:textId="77777777" w:rsidR="00263A40" w:rsidRPr="003E29C0" w:rsidRDefault="00263A40" w:rsidP="00263A4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4403ABD7" w14:textId="77777777" w:rsidR="00263A40" w:rsidRPr="003E29C0" w:rsidRDefault="00263A40" w:rsidP="00263A4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5BE439A3" w14:textId="77777777" w:rsidR="00263A40" w:rsidRPr="003E29C0" w:rsidRDefault="00263A40" w:rsidP="00263A4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A …………………………………..                                                     Le ………………………………</w:t>
      </w:r>
    </w:p>
    <w:p w14:paraId="5D83F695" w14:textId="77777777" w:rsidR="00263A40" w:rsidRPr="003E29C0" w:rsidRDefault="00263A40" w:rsidP="00263A4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2A97A033" w14:textId="77777777" w:rsidR="00263A40" w:rsidRPr="003E29C0" w:rsidRDefault="00263A40" w:rsidP="00263A4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Signature*/** de l’Entreprise</w:t>
      </w:r>
    </w:p>
    <w:p w14:paraId="15E997DA" w14:textId="77777777" w:rsidR="00263A40" w:rsidRPr="003E29C0" w:rsidRDefault="00263A40" w:rsidP="00263A4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r w:rsidRPr="003E29C0">
        <w:rPr>
          <w:rFonts w:asciiTheme="majorHAnsi" w:eastAsia="Times New Roman" w:hAnsiTheme="majorHAnsi" w:cstheme="majorHAnsi"/>
          <w:b/>
          <w:color w:val="auto"/>
          <w:sz w:val="20"/>
          <w:szCs w:val="20"/>
        </w:rPr>
        <w:t>précédé de la mention "lu et approuvé</w:t>
      </w:r>
      <w:r w:rsidRPr="003E29C0">
        <w:rPr>
          <w:rFonts w:asciiTheme="majorHAnsi" w:eastAsia="Times New Roman" w:hAnsiTheme="majorHAnsi" w:cstheme="majorHAnsi"/>
          <w:color w:val="auto"/>
          <w:sz w:val="20"/>
          <w:szCs w:val="20"/>
        </w:rPr>
        <w:t>"</w:t>
      </w:r>
    </w:p>
    <w:p w14:paraId="3D733912" w14:textId="77777777" w:rsidR="00263A40" w:rsidRPr="003E29C0" w:rsidRDefault="00263A40" w:rsidP="00263A4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08614E32" w14:textId="77777777" w:rsidR="00263A40" w:rsidRPr="003E29C0" w:rsidRDefault="00263A40" w:rsidP="00263A4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180181CC" w14:textId="77777777" w:rsidR="00263A40" w:rsidRPr="003E29C0" w:rsidRDefault="00263A40" w:rsidP="00263A4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0CDD3A57" w14:textId="77777777" w:rsidR="00263A40" w:rsidRPr="003E29C0" w:rsidRDefault="00263A40" w:rsidP="00263A4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1E13DD2C" w14:textId="77777777" w:rsidR="00263A40" w:rsidRPr="003E29C0" w:rsidRDefault="00263A40" w:rsidP="00263A4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7B1891FC" w14:textId="77777777" w:rsidR="00263A40" w:rsidRPr="003E29C0" w:rsidRDefault="00263A40" w:rsidP="00263A4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78A568CE" w14:textId="77777777" w:rsidR="00263A40" w:rsidRPr="003E29C0" w:rsidRDefault="00263A40" w:rsidP="00263A4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7CB29534" w14:textId="77777777" w:rsidR="00263A40" w:rsidRPr="003E29C0" w:rsidRDefault="00263A40" w:rsidP="00263A4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6A12DB28" w14:textId="77777777" w:rsidR="00263A40" w:rsidRPr="003E29C0" w:rsidRDefault="00263A40" w:rsidP="00263A4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r w:rsidRPr="003E29C0">
        <w:rPr>
          <w:rFonts w:asciiTheme="majorHAnsi" w:eastAsia="Times New Roman" w:hAnsiTheme="majorHAnsi" w:cstheme="majorHAnsi"/>
          <w:i/>
          <w:color w:val="auto"/>
          <w:sz w:val="20"/>
          <w:szCs w:val="20"/>
        </w:rPr>
        <w:t>*le signataire doit avoir le pouvoir d’engager la personne qu’il représente</w:t>
      </w:r>
    </w:p>
    <w:p w14:paraId="706E83B1" w14:textId="77777777" w:rsidR="00263A40" w:rsidRPr="003E29C0" w:rsidRDefault="00263A40" w:rsidP="00263A4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sectPr w:rsidR="00263A40" w:rsidRPr="003E29C0" w:rsidSect="00263A40">
          <w:headerReference w:type="first" r:id="rId12"/>
          <w:pgSz w:w="11906" w:h="16838"/>
          <w:pgMar w:top="1843" w:right="1274" w:bottom="2268" w:left="1134" w:header="567" w:footer="156" w:gutter="0"/>
          <w:cols w:space="708"/>
          <w:titlePg/>
          <w:docGrid w:linePitch="360"/>
        </w:sectPr>
      </w:pPr>
      <w:r w:rsidRPr="003E29C0">
        <w:rPr>
          <w:rFonts w:asciiTheme="majorHAnsi" w:eastAsia="Times New Roman" w:hAnsiTheme="majorHAnsi" w:cstheme="majorHAnsi"/>
          <w:i/>
          <w:color w:val="auto"/>
          <w:sz w:val="20"/>
          <w:szCs w:val="20"/>
        </w:rPr>
        <w:t>**si le mandataire du groupement n’a pas été habilité à signer l’acte d’engagement, l’ensemble des membres se devront d’apposer leur signature</w:t>
      </w:r>
    </w:p>
    <w:p w14:paraId="5ABF084C" w14:textId="77777777" w:rsidR="00263A40" w:rsidRPr="003E29C0" w:rsidRDefault="00263A40" w:rsidP="00263A40">
      <w:pPr>
        <w:widowControl w:val="0"/>
        <w:spacing w:before="120" w:after="240" w:line="240" w:lineRule="auto"/>
        <w:rPr>
          <w:rFonts w:asciiTheme="majorHAnsi" w:eastAsia="Times New Roman" w:hAnsiTheme="majorHAnsi" w:cstheme="majorHAnsi"/>
          <w:b/>
          <w:color w:val="auto"/>
          <w:sz w:val="20"/>
          <w:szCs w:val="20"/>
          <w:u w:val="single"/>
          <w:lang w:eastAsia="fr-FR"/>
        </w:rPr>
      </w:pPr>
    </w:p>
    <w:p w14:paraId="6DAE3422" w14:textId="77777777" w:rsidR="00263A40" w:rsidRPr="00A71257" w:rsidRDefault="00263A40" w:rsidP="00263A40">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9.2 – Signature et décision du représentant du Pouvoir Adjudicateur</w:t>
      </w:r>
    </w:p>
    <w:p w14:paraId="4F12E51A" w14:textId="77777777" w:rsidR="00263A40" w:rsidRPr="003E29C0" w:rsidRDefault="00263A40" w:rsidP="00263A40">
      <w:pPr>
        <w:suppressAutoHyphens/>
        <w:spacing w:before="120" w:after="12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La présente offre est acceptée : </w:t>
      </w:r>
    </w:p>
    <w:p w14:paraId="22EBEDE4" w14:textId="77777777" w:rsidR="00263A40" w:rsidRPr="003E29C0" w:rsidRDefault="00263A40" w:rsidP="00263A40">
      <w:pPr>
        <w:suppressAutoHyphens/>
        <w:spacing w:before="120" w:after="120" w:line="240" w:lineRule="auto"/>
        <w:rPr>
          <w:rFonts w:asciiTheme="majorHAnsi" w:eastAsia="Times New Roman" w:hAnsiTheme="majorHAnsi" w:cstheme="majorHAnsi"/>
          <w:b/>
          <w:color w:val="auto"/>
          <w:sz w:val="20"/>
          <w:szCs w:val="20"/>
          <w:lang w:eastAsia="zh-CN"/>
        </w:rPr>
      </w:pPr>
    </w:p>
    <w:p w14:paraId="5011F654" w14:textId="77777777" w:rsidR="00263A40" w:rsidRPr="003E29C0" w:rsidRDefault="00263A40" w:rsidP="00263A4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bCs/>
          <w:color w:val="auto"/>
          <w:sz w:val="20"/>
          <w:szCs w:val="20"/>
        </w:rPr>
      </w:pPr>
    </w:p>
    <w:p w14:paraId="5C23DEB0" w14:textId="77777777" w:rsidR="00263A40" w:rsidRPr="003E29C0" w:rsidRDefault="00263A40" w:rsidP="00263A4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La Chambre de Commerce et d’Industrie de région Hauts-de-France</w:t>
      </w:r>
    </w:p>
    <w:p w14:paraId="6722EE89" w14:textId="77777777" w:rsidR="00263A40" w:rsidRPr="003E29C0" w:rsidRDefault="00263A40" w:rsidP="00263A4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4225ED7D" w14:textId="77777777" w:rsidR="00263A40" w:rsidRPr="003E29C0" w:rsidRDefault="00263A40" w:rsidP="00263A4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4414A795" w14:textId="77777777" w:rsidR="00263A40" w:rsidRPr="003E29C0" w:rsidRDefault="00263A40" w:rsidP="00263A4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A…………………………………..                             Le…………………………………</w:t>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p>
    <w:p w14:paraId="676DCA6E" w14:textId="77777777" w:rsidR="00263A40" w:rsidRPr="003E29C0" w:rsidRDefault="00263A40" w:rsidP="00263A4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79FBCCDA" w14:textId="77777777" w:rsidR="00263A40" w:rsidRPr="003E29C0" w:rsidRDefault="00263A40" w:rsidP="00263A4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4BEEC0CE" w14:textId="77777777" w:rsidR="00263A40" w:rsidRPr="003E29C0" w:rsidRDefault="00263A40" w:rsidP="00263A4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2167712F" w14:textId="77777777" w:rsidR="00263A40" w:rsidRPr="003E29C0" w:rsidRDefault="00263A40" w:rsidP="00263A4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186DE374" w14:textId="77777777" w:rsidR="00263A40" w:rsidRPr="003E29C0" w:rsidRDefault="00263A40" w:rsidP="00263A4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4ABBA8A4" w14:textId="77777777" w:rsidR="00263A40" w:rsidRPr="003E29C0" w:rsidRDefault="00263A40" w:rsidP="00263A4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1C416AB4" w14:textId="77777777" w:rsidR="00263A40" w:rsidRPr="003E29C0" w:rsidRDefault="00263A40" w:rsidP="00263A4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14A74E0A" w14:textId="77777777" w:rsidR="00263A40" w:rsidRPr="003E29C0" w:rsidRDefault="00263A40" w:rsidP="00263A4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71699685" w14:textId="77777777" w:rsidR="00263A40" w:rsidRPr="003E29C0" w:rsidRDefault="00263A40" w:rsidP="00263A4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7AC051B1" w14:textId="77777777" w:rsidR="00263A40" w:rsidRPr="003E29C0" w:rsidRDefault="00263A40" w:rsidP="00263A4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F0AEA5D" w14:textId="77777777" w:rsidR="00263A40" w:rsidRPr="003E29C0" w:rsidRDefault="00263A40" w:rsidP="00263A4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Cs/>
          <w:i/>
          <w:color w:val="auto"/>
          <w:sz w:val="20"/>
          <w:szCs w:val="20"/>
        </w:rPr>
      </w:pPr>
      <w:r w:rsidRPr="003E29C0">
        <w:rPr>
          <w:rFonts w:asciiTheme="majorHAnsi" w:eastAsia="Times New Roman" w:hAnsiTheme="majorHAnsi" w:cstheme="majorHAnsi"/>
          <w:bCs/>
          <w:i/>
          <w:color w:val="auto"/>
          <w:sz w:val="20"/>
          <w:szCs w:val="20"/>
        </w:rPr>
        <w:t>(Représentant du Pouvoir Adjudicateur)</w:t>
      </w:r>
    </w:p>
    <w:p w14:paraId="20CDBD64" w14:textId="77777777" w:rsidR="00263A40" w:rsidRDefault="00263A40" w:rsidP="00263A40">
      <w:pPr>
        <w:rPr>
          <w:rFonts w:asciiTheme="majorHAnsi" w:eastAsia="Times New Roman" w:hAnsiTheme="majorHAnsi" w:cstheme="majorHAnsi"/>
          <w:color w:val="auto"/>
          <w:sz w:val="20"/>
          <w:szCs w:val="20"/>
        </w:rPr>
      </w:pPr>
    </w:p>
    <w:p w14:paraId="0FE7635F" w14:textId="77777777" w:rsidR="00263A40" w:rsidRPr="003E29C0" w:rsidRDefault="00263A40" w:rsidP="00263A40">
      <w:pPr>
        <w:rPr>
          <w:rFonts w:asciiTheme="majorHAnsi" w:eastAsia="Times New Roman" w:hAnsiTheme="majorHAnsi" w:cstheme="majorHAnsi"/>
          <w:sz w:val="20"/>
          <w:szCs w:val="20"/>
        </w:rPr>
      </w:pPr>
    </w:p>
    <w:p w14:paraId="3ADBF646" w14:textId="77777777" w:rsidR="00263A40" w:rsidRPr="003E29C0" w:rsidRDefault="00263A40" w:rsidP="00263A40">
      <w:pPr>
        <w:rPr>
          <w:rFonts w:asciiTheme="majorHAnsi" w:eastAsia="Times New Roman" w:hAnsiTheme="majorHAnsi" w:cstheme="majorHAnsi"/>
          <w:sz w:val="20"/>
          <w:szCs w:val="20"/>
        </w:rPr>
      </w:pPr>
    </w:p>
    <w:p w14:paraId="2383AF34" w14:textId="77777777" w:rsidR="00263A40" w:rsidRPr="003E29C0" w:rsidRDefault="00263A40" w:rsidP="00263A40">
      <w:pPr>
        <w:rPr>
          <w:rFonts w:asciiTheme="majorHAnsi" w:eastAsia="Times New Roman" w:hAnsiTheme="majorHAnsi" w:cstheme="majorHAnsi"/>
          <w:sz w:val="20"/>
          <w:szCs w:val="20"/>
        </w:rPr>
      </w:pPr>
    </w:p>
    <w:p w14:paraId="0DE51438" w14:textId="77777777" w:rsidR="00263A40" w:rsidRPr="003E29C0" w:rsidRDefault="00263A40" w:rsidP="00263A40">
      <w:pPr>
        <w:rPr>
          <w:rFonts w:asciiTheme="majorHAnsi" w:eastAsia="Times New Roman" w:hAnsiTheme="majorHAnsi" w:cstheme="majorHAnsi"/>
          <w:sz w:val="20"/>
          <w:szCs w:val="20"/>
        </w:rPr>
      </w:pPr>
    </w:p>
    <w:p w14:paraId="28454FE8" w14:textId="77777777" w:rsidR="00263A40" w:rsidRPr="003E29C0" w:rsidRDefault="00263A40" w:rsidP="00263A40">
      <w:pPr>
        <w:rPr>
          <w:rFonts w:asciiTheme="majorHAnsi" w:eastAsia="Times New Roman" w:hAnsiTheme="majorHAnsi" w:cstheme="majorHAnsi"/>
          <w:sz w:val="20"/>
          <w:szCs w:val="20"/>
        </w:rPr>
      </w:pPr>
    </w:p>
    <w:p w14:paraId="06174D87" w14:textId="77777777" w:rsidR="00263A40" w:rsidRPr="003E29C0" w:rsidRDefault="00263A40" w:rsidP="00263A40">
      <w:pPr>
        <w:rPr>
          <w:rFonts w:asciiTheme="majorHAnsi" w:eastAsia="Times New Roman" w:hAnsiTheme="majorHAnsi" w:cstheme="majorHAnsi"/>
          <w:sz w:val="20"/>
          <w:szCs w:val="20"/>
        </w:rPr>
      </w:pPr>
    </w:p>
    <w:p w14:paraId="4705EA24" w14:textId="77777777" w:rsidR="00263A40" w:rsidRPr="003E29C0" w:rsidRDefault="00263A40" w:rsidP="00263A40">
      <w:pPr>
        <w:rPr>
          <w:rFonts w:asciiTheme="majorHAnsi" w:eastAsia="Times New Roman" w:hAnsiTheme="majorHAnsi" w:cstheme="majorHAnsi"/>
          <w:sz w:val="20"/>
          <w:szCs w:val="20"/>
        </w:rPr>
      </w:pPr>
    </w:p>
    <w:p w14:paraId="48F44676" w14:textId="77777777" w:rsidR="00263A40" w:rsidRPr="003E29C0" w:rsidRDefault="00263A40" w:rsidP="00263A40">
      <w:pPr>
        <w:rPr>
          <w:rFonts w:asciiTheme="majorHAnsi" w:eastAsia="Times New Roman" w:hAnsiTheme="majorHAnsi" w:cstheme="majorHAnsi"/>
          <w:sz w:val="20"/>
          <w:szCs w:val="20"/>
        </w:rPr>
      </w:pPr>
    </w:p>
    <w:p w14:paraId="5E3FFF79" w14:textId="77777777" w:rsidR="00263A40" w:rsidRDefault="00263A40" w:rsidP="00263A40">
      <w:pPr>
        <w:tabs>
          <w:tab w:val="left" w:pos="5568"/>
        </w:tabs>
        <w:rPr>
          <w:rFonts w:asciiTheme="majorHAnsi" w:eastAsia="Times New Roman" w:hAnsiTheme="majorHAnsi" w:cstheme="majorHAnsi"/>
          <w:sz w:val="20"/>
          <w:szCs w:val="20"/>
        </w:rPr>
      </w:pPr>
      <w:r>
        <w:rPr>
          <w:rFonts w:asciiTheme="majorHAnsi" w:eastAsia="Times New Roman" w:hAnsiTheme="majorHAnsi" w:cstheme="majorHAnsi"/>
          <w:sz w:val="20"/>
          <w:szCs w:val="20"/>
        </w:rPr>
        <w:tab/>
      </w:r>
    </w:p>
    <w:p w14:paraId="5838A04B" w14:textId="77777777" w:rsidR="00263A40" w:rsidRDefault="00263A40" w:rsidP="00263A40">
      <w:pPr>
        <w:rPr>
          <w:rFonts w:asciiTheme="majorHAnsi" w:eastAsia="Times New Roman" w:hAnsiTheme="majorHAnsi" w:cstheme="majorHAnsi"/>
          <w:sz w:val="20"/>
          <w:szCs w:val="20"/>
        </w:rPr>
      </w:pPr>
    </w:p>
    <w:p w14:paraId="0F6A4733" w14:textId="77777777" w:rsidR="00263A40" w:rsidRPr="003E29C0" w:rsidRDefault="00263A40" w:rsidP="00263A40">
      <w:pPr>
        <w:pStyle w:val="EM2007-Normaljustifi"/>
      </w:pPr>
    </w:p>
    <w:p w14:paraId="7B3A1CDB" w14:textId="77777777" w:rsidR="00263A40" w:rsidRPr="003E29C0" w:rsidRDefault="00263A40" w:rsidP="00263A40">
      <w:pPr>
        <w:tabs>
          <w:tab w:val="left" w:pos="5235"/>
        </w:tabs>
        <w:rPr>
          <w:rFonts w:asciiTheme="majorHAnsi" w:eastAsia="Times New Roman" w:hAnsiTheme="majorHAnsi" w:cstheme="majorHAnsi"/>
          <w:color w:val="auto"/>
          <w:sz w:val="20"/>
          <w:szCs w:val="20"/>
        </w:rPr>
      </w:pPr>
    </w:p>
    <w:p w14:paraId="52C3CE87" w14:textId="77777777" w:rsidR="00263A40" w:rsidRDefault="00263A40"/>
    <w:sectPr w:rsidR="00263A40" w:rsidSect="00263A40">
      <w:headerReference w:type="default" r:id="rId13"/>
      <w:footerReference w:type="default" r:id="rId14"/>
      <w:headerReference w:type="first" r:id="rId15"/>
      <w:type w:val="oddPage"/>
      <w:pgSz w:w="11900" w:h="16840"/>
      <w:pgMar w:top="1985" w:right="1134" w:bottom="1843" w:left="1134" w:header="454" w:footer="15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5C0BC4" w14:textId="77777777" w:rsidR="00AA063A" w:rsidRDefault="00AA063A">
      <w:pPr>
        <w:spacing w:after="0" w:line="240" w:lineRule="auto"/>
      </w:pPr>
      <w:r>
        <w:separator/>
      </w:r>
    </w:p>
  </w:endnote>
  <w:endnote w:type="continuationSeparator" w:id="0">
    <w:p w14:paraId="564A1D3C" w14:textId="77777777" w:rsidR="00AA063A" w:rsidRDefault="00AA06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D1280" w14:textId="77777777" w:rsidR="00263A40" w:rsidRDefault="00263A40" w:rsidP="001F7B4C">
    <w:pPr>
      <w:pStyle w:val="Pieddepage"/>
      <w:framePr w:wrap="around" w:vAnchor="text" w:hAnchor="margin" w:xAlign="right" w:y="1"/>
      <w:rPr>
        <w:rStyle w:val="Numrodepage"/>
      </w:rPr>
    </w:pPr>
    <w:r>
      <w:rPr>
        <w:rStyle w:val="Numrodepage"/>
      </w:rPr>
      <w:fldChar w:fldCharType="begin"/>
    </w:r>
    <w:r>
      <w:rPr>
        <w:rStyle w:val="Numrodepage"/>
      </w:rPr>
      <w:instrText>PAGE</w:instrText>
    </w:r>
    <w:r>
      <w:rPr>
        <w:rStyle w:val="Numrodepage"/>
      </w:rPr>
      <w:fldChar w:fldCharType="end"/>
    </w:r>
  </w:p>
  <w:p w14:paraId="0D5B5B32" w14:textId="77777777" w:rsidR="00263A40" w:rsidRDefault="00263A40" w:rsidP="00B63F5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D55A8" w14:textId="77777777" w:rsidR="00263A40" w:rsidRDefault="00263A40" w:rsidP="002C1B79">
    <w:pPr>
      <w:pStyle w:val="Pieddepage"/>
      <w:tabs>
        <w:tab w:val="clear" w:pos="4536"/>
        <w:tab w:val="clear" w:pos="9072"/>
        <w:tab w:val="left" w:pos="7344"/>
        <w:tab w:val="right" w:pos="9138"/>
      </w:tabs>
      <w:ind w:right="360"/>
      <w:rPr>
        <w:rStyle w:val="Numrodepage"/>
        <w:rFonts w:ascii="Arial" w:hAnsi="Arial" w:cs="Arial"/>
        <w:color w:val="124477"/>
      </w:rPr>
    </w:pPr>
  </w:p>
  <w:p w14:paraId="5D0BF25C" w14:textId="77777777" w:rsidR="00263A40" w:rsidRDefault="00263A40" w:rsidP="002C1B79">
    <w:pPr>
      <w:pStyle w:val="Pieddepage"/>
      <w:tabs>
        <w:tab w:val="clear" w:pos="4536"/>
        <w:tab w:val="clear" w:pos="9072"/>
        <w:tab w:val="left" w:pos="7344"/>
        <w:tab w:val="right" w:pos="9138"/>
      </w:tabs>
      <w:ind w:right="360"/>
      <w:rPr>
        <w:rStyle w:val="Numrodepage"/>
        <w:rFonts w:ascii="Arial" w:hAnsi="Arial" w:cs="Arial"/>
        <w:color w:val="124477"/>
      </w:rPr>
    </w:pPr>
  </w:p>
  <w:p w14:paraId="2E5D9594" w14:textId="77777777" w:rsidR="00263A40" w:rsidRDefault="00263A40" w:rsidP="002C1B79">
    <w:pPr>
      <w:pStyle w:val="Pieddepage"/>
      <w:tabs>
        <w:tab w:val="clear" w:pos="4536"/>
        <w:tab w:val="clear" w:pos="9072"/>
        <w:tab w:val="left" w:pos="7344"/>
        <w:tab w:val="right" w:pos="9138"/>
      </w:tabs>
      <w:ind w:right="360"/>
      <w:rPr>
        <w:rStyle w:val="Numrodepage"/>
        <w:rFonts w:ascii="Arial" w:hAnsi="Arial" w:cs="Arial"/>
        <w:color w:val="124477"/>
      </w:rPr>
    </w:pPr>
  </w:p>
  <w:p w14:paraId="574026A8" w14:textId="77777777" w:rsidR="00263A40" w:rsidRDefault="00263A40" w:rsidP="002C1B79">
    <w:pPr>
      <w:pStyle w:val="Pieddepage"/>
      <w:tabs>
        <w:tab w:val="clear" w:pos="4536"/>
        <w:tab w:val="clear" w:pos="9072"/>
        <w:tab w:val="left" w:pos="7344"/>
        <w:tab w:val="right" w:pos="9138"/>
      </w:tabs>
      <w:ind w:right="360"/>
      <w:rPr>
        <w:rStyle w:val="Numrodepage"/>
        <w:rFonts w:ascii="Arial" w:hAnsi="Arial" w:cs="Arial"/>
        <w:color w:val="124477"/>
      </w:rPr>
    </w:pPr>
  </w:p>
  <w:p w14:paraId="5317D758" w14:textId="77777777" w:rsidR="00263A40" w:rsidRPr="00324013" w:rsidRDefault="00263A40" w:rsidP="002C1B79">
    <w:pPr>
      <w:pStyle w:val="Pieddepage"/>
      <w:tabs>
        <w:tab w:val="clear" w:pos="4536"/>
        <w:tab w:val="clear" w:pos="9072"/>
        <w:tab w:val="left" w:pos="7344"/>
        <w:tab w:val="right" w:pos="9138"/>
      </w:tabs>
      <w:ind w:right="360"/>
      <w:rPr>
        <w:rFonts w:ascii="Arial" w:hAnsi="Arial" w:cs="Arial"/>
        <w:color w:val="124477"/>
        <w:sz w:val="18"/>
        <w:szCs w:val="18"/>
      </w:rPr>
    </w:pPr>
    <w:r w:rsidRPr="00324013">
      <w:rPr>
        <w:rStyle w:val="Numrodepage"/>
        <w:rFonts w:ascii="Arial" w:hAnsi="Arial" w:cs="Arial"/>
        <w:color w:val="124477"/>
      </w:rPr>
      <w:t xml:space="preserve">P. </w:t>
    </w:r>
    <w:r w:rsidRPr="00324013">
      <w:rPr>
        <w:rStyle w:val="Numrodepage"/>
        <w:rFonts w:ascii="Arial" w:hAnsi="Arial" w:cs="Arial"/>
        <w:color w:val="124477"/>
      </w:rPr>
      <w:fldChar w:fldCharType="begin"/>
    </w:r>
    <w:r>
      <w:rPr>
        <w:rStyle w:val="Numrodepage"/>
        <w:rFonts w:ascii="Arial" w:hAnsi="Arial" w:cs="Arial"/>
        <w:color w:val="124477"/>
      </w:rPr>
      <w:instrText>PAGE</w:instrText>
    </w:r>
    <w:r w:rsidRPr="00324013">
      <w:rPr>
        <w:rStyle w:val="Numrodepage"/>
        <w:rFonts w:ascii="Arial" w:hAnsi="Arial" w:cs="Arial"/>
        <w:color w:val="124477"/>
      </w:rPr>
      <w:fldChar w:fldCharType="separate"/>
    </w:r>
    <w:r>
      <w:rPr>
        <w:rStyle w:val="Numrodepage"/>
        <w:rFonts w:ascii="Arial" w:hAnsi="Arial" w:cs="Arial"/>
        <w:noProof/>
        <w:color w:val="124477"/>
      </w:rPr>
      <w:t>6</w:t>
    </w:r>
    <w:r w:rsidRPr="00324013">
      <w:rPr>
        <w:rStyle w:val="Numrodepage"/>
        <w:rFonts w:ascii="Arial" w:hAnsi="Arial" w:cs="Arial"/>
        <w:color w:val="124477"/>
      </w:rPr>
      <w:fldChar w:fldCharType="end"/>
    </w:r>
    <w:r>
      <w:rPr>
        <w:rStyle w:val="Numrodepage"/>
        <w:rFonts w:ascii="Arial" w:hAnsi="Arial" w:cs="Arial"/>
        <w:color w:val="124477"/>
      </w:rPr>
      <w:tab/>
    </w:r>
    <w:r>
      <w:rPr>
        <w:rStyle w:val="Numrodepage"/>
        <w:rFonts w:ascii="Arial" w:hAnsi="Arial" w:cs="Arial"/>
        <w:color w:val="124477"/>
      </w:rPr>
      <w:tab/>
    </w:r>
  </w:p>
  <w:p w14:paraId="54AD1C6A" w14:textId="77777777" w:rsidR="00263A40" w:rsidRDefault="00263A40" w:rsidP="002C1B79">
    <w:pP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3C71F" w14:textId="77777777" w:rsidR="00263A40" w:rsidRPr="00895818" w:rsidRDefault="00263A40" w:rsidP="003E29C0">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8</w:t>
    </w:r>
    <w:r w:rsidRPr="00895818">
      <w:rPr>
        <w:rStyle w:val="Numrodepage"/>
        <w:rFonts w:ascii="Arial" w:hAnsi="Arial" w:cs="Arial"/>
        <w:color w:val="595959" w:themeColor="text1" w:themeTint="A6"/>
        <w:sz w:val="18"/>
        <w:szCs w:val="18"/>
      </w:rPr>
      <w:fldChar w:fldCharType="end"/>
    </w:r>
  </w:p>
  <w:p w14:paraId="591ABF4F" w14:textId="77777777" w:rsidR="00263A40" w:rsidRDefault="00263A40" w:rsidP="00760500">
    <w:pPr>
      <w:pStyle w:val="Pieddepage"/>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08102" w14:textId="77777777" w:rsidR="00263A40" w:rsidRPr="00895818" w:rsidRDefault="00263A40">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9</w:t>
    </w:r>
    <w:r w:rsidRPr="00895818">
      <w:rPr>
        <w:rStyle w:val="Numrodepage"/>
        <w:rFonts w:ascii="Arial" w:hAnsi="Arial" w:cs="Arial"/>
        <w:color w:val="595959"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6E6D7F" w14:textId="77777777" w:rsidR="00AA063A" w:rsidRDefault="00AA063A">
      <w:pPr>
        <w:spacing w:after="0" w:line="240" w:lineRule="auto"/>
      </w:pPr>
      <w:r>
        <w:separator/>
      </w:r>
    </w:p>
  </w:footnote>
  <w:footnote w:type="continuationSeparator" w:id="0">
    <w:p w14:paraId="05E1CFB4" w14:textId="77777777" w:rsidR="00AA063A" w:rsidRDefault="00AA06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E2D20" w14:textId="77777777" w:rsidR="00263A40" w:rsidRDefault="00263A40">
    <w:pPr>
      <w:pStyle w:val="En-tte"/>
    </w:pPr>
    <w:r w:rsidRPr="00852580">
      <w:rPr>
        <w:caps/>
        <w:noProof/>
        <w:sz w:val="66"/>
        <w:szCs w:val="66"/>
        <w:lang w:eastAsia="fr-FR"/>
      </w:rPr>
      <w:drawing>
        <wp:anchor distT="0" distB="0" distL="114300" distR="114300" simplePos="0" relativeHeight="251659776" behindDoc="1" locked="1" layoutInCell="1" allowOverlap="1" wp14:anchorId="3400EE70" wp14:editId="22C81EBF">
          <wp:simplePos x="0" y="0"/>
          <wp:positionH relativeFrom="page">
            <wp:posOffset>133350</wp:posOffset>
          </wp:positionH>
          <wp:positionV relativeFrom="page">
            <wp:posOffset>-356235</wp:posOffset>
          </wp:positionV>
          <wp:extent cx="7559675" cy="10695305"/>
          <wp:effectExtent l="0" t="0" r="0" b="0"/>
          <wp:wrapNone/>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5F2A5" w14:textId="77777777" w:rsidR="00263A40" w:rsidRDefault="00263A40" w:rsidP="00F13839">
    <w:pPr>
      <w:pStyle w:val="En-tte"/>
      <w:ind w:left="-426"/>
    </w:pPr>
    <w:r w:rsidRPr="00852580">
      <w:rPr>
        <w:caps/>
        <w:noProof/>
        <w:sz w:val="66"/>
        <w:szCs w:val="66"/>
        <w:lang w:eastAsia="fr-FR"/>
      </w:rPr>
      <w:drawing>
        <wp:anchor distT="0" distB="0" distL="114300" distR="114300" simplePos="0" relativeHeight="251656704" behindDoc="1" locked="1" layoutInCell="1" allowOverlap="1" wp14:anchorId="725059FA" wp14:editId="0F98CECC">
          <wp:simplePos x="0" y="0"/>
          <wp:positionH relativeFrom="page">
            <wp:posOffset>64770</wp:posOffset>
          </wp:positionH>
          <wp:positionV relativeFrom="page">
            <wp:posOffset>-257175</wp:posOffset>
          </wp:positionV>
          <wp:extent cx="7559675" cy="10695305"/>
          <wp:effectExtent l="0" t="0" r="0" b="0"/>
          <wp:wrapNone/>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5B8A94EF" w14:textId="77777777" w:rsidR="00263A40" w:rsidRDefault="00263A40" w:rsidP="00C75BB6">
    <w:pPr>
      <w:pStyle w:val="En-tte"/>
      <w:ind w:left="-42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DCDD08" w14:textId="77777777" w:rsidR="00263A40" w:rsidRDefault="00263A40" w:rsidP="00F13839">
    <w:pPr>
      <w:pStyle w:val="En-tte"/>
      <w:ind w:left="-426"/>
    </w:pPr>
  </w:p>
  <w:p w14:paraId="721860FB" w14:textId="77777777" w:rsidR="00263A40" w:rsidRDefault="00263A40" w:rsidP="00C75BB6">
    <w:pPr>
      <w:pStyle w:val="En-tte"/>
      <w:ind w:left="-426"/>
    </w:pPr>
    <w:r w:rsidRPr="00852580">
      <w:rPr>
        <w:caps/>
        <w:noProof/>
        <w:sz w:val="66"/>
        <w:szCs w:val="66"/>
        <w:lang w:eastAsia="fr-FR"/>
      </w:rPr>
      <w:drawing>
        <wp:anchor distT="0" distB="0" distL="114300" distR="114300" simplePos="0" relativeHeight="251658752" behindDoc="1" locked="1" layoutInCell="1" allowOverlap="1" wp14:anchorId="74422F10" wp14:editId="2A14798A">
          <wp:simplePos x="0" y="0"/>
          <wp:positionH relativeFrom="page">
            <wp:posOffset>186690</wp:posOffset>
          </wp:positionH>
          <wp:positionV relativeFrom="page">
            <wp:posOffset>-208915</wp:posOffset>
          </wp:positionV>
          <wp:extent cx="7559675" cy="10695305"/>
          <wp:effectExtent l="0" t="0" r="0" b="0"/>
          <wp:wrapNone/>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77F5E" w14:textId="77777777" w:rsidR="00263A40" w:rsidRDefault="00263A40">
    <w:pPr>
      <w:pStyle w:val="En-tte"/>
    </w:pPr>
    <w:r w:rsidRPr="00852580">
      <w:rPr>
        <w:caps/>
        <w:noProof/>
        <w:sz w:val="66"/>
        <w:szCs w:val="66"/>
        <w:lang w:eastAsia="fr-FR"/>
      </w:rPr>
      <w:drawing>
        <wp:anchor distT="0" distB="0" distL="114300" distR="114300" simplePos="0" relativeHeight="251657728" behindDoc="1" locked="1" layoutInCell="1" allowOverlap="1" wp14:anchorId="3B26F2D6" wp14:editId="603ED667">
          <wp:simplePos x="0" y="0"/>
          <wp:positionH relativeFrom="page">
            <wp:posOffset>43815</wp:posOffset>
          </wp:positionH>
          <wp:positionV relativeFrom="page">
            <wp:posOffset>90805</wp:posOffset>
          </wp:positionV>
          <wp:extent cx="7559675" cy="10695305"/>
          <wp:effectExtent l="0" t="0" r="0" b="0"/>
          <wp:wrapNone/>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5F2E29FD" w14:textId="77777777" w:rsidR="00263A40" w:rsidRDefault="00263A40"/>
  <w:p w14:paraId="090DBE08" w14:textId="77777777" w:rsidR="00263A40" w:rsidRDefault="00263A40"/>
  <w:p w14:paraId="6F3FFAB1" w14:textId="77777777" w:rsidR="00263A40" w:rsidRDefault="00263A40"/>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6D212" w14:textId="77777777" w:rsidR="00263A40" w:rsidRDefault="00263A40">
    <w:pPr>
      <w:pStyle w:val="En-tte"/>
    </w:pPr>
    <w:r w:rsidRPr="00852580">
      <w:rPr>
        <w:caps/>
        <w:noProof/>
        <w:sz w:val="66"/>
        <w:szCs w:val="66"/>
        <w:lang w:eastAsia="fr-FR"/>
      </w:rPr>
      <w:drawing>
        <wp:anchor distT="0" distB="0" distL="114300" distR="114300" simplePos="0" relativeHeight="251655680" behindDoc="1" locked="0" layoutInCell="1" allowOverlap="1" wp14:anchorId="65B42560" wp14:editId="4B0ACCA9">
          <wp:simplePos x="0" y="0"/>
          <wp:positionH relativeFrom="margin">
            <wp:posOffset>-720090</wp:posOffset>
          </wp:positionH>
          <wp:positionV relativeFrom="page">
            <wp:posOffset>0</wp:posOffset>
          </wp:positionV>
          <wp:extent cx="7532315" cy="10654582"/>
          <wp:effectExtent l="0" t="0" r="0" b="0"/>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A3DBC"/>
    <w:multiLevelType w:val="hybridMultilevel"/>
    <w:tmpl w:val="B028A2D0"/>
    <w:lvl w:ilvl="0" w:tplc="750A9D74">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410565D"/>
    <w:multiLevelType w:val="hybridMultilevel"/>
    <w:tmpl w:val="1554921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7954402"/>
    <w:multiLevelType w:val="hybridMultilevel"/>
    <w:tmpl w:val="7424F7F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4D286F"/>
    <w:multiLevelType w:val="hybridMultilevel"/>
    <w:tmpl w:val="9670AC36"/>
    <w:lvl w:ilvl="0" w:tplc="686686FA">
      <w:start w:val="5"/>
      <w:numFmt w:val="bullet"/>
      <w:lvlText w:val=""/>
      <w:lvlJc w:val="left"/>
      <w:pPr>
        <w:ind w:left="720" w:hanging="360"/>
      </w:pPr>
      <w:rPr>
        <w:rFonts w:ascii="Wingdings" w:eastAsiaTheme="minorHAnsi" w:hAnsi="Wingdings"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44883781">
    <w:abstractNumId w:val="0"/>
  </w:num>
  <w:num w:numId="2" w16cid:durableId="65692280">
    <w:abstractNumId w:val="2"/>
  </w:num>
  <w:num w:numId="3" w16cid:durableId="554198153">
    <w:abstractNumId w:val="1"/>
  </w:num>
  <w:num w:numId="4" w16cid:durableId="4883307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A40"/>
    <w:rsid w:val="000A36E0"/>
    <w:rsid w:val="00263A40"/>
    <w:rsid w:val="002F18B4"/>
    <w:rsid w:val="006F5ECE"/>
    <w:rsid w:val="00703C2E"/>
    <w:rsid w:val="00847350"/>
    <w:rsid w:val="00937373"/>
    <w:rsid w:val="00AA063A"/>
    <w:rsid w:val="00AD317A"/>
    <w:rsid w:val="00C3177C"/>
    <w:rsid w:val="00D41405"/>
    <w:rsid w:val="00EE13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91A6B"/>
  <w15:chartTrackingRefBased/>
  <w15:docId w15:val="{8EB2FF13-00ED-4DD2-96A1-DC728CCE1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3A40"/>
    <w:pPr>
      <w:spacing w:after="200" w:line="276" w:lineRule="auto"/>
    </w:pPr>
    <w:rPr>
      <w:color w:val="000000" w:themeColor="text1" w:themeShade="80"/>
      <w:kern w:val="0"/>
      <w:sz w:val="22"/>
      <w:szCs w:val="22"/>
      <w14:ligatures w14:val="none"/>
    </w:rPr>
  </w:style>
  <w:style w:type="paragraph" w:styleId="Titre1">
    <w:name w:val="heading 1"/>
    <w:basedOn w:val="Normal"/>
    <w:next w:val="Normal"/>
    <w:link w:val="Titre1Car"/>
    <w:uiPriority w:val="9"/>
    <w:qFormat/>
    <w:rsid w:val="00263A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263A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263A40"/>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263A40"/>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263A40"/>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263A40"/>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263A40"/>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263A40"/>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263A40"/>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63A40"/>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263A40"/>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263A40"/>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263A40"/>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263A40"/>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263A40"/>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263A40"/>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263A40"/>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263A40"/>
    <w:rPr>
      <w:rFonts w:eastAsiaTheme="majorEastAsia" w:cstheme="majorBidi"/>
      <w:color w:val="272727" w:themeColor="text1" w:themeTint="D8"/>
    </w:rPr>
  </w:style>
  <w:style w:type="paragraph" w:styleId="Titre">
    <w:name w:val="Title"/>
    <w:basedOn w:val="Normal"/>
    <w:next w:val="Normal"/>
    <w:link w:val="TitreCar"/>
    <w:uiPriority w:val="10"/>
    <w:qFormat/>
    <w:rsid w:val="00263A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63A40"/>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263A40"/>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263A40"/>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63A40"/>
    <w:pPr>
      <w:spacing w:before="160"/>
      <w:jc w:val="center"/>
    </w:pPr>
    <w:rPr>
      <w:i/>
      <w:iCs/>
      <w:color w:val="404040" w:themeColor="text1" w:themeTint="BF"/>
    </w:rPr>
  </w:style>
  <w:style w:type="character" w:customStyle="1" w:styleId="CitationCar">
    <w:name w:val="Citation Car"/>
    <w:basedOn w:val="Policepardfaut"/>
    <w:link w:val="Citation"/>
    <w:uiPriority w:val="29"/>
    <w:rsid w:val="00263A40"/>
    <w:rPr>
      <w:i/>
      <w:iCs/>
      <w:color w:val="404040" w:themeColor="text1" w:themeTint="BF"/>
    </w:rPr>
  </w:style>
  <w:style w:type="paragraph" w:styleId="Paragraphedeliste">
    <w:name w:val="List Paragraph"/>
    <w:aliases w:val="Puce 1er niveau"/>
    <w:basedOn w:val="Normal"/>
    <w:link w:val="ParagraphedelisteCar"/>
    <w:uiPriority w:val="34"/>
    <w:qFormat/>
    <w:rsid w:val="00263A40"/>
    <w:pPr>
      <w:ind w:left="720"/>
      <w:contextualSpacing/>
    </w:pPr>
  </w:style>
  <w:style w:type="character" w:styleId="Accentuationintense">
    <w:name w:val="Intense Emphasis"/>
    <w:basedOn w:val="Policepardfaut"/>
    <w:uiPriority w:val="21"/>
    <w:qFormat/>
    <w:rsid w:val="00263A40"/>
    <w:rPr>
      <w:i/>
      <w:iCs/>
      <w:color w:val="0F4761" w:themeColor="accent1" w:themeShade="BF"/>
    </w:rPr>
  </w:style>
  <w:style w:type="paragraph" w:styleId="Citationintense">
    <w:name w:val="Intense Quote"/>
    <w:basedOn w:val="Normal"/>
    <w:next w:val="Normal"/>
    <w:link w:val="CitationintenseCar"/>
    <w:uiPriority w:val="30"/>
    <w:qFormat/>
    <w:rsid w:val="00263A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263A40"/>
    <w:rPr>
      <w:i/>
      <w:iCs/>
      <w:color w:val="0F4761" w:themeColor="accent1" w:themeShade="BF"/>
    </w:rPr>
  </w:style>
  <w:style w:type="character" w:styleId="Rfrenceintense">
    <w:name w:val="Intense Reference"/>
    <w:basedOn w:val="Policepardfaut"/>
    <w:uiPriority w:val="32"/>
    <w:qFormat/>
    <w:rsid w:val="00263A40"/>
    <w:rPr>
      <w:b/>
      <w:bCs/>
      <w:smallCaps/>
      <w:color w:val="0F4761" w:themeColor="accent1" w:themeShade="BF"/>
      <w:spacing w:val="5"/>
    </w:rPr>
  </w:style>
  <w:style w:type="paragraph" w:styleId="En-tte">
    <w:name w:val="header"/>
    <w:basedOn w:val="Normal"/>
    <w:link w:val="En-tteCar"/>
    <w:uiPriority w:val="99"/>
    <w:unhideWhenUsed/>
    <w:rsid w:val="00263A40"/>
    <w:pPr>
      <w:tabs>
        <w:tab w:val="center" w:pos="4536"/>
        <w:tab w:val="right" w:pos="9072"/>
      </w:tabs>
      <w:spacing w:after="0" w:line="240" w:lineRule="auto"/>
    </w:pPr>
  </w:style>
  <w:style w:type="character" w:customStyle="1" w:styleId="En-tteCar">
    <w:name w:val="En-tête Car"/>
    <w:basedOn w:val="Policepardfaut"/>
    <w:link w:val="En-tte"/>
    <w:uiPriority w:val="99"/>
    <w:rsid w:val="00263A40"/>
    <w:rPr>
      <w:color w:val="000000" w:themeColor="text1" w:themeShade="80"/>
      <w:kern w:val="0"/>
      <w:sz w:val="22"/>
      <w:szCs w:val="22"/>
      <w14:ligatures w14:val="none"/>
    </w:rPr>
  </w:style>
  <w:style w:type="paragraph" w:styleId="Pieddepage">
    <w:name w:val="footer"/>
    <w:basedOn w:val="Normal"/>
    <w:link w:val="PieddepageCar"/>
    <w:uiPriority w:val="99"/>
    <w:unhideWhenUsed/>
    <w:rsid w:val="00263A4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3A40"/>
    <w:rPr>
      <w:color w:val="000000" w:themeColor="text1" w:themeShade="80"/>
      <w:kern w:val="0"/>
      <w:sz w:val="22"/>
      <w:szCs w:val="22"/>
      <w14:ligatures w14:val="none"/>
    </w:rPr>
  </w:style>
  <w:style w:type="paragraph" w:customStyle="1" w:styleId="Normal1">
    <w:name w:val="Normal1"/>
    <w:basedOn w:val="Normal"/>
    <w:rsid w:val="00263A40"/>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qFormat/>
    <w:rsid w:val="00263A40"/>
    <w:rPr>
      <w:rFonts w:ascii="Arial" w:hAnsi="Arial" w:cs="Arial"/>
      <w:color w:val="004379"/>
      <w:sz w:val="24"/>
      <w:szCs w:val="24"/>
    </w:rPr>
  </w:style>
  <w:style w:type="character" w:customStyle="1" w:styleId="TEXTEBLEU">
    <w:name w:val="TEXTE BLEU"/>
    <w:basedOn w:val="Policepardfaut"/>
    <w:uiPriority w:val="1"/>
    <w:qFormat/>
    <w:rsid w:val="00263A40"/>
    <w:rPr>
      <w:rFonts w:ascii="Arial" w:hAnsi="Arial" w:cs="Arial"/>
      <w:color w:val="004379"/>
      <w:sz w:val="20"/>
      <w:szCs w:val="18"/>
    </w:rPr>
  </w:style>
  <w:style w:type="character" w:styleId="Numrodepage">
    <w:name w:val="page number"/>
    <w:basedOn w:val="Policepardfaut"/>
    <w:uiPriority w:val="99"/>
    <w:semiHidden/>
    <w:unhideWhenUsed/>
    <w:rsid w:val="00263A40"/>
  </w:style>
  <w:style w:type="paragraph" w:customStyle="1" w:styleId="TITREBLEU">
    <w:name w:val="TITRE BLEU"/>
    <w:basedOn w:val="Normal"/>
    <w:link w:val="TITREBLEUCar"/>
    <w:qFormat/>
    <w:rsid w:val="00263A40"/>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263A40"/>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263A40"/>
    <w:rPr>
      <w:rFonts w:ascii="Calibri" w:eastAsia="Calibri" w:hAnsi="Calibri" w:cs="Arial"/>
      <w:b/>
      <w:bCs/>
      <w:caps/>
      <w:color w:val="0058A5"/>
      <w:kern w:val="0"/>
      <w:sz w:val="28"/>
      <w:szCs w:val="28"/>
      <w14:ligatures w14:val="none"/>
    </w:rPr>
  </w:style>
  <w:style w:type="paragraph" w:customStyle="1" w:styleId="textenormal">
    <w:name w:val="texte normal"/>
    <w:basedOn w:val="Normal"/>
    <w:link w:val="textenormalCar"/>
    <w:qFormat/>
    <w:rsid w:val="00263A40"/>
    <w:pPr>
      <w:spacing w:after="0" w:line="240" w:lineRule="auto"/>
      <w:jc w:val="both"/>
    </w:pPr>
    <w:rPr>
      <w:rFonts w:ascii="Calibri" w:eastAsia="Calibri" w:hAnsi="Calibri" w:cs="Arial"/>
      <w:sz w:val="20"/>
      <w:szCs w:val="18"/>
    </w:rPr>
  </w:style>
  <w:style w:type="character" w:customStyle="1" w:styleId="Sous-titrecyanCar">
    <w:name w:val="Sous-titre cyan Car"/>
    <w:basedOn w:val="Policepardfaut"/>
    <w:link w:val="Sous-titrecyan"/>
    <w:rsid w:val="00263A40"/>
    <w:rPr>
      <w:rFonts w:ascii="Calibri" w:eastAsia="Calibri" w:hAnsi="Calibri" w:cs="Arial"/>
      <w:color w:val="00B0F0"/>
      <w:kern w:val="0"/>
      <w14:ligatures w14:val="none"/>
    </w:rPr>
  </w:style>
  <w:style w:type="character" w:customStyle="1" w:styleId="textenormalCar">
    <w:name w:val="texte normal Car"/>
    <w:basedOn w:val="Policepardfaut"/>
    <w:link w:val="textenormal"/>
    <w:rsid w:val="00263A40"/>
    <w:rPr>
      <w:rFonts w:ascii="Calibri" w:eastAsia="Calibri" w:hAnsi="Calibri" w:cs="Arial"/>
      <w:color w:val="000000" w:themeColor="text1" w:themeShade="80"/>
      <w:kern w:val="0"/>
      <w:sz w:val="20"/>
      <w:szCs w:val="18"/>
      <w14:ligatures w14:val="none"/>
    </w:rPr>
  </w:style>
  <w:style w:type="table" w:styleId="Grilledutableau">
    <w:name w:val="Table Grid"/>
    <w:basedOn w:val="TableauNormal"/>
    <w:uiPriority w:val="39"/>
    <w:rsid w:val="00263A40"/>
    <w:pPr>
      <w:spacing w:after="0" w:line="240" w:lineRule="auto"/>
    </w:pPr>
    <w:rPr>
      <w:rFonts w:ascii="Arial" w:eastAsiaTheme="minorEastAsia" w:hAnsi="Arial"/>
      <w:kern w:val="0"/>
      <w:sz w:val="20"/>
      <w:szCs w:val="20"/>
      <w:lang w:val="en-GB"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2007-Normaljustifi">
    <w:name w:val="EM2007 - Normal justifié"/>
    <w:basedOn w:val="Normal"/>
    <w:autoRedefine/>
    <w:qFormat/>
    <w:rsid w:val="00263A40"/>
    <w:pPr>
      <w:widowControl w:val="0"/>
      <w:suppressAutoHyphens/>
      <w:spacing w:after="0" w:line="240" w:lineRule="auto"/>
      <w:jc w:val="both"/>
    </w:pPr>
    <w:rPr>
      <w:rFonts w:cstheme="minorHAnsi"/>
      <w:b/>
      <w:color w:val="00B0F0"/>
      <w:sz w:val="20"/>
      <w:szCs w:val="20"/>
      <w:lang w:eastAsia="fr-FR"/>
    </w:rPr>
  </w:style>
  <w:style w:type="character" w:customStyle="1" w:styleId="ParagraphedelisteCar">
    <w:name w:val="Paragraphe de liste Car"/>
    <w:aliases w:val="Puce 1er niveau Car"/>
    <w:link w:val="Paragraphedeliste"/>
    <w:uiPriority w:val="34"/>
    <w:locked/>
    <w:rsid w:val="00263A40"/>
  </w:style>
  <w:style w:type="character" w:styleId="lev">
    <w:name w:val="Strong"/>
    <w:qFormat/>
    <w:rsid w:val="00263A40"/>
    <w:rPr>
      <w:b/>
      <w:bCs/>
    </w:rPr>
  </w:style>
  <w:style w:type="paragraph" w:customStyle="1" w:styleId="RedTxt">
    <w:name w:val="RedTxt"/>
    <w:basedOn w:val="Normal"/>
    <w:rsid w:val="00263A40"/>
    <w:pPr>
      <w:keepLines/>
      <w:widowControl w:val="0"/>
      <w:spacing w:after="0" w:line="240" w:lineRule="auto"/>
    </w:pPr>
    <w:rPr>
      <w:rFonts w:ascii="Arial" w:eastAsia="Times New Roman" w:hAnsi="Arial" w:cs="Times New Roman"/>
      <w:color w:val="003758"/>
      <w:sz w:val="18"/>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12</TotalTime>
  <Pages>11</Pages>
  <Words>2173</Words>
  <Characters>11953</Characters>
  <Application>Microsoft Office Word</Application>
  <DocSecurity>0</DocSecurity>
  <Lines>99</Lines>
  <Paragraphs>28</Paragraphs>
  <ScaleCrop>false</ScaleCrop>
  <Company/>
  <LinksUpToDate>false</LinksUpToDate>
  <CharactersWithSpaces>14098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9</cp:revision>
  <dcterms:created xsi:type="dcterms:W3CDTF">2025-02-19T13:21:00Z</dcterms:created>
  <dcterms:modified xsi:type="dcterms:W3CDTF">2025-02-27T13:23:00Z</dcterms:modified>
</cp:coreProperties>
</file>