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02B77" w14:textId="1487F993" w:rsidR="0026159C" w:rsidRPr="00D21036" w:rsidRDefault="0026159C" w:rsidP="00AD33D9">
      <w:pPr>
        <w:spacing w:after="0"/>
        <w:ind w:left="142" w:right="1" w:firstLine="567"/>
        <w:jc w:val="right"/>
        <w:rPr>
          <w:b/>
          <w:noProof/>
          <w:color w:val="002060"/>
          <w:lang w:eastAsia="en-US"/>
        </w:rPr>
      </w:pPr>
      <w:r w:rsidRPr="00F943EA">
        <w:rPr>
          <w:rFonts w:cs="Arial"/>
          <w:noProof/>
        </w:rPr>
        <w:drawing>
          <wp:anchor distT="0" distB="0" distL="114300" distR="114300" simplePos="0" relativeHeight="251657216" behindDoc="0" locked="0" layoutInCell="1" allowOverlap="1" wp14:anchorId="0623A296" wp14:editId="64F44310">
            <wp:simplePos x="0" y="0"/>
            <wp:positionH relativeFrom="margin">
              <wp:posOffset>-58994</wp:posOffset>
            </wp:positionH>
            <wp:positionV relativeFrom="paragraph">
              <wp:posOffset>-121142</wp:posOffset>
            </wp:positionV>
            <wp:extent cx="1442963" cy="581660"/>
            <wp:effectExtent l="0" t="0" r="5080" b="8890"/>
            <wp:wrapNone/>
            <wp:docPr id="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442963" cy="5816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21036">
        <w:rPr>
          <w:b/>
          <w:noProof/>
          <w:color w:val="002060"/>
          <w:lang w:eastAsia="en-US"/>
        </w:rPr>
        <w:t>Direction Patrimoine &amp; Logistique</w:t>
      </w:r>
    </w:p>
    <w:p w14:paraId="223F836A" w14:textId="6406644C" w:rsidR="00536323" w:rsidRDefault="0026159C" w:rsidP="0026159C">
      <w:pPr>
        <w:pStyle w:val="Sansinterligne"/>
        <w:ind w:right="1"/>
        <w:jc w:val="right"/>
        <w:rPr>
          <w:rFonts w:ascii="Franklin Gothic Book" w:hAnsi="Franklin Gothic Book"/>
          <w:noProof/>
          <w:color w:val="002060"/>
          <w:sz w:val="22"/>
          <w:lang w:eastAsia="en-US"/>
        </w:rPr>
      </w:pPr>
      <w:r w:rsidRPr="00D21036">
        <w:rPr>
          <w:rFonts w:ascii="Franklin Gothic Book" w:hAnsi="Franklin Gothic Book"/>
          <w:noProof/>
          <w:color w:val="002060"/>
          <w:sz w:val="22"/>
          <w:lang w:eastAsia="en-US"/>
        </w:rPr>
        <w:t>Service maitrise d’ouvrage</w:t>
      </w:r>
    </w:p>
    <w:p w14:paraId="644293C5" w14:textId="77777777" w:rsidR="0026159C" w:rsidRPr="00F943EA" w:rsidRDefault="0026159C" w:rsidP="00F943EA">
      <w:pPr>
        <w:pStyle w:val="Sansinterligne"/>
        <w:jc w:val="right"/>
        <w:rPr>
          <w:rFonts w:ascii="Franklin Gothic Book" w:hAnsi="Franklin Gothic Book" w:cs="Arial"/>
          <w:b/>
          <w:lang w:eastAsia="en-US"/>
        </w:rPr>
      </w:pPr>
    </w:p>
    <w:p w14:paraId="79A13BF7" w14:textId="77777777" w:rsidR="00536323" w:rsidRPr="00F943EA" w:rsidRDefault="00536323" w:rsidP="00F943EA">
      <w:pPr>
        <w:pStyle w:val="Sansinterligne"/>
        <w:jc w:val="right"/>
        <w:rPr>
          <w:rFonts w:ascii="Franklin Gothic Book" w:hAnsi="Franklin Gothic Book" w:cs="Arial"/>
          <w:b/>
          <w:lang w:eastAsia="en-US"/>
        </w:rPr>
      </w:pPr>
    </w:p>
    <w:p w14:paraId="18D064D2" w14:textId="77777777" w:rsidR="00574128" w:rsidRPr="00F943EA" w:rsidRDefault="00574128" w:rsidP="00F943EA">
      <w:pPr>
        <w:spacing w:after="0" w:line="240" w:lineRule="auto"/>
        <w:jc w:val="center"/>
        <w:rPr>
          <w:rFonts w:cs="Arial"/>
          <w:b/>
          <w:lang w:eastAsia="en-US"/>
        </w:rPr>
      </w:pPr>
    </w:p>
    <w:p w14:paraId="0DB8822A" w14:textId="41E9965B" w:rsidR="00574128" w:rsidRDefault="00574128" w:rsidP="00F943EA">
      <w:pPr>
        <w:spacing w:after="0" w:line="240" w:lineRule="auto"/>
        <w:jc w:val="center"/>
        <w:rPr>
          <w:rFonts w:cs="Arial"/>
          <w:caps/>
          <w:sz w:val="28"/>
          <w:lang w:eastAsia="en-US"/>
        </w:rPr>
      </w:pPr>
      <w:r w:rsidRPr="00F943EA">
        <w:rPr>
          <w:rFonts w:cs="Arial"/>
          <w:caps/>
          <w:sz w:val="28"/>
          <w:lang w:eastAsia="en-US"/>
        </w:rPr>
        <w:t>Marché de Prestations intellectuelles</w:t>
      </w:r>
    </w:p>
    <w:p w14:paraId="3939EF10" w14:textId="659038AB" w:rsidR="005E3273" w:rsidRDefault="005E3273" w:rsidP="00F943EA">
      <w:pPr>
        <w:spacing w:after="0" w:line="240" w:lineRule="auto"/>
        <w:jc w:val="center"/>
        <w:rPr>
          <w:rFonts w:cs="Arial"/>
          <w:caps/>
          <w:sz w:val="28"/>
          <w:lang w:eastAsia="en-US"/>
        </w:rPr>
      </w:pPr>
    </w:p>
    <w:p w14:paraId="68DAE6B7" w14:textId="77777777" w:rsidR="005E3273" w:rsidRPr="00F943EA" w:rsidRDefault="005E3273" w:rsidP="00F943EA">
      <w:pPr>
        <w:spacing w:after="0" w:line="240" w:lineRule="auto"/>
        <w:jc w:val="center"/>
        <w:rPr>
          <w:rFonts w:cs="Arial"/>
          <w:b/>
          <w:lang w:eastAsia="en-US"/>
        </w:rPr>
      </w:pPr>
    </w:p>
    <w:p w14:paraId="7A664FBC" w14:textId="450236C0" w:rsidR="00574128" w:rsidRDefault="00574128" w:rsidP="00F943EA">
      <w:pPr>
        <w:spacing w:after="0" w:line="240" w:lineRule="auto"/>
        <w:jc w:val="center"/>
        <w:rPr>
          <w:rFonts w:cs="Arial"/>
          <w:color w:val="1D2769"/>
          <w:sz w:val="144"/>
          <w:szCs w:val="144"/>
          <w:lang w:eastAsia="en-US"/>
        </w:rPr>
      </w:pPr>
      <w:r w:rsidRPr="00F943EA">
        <w:rPr>
          <w:rFonts w:cs="Arial"/>
          <w:color w:val="1D2769"/>
          <w:sz w:val="144"/>
          <w:szCs w:val="144"/>
          <w:lang w:eastAsia="en-US"/>
        </w:rPr>
        <w:t>C C P</w:t>
      </w:r>
    </w:p>
    <w:p w14:paraId="00FB4097" w14:textId="77777777" w:rsidR="005E3273" w:rsidRPr="00F943EA" w:rsidRDefault="005E3273" w:rsidP="00F943EA">
      <w:pPr>
        <w:spacing w:after="0" w:line="240" w:lineRule="auto"/>
        <w:jc w:val="center"/>
        <w:rPr>
          <w:rFonts w:cs="Arial"/>
          <w:color w:val="1D2769"/>
          <w:sz w:val="36"/>
          <w:szCs w:val="36"/>
          <w:lang w:eastAsia="en-US"/>
        </w:rPr>
      </w:pPr>
    </w:p>
    <w:p w14:paraId="420DCE44" w14:textId="77777777" w:rsidR="00574128" w:rsidRPr="00F943EA" w:rsidRDefault="00110286" w:rsidP="00F943EA">
      <w:pPr>
        <w:spacing w:after="0" w:line="240" w:lineRule="auto"/>
        <w:jc w:val="center"/>
        <w:rPr>
          <w:rFonts w:cs="Arial"/>
          <w:b/>
          <w:caps/>
          <w:color w:val="1D2769"/>
          <w:sz w:val="36"/>
          <w:lang w:eastAsia="en-US"/>
        </w:rPr>
      </w:pPr>
      <w:r w:rsidRPr="00F943EA">
        <w:rPr>
          <w:rFonts w:cs="Arial"/>
          <w:noProof/>
          <w:color w:val="1D2769"/>
        </w:rPr>
        <mc:AlternateContent>
          <mc:Choice Requires="wps">
            <w:drawing>
              <wp:anchor distT="4294967295" distB="4294967295" distL="114300" distR="114300" simplePos="0" relativeHeight="251659264" behindDoc="0" locked="0" layoutInCell="1" allowOverlap="1" wp14:anchorId="2DF9753D" wp14:editId="56137140">
                <wp:simplePos x="0" y="0"/>
                <wp:positionH relativeFrom="column">
                  <wp:posOffset>805180</wp:posOffset>
                </wp:positionH>
                <wp:positionV relativeFrom="paragraph">
                  <wp:posOffset>281304</wp:posOffset>
                </wp:positionV>
                <wp:extent cx="4008755" cy="0"/>
                <wp:effectExtent l="0" t="0" r="29845" b="19050"/>
                <wp:wrapNone/>
                <wp:docPr id="5"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08755" cy="0"/>
                        </a:xfrm>
                        <a:prstGeom prst="line">
                          <a:avLst/>
                        </a:prstGeom>
                        <a:noFill/>
                        <a:ln w="19050" cap="flat" cmpd="sng" algn="ctr">
                          <a:solidFill>
                            <a:schemeClr val="tx2"/>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DF04047" id="Connecteur droit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4pt,22.15pt" to="379.05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" strokecolor="#1f497d [3215]" strokeweight="1.5pt">
                <o:lock v:ext="edit" shapetype="f"/>
              </v:line>
            </w:pict>
          </mc:Fallback>
        </mc:AlternateContent>
      </w:r>
    </w:p>
    <w:p w14:paraId="1DFA4565" w14:textId="475CAE54" w:rsidR="00574128" w:rsidRPr="00F943EA" w:rsidRDefault="00574128" w:rsidP="00F943EA">
      <w:pPr>
        <w:spacing w:after="0" w:line="240" w:lineRule="auto"/>
        <w:jc w:val="center"/>
        <w:rPr>
          <w:rFonts w:cs="Arial"/>
          <w:b/>
          <w:caps/>
          <w:color w:val="1D2769"/>
          <w:sz w:val="36"/>
          <w:lang w:eastAsia="en-US"/>
        </w:rPr>
      </w:pPr>
      <w:r w:rsidRPr="00F943EA">
        <w:rPr>
          <w:rFonts w:cs="Arial"/>
          <w:b/>
          <w:caps/>
          <w:color w:val="1D2769"/>
          <w:sz w:val="36"/>
          <w:lang w:eastAsia="en-US"/>
        </w:rPr>
        <w:t>Cahier des clauses particuli</w:t>
      </w:r>
      <w:r w:rsidR="00D06692">
        <w:rPr>
          <w:rFonts w:cs="Arial"/>
          <w:b/>
          <w:caps/>
          <w:color w:val="1D2769"/>
          <w:sz w:val="36"/>
          <w:lang w:eastAsia="en-US"/>
        </w:rPr>
        <w:t>È</w:t>
      </w:r>
      <w:r w:rsidRPr="00F943EA">
        <w:rPr>
          <w:rFonts w:cs="Arial"/>
          <w:b/>
          <w:caps/>
          <w:color w:val="1D2769"/>
          <w:sz w:val="36"/>
          <w:lang w:eastAsia="en-US"/>
        </w:rPr>
        <w:t>res</w:t>
      </w:r>
    </w:p>
    <w:p w14:paraId="2544F45B" w14:textId="24394B15" w:rsidR="00574128" w:rsidRPr="00F943EA" w:rsidRDefault="00110286" w:rsidP="00F943EA">
      <w:pPr>
        <w:spacing w:after="0" w:line="240" w:lineRule="auto"/>
        <w:jc w:val="center"/>
        <w:rPr>
          <w:rFonts w:cs="Arial"/>
          <w:b/>
          <w:caps/>
          <w:color w:val="1D2769"/>
          <w:sz w:val="36"/>
          <w:lang w:eastAsia="en-US"/>
        </w:rPr>
      </w:pPr>
      <w:r w:rsidRPr="00F943EA">
        <w:rPr>
          <w:rFonts w:cs="Arial"/>
          <w:noProof/>
          <w:color w:val="1D2769"/>
          <w:sz w:val="144"/>
          <w:szCs w:val="144"/>
        </w:rPr>
        <mc:AlternateContent>
          <mc:Choice Requires="wps">
            <w:drawing>
              <wp:anchor distT="4294967295" distB="4294967295" distL="114300" distR="114300" simplePos="0" relativeHeight="251658240" behindDoc="0" locked="0" layoutInCell="1" allowOverlap="1" wp14:anchorId="42EC7C67" wp14:editId="056D5CFA">
                <wp:simplePos x="0" y="0"/>
                <wp:positionH relativeFrom="column">
                  <wp:posOffset>805180</wp:posOffset>
                </wp:positionH>
                <wp:positionV relativeFrom="paragraph">
                  <wp:posOffset>1269</wp:posOffset>
                </wp:positionV>
                <wp:extent cx="4008755" cy="0"/>
                <wp:effectExtent l="0" t="0" r="29845" b="19050"/>
                <wp:wrapNone/>
                <wp:docPr id="4"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08755" cy="0"/>
                        </a:xfrm>
                        <a:prstGeom prst="line">
                          <a:avLst/>
                        </a:prstGeom>
                        <a:noFill/>
                        <a:ln w="19050" cap="flat" cmpd="sng" algn="ctr">
                          <a:solidFill>
                            <a:schemeClr val="tx2"/>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DC4F261" id="Connecteur droit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4pt,.1pt" to="379.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" strokecolor="#1f497d [3215]" strokeweight="1.5pt">
                <o:lock v:ext="edit" shapetype="f"/>
              </v:line>
            </w:pict>
          </mc:Fallback>
        </mc:AlternateContent>
      </w:r>
    </w:p>
    <w:p w14:paraId="0E6562B4" w14:textId="77777777" w:rsidR="005E3273" w:rsidRDefault="005E3273" w:rsidP="00F943EA">
      <w:pPr>
        <w:shd w:val="clear" w:color="auto" w:fill="D9E2F3"/>
        <w:spacing w:after="0" w:line="240" w:lineRule="auto"/>
        <w:jc w:val="center"/>
        <w:rPr>
          <w:rFonts w:eastAsia="Times New Roman" w:cs="Arial"/>
          <w:b/>
          <w:sz w:val="20"/>
          <w:szCs w:val="20"/>
          <w:u w:val="single"/>
        </w:rPr>
      </w:pPr>
    </w:p>
    <w:p w14:paraId="791BD36A" w14:textId="0F6AC71D" w:rsidR="00A85480" w:rsidRPr="00F943EA" w:rsidRDefault="00A85480" w:rsidP="00F943EA">
      <w:pPr>
        <w:shd w:val="clear" w:color="auto" w:fill="D9E2F3"/>
        <w:spacing w:after="0" w:line="240" w:lineRule="auto"/>
        <w:jc w:val="center"/>
        <w:rPr>
          <w:rFonts w:eastAsia="Times New Roman" w:cs="Arial"/>
          <w:b/>
          <w:sz w:val="20"/>
          <w:szCs w:val="20"/>
          <w:u w:val="single"/>
        </w:rPr>
      </w:pPr>
      <w:r w:rsidRPr="00F943EA">
        <w:rPr>
          <w:rFonts w:eastAsia="Times New Roman" w:cs="Arial"/>
          <w:b/>
          <w:sz w:val="20"/>
          <w:szCs w:val="20"/>
          <w:u w:val="single"/>
        </w:rPr>
        <w:t>Maître d'ouvrage / Pouvoir adjudicateur :</w:t>
      </w:r>
    </w:p>
    <w:p w14:paraId="3B8A806B" w14:textId="58DB3BD3" w:rsidR="00A85480" w:rsidRPr="00F943EA" w:rsidRDefault="00A85480" w:rsidP="00F943EA">
      <w:pPr>
        <w:shd w:val="clear" w:color="auto" w:fill="D9E2F3"/>
        <w:spacing w:after="0" w:line="240" w:lineRule="auto"/>
        <w:jc w:val="center"/>
        <w:rPr>
          <w:rFonts w:eastAsia="Times New Roman" w:cs="Arial"/>
          <w:sz w:val="20"/>
          <w:szCs w:val="20"/>
        </w:rPr>
      </w:pPr>
      <w:r w:rsidRPr="00F943EA">
        <w:rPr>
          <w:rFonts w:eastAsia="Times New Roman" w:cs="Arial"/>
          <w:sz w:val="20"/>
          <w:szCs w:val="20"/>
        </w:rPr>
        <w:t>SORBONNE UNIVERSIT</w:t>
      </w:r>
      <w:r w:rsidR="00D06692">
        <w:rPr>
          <w:rFonts w:eastAsia="Times New Roman" w:cs="Arial"/>
          <w:sz w:val="20"/>
          <w:szCs w:val="20"/>
        </w:rPr>
        <w:t>É</w:t>
      </w:r>
    </w:p>
    <w:p w14:paraId="4B6D6CE6" w14:textId="06FC082F" w:rsidR="00A85480" w:rsidRPr="00F943EA" w:rsidRDefault="00CB1EA2" w:rsidP="00F943EA">
      <w:pPr>
        <w:shd w:val="clear" w:color="auto" w:fill="D9E2F3"/>
        <w:spacing w:after="0" w:line="240" w:lineRule="auto"/>
        <w:jc w:val="center"/>
        <w:rPr>
          <w:rFonts w:eastAsia="Times New Roman" w:cs="Arial"/>
          <w:sz w:val="20"/>
          <w:szCs w:val="20"/>
        </w:rPr>
      </w:pPr>
      <w:r>
        <w:rPr>
          <w:rFonts w:eastAsia="Times New Roman" w:cs="Arial"/>
          <w:sz w:val="20"/>
          <w:szCs w:val="20"/>
        </w:rPr>
        <w:t xml:space="preserve">Représentée par </w:t>
      </w:r>
      <w:r w:rsidR="004B4110">
        <w:rPr>
          <w:rFonts w:eastAsia="Times New Roman" w:cs="Arial"/>
          <w:sz w:val="20"/>
          <w:szCs w:val="20"/>
        </w:rPr>
        <w:t>Madame l</w:t>
      </w:r>
      <w:r>
        <w:rPr>
          <w:rFonts w:eastAsia="Times New Roman" w:cs="Arial"/>
          <w:sz w:val="20"/>
          <w:szCs w:val="20"/>
        </w:rPr>
        <w:t>a</w:t>
      </w:r>
      <w:r w:rsidR="00A85480" w:rsidRPr="00F943EA">
        <w:rPr>
          <w:rFonts w:eastAsia="Times New Roman" w:cs="Arial"/>
          <w:sz w:val="20"/>
          <w:szCs w:val="20"/>
        </w:rPr>
        <w:t xml:space="preserve"> Président</w:t>
      </w:r>
      <w:r>
        <w:rPr>
          <w:rFonts w:eastAsia="Times New Roman" w:cs="Arial"/>
          <w:sz w:val="20"/>
          <w:szCs w:val="20"/>
        </w:rPr>
        <w:t>e</w:t>
      </w:r>
      <w:r w:rsidR="00A85480" w:rsidRPr="00F943EA">
        <w:rPr>
          <w:rFonts w:eastAsia="Times New Roman" w:cs="Arial"/>
          <w:sz w:val="20"/>
          <w:szCs w:val="20"/>
        </w:rPr>
        <w:t xml:space="preserve"> de Sorbonne Université</w:t>
      </w:r>
    </w:p>
    <w:p w14:paraId="3FF7A033" w14:textId="3B761259" w:rsidR="00A85480" w:rsidRPr="00F943EA" w:rsidRDefault="00A85480" w:rsidP="00F943EA">
      <w:pPr>
        <w:shd w:val="clear" w:color="auto" w:fill="D9E2F3"/>
        <w:spacing w:after="0" w:line="240" w:lineRule="auto"/>
        <w:jc w:val="center"/>
        <w:rPr>
          <w:rFonts w:eastAsia="Times New Roman" w:cs="Arial"/>
          <w:sz w:val="20"/>
          <w:szCs w:val="20"/>
        </w:rPr>
      </w:pPr>
      <w:r w:rsidRPr="00F943EA">
        <w:rPr>
          <w:rFonts w:eastAsia="Times New Roman" w:cs="Arial"/>
          <w:sz w:val="20"/>
          <w:szCs w:val="20"/>
        </w:rPr>
        <w:t>Siège social : 21, rue de l’</w:t>
      </w:r>
      <w:r w:rsidR="00D06692">
        <w:rPr>
          <w:rFonts w:eastAsia="Times New Roman" w:cs="Arial"/>
          <w:sz w:val="20"/>
          <w:szCs w:val="20"/>
        </w:rPr>
        <w:t>É</w:t>
      </w:r>
      <w:r w:rsidRPr="00F943EA">
        <w:rPr>
          <w:rFonts w:eastAsia="Times New Roman" w:cs="Arial"/>
          <w:sz w:val="20"/>
          <w:szCs w:val="20"/>
        </w:rPr>
        <w:t>cole de Médecine - 75006 PARIS</w:t>
      </w:r>
    </w:p>
    <w:p w14:paraId="19C9ACE8" w14:textId="77777777" w:rsidR="00A85480" w:rsidRPr="00F943EA" w:rsidRDefault="00A85480" w:rsidP="00F943EA">
      <w:pPr>
        <w:shd w:val="clear" w:color="auto" w:fill="D9E2F3"/>
        <w:spacing w:after="0" w:line="240" w:lineRule="auto"/>
        <w:jc w:val="center"/>
        <w:rPr>
          <w:rFonts w:eastAsia="Times New Roman" w:cs="Arial"/>
          <w:sz w:val="20"/>
          <w:szCs w:val="20"/>
        </w:rPr>
      </w:pPr>
    </w:p>
    <w:p w14:paraId="68FAF4BB" w14:textId="33A2681C" w:rsidR="00A85480" w:rsidRPr="00F943EA" w:rsidRDefault="00790F1E" w:rsidP="00F943EA">
      <w:pPr>
        <w:shd w:val="clear" w:color="auto" w:fill="D9E2F3"/>
        <w:spacing w:after="0" w:line="240" w:lineRule="auto"/>
        <w:jc w:val="center"/>
        <w:rPr>
          <w:rFonts w:eastAsia="Times New Roman" w:cs="Arial"/>
          <w:sz w:val="20"/>
          <w:szCs w:val="20"/>
        </w:rPr>
      </w:pPr>
      <w:r w:rsidRPr="00F943EA">
        <w:rPr>
          <w:rFonts w:eastAsia="Times New Roman" w:cs="Arial"/>
          <w:sz w:val="20"/>
          <w:szCs w:val="20"/>
        </w:rPr>
        <w:t xml:space="preserve">Direction </w:t>
      </w:r>
      <w:r w:rsidR="00A85480" w:rsidRPr="00F943EA">
        <w:rPr>
          <w:rFonts w:eastAsia="Times New Roman" w:cs="Arial"/>
          <w:sz w:val="20"/>
          <w:szCs w:val="20"/>
        </w:rPr>
        <w:t>patrimoine</w:t>
      </w:r>
      <w:r w:rsidRPr="00F943EA">
        <w:rPr>
          <w:rFonts w:eastAsia="Times New Roman" w:cs="Arial"/>
          <w:sz w:val="20"/>
          <w:szCs w:val="20"/>
        </w:rPr>
        <w:t xml:space="preserve"> et logistique</w:t>
      </w:r>
    </w:p>
    <w:p w14:paraId="5E2872ED" w14:textId="77777777" w:rsidR="006611A1" w:rsidRPr="006611A1" w:rsidRDefault="006611A1" w:rsidP="006611A1">
      <w:pPr>
        <w:shd w:val="clear" w:color="auto" w:fill="D9E2F3"/>
        <w:spacing w:after="0" w:line="240" w:lineRule="auto"/>
        <w:jc w:val="center"/>
        <w:rPr>
          <w:rFonts w:eastAsia="Times New Roman" w:cs="Arial"/>
          <w:sz w:val="20"/>
          <w:szCs w:val="20"/>
        </w:rPr>
      </w:pPr>
      <w:r w:rsidRPr="006611A1">
        <w:rPr>
          <w:rFonts w:eastAsia="Times New Roman" w:cs="Arial"/>
          <w:sz w:val="20"/>
          <w:szCs w:val="20"/>
        </w:rPr>
        <w:t>1 rue Victor Cousin</w:t>
      </w:r>
    </w:p>
    <w:p w14:paraId="7E8B8977" w14:textId="50CDDC04" w:rsidR="00A85480" w:rsidRPr="00F943EA" w:rsidRDefault="006611A1" w:rsidP="006611A1">
      <w:pPr>
        <w:shd w:val="clear" w:color="auto" w:fill="D9E2F3"/>
        <w:spacing w:after="0" w:line="240" w:lineRule="auto"/>
        <w:jc w:val="center"/>
        <w:rPr>
          <w:rFonts w:eastAsia="Times New Roman" w:cs="Arial"/>
          <w:sz w:val="20"/>
          <w:szCs w:val="20"/>
        </w:rPr>
      </w:pPr>
      <w:r w:rsidRPr="006611A1">
        <w:rPr>
          <w:rFonts w:eastAsia="Times New Roman" w:cs="Arial"/>
          <w:sz w:val="20"/>
          <w:szCs w:val="20"/>
        </w:rPr>
        <w:t>75230 PARIS CEDEX 5</w:t>
      </w:r>
    </w:p>
    <w:p w14:paraId="4A258AC6" w14:textId="77777777" w:rsidR="00A85480" w:rsidRPr="00F943EA" w:rsidRDefault="00A85480" w:rsidP="00F943EA">
      <w:pPr>
        <w:shd w:val="clear" w:color="auto" w:fill="D9E2F3"/>
        <w:spacing w:after="0" w:line="240" w:lineRule="auto"/>
        <w:jc w:val="center"/>
        <w:rPr>
          <w:rFonts w:cs="Arial"/>
          <w:b/>
          <w:sz w:val="28"/>
          <w:szCs w:val="28"/>
          <w:u w:val="single"/>
        </w:rPr>
      </w:pPr>
    </w:p>
    <w:p w14:paraId="580B66BF" w14:textId="77777777" w:rsidR="00574128" w:rsidRPr="00F943EA" w:rsidRDefault="00574128" w:rsidP="00F943EA">
      <w:pPr>
        <w:tabs>
          <w:tab w:val="left" w:pos="709"/>
          <w:tab w:val="left" w:leader="underscore" w:pos="6804"/>
        </w:tabs>
        <w:spacing w:after="0" w:line="240" w:lineRule="auto"/>
        <w:jc w:val="center"/>
        <w:rPr>
          <w:rFonts w:cs="Arial"/>
          <w:caps/>
          <w:noProof/>
          <w:sz w:val="28"/>
          <w:szCs w:val="24"/>
        </w:rPr>
      </w:pPr>
    </w:p>
    <w:p w14:paraId="59D7BAED" w14:textId="77777777" w:rsidR="00D143E5" w:rsidRDefault="00D143E5" w:rsidP="00331243">
      <w:pPr>
        <w:shd w:val="clear" w:color="auto" w:fill="D9E2F3"/>
        <w:spacing w:before="120" w:after="120" w:line="240" w:lineRule="auto"/>
        <w:jc w:val="center"/>
        <w:rPr>
          <w:rFonts w:cs="Arial"/>
          <w:b/>
          <w:sz w:val="28"/>
          <w:szCs w:val="28"/>
        </w:rPr>
      </w:pPr>
    </w:p>
    <w:p w14:paraId="4101BFD8" w14:textId="369DECA7" w:rsidR="00DC47D9" w:rsidRDefault="0026159C" w:rsidP="00331243">
      <w:pPr>
        <w:shd w:val="clear" w:color="auto" w:fill="D9E2F3"/>
        <w:spacing w:before="120" w:after="120" w:line="240" w:lineRule="auto"/>
        <w:jc w:val="center"/>
        <w:rPr>
          <w:rFonts w:cs="Arial"/>
          <w:b/>
          <w:sz w:val="28"/>
          <w:szCs w:val="28"/>
        </w:rPr>
      </w:pPr>
      <w:r>
        <w:rPr>
          <w:rFonts w:cs="Arial"/>
          <w:b/>
          <w:sz w:val="28"/>
          <w:szCs w:val="28"/>
        </w:rPr>
        <w:t>Objet du marché :</w:t>
      </w:r>
    </w:p>
    <w:p w14:paraId="116122DA" w14:textId="1EA50AC5" w:rsidR="00B87C11" w:rsidRDefault="007C75A3" w:rsidP="00BD4E51">
      <w:pPr>
        <w:shd w:val="clear" w:color="auto" w:fill="D9E2F3"/>
        <w:spacing w:before="120" w:after="120" w:line="240" w:lineRule="auto"/>
        <w:jc w:val="center"/>
        <w:rPr>
          <w:rFonts w:cs="Arial"/>
          <w:b/>
          <w:sz w:val="28"/>
          <w:szCs w:val="28"/>
        </w:rPr>
      </w:pPr>
      <w:r w:rsidRPr="001533E0">
        <w:rPr>
          <w:rFonts w:cs="Arial"/>
          <w:b/>
          <w:sz w:val="28"/>
          <w:szCs w:val="28"/>
        </w:rPr>
        <w:t>Prestation</w:t>
      </w:r>
      <w:r w:rsidR="00D53137">
        <w:rPr>
          <w:rFonts w:cs="Arial"/>
          <w:b/>
          <w:sz w:val="28"/>
          <w:szCs w:val="28"/>
        </w:rPr>
        <w:t>s</w:t>
      </w:r>
      <w:r w:rsidRPr="001533E0">
        <w:rPr>
          <w:rFonts w:cs="Arial"/>
          <w:b/>
          <w:sz w:val="28"/>
          <w:szCs w:val="28"/>
        </w:rPr>
        <w:t xml:space="preserve"> </w:t>
      </w:r>
      <w:r w:rsidR="0097051B" w:rsidRPr="001533E0">
        <w:rPr>
          <w:rFonts w:cs="Arial"/>
          <w:b/>
          <w:sz w:val="28"/>
          <w:szCs w:val="28"/>
        </w:rPr>
        <w:t>d’études</w:t>
      </w:r>
      <w:r w:rsidR="00BD4E51" w:rsidRPr="001533E0">
        <w:rPr>
          <w:rFonts w:cs="Arial"/>
          <w:b/>
          <w:sz w:val="28"/>
          <w:szCs w:val="28"/>
        </w:rPr>
        <w:t xml:space="preserve"> techniques pour</w:t>
      </w:r>
      <w:r w:rsidR="00B87C11" w:rsidRPr="001533E0">
        <w:rPr>
          <w:rFonts w:cs="Arial"/>
          <w:b/>
          <w:sz w:val="28"/>
          <w:szCs w:val="28"/>
        </w:rPr>
        <w:t xml:space="preserve"> </w:t>
      </w:r>
      <w:r w:rsidR="00BD4E51" w:rsidRPr="001533E0">
        <w:rPr>
          <w:rFonts w:cs="Arial"/>
          <w:b/>
          <w:sz w:val="28"/>
          <w:szCs w:val="28"/>
        </w:rPr>
        <w:t>l’installation d</w:t>
      </w:r>
      <w:r w:rsidR="009E4A63" w:rsidRPr="001533E0">
        <w:rPr>
          <w:rFonts w:cs="Arial"/>
          <w:b/>
          <w:sz w:val="28"/>
          <w:szCs w:val="28"/>
        </w:rPr>
        <w:t>’un</w:t>
      </w:r>
      <w:r w:rsidR="00BD4E51" w:rsidRPr="001533E0">
        <w:rPr>
          <w:rFonts w:cs="Arial"/>
          <w:b/>
          <w:sz w:val="28"/>
          <w:szCs w:val="28"/>
        </w:rPr>
        <w:t xml:space="preserve"> groupe électrogène en secours d</w:t>
      </w:r>
      <w:r w:rsidR="009E4A63" w:rsidRPr="001533E0">
        <w:rPr>
          <w:rFonts w:cs="Arial"/>
          <w:b/>
          <w:sz w:val="28"/>
          <w:szCs w:val="28"/>
        </w:rPr>
        <w:t>u TGS</w:t>
      </w:r>
      <w:r w:rsidR="00BD4E51" w:rsidRPr="001533E0">
        <w:rPr>
          <w:rFonts w:cs="Arial"/>
          <w:b/>
          <w:sz w:val="28"/>
          <w:szCs w:val="28"/>
        </w:rPr>
        <w:t xml:space="preserve"> du bâtiment</w:t>
      </w:r>
      <w:r w:rsidR="009E4A63" w:rsidRPr="001533E0">
        <w:rPr>
          <w:rFonts w:cs="Arial"/>
          <w:b/>
          <w:sz w:val="28"/>
          <w:szCs w:val="28"/>
        </w:rPr>
        <w:t xml:space="preserve"> </w:t>
      </w:r>
      <w:r w:rsidR="00E440E7" w:rsidRPr="001533E0">
        <w:rPr>
          <w:rFonts w:cs="Arial"/>
          <w:b/>
          <w:sz w:val="28"/>
          <w:szCs w:val="28"/>
        </w:rPr>
        <w:t>« </w:t>
      </w:r>
      <w:r w:rsidR="0097051B" w:rsidRPr="001533E0">
        <w:rPr>
          <w:rFonts w:cs="Arial"/>
          <w:b/>
          <w:sz w:val="28"/>
          <w:szCs w:val="28"/>
        </w:rPr>
        <w:t>Cité de l’Innovation</w:t>
      </w:r>
      <w:r w:rsidR="00E440E7" w:rsidRPr="001533E0">
        <w:rPr>
          <w:rFonts w:cs="Arial"/>
          <w:b/>
          <w:sz w:val="28"/>
          <w:szCs w:val="28"/>
        </w:rPr>
        <w:t> (Paris Parc)</w:t>
      </w:r>
      <w:r w:rsidR="008D2F70" w:rsidRPr="001533E0">
        <w:rPr>
          <w:rFonts w:cs="Arial"/>
          <w:b/>
          <w:sz w:val="28"/>
          <w:szCs w:val="28"/>
        </w:rPr>
        <w:t xml:space="preserve"> </w:t>
      </w:r>
      <w:r w:rsidR="00E440E7" w:rsidRPr="001533E0">
        <w:rPr>
          <w:rFonts w:cs="Arial"/>
          <w:b/>
          <w:sz w:val="28"/>
          <w:szCs w:val="28"/>
        </w:rPr>
        <w:t>»</w:t>
      </w:r>
      <w:r w:rsidR="0097051B" w:rsidRPr="001533E0">
        <w:rPr>
          <w:rFonts w:cs="Arial"/>
          <w:b/>
          <w:sz w:val="28"/>
          <w:szCs w:val="28"/>
        </w:rPr>
        <w:t>.</w:t>
      </w:r>
    </w:p>
    <w:p w14:paraId="3F9F6C36" w14:textId="77777777" w:rsidR="00D143E5" w:rsidRPr="007B4424" w:rsidRDefault="00D143E5" w:rsidP="00331243">
      <w:pPr>
        <w:shd w:val="clear" w:color="auto" w:fill="D9E2F3"/>
        <w:spacing w:before="120" w:after="120" w:line="240" w:lineRule="auto"/>
        <w:jc w:val="center"/>
        <w:rPr>
          <w:rFonts w:cs="Arial"/>
          <w:b/>
          <w:sz w:val="28"/>
          <w:szCs w:val="28"/>
        </w:rPr>
      </w:pPr>
    </w:p>
    <w:p w14:paraId="21C89C2D" w14:textId="58B6CC58" w:rsidR="005E3273" w:rsidRPr="005E3273" w:rsidRDefault="005E3273" w:rsidP="00F943EA">
      <w:pPr>
        <w:tabs>
          <w:tab w:val="left" w:pos="709"/>
          <w:tab w:val="left" w:leader="underscore" w:pos="6804"/>
        </w:tabs>
        <w:spacing w:after="0" w:line="240" w:lineRule="auto"/>
        <w:jc w:val="center"/>
        <w:rPr>
          <w:rFonts w:eastAsia="Times New Roman" w:cs="Arial"/>
          <w:caps/>
          <w:noProof/>
        </w:rPr>
      </w:pPr>
    </w:p>
    <w:p w14:paraId="5AF5CAB6" w14:textId="77777777" w:rsidR="005E3273" w:rsidRPr="005E3273" w:rsidRDefault="005E3273" w:rsidP="00F943EA">
      <w:pPr>
        <w:tabs>
          <w:tab w:val="left" w:pos="709"/>
          <w:tab w:val="left" w:leader="underscore" w:pos="6804"/>
        </w:tabs>
        <w:spacing w:after="0" w:line="240" w:lineRule="auto"/>
        <w:jc w:val="center"/>
        <w:rPr>
          <w:rFonts w:eastAsia="Times New Roman" w:cs="Arial"/>
          <w:caps/>
          <w:noProof/>
        </w:rPr>
      </w:pPr>
    </w:p>
    <w:p w14:paraId="48BE385D" w14:textId="46DF330C" w:rsidR="00596C6A" w:rsidRPr="005E3273" w:rsidRDefault="00596C6A" w:rsidP="00F943EA">
      <w:pPr>
        <w:spacing w:after="0" w:line="240" w:lineRule="auto"/>
        <w:jc w:val="center"/>
        <w:rPr>
          <w:rFonts w:eastAsia="Times New Roman" w:cs="Arial"/>
          <w:b/>
          <w:u w:val="single"/>
        </w:rPr>
      </w:pPr>
      <w:r w:rsidRPr="005E3273">
        <w:rPr>
          <w:rFonts w:eastAsia="Times New Roman" w:cs="Arial"/>
          <w:b/>
          <w:u w:val="single"/>
        </w:rPr>
        <w:t>Lieu d’exécution des prestations :</w:t>
      </w:r>
    </w:p>
    <w:p w14:paraId="18C9204A" w14:textId="5CEFF769" w:rsidR="00430A50" w:rsidRDefault="0097051B" w:rsidP="00C93135">
      <w:pPr>
        <w:tabs>
          <w:tab w:val="left" w:pos="426"/>
          <w:tab w:val="left" w:pos="851"/>
          <w:tab w:val="center" w:pos="4536"/>
          <w:tab w:val="left" w:pos="7800"/>
        </w:tabs>
        <w:spacing w:after="0" w:line="240" w:lineRule="auto"/>
        <w:jc w:val="center"/>
        <w:rPr>
          <w:rFonts w:eastAsia="Times New Roman" w:cs="Arial"/>
        </w:rPr>
      </w:pPr>
      <w:r>
        <w:rPr>
          <w:rFonts w:eastAsia="Times New Roman" w:cs="Arial"/>
        </w:rPr>
        <w:t>Campus de Pierre et Marie Curie</w:t>
      </w:r>
    </w:p>
    <w:p w14:paraId="7CF35C25" w14:textId="0CE281CF" w:rsidR="0097051B" w:rsidRPr="005E3273" w:rsidRDefault="0097051B" w:rsidP="00C93135">
      <w:pPr>
        <w:tabs>
          <w:tab w:val="left" w:pos="426"/>
          <w:tab w:val="left" w:pos="851"/>
          <w:tab w:val="center" w:pos="4536"/>
          <w:tab w:val="left" w:pos="7800"/>
        </w:tabs>
        <w:spacing w:after="0" w:line="240" w:lineRule="auto"/>
        <w:jc w:val="center"/>
        <w:rPr>
          <w:rFonts w:eastAsia="Times New Roman" w:cs="Arial"/>
        </w:rPr>
      </w:pPr>
      <w:r w:rsidRPr="0097051B">
        <w:rPr>
          <w:rFonts w:eastAsia="Times New Roman" w:cs="Arial"/>
        </w:rPr>
        <w:t>4 Pl. Jussieu, 75</w:t>
      </w:r>
      <w:r w:rsidR="001533E0">
        <w:rPr>
          <w:rFonts w:eastAsia="Times New Roman" w:cs="Arial"/>
        </w:rPr>
        <w:t xml:space="preserve"> </w:t>
      </w:r>
      <w:r w:rsidRPr="0097051B">
        <w:rPr>
          <w:rFonts w:eastAsia="Times New Roman" w:cs="Arial"/>
        </w:rPr>
        <w:t>005 Paris</w:t>
      </w:r>
    </w:p>
    <w:p w14:paraId="4887EC72" w14:textId="226E7C30" w:rsidR="0065071F" w:rsidRPr="005E3273" w:rsidRDefault="0065071F" w:rsidP="00F943EA">
      <w:pPr>
        <w:tabs>
          <w:tab w:val="left" w:pos="426"/>
          <w:tab w:val="left" w:pos="851"/>
        </w:tabs>
        <w:spacing w:after="0" w:line="240" w:lineRule="auto"/>
        <w:jc w:val="center"/>
        <w:rPr>
          <w:rFonts w:eastAsia="Times New Roman" w:cs="Arial"/>
        </w:rPr>
      </w:pPr>
    </w:p>
    <w:p w14:paraId="72D80DC5" w14:textId="1B3F5E9D" w:rsidR="005E3273" w:rsidRDefault="005E3273" w:rsidP="00F943EA">
      <w:pPr>
        <w:tabs>
          <w:tab w:val="left" w:pos="426"/>
          <w:tab w:val="left" w:pos="851"/>
        </w:tabs>
        <w:spacing w:after="0" w:line="240" w:lineRule="auto"/>
        <w:jc w:val="center"/>
        <w:rPr>
          <w:rFonts w:eastAsia="Times New Roman" w:cs="Arial"/>
        </w:rPr>
      </w:pPr>
    </w:p>
    <w:p w14:paraId="691D6621" w14:textId="77777777" w:rsidR="00782082" w:rsidRPr="005E3273" w:rsidRDefault="00782082" w:rsidP="00F943EA">
      <w:pPr>
        <w:tabs>
          <w:tab w:val="left" w:pos="426"/>
          <w:tab w:val="left" w:pos="851"/>
        </w:tabs>
        <w:spacing w:after="0" w:line="240" w:lineRule="auto"/>
        <w:jc w:val="center"/>
        <w:rPr>
          <w:rFonts w:eastAsia="Times New Roman" w:cs="Arial"/>
        </w:rPr>
      </w:pPr>
    </w:p>
    <w:p w14:paraId="3F344B66" w14:textId="20B0C215" w:rsidR="00745B51" w:rsidRPr="005E3273" w:rsidRDefault="005A5B63" w:rsidP="005E3273">
      <w:pPr>
        <w:spacing w:after="0" w:line="240" w:lineRule="auto"/>
        <w:jc w:val="center"/>
        <w:rPr>
          <w:lang w:eastAsia="en-US"/>
        </w:rPr>
      </w:pPr>
      <w:r w:rsidRPr="005E3273">
        <w:rPr>
          <w:lang w:eastAsia="en-US"/>
        </w:rPr>
        <w:t xml:space="preserve">Marché public de prestations intellectuelles passé selon une procédure adaptée </w:t>
      </w:r>
      <w:r w:rsidR="004B4110">
        <w:rPr>
          <w:lang w:eastAsia="en-US"/>
        </w:rPr>
        <w:br/>
      </w:r>
      <w:r w:rsidRPr="005E3273">
        <w:rPr>
          <w:lang w:eastAsia="en-US"/>
        </w:rPr>
        <w:t>en vertu des articles</w:t>
      </w:r>
      <w:r w:rsidR="005E3273">
        <w:rPr>
          <w:lang w:eastAsia="en-US"/>
        </w:rPr>
        <w:t xml:space="preserve"> </w:t>
      </w:r>
      <w:r w:rsidRPr="005E3273">
        <w:rPr>
          <w:lang w:eastAsia="en-US"/>
        </w:rPr>
        <w:t>L2120-1-2°, L 2123-1 et R.2123-1, R</w:t>
      </w:r>
      <w:r w:rsidR="004B4110">
        <w:rPr>
          <w:lang w:eastAsia="en-US"/>
        </w:rPr>
        <w:t>.</w:t>
      </w:r>
      <w:r w:rsidRPr="005E3273">
        <w:rPr>
          <w:lang w:eastAsia="en-US"/>
        </w:rPr>
        <w:t>2123-4 à R</w:t>
      </w:r>
      <w:r w:rsidR="004B4110">
        <w:rPr>
          <w:lang w:eastAsia="en-US"/>
        </w:rPr>
        <w:t>.</w:t>
      </w:r>
      <w:r w:rsidR="00E9147E">
        <w:rPr>
          <w:lang w:eastAsia="en-US"/>
        </w:rPr>
        <w:t>2123-5</w:t>
      </w:r>
      <w:r w:rsidRPr="005E3273">
        <w:rPr>
          <w:lang w:eastAsia="en-US"/>
        </w:rPr>
        <w:t xml:space="preserve"> </w:t>
      </w:r>
      <w:r w:rsidR="004B4110">
        <w:rPr>
          <w:lang w:eastAsia="en-US"/>
        </w:rPr>
        <w:br/>
      </w:r>
      <w:r w:rsidRPr="005E3273">
        <w:rPr>
          <w:lang w:eastAsia="en-US"/>
        </w:rPr>
        <w:t xml:space="preserve">du </w:t>
      </w:r>
      <w:r w:rsidR="00F54AFF">
        <w:rPr>
          <w:lang w:eastAsia="en-US"/>
        </w:rPr>
        <w:t>Code</w:t>
      </w:r>
      <w:r w:rsidRPr="005E3273">
        <w:rPr>
          <w:lang w:eastAsia="en-US"/>
        </w:rPr>
        <w:t xml:space="preserve"> de la </w:t>
      </w:r>
      <w:r w:rsidR="004B4110">
        <w:rPr>
          <w:lang w:eastAsia="en-US"/>
        </w:rPr>
        <w:t>c</w:t>
      </w:r>
      <w:r w:rsidRPr="005E3273">
        <w:rPr>
          <w:lang w:eastAsia="en-US"/>
        </w:rPr>
        <w:t xml:space="preserve">ommande </w:t>
      </w:r>
      <w:r w:rsidR="004B4110">
        <w:rPr>
          <w:lang w:eastAsia="en-US"/>
        </w:rPr>
        <w:t>p</w:t>
      </w:r>
      <w:r w:rsidRPr="005E3273">
        <w:rPr>
          <w:lang w:eastAsia="en-US"/>
        </w:rPr>
        <w:t>ublique</w:t>
      </w:r>
    </w:p>
    <w:p w14:paraId="543D6AE2" w14:textId="77777777" w:rsidR="00C118F2" w:rsidRPr="00F943EA" w:rsidRDefault="00574128" w:rsidP="00F943EA">
      <w:pPr>
        <w:spacing w:after="0" w:line="240" w:lineRule="auto"/>
        <w:rPr>
          <w:rFonts w:cs="Arial"/>
          <w:b/>
          <w:sz w:val="40"/>
        </w:rPr>
      </w:pPr>
      <w:r w:rsidRPr="00F943EA">
        <w:rPr>
          <w:rFonts w:cs="Arial"/>
          <w:b/>
          <w:sz w:val="40"/>
        </w:rPr>
        <w:br w:type="page"/>
      </w:r>
      <w:r w:rsidR="00C118F2" w:rsidRPr="004B4110">
        <w:rPr>
          <w:rFonts w:cs="Arial"/>
          <w:b/>
          <w:color w:val="002060"/>
          <w:sz w:val="40"/>
        </w:rPr>
        <w:lastRenderedPageBreak/>
        <w:t xml:space="preserve">SOMMAIRE  </w:t>
      </w:r>
    </w:p>
    <w:p w14:paraId="7CC5671F" w14:textId="77777777" w:rsidR="00F943EA" w:rsidRDefault="00F943EA" w:rsidP="00F943EA">
      <w:pPr>
        <w:pStyle w:val="TM2"/>
        <w:rPr>
          <w:rFonts w:cs="Arial"/>
          <w:sz w:val="20"/>
          <w:szCs w:val="20"/>
        </w:rPr>
      </w:pPr>
    </w:p>
    <w:p w14:paraId="36E21314" w14:textId="6D4C8259" w:rsidR="00C743E7" w:rsidRDefault="00C118F2">
      <w:pPr>
        <w:pStyle w:val="TM2"/>
        <w:rPr>
          <w:rFonts w:asciiTheme="minorHAnsi" w:eastAsiaTheme="minorEastAsia" w:hAnsiTheme="minorHAnsi" w:cstheme="minorBidi"/>
          <w:b w:val="0"/>
          <w:noProof/>
        </w:rPr>
      </w:pPr>
      <w:r w:rsidRPr="00F943EA">
        <w:rPr>
          <w:rFonts w:cs="Arial"/>
          <w:sz w:val="20"/>
          <w:szCs w:val="20"/>
        </w:rPr>
        <w:fldChar w:fldCharType="begin"/>
      </w:r>
      <w:r w:rsidRPr="00F943EA">
        <w:rPr>
          <w:rFonts w:cs="Arial"/>
          <w:sz w:val="20"/>
          <w:szCs w:val="20"/>
        </w:rPr>
        <w:instrText xml:space="preserve"> TOC \f \h \z \t "Chapitre;1;Article;2;Sous-article;3" </w:instrText>
      </w:r>
      <w:r w:rsidRPr="00F943EA">
        <w:rPr>
          <w:rFonts w:cs="Arial"/>
          <w:sz w:val="20"/>
          <w:szCs w:val="20"/>
        </w:rPr>
        <w:fldChar w:fldCharType="separate"/>
      </w:r>
      <w:hyperlink w:anchor="_Toc189754537" w:history="1">
        <w:r w:rsidR="00C743E7" w:rsidRPr="00693588">
          <w:rPr>
            <w:rStyle w:val="Lienhypertexte"/>
            <w:noProof/>
          </w:rPr>
          <w:t>ARTICLE 1 - Objet du marché, dispositions générales</w:t>
        </w:r>
        <w:r w:rsidR="00C743E7">
          <w:rPr>
            <w:noProof/>
            <w:webHidden/>
          </w:rPr>
          <w:tab/>
        </w:r>
        <w:r w:rsidR="00C743E7">
          <w:rPr>
            <w:noProof/>
            <w:webHidden/>
          </w:rPr>
          <w:fldChar w:fldCharType="begin"/>
        </w:r>
        <w:r w:rsidR="00C743E7">
          <w:rPr>
            <w:noProof/>
            <w:webHidden/>
          </w:rPr>
          <w:instrText xml:space="preserve"> PAGEREF _Toc189754537 \h </w:instrText>
        </w:r>
        <w:r w:rsidR="00C743E7">
          <w:rPr>
            <w:noProof/>
            <w:webHidden/>
          </w:rPr>
        </w:r>
        <w:r w:rsidR="00C743E7">
          <w:rPr>
            <w:noProof/>
            <w:webHidden/>
          </w:rPr>
          <w:fldChar w:fldCharType="separate"/>
        </w:r>
        <w:r w:rsidR="00A42C68">
          <w:rPr>
            <w:noProof/>
            <w:webHidden/>
          </w:rPr>
          <w:t>4</w:t>
        </w:r>
        <w:r w:rsidR="00C743E7">
          <w:rPr>
            <w:noProof/>
            <w:webHidden/>
          </w:rPr>
          <w:fldChar w:fldCharType="end"/>
        </w:r>
      </w:hyperlink>
    </w:p>
    <w:p w14:paraId="1A02BA1D" w14:textId="3F52E5C7" w:rsidR="00C743E7" w:rsidRDefault="009D0141">
      <w:pPr>
        <w:pStyle w:val="TM3"/>
        <w:rPr>
          <w:rFonts w:asciiTheme="minorHAnsi" w:eastAsiaTheme="minorEastAsia" w:hAnsiTheme="minorHAnsi" w:cstheme="minorBidi"/>
          <w:noProof/>
        </w:rPr>
      </w:pPr>
      <w:hyperlink w:anchor="_Toc189754538" w:history="1">
        <w:r w:rsidR="00C743E7" w:rsidRPr="00693588">
          <w:rPr>
            <w:rStyle w:val="Lienhypertexte"/>
            <w:noProof/>
            <w14:scene3d>
              <w14:camera w14:prst="orthographicFront"/>
              <w14:lightRig w14:rig="threePt" w14:dir="t">
                <w14:rot w14:lat="0" w14:lon="0" w14:rev="0"/>
              </w14:lightRig>
            </w14:scene3d>
          </w:rPr>
          <w:t>1.1 -</w:t>
        </w:r>
        <w:r w:rsidR="00C743E7" w:rsidRPr="00693588">
          <w:rPr>
            <w:rStyle w:val="Lienhypertexte"/>
            <w:noProof/>
          </w:rPr>
          <w:t xml:space="preserve"> Objet du marché</w:t>
        </w:r>
        <w:r w:rsidR="00C743E7">
          <w:rPr>
            <w:noProof/>
            <w:webHidden/>
          </w:rPr>
          <w:tab/>
        </w:r>
        <w:r w:rsidR="00C743E7">
          <w:rPr>
            <w:noProof/>
            <w:webHidden/>
          </w:rPr>
          <w:fldChar w:fldCharType="begin"/>
        </w:r>
        <w:r w:rsidR="00C743E7">
          <w:rPr>
            <w:noProof/>
            <w:webHidden/>
          </w:rPr>
          <w:instrText xml:space="preserve"> PAGEREF _Toc189754538 \h </w:instrText>
        </w:r>
        <w:r w:rsidR="00C743E7">
          <w:rPr>
            <w:noProof/>
            <w:webHidden/>
          </w:rPr>
        </w:r>
        <w:r w:rsidR="00C743E7">
          <w:rPr>
            <w:noProof/>
            <w:webHidden/>
          </w:rPr>
          <w:fldChar w:fldCharType="separate"/>
        </w:r>
        <w:r w:rsidR="00A42C68">
          <w:rPr>
            <w:noProof/>
            <w:webHidden/>
          </w:rPr>
          <w:t>4</w:t>
        </w:r>
        <w:r w:rsidR="00C743E7">
          <w:rPr>
            <w:noProof/>
            <w:webHidden/>
          </w:rPr>
          <w:fldChar w:fldCharType="end"/>
        </w:r>
      </w:hyperlink>
    </w:p>
    <w:p w14:paraId="75AAA7D3" w14:textId="0F986BE0" w:rsidR="00C743E7" w:rsidRDefault="009D0141">
      <w:pPr>
        <w:pStyle w:val="TM3"/>
        <w:rPr>
          <w:rFonts w:asciiTheme="minorHAnsi" w:eastAsiaTheme="minorEastAsia" w:hAnsiTheme="minorHAnsi" w:cstheme="minorBidi"/>
          <w:noProof/>
        </w:rPr>
      </w:pPr>
      <w:hyperlink w:anchor="_Toc189754539" w:history="1">
        <w:r w:rsidR="00C743E7" w:rsidRPr="00693588">
          <w:rPr>
            <w:rStyle w:val="Lienhypertexte"/>
            <w:noProof/>
            <w14:scene3d>
              <w14:camera w14:prst="orthographicFront"/>
              <w14:lightRig w14:rig="threePt" w14:dir="t">
                <w14:rot w14:lat="0" w14:lon="0" w14:rev="0"/>
              </w14:lightRig>
            </w14:scene3d>
          </w:rPr>
          <w:t>1.2 -</w:t>
        </w:r>
        <w:r w:rsidR="00C743E7" w:rsidRPr="00693588">
          <w:rPr>
            <w:rStyle w:val="Lienhypertexte"/>
            <w:noProof/>
          </w:rPr>
          <w:t xml:space="preserve"> Décomposition du marché</w:t>
        </w:r>
        <w:r w:rsidR="00C743E7">
          <w:rPr>
            <w:noProof/>
            <w:webHidden/>
          </w:rPr>
          <w:tab/>
        </w:r>
        <w:r w:rsidR="00C743E7">
          <w:rPr>
            <w:noProof/>
            <w:webHidden/>
          </w:rPr>
          <w:fldChar w:fldCharType="begin"/>
        </w:r>
        <w:r w:rsidR="00C743E7">
          <w:rPr>
            <w:noProof/>
            <w:webHidden/>
          </w:rPr>
          <w:instrText xml:space="preserve"> PAGEREF _Toc189754539 \h </w:instrText>
        </w:r>
        <w:r w:rsidR="00C743E7">
          <w:rPr>
            <w:noProof/>
            <w:webHidden/>
          </w:rPr>
        </w:r>
        <w:r w:rsidR="00C743E7">
          <w:rPr>
            <w:noProof/>
            <w:webHidden/>
          </w:rPr>
          <w:fldChar w:fldCharType="separate"/>
        </w:r>
        <w:r w:rsidR="00A42C68">
          <w:rPr>
            <w:noProof/>
            <w:webHidden/>
          </w:rPr>
          <w:t>4</w:t>
        </w:r>
        <w:r w:rsidR="00C743E7">
          <w:rPr>
            <w:noProof/>
            <w:webHidden/>
          </w:rPr>
          <w:fldChar w:fldCharType="end"/>
        </w:r>
      </w:hyperlink>
    </w:p>
    <w:p w14:paraId="2EF539D2" w14:textId="327C9A8E" w:rsidR="00C743E7" w:rsidRDefault="009D0141">
      <w:pPr>
        <w:pStyle w:val="TM3"/>
        <w:rPr>
          <w:rFonts w:asciiTheme="minorHAnsi" w:eastAsiaTheme="minorEastAsia" w:hAnsiTheme="minorHAnsi" w:cstheme="minorBidi"/>
          <w:noProof/>
        </w:rPr>
      </w:pPr>
      <w:hyperlink w:anchor="_Toc189754540" w:history="1">
        <w:r w:rsidR="00C743E7" w:rsidRPr="00693588">
          <w:rPr>
            <w:rStyle w:val="Lienhypertexte"/>
            <w:noProof/>
            <w14:scene3d>
              <w14:camera w14:prst="orthographicFront"/>
              <w14:lightRig w14:rig="threePt" w14:dir="t">
                <w14:rot w14:lat="0" w14:lon="0" w14:rev="0"/>
              </w14:lightRig>
            </w14:scene3d>
          </w:rPr>
          <w:t>1.3 -</w:t>
        </w:r>
        <w:r w:rsidR="00C743E7" w:rsidRPr="00693588">
          <w:rPr>
            <w:rStyle w:val="Lienhypertexte"/>
            <w:noProof/>
          </w:rPr>
          <w:t xml:space="preserve"> Cotraitance</w:t>
        </w:r>
        <w:r w:rsidR="00C743E7">
          <w:rPr>
            <w:noProof/>
            <w:webHidden/>
          </w:rPr>
          <w:tab/>
        </w:r>
        <w:r w:rsidR="00C743E7">
          <w:rPr>
            <w:noProof/>
            <w:webHidden/>
          </w:rPr>
          <w:fldChar w:fldCharType="begin"/>
        </w:r>
        <w:r w:rsidR="00C743E7">
          <w:rPr>
            <w:noProof/>
            <w:webHidden/>
          </w:rPr>
          <w:instrText xml:space="preserve"> PAGEREF _Toc189754540 \h </w:instrText>
        </w:r>
        <w:r w:rsidR="00C743E7">
          <w:rPr>
            <w:noProof/>
            <w:webHidden/>
          </w:rPr>
        </w:r>
        <w:r w:rsidR="00C743E7">
          <w:rPr>
            <w:noProof/>
            <w:webHidden/>
          </w:rPr>
          <w:fldChar w:fldCharType="separate"/>
        </w:r>
        <w:r w:rsidR="00A42C68">
          <w:rPr>
            <w:noProof/>
            <w:webHidden/>
          </w:rPr>
          <w:t>4</w:t>
        </w:r>
        <w:r w:rsidR="00C743E7">
          <w:rPr>
            <w:noProof/>
            <w:webHidden/>
          </w:rPr>
          <w:fldChar w:fldCharType="end"/>
        </w:r>
      </w:hyperlink>
    </w:p>
    <w:p w14:paraId="10B803FC" w14:textId="10ADC8EC" w:rsidR="00C743E7" w:rsidRDefault="009D0141">
      <w:pPr>
        <w:pStyle w:val="TM3"/>
        <w:rPr>
          <w:rFonts w:asciiTheme="minorHAnsi" w:eastAsiaTheme="minorEastAsia" w:hAnsiTheme="minorHAnsi" w:cstheme="minorBidi"/>
          <w:noProof/>
        </w:rPr>
      </w:pPr>
      <w:hyperlink w:anchor="_Toc189754541" w:history="1">
        <w:r w:rsidR="00C743E7" w:rsidRPr="00693588">
          <w:rPr>
            <w:rStyle w:val="Lienhypertexte"/>
            <w:noProof/>
            <w14:scene3d>
              <w14:camera w14:prst="orthographicFront"/>
              <w14:lightRig w14:rig="threePt" w14:dir="t">
                <w14:rot w14:lat="0" w14:lon="0" w14:rev="0"/>
              </w14:lightRig>
            </w14:scene3d>
          </w:rPr>
          <w:t>1.4 -</w:t>
        </w:r>
        <w:r w:rsidR="00C743E7" w:rsidRPr="00693588">
          <w:rPr>
            <w:rStyle w:val="Lienhypertexte"/>
            <w:noProof/>
          </w:rPr>
          <w:t xml:space="preserve"> Composition et qualifications du groupement Titulaire du marché</w:t>
        </w:r>
        <w:r w:rsidR="00C743E7">
          <w:rPr>
            <w:noProof/>
            <w:webHidden/>
          </w:rPr>
          <w:tab/>
        </w:r>
        <w:r w:rsidR="00C743E7">
          <w:rPr>
            <w:noProof/>
            <w:webHidden/>
          </w:rPr>
          <w:fldChar w:fldCharType="begin"/>
        </w:r>
        <w:r w:rsidR="00C743E7">
          <w:rPr>
            <w:noProof/>
            <w:webHidden/>
          </w:rPr>
          <w:instrText xml:space="preserve"> PAGEREF _Toc189754541 \h </w:instrText>
        </w:r>
        <w:r w:rsidR="00C743E7">
          <w:rPr>
            <w:noProof/>
            <w:webHidden/>
          </w:rPr>
        </w:r>
        <w:r w:rsidR="00C743E7">
          <w:rPr>
            <w:noProof/>
            <w:webHidden/>
          </w:rPr>
          <w:fldChar w:fldCharType="separate"/>
        </w:r>
        <w:r w:rsidR="00A42C68">
          <w:rPr>
            <w:noProof/>
            <w:webHidden/>
          </w:rPr>
          <w:t>5</w:t>
        </w:r>
        <w:r w:rsidR="00C743E7">
          <w:rPr>
            <w:noProof/>
            <w:webHidden/>
          </w:rPr>
          <w:fldChar w:fldCharType="end"/>
        </w:r>
      </w:hyperlink>
    </w:p>
    <w:p w14:paraId="7E7D9417" w14:textId="5A403487" w:rsidR="00C743E7" w:rsidRDefault="009D0141">
      <w:pPr>
        <w:pStyle w:val="TM3"/>
        <w:rPr>
          <w:rFonts w:asciiTheme="minorHAnsi" w:eastAsiaTheme="minorEastAsia" w:hAnsiTheme="minorHAnsi" w:cstheme="minorBidi"/>
          <w:noProof/>
        </w:rPr>
      </w:pPr>
      <w:hyperlink w:anchor="_Toc189754542" w:history="1">
        <w:r w:rsidR="00C743E7" w:rsidRPr="00693588">
          <w:rPr>
            <w:rStyle w:val="Lienhypertexte"/>
            <w:noProof/>
            <w14:scene3d>
              <w14:camera w14:prst="orthographicFront"/>
              <w14:lightRig w14:rig="threePt" w14:dir="t">
                <w14:rot w14:lat="0" w14:lon="0" w14:rev="0"/>
              </w14:lightRig>
            </w14:scene3d>
          </w:rPr>
          <w:t>1.5 -</w:t>
        </w:r>
        <w:r w:rsidR="00C743E7" w:rsidRPr="00693588">
          <w:rPr>
            <w:rStyle w:val="Lienhypertexte"/>
            <w:noProof/>
          </w:rPr>
          <w:t xml:space="preserve"> Contenu des prestations</w:t>
        </w:r>
        <w:r w:rsidR="00C743E7">
          <w:rPr>
            <w:noProof/>
            <w:webHidden/>
          </w:rPr>
          <w:tab/>
        </w:r>
        <w:r w:rsidR="00C743E7">
          <w:rPr>
            <w:noProof/>
            <w:webHidden/>
          </w:rPr>
          <w:fldChar w:fldCharType="begin"/>
        </w:r>
        <w:r w:rsidR="00C743E7">
          <w:rPr>
            <w:noProof/>
            <w:webHidden/>
          </w:rPr>
          <w:instrText xml:space="preserve"> PAGEREF _Toc189754542 \h </w:instrText>
        </w:r>
        <w:r w:rsidR="00C743E7">
          <w:rPr>
            <w:noProof/>
            <w:webHidden/>
          </w:rPr>
        </w:r>
        <w:r w:rsidR="00C743E7">
          <w:rPr>
            <w:noProof/>
            <w:webHidden/>
          </w:rPr>
          <w:fldChar w:fldCharType="separate"/>
        </w:r>
        <w:r w:rsidR="00A42C68">
          <w:rPr>
            <w:noProof/>
            <w:webHidden/>
          </w:rPr>
          <w:t>5</w:t>
        </w:r>
        <w:r w:rsidR="00C743E7">
          <w:rPr>
            <w:noProof/>
            <w:webHidden/>
          </w:rPr>
          <w:fldChar w:fldCharType="end"/>
        </w:r>
      </w:hyperlink>
    </w:p>
    <w:p w14:paraId="32A72361" w14:textId="4936720C" w:rsidR="00C743E7" w:rsidRDefault="009D0141">
      <w:pPr>
        <w:pStyle w:val="TM3"/>
        <w:rPr>
          <w:rFonts w:asciiTheme="minorHAnsi" w:eastAsiaTheme="minorEastAsia" w:hAnsiTheme="minorHAnsi" w:cstheme="minorBidi"/>
          <w:noProof/>
        </w:rPr>
      </w:pPr>
      <w:hyperlink w:anchor="_Toc189754543" w:history="1">
        <w:r w:rsidR="00C743E7" w:rsidRPr="00693588">
          <w:rPr>
            <w:rStyle w:val="Lienhypertexte"/>
            <w:noProof/>
            <w14:scene3d>
              <w14:camera w14:prst="orthographicFront"/>
              <w14:lightRig w14:rig="threePt" w14:dir="t">
                <w14:rot w14:lat="0" w14:lon="0" w14:rev="0"/>
              </w14:lightRig>
            </w14:scene3d>
          </w:rPr>
          <w:t>1.6 -</w:t>
        </w:r>
        <w:r w:rsidR="00C743E7" w:rsidRPr="00693588">
          <w:rPr>
            <w:rStyle w:val="Lienhypertexte"/>
            <w:noProof/>
          </w:rPr>
          <w:t xml:space="preserve"> Contexte d’opération</w:t>
        </w:r>
        <w:r w:rsidR="00C743E7">
          <w:rPr>
            <w:noProof/>
            <w:webHidden/>
          </w:rPr>
          <w:tab/>
        </w:r>
        <w:r w:rsidR="00C743E7">
          <w:rPr>
            <w:noProof/>
            <w:webHidden/>
          </w:rPr>
          <w:fldChar w:fldCharType="begin"/>
        </w:r>
        <w:r w:rsidR="00C743E7">
          <w:rPr>
            <w:noProof/>
            <w:webHidden/>
          </w:rPr>
          <w:instrText xml:space="preserve"> PAGEREF _Toc189754543 \h </w:instrText>
        </w:r>
        <w:r w:rsidR="00C743E7">
          <w:rPr>
            <w:noProof/>
            <w:webHidden/>
          </w:rPr>
        </w:r>
        <w:r w:rsidR="00C743E7">
          <w:rPr>
            <w:noProof/>
            <w:webHidden/>
          </w:rPr>
          <w:fldChar w:fldCharType="separate"/>
        </w:r>
        <w:r w:rsidR="00A42C68">
          <w:rPr>
            <w:noProof/>
            <w:webHidden/>
          </w:rPr>
          <w:t>5</w:t>
        </w:r>
        <w:r w:rsidR="00C743E7">
          <w:rPr>
            <w:noProof/>
            <w:webHidden/>
          </w:rPr>
          <w:fldChar w:fldCharType="end"/>
        </w:r>
      </w:hyperlink>
    </w:p>
    <w:p w14:paraId="5104FECD" w14:textId="256C80CE" w:rsidR="00C743E7" w:rsidRDefault="009D0141">
      <w:pPr>
        <w:pStyle w:val="TM3"/>
        <w:rPr>
          <w:rFonts w:asciiTheme="minorHAnsi" w:eastAsiaTheme="minorEastAsia" w:hAnsiTheme="minorHAnsi" w:cstheme="minorBidi"/>
          <w:noProof/>
        </w:rPr>
      </w:pPr>
      <w:hyperlink w:anchor="_Toc189754544" w:history="1">
        <w:r w:rsidR="00C743E7" w:rsidRPr="00693588">
          <w:rPr>
            <w:rStyle w:val="Lienhypertexte"/>
            <w:noProof/>
            <w14:scene3d>
              <w14:camera w14:prst="orthographicFront"/>
              <w14:lightRig w14:rig="threePt" w14:dir="t">
                <w14:rot w14:lat="0" w14:lon="0" w14:rev="0"/>
              </w14:lightRig>
            </w14:scene3d>
          </w:rPr>
          <w:t>1.7 -</w:t>
        </w:r>
        <w:r w:rsidR="00C743E7" w:rsidRPr="00693588">
          <w:rPr>
            <w:rStyle w:val="Lienhypertexte"/>
            <w:noProof/>
          </w:rPr>
          <w:t xml:space="preserve"> Prestations similaires</w:t>
        </w:r>
        <w:r w:rsidR="00C743E7">
          <w:rPr>
            <w:noProof/>
            <w:webHidden/>
          </w:rPr>
          <w:tab/>
        </w:r>
        <w:r w:rsidR="00C743E7">
          <w:rPr>
            <w:noProof/>
            <w:webHidden/>
          </w:rPr>
          <w:fldChar w:fldCharType="begin"/>
        </w:r>
        <w:r w:rsidR="00C743E7">
          <w:rPr>
            <w:noProof/>
            <w:webHidden/>
          </w:rPr>
          <w:instrText xml:space="preserve"> PAGEREF _Toc189754544 \h </w:instrText>
        </w:r>
        <w:r w:rsidR="00C743E7">
          <w:rPr>
            <w:noProof/>
            <w:webHidden/>
          </w:rPr>
        </w:r>
        <w:r w:rsidR="00C743E7">
          <w:rPr>
            <w:noProof/>
            <w:webHidden/>
          </w:rPr>
          <w:fldChar w:fldCharType="separate"/>
        </w:r>
        <w:r w:rsidR="00A42C68">
          <w:rPr>
            <w:noProof/>
            <w:webHidden/>
          </w:rPr>
          <w:t>6</w:t>
        </w:r>
        <w:r w:rsidR="00C743E7">
          <w:rPr>
            <w:noProof/>
            <w:webHidden/>
          </w:rPr>
          <w:fldChar w:fldCharType="end"/>
        </w:r>
      </w:hyperlink>
    </w:p>
    <w:p w14:paraId="47AFF203" w14:textId="55A53904" w:rsidR="00C743E7" w:rsidRDefault="009D0141">
      <w:pPr>
        <w:pStyle w:val="TM3"/>
        <w:rPr>
          <w:rFonts w:asciiTheme="minorHAnsi" w:eastAsiaTheme="minorEastAsia" w:hAnsiTheme="minorHAnsi" w:cstheme="minorBidi"/>
          <w:noProof/>
        </w:rPr>
      </w:pPr>
      <w:hyperlink w:anchor="_Toc189754545" w:history="1">
        <w:r w:rsidR="00C743E7" w:rsidRPr="00693588">
          <w:rPr>
            <w:rStyle w:val="Lienhypertexte"/>
            <w:noProof/>
            <w14:scene3d>
              <w14:camera w14:prst="orthographicFront"/>
              <w14:lightRig w14:rig="threePt" w14:dir="t">
                <w14:rot w14:lat="0" w14:lon="0" w14:rev="0"/>
              </w14:lightRig>
            </w14:scene3d>
          </w:rPr>
          <w:t>1.8 -</w:t>
        </w:r>
        <w:r w:rsidR="00C743E7" w:rsidRPr="00693588">
          <w:rPr>
            <w:rStyle w:val="Lienhypertexte"/>
            <w:noProof/>
          </w:rPr>
          <w:t xml:space="preserve"> Sous-traitance</w:t>
        </w:r>
        <w:r w:rsidR="00C743E7">
          <w:rPr>
            <w:noProof/>
            <w:webHidden/>
          </w:rPr>
          <w:tab/>
        </w:r>
        <w:r w:rsidR="00C743E7">
          <w:rPr>
            <w:noProof/>
            <w:webHidden/>
          </w:rPr>
          <w:fldChar w:fldCharType="begin"/>
        </w:r>
        <w:r w:rsidR="00C743E7">
          <w:rPr>
            <w:noProof/>
            <w:webHidden/>
          </w:rPr>
          <w:instrText xml:space="preserve"> PAGEREF _Toc189754545 \h </w:instrText>
        </w:r>
        <w:r w:rsidR="00C743E7">
          <w:rPr>
            <w:noProof/>
            <w:webHidden/>
          </w:rPr>
        </w:r>
        <w:r w:rsidR="00C743E7">
          <w:rPr>
            <w:noProof/>
            <w:webHidden/>
          </w:rPr>
          <w:fldChar w:fldCharType="separate"/>
        </w:r>
        <w:r w:rsidR="00A42C68">
          <w:rPr>
            <w:noProof/>
            <w:webHidden/>
          </w:rPr>
          <w:t>6</w:t>
        </w:r>
        <w:r w:rsidR="00C743E7">
          <w:rPr>
            <w:noProof/>
            <w:webHidden/>
          </w:rPr>
          <w:fldChar w:fldCharType="end"/>
        </w:r>
      </w:hyperlink>
    </w:p>
    <w:p w14:paraId="43E43A60" w14:textId="33086E24" w:rsidR="00C743E7" w:rsidRDefault="009D0141">
      <w:pPr>
        <w:pStyle w:val="TM3"/>
        <w:rPr>
          <w:rFonts w:asciiTheme="minorHAnsi" w:eastAsiaTheme="minorEastAsia" w:hAnsiTheme="minorHAnsi" w:cstheme="minorBidi"/>
          <w:noProof/>
        </w:rPr>
      </w:pPr>
      <w:hyperlink w:anchor="_Toc189754546" w:history="1">
        <w:r w:rsidR="00C743E7" w:rsidRPr="00693588">
          <w:rPr>
            <w:rStyle w:val="Lienhypertexte"/>
            <w:noProof/>
            <w14:scene3d>
              <w14:camera w14:prst="orthographicFront"/>
              <w14:lightRig w14:rig="threePt" w14:dir="t">
                <w14:rot w14:lat="0" w14:lon="0" w14:rev="0"/>
              </w14:lightRig>
            </w14:scene3d>
          </w:rPr>
          <w:t>1.9 -</w:t>
        </w:r>
        <w:r w:rsidR="00C743E7" w:rsidRPr="00693588">
          <w:rPr>
            <w:rStyle w:val="Lienhypertexte"/>
            <w:noProof/>
          </w:rPr>
          <w:t xml:space="preserve"> Contrôle technique</w:t>
        </w:r>
        <w:r w:rsidR="00C743E7">
          <w:rPr>
            <w:noProof/>
            <w:webHidden/>
          </w:rPr>
          <w:tab/>
        </w:r>
        <w:r w:rsidR="00C743E7">
          <w:rPr>
            <w:noProof/>
            <w:webHidden/>
          </w:rPr>
          <w:fldChar w:fldCharType="begin"/>
        </w:r>
        <w:r w:rsidR="00C743E7">
          <w:rPr>
            <w:noProof/>
            <w:webHidden/>
          </w:rPr>
          <w:instrText xml:space="preserve"> PAGEREF _Toc189754546 \h </w:instrText>
        </w:r>
        <w:r w:rsidR="00C743E7">
          <w:rPr>
            <w:noProof/>
            <w:webHidden/>
          </w:rPr>
        </w:r>
        <w:r w:rsidR="00C743E7">
          <w:rPr>
            <w:noProof/>
            <w:webHidden/>
          </w:rPr>
          <w:fldChar w:fldCharType="separate"/>
        </w:r>
        <w:r w:rsidR="00A42C68">
          <w:rPr>
            <w:noProof/>
            <w:webHidden/>
          </w:rPr>
          <w:t>6</w:t>
        </w:r>
        <w:r w:rsidR="00C743E7">
          <w:rPr>
            <w:noProof/>
            <w:webHidden/>
          </w:rPr>
          <w:fldChar w:fldCharType="end"/>
        </w:r>
      </w:hyperlink>
    </w:p>
    <w:p w14:paraId="25A05430" w14:textId="669F1037" w:rsidR="00C743E7" w:rsidRDefault="009D0141">
      <w:pPr>
        <w:pStyle w:val="TM3"/>
        <w:rPr>
          <w:rFonts w:asciiTheme="minorHAnsi" w:eastAsiaTheme="minorEastAsia" w:hAnsiTheme="minorHAnsi" w:cstheme="minorBidi"/>
          <w:noProof/>
        </w:rPr>
      </w:pPr>
      <w:hyperlink w:anchor="_Toc189754547" w:history="1">
        <w:r w:rsidR="00C743E7" w:rsidRPr="00693588">
          <w:rPr>
            <w:rStyle w:val="Lienhypertexte"/>
            <w:noProof/>
            <w14:scene3d>
              <w14:camera w14:prst="orthographicFront"/>
              <w14:lightRig w14:rig="threePt" w14:dir="t">
                <w14:rot w14:lat="0" w14:lon="0" w14:rev="0"/>
              </w14:lightRig>
            </w14:scene3d>
          </w:rPr>
          <w:t>1.10 -</w:t>
        </w:r>
        <w:r w:rsidR="00C743E7" w:rsidRPr="00693588">
          <w:rPr>
            <w:rStyle w:val="Lienhypertexte"/>
            <w:noProof/>
          </w:rPr>
          <w:t xml:space="preserve"> Coordonnateur de sécurité et de protection de la santé</w:t>
        </w:r>
        <w:r w:rsidR="00C743E7">
          <w:rPr>
            <w:noProof/>
            <w:webHidden/>
          </w:rPr>
          <w:tab/>
        </w:r>
        <w:r w:rsidR="00C743E7">
          <w:rPr>
            <w:noProof/>
            <w:webHidden/>
          </w:rPr>
          <w:fldChar w:fldCharType="begin"/>
        </w:r>
        <w:r w:rsidR="00C743E7">
          <w:rPr>
            <w:noProof/>
            <w:webHidden/>
          </w:rPr>
          <w:instrText xml:space="preserve"> PAGEREF _Toc189754547 \h </w:instrText>
        </w:r>
        <w:r w:rsidR="00C743E7">
          <w:rPr>
            <w:noProof/>
            <w:webHidden/>
          </w:rPr>
        </w:r>
        <w:r w:rsidR="00C743E7">
          <w:rPr>
            <w:noProof/>
            <w:webHidden/>
          </w:rPr>
          <w:fldChar w:fldCharType="separate"/>
        </w:r>
        <w:r w:rsidR="00A42C68">
          <w:rPr>
            <w:noProof/>
            <w:webHidden/>
          </w:rPr>
          <w:t>6</w:t>
        </w:r>
        <w:r w:rsidR="00C743E7">
          <w:rPr>
            <w:noProof/>
            <w:webHidden/>
          </w:rPr>
          <w:fldChar w:fldCharType="end"/>
        </w:r>
      </w:hyperlink>
    </w:p>
    <w:p w14:paraId="12CA6AB7" w14:textId="0A87D4DE" w:rsidR="00C743E7" w:rsidRDefault="009D0141">
      <w:pPr>
        <w:pStyle w:val="TM3"/>
        <w:rPr>
          <w:rFonts w:asciiTheme="minorHAnsi" w:eastAsiaTheme="minorEastAsia" w:hAnsiTheme="minorHAnsi" w:cstheme="minorBidi"/>
          <w:noProof/>
        </w:rPr>
      </w:pPr>
      <w:hyperlink w:anchor="_Toc189754548" w:history="1">
        <w:r w:rsidR="00C743E7" w:rsidRPr="00693588">
          <w:rPr>
            <w:rStyle w:val="Lienhypertexte"/>
            <w:noProof/>
            <w14:scene3d>
              <w14:camera w14:prst="orthographicFront"/>
              <w14:lightRig w14:rig="threePt" w14:dir="t">
                <w14:rot w14:lat="0" w14:lon="0" w14:rev="0"/>
              </w14:lightRig>
            </w14:scene3d>
          </w:rPr>
          <w:t>1.11 -</w:t>
        </w:r>
        <w:r w:rsidR="00C743E7" w:rsidRPr="00693588">
          <w:rPr>
            <w:rStyle w:val="Lienhypertexte"/>
            <w:noProof/>
          </w:rPr>
          <w:t xml:space="preserve"> Coordination des systèmes de sécurité incendie</w:t>
        </w:r>
        <w:r w:rsidR="00C743E7">
          <w:rPr>
            <w:noProof/>
            <w:webHidden/>
          </w:rPr>
          <w:tab/>
        </w:r>
        <w:r w:rsidR="00C743E7">
          <w:rPr>
            <w:noProof/>
            <w:webHidden/>
          </w:rPr>
          <w:fldChar w:fldCharType="begin"/>
        </w:r>
        <w:r w:rsidR="00C743E7">
          <w:rPr>
            <w:noProof/>
            <w:webHidden/>
          </w:rPr>
          <w:instrText xml:space="preserve"> PAGEREF _Toc189754548 \h </w:instrText>
        </w:r>
        <w:r w:rsidR="00C743E7">
          <w:rPr>
            <w:noProof/>
            <w:webHidden/>
          </w:rPr>
        </w:r>
        <w:r w:rsidR="00C743E7">
          <w:rPr>
            <w:noProof/>
            <w:webHidden/>
          </w:rPr>
          <w:fldChar w:fldCharType="separate"/>
        </w:r>
        <w:r w:rsidR="00A42C68">
          <w:rPr>
            <w:noProof/>
            <w:webHidden/>
          </w:rPr>
          <w:t>6</w:t>
        </w:r>
        <w:r w:rsidR="00C743E7">
          <w:rPr>
            <w:noProof/>
            <w:webHidden/>
          </w:rPr>
          <w:fldChar w:fldCharType="end"/>
        </w:r>
      </w:hyperlink>
    </w:p>
    <w:p w14:paraId="7A6CA793" w14:textId="2E7ACF6B" w:rsidR="00C743E7" w:rsidRDefault="009D0141">
      <w:pPr>
        <w:pStyle w:val="TM3"/>
        <w:rPr>
          <w:rFonts w:asciiTheme="minorHAnsi" w:eastAsiaTheme="minorEastAsia" w:hAnsiTheme="minorHAnsi" w:cstheme="minorBidi"/>
          <w:noProof/>
        </w:rPr>
      </w:pPr>
      <w:hyperlink w:anchor="_Toc189754549" w:history="1">
        <w:r w:rsidR="00C743E7" w:rsidRPr="00693588">
          <w:rPr>
            <w:rStyle w:val="Lienhypertexte"/>
            <w:noProof/>
            <w14:scene3d>
              <w14:camera w14:prst="orthographicFront"/>
              <w14:lightRig w14:rig="threePt" w14:dir="t">
                <w14:rot w14:lat="0" w14:lon="0" w14:rev="0"/>
              </w14:lightRig>
            </w14:scene3d>
          </w:rPr>
          <w:t>1.12 -</w:t>
        </w:r>
        <w:r w:rsidR="00C743E7" w:rsidRPr="00693588">
          <w:rPr>
            <w:rStyle w:val="Lienhypertexte"/>
            <w:noProof/>
          </w:rPr>
          <w:t xml:space="preserve"> Forme des notifications au Titulaire</w:t>
        </w:r>
        <w:r w:rsidR="00C743E7">
          <w:rPr>
            <w:noProof/>
            <w:webHidden/>
          </w:rPr>
          <w:tab/>
        </w:r>
        <w:r w:rsidR="00C743E7">
          <w:rPr>
            <w:noProof/>
            <w:webHidden/>
          </w:rPr>
          <w:fldChar w:fldCharType="begin"/>
        </w:r>
        <w:r w:rsidR="00C743E7">
          <w:rPr>
            <w:noProof/>
            <w:webHidden/>
          </w:rPr>
          <w:instrText xml:space="preserve"> PAGEREF _Toc189754549 \h </w:instrText>
        </w:r>
        <w:r w:rsidR="00C743E7">
          <w:rPr>
            <w:noProof/>
            <w:webHidden/>
          </w:rPr>
        </w:r>
        <w:r w:rsidR="00C743E7">
          <w:rPr>
            <w:noProof/>
            <w:webHidden/>
          </w:rPr>
          <w:fldChar w:fldCharType="separate"/>
        </w:r>
        <w:r w:rsidR="00A42C68">
          <w:rPr>
            <w:noProof/>
            <w:webHidden/>
          </w:rPr>
          <w:t>7</w:t>
        </w:r>
        <w:r w:rsidR="00C743E7">
          <w:rPr>
            <w:noProof/>
            <w:webHidden/>
          </w:rPr>
          <w:fldChar w:fldCharType="end"/>
        </w:r>
      </w:hyperlink>
    </w:p>
    <w:p w14:paraId="35659BFA" w14:textId="361304D3" w:rsidR="00C743E7" w:rsidRDefault="009D0141">
      <w:pPr>
        <w:pStyle w:val="TM2"/>
        <w:rPr>
          <w:rFonts w:asciiTheme="minorHAnsi" w:eastAsiaTheme="minorEastAsia" w:hAnsiTheme="minorHAnsi" w:cstheme="minorBidi"/>
          <w:b w:val="0"/>
          <w:noProof/>
        </w:rPr>
      </w:pPr>
      <w:hyperlink w:anchor="_Toc189754550" w:history="1">
        <w:r w:rsidR="00C743E7" w:rsidRPr="00693588">
          <w:rPr>
            <w:rStyle w:val="Lienhypertexte"/>
            <w:noProof/>
          </w:rPr>
          <w:t>ARTICLE 2 - PiÈces constitutives</w:t>
        </w:r>
        <w:r w:rsidR="00C743E7">
          <w:rPr>
            <w:noProof/>
            <w:webHidden/>
          </w:rPr>
          <w:tab/>
        </w:r>
        <w:r w:rsidR="00C743E7">
          <w:rPr>
            <w:noProof/>
            <w:webHidden/>
          </w:rPr>
          <w:fldChar w:fldCharType="begin"/>
        </w:r>
        <w:r w:rsidR="00C743E7">
          <w:rPr>
            <w:noProof/>
            <w:webHidden/>
          </w:rPr>
          <w:instrText xml:space="preserve"> PAGEREF _Toc189754550 \h </w:instrText>
        </w:r>
        <w:r w:rsidR="00C743E7">
          <w:rPr>
            <w:noProof/>
            <w:webHidden/>
          </w:rPr>
        </w:r>
        <w:r w:rsidR="00C743E7">
          <w:rPr>
            <w:noProof/>
            <w:webHidden/>
          </w:rPr>
          <w:fldChar w:fldCharType="separate"/>
        </w:r>
        <w:r w:rsidR="00A42C68">
          <w:rPr>
            <w:noProof/>
            <w:webHidden/>
          </w:rPr>
          <w:t>7</w:t>
        </w:r>
        <w:r w:rsidR="00C743E7">
          <w:rPr>
            <w:noProof/>
            <w:webHidden/>
          </w:rPr>
          <w:fldChar w:fldCharType="end"/>
        </w:r>
      </w:hyperlink>
    </w:p>
    <w:p w14:paraId="161D9D1D" w14:textId="6D76C30E" w:rsidR="00C743E7" w:rsidRDefault="009D0141">
      <w:pPr>
        <w:pStyle w:val="TM3"/>
        <w:rPr>
          <w:rFonts w:asciiTheme="minorHAnsi" w:eastAsiaTheme="minorEastAsia" w:hAnsiTheme="minorHAnsi" w:cstheme="minorBidi"/>
          <w:noProof/>
        </w:rPr>
      </w:pPr>
      <w:hyperlink w:anchor="_Toc189754551" w:history="1">
        <w:r w:rsidR="00C743E7" w:rsidRPr="00693588">
          <w:rPr>
            <w:rStyle w:val="Lienhypertexte"/>
            <w:noProof/>
            <w14:scene3d>
              <w14:camera w14:prst="orthographicFront"/>
              <w14:lightRig w14:rig="threePt" w14:dir="t">
                <w14:rot w14:lat="0" w14:lon="0" w14:rev="0"/>
              </w14:lightRig>
            </w14:scene3d>
          </w:rPr>
          <w:t>2.1 -</w:t>
        </w:r>
        <w:r w:rsidR="00C743E7" w:rsidRPr="00693588">
          <w:rPr>
            <w:rStyle w:val="Lienhypertexte"/>
            <w:noProof/>
          </w:rPr>
          <w:t xml:space="preserve"> Pièces particulières</w:t>
        </w:r>
        <w:r w:rsidR="00C743E7">
          <w:rPr>
            <w:noProof/>
            <w:webHidden/>
          </w:rPr>
          <w:tab/>
        </w:r>
        <w:r w:rsidR="00C743E7">
          <w:rPr>
            <w:noProof/>
            <w:webHidden/>
          </w:rPr>
          <w:fldChar w:fldCharType="begin"/>
        </w:r>
        <w:r w:rsidR="00C743E7">
          <w:rPr>
            <w:noProof/>
            <w:webHidden/>
          </w:rPr>
          <w:instrText xml:space="preserve"> PAGEREF _Toc189754551 \h </w:instrText>
        </w:r>
        <w:r w:rsidR="00C743E7">
          <w:rPr>
            <w:noProof/>
            <w:webHidden/>
          </w:rPr>
        </w:r>
        <w:r w:rsidR="00C743E7">
          <w:rPr>
            <w:noProof/>
            <w:webHidden/>
          </w:rPr>
          <w:fldChar w:fldCharType="separate"/>
        </w:r>
        <w:r w:rsidR="00A42C68">
          <w:rPr>
            <w:noProof/>
            <w:webHidden/>
          </w:rPr>
          <w:t>7</w:t>
        </w:r>
        <w:r w:rsidR="00C743E7">
          <w:rPr>
            <w:noProof/>
            <w:webHidden/>
          </w:rPr>
          <w:fldChar w:fldCharType="end"/>
        </w:r>
      </w:hyperlink>
    </w:p>
    <w:p w14:paraId="09212C78" w14:textId="595E7A1D" w:rsidR="00C743E7" w:rsidRDefault="009D0141">
      <w:pPr>
        <w:pStyle w:val="TM3"/>
        <w:rPr>
          <w:rFonts w:asciiTheme="minorHAnsi" w:eastAsiaTheme="minorEastAsia" w:hAnsiTheme="minorHAnsi" w:cstheme="minorBidi"/>
          <w:noProof/>
        </w:rPr>
      </w:pPr>
      <w:hyperlink w:anchor="_Toc189754552" w:history="1">
        <w:r w:rsidR="00C743E7" w:rsidRPr="00693588">
          <w:rPr>
            <w:rStyle w:val="Lienhypertexte"/>
            <w:noProof/>
            <w14:scene3d>
              <w14:camera w14:prst="orthographicFront"/>
              <w14:lightRig w14:rig="threePt" w14:dir="t">
                <w14:rot w14:lat="0" w14:lon="0" w14:rev="0"/>
              </w14:lightRig>
            </w14:scene3d>
          </w:rPr>
          <w:t>2.2 -</w:t>
        </w:r>
        <w:r w:rsidR="00C743E7" w:rsidRPr="00693588">
          <w:rPr>
            <w:rStyle w:val="Lienhypertexte"/>
            <w:noProof/>
          </w:rPr>
          <w:t xml:space="preserve"> Pièces générales (non jointes au dossier)</w:t>
        </w:r>
        <w:r w:rsidR="00C743E7">
          <w:rPr>
            <w:noProof/>
            <w:webHidden/>
          </w:rPr>
          <w:tab/>
        </w:r>
        <w:r w:rsidR="00C743E7">
          <w:rPr>
            <w:noProof/>
            <w:webHidden/>
          </w:rPr>
          <w:fldChar w:fldCharType="begin"/>
        </w:r>
        <w:r w:rsidR="00C743E7">
          <w:rPr>
            <w:noProof/>
            <w:webHidden/>
          </w:rPr>
          <w:instrText xml:space="preserve"> PAGEREF _Toc189754552 \h </w:instrText>
        </w:r>
        <w:r w:rsidR="00C743E7">
          <w:rPr>
            <w:noProof/>
            <w:webHidden/>
          </w:rPr>
        </w:r>
        <w:r w:rsidR="00C743E7">
          <w:rPr>
            <w:noProof/>
            <w:webHidden/>
          </w:rPr>
          <w:fldChar w:fldCharType="separate"/>
        </w:r>
        <w:r w:rsidR="00A42C68">
          <w:rPr>
            <w:noProof/>
            <w:webHidden/>
          </w:rPr>
          <w:t>7</w:t>
        </w:r>
        <w:r w:rsidR="00C743E7">
          <w:rPr>
            <w:noProof/>
            <w:webHidden/>
          </w:rPr>
          <w:fldChar w:fldCharType="end"/>
        </w:r>
      </w:hyperlink>
    </w:p>
    <w:p w14:paraId="58B39D48" w14:textId="1F4DD0A0" w:rsidR="00C743E7" w:rsidRDefault="009D0141">
      <w:pPr>
        <w:pStyle w:val="TM3"/>
        <w:rPr>
          <w:rFonts w:asciiTheme="minorHAnsi" w:eastAsiaTheme="minorEastAsia" w:hAnsiTheme="minorHAnsi" w:cstheme="minorBidi"/>
          <w:noProof/>
        </w:rPr>
      </w:pPr>
      <w:hyperlink w:anchor="_Toc189754553" w:history="1">
        <w:r w:rsidR="00C743E7" w:rsidRPr="00693588">
          <w:rPr>
            <w:rStyle w:val="Lienhypertexte"/>
            <w:noProof/>
            <w14:scene3d>
              <w14:camera w14:prst="orthographicFront"/>
              <w14:lightRig w14:rig="threePt" w14:dir="t">
                <w14:rot w14:lat="0" w14:lon="0" w14:rev="0"/>
              </w14:lightRig>
            </w14:scene3d>
          </w:rPr>
          <w:t>2.3 -</w:t>
        </w:r>
        <w:r w:rsidR="00C743E7" w:rsidRPr="00693588">
          <w:rPr>
            <w:rStyle w:val="Lienhypertexte"/>
            <w:noProof/>
          </w:rPr>
          <w:t xml:space="preserve"> Pièces de l’offre</w:t>
        </w:r>
        <w:r w:rsidR="00C743E7">
          <w:rPr>
            <w:noProof/>
            <w:webHidden/>
          </w:rPr>
          <w:tab/>
        </w:r>
        <w:r w:rsidR="00C743E7">
          <w:rPr>
            <w:noProof/>
            <w:webHidden/>
          </w:rPr>
          <w:fldChar w:fldCharType="begin"/>
        </w:r>
        <w:r w:rsidR="00C743E7">
          <w:rPr>
            <w:noProof/>
            <w:webHidden/>
          </w:rPr>
          <w:instrText xml:space="preserve"> PAGEREF _Toc189754553 \h </w:instrText>
        </w:r>
        <w:r w:rsidR="00C743E7">
          <w:rPr>
            <w:noProof/>
            <w:webHidden/>
          </w:rPr>
        </w:r>
        <w:r w:rsidR="00C743E7">
          <w:rPr>
            <w:noProof/>
            <w:webHidden/>
          </w:rPr>
          <w:fldChar w:fldCharType="separate"/>
        </w:r>
        <w:r w:rsidR="00A42C68">
          <w:rPr>
            <w:noProof/>
            <w:webHidden/>
          </w:rPr>
          <w:t>7</w:t>
        </w:r>
        <w:r w:rsidR="00C743E7">
          <w:rPr>
            <w:noProof/>
            <w:webHidden/>
          </w:rPr>
          <w:fldChar w:fldCharType="end"/>
        </w:r>
      </w:hyperlink>
    </w:p>
    <w:p w14:paraId="7DA5BB01" w14:textId="282BF784" w:rsidR="00C743E7" w:rsidRDefault="009D0141">
      <w:pPr>
        <w:pStyle w:val="TM2"/>
        <w:rPr>
          <w:rFonts w:asciiTheme="minorHAnsi" w:eastAsiaTheme="minorEastAsia" w:hAnsiTheme="minorHAnsi" w:cstheme="minorBidi"/>
          <w:b w:val="0"/>
          <w:noProof/>
        </w:rPr>
      </w:pPr>
      <w:hyperlink w:anchor="_Toc189754554" w:history="1">
        <w:r w:rsidR="00C743E7" w:rsidRPr="00693588">
          <w:rPr>
            <w:rStyle w:val="Lienhypertexte"/>
            <w:noProof/>
          </w:rPr>
          <w:t>ARTICLE 3 - PRESTATIONS À RÉALISER</w:t>
        </w:r>
        <w:r w:rsidR="00C743E7">
          <w:rPr>
            <w:noProof/>
            <w:webHidden/>
          </w:rPr>
          <w:tab/>
        </w:r>
        <w:r w:rsidR="00C743E7">
          <w:rPr>
            <w:noProof/>
            <w:webHidden/>
          </w:rPr>
          <w:fldChar w:fldCharType="begin"/>
        </w:r>
        <w:r w:rsidR="00C743E7">
          <w:rPr>
            <w:noProof/>
            <w:webHidden/>
          </w:rPr>
          <w:instrText xml:space="preserve"> PAGEREF _Toc189754554 \h </w:instrText>
        </w:r>
        <w:r w:rsidR="00C743E7">
          <w:rPr>
            <w:noProof/>
            <w:webHidden/>
          </w:rPr>
        </w:r>
        <w:r w:rsidR="00C743E7">
          <w:rPr>
            <w:noProof/>
            <w:webHidden/>
          </w:rPr>
          <w:fldChar w:fldCharType="separate"/>
        </w:r>
        <w:r w:rsidR="00A42C68">
          <w:rPr>
            <w:noProof/>
            <w:webHidden/>
          </w:rPr>
          <w:t>8</w:t>
        </w:r>
        <w:r w:rsidR="00C743E7">
          <w:rPr>
            <w:noProof/>
            <w:webHidden/>
          </w:rPr>
          <w:fldChar w:fldCharType="end"/>
        </w:r>
      </w:hyperlink>
    </w:p>
    <w:p w14:paraId="5A040C20" w14:textId="0D305FCC" w:rsidR="00C743E7" w:rsidRDefault="009D0141">
      <w:pPr>
        <w:pStyle w:val="TM3"/>
        <w:rPr>
          <w:rFonts w:asciiTheme="minorHAnsi" w:eastAsiaTheme="minorEastAsia" w:hAnsiTheme="minorHAnsi" w:cstheme="minorBidi"/>
          <w:noProof/>
        </w:rPr>
      </w:pPr>
      <w:hyperlink w:anchor="_Toc189754555" w:history="1">
        <w:r w:rsidR="00C743E7" w:rsidRPr="00693588">
          <w:rPr>
            <w:rStyle w:val="Lienhypertexte"/>
            <w:noProof/>
            <w14:scene3d>
              <w14:camera w14:prst="orthographicFront"/>
              <w14:lightRig w14:rig="threePt" w14:dir="t">
                <w14:rot w14:lat="0" w14:lon="0" w14:rev="0"/>
              </w14:lightRig>
            </w14:scene3d>
          </w:rPr>
          <w:t>3.1 -</w:t>
        </w:r>
        <w:r w:rsidR="00C743E7" w:rsidRPr="00693588">
          <w:rPr>
            <w:rStyle w:val="Lienhypertexte"/>
            <w:noProof/>
          </w:rPr>
          <w:t xml:space="preserve"> Support de rendu</w:t>
        </w:r>
        <w:r w:rsidR="00C743E7">
          <w:rPr>
            <w:noProof/>
            <w:webHidden/>
          </w:rPr>
          <w:tab/>
        </w:r>
        <w:r w:rsidR="00C743E7">
          <w:rPr>
            <w:noProof/>
            <w:webHidden/>
          </w:rPr>
          <w:fldChar w:fldCharType="begin"/>
        </w:r>
        <w:r w:rsidR="00C743E7">
          <w:rPr>
            <w:noProof/>
            <w:webHidden/>
          </w:rPr>
          <w:instrText xml:space="preserve"> PAGEREF _Toc189754555 \h </w:instrText>
        </w:r>
        <w:r w:rsidR="00C743E7">
          <w:rPr>
            <w:noProof/>
            <w:webHidden/>
          </w:rPr>
        </w:r>
        <w:r w:rsidR="00C743E7">
          <w:rPr>
            <w:noProof/>
            <w:webHidden/>
          </w:rPr>
          <w:fldChar w:fldCharType="separate"/>
        </w:r>
        <w:r w:rsidR="00A42C68">
          <w:rPr>
            <w:noProof/>
            <w:webHidden/>
          </w:rPr>
          <w:t>12</w:t>
        </w:r>
        <w:r w:rsidR="00C743E7">
          <w:rPr>
            <w:noProof/>
            <w:webHidden/>
          </w:rPr>
          <w:fldChar w:fldCharType="end"/>
        </w:r>
      </w:hyperlink>
    </w:p>
    <w:p w14:paraId="6851FDB7" w14:textId="68F44655" w:rsidR="00C743E7" w:rsidRDefault="009D0141">
      <w:pPr>
        <w:pStyle w:val="TM2"/>
        <w:rPr>
          <w:rFonts w:asciiTheme="minorHAnsi" w:eastAsiaTheme="minorEastAsia" w:hAnsiTheme="minorHAnsi" w:cstheme="minorBidi"/>
          <w:b w:val="0"/>
          <w:noProof/>
        </w:rPr>
      </w:pPr>
      <w:hyperlink w:anchor="_Toc189754556" w:history="1">
        <w:r w:rsidR="00C743E7" w:rsidRPr="00693588">
          <w:rPr>
            <w:rStyle w:val="Lienhypertexte"/>
            <w:noProof/>
          </w:rPr>
          <w:t>ARTICLE 4 - PRIX et reglement des comptes</w:t>
        </w:r>
        <w:r w:rsidR="00C743E7">
          <w:rPr>
            <w:noProof/>
            <w:webHidden/>
          </w:rPr>
          <w:tab/>
        </w:r>
        <w:r w:rsidR="00C743E7">
          <w:rPr>
            <w:noProof/>
            <w:webHidden/>
          </w:rPr>
          <w:fldChar w:fldCharType="begin"/>
        </w:r>
        <w:r w:rsidR="00C743E7">
          <w:rPr>
            <w:noProof/>
            <w:webHidden/>
          </w:rPr>
          <w:instrText xml:space="preserve"> PAGEREF _Toc189754556 \h </w:instrText>
        </w:r>
        <w:r w:rsidR="00C743E7">
          <w:rPr>
            <w:noProof/>
            <w:webHidden/>
          </w:rPr>
        </w:r>
        <w:r w:rsidR="00C743E7">
          <w:rPr>
            <w:noProof/>
            <w:webHidden/>
          </w:rPr>
          <w:fldChar w:fldCharType="separate"/>
        </w:r>
        <w:r w:rsidR="00A42C68">
          <w:rPr>
            <w:noProof/>
            <w:webHidden/>
          </w:rPr>
          <w:t>13</w:t>
        </w:r>
        <w:r w:rsidR="00C743E7">
          <w:rPr>
            <w:noProof/>
            <w:webHidden/>
          </w:rPr>
          <w:fldChar w:fldCharType="end"/>
        </w:r>
      </w:hyperlink>
    </w:p>
    <w:p w14:paraId="2C7F4A5F" w14:textId="6A9D38CF" w:rsidR="00C743E7" w:rsidRDefault="009D0141">
      <w:pPr>
        <w:pStyle w:val="TM3"/>
        <w:rPr>
          <w:rFonts w:asciiTheme="minorHAnsi" w:eastAsiaTheme="minorEastAsia" w:hAnsiTheme="minorHAnsi" w:cstheme="minorBidi"/>
          <w:noProof/>
        </w:rPr>
      </w:pPr>
      <w:hyperlink w:anchor="_Toc189754557" w:history="1">
        <w:r w:rsidR="00C743E7" w:rsidRPr="00693588">
          <w:rPr>
            <w:rStyle w:val="Lienhypertexte"/>
            <w:noProof/>
            <w14:scene3d>
              <w14:camera w14:prst="orthographicFront"/>
              <w14:lightRig w14:rig="threePt" w14:dir="t">
                <w14:rot w14:lat="0" w14:lon="0" w14:rev="0"/>
              </w14:lightRig>
            </w14:scene3d>
          </w:rPr>
          <w:t>4.1 -</w:t>
        </w:r>
        <w:r w:rsidR="00C743E7" w:rsidRPr="00693588">
          <w:rPr>
            <w:rStyle w:val="Lienhypertexte"/>
            <w:noProof/>
          </w:rPr>
          <w:t xml:space="preserve"> Forme du prix</w:t>
        </w:r>
        <w:r w:rsidR="00C743E7">
          <w:rPr>
            <w:noProof/>
            <w:webHidden/>
          </w:rPr>
          <w:tab/>
        </w:r>
        <w:r w:rsidR="00C743E7">
          <w:rPr>
            <w:noProof/>
            <w:webHidden/>
          </w:rPr>
          <w:fldChar w:fldCharType="begin"/>
        </w:r>
        <w:r w:rsidR="00C743E7">
          <w:rPr>
            <w:noProof/>
            <w:webHidden/>
          </w:rPr>
          <w:instrText xml:space="preserve"> PAGEREF _Toc189754557 \h </w:instrText>
        </w:r>
        <w:r w:rsidR="00C743E7">
          <w:rPr>
            <w:noProof/>
            <w:webHidden/>
          </w:rPr>
        </w:r>
        <w:r w:rsidR="00C743E7">
          <w:rPr>
            <w:noProof/>
            <w:webHidden/>
          </w:rPr>
          <w:fldChar w:fldCharType="separate"/>
        </w:r>
        <w:r w:rsidR="00A42C68">
          <w:rPr>
            <w:noProof/>
            <w:webHidden/>
          </w:rPr>
          <w:t>13</w:t>
        </w:r>
        <w:r w:rsidR="00C743E7">
          <w:rPr>
            <w:noProof/>
            <w:webHidden/>
          </w:rPr>
          <w:fldChar w:fldCharType="end"/>
        </w:r>
      </w:hyperlink>
    </w:p>
    <w:p w14:paraId="2A54DFC7" w14:textId="70921D79" w:rsidR="00C743E7" w:rsidRDefault="009D0141">
      <w:pPr>
        <w:pStyle w:val="TM3"/>
        <w:rPr>
          <w:rFonts w:asciiTheme="minorHAnsi" w:eastAsiaTheme="minorEastAsia" w:hAnsiTheme="minorHAnsi" w:cstheme="minorBidi"/>
          <w:noProof/>
        </w:rPr>
      </w:pPr>
      <w:hyperlink w:anchor="_Toc189754558" w:history="1">
        <w:r w:rsidR="00C743E7" w:rsidRPr="00693588">
          <w:rPr>
            <w:rStyle w:val="Lienhypertexte"/>
            <w:noProof/>
            <w14:scene3d>
              <w14:camera w14:prst="orthographicFront"/>
              <w14:lightRig w14:rig="threePt" w14:dir="t">
                <w14:rot w14:lat="0" w14:lon="0" w14:rev="0"/>
              </w14:lightRig>
            </w14:scene3d>
          </w:rPr>
          <w:t>4.2 -</w:t>
        </w:r>
        <w:r w:rsidR="00C743E7" w:rsidRPr="00693588">
          <w:rPr>
            <w:rStyle w:val="Lienhypertexte"/>
            <w:noProof/>
          </w:rPr>
          <w:t xml:space="preserve"> Mois d’établissement du prix du marché</w:t>
        </w:r>
        <w:r w:rsidR="00C743E7">
          <w:rPr>
            <w:noProof/>
            <w:webHidden/>
          </w:rPr>
          <w:tab/>
        </w:r>
        <w:r w:rsidR="00C743E7">
          <w:rPr>
            <w:noProof/>
            <w:webHidden/>
          </w:rPr>
          <w:fldChar w:fldCharType="begin"/>
        </w:r>
        <w:r w:rsidR="00C743E7">
          <w:rPr>
            <w:noProof/>
            <w:webHidden/>
          </w:rPr>
          <w:instrText xml:space="preserve"> PAGEREF _Toc189754558 \h </w:instrText>
        </w:r>
        <w:r w:rsidR="00C743E7">
          <w:rPr>
            <w:noProof/>
            <w:webHidden/>
          </w:rPr>
        </w:r>
        <w:r w:rsidR="00C743E7">
          <w:rPr>
            <w:noProof/>
            <w:webHidden/>
          </w:rPr>
          <w:fldChar w:fldCharType="separate"/>
        </w:r>
        <w:r w:rsidR="00A42C68">
          <w:rPr>
            <w:noProof/>
            <w:webHidden/>
          </w:rPr>
          <w:t>13</w:t>
        </w:r>
        <w:r w:rsidR="00C743E7">
          <w:rPr>
            <w:noProof/>
            <w:webHidden/>
          </w:rPr>
          <w:fldChar w:fldCharType="end"/>
        </w:r>
      </w:hyperlink>
    </w:p>
    <w:p w14:paraId="151990CA" w14:textId="3F66AE8F" w:rsidR="00C743E7" w:rsidRDefault="009D0141">
      <w:pPr>
        <w:pStyle w:val="TM3"/>
        <w:rPr>
          <w:rFonts w:asciiTheme="minorHAnsi" w:eastAsiaTheme="minorEastAsia" w:hAnsiTheme="minorHAnsi" w:cstheme="minorBidi"/>
          <w:noProof/>
        </w:rPr>
      </w:pPr>
      <w:hyperlink w:anchor="_Toc189754559" w:history="1">
        <w:r w:rsidR="00C743E7" w:rsidRPr="00693588">
          <w:rPr>
            <w:rStyle w:val="Lienhypertexte"/>
            <w:noProof/>
            <w14:scene3d>
              <w14:camera w14:prst="orthographicFront"/>
              <w14:lightRig w14:rig="threePt" w14:dir="t">
                <w14:rot w14:lat="0" w14:lon="0" w14:rev="0"/>
              </w14:lightRig>
            </w14:scene3d>
          </w:rPr>
          <w:t>4.3 -</w:t>
        </w:r>
        <w:r w:rsidR="00C743E7" w:rsidRPr="00693588">
          <w:rPr>
            <w:rStyle w:val="Lienhypertexte"/>
            <w:noProof/>
          </w:rPr>
          <w:t xml:space="preserve"> Choix de l’index de référence</w:t>
        </w:r>
        <w:r w:rsidR="00C743E7">
          <w:rPr>
            <w:noProof/>
            <w:webHidden/>
          </w:rPr>
          <w:tab/>
        </w:r>
        <w:r w:rsidR="00C743E7">
          <w:rPr>
            <w:noProof/>
            <w:webHidden/>
          </w:rPr>
          <w:fldChar w:fldCharType="begin"/>
        </w:r>
        <w:r w:rsidR="00C743E7">
          <w:rPr>
            <w:noProof/>
            <w:webHidden/>
          </w:rPr>
          <w:instrText xml:space="preserve"> PAGEREF _Toc189754559 \h </w:instrText>
        </w:r>
        <w:r w:rsidR="00C743E7">
          <w:rPr>
            <w:noProof/>
            <w:webHidden/>
          </w:rPr>
        </w:r>
        <w:r w:rsidR="00C743E7">
          <w:rPr>
            <w:noProof/>
            <w:webHidden/>
          </w:rPr>
          <w:fldChar w:fldCharType="separate"/>
        </w:r>
        <w:r w:rsidR="00A42C68">
          <w:rPr>
            <w:noProof/>
            <w:webHidden/>
          </w:rPr>
          <w:t>13</w:t>
        </w:r>
        <w:r w:rsidR="00C743E7">
          <w:rPr>
            <w:noProof/>
            <w:webHidden/>
          </w:rPr>
          <w:fldChar w:fldCharType="end"/>
        </w:r>
      </w:hyperlink>
    </w:p>
    <w:p w14:paraId="10D45167" w14:textId="3DFE3158" w:rsidR="00C743E7" w:rsidRDefault="009D0141">
      <w:pPr>
        <w:pStyle w:val="TM3"/>
        <w:rPr>
          <w:rFonts w:asciiTheme="minorHAnsi" w:eastAsiaTheme="minorEastAsia" w:hAnsiTheme="minorHAnsi" w:cstheme="minorBidi"/>
          <w:noProof/>
        </w:rPr>
      </w:pPr>
      <w:hyperlink w:anchor="_Toc189754560" w:history="1">
        <w:r w:rsidR="00C743E7" w:rsidRPr="00693588">
          <w:rPr>
            <w:rStyle w:val="Lienhypertexte"/>
            <w:noProof/>
            <w14:scene3d>
              <w14:camera w14:prst="orthographicFront"/>
              <w14:lightRig w14:rig="threePt" w14:dir="t">
                <w14:rot w14:lat="0" w14:lon="0" w14:rev="0"/>
              </w14:lightRig>
            </w14:scene3d>
          </w:rPr>
          <w:t>4.4 -</w:t>
        </w:r>
        <w:r w:rsidR="00C743E7" w:rsidRPr="00693588">
          <w:rPr>
            <w:rStyle w:val="Lienhypertexte"/>
            <w:noProof/>
          </w:rPr>
          <w:t xml:space="preserve"> Nature et variation du prix</w:t>
        </w:r>
        <w:r w:rsidR="00C743E7">
          <w:rPr>
            <w:noProof/>
            <w:webHidden/>
          </w:rPr>
          <w:tab/>
        </w:r>
        <w:r w:rsidR="00C743E7">
          <w:rPr>
            <w:noProof/>
            <w:webHidden/>
          </w:rPr>
          <w:fldChar w:fldCharType="begin"/>
        </w:r>
        <w:r w:rsidR="00C743E7">
          <w:rPr>
            <w:noProof/>
            <w:webHidden/>
          </w:rPr>
          <w:instrText xml:space="preserve"> PAGEREF _Toc189754560 \h </w:instrText>
        </w:r>
        <w:r w:rsidR="00C743E7">
          <w:rPr>
            <w:noProof/>
            <w:webHidden/>
          </w:rPr>
        </w:r>
        <w:r w:rsidR="00C743E7">
          <w:rPr>
            <w:noProof/>
            <w:webHidden/>
          </w:rPr>
          <w:fldChar w:fldCharType="separate"/>
        </w:r>
        <w:r w:rsidR="00A42C68">
          <w:rPr>
            <w:noProof/>
            <w:webHidden/>
          </w:rPr>
          <w:t>13</w:t>
        </w:r>
        <w:r w:rsidR="00C743E7">
          <w:rPr>
            <w:noProof/>
            <w:webHidden/>
          </w:rPr>
          <w:fldChar w:fldCharType="end"/>
        </w:r>
      </w:hyperlink>
    </w:p>
    <w:p w14:paraId="3C43A2DA" w14:textId="3A769FA1" w:rsidR="00C743E7" w:rsidRDefault="009D0141">
      <w:pPr>
        <w:pStyle w:val="TM3"/>
        <w:rPr>
          <w:rFonts w:asciiTheme="minorHAnsi" w:eastAsiaTheme="minorEastAsia" w:hAnsiTheme="minorHAnsi" w:cstheme="minorBidi"/>
          <w:noProof/>
        </w:rPr>
      </w:pPr>
      <w:hyperlink w:anchor="_Toc189754561" w:history="1">
        <w:r w:rsidR="00C743E7" w:rsidRPr="00693588">
          <w:rPr>
            <w:rStyle w:val="Lienhypertexte"/>
            <w:noProof/>
            <w14:scene3d>
              <w14:camera w14:prst="orthographicFront"/>
              <w14:lightRig w14:rig="threePt" w14:dir="t">
                <w14:rot w14:lat="0" w14:lon="0" w14:rev="0"/>
              </w14:lightRig>
            </w14:scene3d>
          </w:rPr>
          <w:t>4.5 -</w:t>
        </w:r>
        <w:r w:rsidR="00C743E7" w:rsidRPr="00693588">
          <w:rPr>
            <w:rStyle w:val="Lienhypertexte"/>
            <w:noProof/>
          </w:rPr>
          <w:t xml:space="preserve"> Taxe sur la valeur ajoutée (TVA)</w:t>
        </w:r>
        <w:r w:rsidR="00C743E7">
          <w:rPr>
            <w:noProof/>
            <w:webHidden/>
          </w:rPr>
          <w:tab/>
        </w:r>
        <w:r w:rsidR="00C743E7">
          <w:rPr>
            <w:noProof/>
            <w:webHidden/>
          </w:rPr>
          <w:fldChar w:fldCharType="begin"/>
        </w:r>
        <w:r w:rsidR="00C743E7">
          <w:rPr>
            <w:noProof/>
            <w:webHidden/>
          </w:rPr>
          <w:instrText xml:space="preserve"> PAGEREF _Toc189754561 \h </w:instrText>
        </w:r>
        <w:r w:rsidR="00C743E7">
          <w:rPr>
            <w:noProof/>
            <w:webHidden/>
          </w:rPr>
        </w:r>
        <w:r w:rsidR="00C743E7">
          <w:rPr>
            <w:noProof/>
            <w:webHidden/>
          </w:rPr>
          <w:fldChar w:fldCharType="separate"/>
        </w:r>
        <w:r w:rsidR="00A42C68">
          <w:rPr>
            <w:noProof/>
            <w:webHidden/>
          </w:rPr>
          <w:t>13</w:t>
        </w:r>
        <w:r w:rsidR="00C743E7">
          <w:rPr>
            <w:noProof/>
            <w:webHidden/>
          </w:rPr>
          <w:fldChar w:fldCharType="end"/>
        </w:r>
      </w:hyperlink>
    </w:p>
    <w:p w14:paraId="09CB5526" w14:textId="13E57EF1" w:rsidR="00C743E7" w:rsidRDefault="009D0141">
      <w:pPr>
        <w:pStyle w:val="TM3"/>
        <w:rPr>
          <w:rFonts w:asciiTheme="minorHAnsi" w:eastAsiaTheme="minorEastAsia" w:hAnsiTheme="minorHAnsi" w:cstheme="minorBidi"/>
          <w:noProof/>
        </w:rPr>
      </w:pPr>
      <w:hyperlink w:anchor="_Toc189754562" w:history="1">
        <w:r w:rsidR="00C743E7" w:rsidRPr="00693588">
          <w:rPr>
            <w:rStyle w:val="Lienhypertexte"/>
            <w:noProof/>
            <w14:scene3d>
              <w14:camera w14:prst="orthographicFront"/>
              <w14:lightRig w14:rig="threePt" w14:dir="t">
                <w14:rot w14:lat="0" w14:lon="0" w14:rev="0"/>
              </w14:lightRig>
            </w14:scene3d>
          </w:rPr>
          <w:t>4.6 -</w:t>
        </w:r>
        <w:r w:rsidR="00C743E7" w:rsidRPr="00693588">
          <w:rPr>
            <w:rStyle w:val="Lienhypertexte"/>
            <w:noProof/>
          </w:rPr>
          <w:t xml:space="preserve"> Sujétions techniques</w:t>
        </w:r>
        <w:r w:rsidR="00C743E7">
          <w:rPr>
            <w:noProof/>
            <w:webHidden/>
          </w:rPr>
          <w:tab/>
        </w:r>
        <w:r w:rsidR="00C743E7">
          <w:rPr>
            <w:noProof/>
            <w:webHidden/>
          </w:rPr>
          <w:fldChar w:fldCharType="begin"/>
        </w:r>
        <w:r w:rsidR="00C743E7">
          <w:rPr>
            <w:noProof/>
            <w:webHidden/>
          </w:rPr>
          <w:instrText xml:space="preserve"> PAGEREF _Toc189754562 \h </w:instrText>
        </w:r>
        <w:r w:rsidR="00C743E7">
          <w:rPr>
            <w:noProof/>
            <w:webHidden/>
          </w:rPr>
        </w:r>
        <w:r w:rsidR="00C743E7">
          <w:rPr>
            <w:noProof/>
            <w:webHidden/>
          </w:rPr>
          <w:fldChar w:fldCharType="separate"/>
        </w:r>
        <w:r w:rsidR="00A42C68">
          <w:rPr>
            <w:noProof/>
            <w:webHidden/>
          </w:rPr>
          <w:t>13</w:t>
        </w:r>
        <w:r w:rsidR="00C743E7">
          <w:rPr>
            <w:noProof/>
            <w:webHidden/>
          </w:rPr>
          <w:fldChar w:fldCharType="end"/>
        </w:r>
      </w:hyperlink>
    </w:p>
    <w:p w14:paraId="588E3F03" w14:textId="111D6267" w:rsidR="00C743E7" w:rsidRDefault="009D0141">
      <w:pPr>
        <w:pStyle w:val="TM3"/>
        <w:rPr>
          <w:rFonts w:asciiTheme="minorHAnsi" w:eastAsiaTheme="minorEastAsia" w:hAnsiTheme="minorHAnsi" w:cstheme="minorBidi"/>
          <w:noProof/>
        </w:rPr>
      </w:pPr>
      <w:hyperlink w:anchor="_Toc189754563" w:history="1">
        <w:r w:rsidR="00C743E7" w:rsidRPr="00693588">
          <w:rPr>
            <w:rStyle w:val="Lienhypertexte"/>
            <w:noProof/>
            <w14:scene3d>
              <w14:camera w14:prst="orthographicFront"/>
              <w14:lightRig w14:rig="threePt" w14:dir="t">
                <w14:rot w14:lat="0" w14:lon="0" w14:rev="0"/>
              </w14:lightRig>
            </w14:scene3d>
          </w:rPr>
          <w:t>4.7 -</w:t>
        </w:r>
        <w:r w:rsidR="00C743E7" w:rsidRPr="00693588">
          <w:rPr>
            <w:rStyle w:val="Lienhypertexte"/>
            <w:noProof/>
          </w:rPr>
          <w:t xml:space="preserve"> Modification du programme</w:t>
        </w:r>
        <w:r w:rsidR="00C743E7">
          <w:rPr>
            <w:noProof/>
            <w:webHidden/>
          </w:rPr>
          <w:tab/>
        </w:r>
        <w:r w:rsidR="00C743E7">
          <w:rPr>
            <w:noProof/>
            <w:webHidden/>
          </w:rPr>
          <w:fldChar w:fldCharType="begin"/>
        </w:r>
        <w:r w:rsidR="00C743E7">
          <w:rPr>
            <w:noProof/>
            <w:webHidden/>
          </w:rPr>
          <w:instrText xml:space="preserve"> PAGEREF _Toc189754563 \h </w:instrText>
        </w:r>
        <w:r w:rsidR="00C743E7">
          <w:rPr>
            <w:noProof/>
            <w:webHidden/>
          </w:rPr>
        </w:r>
        <w:r w:rsidR="00C743E7">
          <w:rPr>
            <w:noProof/>
            <w:webHidden/>
          </w:rPr>
          <w:fldChar w:fldCharType="separate"/>
        </w:r>
        <w:r w:rsidR="00A42C68">
          <w:rPr>
            <w:noProof/>
            <w:webHidden/>
          </w:rPr>
          <w:t>14</w:t>
        </w:r>
        <w:r w:rsidR="00C743E7">
          <w:rPr>
            <w:noProof/>
            <w:webHidden/>
          </w:rPr>
          <w:fldChar w:fldCharType="end"/>
        </w:r>
      </w:hyperlink>
    </w:p>
    <w:p w14:paraId="6414365F" w14:textId="2605E6B5" w:rsidR="00C743E7" w:rsidRDefault="009D0141">
      <w:pPr>
        <w:pStyle w:val="TM3"/>
        <w:rPr>
          <w:rFonts w:asciiTheme="minorHAnsi" w:eastAsiaTheme="minorEastAsia" w:hAnsiTheme="minorHAnsi" w:cstheme="minorBidi"/>
          <w:noProof/>
        </w:rPr>
      </w:pPr>
      <w:hyperlink w:anchor="_Toc189754564" w:history="1">
        <w:r w:rsidR="00C743E7" w:rsidRPr="00693588">
          <w:rPr>
            <w:rStyle w:val="Lienhypertexte"/>
            <w:noProof/>
            <w14:scene3d>
              <w14:camera w14:prst="orthographicFront"/>
              <w14:lightRig w14:rig="threePt" w14:dir="t">
                <w14:rot w14:lat="0" w14:lon="0" w14:rev="0"/>
              </w14:lightRig>
            </w14:scene3d>
          </w:rPr>
          <w:t>4.8 -</w:t>
        </w:r>
        <w:r w:rsidR="00C743E7" w:rsidRPr="00693588">
          <w:rPr>
            <w:rStyle w:val="Lienhypertexte"/>
            <w:noProof/>
          </w:rPr>
          <w:t xml:space="preserve"> Avance</w:t>
        </w:r>
        <w:r w:rsidR="00C743E7">
          <w:rPr>
            <w:noProof/>
            <w:webHidden/>
          </w:rPr>
          <w:tab/>
        </w:r>
        <w:r w:rsidR="00C743E7">
          <w:rPr>
            <w:noProof/>
            <w:webHidden/>
          </w:rPr>
          <w:fldChar w:fldCharType="begin"/>
        </w:r>
        <w:r w:rsidR="00C743E7">
          <w:rPr>
            <w:noProof/>
            <w:webHidden/>
          </w:rPr>
          <w:instrText xml:space="preserve"> PAGEREF _Toc189754564 \h </w:instrText>
        </w:r>
        <w:r w:rsidR="00C743E7">
          <w:rPr>
            <w:noProof/>
            <w:webHidden/>
          </w:rPr>
        </w:r>
        <w:r w:rsidR="00C743E7">
          <w:rPr>
            <w:noProof/>
            <w:webHidden/>
          </w:rPr>
          <w:fldChar w:fldCharType="separate"/>
        </w:r>
        <w:r w:rsidR="00A42C68">
          <w:rPr>
            <w:noProof/>
            <w:webHidden/>
          </w:rPr>
          <w:t>14</w:t>
        </w:r>
        <w:r w:rsidR="00C743E7">
          <w:rPr>
            <w:noProof/>
            <w:webHidden/>
          </w:rPr>
          <w:fldChar w:fldCharType="end"/>
        </w:r>
      </w:hyperlink>
    </w:p>
    <w:p w14:paraId="7676C402" w14:textId="6FCCFB4F" w:rsidR="00C743E7" w:rsidRDefault="009D0141">
      <w:pPr>
        <w:pStyle w:val="TM3"/>
        <w:rPr>
          <w:rFonts w:asciiTheme="minorHAnsi" w:eastAsiaTheme="minorEastAsia" w:hAnsiTheme="minorHAnsi" w:cstheme="minorBidi"/>
          <w:noProof/>
        </w:rPr>
      </w:pPr>
      <w:hyperlink w:anchor="_Toc189754565" w:history="1">
        <w:r w:rsidR="00C743E7" w:rsidRPr="00693588">
          <w:rPr>
            <w:rStyle w:val="Lienhypertexte"/>
            <w:noProof/>
            <w14:scene3d>
              <w14:camera w14:prst="orthographicFront"/>
              <w14:lightRig w14:rig="threePt" w14:dir="t">
                <w14:rot w14:lat="0" w14:lon="0" w14:rev="0"/>
              </w14:lightRig>
            </w14:scene3d>
          </w:rPr>
          <w:t>4.9 -</w:t>
        </w:r>
        <w:r w:rsidR="00C743E7" w:rsidRPr="00693588">
          <w:rPr>
            <w:rStyle w:val="Lienhypertexte"/>
            <w:noProof/>
          </w:rPr>
          <w:t xml:space="preserve"> Retenue de garantie</w:t>
        </w:r>
        <w:r w:rsidR="00C743E7">
          <w:rPr>
            <w:noProof/>
            <w:webHidden/>
          </w:rPr>
          <w:tab/>
        </w:r>
        <w:r w:rsidR="00C743E7">
          <w:rPr>
            <w:noProof/>
            <w:webHidden/>
          </w:rPr>
          <w:fldChar w:fldCharType="begin"/>
        </w:r>
        <w:r w:rsidR="00C743E7">
          <w:rPr>
            <w:noProof/>
            <w:webHidden/>
          </w:rPr>
          <w:instrText xml:space="preserve"> PAGEREF _Toc189754565 \h </w:instrText>
        </w:r>
        <w:r w:rsidR="00C743E7">
          <w:rPr>
            <w:noProof/>
            <w:webHidden/>
          </w:rPr>
        </w:r>
        <w:r w:rsidR="00C743E7">
          <w:rPr>
            <w:noProof/>
            <w:webHidden/>
          </w:rPr>
          <w:fldChar w:fldCharType="separate"/>
        </w:r>
        <w:r w:rsidR="00A42C68">
          <w:rPr>
            <w:noProof/>
            <w:webHidden/>
          </w:rPr>
          <w:t>14</w:t>
        </w:r>
        <w:r w:rsidR="00C743E7">
          <w:rPr>
            <w:noProof/>
            <w:webHidden/>
          </w:rPr>
          <w:fldChar w:fldCharType="end"/>
        </w:r>
      </w:hyperlink>
    </w:p>
    <w:p w14:paraId="454A7757" w14:textId="37A55D9D" w:rsidR="00C743E7" w:rsidRDefault="009D0141">
      <w:pPr>
        <w:pStyle w:val="TM3"/>
        <w:rPr>
          <w:rFonts w:asciiTheme="minorHAnsi" w:eastAsiaTheme="minorEastAsia" w:hAnsiTheme="minorHAnsi" w:cstheme="minorBidi"/>
          <w:noProof/>
        </w:rPr>
      </w:pPr>
      <w:hyperlink w:anchor="_Toc189754566" w:history="1">
        <w:r w:rsidR="00C743E7" w:rsidRPr="00693588">
          <w:rPr>
            <w:rStyle w:val="Lienhypertexte"/>
            <w:noProof/>
            <w14:scene3d>
              <w14:camera w14:prst="orthographicFront"/>
              <w14:lightRig w14:rig="threePt" w14:dir="t">
                <w14:rot w14:lat="0" w14:lon="0" w14:rev="0"/>
              </w14:lightRig>
            </w14:scene3d>
          </w:rPr>
          <w:t>4.10 -</w:t>
        </w:r>
        <w:r w:rsidR="00C743E7" w:rsidRPr="00693588">
          <w:rPr>
            <w:rStyle w:val="Lienhypertexte"/>
            <w:noProof/>
          </w:rPr>
          <w:t xml:space="preserve"> Acomptes</w:t>
        </w:r>
        <w:r w:rsidR="00C743E7">
          <w:rPr>
            <w:noProof/>
            <w:webHidden/>
          </w:rPr>
          <w:tab/>
        </w:r>
        <w:r w:rsidR="00C743E7">
          <w:rPr>
            <w:noProof/>
            <w:webHidden/>
          </w:rPr>
          <w:fldChar w:fldCharType="begin"/>
        </w:r>
        <w:r w:rsidR="00C743E7">
          <w:rPr>
            <w:noProof/>
            <w:webHidden/>
          </w:rPr>
          <w:instrText xml:space="preserve"> PAGEREF _Toc189754566 \h </w:instrText>
        </w:r>
        <w:r w:rsidR="00C743E7">
          <w:rPr>
            <w:noProof/>
            <w:webHidden/>
          </w:rPr>
        </w:r>
        <w:r w:rsidR="00C743E7">
          <w:rPr>
            <w:noProof/>
            <w:webHidden/>
          </w:rPr>
          <w:fldChar w:fldCharType="separate"/>
        </w:r>
        <w:r w:rsidR="00A42C68">
          <w:rPr>
            <w:noProof/>
            <w:webHidden/>
          </w:rPr>
          <w:t>14</w:t>
        </w:r>
        <w:r w:rsidR="00C743E7">
          <w:rPr>
            <w:noProof/>
            <w:webHidden/>
          </w:rPr>
          <w:fldChar w:fldCharType="end"/>
        </w:r>
      </w:hyperlink>
    </w:p>
    <w:p w14:paraId="54D10CC3" w14:textId="40FB8A39" w:rsidR="00C743E7" w:rsidRDefault="009D0141">
      <w:pPr>
        <w:pStyle w:val="TM3"/>
        <w:rPr>
          <w:rFonts w:asciiTheme="minorHAnsi" w:eastAsiaTheme="minorEastAsia" w:hAnsiTheme="minorHAnsi" w:cstheme="minorBidi"/>
          <w:noProof/>
        </w:rPr>
      </w:pPr>
      <w:hyperlink w:anchor="_Toc189754567" w:history="1">
        <w:r w:rsidR="00C743E7" w:rsidRPr="00693588">
          <w:rPr>
            <w:rStyle w:val="Lienhypertexte"/>
            <w:noProof/>
            <w14:scene3d>
              <w14:camera w14:prst="orthographicFront"/>
              <w14:lightRig w14:rig="threePt" w14:dir="t">
                <w14:rot w14:lat="0" w14:lon="0" w14:rev="0"/>
              </w14:lightRig>
            </w14:scene3d>
          </w:rPr>
          <w:t>4.11 -</w:t>
        </w:r>
        <w:r w:rsidR="00C743E7" w:rsidRPr="00693588">
          <w:rPr>
            <w:rStyle w:val="Lienhypertexte"/>
            <w:noProof/>
          </w:rPr>
          <w:t xml:space="preserve"> Demande de paiement</w:t>
        </w:r>
        <w:r w:rsidR="00C743E7">
          <w:rPr>
            <w:noProof/>
            <w:webHidden/>
          </w:rPr>
          <w:tab/>
        </w:r>
        <w:r w:rsidR="00C743E7">
          <w:rPr>
            <w:noProof/>
            <w:webHidden/>
          </w:rPr>
          <w:fldChar w:fldCharType="begin"/>
        </w:r>
        <w:r w:rsidR="00C743E7">
          <w:rPr>
            <w:noProof/>
            <w:webHidden/>
          </w:rPr>
          <w:instrText xml:space="preserve"> PAGEREF _Toc189754567 \h </w:instrText>
        </w:r>
        <w:r w:rsidR="00C743E7">
          <w:rPr>
            <w:noProof/>
            <w:webHidden/>
          </w:rPr>
        </w:r>
        <w:r w:rsidR="00C743E7">
          <w:rPr>
            <w:noProof/>
            <w:webHidden/>
          </w:rPr>
          <w:fldChar w:fldCharType="separate"/>
        </w:r>
        <w:r w:rsidR="00A42C68">
          <w:rPr>
            <w:noProof/>
            <w:webHidden/>
          </w:rPr>
          <w:t>15</w:t>
        </w:r>
        <w:r w:rsidR="00C743E7">
          <w:rPr>
            <w:noProof/>
            <w:webHidden/>
          </w:rPr>
          <w:fldChar w:fldCharType="end"/>
        </w:r>
      </w:hyperlink>
    </w:p>
    <w:p w14:paraId="72E36B9B" w14:textId="31DD5618" w:rsidR="00C743E7" w:rsidRDefault="009D0141">
      <w:pPr>
        <w:pStyle w:val="TM3"/>
        <w:rPr>
          <w:rFonts w:asciiTheme="minorHAnsi" w:eastAsiaTheme="minorEastAsia" w:hAnsiTheme="minorHAnsi" w:cstheme="minorBidi"/>
          <w:noProof/>
        </w:rPr>
      </w:pPr>
      <w:hyperlink w:anchor="_Toc189754568" w:history="1">
        <w:r w:rsidR="00C743E7" w:rsidRPr="00693588">
          <w:rPr>
            <w:rStyle w:val="Lienhypertexte"/>
            <w:noProof/>
            <w14:scene3d>
              <w14:camera w14:prst="orthographicFront"/>
              <w14:lightRig w14:rig="threePt" w14:dir="t">
                <w14:rot w14:lat="0" w14:lon="0" w14:rev="0"/>
              </w14:lightRig>
            </w14:scene3d>
          </w:rPr>
          <w:t>4.12 -</w:t>
        </w:r>
        <w:r w:rsidR="00C743E7" w:rsidRPr="00693588">
          <w:rPr>
            <w:rStyle w:val="Lienhypertexte"/>
            <w:noProof/>
          </w:rPr>
          <w:t xml:space="preserve"> Calcul du montant dû par le pouvoir adjudicateur</w:t>
        </w:r>
        <w:r w:rsidR="00C743E7">
          <w:rPr>
            <w:noProof/>
            <w:webHidden/>
          </w:rPr>
          <w:tab/>
        </w:r>
        <w:r w:rsidR="00C743E7">
          <w:rPr>
            <w:noProof/>
            <w:webHidden/>
          </w:rPr>
          <w:fldChar w:fldCharType="begin"/>
        </w:r>
        <w:r w:rsidR="00C743E7">
          <w:rPr>
            <w:noProof/>
            <w:webHidden/>
          </w:rPr>
          <w:instrText xml:space="preserve"> PAGEREF _Toc189754568 \h </w:instrText>
        </w:r>
        <w:r w:rsidR="00C743E7">
          <w:rPr>
            <w:noProof/>
            <w:webHidden/>
          </w:rPr>
        </w:r>
        <w:r w:rsidR="00C743E7">
          <w:rPr>
            <w:noProof/>
            <w:webHidden/>
          </w:rPr>
          <w:fldChar w:fldCharType="separate"/>
        </w:r>
        <w:r w:rsidR="00A42C68">
          <w:rPr>
            <w:noProof/>
            <w:webHidden/>
          </w:rPr>
          <w:t>15</w:t>
        </w:r>
        <w:r w:rsidR="00C743E7">
          <w:rPr>
            <w:noProof/>
            <w:webHidden/>
          </w:rPr>
          <w:fldChar w:fldCharType="end"/>
        </w:r>
      </w:hyperlink>
    </w:p>
    <w:p w14:paraId="19A40030" w14:textId="1D069198" w:rsidR="00C743E7" w:rsidRDefault="009D0141">
      <w:pPr>
        <w:pStyle w:val="TM3"/>
        <w:rPr>
          <w:rFonts w:asciiTheme="minorHAnsi" w:eastAsiaTheme="minorEastAsia" w:hAnsiTheme="minorHAnsi" w:cstheme="minorBidi"/>
          <w:noProof/>
        </w:rPr>
      </w:pPr>
      <w:hyperlink w:anchor="_Toc189754569" w:history="1">
        <w:r w:rsidR="00C743E7" w:rsidRPr="00693588">
          <w:rPr>
            <w:rStyle w:val="Lienhypertexte"/>
            <w:noProof/>
            <w14:scene3d>
              <w14:camera w14:prst="orthographicFront"/>
              <w14:lightRig w14:rig="threePt" w14:dir="t">
                <w14:rot w14:lat="0" w14:lon="0" w14:rev="0"/>
              </w14:lightRig>
            </w14:scene3d>
          </w:rPr>
          <w:t>4.13 -</w:t>
        </w:r>
        <w:r w:rsidR="00C743E7" w:rsidRPr="00693588">
          <w:rPr>
            <w:rStyle w:val="Lienhypertexte"/>
            <w:noProof/>
          </w:rPr>
          <w:t xml:space="preserve"> Acceptation de la demande de paiement par le pouvoir adjudicateur</w:t>
        </w:r>
        <w:r w:rsidR="00C743E7">
          <w:rPr>
            <w:noProof/>
            <w:webHidden/>
          </w:rPr>
          <w:tab/>
        </w:r>
        <w:r w:rsidR="00C743E7">
          <w:rPr>
            <w:noProof/>
            <w:webHidden/>
          </w:rPr>
          <w:fldChar w:fldCharType="begin"/>
        </w:r>
        <w:r w:rsidR="00C743E7">
          <w:rPr>
            <w:noProof/>
            <w:webHidden/>
          </w:rPr>
          <w:instrText xml:space="preserve"> PAGEREF _Toc189754569 \h </w:instrText>
        </w:r>
        <w:r w:rsidR="00C743E7">
          <w:rPr>
            <w:noProof/>
            <w:webHidden/>
          </w:rPr>
        </w:r>
        <w:r w:rsidR="00C743E7">
          <w:rPr>
            <w:noProof/>
            <w:webHidden/>
          </w:rPr>
          <w:fldChar w:fldCharType="separate"/>
        </w:r>
        <w:r w:rsidR="00A42C68">
          <w:rPr>
            <w:noProof/>
            <w:webHidden/>
          </w:rPr>
          <w:t>15</w:t>
        </w:r>
        <w:r w:rsidR="00C743E7">
          <w:rPr>
            <w:noProof/>
            <w:webHidden/>
          </w:rPr>
          <w:fldChar w:fldCharType="end"/>
        </w:r>
      </w:hyperlink>
    </w:p>
    <w:p w14:paraId="43A7F40D" w14:textId="065E1BC8" w:rsidR="00C743E7" w:rsidRDefault="009D0141">
      <w:pPr>
        <w:pStyle w:val="TM3"/>
        <w:rPr>
          <w:rFonts w:asciiTheme="minorHAnsi" w:eastAsiaTheme="minorEastAsia" w:hAnsiTheme="minorHAnsi" w:cstheme="minorBidi"/>
          <w:noProof/>
        </w:rPr>
      </w:pPr>
      <w:hyperlink w:anchor="_Toc189754570" w:history="1">
        <w:r w:rsidR="00C743E7" w:rsidRPr="00693588">
          <w:rPr>
            <w:rStyle w:val="Lienhypertexte"/>
            <w:noProof/>
            <w14:scene3d>
              <w14:camera w14:prst="orthographicFront"/>
              <w14:lightRig w14:rig="threePt" w14:dir="t">
                <w14:rot w14:lat="0" w14:lon="0" w14:rev="0"/>
              </w14:lightRig>
            </w14:scene3d>
          </w:rPr>
          <w:t>4.14 -</w:t>
        </w:r>
        <w:r w:rsidR="00C743E7" w:rsidRPr="00693588">
          <w:rPr>
            <w:rStyle w:val="Lienhypertexte"/>
            <w:noProof/>
          </w:rPr>
          <w:t xml:space="preserve"> Solde et décompte final</w:t>
        </w:r>
        <w:r w:rsidR="00C743E7">
          <w:rPr>
            <w:noProof/>
            <w:webHidden/>
          </w:rPr>
          <w:tab/>
        </w:r>
        <w:r w:rsidR="00C743E7">
          <w:rPr>
            <w:noProof/>
            <w:webHidden/>
          </w:rPr>
          <w:fldChar w:fldCharType="begin"/>
        </w:r>
        <w:r w:rsidR="00C743E7">
          <w:rPr>
            <w:noProof/>
            <w:webHidden/>
          </w:rPr>
          <w:instrText xml:space="preserve"> PAGEREF _Toc189754570 \h </w:instrText>
        </w:r>
        <w:r w:rsidR="00C743E7">
          <w:rPr>
            <w:noProof/>
            <w:webHidden/>
          </w:rPr>
        </w:r>
        <w:r w:rsidR="00C743E7">
          <w:rPr>
            <w:noProof/>
            <w:webHidden/>
          </w:rPr>
          <w:fldChar w:fldCharType="separate"/>
        </w:r>
        <w:r w:rsidR="00A42C68">
          <w:rPr>
            <w:noProof/>
            <w:webHidden/>
          </w:rPr>
          <w:t>16</w:t>
        </w:r>
        <w:r w:rsidR="00C743E7">
          <w:rPr>
            <w:noProof/>
            <w:webHidden/>
          </w:rPr>
          <w:fldChar w:fldCharType="end"/>
        </w:r>
      </w:hyperlink>
    </w:p>
    <w:p w14:paraId="1D4A5C8F" w14:textId="24AB523B" w:rsidR="00C743E7" w:rsidRDefault="009D0141">
      <w:pPr>
        <w:pStyle w:val="TM3"/>
        <w:rPr>
          <w:rFonts w:asciiTheme="minorHAnsi" w:eastAsiaTheme="minorEastAsia" w:hAnsiTheme="minorHAnsi" w:cstheme="minorBidi"/>
          <w:noProof/>
        </w:rPr>
      </w:pPr>
      <w:hyperlink w:anchor="_Toc189754571" w:history="1">
        <w:r w:rsidR="00C743E7" w:rsidRPr="00693588">
          <w:rPr>
            <w:rStyle w:val="Lienhypertexte"/>
            <w:noProof/>
            <w14:scene3d>
              <w14:camera w14:prst="orthographicFront"/>
              <w14:lightRig w14:rig="threePt" w14:dir="t">
                <w14:rot w14:lat="0" w14:lon="0" w14:rev="0"/>
              </w14:lightRig>
            </w14:scene3d>
          </w:rPr>
          <w:t>4.15 -</w:t>
        </w:r>
        <w:r w:rsidR="00C743E7" w:rsidRPr="00693588">
          <w:rPr>
            <w:rStyle w:val="Lienhypertexte"/>
            <w:noProof/>
          </w:rPr>
          <w:t xml:space="preserve"> Délais de paiement</w:t>
        </w:r>
        <w:r w:rsidR="00C743E7">
          <w:rPr>
            <w:noProof/>
            <w:webHidden/>
          </w:rPr>
          <w:tab/>
        </w:r>
        <w:r w:rsidR="00C743E7">
          <w:rPr>
            <w:noProof/>
            <w:webHidden/>
          </w:rPr>
          <w:fldChar w:fldCharType="begin"/>
        </w:r>
        <w:r w:rsidR="00C743E7">
          <w:rPr>
            <w:noProof/>
            <w:webHidden/>
          </w:rPr>
          <w:instrText xml:space="preserve"> PAGEREF _Toc189754571 \h </w:instrText>
        </w:r>
        <w:r w:rsidR="00C743E7">
          <w:rPr>
            <w:noProof/>
            <w:webHidden/>
          </w:rPr>
        </w:r>
        <w:r w:rsidR="00C743E7">
          <w:rPr>
            <w:noProof/>
            <w:webHidden/>
          </w:rPr>
          <w:fldChar w:fldCharType="separate"/>
        </w:r>
        <w:r w:rsidR="00A42C68">
          <w:rPr>
            <w:noProof/>
            <w:webHidden/>
          </w:rPr>
          <w:t>16</w:t>
        </w:r>
        <w:r w:rsidR="00C743E7">
          <w:rPr>
            <w:noProof/>
            <w:webHidden/>
          </w:rPr>
          <w:fldChar w:fldCharType="end"/>
        </w:r>
      </w:hyperlink>
    </w:p>
    <w:p w14:paraId="48CD9884" w14:textId="6CF47DF1" w:rsidR="00C743E7" w:rsidRDefault="009D0141">
      <w:pPr>
        <w:pStyle w:val="TM2"/>
        <w:rPr>
          <w:rFonts w:asciiTheme="minorHAnsi" w:eastAsiaTheme="minorEastAsia" w:hAnsiTheme="minorHAnsi" w:cstheme="minorBidi"/>
          <w:b w:val="0"/>
          <w:noProof/>
        </w:rPr>
      </w:pPr>
      <w:hyperlink w:anchor="_Toc189754572" w:history="1">
        <w:r w:rsidR="00C743E7" w:rsidRPr="00693588">
          <w:rPr>
            <w:rStyle w:val="Lienhypertexte"/>
            <w:noProof/>
          </w:rPr>
          <w:t>ARTICLE 5 - DÉlais et pÉNALITÉs en phase Études</w:t>
        </w:r>
        <w:r w:rsidR="00C743E7">
          <w:rPr>
            <w:noProof/>
            <w:webHidden/>
          </w:rPr>
          <w:tab/>
        </w:r>
        <w:r w:rsidR="00C743E7">
          <w:rPr>
            <w:noProof/>
            <w:webHidden/>
          </w:rPr>
          <w:fldChar w:fldCharType="begin"/>
        </w:r>
        <w:r w:rsidR="00C743E7">
          <w:rPr>
            <w:noProof/>
            <w:webHidden/>
          </w:rPr>
          <w:instrText xml:space="preserve"> PAGEREF _Toc189754572 \h </w:instrText>
        </w:r>
        <w:r w:rsidR="00C743E7">
          <w:rPr>
            <w:noProof/>
            <w:webHidden/>
          </w:rPr>
        </w:r>
        <w:r w:rsidR="00C743E7">
          <w:rPr>
            <w:noProof/>
            <w:webHidden/>
          </w:rPr>
          <w:fldChar w:fldCharType="separate"/>
        </w:r>
        <w:r w:rsidR="00A42C68">
          <w:rPr>
            <w:noProof/>
            <w:webHidden/>
          </w:rPr>
          <w:t>16</w:t>
        </w:r>
        <w:r w:rsidR="00C743E7">
          <w:rPr>
            <w:noProof/>
            <w:webHidden/>
          </w:rPr>
          <w:fldChar w:fldCharType="end"/>
        </w:r>
      </w:hyperlink>
    </w:p>
    <w:p w14:paraId="1260CD22" w14:textId="2D5D3810" w:rsidR="00C743E7" w:rsidRDefault="009D0141">
      <w:pPr>
        <w:pStyle w:val="TM3"/>
        <w:rPr>
          <w:rFonts w:asciiTheme="minorHAnsi" w:eastAsiaTheme="minorEastAsia" w:hAnsiTheme="minorHAnsi" w:cstheme="minorBidi"/>
          <w:noProof/>
        </w:rPr>
      </w:pPr>
      <w:hyperlink w:anchor="_Toc189754573" w:history="1">
        <w:r w:rsidR="00C743E7" w:rsidRPr="00693588">
          <w:rPr>
            <w:rStyle w:val="Lienhypertexte"/>
            <w:noProof/>
            <w14:scene3d>
              <w14:camera w14:prst="orthographicFront"/>
              <w14:lightRig w14:rig="threePt" w14:dir="t">
                <w14:rot w14:lat="0" w14:lon="0" w14:rev="0"/>
              </w14:lightRig>
            </w14:scene3d>
          </w:rPr>
          <w:t>5.1 -</w:t>
        </w:r>
        <w:r w:rsidR="00C743E7" w:rsidRPr="00693588">
          <w:rPr>
            <w:rStyle w:val="Lienhypertexte"/>
            <w:noProof/>
          </w:rPr>
          <w:t xml:space="preserve"> Durée du marché</w:t>
        </w:r>
        <w:r w:rsidR="00C743E7">
          <w:rPr>
            <w:noProof/>
            <w:webHidden/>
          </w:rPr>
          <w:tab/>
        </w:r>
        <w:r w:rsidR="00C743E7">
          <w:rPr>
            <w:noProof/>
            <w:webHidden/>
          </w:rPr>
          <w:fldChar w:fldCharType="begin"/>
        </w:r>
        <w:r w:rsidR="00C743E7">
          <w:rPr>
            <w:noProof/>
            <w:webHidden/>
          </w:rPr>
          <w:instrText xml:space="preserve"> PAGEREF _Toc189754573 \h </w:instrText>
        </w:r>
        <w:r w:rsidR="00C743E7">
          <w:rPr>
            <w:noProof/>
            <w:webHidden/>
          </w:rPr>
        </w:r>
        <w:r w:rsidR="00C743E7">
          <w:rPr>
            <w:noProof/>
            <w:webHidden/>
          </w:rPr>
          <w:fldChar w:fldCharType="separate"/>
        </w:r>
        <w:r w:rsidR="00A42C68">
          <w:rPr>
            <w:noProof/>
            <w:webHidden/>
          </w:rPr>
          <w:t>16</w:t>
        </w:r>
        <w:r w:rsidR="00C743E7">
          <w:rPr>
            <w:noProof/>
            <w:webHidden/>
          </w:rPr>
          <w:fldChar w:fldCharType="end"/>
        </w:r>
      </w:hyperlink>
    </w:p>
    <w:p w14:paraId="26AA4847" w14:textId="40CA27BE" w:rsidR="00C743E7" w:rsidRDefault="009D0141">
      <w:pPr>
        <w:pStyle w:val="TM3"/>
        <w:rPr>
          <w:rFonts w:asciiTheme="minorHAnsi" w:eastAsiaTheme="minorEastAsia" w:hAnsiTheme="minorHAnsi" w:cstheme="minorBidi"/>
          <w:noProof/>
        </w:rPr>
      </w:pPr>
      <w:hyperlink w:anchor="_Toc189754574" w:history="1">
        <w:r w:rsidR="00C743E7" w:rsidRPr="00693588">
          <w:rPr>
            <w:rStyle w:val="Lienhypertexte"/>
            <w:noProof/>
            <w14:scene3d>
              <w14:camera w14:prst="orthographicFront"/>
              <w14:lightRig w14:rig="threePt" w14:dir="t">
                <w14:rot w14:lat="0" w14:lon="0" w14:rev="0"/>
              </w14:lightRig>
            </w14:scene3d>
          </w:rPr>
          <w:t>5.2 -</w:t>
        </w:r>
        <w:r w:rsidR="00C743E7" w:rsidRPr="00693588">
          <w:rPr>
            <w:rStyle w:val="Lienhypertexte"/>
            <w:noProof/>
          </w:rPr>
          <w:t xml:space="preserve"> Délais d’exécution</w:t>
        </w:r>
        <w:r w:rsidR="00C743E7">
          <w:rPr>
            <w:noProof/>
            <w:webHidden/>
          </w:rPr>
          <w:tab/>
        </w:r>
        <w:r w:rsidR="00C743E7">
          <w:rPr>
            <w:noProof/>
            <w:webHidden/>
          </w:rPr>
          <w:fldChar w:fldCharType="begin"/>
        </w:r>
        <w:r w:rsidR="00C743E7">
          <w:rPr>
            <w:noProof/>
            <w:webHidden/>
          </w:rPr>
          <w:instrText xml:space="preserve"> PAGEREF _Toc189754574 \h </w:instrText>
        </w:r>
        <w:r w:rsidR="00C743E7">
          <w:rPr>
            <w:noProof/>
            <w:webHidden/>
          </w:rPr>
        </w:r>
        <w:r w:rsidR="00C743E7">
          <w:rPr>
            <w:noProof/>
            <w:webHidden/>
          </w:rPr>
          <w:fldChar w:fldCharType="separate"/>
        </w:r>
        <w:r w:rsidR="00A42C68">
          <w:rPr>
            <w:noProof/>
            <w:webHidden/>
          </w:rPr>
          <w:t>16</w:t>
        </w:r>
        <w:r w:rsidR="00C743E7">
          <w:rPr>
            <w:noProof/>
            <w:webHidden/>
          </w:rPr>
          <w:fldChar w:fldCharType="end"/>
        </w:r>
      </w:hyperlink>
    </w:p>
    <w:p w14:paraId="6DA384BC" w14:textId="561A816C" w:rsidR="00C743E7" w:rsidRDefault="009D0141">
      <w:pPr>
        <w:pStyle w:val="TM3"/>
        <w:rPr>
          <w:rFonts w:asciiTheme="minorHAnsi" w:eastAsiaTheme="minorEastAsia" w:hAnsiTheme="minorHAnsi" w:cstheme="minorBidi"/>
          <w:noProof/>
        </w:rPr>
      </w:pPr>
      <w:hyperlink w:anchor="_Toc189754575" w:history="1">
        <w:r w:rsidR="00C743E7" w:rsidRPr="00693588">
          <w:rPr>
            <w:rStyle w:val="Lienhypertexte"/>
            <w:noProof/>
            <w14:scene3d>
              <w14:camera w14:prst="orthographicFront"/>
              <w14:lightRig w14:rig="threePt" w14:dir="t">
                <w14:rot w14:lat="0" w14:lon="0" w14:rev="0"/>
              </w14:lightRig>
            </w14:scene3d>
          </w:rPr>
          <w:t>5.3 -</w:t>
        </w:r>
        <w:r w:rsidR="00C743E7" w:rsidRPr="00693588">
          <w:rPr>
            <w:rStyle w:val="Lienhypertexte"/>
            <w:noProof/>
          </w:rPr>
          <w:t xml:space="preserve"> Prolongation du délai d’exécution</w:t>
        </w:r>
        <w:r w:rsidR="00C743E7">
          <w:rPr>
            <w:noProof/>
            <w:webHidden/>
          </w:rPr>
          <w:tab/>
        </w:r>
        <w:r w:rsidR="00C743E7">
          <w:rPr>
            <w:noProof/>
            <w:webHidden/>
          </w:rPr>
          <w:fldChar w:fldCharType="begin"/>
        </w:r>
        <w:r w:rsidR="00C743E7">
          <w:rPr>
            <w:noProof/>
            <w:webHidden/>
          </w:rPr>
          <w:instrText xml:space="preserve"> PAGEREF _Toc189754575 \h </w:instrText>
        </w:r>
        <w:r w:rsidR="00C743E7">
          <w:rPr>
            <w:noProof/>
            <w:webHidden/>
          </w:rPr>
        </w:r>
        <w:r w:rsidR="00C743E7">
          <w:rPr>
            <w:noProof/>
            <w:webHidden/>
          </w:rPr>
          <w:fldChar w:fldCharType="separate"/>
        </w:r>
        <w:r w:rsidR="00A42C68">
          <w:rPr>
            <w:noProof/>
            <w:webHidden/>
          </w:rPr>
          <w:t>16</w:t>
        </w:r>
        <w:r w:rsidR="00C743E7">
          <w:rPr>
            <w:noProof/>
            <w:webHidden/>
          </w:rPr>
          <w:fldChar w:fldCharType="end"/>
        </w:r>
      </w:hyperlink>
    </w:p>
    <w:p w14:paraId="3528224C" w14:textId="1EBBC0E9" w:rsidR="00C743E7" w:rsidRDefault="009D0141">
      <w:pPr>
        <w:pStyle w:val="TM3"/>
        <w:rPr>
          <w:rFonts w:asciiTheme="minorHAnsi" w:eastAsiaTheme="minorEastAsia" w:hAnsiTheme="minorHAnsi" w:cstheme="minorBidi"/>
          <w:noProof/>
        </w:rPr>
      </w:pPr>
      <w:hyperlink w:anchor="_Toc189754576" w:history="1">
        <w:r w:rsidR="00C743E7" w:rsidRPr="00693588">
          <w:rPr>
            <w:rStyle w:val="Lienhypertexte"/>
            <w:noProof/>
            <w14:scene3d>
              <w14:camera w14:prst="orthographicFront"/>
              <w14:lightRig w14:rig="threePt" w14:dir="t">
                <w14:rot w14:lat="0" w14:lon="0" w14:rev="0"/>
              </w14:lightRig>
            </w14:scene3d>
          </w:rPr>
          <w:t>5.4 -</w:t>
        </w:r>
        <w:r w:rsidR="00C743E7" w:rsidRPr="00693588">
          <w:rPr>
            <w:rStyle w:val="Lienhypertexte"/>
            <w:noProof/>
          </w:rPr>
          <w:t xml:space="preserve"> Pénalités pour retard</w:t>
        </w:r>
        <w:r w:rsidR="00C743E7">
          <w:rPr>
            <w:noProof/>
            <w:webHidden/>
          </w:rPr>
          <w:tab/>
        </w:r>
        <w:r w:rsidR="00C743E7">
          <w:rPr>
            <w:noProof/>
            <w:webHidden/>
          </w:rPr>
          <w:fldChar w:fldCharType="begin"/>
        </w:r>
        <w:r w:rsidR="00C743E7">
          <w:rPr>
            <w:noProof/>
            <w:webHidden/>
          </w:rPr>
          <w:instrText xml:space="preserve"> PAGEREF _Toc189754576 \h </w:instrText>
        </w:r>
        <w:r w:rsidR="00C743E7">
          <w:rPr>
            <w:noProof/>
            <w:webHidden/>
          </w:rPr>
        </w:r>
        <w:r w:rsidR="00C743E7">
          <w:rPr>
            <w:noProof/>
            <w:webHidden/>
          </w:rPr>
          <w:fldChar w:fldCharType="separate"/>
        </w:r>
        <w:r w:rsidR="00A42C68">
          <w:rPr>
            <w:noProof/>
            <w:webHidden/>
          </w:rPr>
          <w:t>16</w:t>
        </w:r>
        <w:r w:rsidR="00C743E7">
          <w:rPr>
            <w:noProof/>
            <w:webHidden/>
          </w:rPr>
          <w:fldChar w:fldCharType="end"/>
        </w:r>
      </w:hyperlink>
    </w:p>
    <w:p w14:paraId="5FB89D24" w14:textId="28F319B7" w:rsidR="00C743E7" w:rsidRDefault="009D0141">
      <w:pPr>
        <w:pStyle w:val="TM3"/>
        <w:rPr>
          <w:rFonts w:asciiTheme="minorHAnsi" w:eastAsiaTheme="minorEastAsia" w:hAnsiTheme="minorHAnsi" w:cstheme="minorBidi"/>
          <w:noProof/>
        </w:rPr>
      </w:pPr>
      <w:hyperlink w:anchor="_Toc189754577" w:history="1">
        <w:r w:rsidR="00C743E7" w:rsidRPr="00693588">
          <w:rPr>
            <w:rStyle w:val="Lienhypertexte"/>
            <w:noProof/>
            <w14:scene3d>
              <w14:camera w14:prst="orthographicFront"/>
              <w14:lightRig w14:rig="threePt" w14:dir="t">
                <w14:rot w14:lat="0" w14:lon="0" w14:rev="0"/>
              </w14:lightRig>
            </w14:scene3d>
          </w:rPr>
          <w:t>5.5 -</w:t>
        </w:r>
        <w:r w:rsidR="00C743E7" w:rsidRPr="00693588">
          <w:rPr>
            <w:rStyle w:val="Lienhypertexte"/>
            <w:noProof/>
          </w:rPr>
          <w:t xml:space="preserve"> Réception des documents d'études</w:t>
        </w:r>
        <w:r w:rsidR="00C743E7">
          <w:rPr>
            <w:noProof/>
            <w:webHidden/>
          </w:rPr>
          <w:tab/>
        </w:r>
        <w:r w:rsidR="00C743E7">
          <w:rPr>
            <w:noProof/>
            <w:webHidden/>
          </w:rPr>
          <w:fldChar w:fldCharType="begin"/>
        </w:r>
        <w:r w:rsidR="00C743E7">
          <w:rPr>
            <w:noProof/>
            <w:webHidden/>
          </w:rPr>
          <w:instrText xml:space="preserve"> PAGEREF _Toc189754577 \h </w:instrText>
        </w:r>
        <w:r w:rsidR="00C743E7">
          <w:rPr>
            <w:noProof/>
            <w:webHidden/>
          </w:rPr>
        </w:r>
        <w:r w:rsidR="00C743E7">
          <w:rPr>
            <w:noProof/>
            <w:webHidden/>
          </w:rPr>
          <w:fldChar w:fldCharType="separate"/>
        </w:r>
        <w:r w:rsidR="00A42C68">
          <w:rPr>
            <w:noProof/>
            <w:webHidden/>
          </w:rPr>
          <w:t>17</w:t>
        </w:r>
        <w:r w:rsidR="00C743E7">
          <w:rPr>
            <w:noProof/>
            <w:webHidden/>
          </w:rPr>
          <w:fldChar w:fldCharType="end"/>
        </w:r>
      </w:hyperlink>
    </w:p>
    <w:p w14:paraId="48715E9F" w14:textId="182F7EB3" w:rsidR="00C743E7" w:rsidRDefault="009D0141">
      <w:pPr>
        <w:pStyle w:val="TM2"/>
        <w:rPr>
          <w:rFonts w:asciiTheme="minorHAnsi" w:eastAsiaTheme="minorEastAsia" w:hAnsiTheme="minorHAnsi" w:cstheme="minorBidi"/>
          <w:b w:val="0"/>
          <w:noProof/>
        </w:rPr>
      </w:pPr>
      <w:hyperlink w:anchor="_Toc189754578" w:history="1">
        <w:r w:rsidR="00C743E7" w:rsidRPr="00693588">
          <w:rPr>
            <w:rStyle w:val="Lienhypertexte"/>
            <w:noProof/>
          </w:rPr>
          <w:t>ARTICLE 6 - DELAIS - PENALITES EN PHASE TRAVAUX</w:t>
        </w:r>
        <w:r w:rsidR="00C743E7">
          <w:rPr>
            <w:noProof/>
            <w:webHidden/>
          </w:rPr>
          <w:tab/>
        </w:r>
        <w:r w:rsidR="00C743E7">
          <w:rPr>
            <w:noProof/>
            <w:webHidden/>
          </w:rPr>
          <w:fldChar w:fldCharType="begin"/>
        </w:r>
        <w:r w:rsidR="00C743E7">
          <w:rPr>
            <w:noProof/>
            <w:webHidden/>
          </w:rPr>
          <w:instrText xml:space="preserve"> PAGEREF _Toc189754578 \h </w:instrText>
        </w:r>
        <w:r w:rsidR="00C743E7">
          <w:rPr>
            <w:noProof/>
            <w:webHidden/>
          </w:rPr>
        </w:r>
        <w:r w:rsidR="00C743E7">
          <w:rPr>
            <w:noProof/>
            <w:webHidden/>
          </w:rPr>
          <w:fldChar w:fldCharType="separate"/>
        </w:r>
        <w:r w:rsidR="00A42C68">
          <w:rPr>
            <w:noProof/>
            <w:webHidden/>
          </w:rPr>
          <w:t>17</w:t>
        </w:r>
        <w:r w:rsidR="00C743E7">
          <w:rPr>
            <w:noProof/>
            <w:webHidden/>
          </w:rPr>
          <w:fldChar w:fldCharType="end"/>
        </w:r>
      </w:hyperlink>
    </w:p>
    <w:p w14:paraId="4047CCDC" w14:textId="1E3E6464" w:rsidR="00C743E7" w:rsidRDefault="009D0141">
      <w:pPr>
        <w:pStyle w:val="TM3"/>
        <w:rPr>
          <w:rFonts w:asciiTheme="minorHAnsi" w:eastAsiaTheme="minorEastAsia" w:hAnsiTheme="minorHAnsi" w:cstheme="minorBidi"/>
          <w:noProof/>
        </w:rPr>
      </w:pPr>
      <w:hyperlink w:anchor="_Toc189754579" w:history="1">
        <w:r w:rsidR="00C743E7" w:rsidRPr="00693588">
          <w:rPr>
            <w:rStyle w:val="Lienhypertexte"/>
            <w:noProof/>
            <w14:scene3d>
              <w14:camera w14:prst="orthographicFront"/>
              <w14:lightRig w14:rig="threePt" w14:dir="t">
                <w14:rot w14:lat="0" w14:lon="0" w14:rev="0"/>
              </w14:lightRig>
            </w14:scene3d>
          </w:rPr>
          <w:t>6.1 -</w:t>
        </w:r>
        <w:r w:rsidR="00C743E7" w:rsidRPr="00693588">
          <w:rPr>
            <w:rStyle w:val="Lienhypertexte"/>
            <w:noProof/>
          </w:rPr>
          <w:t xml:space="preserve"> Vérification des projets de décomptes mensuels des entreprises</w:t>
        </w:r>
        <w:r w:rsidR="00C743E7">
          <w:rPr>
            <w:noProof/>
            <w:webHidden/>
          </w:rPr>
          <w:tab/>
        </w:r>
        <w:r w:rsidR="00C743E7">
          <w:rPr>
            <w:noProof/>
            <w:webHidden/>
          </w:rPr>
          <w:fldChar w:fldCharType="begin"/>
        </w:r>
        <w:r w:rsidR="00C743E7">
          <w:rPr>
            <w:noProof/>
            <w:webHidden/>
          </w:rPr>
          <w:instrText xml:space="preserve"> PAGEREF _Toc189754579 \h </w:instrText>
        </w:r>
        <w:r w:rsidR="00C743E7">
          <w:rPr>
            <w:noProof/>
            <w:webHidden/>
          </w:rPr>
        </w:r>
        <w:r w:rsidR="00C743E7">
          <w:rPr>
            <w:noProof/>
            <w:webHidden/>
          </w:rPr>
          <w:fldChar w:fldCharType="separate"/>
        </w:r>
        <w:r w:rsidR="00A42C68">
          <w:rPr>
            <w:noProof/>
            <w:webHidden/>
          </w:rPr>
          <w:t>17</w:t>
        </w:r>
        <w:r w:rsidR="00C743E7">
          <w:rPr>
            <w:noProof/>
            <w:webHidden/>
          </w:rPr>
          <w:fldChar w:fldCharType="end"/>
        </w:r>
      </w:hyperlink>
    </w:p>
    <w:p w14:paraId="1D8AD842" w14:textId="0C72A0AF" w:rsidR="00C743E7" w:rsidRDefault="009D0141">
      <w:pPr>
        <w:pStyle w:val="TM3"/>
        <w:rPr>
          <w:rFonts w:asciiTheme="minorHAnsi" w:eastAsiaTheme="minorEastAsia" w:hAnsiTheme="minorHAnsi" w:cstheme="minorBidi"/>
          <w:noProof/>
        </w:rPr>
      </w:pPr>
      <w:hyperlink w:anchor="_Toc189754580" w:history="1">
        <w:r w:rsidR="00C743E7" w:rsidRPr="00693588">
          <w:rPr>
            <w:rStyle w:val="Lienhypertexte"/>
            <w:noProof/>
            <w14:scene3d>
              <w14:camera w14:prst="orthographicFront"/>
              <w14:lightRig w14:rig="threePt" w14:dir="t">
                <w14:rot w14:lat="0" w14:lon="0" w14:rev="0"/>
              </w14:lightRig>
            </w14:scene3d>
          </w:rPr>
          <w:t>6.2 -</w:t>
        </w:r>
        <w:r w:rsidR="00C743E7" w:rsidRPr="00693588">
          <w:rPr>
            <w:rStyle w:val="Lienhypertexte"/>
            <w:noProof/>
          </w:rPr>
          <w:t xml:space="preserve"> Vérification du projet de décompte final de l’entreprise</w:t>
        </w:r>
        <w:r w:rsidR="00C743E7">
          <w:rPr>
            <w:noProof/>
            <w:webHidden/>
          </w:rPr>
          <w:tab/>
        </w:r>
        <w:r w:rsidR="00C743E7">
          <w:rPr>
            <w:noProof/>
            <w:webHidden/>
          </w:rPr>
          <w:fldChar w:fldCharType="begin"/>
        </w:r>
        <w:r w:rsidR="00C743E7">
          <w:rPr>
            <w:noProof/>
            <w:webHidden/>
          </w:rPr>
          <w:instrText xml:space="preserve"> PAGEREF _Toc189754580 \h </w:instrText>
        </w:r>
        <w:r w:rsidR="00C743E7">
          <w:rPr>
            <w:noProof/>
            <w:webHidden/>
          </w:rPr>
        </w:r>
        <w:r w:rsidR="00C743E7">
          <w:rPr>
            <w:noProof/>
            <w:webHidden/>
          </w:rPr>
          <w:fldChar w:fldCharType="separate"/>
        </w:r>
        <w:r w:rsidR="00A42C68">
          <w:rPr>
            <w:noProof/>
            <w:webHidden/>
          </w:rPr>
          <w:t>17</w:t>
        </w:r>
        <w:r w:rsidR="00C743E7">
          <w:rPr>
            <w:noProof/>
            <w:webHidden/>
          </w:rPr>
          <w:fldChar w:fldCharType="end"/>
        </w:r>
      </w:hyperlink>
    </w:p>
    <w:p w14:paraId="729728A0" w14:textId="6CA22D43" w:rsidR="00C743E7" w:rsidRDefault="009D0141">
      <w:pPr>
        <w:pStyle w:val="TM3"/>
        <w:rPr>
          <w:rFonts w:asciiTheme="minorHAnsi" w:eastAsiaTheme="minorEastAsia" w:hAnsiTheme="minorHAnsi" w:cstheme="minorBidi"/>
          <w:noProof/>
        </w:rPr>
      </w:pPr>
      <w:hyperlink w:anchor="_Toc189754581" w:history="1">
        <w:r w:rsidR="00C743E7" w:rsidRPr="00693588">
          <w:rPr>
            <w:rStyle w:val="Lienhypertexte"/>
            <w:noProof/>
            <w14:scene3d>
              <w14:camera w14:prst="orthographicFront"/>
              <w14:lightRig w14:rig="threePt" w14:dir="t">
                <w14:rot w14:lat="0" w14:lon="0" w14:rev="0"/>
              </w14:lightRig>
            </w14:scene3d>
          </w:rPr>
          <w:t>6.3 -</w:t>
        </w:r>
        <w:r w:rsidR="00C743E7" w:rsidRPr="00693588">
          <w:rPr>
            <w:rStyle w:val="Lienhypertexte"/>
            <w:noProof/>
          </w:rPr>
          <w:t xml:space="preserve"> Instruction des mémoires de réclamation</w:t>
        </w:r>
        <w:r w:rsidR="00C743E7">
          <w:rPr>
            <w:noProof/>
            <w:webHidden/>
          </w:rPr>
          <w:tab/>
        </w:r>
        <w:r w:rsidR="00C743E7">
          <w:rPr>
            <w:noProof/>
            <w:webHidden/>
          </w:rPr>
          <w:fldChar w:fldCharType="begin"/>
        </w:r>
        <w:r w:rsidR="00C743E7">
          <w:rPr>
            <w:noProof/>
            <w:webHidden/>
          </w:rPr>
          <w:instrText xml:space="preserve"> PAGEREF _Toc189754581 \h </w:instrText>
        </w:r>
        <w:r w:rsidR="00C743E7">
          <w:rPr>
            <w:noProof/>
            <w:webHidden/>
          </w:rPr>
        </w:r>
        <w:r w:rsidR="00C743E7">
          <w:rPr>
            <w:noProof/>
            <w:webHidden/>
          </w:rPr>
          <w:fldChar w:fldCharType="separate"/>
        </w:r>
        <w:r w:rsidR="00A42C68">
          <w:rPr>
            <w:noProof/>
            <w:webHidden/>
          </w:rPr>
          <w:t>18</w:t>
        </w:r>
        <w:r w:rsidR="00C743E7">
          <w:rPr>
            <w:noProof/>
            <w:webHidden/>
          </w:rPr>
          <w:fldChar w:fldCharType="end"/>
        </w:r>
      </w:hyperlink>
    </w:p>
    <w:p w14:paraId="2BFE7B5C" w14:textId="2063E7E4" w:rsidR="00C743E7" w:rsidRDefault="009D0141">
      <w:pPr>
        <w:pStyle w:val="TM3"/>
        <w:rPr>
          <w:rFonts w:asciiTheme="minorHAnsi" w:eastAsiaTheme="minorEastAsia" w:hAnsiTheme="minorHAnsi" w:cstheme="minorBidi"/>
          <w:noProof/>
        </w:rPr>
      </w:pPr>
      <w:hyperlink w:anchor="_Toc189754582" w:history="1">
        <w:r w:rsidR="00C743E7" w:rsidRPr="00693588">
          <w:rPr>
            <w:rStyle w:val="Lienhypertexte"/>
            <w:noProof/>
            <w14:scene3d>
              <w14:camera w14:prst="orthographicFront"/>
              <w14:lightRig w14:rig="threePt" w14:dir="t">
                <w14:rot w14:lat="0" w14:lon="0" w14:rev="0"/>
              </w14:lightRig>
            </w14:scene3d>
          </w:rPr>
          <w:t>6.4 -</w:t>
        </w:r>
        <w:r w:rsidR="00C743E7" w:rsidRPr="00693588">
          <w:rPr>
            <w:rStyle w:val="Lienhypertexte"/>
            <w:noProof/>
          </w:rPr>
          <w:t xml:space="preserve"> Non-respect des procédures de réception</w:t>
        </w:r>
        <w:r w:rsidR="00C743E7">
          <w:rPr>
            <w:noProof/>
            <w:webHidden/>
          </w:rPr>
          <w:tab/>
        </w:r>
        <w:r w:rsidR="00C743E7">
          <w:rPr>
            <w:noProof/>
            <w:webHidden/>
          </w:rPr>
          <w:fldChar w:fldCharType="begin"/>
        </w:r>
        <w:r w:rsidR="00C743E7">
          <w:rPr>
            <w:noProof/>
            <w:webHidden/>
          </w:rPr>
          <w:instrText xml:space="preserve"> PAGEREF _Toc189754582 \h </w:instrText>
        </w:r>
        <w:r w:rsidR="00C743E7">
          <w:rPr>
            <w:noProof/>
            <w:webHidden/>
          </w:rPr>
        </w:r>
        <w:r w:rsidR="00C743E7">
          <w:rPr>
            <w:noProof/>
            <w:webHidden/>
          </w:rPr>
          <w:fldChar w:fldCharType="separate"/>
        </w:r>
        <w:r w:rsidR="00A42C68">
          <w:rPr>
            <w:noProof/>
            <w:webHidden/>
          </w:rPr>
          <w:t>18</w:t>
        </w:r>
        <w:r w:rsidR="00C743E7">
          <w:rPr>
            <w:noProof/>
            <w:webHidden/>
          </w:rPr>
          <w:fldChar w:fldCharType="end"/>
        </w:r>
      </w:hyperlink>
    </w:p>
    <w:p w14:paraId="5CCF4E5D" w14:textId="1FDDEB4E" w:rsidR="00C743E7" w:rsidRDefault="009D0141">
      <w:pPr>
        <w:pStyle w:val="TM2"/>
        <w:rPr>
          <w:rFonts w:asciiTheme="minorHAnsi" w:eastAsiaTheme="minorEastAsia" w:hAnsiTheme="minorHAnsi" w:cstheme="minorBidi"/>
          <w:b w:val="0"/>
          <w:noProof/>
        </w:rPr>
      </w:pPr>
      <w:hyperlink w:anchor="_Toc189754583" w:history="1">
        <w:r w:rsidR="00C743E7" w:rsidRPr="00693588">
          <w:rPr>
            <w:rStyle w:val="Lienhypertexte"/>
            <w:noProof/>
          </w:rPr>
          <w:t>ARTICLE 7 - Protection de la main d’œuvre et conditions de travail</w:t>
        </w:r>
        <w:r w:rsidR="00C743E7">
          <w:rPr>
            <w:noProof/>
            <w:webHidden/>
          </w:rPr>
          <w:tab/>
        </w:r>
        <w:r w:rsidR="00C743E7">
          <w:rPr>
            <w:noProof/>
            <w:webHidden/>
          </w:rPr>
          <w:fldChar w:fldCharType="begin"/>
        </w:r>
        <w:r w:rsidR="00C743E7">
          <w:rPr>
            <w:noProof/>
            <w:webHidden/>
          </w:rPr>
          <w:instrText xml:space="preserve"> PAGEREF _Toc189754583 \h </w:instrText>
        </w:r>
        <w:r w:rsidR="00C743E7">
          <w:rPr>
            <w:noProof/>
            <w:webHidden/>
          </w:rPr>
        </w:r>
        <w:r w:rsidR="00C743E7">
          <w:rPr>
            <w:noProof/>
            <w:webHidden/>
          </w:rPr>
          <w:fldChar w:fldCharType="separate"/>
        </w:r>
        <w:r w:rsidR="00A42C68">
          <w:rPr>
            <w:noProof/>
            <w:webHidden/>
          </w:rPr>
          <w:t>18</w:t>
        </w:r>
        <w:r w:rsidR="00C743E7">
          <w:rPr>
            <w:noProof/>
            <w:webHidden/>
          </w:rPr>
          <w:fldChar w:fldCharType="end"/>
        </w:r>
      </w:hyperlink>
    </w:p>
    <w:p w14:paraId="17FE2CBD" w14:textId="78BFC9F9" w:rsidR="00C743E7" w:rsidRDefault="009D0141">
      <w:pPr>
        <w:pStyle w:val="TM3"/>
        <w:rPr>
          <w:rFonts w:asciiTheme="minorHAnsi" w:eastAsiaTheme="minorEastAsia" w:hAnsiTheme="minorHAnsi" w:cstheme="minorBidi"/>
          <w:noProof/>
        </w:rPr>
      </w:pPr>
      <w:hyperlink w:anchor="_Toc189754584" w:history="1">
        <w:r w:rsidR="00C743E7" w:rsidRPr="00693588">
          <w:rPr>
            <w:rStyle w:val="Lienhypertexte"/>
            <w:noProof/>
            <w14:scene3d>
              <w14:camera w14:prst="orthographicFront"/>
              <w14:lightRig w14:rig="threePt" w14:dir="t">
                <w14:rot w14:lat="0" w14:lon="0" w14:rev="0"/>
              </w14:lightRig>
            </w14:scene3d>
          </w:rPr>
          <w:t>7.1 -</w:t>
        </w:r>
        <w:r w:rsidR="00C743E7" w:rsidRPr="00693588">
          <w:rPr>
            <w:rStyle w:val="Lienhypertexte"/>
            <w:noProof/>
          </w:rPr>
          <w:t xml:space="preserve"> Présence du Titulaire sur le chantier</w:t>
        </w:r>
        <w:r w:rsidR="00C743E7">
          <w:rPr>
            <w:noProof/>
            <w:webHidden/>
          </w:rPr>
          <w:tab/>
        </w:r>
        <w:r w:rsidR="00C743E7">
          <w:rPr>
            <w:noProof/>
            <w:webHidden/>
          </w:rPr>
          <w:fldChar w:fldCharType="begin"/>
        </w:r>
        <w:r w:rsidR="00C743E7">
          <w:rPr>
            <w:noProof/>
            <w:webHidden/>
          </w:rPr>
          <w:instrText xml:space="preserve"> PAGEREF _Toc189754584 \h </w:instrText>
        </w:r>
        <w:r w:rsidR="00C743E7">
          <w:rPr>
            <w:noProof/>
            <w:webHidden/>
          </w:rPr>
        </w:r>
        <w:r w:rsidR="00C743E7">
          <w:rPr>
            <w:noProof/>
            <w:webHidden/>
          </w:rPr>
          <w:fldChar w:fldCharType="separate"/>
        </w:r>
        <w:r w:rsidR="00A42C68">
          <w:rPr>
            <w:noProof/>
            <w:webHidden/>
          </w:rPr>
          <w:t>18</w:t>
        </w:r>
        <w:r w:rsidR="00C743E7">
          <w:rPr>
            <w:noProof/>
            <w:webHidden/>
          </w:rPr>
          <w:fldChar w:fldCharType="end"/>
        </w:r>
      </w:hyperlink>
    </w:p>
    <w:p w14:paraId="0D07182B" w14:textId="7D4E3D3E" w:rsidR="00C743E7" w:rsidRDefault="009D0141">
      <w:pPr>
        <w:pStyle w:val="TM2"/>
        <w:rPr>
          <w:rFonts w:asciiTheme="minorHAnsi" w:eastAsiaTheme="minorEastAsia" w:hAnsiTheme="minorHAnsi" w:cstheme="minorBidi"/>
          <w:b w:val="0"/>
          <w:noProof/>
        </w:rPr>
      </w:pPr>
      <w:hyperlink w:anchor="_Toc189754585" w:history="1">
        <w:r w:rsidR="00C743E7" w:rsidRPr="00693588">
          <w:rPr>
            <w:rStyle w:val="Lienhypertexte"/>
            <w:noProof/>
          </w:rPr>
          <w:t>ARTICLE 8 - AchÈvement de la mission</w:t>
        </w:r>
        <w:r w:rsidR="00C743E7">
          <w:rPr>
            <w:noProof/>
            <w:webHidden/>
          </w:rPr>
          <w:tab/>
        </w:r>
        <w:r w:rsidR="00C743E7">
          <w:rPr>
            <w:noProof/>
            <w:webHidden/>
          </w:rPr>
          <w:fldChar w:fldCharType="begin"/>
        </w:r>
        <w:r w:rsidR="00C743E7">
          <w:rPr>
            <w:noProof/>
            <w:webHidden/>
          </w:rPr>
          <w:instrText xml:space="preserve"> PAGEREF _Toc189754585 \h </w:instrText>
        </w:r>
        <w:r w:rsidR="00C743E7">
          <w:rPr>
            <w:noProof/>
            <w:webHidden/>
          </w:rPr>
        </w:r>
        <w:r w:rsidR="00C743E7">
          <w:rPr>
            <w:noProof/>
            <w:webHidden/>
          </w:rPr>
          <w:fldChar w:fldCharType="separate"/>
        </w:r>
        <w:r w:rsidR="00A42C68">
          <w:rPr>
            <w:noProof/>
            <w:webHidden/>
          </w:rPr>
          <w:t>19</w:t>
        </w:r>
        <w:r w:rsidR="00C743E7">
          <w:rPr>
            <w:noProof/>
            <w:webHidden/>
          </w:rPr>
          <w:fldChar w:fldCharType="end"/>
        </w:r>
      </w:hyperlink>
    </w:p>
    <w:p w14:paraId="6436E45D" w14:textId="3A001FC2" w:rsidR="00C743E7" w:rsidRDefault="009D0141">
      <w:pPr>
        <w:pStyle w:val="TM3"/>
        <w:rPr>
          <w:rFonts w:asciiTheme="minorHAnsi" w:eastAsiaTheme="minorEastAsia" w:hAnsiTheme="minorHAnsi" w:cstheme="minorBidi"/>
          <w:noProof/>
        </w:rPr>
      </w:pPr>
      <w:hyperlink w:anchor="_Toc189754586" w:history="1">
        <w:r w:rsidR="00C743E7" w:rsidRPr="00693588">
          <w:rPr>
            <w:rStyle w:val="Lienhypertexte"/>
            <w:noProof/>
            <w14:scene3d>
              <w14:camera w14:prst="orthographicFront"/>
              <w14:lightRig w14:rig="threePt" w14:dir="t">
                <w14:rot w14:lat="0" w14:lon="0" w14:rev="0"/>
              </w14:lightRig>
            </w14:scene3d>
          </w:rPr>
          <w:t>8.1 -</w:t>
        </w:r>
        <w:r w:rsidR="00C743E7" w:rsidRPr="00693588">
          <w:rPr>
            <w:rStyle w:val="Lienhypertexte"/>
            <w:noProof/>
          </w:rPr>
          <w:t xml:space="preserve"> Droits de propriété intellectuelle - Utilisation des résultats</w:t>
        </w:r>
        <w:r w:rsidR="00C743E7">
          <w:rPr>
            <w:noProof/>
            <w:webHidden/>
          </w:rPr>
          <w:tab/>
        </w:r>
        <w:r w:rsidR="00C743E7">
          <w:rPr>
            <w:noProof/>
            <w:webHidden/>
          </w:rPr>
          <w:fldChar w:fldCharType="begin"/>
        </w:r>
        <w:r w:rsidR="00C743E7">
          <w:rPr>
            <w:noProof/>
            <w:webHidden/>
          </w:rPr>
          <w:instrText xml:space="preserve"> PAGEREF _Toc189754586 \h </w:instrText>
        </w:r>
        <w:r w:rsidR="00C743E7">
          <w:rPr>
            <w:noProof/>
            <w:webHidden/>
          </w:rPr>
        </w:r>
        <w:r w:rsidR="00C743E7">
          <w:rPr>
            <w:noProof/>
            <w:webHidden/>
          </w:rPr>
          <w:fldChar w:fldCharType="separate"/>
        </w:r>
        <w:r w:rsidR="00A42C68">
          <w:rPr>
            <w:noProof/>
            <w:webHidden/>
          </w:rPr>
          <w:t>19</w:t>
        </w:r>
        <w:r w:rsidR="00C743E7">
          <w:rPr>
            <w:noProof/>
            <w:webHidden/>
          </w:rPr>
          <w:fldChar w:fldCharType="end"/>
        </w:r>
      </w:hyperlink>
    </w:p>
    <w:p w14:paraId="28E3AD36" w14:textId="6539A801" w:rsidR="00C743E7" w:rsidRDefault="009D0141">
      <w:pPr>
        <w:pStyle w:val="TM2"/>
        <w:rPr>
          <w:rFonts w:asciiTheme="minorHAnsi" w:eastAsiaTheme="minorEastAsia" w:hAnsiTheme="minorHAnsi" w:cstheme="minorBidi"/>
          <w:b w:val="0"/>
          <w:noProof/>
        </w:rPr>
      </w:pPr>
      <w:hyperlink w:anchor="_Toc189754587" w:history="1">
        <w:r w:rsidR="00C743E7" w:rsidRPr="00693588">
          <w:rPr>
            <w:rStyle w:val="Lienhypertexte"/>
            <w:noProof/>
          </w:rPr>
          <w:t>ARTICLE 9 - RÉsiliation du marché</w:t>
        </w:r>
        <w:r w:rsidR="00C743E7">
          <w:rPr>
            <w:noProof/>
            <w:webHidden/>
          </w:rPr>
          <w:tab/>
        </w:r>
        <w:r w:rsidR="00C743E7">
          <w:rPr>
            <w:noProof/>
            <w:webHidden/>
          </w:rPr>
          <w:fldChar w:fldCharType="begin"/>
        </w:r>
        <w:r w:rsidR="00C743E7">
          <w:rPr>
            <w:noProof/>
            <w:webHidden/>
          </w:rPr>
          <w:instrText xml:space="preserve"> PAGEREF _Toc189754587 \h </w:instrText>
        </w:r>
        <w:r w:rsidR="00C743E7">
          <w:rPr>
            <w:noProof/>
            <w:webHidden/>
          </w:rPr>
        </w:r>
        <w:r w:rsidR="00C743E7">
          <w:rPr>
            <w:noProof/>
            <w:webHidden/>
          </w:rPr>
          <w:fldChar w:fldCharType="separate"/>
        </w:r>
        <w:r w:rsidR="00A42C68">
          <w:rPr>
            <w:noProof/>
            <w:webHidden/>
          </w:rPr>
          <w:t>19</w:t>
        </w:r>
        <w:r w:rsidR="00C743E7">
          <w:rPr>
            <w:noProof/>
            <w:webHidden/>
          </w:rPr>
          <w:fldChar w:fldCharType="end"/>
        </w:r>
      </w:hyperlink>
    </w:p>
    <w:p w14:paraId="4178B9E6" w14:textId="06C8745F" w:rsidR="00C743E7" w:rsidRDefault="009D0141">
      <w:pPr>
        <w:pStyle w:val="TM2"/>
        <w:rPr>
          <w:rFonts w:asciiTheme="minorHAnsi" w:eastAsiaTheme="minorEastAsia" w:hAnsiTheme="minorHAnsi" w:cstheme="minorBidi"/>
          <w:b w:val="0"/>
          <w:noProof/>
        </w:rPr>
      </w:pPr>
      <w:hyperlink w:anchor="_Toc189754588" w:history="1">
        <w:r w:rsidR="00C743E7" w:rsidRPr="00693588">
          <w:rPr>
            <w:rStyle w:val="Lienhypertexte"/>
            <w:noProof/>
          </w:rPr>
          <w:t>ARTICLE 10 - Clauses diverses</w:t>
        </w:r>
        <w:r w:rsidR="00C743E7">
          <w:rPr>
            <w:noProof/>
            <w:webHidden/>
          </w:rPr>
          <w:tab/>
        </w:r>
        <w:r w:rsidR="00C743E7">
          <w:rPr>
            <w:noProof/>
            <w:webHidden/>
          </w:rPr>
          <w:fldChar w:fldCharType="begin"/>
        </w:r>
        <w:r w:rsidR="00C743E7">
          <w:rPr>
            <w:noProof/>
            <w:webHidden/>
          </w:rPr>
          <w:instrText xml:space="preserve"> PAGEREF _Toc189754588 \h </w:instrText>
        </w:r>
        <w:r w:rsidR="00C743E7">
          <w:rPr>
            <w:noProof/>
            <w:webHidden/>
          </w:rPr>
        </w:r>
        <w:r w:rsidR="00C743E7">
          <w:rPr>
            <w:noProof/>
            <w:webHidden/>
          </w:rPr>
          <w:fldChar w:fldCharType="separate"/>
        </w:r>
        <w:r w:rsidR="00A42C68">
          <w:rPr>
            <w:noProof/>
            <w:webHidden/>
          </w:rPr>
          <w:t>19</w:t>
        </w:r>
        <w:r w:rsidR="00C743E7">
          <w:rPr>
            <w:noProof/>
            <w:webHidden/>
          </w:rPr>
          <w:fldChar w:fldCharType="end"/>
        </w:r>
      </w:hyperlink>
    </w:p>
    <w:p w14:paraId="4F8078C2" w14:textId="7BCA16A0" w:rsidR="00C743E7" w:rsidRDefault="009D0141">
      <w:pPr>
        <w:pStyle w:val="TM3"/>
        <w:rPr>
          <w:rFonts w:asciiTheme="minorHAnsi" w:eastAsiaTheme="minorEastAsia" w:hAnsiTheme="minorHAnsi" w:cstheme="minorBidi"/>
          <w:noProof/>
        </w:rPr>
      </w:pPr>
      <w:hyperlink w:anchor="_Toc189754589" w:history="1">
        <w:r w:rsidR="00C743E7" w:rsidRPr="00693588">
          <w:rPr>
            <w:rStyle w:val="Lienhypertexte"/>
            <w:noProof/>
            <w14:scene3d>
              <w14:camera w14:prst="orthographicFront"/>
              <w14:lightRig w14:rig="threePt" w14:dir="t">
                <w14:rot w14:lat="0" w14:lon="0" w14:rev="0"/>
              </w14:lightRig>
            </w14:scene3d>
          </w:rPr>
          <w:t>10.2 -</w:t>
        </w:r>
        <w:r w:rsidR="00C743E7" w:rsidRPr="00693588">
          <w:rPr>
            <w:rStyle w:val="Lienhypertexte"/>
            <w:noProof/>
          </w:rPr>
          <w:t xml:space="preserve"> Conduite des prestations dans un groupement</w:t>
        </w:r>
        <w:r w:rsidR="00C743E7">
          <w:rPr>
            <w:noProof/>
            <w:webHidden/>
          </w:rPr>
          <w:tab/>
        </w:r>
        <w:r w:rsidR="00C743E7">
          <w:rPr>
            <w:noProof/>
            <w:webHidden/>
          </w:rPr>
          <w:fldChar w:fldCharType="begin"/>
        </w:r>
        <w:r w:rsidR="00C743E7">
          <w:rPr>
            <w:noProof/>
            <w:webHidden/>
          </w:rPr>
          <w:instrText xml:space="preserve"> PAGEREF _Toc189754589 \h </w:instrText>
        </w:r>
        <w:r w:rsidR="00C743E7">
          <w:rPr>
            <w:noProof/>
            <w:webHidden/>
          </w:rPr>
        </w:r>
        <w:r w:rsidR="00C743E7">
          <w:rPr>
            <w:noProof/>
            <w:webHidden/>
          </w:rPr>
          <w:fldChar w:fldCharType="separate"/>
        </w:r>
        <w:r w:rsidR="00A42C68">
          <w:rPr>
            <w:noProof/>
            <w:webHidden/>
          </w:rPr>
          <w:t>21</w:t>
        </w:r>
        <w:r w:rsidR="00C743E7">
          <w:rPr>
            <w:noProof/>
            <w:webHidden/>
          </w:rPr>
          <w:fldChar w:fldCharType="end"/>
        </w:r>
      </w:hyperlink>
    </w:p>
    <w:p w14:paraId="0EA579E7" w14:textId="35809934" w:rsidR="00C743E7" w:rsidRDefault="009D0141">
      <w:pPr>
        <w:pStyle w:val="TM3"/>
        <w:rPr>
          <w:rFonts w:asciiTheme="minorHAnsi" w:eastAsiaTheme="minorEastAsia" w:hAnsiTheme="minorHAnsi" w:cstheme="minorBidi"/>
          <w:noProof/>
        </w:rPr>
      </w:pPr>
      <w:hyperlink w:anchor="_Toc189754590" w:history="1">
        <w:r w:rsidR="00C743E7" w:rsidRPr="00693588">
          <w:rPr>
            <w:rStyle w:val="Lienhypertexte"/>
            <w:noProof/>
            <w14:scene3d>
              <w14:camera w14:prst="orthographicFront"/>
              <w14:lightRig w14:rig="threePt" w14:dir="t">
                <w14:rot w14:lat="0" w14:lon="0" w14:rev="0"/>
              </w14:lightRig>
            </w14:scene3d>
          </w:rPr>
          <w:t>10.3 -</w:t>
        </w:r>
        <w:r w:rsidR="00C743E7" w:rsidRPr="00693588">
          <w:rPr>
            <w:rStyle w:val="Lienhypertexte"/>
            <w:noProof/>
          </w:rPr>
          <w:t xml:space="preserve"> Dispositions incluses aux contrats de travaux</w:t>
        </w:r>
        <w:r w:rsidR="00C743E7">
          <w:rPr>
            <w:noProof/>
            <w:webHidden/>
          </w:rPr>
          <w:tab/>
        </w:r>
        <w:r w:rsidR="00C743E7">
          <w:rPr>
            <w:noProof/>
            <w:webHidden/>
          </w:rPr>
          <w:fldChar w:fldCharType="begin"/>
        </w:r>
        <w:r w:rsidR="00C743E7">
          <w:rPr>
            <w:noProof/>
            <w:webHidden/>
          </w:rPr>
          <w:instrText xml:space="preserve"> PAGEREF _Toc189754590 \h </w:instrText>
        </w:r>
        <w:r w:rsidR="00C743E7">
          <w:rPr>
            <w:noProof/>
            <w:webHidden/>
          </w:rPr>
        </w:r>
        <w:r w:rsidR="00C743E7">
          <w:rPr>
            <w:noProof/>
            <w:webHidden/>
          </w:rPr>
          <w:fldChar w:fldCharType="separate"/>
        </w:r>
        <w:r w:rsidR="00A42C68">
          <w:rPr>
            <w:noProof/>
            <w:webHidden/>
          </w:rPr>
          <w:t>21</w:t>
        </w:r>
        <w:r w:rsidR="00C743E7">
          <w:rPr>
            <w:noProof/>
            <w:webHidden/>
          </w:rPr>
          <w:fldChar w:fldCharType="end"/>
        </w:r>
      </w:hyperlink>
    </w:p>
    <w:p w14:paraId="7D425B12" w14:textId="1CAC332C" w:rsidR="00C743E7" w:rsidRDefault="009D0141">
      <w:pPr>
        <w:pStyle w:val="TM3"/>
        <w:rPr>
          <w:rFonts w:asciiTheme="minorHAnsi" w:eastAsiaTheme="minorEastAsia" w:hAnsiTheme="minorHAnsi" w:cstheme="minorBidi"/>
          <w:noProof/>
        </w:rPr>
      </w:pPr>
      <w:hyperlink w:anchor="_Toc189754591" w:history="1">
        <w:r w:rsidR="00C743E7" w:rsidRPr="00693588">
          <w:rPr>
            <w:rStyle w:val="Lienhypertexte"/>
            <w:noProof/>
            <w14:scene3d>
              <w14:camera w14:prst="orthographicFront"/>
              <w14:lightRig w14:rig="threePt" w14:dir="t">
                <w14:rot w14:lat="0" w14:lon="0" w14:rev="0"/>
              </w14:lightRig>
            </w14:scene3d>
          </w:rPr>
          <w:t>10.4 -</w:t>
        </w:r>
        <w:r w:rsidR="00C743E7" w:rsidRPr="00693588">
          <w:rPr>
            <w:rStyle w:val="Lienhypertexte"/>
            <w:noProof/>
          </w:rPr>
          <w:t xml:space="preserve"> Pièces et attestations à fournir</w:t>
        </w:r>
        <w:r w:rsidR="00C743E7">
          <w:rPr>
            <w:noProof/>
            <w:webHidden/>
          </w:rPr>
          <w:tab/>
        </w:r>
        <w:r w:rsidR="00C743E7">
          <w:rPr>
            <w:noProof/>
            <w:webHidden/>
          </w:rPr>
          <w:fldChar w:fldCharType="begin"/>
        </w:r>
        <w:r w:rsidR="00C743E7">
          <w:rPr>
            <w:noProof/>
            <w:webHidden/>
          </w:rPr>
          <w:instrText xml:space="preserve"> PAGEREF _Toc189754591 \h </w:instrText>
        </w:r>
        <w:r w:rsidR="00C743E7">
          <w:rPr>
            <w:noProof/>
            <w:webHidden/>
          </w:rPr>
        </w:r>
        <w:r w:rsidR="00C743E7">
          <w:rPr>
            <w:noProof/>
            <w:webHidden/>
          </w:rPr>
          <w:fldChar w:fldCharType="separate"/>
        </w:r>
        <w:r w:rsidR="00A42C68">
          <w:rPr>
            <w:noProof/>
            <w:webHidden/>
          </w:rPr>
          <w:t>21</w:t>
        </w:r>
        <w:r w:rsidR="00C743E7">
          <w:rPr>
            <w:noProof/>
            <w:webHidden/>
          </w:rPr>
          <w:fldChar w:fldCharType="end"/>
        </w:r>
      </w:hyperlink>
    </w:p>
    <w:p w14:paraId="75ACBEAB" w14:textId="4C931DD4" w:rsidR="00C743E7" w:rsidRDefault="009D0141">
      <w:pPr>
        <w:pStyle w:val="TM3"/>
        <w:rPr>
          <w:rFonts w:asciiTheme="minorHAnsi" w:eastAsiaTheme="minorEastAsia" w:hAnsiTheme="minorHAnsi" w:cstheme="minorBidi"/>
          <w:noProof/>
        </w:rPr>
      </w:pPr>
      <w:hyperlink w:anchor="_Toc189754592" w:history="1">
        <w:r w:rsidR="00C743E7" w:rsidRPr="00693588">
          <w:rPr>
            <w:rStyle w:val="Lienhypertexte"/>
            <w:noProof/>
            <w14:scene3d>
              <w14:camera w14:prst="orthographicFront"/>
              <w14:lightRig w14:rig="threePt" w14:dir="t">
                <w14:rot w14:lat="0" w14:lon="0" w14:rev="0"/>
              </w14:lightRig>
            </w14:scene3d>
          </w:rPr>
          <w:t>10.5 -</w:t>
        </w:r>
        <w:r w:rsidR="00C743E7" w:rsidRPr="00693588">
          <w:rPr>
            <w:rStyle w:val="Lienhypertexte"/>
            <w:noProof/>
          </w:rPr>
          <w:t xml:space="preserve"> Assurances</w:t>
        </w:r>
        <w:r w:rsidR="00C743E7">
          <w:rPr>
            <w:noProof/>
            <w:webHidden/>
          </w:rPr>
          <w:tab/>
        </w:r>
        <w:r w:rsidR="00C743E7">
          <w:rPr>
            <w:noProof/>
            <w:webHidden/>
          </w:rPr>
          <w:fldChar w:fldCharType="begin"/>
        </w:r>
        <w:r w:rsidR="00C743E7">
          <w:rPr>
            <w:noProof/>
            <w:webHidden/>
          </w:rPr>
          <w:instrText xml:space="preserve"> PAGEREF _Toc189754592 \h </w:instrText>
        </w:r>
        <w:r w:rsidR="00C743E7">
          <w:rPr>
            <w:noProof/>
            <w:webHidden/>
          </w:rPr>
        </w:r>
        <w:r w:rsidR="00C743E7">
          <w:rPr>
            <w:noProof/>
            <w:webHidden/>
          </w:rPr>
          <w:fldChar w:fldCharType="separate"/>
        </w:r>
        <w:r w:rsidR="00A42C68">
          <w:rPr>
            <w:noProof/>
            <w:webHidden/>
          </w:rPr>
          <w:t>21</w:t>
        </w:r>
        <w:r w:rsidR="00C743E7">
          <w:rPr>
            <w:noProof/>
            <w:webHidden/>
          </w:rPr>
          <w:fldChar w:fldCharType="end"/>
        </w:r>
      </w:hyperlink>
    </w:p>
    <w:p w14:paraId="7F1B8D25" w14:textId="086A5790" w:rsidR="00C743E7" w:rsidRDefault="009D0141">
      <w:pPr>
        <w:pStyle w:val="TM3"/>
        <w:rPr>
          <w:rFonts w:asciiTheme="minorHAnsi" w:eastAsiaTheme="minorEastAsia" w:hAnsiTheme="minorHAnsi" w:cstheme="minorBidi"/>
          <w:noProof/>
        </w:rPr>
      </w:pPr>
      <w:hyperlink w:anchor="_Toc189754593" w:history="1">
        <w:r w:rsidR="00C743E7" w:rsidRPr="00693588">
          <w:rPr>
            <w:rStyle w:val="Lienhypertexte"/>
            <w:noProof/>
            <w14:scene3d>
              <w14:camera w14:prst="orthographicFront"/>
              <w14:lightRig w14:rig="threePt" w14:dir="t">
                <w14:rot w14:lat="0" w14:lon="0" w14:rev="0"/>
              </w14:lightRig>
            </w14:scene3d>
          </w:rPr>
          <w:t>10.6 -</w:t>
        </w:r>
        <w:r w:rsidR="00C743E7" w:rsidRPr="00693588">
          <w:rPr>
            <w:rStyle w:val="Lienhypertexte"/>
            <w:noProof/>
          </w:rPr>
          <w:t xml:space="preserve"> Assistance au maître d’ouvrage dans le cadre de l'assurance</w:t>
        </w:r>
        <w:r w:rsidR="00C743E7">
          <w:rPr>
            <w:noProof/>
            <w:webHidden/>
          </w:rPr>
          <w:tab/>
        </w:r>
        <w:r w:rsidR="00C743E7">
          <w:rPr>
            <w:noProof/>
            <w:webHidden/>
          </w:rPr>
          <w:fldChar w:fldCharType="begin"/>
        </w:r>
        <w:r w:rsidR="00C743E7">
          <w:rPr>
            <w:noProof/>
            <w:webHidden/>
          </w:rPr>
          <w:instrText xml:space="preserve"> PAGEREF _Toc189754593 \h </w:instrText>
        </w:r>
        <w:r w:rsidR="00C743E7">
          <w:rPr>
            <w:noProof/>
            <w:webHidden/>
          </w:rPr>
        </w:r>
        <w:r w:rsidR="00C743E7">
          <w:rPr>
            <w:noProof/>
            <w:webHidden/>
          </w:rPr>
          <w:fldChar w:fldCharType="separate"/>
        </w:r>
        <w:r w:rsidR="00A42C68">
          <w:rPr>
            <w:noProof/>
            <w:webHidden/>
          </w:rPr>
          <w:t>22</w:t>
        </w:r>
        <w:r w:rsidR="00C743E7">
          <w:rPr>
            <w:noProof/>
            <w:webHidden/>
          </w:rPr>
          <w:fldChar w:fldCharType="end"/>
        </w:r>
      </w:hyperlink>
    </w:p>
    <w:p w14:paraId="5F02BB5A" w14:textId="4264E98F" w:rsidR="00C743E7" w:rsidRDefault="009D0141">
      <w:pPr>
        <w:pStyle w:val="TM3"/>
        <w:rPr>
          <w:rFonts w:asciiTheme="minorHAnsi" w:eastAsiaTheme="minorEastAsia" w:hAnsiTheme="minorHAnsi" w:cstheme="minorBidi"/>
          <w:noProof/>
        </w:rPr>
      </w:pPr>
      <w:hyperlink w:anchor="_Toc189754594" w:history="1">
        <w:r w:rsidR="00C743E7" w:rsidRPr="00693588">
          <w:rPr>
            <w:rStyle w:val="Lienhypertexte"/>
            <w:noProof/>
            <w14:scene3d>
              <w14:camera w14:prst="orthographicFront"/>
              <w14:lightRig w14:rig="threePt" w14:dir="t">
                <w14:rot w14:lat="0" w14:lon="0" w14:rev="0"/>
              </w14:lightRig>
            </w14:scene3d>
          </w:rPr>
          <w:t>10.7 -</w:t>
        </w:r>
        <w:r w:rsidR="00C743E7" w:rsidRPr="00693588">
          <w:rPr>
            <w:rStyle w:val="Lienhypertexte"/>
            <w:noProof/>
          </w:rPr>
          <w:t xml:space="preserve"> Litiges</w:t>
        </w:r>
        <w:r w:rsidR="00C743E7">
          <w:rPr>
            <w:noProof/>
            <w:webHidden/>
          </w:rPr>
          <w:tab/>
        </w:r>
        <w:r w:rsidR="00C743E7">
          <w:rPr>
            <w:noProof/>
            <w:webHidden/>
          </w:rPr>
          <w:fldChar w:fldCharType="begin"/>
        </w:r>
        <w:r w:rsidR="00C743E7">
          <w:rPr>
            <w:noProof/>
            <w:webHidden/>
          </w:rPr>
          <w:instrText xml:space="preserve"> PAGEREF _Toc189754594 \h </w:instrText>
        </w:r>
        <w:r w:rsidR="00C743E7">
          <w:rPr>
            <w:noProof/>
            <w:webHidden/>
          </w:rPr>
        </w:r>
        <w:r w:rsidR="00C743E7">
          <w:rPr>
            <w:noProof/>
            <w:webHidden/>
          </w:rPr>
          <w:fldChar w:fldCharType="separate"/>
        </w:r>
        <w:r w:rsidR="00A42C68">
          <w:rPr>
            <w:noProof/>
            <w:webHidden/>
          </w:rPr>
          <w:t>22</w:t>
        </w:r>
        <w:r w:rsidR="00C743E7">
          <w:rPr>
            <w:noProof/>
            <w:webHidden/>
          </w:rPr>
          <w:fldChar w:fldCharType="end"/>
        </w:r>
      </w:hyperlink>
    </w:p>
    <w:p w14:paraId="06DA4FBA" w14:textId="4F4505C3" w:rsidR="00C743E7" w:rsidRDefault="009D0141">
      <w:pPr>
        <w:pStyle w:val="TM2"/>
        <w:rPr>
          <w:rFonts w:asciiTheme="minorHAnsi" w:eastAsiaTheme="minorEastAsia" w:hAnsiTheme="minorHAnsi" w:cstheme="minorBidi"/>
          <w:b w:val="0"/>
          <w:noProof/>
        </w:rPr>
      </w:pPr>
      <w:hyperlink w:anchor="_Toc189754595" w:history="1">
        <w:r w:rsidR="00C743E7" w:rsidRPr="00693588">
          <w:rPr>
            <w:rStyle w:val="Lienhypertexte"/>
            <w:noProof/>
          </w:rPr>
          <w:t>ARTICLE 11 - Dérogations au CCAG-PI</w:t>
        </w:r>
        <w:r w:rsidR="00C743E7">
          <w:rPr>
            <w:noProof/>
            <w:webHidden/>
          </w:rPr>
          <w:tab/>
        </w:r>
        <w:r w:rsidR="00C743E7">
          <w:rPr>
            <w:noProof/>
            <w:webHidden/>
          </w:rPr>
          <w:fldChar w:fldCharType="begin"/>
        </w:r>
        <w:r w:rsidR="00C743E7">
          <w:rPr>
            <w:noProof/>
            <w:webHidden/>
          </w:rPr>
          <w:instrText xml:space="preserve"> PAGEREF _Toc189754595 \h </w:instrText>
        </w:r>
        <w:r w:rsidR="00C743E7">
          <w:rPr>
            <w:noProof/>
            <w:webHidden/>
          </w:rPr>
        </w:r>
        <w:r w:rsidR="00C743E7">
          <w:rPr>
            <w:noProof/>
            <w:webHidden/>
          </w:rPr>
          <w:fldChar w:fldCharType="separate"/>
        </w:r>
        <w:r w:rsidR="00A42C68">
          <w:rPr>
            <w:noProof/>
            <w:webHidden/>
          </w:rPr>
          <w:t>23</w:t>
        </w:r>
        <w:r w:rsidR="00C743E7">
          <w:rPr>
            <w:noProof/>
            <w:webHidden/>
          </w:rPr>
          <w:fldChar w:fldCharType="end"/>
        </w:r>
      </w:hyperlink>
    </w:p>
    <w:p w14:paraId="5267BCD6" w14:textId="46D6BB73" w:rsidR="007616BA" w:rsidRPr="00782082" w:rsidRDefault="00C118F2" w:rsidP="00782082">
      <w:pPr>
        <w:spacing w:after="120" w:line="240" w:lineRule="auto"/>
        <w:rPr>
          <w:rFonts w:cs="Arial"/>
          <w:i/>
          <w:sz w:val="20"/>
          <w:szCs w:val="20"/>
        </w:rPr>
      </w:pPr>
      <w:r w:rsidRPr="00F943EA">
        <w:rPr>
          <w:rFonts w:cs="Arial"/>
          <w:sz w:val="20"/>
          <w:szCs w:val="20"/>
        </w:rPr>
        <w:fldChar w:fldCharType="end"/>
      </w:r>
    </w:p>
    <w:p w14:paraId="4C91734E" w14:textId="6B480ADC" w:rsidR="00782082" w:rsidRDefault="00782082">
      <w:pPr>
        <w:spacing w:after="0" w:line="240" w:lineRule="auto"/>
        <w:jc w:val="left"/>
        <w:rPr>
          <w:rFonts w:cs="Arial"/>
          <w:i/>
          <w:sz w:val="20"/>
          <w:szCs w:val="20"/>
        </w:rPr>
      </w:pPr>
      <w:r>
        <w:rPr>
          <w:rFonts w:cs="Arial"/>
          <w:i/>
          <w:sz w:val="20"/>
          <w:szCs w:val="20"/>
        </w:rPr>
        <w:br w:type="page"/>
      </w:r>
    </w:p>
    <w:p w14:paraId="0208C94A" w14:textId="32F8AA67" w:rsidR="00633EA9" w:rsidRPr="00C93135" w:rsidRDefault="00745765" w:rsidP="00C93135">
      <w:pPr>
        <w:pStyle w:val="Article"/>
      </w:pPr>
      <w:bookmarkStart w:id="0" w:name="_Toc189754537"/>
      <w:r w:rsidRPr="00C93135">
        <w:lastRenderedPageBreak/>
        <w:t>Objet du marché, dispositions générales</w:t>
      </w:r>
      <w:bookmarkEnd w:id="0"/>
    </w:p>
    <w:p w14:paraId="261EC180" w14:textId="7CF710F9" w:rsidR="00633EA9" w:rsidRDefault="006F6C23" w:rsidP="00CD7760">
      <w:pPr>
        <w:pStyle w:val="Sous-article"/>
      </w:pPr>
      <w:bookmarkStart w:id="1" w:name="_Toc461100620"/>
      <w:bookmarkStart w:id="2" w:name="_Toc189754538"/>
      <w:r>
        <w:t>Objet</w:t>
      </w:r>
      <w:r w:rsidR="00633EA9" w:rsidRPr="00F943EA">
        <w:t xml:space="preserve"> du marché</w:t>
      </w:r>
      <w:bookmarkEnd w:id="1"/>
      <w:bookmarkEnd w:id="2"/>
    </w:p>
    <w:p w14:paraId="21CEDEF4" w14:textId="33425230" w:rsidR="006F6C23" w:rsidRDefault="006F6C23" w:rsidP="007C4DBF">
      <w:pPr>
        <w:pStyle w:val="Style1-Normal"/>
      </w:pPr>
      <w:r>
        <w:t xml:space="preserve">Le présent marché a pour objet </w:t>
      </w:r>
      <w:r w:rsidR="00DE2D1C">
        <w:t xml:space="preserve">la </w:t>
      </w:r>
      <w:r w:rsidR="00DE2D1C" w:rsidRPr="00F54AFF">
        <w:t>réalisation d</w:t>
      </w:r>
      <w:r w:rsidR="00F54AFF" w:rsidRPr="00F54AFF">
        <w:t>’</w:t>
      </w:r>
      <w:r w:rsidRPr="00F54AFF">
        <w:t>é</w:t>
      </w:r>
      <w:r w:rsidR="00BD4E51" w:rsidRPr="00F54AFF">
        <w:t>tudes</w:t>
      </w:r>
      <w:r w:rsidR="007C4DBF" w:rsidRPr="00F54AFF">
        <w:t xml:space="preserve"> techniques</w:t>
      </w:r>
      <w:r w:rsidR="00ED74DB" w:rsidRPr="00F54AFF">
        <w:t xml:space="preserve"> et économiques d’avant-projet et projet conduisant à</w:t>
      </w:r>
      <w:r w:rsidR="007C4DBF" w:rsidRPr="00F54AFF">
        <w:t>,</w:t>
      </w:r>
      <w:r w:rsidRPr="00F54AFF">
        <w:t xml:space="preserve"> l’élaboration du </w:t>
      </w:r>
      <w:r w:rsidR="00ED74DB" w:rsidRPr="00F54AFF">
        <w:t>dossier de consultations des entreprises (</w:t>
      </w:r>
      <w:r w:rsidRPr="00F54AFF">
        <w:t>DCE</w:t>
      </w:r>
      <w:r w:rsidR="00ED74DB" w:rsidRPr="00F54AFF">
        <w:t xml:space="preserve"> : </w:t>
      </w:r>
      <w:r w:rsidRPr="00F54AFF">
        <w:t>pièces écrites et graphiques) des marchés de travaux</w:t>
      </w:r>
      <w:r w:rsidR="00ED74DB" w:rsidRPr="00F54AFF">
        <w:t>, l’analyse des offres des marchés de travaux</w:t>
      </w:r>
      <w:r w:rsidR="00DE2D1C" w:rsidRPr="00F54AFF">
        <w:t xml:space="preserve"> </w:t>
      </w:r>
      <w:r w:rsidRPr="00F54AFF">
        <w:t xml:space="preserve">et le suivi d’exécution </w:t>
      </w:r>
      <w:r w:rsidR="00ED74DB" w:rsidRPr="00F54AFF">
        <w:t>des marchés de travaux pour l</w:t>
      </w:r>
      <w:r w:rsidR="00BD4E51" w:rsidRPr="00F54AFF">
        <w:t>’installation d’un groupe électrogène en secours du TGS du bâtiment « Cité de l’Innovation (Paris Parc) »</w:t>
      </w:r>
      <w:r w:rsidR="007C4DBF" w:rsidRPr="00F54AFF">
        <w:t>, sis au Campus</w:t>
      </w:r>
      <w:r w:rsidR="007C4DBF">
        <w:t xml:space="preserve"> de Pierre et Marie Curie, 4 </w:t>
      </w:r>
      <w:r w:rsidR="00ED74DB">
        <w:t>place</w:t>
      </w:r>
      <w:r w:rsidR="007C4DBF">
        <w:t xml:space="preserve"> Jussieu, 75</w:t>
      </w:r>
      <w:r w:rsidR="005A5BCC">
        <w:t xml:space="preserve"> </w:t>
      </w:r>
      <w:r w:rsidR="007C4DBF">
        <w:t>005 Paris.</w:t>
      </w:r>
    </w:p>
    <w:p w14:paraId="4C4832F2" w14:textId="44A46277" w:rsidR="00C93135" w:rsidRDefault="00C93135" w:rsidP="00C93135">
      <w:pPr>
        <w:pStyle w:val="Style1-Normal"/>
      </w:pPr>
      <w:r>
        <w:t>Les prestations</w:t>
      </w:r>
      <w:r w:rsidR="003D2AEE">
        <w:t>,</w:t>
      </w:r>
      <w:r>
        <w:t xml:space="preserve"> objet du présent contrat, dont le </w:t>
      </w:r>
      <w:r w:rsidR="00DE2D1C">
        <w:t>Titulaire</w:t>
      </w:r>
      <w:r>
        <w:t xml:space="preserve"> assure la direction et assume l'entière responsabilité, sont assorties d'une obligation de résultat à l'égard du ma</w:t>
      </w:r>
      <w:r w:rsidR="00AD1CC4">
        <w:t>î</w:t>
      </w:r>
      <w:r>
        <w:t>tre d’ouvrage.</w:t>
      </w:r>
      <w:r w:rsidR="00CB1EA2" w:rsidRPr="00CB1EA2">
        <w:rPr>
          <w:highlight w:val="yellow"/>
        </w:rPr>
        <w:t xml:space="preserve"> </w:t>
      </w:r>
    </w:p>
    <w:p w14:paraId="61662C38" w14:textId="2893CCBD" w:rsidR="00CD7760" w:rsidRDefault="007F02F8" w:rsidP="007F02F8">
      <w:pPr>
        <w:pStyle w:val="Style1-Normal"/>
      </w:pPr>
      <w:r w:rsidRPr="0017211E">
        <w:t>Le</w:t>
      </w:r>
      <w:r w:rsidR="00CD7760">
        <w:t>s</w:t>
      </w:r>
      <w:r w:rsidRPr="0017211E">
        <w:t xml:space="preserve"> document</w:t>
      </w:r>
      <w:r w:rsidR="00CD7760">
        <w:t>s</w:t>
      </w:r>
      <w:r w:rsidRPr="0017211E">
        <w:t xml:space="preserve"> </w:t>
      </w:r>
      <w:r w:rsidR="00CD7760">
        <w:t xml:space="preserve">fournis </w:t>
      </w:r>
      <w:r w:rsidRPr="0017211E">
        <w:t>en annexe</w:t>
      </w:r>
      <w:r w:rsidR="00CD7760">
        <w:t> :</w:t>
      </w:r>
    </w:p>
    <w:p w14:paraId="49224580" w14:textId="395B2631" w:rsidR="005A5BCC" w:rsidRDefault="005A5BCC" w:rsidP="007F02F8">
      <w:pPr>
        <w:pStyle w:val="Style1-Normal"/>
        <w:numPr>
          <w:ilvl w:val="0"/>
          <w:numId w:val="27"/>
        </w:numPr>
      </w:pPr>
      <w:r>
        <w:t>L’annexe CCP1 « convention d’interchange EDIFLEX »</w:t>
      </w:r>
      <w:r w:rsidRPr="0017211E">
        <w:t>.</w:t>
      </w:r>
    </w:p>
    <w:p w14:paraId="68B3B624" w14:textId="6BBBE43E" w:rsidR="007F02F8" w:rsidRPr="00586F8D" w:rsidRDefault="00CD7760" w:rsidP="00D35094">
      <w:pPr>
        <w:pStyle w:val="Style1-Normal"/>
        <w:numPr>
          <w:ilvl w:val="0"/>
          <w:numId w:val="27"/>
        </w:numPr>
      </w:pPr>
      <w:r w:rsidRPr="00586F8D">
        <w:t xml:space="preserve">L’annexe CCP2 </w:t>
      </w:r>
      <w:r w:rsidR="007F02F8" w:rsidRPr="00586F8D">
        <w:rPr>
          <w:i/>
        </w:rPr>
        <w:t>"</w:t>
      </w:r>
      <w:r w:rsidR="005B7E8D" w:rsidRPr="00586F8D">
        <w:rPr>
          <w:i/>
        </w:rPr>
        <w:t xml:space="preserve"> </w:t>
      </w:r>
      <w:r w:rsidR="00D35094" w:rsidRPr="00586F8D">
        <w:rPr>
          <w:i/>
        </w:rPr>
        <w:t>Études de faisabilité relative à l’installation d’un groupe électrogène en secours du TGS du bâtiment « Cité de l’Innovation (Paris Parc) »</w:t>
      </w:r>
      <w:r w:rsidR="007F02F8" w:rsidRPr="00586F8D">
        <w:rPr>
          <w:i/>
        </w:rPr>
        <w:t xml:space="preserve">" </w:t>
      </w:r>
      <w:r w:rsidR="007F02F8" w:rsidRPr="00586F8D">
        <w:t>donne une présentation plus précise d</w:t>
      </w:r>
      <w:r w:rsidR="00D35094" w:rsidRPr="00586F8D">
        <w:t>u l’équipement à installer</w:t>
      </w:r>
      <w:r w:rsidR="0017211E" w:rsidRPr="00586F8D">
        <w:t xml:space="preserve"> et</w:t>
      </w:r>
      <w:r w:rsidR="007F02F8" w:rsidRPr="00586F8D">
        <w:t xml:space="preserve"> des travaux</w:t>
      </w:r>
      <w:r w:rsidR="00D35094" w:rsidRPr="00586F8D">
        <w:t xml:space="preserve"> </w:t>
      </w:r>
      <w:r w:rsidR="007F02F8" w:rsidRPr="00586F8D">
        <w:t>tous corps d'état objet de la présente mission.</w:t>
      </w:r>
      <w:r w:rsidR="00081989" w:rsidRPr="00586F8D">
        <w:t xml:space="preserve"> </w:t>
      </w:r>
    </w:p>
    <w:p w14:paraId="3D60A81D" w14:textId="48CA411A" w:rsidR="00507914" w:rsidRDefault="00CD7760" w:rsidP="00102D17">
      <w:pPr>
        <w:pStyle w:val="Style1-Normal"/>
        <w:numPr>
          <w:ilvl w:val="0"/>
          <w:numId w:val="27"/>
        </w:numPr>
      </w:pPr>
      <w:r>
        <w:t>L’</w:t>
      </w:r>
      <w:r w:rsidRPr="00CD7760">
        <w:t xml:space="preserve">annexe </w:t>
      </w:r>
      <w:r>
        <w:t xml:space="preserve">CCP3 </w:t>
      </w:r>
      <w:r w:rsidRPr="00CD7760">
        <w:t xml:space="preserve">"charte graphique" donne les règles de mise en forme des documents à produire au titre du présent marché. </w:t>
      </w:r>
    </w:p>
    <w:p w14:paraId="7DF1BE2D" w14:textId="77777777" w:rsidR="004B0B9C" w:rsidRDefault="004B0B9C" w:rsidP="004B0B9C">
      <w:pPr>
        <w:pStyle w:val="Style1-Normal"/>
      </w:pPr>
      <w:r>
        <w:t xml:space="preserve">Le montant des travaux TCE à la charge de la présente opération est estimé à 160 000 EUR HT (valeur janvier 2025) hors aléas. </w:t>
      </w:r>
    </w:p>
    <w:p w14:paraId="1230638E" w14:textId="612525B6" w:rsidR="004B0B9C" w:rsidRDefault="004B0B9C" w:rsidP="004B0B9C">
      <w:pPr>
        <w:pStyle w:val="Style1-Normal"/>
      </w:pPr>
      <w:r>
        <w:t xml:space="preserve">Le présent marché nécessite de se coordonner avec les intervenants du chantier du bâtiment « Cité de l’innovation (Paris PARC) » en cours : MOE, BC, CSPS, CSSI et entreprise d’électricité (pour le raccordements). </w:t>
      </w:r>
    </w:p>
    <w:p w14:paraId="2C168F58" w14:textId="216302E7" w:rsidR="00A14BF3" w:rsidRDefault="00A14BF3" w:rsidP="00CD7760">
      <w:pPr>
        <w:pStyle w:val="Sous-article"/>
      </w:pPr>
      <w:bookmarkStart w:id="3" w:name="_Toc189754539"/>
      <w:bookmarkStart w:id="4" w:name="_Toc461100621"/>
      <w:r>
        <w:t>Décomposition du marché</w:t>
      </w:r>
      <w:bookmarkEnd w:id="3"/>
    </w:p>
    <w:p w14:paraId="0FB36C7F" w14:textId="1059E64F" w:rsidR="00F943EA" w:rsidRPr="005B7E8D" w:rsidRDefault="00A14BF3" w:rsidP="00C855F2">
      <w:pPr>
        <w:pStyle w:val="Style1-Normal"/>
      </w:pPr>
      <w:r w:rsidRPr="00FD2FB8">
        <w:t xml:space="preserve">Le marché est décomposé en </w:t>
      </w:r>
      <w:r w:rsidR="004E6C03" w:rsidRPr="00FD2FB8">
        <w:t>4</w:t>
      </w:r>
      <w:r w:rsidR="006F6C23" w:rsidRPr="00FD2FB8">
        <w:t xml:space="preserve"> </w:t>
      </w:r>
      <w:r w:rsidR="00C855F2" w:rsidRPr="00FD2FB8">
        <w:t xml:space="preserve">phases, </w:t>
      </w:r>
      <w:r w:rsidR="00F54AFF">
        <w:t>définies à l’article 1.5</w:t>
      </w:r>
    </w:p>
    <w:p w14:paraId="7EC64F56" w14:textId="6EBA0E76" w:rsidR="00A14BF3" w:rsidRPr="005B7E8D" w:rsidRDefault="00A14BF3" w:rsidP="00C855F2">
      <w:pPr>
        <w:pStyle w:val="Style1-Normal"/>
      </w:pPr>
      <w:r w:rsidRPr="005B7E8D">
        <w:t>En application de l’article 2</w:t>
      </w:r>
      <w:r w:rsidR="00C855F2" w:rsidRPr="005B7E8D">
        <w:t>2</w:t>
      </w:r>
      <w:r w:rsidRPr="005B7E8D">
        <w:t xml:space="preserve"> du CCAG-PI, le pouvoir adjudicateur se réserve la possibilité d’arrêter la mission objet du présent marché, à l’issue de chaque phase au regard de la faisabilité de la phase suivante et de sa soutenabilité budgétaire.</w:t>
      </w:r>
    </w:p>
    <w:p w14:paraId="02D4DFB2" w14:textId="37CA9E63" w:rsidR="00A14BF3" w:rsidRPr="00F943EA" w:rsidRDefault="00A14BF3" w:rsidP="00C855F2">
      <w:pPr>
        <w:pStyle w:val="Style1-Normal"/>
      </w:pPr>
      <w:r w:rsidRPr="00920027">
        <w:t xml:space="preserve">L’arrêt ou la poursuite de chaque phase fera l’objet d’une décision du pouvoir adjudicateur notifiée au </w:t>
      </w:r>
      <w:r w:rsidR="00DE2D1C">
        <w:t>Titulaire</w:t>
      </w:r>
      <w:r w:rsidRPr="00920027">
        <w:t xml:space="preserve"> sous un </w:t>
      </w:r>
      <w:r w:rsidR="00430A50" w:rsidRPr="00920027">
        <w:t xml:space="preserve">délai de </w:t>
      </w:r>
      <w:r w:rsidR="00ED74DB">
        <w:t>trois</w:t>
      </w:r>
      <w:r w:rsidR="00ED74DB" w:rsidRPr="00920027">
        <w:t xml:space="preserve"> </w:t>
      </w:r>
      <w:r w:rsidR="00920027" w:rsidRPr="00920027">
        <w:t>semaines</w:t>
      </w:r>
      <w:r w:rsidRPr="00920027">
        <w:t xml:space="preserve"> à réception de la phase précédente.</w:t>
      </w:r>
      <w:r w:rsidR="00026CA9" w:rsidRPr="00920027">
        <w:t xml:space="preserve"> L’arrêt de l’exécution des prestations entraîne la résiliation du marché.</w:t>
      </w:r>
    </w:p>
    <w:p w14:paraId="7832FAD7" w14:textId="2C9ADF1C" w:rsidR="004C30A7" w:rsidRPr="00F943EA" w:rsidRDefault="004C30A7" w:rsidP="00CD7760">
      <w:pPr>
        <w:pStyle w:val="Sous-article"/>
      </w:pPr>
      <w:bookmarkStart w:id="5" w:name="_Toc189754540"/>
      <w:bookmarkEnd w:id="4"/>
      <w:r>
        <w:t>Cotraitance</w:t>
      </w:r>
      <w:bookmarkEnd w:id="5"/>
    </w:p>
    <w:p w14:paraId="68AA06BD" w14:textId="34F662DB" w:rsidR="004C30A7" w:rsidRDefault="004C30A7" w:rsidP="004C30A7">
      <w:pPr>
        <w:pStyle w:val="Style1-Normal"/>
      </w:pPr>
      <w:r>
        <w:t xml:space="preserve">En application de l’article R2142-19 du </w:t>
      </w:r>
      <w:r w:rsidR="00F54AFF">
        <w:t>Code</w:t>
      </w:r>
      <w:r w:rsidR="00ED74DB">
        <w:t xml:space="preserve"> </w:t>
      </w:r>
      <w:r>
        <w:t>de la commande publique les groupements d’opérateurs économiques peuvent participer à la présente procédure.</w:t>
      </w:r>
    </w:p>
    <w:p w14:paraId="2CDBC04B" w14:textId="5C3867D8" w:rsidR="004C30A7" w:rsidRDefault="004C30A7" w:rsidP="004C30A7">
      <w:pPr>
        <w:pStyle w:val="Style1-Normal"/>
      </w:pPr>
      <w:r>
        <w:t xml:space="preserve">En vertu de l’article R2142 -24 du </w:t>
      </w:r>
      <w:r w:rsidR="00F54AFF">
        <w:t>Code</w:t>
      </w:r>
      <w:r w:rsidR="00ED74DB">
        <w:t xml:space="preserve"> </w:t>
      </w:r>
      <w:r>
        <w:t>de la commande publique, si le marché est attribué à un groupement conjoint, il est demandé que le mandataire du groupement conjoint soit solidaire, pour l’exécution du marché, de chacun des membres du groupement pour ses obligations contractuelles à l’égard de l’acheteur</w:t>
      </w:r>
    </w:p>
    <w:p w14:paraId="42571105" w14:textId="6A9B00FC" w:rsidR="008B33DF" w:rsidRPr="00274952" w:rsidRDefault="00694DEE" w:rsidP="00CD7760">
      <w:pPr>
        <w:pStyle w:val="Sous-article"/>
      </w:pPr>
      <w:bookmarkStart w:id="6" w:name="_Toc189754541"/>
      <w:r w:rsidRPr="00274952">
        <w:lastRenderedPageBreak/>
        <w:t xml:space="preserve">Composition </w:t>
      </w:r>
      <w:r w:rsidR="0065071F" w:rsidRPr="00274952">
        <w:t xml:space="preserve">et qualifications </w:t>
      </w:r>
      <w:r w:rsidRPr="00274952">
        <w:t>du groupement</w:t>
      </w:r>
      <w:r w:rsidR="00A61028" w:rsidRPr="00274952">
        <w:t xml:space="preserve"> </w:t>
      </w:r>
      <w:r w:rsidR="00DE2D1C">
        <w:t>Titulaire</w:t>
      </w:r>
      <w:r w:rsidR="00A61028" w:rsidRPr="00274952">
        <w:t xml:space="preserve"> du marché</w:t>
      </w:r>
      <w:bookmarkEnd w:id="6"/>
    </w:p>
    <w:p w14:paraId="5BAC2FDC" w14:textId="2E704DDB" w:rsidR="00C855F2" w:rsidRDefault="00C855F2" w:rsidP="00371AD5">
      <w:pPr>
        <w:pStyle w:val="Style1-Normal"/>
      </w:pPr>
      <w:bookmarkStart w:id="7" w:name="_Toc461100622"/>
      <w:r w:rsidRPr="005F578C">
        <w:t xml:space="preserve">Le marché s’adresse à un opérateur économique ou groupement conjoint d’opérateurs économiques </w:t>
      </w:r>
      <w:r w:rsidR="002D1BD3">
        <w:t>de type « </w:t>
      </w:r>
      <w:r w:rsidR="002D1BD3" w:rsidRPr="00F54AFF">
        <w:t>bureau d’études techniques » (</w:t>
      </w:r>
      <w:r w:rsidR="00DE2D1C" w:rsidRPr="00F54AFF">
        <w:t>le Titulaire</w:t>
      </w:r>
      <w:r w:rsidR="002D1BD3" w:rsidRPr="00F54AFF">
        <w:t xml:space="preserve">) ou équivalent, </w:t>
      </w:r>
      <w:r w:rsidR="00371AD5" w:rsidRPr="00F54AFF">
        <w:t xml:space="preserve">ayant des compétences </w:t>
      </w:r>
      <w:r w:rsidR="005B7E8D" w:rsidRPr="00F54AFF">
        <w:t xml:space="preserve">en </w:t>
      </w:r>
      <w:r w:rsidR="00371AD5" w:rsidRPr="00F54AFF">
        <w:t xml:space="preserve">études techniques </w:t>
      </w:r>
      <w:r w:rsidR="00430A50" w:rsidRPr="00F54AFF">
        <w:t xml:space="preserve">pour la prescription, y compris en matière de </w:t>
      </w:r>
      <w:r w:rsidR="00D35094" w:rsidRPr="00F54AFF">
        <w:t xml:space="preserve">CFO, de CFA, de VRD, </w:t>
      </w:r>
      <w:r w:rsidR="00ED74DB" w:rsidRPr="00F54AFF">
        <w:t xml:space="preserve">de gros œuvre, </w:t>
      </w:r>
      <w:r w:rsidR="00D35094" w:rsidRPr="00F54AFF">
        <w:t>de dimensionnement des ouvrages</w:t>
      </w:r>
      <w:r w:rsidR="00430A50" w:rsidRPr="00F54AFF">
        <w:t xml:space="preserve"> et le suivi de travaux dans les domaines </w:t>
      </w:r>
      <w:r w:rsidR="00D35094" w:rsidRPr="00F54AFF">
        <w:t xml:space="preserve">nécessaires pour mener à bien l’installation du </w:t>
      </w:r>
      <w:r w:rsidR="00ED74DB" w:rsidRPr="00F54AFF">
        <w:t>groupe électrogène (GE)</w:t>
      </w:r>
      <w:r w:rsidR="004A577B" w:rsidRPr="00F54AFF">
        <w:t>, com</w:t>
      </w:r>
      <w:r w:rsidR="00E348EB" w:rsidRPr="00F54AFF">
        <w:t xml:space="preserve">pte tenu de la règlementation </w:t>
      </w:r>
      <w:r w:rsidR="00D35094" w:rsidRPr="00F54AFF">
        <w:t>en vigueur et du scénari</w:t>
      </w:r>
      <w:r w:rsidR="007C75A3" w:rsidRPr="00F54AFF">
        <w:t>o</w:t>
      </w:r>
      <w:r w:rsidR="00D35094" w:rsidRPr="00F54AFF">
        <w:t xml:space="preserve"> présenté</w:t>
      </w:r>
      <w:r w:rsidR="004A577B" w:rsidRPr="00F54AFF">
        <w:t xml:space="preserve"> </w:t>
      </w:r>
      <w:r w:rsidR="00EA53A3" w:rsidRPr="00F54AFF">
        <w:t xml:space="preserve">en </w:t>
      </w:r>
      <w:r w:rsidR="004A577B" w:rsidRPr="00F54AFF">
        <w:t xml:space="preserve">annexe au présent CCP </w:t>
      </w:r>
      <w:r w:rsidR="00EA53A3" w:rsidRPr="00F54AFF">
        <w:t xml:space="preserve">(Annexe CCP2) </w:t>
      </w:r>
      <w:r w:rsidR="004A577B" w:rsidRPr="00F54AFF">
        <w:t>intitulée </w:t>
      </w:r>
      <w:r w:rsidR="00D35094" w:rsidRPr="00F54AFF">
        <w:rPr>
          <w:i/>
        </w:rPr>
        <w:t>" Études de faisabilité relative à l’installation d’un groupe électrogène en secours du TGS du bâtiment « Cité de l’Innovation (Paris Parc) »"</w:t>
      </w:r>
      <w:r w:rsidR="004A577B" w:rsidRPr="00F54AFF">
        <w:t>.</w:t>
      </w:r>
      <w:r w:rsidR="004A577B">
        <w:t xml:space="preserve"> </w:t>
      </w:r>
    </w:p>
    <w:p w14:paraId="0B8B4A99" w14:textId="781EBEA4" w:rsidR="00680963" w:rsidRPr="00F943EA" w:rsidRDefault="00680963" w:rsidP="00CD7760">
      <w:pPr>
        <w:pStyle w:val="Sous-article"/>
      </w:pPr>
      <w:bookmarkStart w:id="8" w:name="_Toc189754542"/>
      <w:r w:rsidRPr="00F943EA">
        <w:t>Contenu des prestations</w:t>
      </w:r>
      <w:bookmarkEnd w:id="8"/>
    </w:p>
    <w:p w14:paraId="62759911" w14:textId="4B56581C" w:rsidR="009F4E50" w:rsidRPr="00F943EA" w:rsidRDefault="00694DEE" w:rsidP="00C855F2">
      <w:pPr>
        <w:pStyle w:val="Style1-Normal"/>
      </w:pPr>
      <w:r w:rsidRPr="00FD2FB8">
        <w:t>Les prestations, décrites à l’article 3 du présent marché se décomposent en</w:t>
      </w:r>
      <w:r w:rsidR="009F4E50" w:rsidRPr="00FD2FB8">
        <w:t xml:space="preserve"> </w:t>
      </w:r>
      <w:r w:rsidR="00404CFC" w:rsidRPr="00FD2FB8">
        <w:t>4</w:t>
      </w:r>
      <w:r w:rsidR="00CB1EA2" w:rsidRPr="00FD2FB8">
        <w:t xml:space="preserve"> </w:t>
      </w:r>
      <w:r w:rsidRPr="00FD2FB8">
        <w:t>phases nécessitant validation de la maîtrise d’ouvrage de Sorbonne Université</w:t>
      </w:r>
      <w:r w:rsidR="00AE3AE6" w:rsidRPr="00FD2FB8">
        <w:t>.</w:t>
      </w:r>
    </w:p>
    <w:p w14:paraId="4E606A34" w14:textId="14812CF6" w:rsidR="00694DEE" w:rsidRPr="007C75A3" w:rsidRDefault="00694DEE" w:rsidP="00F943EA">
      <w:pPr>
        <w:spacing w:after="120" w:line="240" w:lineRule="auto"/>
        <w:ind w:right="-1"/>
        <w:rPr>
          <w:rFonts w:eastAsia="Times New Roman" w:cs="Arial"/>
          <w:b/>
        </w:rPr>
      </w:pPr>
      <w:r w:rsidRPr="007C75A3">
        <w:rPr>
          <w:rFonts w:eastAsia="Times New Roman" w:cs="Arial"/>
          <w:b/>
        </w:rPr>
        <w:t xml:space="preserve">Phase </w:t>
      </w:r>
      <w:r w:rsidR="00371AD5" w:rsidRPr="007C75A3">
        <w:rPr>
          <w:rFonts w:eastAsia="Times New Roman" w:cs="Arial"/>
          <w:b/>
        </w:rPr>
        <w:t>1</w:t>
      </w:r>
      <w:r w:rsidR="007118FE" w:rsidRPr="007C75A3">
        <w:rPr>
          <w:rFonts w:eastAsia="Times New Roman" w:cs="Arial"/>
          <w:b/>
        </w:rPr>
        <w:t xml:space="preserve"> : </w:t>
      </w:r>
      <w:r w:rsidR="00404CFC" w:rsidRPr="007C75A3">
        <w:rPr>
          <w:rFonts w:eastAsia="Times New Roman" w:cs="Arial"/>
          <w:b/>
        </w:rPr>
        <w:t xml:space="preserve">l’Avant-Projet </w:t>
      </w:r>
      <w:r w:rsidR="00AB1E15" w:rsidRPr="007C75A3">
        <w:rPr>
          <w:rFonts w:eastAsia="Times New Roman" w:cs="Arial"/>
          <w:b/>
        </w:rPr>
        <w:t>et le Projet</w:t>
      </w:r>
    </w:p>
    <w:p w14:paraId="1F800485" w14:textId="1B6AC3AF" w:rsidR="00433CBD" w:rsidRPr="007C75A3" w:rsidRDefault="00433CBD" w:rsidP="00BE596D">
      <w:pPr>
        <w:pStyle w:val="Style1-PUCE1"/>
        <w:ind w:left="1094" w:hanging="357"/>
      </w:pPr>
      <w:r w:rsidRPr="007C75A3">
        <w:t>Études techniques</w:t>
      </w:r>
      <w:r w:rsidR="00ED74DB" w:rsidRPr="007C75A3">
        <w:t xml:space="preserve"> et économique (estimation du coût des travaux tous corps d’état</w:t>
      </w:r>
      <w:r w:rsidR="00F54AFF" w:rsidRPr="007C75A3">
        <w:t>).</w:t>
      </w:r>
    </w:p>
    <w:p w14:paraId="4D08E5E0" w14:textId="46711E5D" w:rsidR="00694DEE" w:rsidRDefault="00BE596D" w:rsidP="00BE596D">
      <w:pPr>
        <w:pStyle w:val="Style1-PUCE1"/>
        <w:ind w:left="1094" w:hanging="357"/>
      </w:pPr>
      <w:r w:rsidRPr="00BE596D">
        <w:t>É</w:t>
      </w:r>
      <w:r w:rsidR="00694DEE" w:rsidRPr="00BE596D">
        <w:t>laboration des pièces écri</w:t>
      </w:r>
      <w:r w:rsidR="002C6109">
        <w:t xml:space="preserve">tes et graphiques </w:t>
      </w:r>
      <w:r w:rsidR="00ED74DB">
        <w:t xml:space="preserve">nécessaires à </w:t>
      </w:r>
      <w:r w:rsidR="002C6109">
        <w:t xml:space="preserve">l’opération </w:t>
      </w:r>
    </w:p>
    <w:p w14:paraId="47B920CB" w14:textId="77777777" w:rsidR="005E3273" w:rsidRPr="00F943EA" w:rsidRDefault="005E3273" w:rsidP="005E3273">
      <w:pPr>
        <w:spacing w:after="0" w:line="240" w:lineRule="auto"/>
        <w:ind w:left="714"/>
        <w:rPr>
          <w:rFonts w:eastAsia="Times New Roman" w:cs="Arial"/>
        </w:rPr>
      </w:pPr>
    </w:p>
    <w:p w14:paraId="5F756D41" w14:textId="73AEF943" w:rsidR="00694DEE" w:rsidRPr="00F943EA" w:rsidRDefault="00694DEE" w:rsidP="00F943EA">
      <w:pPr>
        <w:spacing w:after="120" w:line="240" w:lineRule="auto"/>
        <w:ind w:right="-1"/>
        <w:rPr>
          <w:rFonts w:eastAsia="Times New Roman" w:cs="Arial"/>
          <w:b/>
        </w:rPr>
      </w:pPr>
      <w:r w:rsidRPr="00F943EA">
        <w:rPr>
          <w:rFonts w:eastAsia="Times New Roman" w:cs="Arial"/>
          <w:b/>
        </w:rPr>
        <w:t xml:space="preserve">Phase </w:t>
      </w:r>
      <w:r w:rsidR="00371AD5">
        <w:rPr>
          <w:rFonts w:eastAsia="Times New Roman" w:cs="Arial"/>
          <w:b/>
        </w:rPr>
        <w:t>2</w:t>
      </w:r>
      <w:r w:rsidRPr="00F943EA">
        <w:rPr>
          <w:rFonts w:eastAsia="Times New Roman" w:cs="Arial"/>
          <w:b/>
        </w:rPr>
        <w:t xml:space="preserve"> : </w:t>
      </w:r>
      <w:r w:rsidR="00BE596D">
        <w:rPr>
          <w:rFonts w:eastAsia="Times New Roman" w:cs="Arial"/>
          <w:b/>
        </w:rPr>
        <w:t>Assistance apportée au maître d’ouvrage pour la passation des marchés publics de travaux</w:t>
      </w:r>
    </w:p>
    <w:p w14:paraId="4364682D" w14:textId="1EEFF793" w:rsidR="00BE596D" w:rsidRPr="00E83273" w:rsidRDefault="00BE596D" w:rsidP="00BE596D">
      <w:pPr>
        <w:pStyle w:val="Style1-PUCE1"/>
        <w:ind w:left="1094" w:hanging="357"/>
      </w:pPr>
      <w:r w:rsidRPr="00E83273">
        <w:t>Constitution du dossier de cons</w:t>
      </w:r>
      <w:r w:rsidR="00FD2FB8">
        <w:t>ultation des entreprises (DCE).</w:t>
      </w:r>
    </w:p>
    <w:p w14:paraId="0D0EB462" w14:textId="3AE21046" w:rsidR="00BE596D" w:rsidRPr="00E83273" w:rsidRDefault="00BE596D" w:rsidP="00BE596D">
      <w:pPr>
        <w:pStyle w:val="Style1-PUCE1"/>
        <w:ind w:left="1094" w:hanging="357"/>
      </w:pPr>
      <w:r w:rsidRPr="00E83273">
        <w:t>Analyse des offres et la synthèse en un rapport d’analyse des offres (RAO), préparation des ques</w:t>
      </w:r>
      <w:r w:rsidR="00FD2FB8">
        <w:t>tions éventuelles aux candidats.</w:t>
      </w:r>
    </w:p>
    <w:p w14:paraId="446B83AF" w14:textId="4A36BFB8" w:rsidR="00694DEE" w:rsidRPr="00E83273" w:rsidRDefault="00BE596D" w:rsidP="00BE596D">
      <w:pPr>
        <w:pStyle w:val="Style1-PUCE1"/>
        <w:ind w:left="1094" w:hanging="357"/>
      </w:pPr>
      <w:r w:rsidRPr="00E83273">
        <w:t xml:space="preserve">Préparation des mises au point nécessaires à la passation des </w:t>
      </w:r>
      <w:r w:rsidR="00436866">
        <w:t>marchés</w:t>
      </w:r>
      <w:r w:rsidRPr="00E83273">
        <w:t xml:space="preserve"> de travaux.</w:t>
      </w:r>
    </w:p>
    <w:p w14:paraId="159860D9" w14:textId="77777777" w:rsidR="00694DEE" w:rsidRPr="00F943EA" w:rsidRDefault="00694DEE" w:rsidP="005E3273">
      <w:pPr>
        <w:spacing w:after="0" w:line="240" w:lineRule="auto"/>
        <w:ind w:right="-1"/>
        <w:rPr>
          <w:rFonts w:eastAsia="Times New Roman" w:cs="Arial"/>
        </w:rPr>
      </w:pPr>
    </w:p>
    <w:p w14:paraId="4ED3AAFC" w14:textId="1603C077" w:rsidR="00BC3A4A" w:rsidRPr="005E3273" w:rsidRDefault="00694DEE" w:rsidP="00F943EA">
      <w:pPr>
        <w:spacing w:after="120" w:line="240" w:lineRule="auto"/>
        <w:ind w:right="-1"/>
        <w:rPr>
          <w:rFonts w:eastAsia="Times New Roman" w:cs="Arial"/>
          <w:b/>
        </w:rPr>
      </w:pPr>
      <w:r w:rsidRPr="00F943EA">
        <w:rPr>
          <w:rFonts w:eastAsia="Times New Roman" w:cs="Arial"/>
          <w:b/>
        </w:rPr>
        <w:t xml:space="preserve">Phase </w:t>
      </w:r>
      <w:r w:rsidR="00371AD5">
        <w:rPr>
          <w:rFonts w:eastAsia="Times New Roman" w:cs="Arial"/>
          <w:b/>
        </w:rPr>
        <w:t>3</w:t>
      </w:r>
      <w:r w:rsidR="006F6C23">
        <w:rPr>
          <w:rFonts w:eastAsia="Times New Roman" w:cs="Arial"/>
          <w:b/>
        </w:rPr>
        <w:t> :</w:t>
      </w:r>
      <w:r w:rsidR="00175906" w:rsidRPr="00F943EA">
        <w:rPr>
          <w:rFonts w:eastAsia="Times New Roman" w:cs="Arial"/>
          <w:b/>
        </w:rPr>
        <w:t xml:space="preserve"> </w:t>
      </w:r>
      <w:r w:rsidR="00404CFC" w:rsidRPr="00404CFC">
        <w:rPr>
          <w:rFonts w:eastAsia="Times New Roman" w:cs="Arial"/>
          <w:b/>
        </w:rPr>
        <w:t>Suivi d’exécution des travaux</w:t>
      </w:r>
    </w:p>
    <w:p w14:paraId="45FA2D9E" w14:textId="22BA92A4" w:rsidR="00694DEE" w:rsidRPr="00E83273" w:rsidRDefault="00782082" w:rsidP="00BE596D">
      <w:pPr>
        <w:pStyle w:val="Style1-PUCE1"/>
        <w:ind w:left="1094" w:hanging="357"/>
      </w:pPr>
      <w:r>
        <w:t>V</w:t>
      </w:r>
      <w:r w:rsidR="00694DEE" w:rsidRPr="00E83273">
        <w:t>a</w:t>
      </w:r>
      <w:r w:rsidR="00AE2059">
        <w:t>l</w:t>
      </w:r>
      <w:r>
        <w:t xml:space="preserve">idation des études d’exécution des entreprises, et animation </w:t>
      </w:r>
      <w:r w:rsidR="00ED74DB">
        <w:t xml:space="preserve">de la </w:t>
      </w:r>
      <w:r>
        <w:t xml:space="preserve">cellule de </w:t>
      </w:r>
      <w:r w:rsidR="00436866">
        <w:t>synthèse.</w:t>
      </w:r>
    </w:p>
    <w:p w14:paraId="1E28E786" w14:textId="546E639D" w:rsidR="00ED74DB" w:rsidRDefault="00BE596D" w:rsidP="00ED74DB">
      <w:pPr>
        <w:pStyle w:val="Style1-PUCE1"/>
        <w:ind w:left="1094" w:hanging="357"/>
      </w:pPr>
      <w:r w:rsidRPr="00E83273">
        <w:t>Direction et s</w:t>
      </w:r>
      <w:r w:rsidR="002E66EF">
        <w:t>uivi des travaux.</w:t>
      </w:r>
    </w:p>
    <w:p w14:paraId="29F05DB8" w14:textId="77777777" w:rsidR="00ED74DB" w:rsidRDefault="00ED74DB" w:rsidP="007C75A3">
      <w:pPr>
        <w:pStyle w:val="Style1-PUCE1"/>
        <w:numPr>
          <w:ilvl w:val="0"/>
          <w:numId w:val="0"/>
        </w:numPr>
        <w:ind w:left="737"/>
      </w:pPr>
    </w:p>
    <w:p w14:paraId="1F23326C" w14:textId="453169BF" w:rsidR="00404CFC" w:rsidRPr="00404CFC" w:rsidRDefault="00404CFC" w:rsidP="00404CFC">
      <w:pPr>
        <w:spacing w:after="120" w:line="240" w:lineRule="auto"/>
        <w:ind w:right="-1"/>
        <w:rPr>
          <w:rFonts w:eastAsia="Times New Roman" w:cs="Arial"/>
          <w:b/>
        </w:rPr>
      </w:pPr>
      <w:r>
        <w:rPr>
          <w:rFonts w:eastAsia="Times New Roman" w:cs="Arial"/>
          <w:b/>
        </w:rPr>
        <w:t xml:space="preserve">Phase 4 : </w:t>
      </w:r>
      <w:r w:rsidRPr="00404CFC">
        <w:rPr>
          <w:rFonts w:eastAsia="Times New Roman" w:cs="Arial"/>
          <w:b/>
        </w:rPr>
        <w:t>Assistance p</w:t>
      </w:r>
      <w:r>
        <w:rPr>
          <w:rFonts w:eastAsia="Times New Roman" w:cs="Arial"/>
          <w:b/>
        </w:rPr>
        <w:t>our les opérations de réception, suivi des DOE</w:t>
      </w:r>
      <w:r w:rsidRPr="00404CFC">
        <w:rPr>
          <w:rFonts w:eastAsia="Times New Roman" w:cs="Arial"/>
          <w:b/>
        </w:rPr>
        <w:t xml:space="preserve"> et suivi de la garantie de parfait achèvement</w:t>
      </w:r>
    </w:p>
    <w:p w14:paraId="06EF2842" w14:textId="28222503" w:rsidR="00404CFC" w:rsidRDefault="00694DEE" w:rsidP="00BE596D">
      <w:pPr>
        <w:pStyle w:val="Style1-PUCE1"/>
        <w:ind w:left="1094" w:hanging="357"/>
      </w:pPr>
      <w:r w:rsidRPr="00E83273">
        <w:t xml:space="preserve">Assistance aux opérations </w:t>
      </w:r>
      <w:r w:rsidR="00404CFC">
        <w:t>préalables à la réception</w:t>
      </w:r>
      <w:r w:rsidR="00ED74DB">
        <w:t xml:space="preserve"> et procédures de réception</w:t>
      </w:r>
      <w:r w:rsidR="00633B14" w:rsidRPr="00E83273">
        <w:t>.</w:t>
      </w:r>
    </w:p>
    <w:p w14:paraId="74D36B7E" w14:textId="54F9D7CA" w:rsidR="00404CFC" w:rsidRDefault="00404CFC" w:rsidP="00BE596D">
      <w:pPr>
        <w:pStyle w:val="Style1-PUCE1"/>
        <w:ind w:left="1094" w:hanging="357"/>
      </w:pPr>
      <w:r>
        <w:t xml:space="preserve">Assistance à la production, le suivi et la synthèse </w:t>
      </w:r>
      <w:r w:rsidR="00633B14">
        <w:t xml:space="preserve">des </w:t>
      </w:r>
      <w:r w:rsidR="00ED74DB">
        <w:t>dossiers des ouvrages exécutés des entreprises (</w:t>
      </w:r>
      <w:r w:rsidR="00633B14">
        <w:t>DOE</w:t>
      </w:r>
      <w:r w:rsidR="00ED74DB">
        <w:t>)</w:t>
      </w:r>
      <w:r w:rsidR="00633B14">
        <w:t>.</w:t>
      </w:r>
    </w:p>
    <w:p w14:paraId="29B4F00D" w14:textId="30ED576C" w:rsidR="00694DEE" w:rsidRPr="00E83273" w:rsidRDefault="00633B14" w:rsidP="00BE596D">
      <w:pPr>
        <w:pStyle w:val="Style1-PUCE1"/>
        <w:ind w:left="1094" w:hanging="357"/>
      </w:pPr>
      <w:r>
        <w:t xml:space="preserve">Assistance </w:t>
      </w:r>
      <w:r w:rsidR="00694DEE" w:rsidRPr="00E83273">
        <w:t>pendant la durée de la garantie de parfait achèvement</w:t>
      </w:r>
      <w:r w:rsidR="00ED74DB">
        <w:t xml:space="preserve"> (GPA)</w:t>
      </w:r>
      <w:r w:rsidR="00694DEE" w:rsidRPr="00E83273">
        <w:t>.</w:t>
      </w:r>
    </w:p>
    <w:p w14:paraId="0A6371BE" w14:textId="096D699C" w:rsidR="001D2CFE" w:rsidRPr="00BE596D" w:rsidRDefault="00BE596D" w:rsidP="00BE596D">
      <w:pPr>
        <w:pStyle w:val="Style1-Normal"/>
      </w:pPr>
      <w:r w:rsidRPr="007C75A3">
        <w:rPr>
          <w:u w:val="single"/>
        </w:rPr>
        <w:t>À</w:t>
      </w:r>
      <w:r w:rsidR="001D2CFE" w:rsidRPr="007C75A3">
        <w:rPr>
          <w:u w:val="single"/>
        </w:rPr>
        <w:t xml:space="preserve"> noter </w:t>
      </w:r>
      <w:r w:rsidR="001D2CFE" w:rsidRPr="005B7E8D">
        <w:t xml:space="preserve">: </w:t>
      </w:r>
      <w:r w:rsidRPr="005B7E8D">
        <w:t xml:space="preserve">le site sur lequel </w:t>
      </w:r>
      <w:r w:rsidR="00694DEE" w:rsidRPr="005B7E8D">
        <w:t xml:space="preserve">se déroulent les travaux </w:t>
      </w:r>
      <w:r w:rsidRPr="005B7E8D">
        <w:t xml:space="preserve">n’est </w:t>
      </w:r>
      <w:r w:rsidR="00953D46" w:rsidRPr="005B7E8D">
        <w:t xml:space="preserve">pas </w:t>
      </w:r>
      <w:r w:rsidRPr="005B7E8D">
        <w:t>vacant.</w:t>
      </w:r>
      <w:r w:rsidR="00953D46" w:rsidRPr="005B7E8D">
        <w:t xml:space="preserve"> </w:t>
      </w:r>
      <w:r w:rsidRPr="005B7E8D">
        <w:t>L</w:t>
      </w:r>
      <w:r w:rsidR="00B15FBB" w:rsidRPr="005B7E8D">
        <w:t>e voisinage immédiat</w:t>
      </w:r>
      <w:r w:rsidR="00FD2FB8">
        <w:t xml:space="preserve"> est occupé par une soute à déchets, un gymnase, </w:t>
      </w:r>
      <w:r w:rsidR="00FD2FB8" w:rsidRPr="005B7E8D">
        <w:t>des</w:t>
      </w:r>
      <w:r w:rsidR="00694DEE" w:rsidRPr="005B7E8D">
        <w:t xml:space="preserve"> laboratoires </w:t>
      </w:r>
      <w:r w:rsidRPr="005B7E8D">
        <w:t>et des locaux d’enseignement</w:t>
      </w:r>
      <w:r w:rsidR="00694DEE" w:rsidRPr="005B7E8D">
        <w:t>. Pour cette raison tous les travaux générant du bruit seront soumis à autorisations. Cette contrainte est susceptible d’impacter le calendrier d’exécution au cours du chantier.</w:t>
      </w:r>
      <w:r w:rsidR="00694DEE" w:rsidRPr="00BE596D">
        <w:t xml:space="preserve"> </w:t>
      </w:r>
    </w:p>
    <w:p w14:paraId="00F1ECB4" w14:textId="5A571066" w:rsidR="00694DEE" w:rsidRPr="00BE596D" w:rsidRDefault="001D2CFE" w:rsidP="00BE596D">
      <w:pPr>
        <w:pStyle w:val="Style1-Normal"/>
      </w:pPr>
      <w:r w:rsidRPr="00BE596D">
        <w:t>Par conséquent, l</w:t>
      </w:r>
      <w:r w:rsidR="00694DEE" w:rsidRPr="00BE596D">
        <w:t>’étude devra préciser</w:t>
      </w:r>
      <w:r w:rsidR="00FD2FB8">
        <w:t xml:space="preserve"> en </w:t>
      </w:r>
      <w:r w:rsidR="00FD2FB8" w:rsidRPr="00BE596D">
        <w:t>amont</w:t>
      </w:r>
      <w:r w:rsidR="00694DEE" w:rsidRPr="00BE596D">
        <w:t xml:space="preserve"> les modalités </w:t>
      </w:r>
      <w:r w:rsidR="004A577B">
        <w:t>de réalisation des travaux compte tenu du contexte f</w:t>
      </w:r>
      <w:r w:rsidR="00FD2FB8">
        <w:t xml:space="preserve">onctionnel </w:t>
      </w:r>
      <w:r w:rsidR="00433CBD">
        <w:t xml:space="preserve">interne au </w:t>
      </w:r>
      <w:r w:rsidR="00ED74DB">
        <w:t xml:space="preserve">campus </w:t>
      </w:r>
      <w:r w:rsidR="004A577B">
        <w:t xml:space="preserve">et découlant </w:t>
      </w:r>
      <w:r w:rsidR="00AD33D9">
        <w:t>des contraintes</w:t>
      </w:r>
      <w:r w:rsidR="004A577B">
        <w:t xml:space="preserve"> de fonctionnement des activités conduites dans les bâtiments </w:t>
      </w:r>
      <w:r w:rsidR="00FD2FB8">
        <w:t>à proximité immédiate</w:t>
      </w:r>
      <w:r w:rsidR="004A577B">
        <w:t>.</w:t>
      </w:r>
      <w:r w:rsidR="00FD2FB8">
        <w:t xml:space="preserve"> </w:t>
      </w:r>
    </w:p>
    <w:p w14:paraId="4E78284F" w14:textId="5A6C3817" w:rsidR="00507914" w:rsidRDefault="008B33DF" w:rsidP="00CD7760">
      <w:pPr>
        <w:pStyle w:val="Sous-article"/>
      </w:pPr>
      <w:r w:rsidRPr="00F943EA">
        <w:t xml:space="preserve"> </w:t>
      </w:r>
      <w:bookmarkStart w:id="9" w:name="_Toc189754543"/>
      <w:r w:rsidR="00507914">
        <w:t>Contexte d’opération</w:t>
      </w:r>
      <w:bookmarkEnd w:id="9"/>
      <w:r w:rsidR="00507914">
        <w:t xml:space="preserve"> </w:t>
      </w:r>
    </w:p>
    <w:p w14:paraId="7EE7CA11" w14:textId="6CD5A588" w:rsidR="00507914" w:rsidRDefault="00507914" w:rsidP="00507914">
      <w:pPr>
        <w:pStyle w:val="Style1-Normal"/>
      </w:pPr>
      <w:r>
        <w:t xml:space="preserve">La présente opération envisage une </w:t>
      </w:r>
      <w:r w:rsidRPr="00507914">
        <w:t xml:space="preserve">implantation pour le groupe électrogène </w:t>
      </w:r>
      <w:r>
        <w:t xml:space="preserve">qui </w:t>
      </w:r>
      <w:r w:rsidRPr="00507914">
        <w:t xml:space="preserve">correspond à la zone engazonnée à l’intérieur du campus, au voisinage du Centre d’exploration fonctionnelle (CEFI) et de la soute de produits dangereux du campus. Cette implantation correspond, à la variante 2 </w:t>
      </w:r>
      <w:r w:rsidR="00A14EDC">
        <w:t xml:space="preserve">(ou scenario 2) </w:t>
      </w:r>
      <w:r w:rsidRPr="00507914">
        <w:t>dans l’étude de faisabilité,</w:t>
      </w:r>
      <w:r w:rsidR="00C743E7">
        <w:t xml:space="preserve"> </w:t>
      </w:r>
      <w:r w:rsidR="00A14EDC">
        <w:t xml:space="preserve">(avec une marge de manœuvre sur cette implantation </w:t>
      </w:r>
      <w:r w:rsidR="00C743E7">
        <w:lastRenderedPageBreak/>
        <w:t>inscrit</w:t>
      </w:r>
      <w:r w:rsidR="00A14EDC">
        <w:t>e</w:t>
      </w:r>
      <w:r w:rsidR="00C743E7">
        <w:t xml:space="preserve"> dans un rayon</w:t>
      </w:r>
      <w:r w:rsidRPr="00507914">
        <w:t xml:space="preserve"> </w:t>
      </w:r>
      <w:r w:rsidR="00C743E7">
        <w:t>de 20 mètres, suivant les contraintes techniques que les études de conception feront apparaitre</w:t>
      </w:r>
      <w:r w:rsidR="00A14EDC">
        <w:t>)</w:t>
      </w:r>
      <w:r w:rsidR="00C743E7">
        <w:t xml:space="preserve">. </w:t>
      </w:r>
    </w:p>
    <w:p w14:paraId="39F58B97" w14:textId="419DDAFC" w:rsidR="00C743E7" w:rsidRDefault="00C743E7" w:rsidP="00507914">
      <w:pPr>
        <w:pStyle w:val="Style1-Normal"/>
      </w:pPr>
      <w:r>
        <w:t>L’</w:t>
      </w:r>
      <w:r w:rsidR="00507914" w:rsidRPr="00507914">
        <w:t xml:space="preserve">implantation </w:t>
      </w:r>
      <w:r>
        <w:t xml:space="preserve">du groupe et les dispositions constructives retenues (type de dalle, enclos, capotage, signalétique adaptée, marquage au sol … ) </w:t>
      </w:r>
      <w:r w:rsidR="00507914" w:rsidRPr="00507914">
        <w:t>nécessiter</w:t>
      </w:r>
      <w:r>
        <w:t>ont</w:t>
      </w:r>
      <w:r w:rsidR="00507914" w:rsidRPr="00507914">
        <w:t xml:space="preserve"> de prendre en compte la réglementation </w:t>
      </w:r>
      <w:r>
        <w:t xml:space="preserve">en vigueur, </w:t>
      </w:r>
      <w:r w:rsidR="00507914" w:rsidRPr="00507914">
        <w:t xml:space="preserve">applicable </w:t>
      </w:r>
      <w:r>
        <w:t>au groupe électrogène</w:t>
      </w:r>
      <w:r w:rsidR="00507914" w:rsidRPr="00507914">
        <w:t xml:space="preserve"> (en particulier réglementation ICPE, AtEx). </w:t>
      </w:r>
    </w:p>
    <w:p w14:paraId="5F8A5A41" w14:textId="193B3305" w:rsidR="00507914" w:rsidRPr="00507914" w:rsidRDefault="00507914" w:rsidP="00507914">
      <w:pPr>
        <w:pStyle w:val="Style1-Normal"/>
      </w:pPr>
      <w:r w:rsidRPr="00507914">
        <w:t xml:space="preserve">Le titulaire est averti de la présence </w:t>
      </w:r>
      <w:r w:rsidR="00C743E7">
        <w:t>sur le campus d’autre</w:t>
      </w:r>
      <w:r w:rsidR="00A14EDC">
        <w:t>s</w:t>
      </w:r>
      <w:r w:rsidR="00C743E7">
        <w:t xml:space="preserve"> ICPE (groupes de production de froid, et groupes électrogènes) et </w:t>
      </w:r>
      <w:r w:rsidRPr="00507914">
        <w:t>dans le voisinage de l’implantation</w:t>
      </w:r>
      <w:r w:rsidR="00C743E7">
        <w:t xml:space="preserve"> du groupe de la présence </w:t>
      </w:r>
      <w:r w:rsidRPr="00507914">
        <w:t>d’une soute à produits dangereux (</w:t>
      </w:r>
      <w:r w:rsidR="00C743E7">
        <w:t xml:space="preserve">radioactifs, chimiques, biologiques) et d’un centre </w:t>
      </w:r>
      <w:r w:rsidR="00C743E7" w:rsidRPr="00507914">
        <w:t>d’exploration fonctionnelle (CEFI) dont l’activité scientifiqu</w:t>
      </w:r>
      <w:r w:rsidR="00C743E7">
        <w:t>e est sensible aux vibrations (transmissions solidiennes par le sol). La conception des ouvrages de gros œuvre pour accueillir le groupe électrogène prendra en compte l’amortissement des vibrations nécessaire</w:t>
      </w:r>
      <w:r w:rsidR="00A14EDC">
        <w:t>s</w:t>
      </w:r>
      <w:r w:rsidR="00C743E7">
        <w:t xml:space="preserve"> et les protections </w:t>
      </w:r>
      <w:r w:rsidR="00A14EDC">
        <w:t>adaptées</w:t>
      </w:r>
      <w:r w:rsidR="00C743E7">
        <w:t xml:space="preserve"> vis-à-vis des tiers ou des avoisinants, suivant les besoins et la réglementation applicable. </w:t>
      </w:r>
    </w:p>
    <w:p w14:paraId="7644C484" w14:textId="6784F371" w:rsidR="00507914" w:rsidRDefault="00C743E7" w:rsidP="00507914">
      <w:r w:rsidRPr="00507914">
        <w:t xml:space="preserve">Pour y aider le titulaire, la maitrise d’ouvrage lui transmettra au plus tard au démarrage du PRO les attendus d’une étude de risques réalisée </w:t>
      </w:r>
      <w:r>
        <w:t xml:space="preserve">par </w:t>
      </w:r>
      <w:r w:rsidRPr="00507914">
        <w:t>un cabinet indépendant</w:t>
      </w:r>
      <w:r>
        <w:t>, qui confortera l’implantation retenue avec des dispositions réglementaires à adopter. Les prestations du titulaire incluent autant que de besoin la visite des avoisinants et l’examen des spécificités du fonctionnement du site.</w:t>
      </w:r>
    </w:p>
    <w:p w14:paraId="2BBBFF5D" w14:textId="568BDBB2" w:rsidR="000B084F" w:rsidRPr="00F943EA" w:rsidRDefault="000B084F" w:rsidP="00CD7760">
      <w:pPr>
        <w:pStyle w:val="Sous-article"/>
      </w:pPr>
      <w:bookmarkStart w:id="10" w:name="_Toc189754544"/>
      <w:r w:rsidRPr="00F943EA">
        <w:t>Prestations similaires</w:t>
      </w:r>
      <w:bookmarkEnd w:id="7"/>
      <w:bookmarkEnd w:id="10"/>
    </w:p>
    <w:p w14:paraId="59A360C7" w14:textId="0ADAEFC0" w:rsidR="001A7737" w:rsidRPr="00E83273" w:rsidRDefault="001A7737" w:rsidP="00E83273">
      <w:pPr>
        <w:pStyle w:val="Style1-Normal"/>
      </w:pPr>
      <w:r w:rsidRPr="00E83273">
        <w:t xml:space="preserve">En application de l’article R2122-7 du </w:t>
      </w:r>
      <w:r w:rsidR="00F54AFF">
        <w:t>Code</w:t>
      </w:r>
      <w:r w:rsidR="00ED74DB" w:rsidRPr="00E83273">
        <w:t xml:space="preserve"> </w:t>
      </w:r>
      <w:r w:rsidRPr="00E83273">
        <w:t xml:space="preserve">de la </w:t>
      </w:r>
      <w:r w:rsidR="004A577B">
        <w:t>c</w:t>
      </w:r>
      <w:r w:rsidRPr="00E83273">
        <w:t xml:space="preserve">ommande </w:t>
      </w:r>
      <w:r w:rsidR="004A577B">
        <w:t>p</w:t>
      </w:r>
      <w:r w:rsidRPr="00E83273">
        <w:t xml:space="preserve">ublique, le pouvoir adjudicateur se réserve la possibilité de recourir à un marché ayant pour objet la réalisation de prestations similaires à celles qui ont été confiées au </w:t>
      </w:r>
      <w:r w:rsidR="00DE2D1C">
        <w:t>Titulaire</w:t>
      </w:r>
      <w:r w:rsidRPr="00E83273">
        <w:t xml:space="preserve"> du marché.</w:t>
      </w:r>
    </w:p>
    <w:p w14:paraId="4CC2B3C4" w14:textId="77777777" w:rsidR="00633EA9" w:rsidRPr="00F943EA" w:rsidRDefault="00633EA9" w:rsidP="00CD7760">
      <w:pPr>
        <w:pStyle w:val="Sous-article"/>
      </w:pPr>
      <w:bookmarkStart w:id="11" w:name="_Toc461100623"/>
      <w:bookmarkStart w:id="12" w:name="_Toc189754545"/>
      <w:r w:rsidRPr="00F943EA">
        <w:t>Sous-traitance</w:t>
      </w:r>
      <w:bookmarkEnd w:id="11"/>
      <w:bookmarkEnd w:id="12"/>
      <w:r w:rsidRPr="00F943EA">
        <w:t xml:space="preserve"> </w:t>
      </w:r>
    </w:p>
    <w:p w14:paraId="647753AC" w14:textId="1C01CCE6" w:rsidR="009F3223" w:rsidRPr="00F943EA" w:rsidRDefault="002C5A01" w:rsidP="00BE596D">
      <w:pPr>
        <w:pStyle w:val="Style1-Normal"/>
      </w:pPr>
      <w:r w:rsidRPr="00F943EA">
        <w:t xml:space="preserve">Le </w:t>
      </w:r>
      <w:r w:rsidR="00DE2D1C">
        <w:t>Titulaire</w:t>
      </w:r>
      <w:r w:rsidRPr="00F943EA">
        <w:t xml:space="preserve"> peut sous-traiter l’exécution de certaines parties de son marché sous réserv</w:t>
      </w:r>
      <w:r w:rsidR="004702B6" w:rsidRPr="00F943EA">
        <w:t xml:space="preserve">e </w:t>
      </w:r>
      <w:r w:rsidR="00C10AFB" w:rsidRPr="00F943EA">
        <w:t>d</w:t>
      </w:r>
      <w:r w:rsidRPr="00F943EA">
        <w:t xml:space="preserve">e l’acceptation du ou des sous-traitants </w:t>
      </w:r>
      <w:r w:rsidR="00865AC0" w:rsidRPr="00F943EA">
        <w:t xml:space="preserve">et </w:t>
      </w:r>
      <w:r w:rsidR="00C10AFB" w:rsidRPr="00F943EA">
        <w:t>d</w:t>
      </w:r>
      <w:r w:rsidRPr="00F943EA">
        <w:t xml:space="preserve">e l’agrément </w:t>
      </w:r>
      <w:r w:rsidR="00CB1EA2" w:rsidRPr="00F943EA">
        <w:t xml:space="preserve">des conditions de paiement </w:t>
      </w:r>
      <w:r w:rsidRPr="00F943EA">
        <w:t xml:space="preserve">par le </w:t>
      </w:r>
      <w:r w:rsidR="0005741B" w:rsidRPr="00F943EA">
        <w:t>maître</w:t>
      </w:r>
      <w:r w:rsidR="00C10AFB" w:rsidRPr="00F943EA">
        <w:t xml:space="preserve"> d’ouvrage</w:t>
      </w:r>
      <w:r w:rsidRPr="00F943EA">
        <w:t xml:space="preserve"> de chaque sous-traitant</w:t>
      </w:r>
      <w:r w:rsidR="00CB5801" w:rsidRPr="00F943EA">
        <w:t xml:space="preserve"> conformément aux article</w:t>
      </w:r>
      <w:r w:rsidR="001E1A37" w:rsidRPr="00F943EA">
        <w:t>s</w:t>
      </w:r>
      <w:r w:rsidR="000816D8" w:rsidRPr="00F943EA">
        <w:t xml:space="preserve"> L2193-1 à L2193-7 du </w:t>
      </w:r>
      <w:r w:rsidR="00F54AFF">
        <w:t>Code</w:t>
      </w:r>
      <w:r w:rsidR="00ED74DB" w:rsidRPr="00F943EA">
        <w:t xml:space="preserve"> </w:t>
      </w:r>
      <w:r w:rsidR="000816D8" w:rsidRPr="00F943EA">
        <w:t>de la commande publique.</w:t>
      </w:r>
    </w:p>
    <w:p w14:paraId="50D1D5C9" w14:textId="018944B8" w:rsidR="009F3223" w:rsidRDefault="00390BEA" w:rsidP="00BE596D">
      <w:pPr>
        <w:pStyle w:val="Style1-Normal"/>
      </w:pPr>
      <w:r w:rsidRPr="00F943EA">
        <w:t>Les conditions de l’exerc</w:t>
      </w:r>
      <w:r w:rsidR="0091472E" w:rsidRPr="00F943EA">
        <w:t>ice de cette sous-traitance sont</w:t>
      </w:r>
      <w:r w:rsidR="00DA17DE" w:rsidRPr="00F943EA">
        <w:t xml:space="preserve"> définie</w:t>
      </w:r>
      <w:r w:rsidR="0091472E" w:rsidRPr="00F943EA">
        <w:t xml:space="preserve">s aux </w:t>
      </w:r>
      <w:r w:rsidR="00DA17DE" w:rsidRPr="00F943EA">
        <w:t>article</w:t>
      </w:r>
      <w:r w:rsidR="0091472E" w:rsidRPr="00F943EA">
        <w:t>s R2193-</w:t>
      </w:r>
      <w:r w:rsidR="00CB5801" w:rsidRPr="00F943EA">
        <w:t>1</w:t>
      </w:r>
      <w:r w:rsidR="0091472E" w:rsidRPr="00F943EA">
        <w:t xml:space="preserve"> à R2193-</w:t>
      </w:r>
      <w:r w:rsidR="00CB5801" w:rsidRPr="00F943EA">
        <w:t>8</w:t>
      </w:r>
      <w:r w:rsidR="0091472E" w:rsidRPr="00F943EA">
        <w:t xml:space="preserve"> du </w:t>
      </w:r>
      <w:r w:rsidR="00F54AFF">
        <w:t>Code</w:t>
      </w:r>
      <w:r w:rsidR="00ED74DB" w:rsidRPr="00F943EA">
        <w:t xml:space="preserve"> </w:t>
      </w:r>
      <w:r w:rsidR="0091472E" w:rsidRPr="00F943EA">
        <w:t>de la commande publique</w:t>
      </w:r>
      <w:r w:rsidRPr="00F943EA">
        <w:t>, pris en application de la loi n° 75-1334 du 31 décembre 1975 modifiée relative à la sous-traitance.</w:t>
      </w:r>
    </w:p>
    <w:p w14:paraId="790B66AD" w14:textId="12354D24" w:rsidR="00633EA9" w:rsidRPr="00581DFB" w:rsidRDefault="00633EA9" w:rsidP="00CD7760">
      <w:pPr>
        <w:pStyle w:val="Sous-article"/>
      </w:pPr>
      <w:bookmarkStart w:id="13" w:name="_Toc461100631"/>
      <w:bookmarkStart w:id="14" w:name="_Toc189754546"/>
      <w:r w:rsidRPr="00581DFB">
        <w:t>Contrôle technique</w:t>
      </w:r>
      <w:bookmarkEnd w:id="13"/>
      <w:bookmarkEnd w:id="14"/>
    </w:p>
    <w:p w14:paraId="456EF7D4" w14:textId="02CF4867" w:rsidR="00680963" w:rsidRPr="006F6C23" w:rsidRDefault="00680963" w:rsidP="006F6C23">
      <w:pPr>
        <w:pStyle w:val="Style1-Normal"/>
      </w:pPr>
      <w:r w:rsidRPr="006F6C23">
        <w:t xml:space="preserve">Pour l’exécution du présent marché, le maître de l’ouvrage </w:t>
      </w:r>
      <w:r w:rsidR="00581DFB">
        <w:t>sera assisté d’un contrôleur technique.</w:t>
      </w:r>
    </w:p>
    <w:p w14:paraId="6C20AF0F" w14:textId="2063488E" w:rsidR="00680963" w:rsidRDefault="00680963" w:rsidP="006F6C23">
      <w:pPr>
        <w:pStyle w:val="Style1-Normal"/>
      </w:pPr>
      <w:r w:rsidRPr="00116C43">
        <w:t xml:space="preserve">Le </w:t>
      </w:r>
      <w:r w:rsidR="00DE2D1C">
        <w:t>Titulaire</w:t>
      </w:r>
      <w:r w:rsidRPr="00116C43">
        <w:t xml:space="preserve"> du présent marché doit tenir compte à ses frais de l’ensemble des observations du contrôleur technique, que le </w:t>
      </w:r>
      <w:r w:rsidR="00A93105" w:rsidRPr="00116C43">
        <w:t>pouvoir adjudicateur</w:t>
      </w:r>
      <w:r w:rsidRPr="00116C43">
        <w:t xml:space="preserve"> lui aura notifié pour exécution afin d’obtenir un accord sans réserve tant au stade des études que de la réalisation de l’ouvrage.</w:t>
      </w:r>
    </w:p>
    <w:p w14:paraId="4B649CB9" w14:textId="77777777" w:rsidR="00633EA9" w:rsidRPr="00F943EA" w:rsidRDefault="00BD2A40" w:rsidP="00CD7760">
      <w:pPr>
        <w:pStyle w:val="Sous-article"/>
      </w:pPr>
      <w:bookmarkStart w:id="15" w:name="_Toc461100632"/>
      <w:bookmarkStart w:id="16" w:name="_Toc189754547"/>
      <w:r w:rsidRPr="00F943EA">
        <w:t>Coordonnateur de sécurité et de protection de la santé</w:t>
      </w:r>
      <w:bookmarkEnd w:id="15"/>
      <w:bookmarkEnd w:id="16"/>
    </w:p>
    <w:p w14:paraId="11BF5CAC" w14:textId="28392F3A" w:rsidR="00CB5801" w:rsidRPr="00116C43" w:rsidRDefault="004A577B" w:rsidP="005E3273">
      <w:pPr>
        <w:spacing w:after="0" w:line="240" w:lineRule="auto"/>
        <w:rPr>
          <w:rFonts w:cs="Arial"/>
        </w:rPr>
      </w:pPr>
      <w:r>
        <w:t xml:space="preserve">La maitrise d’ouvrage confiera une mission de CSPS en accord avec le cadre réglementaire applicable à l’opération à un coordonnateur SPS (mission de niveau 2). </w:t>
      </w:r>
    </w:p>
    <w:p w14:paraId="189CF0E5" w14:textId="77777777" w:rsidR="005E3273" w:rsidRPr="00F14963" w:rsidRDefault="005E3273" w:rsidP="005E3273">
      <w:pPr>
        <w:spacing w:after="0" w:line="240" w:lineRule="auto"/>
        <w:rPr>
          <w:rFonts w:cs="Arial"/>
          <w:highlight w:val="green"/>
        </w:rPr>
      </w:pPr>
    </w:p>
    <w:p w14:paraId="4852D4BC" w14:textId="77777777" w:rsidR="00680963" w:rsidRPr="008F3E20" w:rsidRDefault="00680963" w:rsidP="00CD7760">
      <w:pPr>
        <w:pStyle w:val="Sous-article"/>
      </w:pPr>
      <w:bookmarkStart w:id="17" w:name="_Toc189754548"/>
      <w:bookmarkStart w:id="18" w:name="_Toc461100633"/>
      <w:r w:rsidRPr="008F3E20">
        <w:t>Coordination des systèmes de sécurité incendie</w:t>
      </w:r>
      <w:bookmarkEnd w:id="17"/>
    </w:p>
    <w:p w14:paraId="2CB7FE26" w14:textId="06C82219" w:rsidR="00680963" w:rsidRPr="00F943EA" w:rsidRDefault="004A577B" w:rsidP="006F6C23">
      <w:pPr>
        <w:pStyle w:val="Style1-Normal"/>
      </w:pPr>
      <w:r>
        <w:t xml:space="preserve">La maitrise d’ouvrage confiera une mission de CSSI suivant le cadre réglementaire applicable à l’opération à un coordonnateur SSI. </w:t>
      </w:r>
    </w:p>
    <w:p w14:paraId="299DC715" w14:textId="1BE321B7" w:rsidR="00776CB2" w:rsidRPr="00F943EA" w:rsidRDefault="00776CB2" w:rsidP="00CD7760">
      <w:pPr>
        <w:pStyle w:val="Sous-article"/>
      </w:pPr>
      <w:bookmarkStart w:id="19" w:name="_Toc189754549"/>
      <w:r w:rsidRPr="00F943EA">
        <w:lastRenderedPageBreak/>
        <w:t xml:space="preserve">Forme des notifications au </w:t>
      </w:r>
      <w:bookmarkEnd w:id="18"/>
      <w:r w:rsidR="00DE2D1C">
        <w:t>Titulaire</w:t>
      </w:r>
      <w:bookmarkEnd w:id="19"/>
    </w:p>
    <w:p w14:paraId="34A7C55A" w14:textId="3858E065" w:rsidR="008F3E20" w:rsidRPr="00E83273" w:rsidRDefault="00CB1EA2" w:rsidP="00E83273">
      <w:pPr>
        <w:spacing w:after="120" w:line="240" w:lineRule="auto"/>
        <w:rPr>
          <w:rFonts w:cs="Arial"/>
        </w:rPr>
      </w:pPr>
      <w:r>
        <w:rPr>
          <w:rFonts w:cs="Arial"/>
        </w:rPr>
        <w:t>En application de l’article 3.1 du CCAG-PI, p</w:t>
      </w:r>
      <w:r w:rsidR="00776CB2" w:rsidRPr="00E83273">
        <w:rPr>
          <w:rFonts w:cs="Arial"/>
        </w:rPr>
        <w:t xml:space="preserve">our les notifications au </w:t>
      </w:r>
      <w:r w:rsidR="00DE2D1C">
        <w:rPr>
          <w:rFonts w:cs="Arial"/>
        </w:rPr>
        <w:t>Titulaire</w:t>
      </w:r>
      <w:r w:rsidR="00776CB2" w:rsidRPr="00E83273">
        <w:rPr>
          <w:rFonts w:cs="Arial"/>
        </w:rPr>
        <w:t xml:space="preserve"> de ses décisions ou informations qui font courir un délai, le </w:t>
      </w:r>
      <w:r>
        <w:rPr>
          <w:rFonts w:cs="Arial"/>
        </w:rPr>
        <w:t>maître d’ouvrage</w:t>
      </w:r>
      <w:r w:rsidR="00776CB2" w:rsidRPr="00E83273">
        <w:rPr>
          <w:rFonts w:cs="Arial"/>
        </w:rPr>
        <w:t xml:space="preserve"> prévoit </w:t>
      </w:r>
      <w:r w:rsidR="004702B6" w:rsidRPr="00E83273">
        <w:rPr>
          <w:rFonts w:cs="Arial"/>
        </w:rPr>
        <w:t xml:space="preserve">d'utiliser les formes suivantes </w:t>
      </w:r>
      <w:r w:rsidR="00776CB2" w:rsidRPr="00E83273">
        <w:rPr>
          <w:rFonts w:cs="Arial"/>
        </w:rPr>
        <w:t xml:space="preserve">qui permettent d'attester de la date et l'heure de leur réception : </w:t>
      </w:r>
    </w:p>
    <w:p w14:paraId="677F6B3E" w14:textId="44A5423B" w:rsidR="008F3E20" w:rsidRDefault="006F6C23" w:rsidP="00E83273">
      <w:pPr>
        <w:pStyle w:val="Style1-PUCE"/>
        <w:ind w:left="1094" w:hanging="357"/>
      </w:pPr>
      <w:r>
        <w:t>É</w:t>
      </w:r>
      <w:r w:rsidR="00776CB2" w:rsidRPr="008F3E20">
        <w:t xml:space="preserve">changes dématérialisés par courriel avec accusé de réception retourné obligatoirement par le </w:t>
      </w:r>
      <w:r w:rsidR="00DE2D1C">
        <w:t>Titulaire</w:t>
      </w:r>
      <w:r w:rsidR="00776CB2" w:rsidRPr="008F3E20">
        <w:t xml:space="preserve"> du marché. </w:t>
      </w:r>
    </w:p>
    <w:p w14:paraId="24EB2ADA" w14:textId="5DBB034E" w:rsidR="00776CB2" w:rsidRPr="008F3E20" w:rsidRDefault="004702B6" w:rsidP="00E83273">
      <w:pPr>
        <w:pStyle w:val="Style1-PUCE"/>
        <w:ind w:left="1094" w:hanging="357"/>
      </w:pPr>
      <w:r w:rsidRPr="008F3E20">
        <w:t>Pour</w:t>
      </w:r>
      <w:r w:rsidR="00776CB2" w:rsidRPr="008F3E20">
        <w:t xml:space="preserve"> la notification de pièces administratives, les courriels proviendront exclusivement </w:t>
      </w:r>
      <w:r w:rsidR="00637232" w:rsidRPr="008F3E20">
        <w:t>de la</w:t>
      </w:r>
      <w:r w:rsidR="00790F1E" w:rsidRPr="008F3E20">
        <w:t xml:space="preserve"> direction </w:t>
      </w:r>
      <w:r w:rsidR="00745B51" w:rsidRPr="008F3E20">
        <w:t xml:space="preserve">patrimoine </w:t>
      </w:r>
      <w:r w:rsidR="00790F1E" w:rsidRPr="008F3E20">
        <w:t>et logistique</w:t>
      </w:r>
      <w:r w:rsidR="00745B51" w:rsidRPr="008F3E20">
        <w:t xml:space="preserve"> </w:t>
      </w:r>
      <w:r w:rsidR="00B606C9">
        <w:t xml:space="preserve">ou/et de la Direction des Achats </w:t>
      </w:r>
      <w:r w:rsidR="00776CB2" w:rsidRPr="008F3E20">
        <w:t xml:space="preserve">de </w:t>
      </w:r>
      <w:r w:rsidR="005F4586" w:rsidRPr="008F3E20">
        <w:t>Sorbonne Université</w:t>
      </w:r>
      <w:r w:rsidR="00776CB2" w:rsidRPr="008F3E20">
        <w:t>. Toutefois, le pouvoir adjudicateur se réserve la possibilité de notifier les actes, décisions ou informations qui font courir un délai</w:t>
      </w:r>
      <w:r w:rsidR="00776CB2" w:rsidRPr="008F3E20" w:rsidDel="00A53BA9">
        <w:t xml:space="preserve"> </w:t>
      </w:r>
      <w:r w:rsidR="00776CB2" w:rsidRPr="008F3E20">
        <w:t xml:space="preserve">par courrier recommandé </w:t>
      </w:r>
      <w:r w:rsidR="005C1FCF">
        <w:t xml:space="preserve">en version dématérialisé </w:t>
      </w:r>
      <w:r w:rsidR="00776CB2" w:rsidRPr="008F3E20">
        <w:t xml:space="preserve">avec accusé de réception. </w:t>
      </w:r>
      <w:r w:rsidR="005C1FCF">
        <w:t xml:space="preserve">A cet égard, le </w:t>
      </w:r>
      <w:r w:rsidR="00DE2D1C">
        <w:t>Titulaire</w:t>
      </w:r>
      <w:r w:rsidR="005C1FCF">
        <w:t xml:space="preserve"> précise à la rubrique </w:t>
      </w:r>
      <w:r w:rsidR="00102D17">
        <w:t>B1</w:t>
      </w:r>
      <w:r w:rsidR="005C1FCF">
        <w:t xml:space="preserve"> de l’ACTE d’engagement l’adresse de communication officielle à laquelle ces courriers peuvent être adressés.</w:t>
      </w:r>
    </w:p>
    <w:p w14:paraId="355696AE" w14:textId="69F74109" w:rsidR="00507914" w:rsidRDefault="00776CB2" w:rsidP="00A42C68">
      <w:pPr>
        <w:pStyle w:val="Style1-Normal"/>
      </w:pPr>
      <w:r w:rsidRPr="00F943EA">
        <w:t xml:space="preserve">L'acte d'engagement précise l'adresse </w:t>
      </w:r>
      <w:r w:rsidR="002D1BD3">
        <w:t>électronique</w:t>
      </w:r>
      <w:r w:rsidR="002D1BD3" w:rsidRPr="00F943EA">
        <w:t xml:space="preserve"> </w:t>
      </w:r>
      <w:r w:rsidRPr="00F943EA">
        <w:t xml:space="preserve">ainsi que l’adresse postale du </w:t>
      </w:r>
      <w:r w:rsidR="00DE2D1C">
        <w:t>Titulaire</w:t>
      </w:r>
      <w:r w:rsidRPr="00F943EA">
        <w:t xml:space="preserve"> pour les notifications. En cas de changement durant l’exécution du marché, il appartient au </w:t>
      </w:r>
      <w:r w:rsidR="00DE2D1C">
        <w:t>Titulaire</w:t>
      </w:r>
      <w:r w:rsidRPr="00F943EA">
        <w:t xml:space="preserve"> de communiquer</w:t>
      </w:r>
      <w:r w:rsidR="00C51A58" w:rsidRPr="00F943EA">
        <w:t xml:space="preserve"> au </w:t>
      </w:r>
      <w:r w:rsidR="00840274">
        <w:t>p</w:t>
      </w:r>
      <w:r w:rsidR="00C51A58" w:rsidRPr="00F943EA">
        <w:t xml:space="preserve">ouvoir </w:t>
      </w:r>
      <w:r w:rsidR="00840274">
        <w:t>a</w:t>
      </w:r>
      <w:r w:rsidR="00C51A58" w:rsidRPr="00F943EA">
        <w:t>djudicateur</w:t>
      </w:r>
      <w:r w:rsidRPr="00F943EA">
        <w:t xml:space="preserve"> </w:t>
      </w:r>
      <w:r w:rsidR="00C51A58" w:rsidRPr="00F943EA">
        <w:t>s</w:t>
      </w:r>
      <w:r w:rsidRPr="00F943EA">
        <w:t xml:space="preserve">a nouvelle adresse </w:t>
      </w:r>
      <w:r w:rsidR="00CB1EA2">
        <w:t>courriel</w:t>
      </w:r>
      <w:r w:rsidRPr="00F943EA">
        <w:t xml:space="preserve"> ainsi que </w:t>
      </w:r>
      <w:r w:rsidR="00C51A58" w:rsidRPr="00F943EA">
        <w:t>s</w:t>
      </w:r>
      <w:r w:rsidRPr="00F943EA">
        <w:t xml:space="preserve">a nouvelle adresse postale auxquelles devront être effectuées les communications. </w:t>
      </w:r>
    </w:p>
    <w:p w14:paraId="28020F3C" w14:textId="1E166939" w:rsidR="00BD2A40" w:rsidRPr="00F943EA" w:rsidRDefault="001A1DCA" w:rsidP="00C93135">
      <w:pPr>
        <w:pStyle w:val="Article"/>
      </w:pPr>
      <w:bookmarkStart w:id="20" w:name="_Toc189754550"/>
      <w:r w:rsidRPr="00F943EA">
        <w:t>Pi</w:t>
      </w:r>
      <w:r w:rsidR="00D06692">
        <w:rPr>
          <w:rFonts w:hint="eastAsia"/>
        </w:rPr>
        <w:t>È</w:t>
      </w:r>
      <w:r w:rsidRPr="00F943EA">
        <w:t>ces constitutives</w:t>
      </w:r>
      <w:bookmarkEnd w:id="20"/>
      <w:r w:rsidRPr="00F943EA">
        <w:t xml:space="preserve"> </w:t>
      </w:r>
    </w:p>
    <w:p w14:paraId="720F3A73" w14:textId="5CF642FA" w:rsidR="00633EA9" w:rsidRDefault="009A2FEF" w:rsidP="005E3273">
      <w:pPr>
        <w:spacing w:after="0" w:line="240" w:lineRule="auto"/>
        <w:rPr>
          <w:rFonts w:cs="Arial"/>
        </w:rPr>
      </w:pPr>
      <w:r w:rsidRPr="00F943EA">
        <w:rPr>
          <w:rFonts w:cs="Arial"/>
        </w:rPr>
        <w:t>Par dérogation à l’article 4.1 du CCAG-PI, l</w:t>
      </w:r>
      <w:r w:rsidR="00633EA9" w:rsidRPr="00F943EA">
        <w:rPr>
          <w:rFonts w:cs="Arial"/>
        </w:rPr>
        <w:t xml:space="preserve">es pièces constitutives </w:t>
      </w:r>
      <w:r w:rsidRPr="00F943EA">
        <w:rPr>
          <w:rFonts w:cs="Arial"/>
        </w:rPr>
        <w:t>du</w:t>
      </w:r>
      <w:r w:rsidR="00345857" w:rsidRPr="00F943EA">
        <w:rPr>
          <w:rFonts w:cs="Arial"/>
        </w:rPr>
        <w:t xml:space="preserve"> marché </w:t>
      </w:r>
      <w:r w:rsidR="005F4586" w:rsidRPr="00F943EA">
        <w:rPr>
          <w:rFonts w:cs="Arial"/>
        </w:rPr>
        <w:t>sont les</w:t>
      </w:r>
      <w:r w:rsidR="00633EA9" w:rsidRPr="00F943EA">
        <w:rPr>
          <w:rFonts w:cs="Arial"/>
        </w:rPr>
        <w:t xml:space="preserve"> pièces parti</w:t>
      </w:r>
      <w:r w:rsidR="00BA650C" w:rsidRPr="00F943EA">
        <w:rPr>
          <w:rFonts w:cs="Arial"/>
        </w:rPr>
        <w:t xml:space="preserve">culières (voir </w:t>
      </w:r>
      <w:r w:rsidR="00C51A58" w:rsidRPr="00F943EA">
        <w:rPr>
          <w:rFonts w:cs="Arial"/>
        </w:rPr>
        <w:t xml:space="preserve">article </w:t>
      </w:r>
      <w:r w:rsidR="00BA650C" w:rsidRPr="00F943EA">
        <w:rPr>
          <w:rFonts w:cs="Arial"/>
        </w:rPr>
        <w:t xml:space="preserve">2.1 ci-après), </w:t>
      </w:r>
      <w:r w:rsidR="00633EA9" w:rsidRPr="00F943EA">
        <w:rPr>
          <w:rFonts w:cs="Arial"/>
        </w:rPr>
        <w:t xml:space="preserve">les pièces générales (voir </w:t>
      </w:r>
      <w:r w:rsidR="00C51A58" w:rsidRPr="00F943EA">
        <w:rPr>
          <w:rFonts w:cs="Arial"/>
        </w:rPr>
        <w:t xml:space="preserve">article </w:t>
      </w:r>
      <w:r w:rsidR="00633EA9" w:rsidRPr="00F943EA">
        <w:rPr>
          <w:rFonts w:cs="Arial"/>
        </w:rPr>
        <w:t>2.2</w:t>
      </w:r>
      <w:r w:rsidR="00C665B5" w:rsidRPr="00F943EA">
        <w:rPr>
          <w:rFonts w:cs="Arial"/>
        </w:rPr>
        <w:t xml:space="preserve"> ci-après)</w:t>
      </w:r>
      <w:r w:rsidR="00BA650C" w:rsidRPr="00F943EA">
        <w:rPr>
          <w:rFonts w:cs="Arial"/>
        </w:rPr>
        <w:t xml:space="preserve"> et les pièces de l’offre (voir 2.3 ci-après) </w:t>
      </w:r>
      <w:r w:rsidR="00633EA9" w:rsidRPr="00F943EA">
        <w:rPr>
          <w:rFonts w:cs="Arial"/>
        </w:rPr>
        <w:t>; ces pièces sont énumérées dans leur ordre décroissant de priorité</w:t>
      </w:r>
      <w:r w:rsidR="00BA650C" w:rsidRPr="00F943EA">
        <w:rPr>
          <w:rFonts w:cs="Arial"/>
        </w:rPr>
        <w:t>.</w:t>
      </w:r>
    </w:p>
    <w:p w14:paraId="6E744DA7" w14:textId="77777777" w:rsidR="005E3273" w:rsidRPr="00F943EA" w:rsidRDefault="005E3273" w:rsidP="005E3273">
      <w:pPr>
        <w:spacing w:after="0" w:line="240" w:lineRule="auto"/>
        <w:rPr>
          <w:rFonts w:cs="Arial"/>
        </w:rPr>
      </w:pPr>
    </w:p>
    <w:p w14:paraId="4D423CD2" w14:textId="358EF0D4" w:rsidR="00633EA9" w:rsidRPr="00F943EA" w:rsidRDefault="00633EA9" w:rsidP="00CD7760">
      <w:pPr>
        <w:pStyle w:val="Sous-article"/>
      </w:pPr>
      <w:bookmarkStart w:id="21" w:name="_Toc461100635"/>
      <w:bookmarkStart w:id="22" w:name="_Toc189754551"/>
      <w:r w:rsidRPr="00F943EA">
        <w:t>Pièces particulières</w:t>
      </w:r>
      <w:bookmarkEnd w:id="21"/>
      <w:bookmarkEnd w:id="22"/>
      <w:r w:rsidRPr="00F943EA">
        <w:t xml:space="preserve"> </w:t>
      </w:r>
    </w:p>
    <w:p w14:paraId="012425A0" w14:textId="77777777" w:rsidR="0038340B" w:rsidRPr="00EF1ADB" w:rsidRDefault="0038340B" w:rsidP="00F943EA">
      <w:pPr>
        <w:pStyle w:val="Sansinterligne"/>
        <w:spacing w:after="120"/>
        <w:rPr>
          <w:rFonts w:ascii="Franklin Gothic Book" w:hAnsi="Franklin Gothic Book" w:cs="Arial"/>
          <w:sz w:val="22"/>
        </w:rPr>
      </w:pPr>
      <w:r w:rsidRPr="00EF1ADB">
        <w:rPr>
          <w:rFonts w:ascii="Franklin Gothic Book" w:hAnsi="Franklin Gothic Book" w:cs="Arial"/>
          <w:sz w:val="22"/>
        </w:rPr>
        <w:t>Les pièces contractuelles qui constituent le présent marché sont par ordre de priorité :</w:t>
      </w:r>
    </w:p>
    <w:p w14:paraId="62C41CBA" w14:textId="2038137C" w:rsidR="007B34B9" w:rsidRPr="00EF1ADB" w:rsidRDefault="0038340B" w:rsidP="00E83273">
      <w:pPr>
        <w:pStyle w:val="Style1-PUCE"/>
        <w:ind w:left="1094" w:hanging="357"/>
      </w:pPr>
      <w:r w:rsidRPr="00EF1ADB">
        <w:t>L'acte d'engagement</w:t>
      </w:r>
      <w:r w:rsidR="00BD407B" w:rsidRPr="00EF1ADB">
        <w:t xml:space="preserve"> </w:t>
      </w:r>
      <w:r w:rsidRPr="00EF1ADB">
        <w:t>(A</w:t>
      </w:r>
      <w:r w:rsidR="00ED13DE" w:rsidRPr="00EF1ADB">
        <w:t>TTRI</w:t>
      </w:r>
      <w:r w:rsidRPr="00EF1ADB">
        <w:t>)</w:t>
      </w:r>
      <w:r w:rsidR="00FF43EB" w:rsidRPr="00EF1ADB">
        <w:t xml:space="preserve"> et s</w:t>
      </w:r>
      <w:r w:rsidR="00BA650C" w:rsidRPr="00EF1ADB">
        <w:t xml:space="preserve">on </w:t>
      </w:r>
      <w:r w:rsidR="00FF43EB" w:rsidRPr="00EF1ADB">
        <w:t>annexe</w:t>
      </w:r>
      <w:r w:rsidR="001B071F" w:rsidRPr="00EF1ADB">
        <w:t xml:space="preserve"> (DPGF), dont les exemplaires conservés dans les archives du </w:t>
      </w:r>
      <w:r w:rsidR="0095236F">
        <w:t xml:space="preserve">pouvoir adjudicateur </w:t>
      </w:r>
      <w:r w:rsidR="001B071F" w:rsidRPr="00EF1ADB">
        <w:t xml:space="preserve">font seuls foi </w:t>
      </w:r>
      <w:r w:rsidR="00BA650C" w:rsidRPr="00EF1ADB">
        <w:t>;</w:t>
      </w:r>
    </w:p>
    <w:p w14:paraId="188EEEDB" w14:textId="117E8400" w:rsidR="00FF43EB" w:rsidRDefault="005F4586" w:rsidP="00E83273">
      <w:pPr>
        <w:pStyle w:val="Style1-PUCE"/>
        <w:ind w:left="1094" w:hanging="357"/>
      </w:pPr>
      <w:r w:rsidRPr="00EF1ADB">
        <w:t>Le</w:t>
      </w:r>
      <w:r w:rsidR="007B34B9" w:rsidRPr="00EF1ADB">
        <w:t xml:space="preserve"> </w:t>
      </w:r>
      <w:r w:rsidR="00C10AFB" w:rsidRPr="00EF1ADB">
        <w:t>c</w:t>
      </w:r>
      <w:r w:rsidR="007B34B9" w:rsidRPr="00EF1ADB">
        <w:t>ahier des</w:t>
      </w:r>
      <w:r w:rsidR="00C10AFB" w:rsidRPr="00EF1ADB">
        <w:t xml:space="preserve"> c</w:t>
      </w:r>
      <w:r w:rsidR="007B34B9" w:rsidRPr="00EF1ADB">
        <w:t xml:space="preserve">lauses </w:t>
      </w:r>
      <w:r w:rsidR="00C10AFB" w:rsidRPr="00EF1ADB">
        <w:t>p</w:t>
      </w:r>
      <w:r w:rsidR="007B34B9" w:rsidRPr="00EF1ADB">
        <w:t>articulières (C</w:t>
      </w:r>
      <w:r w:rsidR="00C10AFB" w:rsidRPr="00EF1ADB">
        <w:t>C</w:t>
      </w:r>
      <w:r w:rsidR="007B34B9" w:rsidRPr="00EF1ADB">
        <w:t xml:space="preserve">P) </w:t>
      </w:r>
      <w:r w:rsidR="00E5195C">
        <w:t xml:space="preserve">et </w:t>
      </w:r>
      <w:r w:rsidR="005C1FCF">
        <w:t xml:space="preserve">ses </w:t>
      </w:r>
      <w:r w:rsidR="00E5195C">
        <w:t>annexe</w:t>
      </w:r>
      <w:r w:rsidR="005C1FCF">
        <w:t>s</w:t>
      </w:r>
      <w:r w:rsidR="00E5195C">
        <w:t xml:space="preserve">, la </w:t>
      </w:r>
      <w:r w:rsidR="00CB1EA2">
        <w:t>convention</w:t>
      </w:r>
      <w:r w:rsidR="00E5195C">
        <w:t xml:space="preserve"> </w:t>
      </w:r>
      <w:r w:rsidR="006308B5">
        <w:t>d’utilisation</w:t>
      </w:r>
      <w:r w:rsidR="00E5195C">
        <w:t xml:space="preserve"> </w:t>
      </w:r>
      <w:r w:rsidR="00102D17">
        <w:t>Ediflex, dont</w:t>
      </w:r>
      <w:r w:rsidR="001B071F" w:rsidRPr="00EF1ADB">
        <w:t xml:space="preserve"> l</w:t>
      </w:r>
      <w:r w:rsidR="00E5195C">
        <w:t xml:space="preserve">es </w:t>
      </w:r>
      <w:r w:rsidR="00D80366">
        <w:t>exemplaire</w:t>
      </w:r>
      <w:r w:rsidR="00E5195C">
        <w:t>s</w:t>
      </w:r>
      <w:r w:rsidR="001B071F" w:rsidRPr="00EF1ADB">
        <w:t xml:space="preserve"> conservé</w:t>
      </w:r>
      <w:r w:rsidR="00E5195C">
        <w:t>s</w:t>
      </w:r>
      <w:r w:rsidR="001B071F" w:rsidRPr="00EF1ADB">
        <w:t xml:space="preserve"> dans les archives </w:t>
      </w:r>
      <w:r w:rsidR="00AD33D9">
        <w:t xml:space="preserve">du </w:t>
      </w:r>
      <w:r w:rsidR="0095236F">
        <w:t xml:space="preserve">pouvoir adjudicateur </w:t>
      </w:r>
      <w:r w:rsidR="00E5195C">
        <w:t>font</w:t>
      </w:r>
      <w:r w:rsidR="001B071F" w:rsidRPr="00EF1ADB">
        <w:t xml:space="preserve"> seul</w:t>
      </w:r>
      <w:r w:rsidR="00E5195C">
        <w:t>s</w:t>
      </w:r>
      <w:r w:rsidR="001B071F" w:rsidRPr="00EF1ADB">
        <w:t xml:space="preserve"> </w:t>
      </w:r>
      <w:r w:rsidR="00E5195C">
        <w:t>foi.</w:t>
      </w:r>
    </w:p>
    <w:p w14:paraId="19333624" w14:textId="77777777" w:rsidR="005E3273" w:rsidRPr="00F943EA" w:rsidRDefault="005E3273" w:rsidP="005E3273">
      <w:pPr>
        <w:spacing w:after="0" w:line="240" w:lineRule="auto"/>
        <w:ind w:left="1434"/>
        <w:rPr>
          <w:rFonts w:cs="Arial"/>
        </w:rPr>
      </w:pPr>
      <w:bookmarkStart w:id="23" w:name="_Toc461100636"/>
    </w:p>
    <w:p w14:paraId="278064EA" w14:textId="77777777" w:rsidR="0038340B" w:rsidRPr="00F943EA" w:rsidRDefault="0038340B" w:rsidP="00CD7760">
      <w:pPr>
        <w:pStyle w:val="Sous-article"/>
      </w:pPr>
      <w:bookmarkStart w:id="24" w:name="_Toc189754552"/>
      <w:r w:rsidRPr="00F943EA">
        <w:t>Pièces générales (non jointes au dossier)</w:t>
      </w:r>
      <w:bookmarkEnd w:id="23"/>
      <w:bookmarkEnd w:id="24"/>
      <w:r w:rsidRPr="00F943EA">
        <w:t xml:space="preserve"> </w:t>
      </w:r>
    </w:p>
    <w:p w14:paraId="6978972F" w14:textId="3AE52FCA" w:rsidR="00B606C9" w:rsidRDefault="00B606C9" w:rsidP="00E83273">
      <w:pPr>
        <w:pStyle w:val="Style1-PUCE"/>
        <w:ind w:left="1094" w:hanging="357"/>
      </w:pPr>
      <w:r>
        <w:t xml:space="preserve">Le </w:t>
      </w:r>
      <w:r w:rsidR="00F54AFF">
        <w:t>Code</w:t>
      </w:r>
      <w:r w:rsidR="002D1BD3">
        <w:t xml:space="preserve"> </w:t>
      </w:r>
      <w:r>
        <w:t>de la commande publique</w:t>
      </w:r>
    </w:p>
    <w:p w14:paraId="03AC3928" w14:textId="56287B5B" w:rsidR="0038340B" w:rsidRPr="00F943EA" w:rsidRDefault="008F5B54" w:rsidP="00E83273">
      <w:pPr>
        <w:pStyle w:val="Style1-PUCE"/>
        <w:ind w:left="1094" w:hanging="357"/>
      </w:pPr>
      <w:r w:rsidRPr="00F943EA">
        <w:t>Le</w:t>
      </w:r>
      <w:r w:rsidR="0038340B" w:rsidRPr="00F943EA">
        <w:t xml:space="preserve"> </w:t>
      </w:r>
      <w:r w:rsidR="00AD33D9">
        <w:t>C</w:t>
      </w:r>
      <w:r w:rsidR="0038340B" w:rsidRPr="00F943EA">
        <w:t>ahier des clauses administratives générales</w:t>
      </w:r>
      <w:r w:rsidR="00B15FBB">
        <w:t xml:space="preserve"> (CCAG)</w:t>
      </w:r>
      <w:r w:rsidR="0038340B" w:rsidRPr="00F943EA">
        <w:t xml:space="preserve"> applicables aux marchés publics de prestations intellectuelles approuvé par l’arrêté du </w:t>
      </w:r>
      <w:r w:rsidR="00E83273">
        <w:t>30</w:t>
      </w:r>
      <w:r w:rsidR="0038340B" w:rsidRPr="00F943EA">
        <w:t xml:space="preserve"> </w:t>
      </w:r>
      <w:r w:rsidR="00E83273">
        <w:t>mars</w:t>
      </w:r>
      <w:r w:rsidR="0038340B" w:rsidRPr="00F943EA">
        <w:t xml:space="preserve"> 20</w:t>
      </w:r>
      <w:r w:rsidR="00E83273">
        <w:t>21</w:t>
      </w:r>
      <w:r w:rsidR="0038340B" w:rsidRPr="00F943EA">
        <w:t xml:space="preserve"> ;</w:t>
      </w:r>
    </w:p>
    <w:p w14:paraId="151D0848" w14:textId="4B5C4FED" w:rsidR="008025D3" w:rsidRDefault="004704FA" w:rsidP="00E83273">
      <w:pPr>
        <w:pStyle w:val="Style1-PUCE"/>
        <w:ind w:left="1094" w:hanging="357"/>
      </w:pPr>
      <w:r w:rsidRPr="00F943EA">
        <w:t>L</w:t>
      </w:r>
      <w:r w:rsidR="007C32CA" w:rsidRPr="00F943EA">
        <w:t xml:space="preserve">e </w:t>
      </w:r>
      <w:r w:rsidR="00AD33D9">
        <w:t>C</w:t>
      </w:r>
      <w:r w:rsidR="007C32CA" w:rsidRPr="00F943EA">
        <w:t>ahier des clauses techniques générales</w:t>
      </w:r>
      <w:r w:rsidR="00B15FBB">
        <w:t xml:space="preserve"> (CCTG</w:t>
      </w:r>
      <w:r w:rsidR="007C32CA" w:rsidRPr="00F943EA">
        <w:t xml:space="preserve">) applicable </w:t>
      </w:r>
      <w:r w:rsidR="000413C7" w:rsidRPr="00F943EA">
        <w:t xml:space="preserve">aux marchés publics de travaux et </w:t>
      </w:r>
      <w:r w:rsidR="00DD5E4B" w:rsidRPr="00F943EA">
        <w:t xml:space="preserve">à </w:t>
      </w:r>
      <w:r w:rsidR="000413C7" w:rsidRPr="00F943EA">
        <w:t xml:space="preserve">ses annexes : annexe </w:t>
      </w:r>
      <w:r w:rsidR="00DD5E4B" w:rsidRPr="00F943EA">
        <w:t>1 : travaux de génie - civil -</w:t>
      </w:r>
      <w:r w:rsidR="00865AC0" w:rsidRPr="00F943EA">
        <w:t xml:space="preserve"> </w:t>
      </w:r>
      <w:r w:rsidR="00AC5A2C" w:rsidRPr="00F943EA">
        <w:t>annexe 2 </w:t>
      </w:r>
      <w:r w:rsidR="007C32CA" w:rsidRPr="00F943EA">
        <w:t>: travaux de bâtiment</w:t>
      </w:r>
      <w:r w:rsidR="00865AC0" w:rsidRPr="00F943EA">
        <w:t xml:space="preserve"> </w:t>
      </w:r>
      <w:r w:rsidR="007C32CA" w:rsidRPr="00F943EA">
        <w:t>en vigueur lors de la remise des offres ou en vigueur lors du mois d’établissement des prix (mois m</w:t>
      </w:r>
      <w:r w:rsidR="00357CB8" w:rsidRPr="00F943EA">
        <w:t>0</w:t>
      </w:r>
      <w:r w:rsidR="007C32CA" w:rsidRPr="00F943EA">
        <w:t>) études tel que défini à l’acte d’engagement.</w:t>
      </w:r>
    </w:p>
    <w:p w14:paraId="5D40930C" w14:textId="77777777" w:rsidR="005E3273" w:rsidRPr="00F943EA" w:rsidRDefault="005E3273" w:rsidP="005E3273">
      <w:pPr>
        <w:pStyle w:val="Sansinterligne"/>
        <w:ind w:left="714"/>
        <w:jc w:val="both"/>
        <w:rPr>
          <w:rFonts w:ascii="Franklin Gothic Book" w:hAnsi="Franklin Gothic Book" w:cs="Arial"/>
          <w:sz w:val="22"/>
        </w:rPr>
      </w:pPr>
    </w:p>
    <w:p w14:paraId="31147847" w14:textId="34C92B15" w:rsidR="00DD5E4B" w:rsidRPr="00F943EA" w:rsidRDefault="00DD5E4B" w:rsidP="0037269A">
      <w:pPr>
        <w:pStyle w:val="Sous-article"/>
        <w:spacing w:after="0"/>
      </w:pPr>
      <w:bookmarkStart w:id="25" w:name="_Toc189754553"/>
      <w:r w:rsidRPr="00F943EA">
        <w:t>Pièces de l’offre</w:t>
      </w:r>
      <w:bookmarkEnd w:id="25"/>
    </w:p>
    <w:p w14:paraId="556B3C31" w14:textId="5346848A" w:rsidR="00DB5A6F" w:rsidRDefault="00DB5A6F" w:rsidP="0037269A">
      <w:pPr>
        <w:pStyle w:val="Style1-PUCE"/>
        <w:numPr>
          <w:ilvl w:val="0"/>
          <w:numId w:val="0"/>
        </w:numPr>
        <w:ind w:firstLine="709"/>
      </w:pPr>
    </w:p>
    <w:p w14:paraId="720D0C3E" w14:textId="77777777" w:rsidR="00DB5A6F" w:rsidRPr="005424C6" w:rsidRDefault="00DB5A6F" w:rsidP="0037269A">
      <w:pPr>
        <w:pStyle w:val="Style1-PUCE"/>
        <w:numPr>
          <w:ilvl w:val="0"/>
          <w:numId w:val="36"/>
        </w:numPr>
        <w:spacing w:before="0"/>
        <w:ind w:firstLine="349"/>
      </w:pPr>
      <w:r w:rsidRPr="005424C6">
        <w:t xml:space="preserve">L’acte d’engagement complété intégralement y compris son annexe : </w:t>
      </w:r>
    </w:p>
    <w:p w14:paraId="2F606958" w14:textId="584CF6A0" w:rsidR="00DB5A6F" w:rsidRPr="0037269A" w:rsidRDefault="00DB5A6F" w:rsidP="0037269A">
      <w:pPr>
        <w:pStyle w:val="Default"/>
        <w:numPr>
          <w:ilvl w:val="0"/>
          <w:numId w:val="30"/>
        </w:numPr>
        <w:spacing w:after="0" w:line="280" w:lineRule="exact"/>
        <w:ind w:firstLine="349"/>
        <w:jc w:val="both"/>
        <w:rPr>
          <w:rFonts w:ascii="Franklin Gothic Book" w:hAnsi="Franklin Gothic Book" w:cs="Arial"/>
          <w:sz w:val="22"/>
          <w:szCs w:val="22"/>
          <w:u w:val="single"/>
        </w:rPr>
      </w:pPr>
      <w:r w:rsidRPr="005424C6">
        <w:rPr>
          <w:rFonts w:ascii="Franklin Gothic Book" w:hAnsi="Franklin Gothic Book" w:cs="Arial"/>
          <w:color w:val="auto"/>
          <w:sz w:val="22"/>
          <w:szCs w:val="22"/>
        </w:rPr>
        <w:t xml:space="preserve">Le cadre de décomposition du prix global et forfaitaire (DPGF) dûment renseigné et daté, complété le cas échéant, </w:t>
      </w:r>
      <w:r w:rsidRPr="005424C6">
        <w:rPr>
          <w:rFonts w:ascii="Franklin Gothic Book" w:hAnsi="Franklin Gothic Book" w:cs="Arial"/>
          <w:color w:val="auto"/>
          <w:sz w:val="22"/>
          <w:szCs w:val="22"/>
          <w:u w:val="single"/>
        </w:rPr>
        <w:t xml:space="preserve">remis impérativement sous format </w:t>
      </w:r>
      <w:r w:rsidR="00E607EC">
        <w:rPr>
          <w:rFonts w:ascii="Franklin Gothic Book" w:hAnsi="Franklin Gothic Book" w:cs="Arial"/>
          <w:color w:val="auto"/>
          <w:sz w:val="22"/>
          <w:szCs w:val="22"/>
          <w:u w:val="single"/>
        </w:rPr>
        <w:t xml:space="preserve">compatible </w:t>
      </w:r>
      <w:r w:rsidRPr="005424C6">
        <w:rPr>
          <w:rFonts w:ascii="Franklin Gothic Book" w:hAnsi="Franklin Gothic Book" w:cs="Arial"/>
          <w:color w:val="auto"/>
          <w:sz w:val="22"/>
          <w:szCs w:val="22"/>
          <w:u w:val="single"/>
        </w:rPr>
        <w:t xml:space="preserve">Excel </w:t>
      </w:r>
      <w:r w:rsidRPr="005424C6">
        <w:rPr>
          <w:rFonts w:ascii="Franklin Gothic Book" w:hAnsi="Franklin Gothic Book" w:cs="Arial"/>
          <w:b/>
          <w:color w:val="auto"/>
          <w:sz w:val="22"/>
          <w:szCs w:val="22"/>
          <w:u w:val="single"/>
        </w:rPr>
        <w:t>ET</w:t>
      </w:r>
      <w:r w:rsidRPr="005424C6">
        <w:rPr>
          <w:rFonts w:ascii="Franklin Gothic Book" w:hAnsi="Franklin Gothic Book" w:cs="Arial"/>
          <w:color w:val="auto"/>
          <w:sz w:val="22"/>
          <w:szCs w:val="22"/>
          <w:u w:val="single"/>
        </w:rPr>
        <w:t xml:space="preserve"> PDF</w:t>
      </w:r>
      <w:r w:rsidRPr="005424C6">
        <w:rPr>
          <w:rFonts w:ascii="Franklin Gothic Book" w:hAnsi="Franklin Gothic Book" w:cs="Arial"/>
          <w:color w:val="auto"/>
          <w:sz w:val="22"/>
          <w:szCs w:val="22"/>
        </w:rPr>
        <w:t>.</w:t>
      </w:r>
    </w:p>
    <w:p w14:paraId="1ED0D1DD" w14:textId="73A8841E" w:rsidR="00DB5A6F" w:rsidRPr="005424C6" w:rsidRDefault="00DB5A6F" w:rsidP="0037269A">
      <w:pPr>
        <w:pStyle w:val="Style1-PUCE"/>
        <w:numPr>
          <w:ilvl w:val="0"/>
          <w:numId w:val="36"/>
        </w:numPr>
        <w:ind w:firstLine="349"/>
      </w:pPr>
      <w:r>
        <w:t>Un</w:t>
      </w:r>
      <w:r w:rsidRPr="005424C6">
        <w:t xml:space="preserve"> mémoire technique comprenant : </w:t>
      </w:r>
    </w:p>
    <w:p w14:paraId="5E19349D" w14:textId="6D276E02" w:rsidR="00DB5A6F" w:rsidRPr="00E607EC" w:rsidRDefault="00DB5A6F" w:rsidP="0037269A">
      <w:pPr>
        <w:pStyle w:val="Default"/>
        <w:numPr>
          <w:ilvl w:val="0"/>
          <w:numId w:val="33"/>
        </w:numPr>
        <w:spacing w:after="0" w:line="280" w:lineRule="exact"/>
        <w:ind w:firstLine="349"/>
        <w:jc w:val="both"/>
        <w:rPr>
          <w:rFonts w:ascii="Franklin Gothic Book" w:hAnsi="Franklin Gothic Book" w:cs="Arial"/>
          <w:color w:val="auto"/>
          <w:sz w:val="22"/>
          <w:szCs w:val="22"/>
        </w:rPr>
      </w:pPr>
      <w:r w:rsidRPr="00E607EC">
        <w:rPr>
          <w:rFonts w:ascii="Franklin Gothic Book" w:hAnsi="Franklin Gothic Book" w:cs="Arial"/>
          <w:color w:val="auto"/>
          <w:sz w:val="22"/>
          <w:szCs w:val="22"/>
        </w:rPr>
        <w:t>La compréhension des enjeux spécifiques à l’opération objet du présent marché.</w:t>
      </w:r>
    </w:p>
    <w:p w14:paraId="156D860A" w14:textId="77777777" w:rsidR="00E607EC" w:rsidRPr="00E607EC" w:rsidRDefault="00DB5A6F" w:rsidP="0037269A">
      <w:pPr>
        <w:pStyle w:val="Default"/>
        <w:numPr>
          <w:ilvl w:val="0"/>
          <w:numId w:val="33"/>
        </w:numPr>
        <w:spacing w:after="0" w:line="280" w:lineRule="exact"/>
        <w:ind w:firstLine="349"/>
        <w:jc w:val="both"/>
        <w:rPr>
          <w:rFonts w:ascii="Franklin Gothic Book" w:hAnsi="Franklin Gothic Book" w:cs="Arial"/>
          <w:color w:val="auto"/>
          <w:sz w:val="22"/>
          <w:szCs w:val="22"/>
        </w:rPr>
      </w:pPr>
      <w:r w:rsidRPr="00E607EC">
        <w:rPr>
          <w:rFonts w:ascii="Franklin Gothic Book" w:hAnsi="Franklin Gothic Book" w:cs="Arial"/>
          <w:color w:val="auto"/>
          <w:sz w:val="22"/>
          <w:szCs w:val="22"/>
        </w:rPr>
        <w:t xml:space="preserve">Une présentation de l’équipe avec </w:t>
      </w:r>
    </w:p>
    <w:p w14:paraId="4C0FCC66" w14:textId="6966AD77" w:rsidR="00DB5A6F" w:rsidRPr="00E607EC" w:rsidRDefault="00E607EC" w:rsidP="0037269A">
      <w:pPr>
        <w:pStyle w:val="Default"/>
        <w:numPr>
          <w:ilvl w:val="1"/>
          <w:numId w:val="33"/>
        </w:numPr>
        <w:spacing w:after="0" w:line="280" w:lineRule="exact"/>
        <w:ind w:firstLine="349"/>
        <w:jc w:val="both"/>
        <w:rPr>
          <w:rFonts w:ascii="Franklin Gothic Book" w:hAnsi="Franklin Gothic Book" w:cs="Arial"/>
          <w:color w:val="auto"/>
          <w:sz w:val="22"/>
          <w:szCs w:val="22"/>
        </w:rPr>
      </w:pPr>
      <w:r w:rsidRPr="00E607EC">
        <w:rPr>
          <w:rFonts w:ascii="Franklin Gothic Book" w:hAnsi="Franklin Gothic Book" w:cs="Arial"/>
          <w:color w:val="auto"/>
          <w:sz w:val="22"/>
          <w:szCs w:val="22"/>
        </w:rPr>
        <w:t>La</w:t>
      </w:r>
      <w:r w:rsidR="00DB5A6F" w:rsidRPr="00E607EC">
        <w:rPr>
          <w:rFonts w:ascii="Franklin Gothic Book" w:hAnsi="Franklin Gothic Book" w:cs="Arial"/>
          <w:color w:val="auto"/>
          <w:sz w:val="22"/>
          <w:szCs w:val="22"/>
        </w:rPr>
        <w:t xml:space="preserve"> liste des intervenants précisant leur qualification accompagnée des certificats adéquats et/ou les références équivalentes en opérations similaires de chaque intervenant et leurs CV ;</w:t>
      </w:r>
    </w:p>
    <w:p w14:paraId="152138FA" w14:textId="29BED68C" w:rsidR="00DB5A6F" w:rsidRPr="00E607EC" w:rsidRDefault="00DB5A6F" w:rsidP="0037269A">
      <w:pPr>
        <w:pStyle w:val="Default"/>
        <w:numPr>
          <w:ilvl w:val="0"/>
          <w:numId w:val="33"/>
        </w:numPr>
        <w:spacing w:after="0" w:line="280" w:lineRule="exact"/>
        <w:ind w:firstLine="349"/>
        <w:jc w:val="both"/>
        <w:rPr>
          <w:rFonts w:ascii="Franklin Gothic Book" w:hAnsi="Franklin Gothic Book" w:cs="Arial"/>
          <w:color w:val="auto"/>
          <w:sz w:val="22"/>
          <w:szCs w:val="22"/>
        </w:rPr>
      </w:pPr>
      <w:r w:rsidRPr="00E607EC">
        <w:rPr>
          <w:rFonts w:ascii="Franklin Gothic Book" w:hAnsi="Franklin Gothic Book" w:cs="Arial"/>
          <w:color w:val="auto"/>
          <w:sz w:val="22"/>
          <w:szCs w:val="22"/>
        </w:rPr>
        <w:t>Les moyens matériels</w:t>
      </w:r>
      <w:r w:rsidR="0037269A">
        <w:rPr>
          <w:rFonts w:ascii="Franklin Gothic Book" w:hAnsi="Franklin Gothic Book" w:cs="Arial"/>
          <w:color w:val="auto"/>
          <w:sz w:val="22"/>
          <w:szCs w:val="22"/>
        </w:rPr>
        <w:t xml:space="preserve"> mis en œuvre ;</w:t>
      </w:r>
    </w:p>
    <w:p w14:paraId="1616D3E0" w14:textId="024DE317" w:rsidR="00E607EC" w:rsidRPr="00E607EC" w:rsidRDefault="00E607EC" w:rsidP="0037269A">
      <w:pPr>
        <w:pStyle w:val="Paragraphedeliste"/>
        <w:numPr>
          <w:ilvl w:val="0"/>
          <w:numId w:val="33"/>
        </w:numPr>
        <w:spacing w:after="0" w:line="280" w:lineRule="exact"/>
        <w:ind w:firstLine="349"/>
        <w:rPr>
          <w:rFonts w:cs="Arial"/>
        </w:rPr>
      </w:pPr>
      <w:r w:rsidRPr="00E607EC">
        <w:rPr>
          <w:rFonts w:cs="Arial"/>
        </w:rPr>
        <w:t>La méthodologie envisagée prenant en compte les enjeux de l’opération, notamment les contraintes liées au chantier en site occupé et la comitologie proposée pour le pilotage des prestations</w:t>
      </w:r>
      <w:r w:rsidR="0037269A">
        <w:rPr>
          <w:rFonts w:cs="Arial"/>
        </w:rPr>
        <w:t> ;</w:t>
      </w:r>
    </w:p>
    <w:p w14:paraId="7716A561" w14:textId="643C6AAC" w:rsidR="00E607EC" w:rsidRPr="00E607EC" w:rsidRDefault="00E607EC" w:rsidP="0037269A">
      <w:pPr>
        <w:pStyle w:val="Paragraphedeliste"/>
        <w:numPr>
          <w:ilvl w:val="0"/>
          <w:numId w:val="33"/>
        </w:numPr>
        <w:spacing w:after="0" w:line="280" w:lineRule="exact"/>
        <w:ind w:firstLine="349"/>
        <w:rPr>
          <w:rFonts w:cs="Arial"/>
        </w:rPr>
      </w:pPr>
      <w:r w:rsidRPr="00E607EC">
        <w:t>Le calendrier prévisionnel</w:t>
      </w:r>
      <w:r w:rsidR="0037269A">
        <w:t>,</w:t>
      </w:r>
      <w:r w:rsidRPr="00E607EC">
        <w:t xml:space="preserve"> détaillé par phase</w:t>
      </w:r>
      <w:r w:rsidR="0037269A">
        <w:t>,</w:t>
      </w:r>
      <w:r w:rsidRPr="00E607EC">
        <w:t xml:space="preserve"> </w:t>
      </w:r>
      <w:r w:rsidR="0037269A">
        <w:t>proposé par le candidat.</w:t>
      </w:r>
    </w:p>
    <w:p w14:paraId="15D36F3A" w14:textId="2B8756EE" w:rsidR="00633EA9" w:rsidRPr="00F943EA" w:rsidRDefault="00C216F4" w:rsidP="00C93135">
      <w:pPr>
        <w:pStyle w:val="Article"/>
      </w:pPr>
      <w:bookmarkStart w:id="26" w:name="_Toc189754554"/>
      <w:r w:rsidRPr="00F943EA">
        <w:t xml:space="preserve">PRESTATIONS </w:t>
      </w:r>
      <w:r w:rsidR="00DE2D1C">
        <w:t xml:space="preserve">À </w:t>
      </w:r>
      <w:r w:rsidR="00777D44">
        <w:t>R</w:t>
      </w:r>
      <w:r w:rsidR="00DE2D1C">
        <w:t>É</w:t>
      </w:r>
      <w:r w:rsidR="00777D44">
        <w:t>ALISER</w:t>
      </w:r>
      <w:bookmarkEnd w:id="26"/>
      <w:r w:rsidR="00633EA9" w:rsidRPr="00F943EA">
        <w:t xml:space="preserve"> </w:t>
      </w:r>
    </w:p>
    <w:p w14:paraId="262E59E2" w14:textId="08AA16D4" w:rsidR="00C216F4" w:rsidRPr="002C6109" w:rsidRDefault="00C216F4" w:rsidP="00375C49">
      <w:pPr>
        <w:pStyle w:val="Style1-Normal"/>
      </w:pPr>
      <w:r w:rsidRPr="002C6109">
        <w:t>Les prestations du présent marché comprennent :</w:t>
      </w:r>
    </w:p>
    <w:p w14:paraId="5B3B04D9" w14:textId="269B7FBC" w:rsidR="00C216F4" w:rsidRPr="00A14EDC" w:rsidRDefault="00C216F4" w:rsidP="00A14EDC">
      <w:pPr>
        <w:spacing w:after="120" w:line="240" w:lineRule="auto"/>
        <w:jc w:val="left"/>
        <w:rPr>
          <w:rFonts w:cs="Arial"/>
          <w:sz w:val="24"/>
        </w:rPr>
      </w:pPr>
      <w:r w:rsidRPr="003B2735">
        <w:rPr>
          <w:rFonts w:cs="Arial"/>
          <w:b/>
          <w:sz w:val="24"/>
        </w:rPr>
        <w:t xml:space="preserve">Phase </w:t>
      </w:r>
      <w:r w:rsidR="005049FD" w:rsidRPr="003B2735">
        <w:rPr>
          <w:rFonts w:cs="Arial"/>
          <w:b/>
          <w:sz w:val="24"/>
        </w:rPr>
        <w:t>1</w:t>
      </w:r>
      <w:r w:rsidRPr="003B2735">
        <w:rPr>
          <w:rFonts w:cs="Arial"/>
          <w:b/>
          <w:sz w:val="24"/>
        </w:rPr>
        <w:t xml:space="preserve"> : </w:t>
      </w:r>
      <w:r w:rsidR="00E41884" w:rsidRPr="003B2735">
        <w:rPr>
          <w:rFonts w:cs="Arial"/>
          <w:b/>
          <w:sz w:val="24"/>
        </w:rPr>
        <w:t xml:space="preserve">l’Avant-Projet </w:t>
      </w:r>
      <w:r w:rsidR="00AB1E15" w:rsidRPr="003B2735">
        <w:rPr>
          <w:rFonts w:cs="Arial"/>
          <w:b/>
          <w:sz w:val="24"/>
        </w:rPr>
        <w:t>et le Projet</w:t>
      </w:r>
      <w:r w:rsidR="000D2A38" w:rsidRPr="003B2735">
        <w:rPr>
          <w:rFonts w:cs="Arial"/>
          <w:b/>
          <w:sz w:val="24"/>
        </w:rPr>
        <w:t xml:space="preserve"> : </w:t>
      </w:r>
      <w:r w:rsidR="00586F8D" w:rsidRPr="003B2735">
        <w:rPr>
          <w:rFonts w:cs="Arial"/>
          <w:b/>
          <w:sz w:val="24"/>
        </w:rPr>
        <w:t xml:space="preserve">4 </w:t>
      </w:r>
      <w:r w:rsidR="000D2A38" w:rsidRPr="003B2735">
        <w:rPr>
          <w:rFonts w:cs="Arial"/>
          <w:b/>
          <w:sz w:val="24"/>
        </w:rPr>
        <w:t>semaines</w:t>
      </w:r>
      <w:r w:rsidR="00A14EDC">
        <w:rPr>
          <w:rFonts w:cs="Arial"/>
          <w:b/>
          <w:sz w:val="24"/>
        </w:rPr>
        <w:t xml:space="preserve"> </w:t>
      </w:r>
      <w:r w:rsidR="00A14EDC">
        <w:rPr>
          <w:rFonts w:cs="Arial"/>
          <w:b/>
          <w:sz w:val="24"/>
        </w:rPr>
        <w:br/>
      </w:r>
      <w:r w:rsidR="00A14EDC" w:rsidRPr="00A14EDC">
        <w:rPr>
          <w:rFonts w:cs="Arial"/>
          <w:sz w:val="24"/>
        </w:rPr>
        <w:t>(AVP : 2 sem. PRO : 2</w:t>
      </w:r>
      <w:r w:rsidR="00A14EDC">
        <w:rPr>
          <w:rFonts w:cs="Arial"/>
          <w:sz w:val="24"/>
        </w:rPr>
        <w:t xml:space="preserve"> sem.) </w:t>
      </w:r>
      <w:r w:rsidR="00A14EDC" w:rsidRPr="00A14EDC">
        <w:rPr>
          <w:rFonts w:cs="Arial"/>
          <w:sz w:val="24"/>
        </w:rPr>
        <w:t xml:space="preserve">+ </w:t>
      </w:r>
      <w:r w:rsidR="00A14EDC">
        <w:rPr>
          <w:rFonts w:cs="Arial"/>
          <w:sz w:val="24"/>
        </w:rPr>
        <w:t xml:space="preserve">10 jours </w:t>
      </w:r>
      <w:r w:rsidR="00A14EDC" w:rsidRPr="00A14EDC">
        <w:rPr>
          <w:rFonts w:cs="Arial"/>
          <w:sz w:val="24"/>
        </w:rPr>
        <w:t>validation MOA</w:t>
      </w:r>
    </w:p>
    <w:p w14:paraId="713514D7" w14:textId="07B9056B" w:rsidR="003610DD" w:rsidRPr="002C6109" w:rsidRDefault="003610DD" w:rsidP="003610DD">
      <w:pPr>
        <w:spacing w:after="120" w:line="240" w:lineRule="auto"/>
        <w:rPr>
          <w:rFonts w:cs="Arial"/>
        </w:rPr>
      </w:pPr>
      <w:r w:rsidRPr="002C6109">
        <w:rPr>
          <w:rFonts w:cs="Arial"/>
        </w:rPr>
        <w:t xml:space="preserve">Sur la base des éléments fournis lors de l’attribution du marché </w:t>
      </w:r>
      <w:r w:rsidR="00AD33D9" w:rsidRPr="002C6109">
        <w:rPr>
          <w:rFonts w:cs="Arial"/>
        </w:rPr>
        <w:t>et de toutes les investigations et repérages in situ utiles</w:t>
      </w:r>
      <w:r w:rsidR="005B2F5A" w:rsidRPr="002C6109">
        <w:rPr>
          <w:rFonts w:cs="Arial"/>
        </w:rPr>
        <w:t>,</w:t>
      </w:r>
      <w:r w:rsidRPr="002C6109">
        <w:rPr>
          <w:rFonts w:cs="Arial"/>
        </w:rPr>
        <w:t xml:space="preserve"> le </w:t>
      </w:r>
      <w:r w:rsidR="00DE2D1C">
        <w:rPr>
          <w:rFonts w:cs="Arial"/>
        </w:rPr>
        <w:t>Titulaire</w:t>
      </w:r>
      <w:r w:rsidRPr="002C6109">
        <w:rPr>
          <w:rFonts w:cs="Arial"/>
        </w:rPr>
        <w:t xml:space="preserve"> conduira les études </w:t>
      </w:r>
      <w:r w:rsidR="00ED74DB">
        <w:rPr>
          <w:rFonts w:cs="Arial"/>
        </w:rPr>
        <w:t xml:space="preserve">techniques et économiques </w:t>
      </w:r>
      <w:r w:rsidRPr="002C6109">
        <w:rPr>
          <w:rFonts w:cs="Arial"/>
        </w:rPr>
        <w:t xml:space="preserve">permettant au </w:t>
      </w:r>
      <w:r w:rsidRPr="002C6109">
        <w:rPr>
          <w:rFonts w:cs="Arial"/>
        </w:rPr>
        <w:lastRenderedPageBreak/>
        <w:t>maître d’ouvrage de mener à bien son opération.</w:t>
      </w:r>
      <w:r w:rsidR="003B2735">
        <w:rPr>
          <w:rFonts w:cs="Arial"/>
        </w:rPr>
        <w:t xml:space="preserve"> Hors période d’approbation des rendus d’avant-projet puis projet</w:t>
      </w:r>
    </w:p>
    <w:p w14:paraId="1E1F1581" w14:textId="36259BD0" w:rsidR="003610DD" w:rsidRPr="002C6109" w:rsidRDefault="00ED74DB" w:rsidP="003610DD">
      <w:pPr>
        <w:spacing w:after="120" w:line="240" w:lineRule="auto"/>
        <w:rPr>
          <w:rFonts w:cs="Arial"/>
        </w:rPr>
      </w:pPr>
      <w:r>
        <w:rPr>
          <w:rFonts w:cs="Arial"/>
        </w:rPr>
        <w:t>L</w:t>
      </w:r>
      <w:r w:rsidR="003610DD" w:rsidRPr="002C6109">
        <w:rPr>
          <w:rFonts w:cs="Arial"/>
        </w:rPr>
        <w:t xml:space="preserve">e </w:t>
      </w:r>
      <w:r w:rsidR="00DE2D1C">
        <w:rPr>
          <w:rFonts w:cs="Arial"/>
        </w:rPr>
        <w:t>Titulaire</w:t>
      </w:r>
      <w:r w:rsidR="003610DD" w:rsidRPr="002C6109">
        <w:rPr>
          <w:rFonts w:cs="Arial"/>
        </w:rPr>
        <w:t xml:space="preserve"> du marché aura à sa charge la production de</w:t>
      </w:r>
      <w:r w:rsidR="002C6109" w:rsidRPr="002C6109">
        <w:rPr>
          <w:rFonts w:cs="Arial"/>
        </w:rPr>
        <w:t xml:space="preserve">s </w:t>
      </w:r>
      <w:r w:rsidR="003610DD" w:rsidRPr="002C6109">
        <w:rPr>
          <w:rFonts w:cs="Arial"/>
        </w:rPr>
        <w:t xml:space="preserve">pièces </w:t>
      </w:r>
      <w:r w:rsidR="00A06964" w:rsidRPr="002C6109">
        <w:rPr>
          <w:rFonts w:cs="Arial"/>
        </w:rPr>
        <w:t xml:space="preserve">écrites et </w:t>
      </w:r>
      <w:r w:rsidR="003610DD" w:rsidRPr="002C6109">
        <w:rPr>
          <w:rFonts w:cs="Arial"/>
        </w:rPr>
        <w:t>graphiques</w:t>
      </w:r>
      <w:r w:rsidR="00A06964" w:rsidRPr="002C6109">
        <w:rPr>
          <w:rFonts w:cs="Arial"/>
        </w:rPr>
        <w:t xml:space="preserve"> permettant le repérage général, l’identification et la description prescriptive</w:t>
      </w:r>
      <w:r>
        <w:rPr>
          <w:rFonts w:cs="Arial"/>
        </w:rPr>
        <w:t xml:space="preserve"> et précise</w:t>
      </w:r>
      <w:r w:rsidR="00A06964" w:rsidRPr="002C6109">
        <w:rPr>
          <w:rFonts w:cs="Arial"/>
        </w:rPr>
        <w:t xml:space="preserve"> des travaux à réaliser, en vue de leur chiffrage par des entreprises soumissionnaires</w:t>
      </w:r>
      <w:r w:rsidR="002C6109">
        <w:rPr>
          <w:rFonts w:cs="Arial"/>
        </w:rPr>
        <w:t xml:space="preserve"> (les plans d’exécution seront à la charge des entreprises, tel que précisé dans les pièces écrites de la consultation, suivant toute instruction ou</w:t>
      </w:r>
      <w:r w:rsidR="00E41884">
        <w:rPr>
          <w:rFonts w:cs="Arial"/>
        </w:rPr>
        <w:t xml:space="preserve"> précision supplémentaire du</w:t>
      </w:r>
      <w:r w:rsidR="002C6109">
        <w:rPr>
          <w:rFonts w:cs="Arial"/>
        </w:rPr>
        <w:t xml:space="preserve"> </w:t>
      </w:r>
      <w:r w:rsidR="00DE2D1C">
        <w:rPr>
          <w:rFonts w:cs="Arial"/>
        </w:rPr>
        <w:t>Titulaire</w:t>
      </w:r>
      <w:r w:rsidR="002C6109">
        <w:rPr>
          <w:rFonts w:cs="Arial"/>
        </w:rPr>
        <w:t xml:space="preserve"> de la présente mission). </w:t>
      </w:r>
      <w:r w:rsidR="00CC0949">
        <w:rPr>
          <w:rFonts w:cs="Arial"/>
        </w:rPr>
        <w:t xml:space="preserve"> </w:t>
      </w:r>
      <w:r w:rsidR="00CC0949" w:rsidRPr="00CC0949">
        <w:rPr>
          <w:rFonts w:cs="Arial"/>
        </w:rPr>
        <w:t xml:space="preserve">Le document en </w:t>
      </w:r>
      <w:r w:rsidR="00CC0949" w:rsidRPr="007C75A3">
        <w:rPr>
          <w:rFonts w:cs="Arial"/>
        </w:rPr>
        <w:t xml:space="preserve">annexe </w:t>
      </w:r>
      <w:r w:rsidR="00CC0949" w:rsidRPr="007C75A3">
        <w:rPr>
          <w:rFonts w:cs="Arial"/>
          <w:i/>
        </w:rPr>
        <w:t>"</w:t>
      </w:r>
      <w:r w:rsidR="00E41884" w:rsidRPr="007C75A3">
        <w:rPr>
          <w:rFonts w:cs="Arial"/>
          <w:i/>
        </w:rPr>
        <w:t xml:space="preserve"> </w:t>
      </w:r>
      <w:r w:rsidR="00AB1E15" w:rsidRPr="007C75A3">
        <w:rPr>
          <w:rFonts w:cs="Arial"/>
          <w:i/>
        </w:rPr>
        <w:t>Études de faisabilité relative à l’installation d’un groupe électrogène en secours du TGS du bâtiment « Cité de l’Innovation (Paris Parc) »</w:t>
      </w:r>
      <w:r w:rsidR="00CC0949" w:rsidRPr="007C75A3">
        <w:rPr>
          <w:rFonts w:cs="Arial"/>
          <w:i/>
        </w:rPr>
        <w:t>"</w:t>
      </w:r>
      <w:r w:rsidR="00CC0949" w:rsidRPr="007C75A3">
        <w:rPr>
          <w:rFonts w:cs="Arial"/>
        </w:rPr>
        <w:t xml:space="preserve"> donne une</w:t>
      </w:r>
      <w:r w:rsidR="00CC0949" w:rsidRPr="00CC0949">
        <w:rPr>
          <w:rFonts w:cs="Arial"/>
        </w:rPr>
        <w:t xml:space="preserve"> prése</w:t>
      </w:r>
      <w:r w:rsidR="00E41884">
        <w:rPr>
          <w:rFonts w:cs="Arial"/>
        </w:rPr>
        <w:t>ntation plus précise sur la zone de l’opération</w:t>
      </w:r>
      <w:r w:rsidR="00CC0949" w:rsidRPr="00CC0949">
        <w:rPr>
          <w:rFonts w:cs="Arial"/>
        </w:rPr>
        <w:t xml:space="preserve"> et une liste général</w:t>
      </w:r>
      <w:r w:rsidR="00CC0949">
        <w:rPr>
          <w:rFonts w:cs="Arial"/>
        </w:rPr>
        <w:t xml:space="preserve">e des travaux tous corps d'état nécessaires à la </w:t>
      </w:r>
      <w:r w:rsidR="00E41884">
        <w:rPr>
          <w:rFonts w:cs="Arial"/>
        </w:rPr>
        <w:t>mise en conformité sécurité incendie</w:t>
      </w:r>
      <w:r w:rsidR="00CC0949">
        <w:rPr>
          <w:rFonts w:cs="Arial"/>
        </w:rPr>
        <w:t>.</w:t>
      </w:r>
      <w:r w:rsidR="00586F8D">
        <w:rPr>
          <w:rFonts w:cs="Arial"/>
        </w:rPr>
        <w:t xml:space="preserve"> Cette liste n’est ni exhaustive ni limitative. </w:t>
      </w:r>
    </w:p>
    <w:p w14:paraId="3C900A0E" w14:textId="6BD46BFB" w:rsidR="00821AF5" w:rsidRPr="002C6109" w:rsidRDefault="00A06964" w:rsidP="00174277">
      <w:pPr>
        <w:pStyle w:val="Style1-Normal"/>
      </w:pPr>
      <w:r w:rsidRPr="002C6109">
        <w:t xml:space="preserve">Est </w:t>
      </w:r>
      <w:r w:rsidR="00821AF5" w:rsidRPr="002C6109">
        <w:t xml:space="preserve">également à la charge du </w:t>
      </w:r>
      <w:r w:rsidR="00DE2D1C">
        <w:t>Titulaire</w:t>
      </w:r>
      <w:r w:rsidR="00821AF5" w:rsidRPr="002C6109">
        <w:t xml:space="preserve"> l’élaboration d’un calendrier détaillé des travaux. </w:t>
      </w:r>
    </w:p>
    <w:p w14:paraId="3AF0CDED" w14:textId="4EBB6F55" w:rsidR="00A06964" w:rsidRPr="00203693" w:rsidRDefault="00A06964" w:rsidP="0095636D">
      <w:pPr>
        <w:pStyle w:val="Style1-Normal"/>
      </w:pPr>
      <w:r w:rsidRPr="002C6109">
        <w:t xml:space="preserve">L’étendue des travaux couvre l’ensemble </w:t>
      </w:r>
      <w:r w:rsidR="00436866" w:rsidRPr="002C6109">
        <w:t>des prestations</w:t>
      </w:r>
      <w:r w:rsidRPr="002C6109">
        <w:t xml:space="preserve"> à réaliser par les entreprises pour l</w:t>
      </w:r>
      <w:r w:rsidR="00586F8D">
        <w:t>e parfait fonctionnement du groupe électrogène et l</w:t>
      </w:r>
      <w:r w:rsidRPr="002C6109">
        <w:t>a remise en état des lieux</w:t>
      </w:r>
      <w:r w:rsidR="0095636D">
        <w:t>.</w:t>
      </w:r>
    </w:p>
    <w:p w14:paraId="7E183CF6" w14:textId="176D1CDE" w:rsidR="00A06964" w:rsidRDefault="00A06964" w:rsidP="00174277">
      <w:pPr>
        <w:pStyle w:val="Style1-Normal"/>
      </w:pPr>
      <w:r w:rsidRPr="00203693">
        <w:t>La description des travaux à réaliser tiendra compte des contraintes</w:t>
      </w:r>
      <w:r w:rsidR="00AB1E15" w:rsidRPr="00203693">
        <w:t xml:space="preserve"> de fonctionnement du site et des</w:t>
      </w:r>
      <w:r w:rsidRPr="00203693">
        <w:t xml:space="preserve"> bâtiment</w:t>
      </w:r>
      <w:r w:rsidR="00AB1E15" w:rsidRPr="00203693">
        <w:t>s voisins</w:t>
      </w:r>
      <w:r w:rsidRPr="00203693">
        <w:t>, dont notamment</w:t>
      </w:r>
      <w:r w:rsidR="00AB1E15" w:rsidRPr="00203693">
        <w:t xml:space="preserve"> la circulation véhiculaire, la signalétique provisoire de chantier,</w:t>
      </w:r>
      <w:r w:rsidRPr="00203693">
        <w:t xml:space="preserve"> </w:t>
      </w:r>
      <w:r w:rsidR="00586F8D">
        <w:t>les contraintes de passage de réseaux d</w:t>
      </w:r>
      <w:r w:rsidRPr="00203693">
        <w:t>’alimentation électr</w:t>
      </w:r>
      <w:r w:rsidR="00404CFC" w:rsidRPr="00203693">
        <w:t>ique</w:t>
      </w:r>
      <w:r w:rsidR="00586F8D">
        <w:t xml:space="preserve"> et </w:t>
      </w:r>
      <w:r w:rsidR="00404CFC" w:rsidRPr="00404CFC">
        <w:t>en eau brute</w:t>
      </w:r>
      <w:r w:rsidR="0095636D">
        <w:t xml:space="preserve"> </w:t>
      </w:r>
      <w:r w:rsidR="00586F8D">
        <w:t xml:space="preserve">ainsi que les </w:t>
      </w:r>
      <w:r w:rsidR="0095636D">
        <w:t xml:space="preserve">réseaux </w:t>
      </w:r>
      <w:r w:rsidR="00586F8D">
        <w:t xml:space="preserve">enterrés de toute nature (climatisations, </w:t>
      </w:r>
      <w:r w:rsidR="0095636D">
        <w:t>chauffage</w:t>
      </w:r>
      <w:r w:rsidR="00586F8D">
        <w:t xml:space="preserve">, etc.). </w:t>
      </w:r>
    </w:p>
    <w:p w14:paraId="2D8B28C2" w14:textId="11C94269" w:rsidR="00920027" w:rsidRPr="002C6109" w:rsidRDefault="00ED74DB" w:rsidP="00174277">
      <w:pPr>
        <w:pStyle w:val="Style1-Normal"/>
      </w:pPr>
      <w:r>
        <w:t>Préparation et r</w:t>
      </w:r>
      <w:r w:rsidR="00190DAA" w:rsidRPr="00920027">
        <w:t>édaction</w:t>
      </w:r>
      <w:r w:rsidR="00920027">
        <w:t>,</w:t>
      </w:r>
      <w:r w:rsidR="00190DAA" w:rsidRPr="00920027">
        <w:t xml:space="preserve"> </w:t>
      </w:r>
      <w:r w:rsidR="00920027">
        <w:t xml:space="preserve">suivi </w:t>
      </w:r>
      <w:r w:rsidR="00190DAA" w:rsidRPr="00920027">
        <w:t>du dossier de déclaration préalable aux travaux auprès du service instructeur</w:t>
      </w:r>
      <w:r>
        <w:t xml:space="preserve"> ou toute autre autorisation d’urbanisme ou réglementaire découlant des travaux. </w:t>
      </w:r>
    </w:p>
    <w:p w14:paraId="318DF318" w14:textId="3D5A15BF" w:rsidR="00C216F4" w:rsidRPr="002C6109" w:rsidRDefault="00742EC4" w:rsidP="002C6109">
      <w:pPr>
        <w:spacing w:after="120" w:line="240" w:lineRule="auto"/>
        <w:rPr>
          <w:rFonts w:cs="Arial"/>
          <w:b/>
          <w:sz w:val="24"/>
        </w:rPr>
      </w:pPr>
      <w:r w:rsidRPr="002C6109">
        <w:rPr>
          <w:rFonts w:cs="Arial"/>
          <w:b/>
          <w:sz w:val="24"/>
        </w:rPr>
        <w:t xml:space="preserve">Phase </w:t>
      </w:r>
      <w:r w:rsidR="005049FD" w:rsidRPr="002C6109">
        <w:rPr>
          <w:rFonts w:cs="Arial"/>
          <w:b/>
          <w:sz w:val="24"/>
        </w:rPr>
        <w:t>2</w:t>
      </w:r>
      <w:r w:rsidR="00C216F4" w:rsidRPr="002C6109">
        <w:rPr>
          <w:rFonts w:cs="Arial"/>
          <w:b/>
          <w:sz w:val="24"/>
        </w:rPr>
        <w:t xml:space="preserve"> : </w:t>
      </w:r>
      <w:r w:rsidR="00404CFC" w:rsidRPr="00404CFC">
        <w:rPr>
          <w:rFonts w:cs="Arial"/>
          <w:b/>
          <w:sz w:val="24"/>
        </w:rPr>
        <w:t>Assistance apportée au maître d’ouvrage pour la passation des marchés publics de travaux</w:t>
      </w:r>
      <w:r w:rsidR="00E567D5">
        <w:rPr>
          <w:rFonts w:cs="Arial"/>
          <w:b/>
          <w:sz w:val="24"/>
        </w:rPr>
        <w:t xml:space="preserve"> : </w:t>
      </w:r>
      <w:r w:rsidR="003B2735">
        <w:rPr>
          <w:rFonts w:cs="Arial"/>
          <w:b/>
          <w:sz w:val="24"/>
        </w:rPr>
        <w:t>4</w:t>
      </w:r>
      <w:r w:rsidR="002977BF" w:rsidRPr="002977BF">
        <w:rPr>
          <w:rFonts w:cs="Arial"/>
          <w:b/>
          <w:sz w:val="24"/>
        </w:rPr>
        <w:t xml:space="preserve"> semaines</w:t>
      </w:r>
    </w:p>
    <w:p w14:paraId="66A0C9D9" w14:textId="316609EC" w:rsidR="00A87122" w:rsidRPr="002C6109" w:rsidRDefault="00A87122" w:rsidP="002C6109">
      <w:pPr>
        <w:pStyle w:val="Paragraphedeliste"/>
        <w:numPr>
          <w:ilvl w:val="0"/>
          <w:numId w:val="8"/>
        </w:numPr>
        <w:spacing w:after="120" w:line="240" w:lineRule="auto"/>
        <w:rPr>
          <w:rFonts w:cs="Arial"/>
          <w:b/>
        </w:rPr>
      </w:pPr>
      <w:r w:rsidRPr="002C6109">
        <w:rPr>
          <w:rFonts w:cs="Arial"/>
          <w:b/>
        </w:rPr>
        <w:t>Dossier de consultation</w:t>
      </w:r>
      <w:r w:rsidR="00F5684D">
        <w:rPr>
          <w:rFonts w:cs="Arial"/>
          <w:b/>
        </w:rPr>
        <w:t xml:space="preserve"> des entreprises (DCE)</w:t>
      </w:r>
      <w:r w:rsidRPr="002C6109">
        <w:rPr>
          <w:rFonts w:cs="Arial"/>
          <w:b/>
        </w:rPr>
        <w:t xml:space="preserve"> : </w:t>
      </w:r>
      <w:r w:rsidR="003B2735">
        <w:rPr>
          <w:rFonts w:cs="Arial"/>
          <w:b/>
        </w:rPr>
        <w:t>2 semaines</w:t>
      </w:r>
    </w:p>
    <w:p w14:paraId="2DB3A6E7" w14:textId="00916F71" w:rsidR="00C216F4" w:rsidRPr="002C6109" w:rsidRDefault="00C216F4" w:rsidP="002C6109">
      <w:pPr>
        <w:spacing w:after="120" w:line="240" w:lineRule="auto"/>
        <w:rPr>
          <w:rFonts w:cs="Arial"/>
        </w:rPr>
      </w:pPr>
      <w:r w:rsidRPr="002C6109">
        <w:rPr>
          <w:rFonts w:cs="Arial"/>
        </w:rPr>
        <w:t xml:space="preserve">Après validation par </w:t>
      </w:r>
      <w:r w:rsidR="00786C2D" w:rsidRPr="002C6109">
        <w:rPr>
          <w:rFonts w:cs="Arial"/>
        </w:rPr>
        <w:t xml:space="preserve">le pouvoir adjudicateur </w:t>
      </w:r>
      <w:r w:rsidRPr="002C6109">
        <w:rPr>
          <w:rFonts w:cs="Arial"/>
        </w:rPr>
        <w:t>des études précitées, il s’ensuivra</w:t>
      </w:r>
      <w:r w:rsidR="007C74B1" w:rsidRPr="002C6109">
        <w:rPr>
          <w:rFonts w:cs="Arial"/>
        </w:rPr>
        <w:t xml:space="preserve"> </w:t>
      </w:r>
      <w:r w:rsidRPr="002C6109">
        <w:rPr>
          <w:rFonts w:cs="Arial"/>
        </w:rPr>
        <w:t>la préparation de pièces nécessaires à la consultation des entreprises pour les marchés de travaux.</w:t>
      </w:r>
    </w:p>
    <w:p w14:paraId="0C13F293" w14:textId="70C955FB" w:rsidR="00821AF5" w:rsidRPr="002C6109" w:rsidRDefault="00C216F4" w:rsidP="002C6109">
      <w:pPr>
        <w:spacing w:after="120" w:line="240" w:lineRule="auto"/>
        <w:rPr>
          <w:rFonts w:cs="Arial"/>
        </w:rPr>
      </w:pPr>
      <w:r w:rsidRPr="002C6109">
        <w:rPr>
          <w:rFonts w:cs="Arial"/>
        </w:rPr>
        <w:t>Sera ainsi à la ch</w:t>
      </w:r>
      <w:r w:rsidR="00821AF5" w:rsidRPr="002C6109">
        <w:rPr>
          <w:rFonts w:cs="Arial"/>
        </w:rPr>
        <w:t xml:space="preserve">arge du </w:t>
      </w:r>
      <w:r w:rsidR="00DE2D1C">
        <w:rPr>
          <w:rFonts w:cs="Arial"/>
        </w:rPr>
        <w:t>Titulaire</w:t>
      </w:r>
      <w:r w:rsidR="00821AF5" w:rsidRPr="002C6109">
        <w:rPr>
          <w:rFonts w:cs="Arial"/>
        </w:rPr>
        <w:t xml:space="preserve">, l’élaboration : </w:t>
      </w:r>
    </w:p>
    <w:p w14:paraId="6016B4D2" w14:textId="2D4F18D3" w:rsidR="00C216F4" w:rsidRPr="002C6109" w:rsidRDefault="00B759A7" w:rsidP="002C6109">
      <w:pPr>
        <w:pStyle w:val="Style1-PUCE"/>
      </w:pPr>
      <w:r w:rsidRPr="002C6109">
        <w:t>D’un</w:t>
      </w:r>
      <w:r w:rsidR="00C216F4" w:rsidRPr="002C6109">
        <w:t xml:space="preserve"> cahier des clauses techniques particulières</w:t>
      </w:r>
      <w:r w:rsidR="002C6109" w:rsidRPr="002C6109">
        <w:t xml:space="preserve"> sur base des CCTP d’origine du bâtiment et d’autant de complément que nécessaire</w:t>
      </w:r>
      <w:r w:rsidR="0099528D" w:rsidRPr="002C6109">
        <w:t xml:space="preserve">. </w:t>
      </w:r>
    </w:p>
    <w:p w14:paraId="66A6CE93" w14:textId="094D9B58" w:rsidR="00C216F4" w:rsidRPr="002C6109" w:rsidRDefault="00B759A7" w:rsidP="002C6109">
      <w:pPr>
        <w:pStyle w:val="Style1-PUCE"/>
      </w:pPr>
      <w:r w:rsidRPr="002C6109">
        <w:t xml:space="preserve">D’un </w:t>
      </w:r>
      <w:r w:rsidR="00C216F4" w:rsidRPr="002C6109">
        <w:t xml:space="preserve">bordereau de décomposition de prix global et </w:t>
      </w:r>
      <w:r w:rsidR="00C216F4" w:rsidRPr="00DF6831">
        <w:t>f</w:t>
      </w:r>
      <w:r w:rsidR="0099528D" w:rsidRPr="00DF6831">
        <w:t>orfaitaire (sans les quantités)</w:t>
      </w:r>
      <w:r w:rsidRPr="002C6109">
        <w:t xml:space="preserve"> par lot</w:t>
      </w:r>
      <w:r w:rsidR="0099528D" w:rsidRPr="002C6109">
        <w:t> ;</w:t>
      </w:r>
    </w:p>
    <w:p w14:paraId="284FD9EF" w14:textId="15361E6A" w:rsidR="00C216F4" w:rsidRPr="002C6109" w:rsidRDefault="00B759A7" w:rsidP="002C6109">
      <w:pPr>
        <w:pStyle w:val="Style1-PUCE"/>
      </w:pPr>
      <w:r w:rsidRPr="002C6109">
        <w:t xml:space="preserve">D’une </w:t>
      </w:r>
      <w:r w:rsidR="00C216F4" w:rsidRPr="002C6109">
        <w:t>évaluation détaillée suivant les cadres de bordereau ci-dessus comprenant les quantités et les prix</w:t>
      </w:r>
      <w:r w:rsidR="0099528D" w:rsidRPr="002C6109">
        <w:t> </w:t>
      </w:r>
      <w:r w:rsidRPr="002C6109">
        <w:t xml:space="preserve">par lot </w:t>
      </w:r>
      <w:r w:rsidR="0099528D" w:rsidRPr="002C6109">
        <w:t>;</w:t>
      </w:r>
    </w:p>
    <w:p w14:paraId="1A687B52" w14:textId="7B75DD86" w:rsidR="00C216F4" w:rsidRPr="002C6109" w:rsidRDefault="00B759A7" w:rsidP="002C6109">
      <w:pPr>
        <w:pStyle w:val="Style1-PUCE"/>
      </w:pPr>
      <w:r w:rsidRPr="002C6109">
        <w:t>D’un</w:t>
      </w:r>
      <w:r w:rsidR="00C216F4" w:rsidRPr="002C6109">
        <w:t xml:space="preserve"> planning prévisionnel d’exécution de travaux</w:t>
      </w:r>
      <w:r w:rsidRPr="002C6109">
        <w:t xml:space="preserve"> pour l’ensemble des lots</w:t>
      </w:r>
      <w:r w:rsidR="0099528D" w:rsidRPr="002C6109">
        <w:t>.</w:t>
      </w:r>
    </w:p>
    <w:p w14:paraId="73C04561" w14:textId="0F6A06CB" w:rsidR="00B759A7" w:rsidRPr="00DF6831" w:rsidRDefault="00B759A7" w:rsidP="002C6109">
      <w:pPr>
        <w:pStyle w:val="Style1-PUCE"/>
      </w:pPr>
      <w:r w:rsidRPr="00DF6831">
        <w:t xml:space="preserve">D’une grille d’analyse des offres vierge, sous Excel ou équivalent, permettant </w:t>
      </w:r>
      <w:r w:rsidR="00811EAE" w:rsidRPr="00DF6831">
        <w:t>de procéder à la phase suivante, détaillée selon les attendus des critères d’analyses pour chacun des lots.</w:t>
      </w:r>
    </w:p>
    <w:p w14:paraId="33B91D48" w14:textId="77777777" w:rsidR="0099528D" w:rsidRPr="002C6109" w:rsidRDefault="0099528D" w:rsidP="002C6109">
      <w:pPr>
        <w:pStyle w:val="Style1-PUCE"/>
        <w:numPr>
          <w:ilvl w:val="0"/>
          <w:numId w:val="0"/>
        </w:numPr>
      </w:pPr>
    </w:p>
    <w:p w14:paraId="354FB5EE" w14:textId="278F227D" w:rsidR="00C216F4" w:rsidRPr="002C6109" w:rsidRDefault="00C216F4" w:rsidP="002C6109">
      <w:pPr>
        <w:spacing w:after="120" w:line="240" w:lineRule="auto"/>
        <w:rPr>
          <w:rFonts w:cs="Arial"/>
        </w:rPr>
      </w:pPr>
      <w:r w:rsidRPr="00711EBA">
        <w:rPr>
          <w:rFonts w:cs="Arial"/>
        </w:rPr>
        <w:t xml:space="preserve">Pour ces prestations, le </w:t>
      </w:r>
      <w:r w:rsidR="00DE2D1C">
        <w:rPr>
          <w:rFonts w:cs="Arial"/>
        </w:rPr>
        <w:t>Titulaire</w:t>
      </w:r>
      <w:r w:rsidRPr="00711EBA">
        <w:rPr>
          <w:rFonts w:cs="Arial"/>
        </w:rPr>
        <w:t xml:space="preserve"> du marché tiendra compte de la contrainte d</w:t>
      </w:r>
      <w:r w:rsidR="00A460A8">
        <w:rPr>
          <w:rFonts w:cs="Arial"/>
        </w:rPr>
        <w:t xml:space="preserve">u campus en </w:t>
      </w:r>
      <w:r w:rsidR="00A460A8" w:rsidRPr="00203693">
        <w:rPr>
          <w:rFonts w:cs="Arial"/>
        </w:rPr>
        <w:t>fonctionnement</w:t>
      </w:r>
      <w:r w:rsidR="007C75A3" w:rsidRPr="00203693">
        <w:rPr>
          <w:rFonts w:cs="Arial"/>
        </w:rPr>
        <w:t xml:space="preserve"> </w:t>
      </w:r>
      <w:r w:rsidRPr="00203693">
        <w:rPr>
          <w:rFonts w:cs="Arial"/>
        </w:rPr>
        <w:t>de ses conséquences sur l’économie et le calendrier de l’opération sach</w:t>
      </w:r>
      <w:r w:rsidR="00711E80" w:rsidRPr="00203693">
        <w:rPr>
          <w:rFonts w:cs="Arial"/>
        </w:rPr>
        <w:t>ant que toute période</w:t>
      </w:r>
      <w:r w:rsidR="002977BF" w:rsidRPr="00203693">
        <w:rPr>
          <w:rFonts w:cs="Arial"/>
        </w:rPr>
        <w:t xml:space="preserve"> d’occupation de la chaussée,</w:t>
      </w:r>
      <w:r w:rsidR="00711E80" w:rsidRPr="00203693">
        <w:rPr>
          <w:rFonts w:cs="Arial"/>
        </w:rPr>
        <w:t xml:space="preserve"> de bruits</w:t>
      </w:r>
      <w:r w:rsidR="00711E80" w:rsidRPr="00711EBA">
        <w:rPr>
          <w:rFonts w:cs="Arial"/>
        </w:rPr>
        <w:t xml:space="preserve"> et de coupure électriques </w:t>
      </w:r>
      <w:r w:rsidRPr="00711EBA">
        <w:rPr>
          <w:rFonts w:cs="Arial"/>
        </w:rPr>
        <w:t>devra être s</w:t>
      </w:r>
      <w:r w:rsidR="002C6109" w:rsidRPr="00711EBA">
        <w:rPr>
          <w:rFonts w:cs="Arial"/>
        </w:rPr>
        <w:t>oumise à autorisation préalable et que certaines installations doivent être alimentées de manière continue y compris pen</w:t>
      </w:r>
      <w:r w:rsidR="002977BF">
        <w:rPr>
          <w:rFonts w:cs="Arial"/>
        </w:rPr>
        <w:t>dant les travaux.</w:t>
      </w:r>
    </w:p>
    <w:p w14:paraId="3171DBD3" w14:textId="5A9F46D6" w:rsidR="00F5684D" w:rsidRPr="00F5684D" w:rsidRDefault="00F5684D" w:rsidP="00F5684D">
      <w:pPr>
        <w:pStyle w:val="Style1-Normal"/>
        <w:numPr>
          <w:ilvl w:val="0"/>
          <w:numId w:val="8"/>
        </w:numPr>
        <w:rPr>
          <w:b/>
        </w:rPr>
      </w:pPr>
      <w:r w:rsidRPr="00F5684D">
        <w:rPr>
          <w:b/>
        </w:rPr>
        <w:t>R</w:t>
      </w:r>
      <w:r w:rsidR="00DE2D1C">
        <w:rPr>
          <w:b/>
        </w:rPr>
        <w:t>apport d’analyse des offres (R</w:t>
      </w:r>
      <w:r w:rsidRPr="00F5684D">
        <w:rPr>
          <w:b/>
        </w:rPr>
        <w:t>AO</w:t>
      </w:r>
      <w:r w:rsidR="00DE2D1C">
        <w:rPr>
          <w:b/>
        </w:rPr>
        <w:t>)</w:t>
      </w:r>
      <w:r w:rsidR="003B2735">
        <w:rPr>
          <w:b/>
        </w:rPr>
        <w:t xml:space="preserve"> : 2 semaines </w:t>
      </w:r>
    </w:p>
    <w:p w14:paraId="6F6906C0" w14:textId="16713770" w:rsidR="00F7385F" w:rsidRDefault="00C216F4" w:rsidP="002C6109">
      <w:pPr>
        <w:pStyle w:val="Style1-Normal"/>
      </w:pPr>
      <w:r w:rsidRPr="002C6109">
        <w:lastRenderedPageBreak/>
        <w:t xml:space="preserve">Après validation par </w:t>
      </w:r>
      <w:r w:rsidR="008763BF" w:rsidRPr="002C6109">
        <w:t xml:space="preserve">le </w:t>
      </w:r>
      <w:r w:rsidR="00786C2D" w:rsidRPr="002C6109">
        <w:t>pouvoir adjudicateur</w:t>
      </w:r>
      <w:r w:rsidR="00711E80" w:rsidRPr="002C6109">
        <w:t xml:space="preserve"> de la phase 1</w:t>
      </w:r>
      <w:r w:rsidRPr="002C6109">
        <w:t xml:space="preserve"> et à l’issue de la consultation pour les marchés de travaux de l’opération, le </w:t>
      </w:r>
      <w:r w:rsidR="00DE2D1C">
        <w:t>Titulaire</w:t>
      </w:r>
      <w:r w:rsidRPr="002C6109">
        <w:t xml:space="preserve"> du présent marché aura à sa charge l’analyse des offres</w:t>
      </w:r>
      <w:r w:rsidR="00EC51C4">
        <w:t xml:space="preserve"> et le cas échéant les mises au point,</w:t>
      </w:r>
      <w:r w:rsidRPr="002C6109">
        <w:t xml:space="preserve"> afin de permettre au maître d’ou</w:t>
      </w:r>
      <w:r w:rsidR="00811EAE">
        <w:t>vrage de</w:t>
      </w:r>
      <w:r w:rsidRPr="002C6109">
        <w:t xml:space="preserve"> </w:t>
      </w:r>
      <w:r w:rsidR="00811EAE">
        <w:t>notifier l</w:t>
      </w:r>
      <w:r w:rsidRPr="002C6109">
        <w:t>es marchés de travaux.</w:t>
      </w:r>
    </w:p>
    <w:p w14:paraId="163BD4E4" w14:textId="49DCE7C5" w:rsidR="00C216F4" w:rsidRPr="002C6109" w:rsidRDefault="00C216F4" w:rsidP="002C6109">
      <w:pPr>
        <w:spacing w:after="120" w:line="240" w:lineRule="auto"/>
        <w:rPr>
          <w:rFonts w:cs="Arial"/>
          <w:b/>
          <w:sz w:val="24"/>
        </w:rPr>
      </w:pPr>
      <w:r w:rsidRPr="002C6109">
        <w:rPr>
          <w:rFonts w:cs="Arial"/>
          <w:b/>
          <w:sz w:val="24"/>
        </w:rPr>
        <w:t xml:space="preserve">Phase </w:t>
      </w:r>
      <w:r w:rsidR="005049FD" w:rsidRPr="002C6109">
        <w:rPr>
          <w:rFonts w:cs="Arial"/>
          <w:b/>
          <w:sz w:val="24"/>
        </w:rPr>
        <w:t>3</w:t>
      </w:r>
      <w:r w:rsidRPr="002C6109">
        <w:rPr>
          <w:rFonts w:cs="Arial"/>
          <w:b/>
          <w:sz w:val="24"/>
        </w:rPr>
        <w:t xml:space="preserve"> : Suivi d’exécution</w:t>
      </w:r>
      <w:r w:rsidR="005049FD" w:rsidRPr="002C6109">
        <w:rPr>
          <w:rFonts w:cs="Arial"/>
          <w:b/>
          <w:sz w:val="24"/>
        </w:rPr>
        <w:t xml:space="preserve"> </w:t>
      </w:r>
      <w:r w:rsidR="00404CFC">
        <w:rPr>
          <w:rFonts w:cs="Arial"/>
          <w:b/>
          <w:sz w:val="24"/>
        </w:rPr>
        <w:t xml:space="preserve">des travaux </w:t>
      </w:r>
      <w:r w:rsidR="000D2A38" w:rsidRPr="002C6109">
        <w:rPr>
          <w:rFonts w:cs="Arial"/>
          <w:b/>
          <w:sz w:val="24"/>
        </w:rPr>
        <w:t>: selon planning travaux</w:t>
      </w:r>
      <w:r w:rsidR="00E567D5">
        <w:rPr>
          <w:rFonts w:cs="Arial"/>
          <w:b/>
          <w:sz w:val="24"/>
        </w:rPr>
        <w:t xml:space="preserve"> </w:t>
      </w:r>
    </w:p>
    <w:p w14:paraId="7868A708" w14:textId="0F8C1FDF" w:rsidR="004E04A6" w:rsidRPr="002C6109" w:rsidRDefault="004E04A6" w:rsidP="002C6109">
      <w:pPr>
        <w:pStyle w:val="Paragraphedeliste"/>
        <w:numPr>
          <w:ilvl w:val="0"/>
          <w:numId w:val="9"/>
        </w:numPr>
        <w:spacing w:after="120" w:line="240" w:lineRule="auto"/>
        <w:rPr>
          <w:rFonts w:cs="Arial"/>
          <w:b/>
        </w:rPr>
      </w:pPr>
      <w:r w:rsidRPr="002C6109">
        <w:rPr>
          <w:rFonts w:cs="Arial"/>
          <w:b/>
        </w:rPr>
        <w:t>Ordres de service</w:t>
      </w:r>
      <w:r w:rsidR="007C74B1" w:rsidRPr="002C6109">
        <w:rPr>
          <w:rFonts w:cs="Arial"/>
          <w:b/>
        </w:rPr>
        <w:t xml:space="preserve"> en phase travaux</w:t>
      </w:r>
    </w:p>
    <w:p w14:paraId="798DC618" w14:textId="59A21F25" w:rsidR="004E04A6" w:rsidRPr="002C6109" w:rsidRDefault="004E04A6" w:rsidP="002C6109">
      <w:pPr>
        <w:pStyle w:val="Style1-Normal"/>
      </w:pPr>
      <w:r w:rsidRPr="002C6109">
        <w:t>Spécifications conformes à l’article 3.8 du CCAG-</w:t>
      </w:r>
      <w:r w:rsidR="007C74B1" w:rsidRPr="002C6109">
        <w:t>Travaux</w:t>
      </w:r>
      <w:r w:rsidRPr="002C6109">
        <w:t>.</w:t>
      </w:r>
    </w:p>
    <w:p w14:paraId="571F487B" w14:textId="61026790" w:rsidR="004E04A6" w:rsidRPr="002C6109" w:rsidRDefault="00216E46" w:rsidP="002C6109">
      <w:pPr>
        <w:pStyle w:val="Style1-Normal"/>
      </w:pPr>
      <w:r w:rsidRPr="002C6109">
        <w:t>E</w:t>
      </w:r>
      <w:r w:rsidR="004E04A6" w:rsidRPr="002C6109">
        <w:t xml:space="preserve">n aucun cas, le </w:t>
      </w:r>
      <w:r w:rsidR="0052276B" w:rsidRPr="002C6109">
        <w:t>bureau d’études</w:t>
      </w:r>
      <w:r w:rsidR="004E04A6" w:rsidRPr="002C6109">
        <w:t xml:space="preserve"> ne pourra notifier des ordres de services relatifs</w:t>
      </w:r>
      <w:r w:rsidR="00A4744C" w:rsidRPr="002C6109">
        <w:t> :</w:t>
      </w:r>
    </w:p>
    <w:p w14:paraId="662C70AC" w14:textId="77777777" w:rsidR="004E04A6" w:rsidRPr="002C6109" w:rsidRDefault="004E04A6" w:rsidP="002C6109">
      <w:pPr>
        <w:pStyle w:val="Style1-PUCE"/>
      </w:pPr>
      <w:r w:rsidRPr="002C6109">
        <w:t>à la notification de la date de commencement des travaux,</w:t>
      </w:r>
    </w:p>
    <w:p w14:paraId="51EB5618" w14:textId="77777777" w:rsidR="004E04A6" w:rsidRPr="002C6109" w:rsidRDefault="004E04A6" w:rsidP="002C6109">
      <w:pPr>
        <w:pStyle w:val="Style1-PUCE"/>
      </w:pPr>
      <w:r w:rsidRPr="002C6109">
        <w:t>au passage à l’exécution d’une tranche de travaux optionnelle,</w:t>
      </w:r>
    </w:p>
    <w:p w14:paraId="3FC81E79" w14:textId="5FCE8976" w:rsidR="00782082" w:rsidRPr="002C6109" w:rsidRDefault="004E04A6" w:rsidP="002517BB">
      <w:pPr>
        <w:pStyle w:val="Style1-PUCE"/>
      </w:pPr>
      <w:r w:rsidRPr="002C6109">
        <w:t xml:space="preserve">à la notification de prix nouveaux aux </w:t>
      </w:r>
      <w:r w:rsidR="00633B14">
        <w:t>entreprise</w:t>
      </w:r>
      <w:r w:rsidRPr="002C6109">
        <w:t>s pour des ouvrages ou travaux non prévus, sans avoir recueilli au préalable l’accord du pouvoir adjudicateur.</w:t>
      </w:r>
      <w:r w:rsidR="009525F4" w:rsidRPr="002C6109">
        <w:t xml:space="preserve"> En outre, tous les ordres de services relatifs à la réalisation de travaux supplémentaires ou modificatifs de quelque nature qu'ils soient, devront, pour être opposables au maître de l'ouvrage, comporter le visa de celui-ci.</w:t>
      </w:r>
    </w:p>
    <w:p w14:paraId="708B046B" w14:textId="335A8A31" w:rsidR="00786C2D" w:rsidRPr="002C6109" w:rsidRDefault="00A4744C" w:rsidP="002C6109">
      <w:pPr>
        <w:pStyle w:val="Paragraphedeliste"/>
        <w:numPr>
          <w:ilvl w:val="0"/>
          <w:numId w:val="9"/>
        </w:numPr>
        <w:spacing w:before="120" w:after="120" w:line="240" w:lineRule="auto"/>
        <w:ind w:left="714" w:hanging="357"/>
        <w:rPr>
          <w:rFonts w:cs="Arial"/>
          <w:b/>
        </w:rPr>
      </w:pPr>
      <w:r w:rsidRPr="002C6109">
        <w:rPr>
          <w:rFonts w:cs="Arial"/>
          <w:b/>
        </w:rPr>
        <w:t>Synthèse</w:t>
      </w:r>
    </w:p>
    <w:p w14:paraId="729D8053" w14:textId="2838D1A4" w:rsidR="004E04A6" w:rsidRDefault="00786C2D" w:rsidP="002C6109">
      <w:pPr>
        <w:spacing w:after="120" w:line="240" w:lineRule="auto"/>
        <w:rPr>
          <w:rFonts w:cs="Arial"/>
        </w:rPr>
      </w:pPr>
      <w:r w:rsidRPr="002C6109">
        <w:rPr>
          <w:rFonts w:cs="Arial"/>
        </w:rPr>
        <w:t xml:space="preserve">Après attribution des marchés de travaux, il incombe au </w:t>
      </w:r>
      <w:r w:rsidR="00DE2D1C">
        <w:rPr>
          <w:rFonts w:cs="Arial"/>
        </w:rPr>
        <w:t>Titulaire</w:t>
      </w:r>
      <w:r w:rsidRPr="002C6109">
        <w:rPr>
          <w:rFonts w:cs="Arial"/>
        </w:rPr>
        <w:t xml:space="preserve"> du présent marché la vérification de la cohérence des études réalisées p</w:t>
      </w:r>
      <w:r w:rsidR="0003770F" w:rsidRPr="002C6109">
        <w:rPr>
          <w:rFonts w:cs="Arial"/>
        </w:rPr>
        <w:t>ar les entreprises</w:t>
      </w:r>
      <w:r w:rsidR="00782082">
        <w:rPr>
          <w:rFonts w:cs="Arial"/>
        </w:rPr>
        <w:t>, y compris celles de synthèse. Il assurera l’animation des cellules de synthèse nécessaires à l’aboutissement des études d’exécutions à la charge des entreprises</w:t>
      </w:r>
      <w:r w:rsidRPr="002C6109">
        <w:rPr>
          <w:rFonts w:cs="Arial"/>
        </w:rPr>
        <w:t xml:space="preserve">. </w:t>
      </w:r>
      <w:r w:rsidR="00D06692" w:rsidRPr="002C6109">
        <w:rPr>
          <w:rFonts w:cs="Arial"/>
        </w:rPr>
        <w:t>À</w:t>
      </w:r>
      <w:r w:rsidRPr="002C6109">
        <w:rPr>
          <w:rFonts w:cs="Arial"/>
        </w:rPr>
        <w:t xml:space="preserve"> ce titre, il </w:t>
      </w:r>
      <w:r w:rsidR="00782082">
        <w:rPr>
          <w:rFonts w:cs="Arial"/>
        </w:rPr>
        <w:t xml:space="preserve">ne </w:t>
      </w:r>
      <w:r w:rsidRPr="002C6109">
        <w:rPr>
          <w:rFonts w:cs="Arial"/>
        </w:rPr>
        <w:t xml:space="preserve">doit </w:t>
      </w:r>
      <w:r w:rsidR="00782082">
        <w:rPr>
          <w:rFonts w:cs="Arial"/>
        </w:rPr>
        <w:t xml:space="preserve">pas la production des plans, pièces graphiques ou documents </w:t>
      </w:r>
      <w:r w:rsidRPr="002C6109">
        <w:rPr>
          <w:rFonts w:cs="Arial"/>
        </w:rPr>
        <w:t>de r</w:t>
      </w:r>
      <w:r w:rsidR="00782082">
        <w:rPr>
          <w:rFonts w:cs="Arial"/>
        </w:rPr>
        <w:t xml:space="preserve">écolement nécessaires, qui sont à la charge des entreprises en charge des travaux, suivant les modalités suivantes : </w:t>
      </w:r>
    </w:p>
    <w:p w14:paraId="6D7FEE19" w14:textId="124485BB" w:rsidR="004765A3" w:rsidRDefault="00782082" w:rsidP="00782082">
      <w:pPr>
        <w:spacing w:after="120" w:line="240" w:lineRule="auto"/>
        <w:rPr>
          <w:rFonts w:cs="Arial"/>
        </w:rPr>
      </w:pPr>
      <w:r w:rsidRPr="007C75A3">
        <w:rPr>
          <w:rFonts w:cs="Arial"/>
        </w:rPr>
        <w:t xml:space="preserve">- </w:t>
      </w:r>
      <w:r w:rsidR="00A460A8" w:rsidRPr="007C75A3">
        <w:rPr>
          <w:rFonts w:cs="Arial"/>
        </w:rPr>
        <w:t>L’</w:t>
      </w:r>
      <w:r w:rsidRPr="007C75A3">
        <w:rPr>
          <w:rFonts w:cs="Arial"/>
        </w:rPr>
        <w:t xml:space="preserve">entreprise </w:t>
      </w:r>
      <w:r w:rsidR="002977BF" w:rsidRPr="007C75A3">
        <w:rPr>
          <w:rFonts w:cs="Arial"/>
        </w:rPr>
        <w:t xml:space="preserve">en charge des travaux de gros œuvre </w:t>
      </w:r>
      <w:r w:rsidR="00A460A8" w:rsidRPr="007C75A3">
        <w:rPr>
          <w:rFonts w:cs="Arial"/>
        </w:rPr>
        <w:t xml:space="preserve">aura </w:t>
      </w:r>
      <w:r w:rsidR="002977BF" w:rsidRPr="007C75A3">
        <w:rPr>
          <w:rFonts w:cs="Arial"/>
        </w:rPr>
        <w:t xml:space="preserve">à </w:t>
      </w:r>
      <w:r w:rsidR="00A460A8" w:rsidRPr="007C75A3">
        <w:rPr>
          <w:rFonts w:cs="Arial"/>
        </w:rPr>
        <w:t xml:space="preserve">sa </w:t>
      </w:r>
      <w:r w:rsidR="002977BF" w:rsidRPr="007C75A3">
        <w:rPr>
          <w:rFonts w:cs="Arial"/>
        </w:rPr>
        <w:t>charge l’établissement de</w:t>
      </w:r>
      <w:r w:rsidRPr="007C75A3">
        <w:rPr>
          <w:rFonts w:cs="Arial"/>
        </w:rPr>
        <w:t xml:space="preserve"> tous les plans et </w:t>
      </w:r>
      <w:r w:rsidR="002977BF" w:rsidRPr="007C75A3">
        <w:rPr>
          <w:rFonts w:cs="Arial"/>
        </w:rPr>
        <w:t xml:space="preserve">les </w:t>
      </w:r>
      <w:r w:rsidRPr="007C75A3">
        <w:rPr>
          <w:rFonts w:cs="Arial"/>
        </w:rPr>
        <w:t>docume</w:t>
      </w:r>
      <w:r w:rsidR="002977BF" w:rsidRPr="007C75A3">
        <w:rPr>
          <w:rFonts w:cs="Arial"/>
        </w:rPr>
        <w:t>nts de synthèse nécessaire à la</w:t>
      </w:r>
      <w:r w:rsidRPr="007C75A3">
        <w:rPr>
          <w:rFonts w:cs="Arial"/>
        </w:rPr>
        <w:t xml:space="preserve"> bonne e</w:t>
      </w:r>
      <w:r w:rsidR="002977BF" w:rsidRPr="007C75A3">
        <w:rPr>
          <w:rFonts w:cs="Arial"/>
        </w:rPr>
        <w:t>xécution des ouvrages</w:t>
      </w:r>
      <w:r w:rsidR="00A460A8" w:rsidRPr="007C75A3">
        <w:rPr>
          <w:rFonts w:cs="Arial"/>
        </w:rPr>
        <w:t xml:space="preserve"> en lien avec les autre lots (notamment en intégrant tous calques et éléments de plans des ouvrages des différents lots et suivant les instructions émanant de la cellule de synthèse)</w:t>
      </w:r>
      <w:r w:rsidR="004765A3" w:rsidRPr="007C75A3">
        <w:rPr>
          <w:rFonts w:cs="Arial"/>
        </w:rPr>
        <w:t>.</w:t>
      </w:r>
      <w:r w:rsidR="004765A3">
        <w:rPr>
          <w:rFonts w:cs="Arial"/>
        </w:rPr>
        <w:t xml:space="preserve"> </w:t>
      </w:r>
    </w:p>
    <w:p w14:paraId="6440ECE6" w14:textId="30E786F3" w:rsidR="00782082" w:rsidRDefault="00782082" w:rsidP="002C6109">
      <w:pPr>
        <w:spacing w:after="120" w:line="240" w:lineRule="auto"/>
        <w:rPr>
          <w:rFonts w:cs="Arial"/>
        </w:rPr>
      </w:pPr>
      <w:r>
        <w:rPr>
          <w:rFonts w:cs="Arial"/>
        </w:rPr>
        <w:t xml:space="preserve">Pour </w:t>
      </w:r>
      <w:r w:rsidR="00904742">
        <w:rPr>
          <w:rFonts w:cs="Arial"/>
        </w:rPr>
        <w:t xml:space="preserve">mener à bien cette mission, </w:t>
      </w:r>
      <w:r>
        <w:rPr>
          <w:rFonts w:cs="Arial"/>
        </w:rPr>
        <w:t xml:space="preserve">le </w:t>
      </w:r>
      <w:r w:rsidR="00DE2D1C">
        <w:rPr>
          <w:rFonts w:cs="Arial"/>
        </w:rPr>
        <w:t>Titulaire</w:t>
      </w:r>
      <w:r>
        <w:rPr>
          <w:rFonts w:cs="Arial"/>
        </w:rPr>
        <w:t xml:space="preserve"> disposera des</w:t>
      </w:r>
      <w:r w:rsidR="00904742">
        <w:rPr>
          <w:rFonts w:cs="Arial"/>
        </w:rPr>
        <w:t xml:space="preserve"> moyens y compris coercitifs </w:t>
      </w:r>
      <w:r>
        <w:rPr>
          <w:rFonts w:cs="Arial"/>
        </w:rPr>
        <w:t xml:space="preserve">nécessaires vis-à-vis des </w:t>
      </w:r>
      <w:r w:rsidR="00633B14">
        <w:rPr>
          <w:rFonts w:cs="Arial"/>
        </w:rPr>
        <w:t>entreprise</w:t>
      </w:r>
      <w:r>
        <w:rPr>
          <w:rFonts w:cs="Arial"/>
        </w:rPr>
        <w:t>s</w:t>
      </w:r>
      <w:r w:rsidR="00904742">
        <w:rPr>
          <w:rFonts w:cs="Arial"/>
        </w:rPr>
        <w:t xml:space="preserve"> (pouvoir de convocation, proposition d’application de retenues ou pénalités auprès du maitre d’ouvrage)</w:t>
      </w:r>
      <w:r>
        <w:rPr>
          <w:rFonts w:cs="Arial"/>
        </w:rPr>
        <w:t xml:space="preserve"> qui seront précisés</w:t>
      </w:r>
      <w:r w:rsidR="00A460A8">
        <w:rPr>
          <w:rFonts w:cs="Arial"/>
        </w:rPr>
        <w:t xml:space="preserve"> par ses soins et en accord avec la maitrise d’ouvrage</w:t>
      </w:r>
      <w:r>
        <w:rPr>
          <w:rFonts w:cs="Arial"/>
        </w:rPr>
        <w:t xml:space="preserve"> dans les documents particuliers des marchés de travaux. </w:t>
      </w:r>
    </w:p>
    <w:p w14:paraId="0B9B23FD" w14:textId="3D30F3C4" w:rsidR="00782082" w:rsidRDefault="00E95E0C" w:rsidP="002C6109">
      <w:pPr>
        <w:spacing w:after="120" w:line="240" w:lineRule="auto"/>
        <w:rPr>
          <w:rFonts w:cs="Arial"/>
        </w:rPr>
      </w:pPr>
      <w:r>
        <w:rPr>
          <w:rFonts w:cs="Arial"/>
        </w:rPr>
        <w:t xml:space="preserve">Autant que de besoin, </w:t>
      </w:r>
      <w:r w:rsidR="00904742">
        <w:rPr>
          <w:rFonts w:cs="Arial"/>
        </w:rPr>
        <w:t>l</w:t>
      </w:r>
      <w:r w:rsidR="00782082">
        <w:rPr>
          <w:rFonts w:cs="Arial"/>
        </w:rPr>
        <w:t>a r</w:t>
      </w:r>
      <w:r w:rsidR="00690C92">
        <w:rPr>
          <w:rFonts w:cs="Arial"/>
        </w:rPr>
        <w:t>éparti</w:t>
      </w:r>
      <w:r w:rsidR="00782082">
        <w:rPr>
          <w:rFonts w:cs="Arial"/>
        </w:rPr>
        <w:t xml:space="preserve">tion des rôles </w:t>
      </w:r>
      <w:r>
        <w:rPr>
          <w:rFonts w:cs="Arial"/>
        </w:rPr>
        <w:t>afférents</w:t>
      </w:r>
      <w:r w:rsidR="00782082">
        <w:rPr>
          <w:rFonts w:cs="Arial"/>
        </w:rPr>
        <w:t xml:space="preserve"> aux entreprises dans le processus de synthèse </w:t>
      </w:r>
      <w:r w:rsidR="00904742">
        <w:rPr>
          <w:rFonts w:cs="Arial"/>
        </w:rPr>
        <w:t xml:space="preserve">et le détail des prestations attendues </w:t>
      </w:r>
      <w:r w:rsidR="00782082">
        <w:rPr>
          <w:rFonts w:cs="Arial"/>
        </w:rPr>
        <w:t>pou</w:t>
      </w:r>
      <w:r w:rsidR="00904742">
        <w:rPr>
          <w:rFonts w:cs="Arial"/>
        </w:rPr>
        <w:t>r</w:t>
      </w:r>
      <w:r w:rsidR="00782082">
        <w:rPr>
          <w:rFonts w:cs="Arial"/>
        </w:rPr>
        <w:t xml:space="preserve">ront être </w:t>
      </w:r>
      <w:r w:rsidR="00904742">
        <w:rPr>
          <w:rFonts w:cs="Arial"/>
        </w:rPr>
        <w:t>d’avantage précisé</w:t>
      </w:r>
      <w:r w:rsidR="00782082">
        <w:rPr>
          <w:rFonts w:cs="Arial"/>
        </w:rPr>
        <w:t xml:space="preserve">s par le </w:t>
      </w:r>
      <w:r w:rsidR="00DE2D1C">
        <w:rPr>
          <w:rFonts w:cs="Arial"/>
        </w:rPr>
        <w:t>Titulaire</w:t>
      </w:r>
      <w:r w:rsidR="00782082">
        <w:rPr>
          <w:rFonts w:cs="Arial"/>
        </w:rPr>
        <w:t xml:space="preserve"> </w:t>
      </w:r>
      <w:r w:rsidR="00904742">
        <w:rPr>
          <w:rFonts w:cs="Arial"/>
        </w:rPr>
        <w:t>et/</w:t>
      </w:r>
      <w:r w:rsidR="00782082">
        <w:rPr>
          <w:rFonts w:cs="Arial"/>
        </w:rPr>
        <w:t>ou le maitre d’ouvrage lors de la rédaction des documents par</w:t>
      </w:r>
      <w:r w:rsidR="00E607EC">
        <w:rPr>
          <w:rFonts w:cs="Arial"/>
        </w:rPr>
        <w:t>ticuliers du marché de travaux.</w:t>
      </w:r>
    </w:p>
    <w:p w14:paraId="1F6EDB7B" w14:textId="77777777" w:rsidR="00E607EC" w:rsidRPr="002C6109" w:rsidRDefault="00E607EC" w:rsidP="002C6109">
      <w:pPr>
        <w:spacing w:after="120" w:line="240" w:lineRule="auto"/>
        <w:rPr>
          <w:rFonts w:cs="Arial"/>
        </w:rPr>
      </w:pPr>
    </w:p>
    <w:p w14:paraId="2302F57C" w14:textId="53C1B3CF" w:rsidR="00C216F4" w:rsidRPr="007C75A3" w:rsidRDefault="00403713" w:rsidP="00403713">
      <w:pPr>
        <w:pStyle w:val="Paragraphedeliste"/>
        <w:numPr>
          <w:ilvl w:val="0"/>
          <w:numId w:val="9"/>
        </w:numPr>
        <w:spacing w:after="120" w:line="240" w:lineRule="auto"/>
        <w:rPr>
          <w:rFonts w:cs="Arial"/>
          <w:b/>
        </w:rPr>
      </w:pPr>
      <w:r w:rsidRPr="007C75A3">
        <w:rPr>
          <w:rFonts w:cs="Arial"/>
          <w:b/>
        </w:rPr>
        <w:t xml:space="preserve">Pilotage du chantiers et suivi des travaux </w:t>
      </w:r>
    </w:p>
    <w:p w14:paraId="43905B95" w14:textId="562BF51D" w:rsidR="00C216F4" w:rsidRPr="002C6109" w:rsidRDefault="00C216F4" w:rsidP="002C6109">
      <w:pPr>
        <w:spacing w:after="120" w:line="240" w:lineRule="auto"/>
        <w:rPr>
          <w:rFonts w:cs="Arial"/>
        </w:rPr>
      </w:pPr>
      <w:bookmarkStart w:id="27" w:name="_Toc132902963"/>
      <w:bookmarkEnd w:id="27"/>
      <w:r w:rsidRPr="002C6109">
        <w:rPr>
          <w:rFonts w:cs="Arial"/>
        </w:rPr>
        <w:t>Après validation par</w:t>
      </w:r>
      <w:r w:rsidR="005A39EB" w:rsidRPr="002C6109">
        <w:rPr>
          <w:rFonts w:cs="Arial"/>
        </w:rPr>
        <w:t xml:space="preserve"> le pouvoir adjudicateur </w:t>
      </w:r>
      <w:r w:rsidRPr="002C6109">
        <w:rPr>
          <w:rFonts w:cs="Arial"/>
        </w:rPr>
        <w:t xml:space="preserve">de la phase précédente, il revient au </w:t>
      </w:r>
      <w:r w:rsidR="00DE2D1C">
        <w:rPr>
          <w:rFonts w:cs="Arial"/>
        </w:rPr>
        <w:t>Titulaire</w:t>
      </w:r>
      <w:r w:rsidRPr="002C6109">
        <w:rPr>
          <w:rFonts w:cs="Arial"/>
        </w:rPr>
        <w:t xml:space="preserve"> du présent marché la mission de suivi des contrats de travaux, telle que décrite ci-après. </w:t>
      </w:r>
    </w:p>
    <w:p w14:paraId="14162C30" w14:textId="5A3309EC" w:rsidR="00C216F4" w:rsidRPr="002C6109" w:rsidRDefault="00C216F4" w:rsidP="002C6109">
      <w:pPr>
        <w:spacing w:after="120" w:line="240" w:lineRule="auto"/>
        <w:rPr>
          <w:rFonts w:cs="Arial"/>
        </w:rPr>
      </w:pPr>
      <w:r w:rsidRPr="002C6109">
        <w:rPr>
          <w:rFonts w:cs="Arial"/>
        </w:rPr>
        <w:t xml:space="preserve">Il appartient au </w:t>
      </w:r>
      <w:r w:rsidR="00DE2D1C">
        <w:rPr>
          <w:rFonts w:cs="Arial"/>
        </w:rPr>
        <w:t>Titulaire</w:t>
      </w:r>
      <w:r w:rsidRPr="002C6109">
        <w:rPr>
          <w:rFonts w:cs="Arial"/>
        </w:rPr>
        <w:t xml:space="preserve"> du présent marché de :</w:t>
      </w:r>
    </w:p>
    <w:p w14:paraId="1D51A55E" w14:textId="6AC5E26D" w:rsidR="00A4744C" w:rsidRPr="007C75A3" w:rsidRDefault="002127F5" w:rsidP="002C6109">
      <w:pPr>
        <w:pStyle w:val="Style1-PUCE"/>
      </w:pPr>
      <w:r w:rsidRPr="007C75A3">
        <w:t>Viser</w:t>
      </w:r>
      <w:r w:rsidR="00A4744C" w:rsidRPr="007C75A3">
        <w:t xml:space="preserve"> les calendriers d’exécution des travaux présentés par les </w:t>
      </w:r>
      <w:r w:rsidR="00633B14" w:rsidRPr="007C75A3">
        <w:t>entreprise</w:t>
      </w:r>
      <w:r w:rsidR="00A4744C" w:rsidRPr="007C75A3">
        <w:t>s</w:t>
      </w:r>
      <w:r w:rsidR="00E95E0C" w:rsidRPr="007C75A3">
        <w:t>.</w:t>
      </w:r>
    </w:p>
    <w:p w14:paraId="02A7C6CC" w14:textId="77777777" w:rsidR="00403713" w:rsidRPr="007C75A3" w:rsidRDefault="00403713" w:rsidP="00403713">
      <w:pPr>
        <w:pStyle w:val="Style1-PUCE"/>
      </w:pPr>
      <w:r w:rsidRPr="007C75A3">
        <w:t>Etablir une synthèse des calendriers des différentes entreprises dans un calendrier général de chantier.</w:t>
      </w:r>
    </w:p>
    <w:p w14:paraId="79824138" w14:textId="77777777" w:rsidR="00403713" w:rsidRPr="007C75A3" w:rsidRDefault="00403713" w:rsidP="00403713">
      <w:pPr>
        <w:pStyle w:val="Style1-PUCE"/>
      </w:pPr>
      <w:r w:rsidRPr="007C75A3">
        <w:t>Faire le suivi des délais réels de réalisations par rapport aux délais annoncés dans calendriers.</w:t>
      </w:r>
    </w:p>
    <w:p w14:paraId="150CFBA2" w14:textId="77777777" w:rsidR="00403713" w:rsidRPr="007C75A3" w:rsidRDefault="00403713" w:rsidP="00403713">
      <w:pPr>
        <w:pStyle w:val="Style1-PUCE"/>
      </w:pPr>
      <w:r w:rsidRPr="007C75A3">
        <w:lastRenderedPageBreak/>
        <w:t>Veiller à ce que les travaux soient exécutés dans les délais prévus. Il a à ce titre un devoir de conseil vis-à-vis du maître d’ouvrage afin de faire valoir si nécessaire les retenues et les pénalités de retard prévues dans les marchés des travaux.</w:t>
      </w:r>
    </w:p>
    <w:p w14:paraId="448C67C8" w14:textId="3E9B870B" w:rsidR="00403713" w:rsidRPr="007C75A3" w:rsidRDefault="00403713" w:rsidP="00403713">
      <w:pPr>
        <w:pStyle w:val="Style1-PUCE"/>
      </w:pPr>
      <w:r w:rsidRPr="007C75A3">
        <w:t xml:space="preserve">Assurer la coordination avec les services facultaires, en l’occurrence au regard des différents travaux de nature à occasionner des nuisances au voisinage et aux usagers. Ainsi, le </w:t>
      </w:r>
      <w:r w:rsidR="00DE2D1C" w:rsidRPr="007C75A3">
        <w:t>Titulaire</w:t>
      </w:r>
      <w:r w:rsidRPr="007C75A3">
        <w:t xml:space="preserve"> doit anticiper sur le plans calendaire et logistique toutes les dispositions nécessaires pour éviter et limiter au maximum les nuisances.</w:t>
      </w:r>
    </w:p>
    <w:p w14:paraId="6041B7C6" w14:textId="3924764D" w:rsidR="00A4744C" w:rsidRPr="002C6109" w:rsidRDefault="002127F5" w:rsidP="002C6109">
      <w:pPr>
        <w:pStyle w:val="Style1-PUCE"/>
      </w:pPr>
      <w:r w:rsidRPr="002C6109">
        <w:t>Veiller</w:t>
      </w:r>
      <w:r w:rsidR="00A4744C" w:rsidRPr="002C6109">
        <w:t xml:space="preserve"> à ce que les travaux soient effectués </w:t>
      </w:r>
      <w:r w:rsidRPr="002C6109">
        <w:t>conformément</w:t>
      </w:r>
      <w:r w:rsidR="00A5482F">
        <w:t xml:space="preserve"> aux </w:t>
      </w:r>
      <w:r w:rsidR="00A5482F" w:rsidRPr="002C6109">
        <w:t>prescriptions relatives à la sécurité</w:t>
      </w:r>
      <w:r w:rsidR="00A5482F">
        <w:t>,</w:t>
      </w:r>
      <w:r w:rsidRPr="002C6109">
        <w:t xml:space="preserve"> aux</w:t>
      </w:r>
      <w:r w:rsidR="004679F4">
        <w:t xml:space="preserve"> normes en vigueur, aux règles de l’art</w:t>
      </w:r>
      <w:r w:rsidR="00A5482F">
        <w:t>, aux DTU</w:t>
      </w:r>
      <w:r w:rsidR="004679F4">
        <w:t xml:space="preserve"> et aux</w:t>
      </w:r>
      <w:r w:rsidR="008328F4" w:rsidRPr="002C6109">
        <w:t xml:space="preserve"> disposi</w:t>
      </w:r>
      <w:r w:rsidR="004679F4">
        <w:t>tions techniques et économiques des</w:t>
      </w:r>
      <w:r w:rsidR="00A4744C" w:rsidRPr="002C6109">
        <w:t xml:space="preserve"> marché</w:t>
      </w:r>
      <w:r w:rsidR="004679F4">
        <w:t>s</w:t>
      </w:r>
      <w:r w:rsidR="00A4744C" w:rsidRPr="002C6109">
        <w:t xml:space="preserve"> conclus entre le maître d’ouvrage et l</w:t>
      </w:r>
      <w:r w:rsidR="004679F4">
        <w:t xml:space="preserve">es </w:t>
      </w:r>
      <w:r w:rsidR="00E95E0C">
        <w:t>entreprise</w:t>
      </w:r>
      <w:r w:rsidR="004679F4">
        <w:t>s</w:t>
      </w:r>
      <w:r w:rsidR="00E95E0C">
        <w:t>.</w:t>
      </w:r>
    </w:p>
    <w:p w14:paraId="05DAA943" w14:textId="77777777" w:rsidR="004679F4" w:rsidRDefault="002127F5" w:rsidP="002C6109">
      <w:pPr>
        <w:pStyle w:val="Style1-PUCE"/>
      </w:pPr>
      <w:r w:rsidRPr="002C6109">
        <w:t>De</w:t>
      </w:r>
      <w:r w:rsidR="00A4744C" w:rsidRPr="002C6109">
        <w:t xml:space="preserve"> faire toutes propositions au maître d’ouvrage en ce qui concerne l’interprétation des clauses du marché de travaux ou les conséquences à tirer des modifications apportées au programme par le maître d’ouvrage. </w:t>
      </w:r>
    </w:p>
    <w:p w14:paraId="543422B6" w14:textId="300833BC" w:rsidR="00A4744C" w:rsidRPr="002C6109" w:rsidRDefault="004679F4" w:rsidP="002C6109">
      <w:pPr>
        <w:pStyle w:val="Style1-PUCE"/>
      </w:pPr>
      <w:r>
        <w:t>D’assurer les a</w:t>
      </w:r>
      <w:r w:rsidR="00A4744C" w:rsidRPr="002C6109">
        <w:t>rbitrages techniq</w:t>
      </w:r>
      <w:r w:rsidR="006A09F3">
        <w:t>ues</w:t>
      </w:r>
      <w:r>
        <w:t xml:space="preserve"> entre les choix du maître d’ouvrage et les</w:t>
      </w:r>
      <w:r w:rsidR="00A4744C" w:rsidRPr="002C6109">
        <w:t xml:space="preserve"> éventuelles variante</w:t>
      </w:r>
      <w:r>
        <w:t>s proposées par les entreprise</w:t>
      </w:r>
      <w:r w:rsidR="00A4744C" w:rsidRPr="002C6109">
        <w:t>s.</w:t>
      </w:r>
    </w:p>
    <w:p w14:paraId="65CEF905" w14:textId="6D94BFDF" w:rsidR="00A4744C" w:rsidRPr="002C6109" w:rsidRDefault="002127F5" w:rsidP="002C6109">
      <w:pPr>
        <w:pStyle w:val="Style1-PUCE"/>
      </w:pPr>
      <w:r w:rsidRPr="002C6109">
        <w:t>Informer</w:t>
      </w:r>
      <w:r w:rsidR="00A4744C" w:rsidRPr="002C6109">
        <w:t xml:space="preserve"> systématiquement le maître d'ouvrage sur l'état d'avancement et de prévision des travaux et dépenses, avec indication des évolutions notables.</w:t>
      </w:r>
    </w:p>
    <w:p w14:paraId="50341373" w14:textId="08C08687" w:rsidR="00A4744C" w:rsidRPr="002C6109" w:rsidRDefault="002127F5" w:rsidP="002C6109">
      <w:pPr>
        <w:pStyle w:val="Style1-PUCE"/>
      </w:pPr>
      <w:r w:rsidRPr="002C6109">
        <w:t>Vérifier</w:t>
      </w:r>
      <w:r w:rsidR="00A4744C" w:rsidRPr="002C6109">
        <w:t xml:space="preserve"> les projets de décomptes mensuels ou les demande</w:t>
      </w:r>
      <w:r w:rsidR="004679F4">
        <w:t xml:space="preserve">s d'avances, présentés par les entreprises, établir les états d'acomptes, </w:t>
      </w:r>
      <w:r w:rsidR="00A4744C" w:rsidRPr="002C6109">
        <w:t>vérifier le projet de décompte final établi pa</w:t>
      </w:r>
      <w:r w:rsidR="004679F4">
        <w:t>r chaque entreprise</w:t>
      </w:r>
      <w:r w:rsidR="00A4744C" w:rsidRPr="002C6109">
        <w:t xml:space="preserve"> et établir le décompte général.</w:t>
      </w:r>
    </w:p>
    <w:p w14:paraId="78DB0C6C" w14:textId="15ECAAB8" w:rsidR="00A4744C" w:rsidRPr="002C6109" w:rsidRDefault="002127F5" w:rsidP="002C6109">
      <w:pPr>
        <w:pStyle w:val="Style1-PUCE"/>
      </w:pPr>
      <w:r w:rsidRPr="002C6109">
        <w:t>Donner</w:t>
      </w:r>
      <w:r w:rsidR="00A4744C" w:rsidRPr="002C6109">
        <w:t xml:space="preserve"> un avis au maître d'ouvrage sur les réserves</w:t>
      </w:r>
      <w:r w:rsidR="004679F4">
        <w:t xml:space="preserve"> éventuellement formulées par les entreprises</w:t>
      </w:r>
      <w:r w:rsidR="00A4744C" w:rsidRPr="002C6109">
        <w:t xml:space="preserve"> en cours d'exécution des trav</w:t>
      </w:r>
      <w:r w:rsidR="004679F4">
        <w:t xml:space="preserve">aux et sur le décompte général et </w:t>
      </w:r>
      <w:r w:rsidR="00A4744C" w:rsidRPr="002C6109">
        <w:t>assister le maître d'ouvrage en cas de litige sur l’exécution ou le règlement des travaux, ainsi qu'instruire les mémoires en réclamation des entreprises.</w:t>
      </w:r>
    </w:p>
    <w:p w14:paraId="06788FC9" w14:textId="2359803E" w:rsidR="00A4744C" w:rsidRPr="002C6109" w:rsidRDefault="002127F5" w:rsidP="002C6109">
      <w:pPr>
        <w:pStyle w:val="Style1-PUCE"/>
      </w:pPr>
      <w:r w:rsidRPr="002C6109">
        <w:t>Établir</w:t>
      </w:r>
      <w:r w:rsidR="00A4744C" w:rsidRPr="002C6109">
        <w:t xml:space="preserve"> et diffus</w:t>
      </w:r>
      <w:r w:rsidR="00D06692" w:rsidRPr="002C6109">
        <w:t>er</w:t>
      </w:r>
      <w:r w:rsidR="00A4744C" w:rsidRPr="002C6109">
        <w:t xml:space="preserve"> des comptes rendus.</w:t>
      </w:r>
    </w:p>
    <w:p w14:paraId="5A30D1EF" w14:textId="0BF65212" w:rsidR="00A4744C" w:rsidRPr="002C6109" w:rsidRDefault="002127F5" w:rsidP="002C6109">
      <w:pPr>
        <w:pStyle w:val="Style1-PUCE"/>
      </w:pPr>
      <w:r w:rsidRPr="002C6109">
        <w:t>Examiner</w:t>
      </w:r>
      <w:r w:rsidR="00A4744C" w:rsidRPr="002C6109">
        <w:t xml:space="preserve"> des devis de travaux complémentaires.</w:t>
      </w:r>
    </w:p>
    <w:p w14:paraId="4D5CFF36" w14:textId="77777777" w:rsidR="00A4744C" w:rsidRPr="002C6109" w:rsidRDefault="00A4744C" w:rsidP="002C6109">
      <w:pPr>
        <w:pStyle w:val="Style1-PUCE"/>
        <w:numPr>
          <w:ilvl w:val="0"/>
          <w:numId w:val="0"/>
        </w:numPr>
        <w:ind w:left="1069"/>
      </w:pPr>
    </w:p>
    <w:p w14:paraId="7E580A6F" w14:textId="2F4E9AF8" w:rsidR="00A4744C" w:rsidRDefault="00A4744C" w:rsidP="002C6109">
      <w:pPr>
        <w:spacing w:after="120" w:line="240" w:lineRule="auto"/>
        <w:rPr>
          <w:rFonts w:cs="Arial"/>
        </w:rPr>
      </w:pPr>
      <w:r w:rsidRPr="002C6109">
        <w:rPr>
          <w:rFonts w:cs="Arial"/>
        </w:rPr>
        <w:t xml:space="preserve">Compte tenu des contraintes d’un bâtiment occupé, le </w:t>
      </w:r>
      <w:r w:rsidR="00DE2D1C">
        <w:rPr>
          <w:rFonts w:cs="Arial"/>
        </w:rPr>
        <w:t>Titulaire</w:t>
      </w:r>
      <w:r w:rsidRPr="002C6109">
        <w:rPr>
          <w:rFonts w:cs="Arial"/>
        </w:rPr>
        <w:t xml:space="preserve"> du marché s</w:t>
      </w:r>
      <w:r w:rsidR="00A5482F">
        <w:rPr>
          <w:rFonts w:cs="Arial"/>
        </w:rPr>
        <w:t>’assurera que les différentes consignations</w:t>
      </w:r>
      <w:r w:rsidRPr="002C6109">
        <w:rPr>
          <w:rFonts w:cs="Arial"/>
        </w:rPr>
        <w:t xml:space="preserve"> </w:t>
      </w:r>
      <w:r w:rsidR="00A5482F">
        <w:rPr>
          <w:rFonts w:cs="Arial"/>
        </w:rPr>
        <w:t xml:space="preserve">nécessaires à l’exécution des travaux </w:t>
      </w:r>
      <w:r w:rsidRPr="002C6109">
        <w:rPr>
          <w:rFonts w:cs="Arial"/>
        </w:rPr>
        <w:t>permet</w:t>
      </w:r>
      <w:r w:rsidR="00A5482F">
        <w:rPr>
          <w:rFonts w:cs="Arial"/>
        </w:rPr>
        <w:t>tent</w:t>
      </w:r>
      <w:r w:rsidRPr="002C6109">
        <w:rPr>
          <w:rFonts w:cs="Arial"/>
        </w:rPr>
        <w:t xml:space="preserve"> d’assurer l’alimentation</w:t>
      </w:r>
      <w:r w:rsidR="0095636D">
        <w:rPr>
          <w:rFonts w:cs="Arial"/>
        </w:rPr>
        <w:t xml:space="preserve"> en énergies et en fluides d</w:t>
      </w:r>
      <w:r w:rsidRPr="002C6109">
        <w:rPr>
          <w:rFonts w:cs="Arial"/>
        </w:rPr>
        <w:t xml:space="preserve">es </w:t>
      </w:r>
      <w:r w:rsidR="00A5482F">
        <w:rPr>
          <w:rFonts w:cs="Arial"/>
        </w:rPr>
        <w:t xml:space="preserve">différents </w:t>
      </w:r>
      <w:r w:rsidRPr="002C6109">
        <w:rPr>
          <w:rFonts w:cs="Arial"/>
        </w:rPr>
        <w:t>locaux occupés en dehors de la zone de travaux.</w:t>
      </w:r>
    </w:p>
    <w:p w14:paraId="4E3859DE" w14:textId="3B9FB980" w:rsidR="00C216F4" w:rsidRPr="003C528C" w:rsidRDefault="00E72A24" w:rsidP="003C528C">
      <w:pPr>
        <w:spacing w:after="120" w:line="240" w:lineRule="auto"/>
        <w:rPr>
          <w:rFonts w:cs="Arial"/>
        </w:rPr>
      </w:pPr>
      <w:r w:rsidRPr="002C6109">
        <w:rPr>
          <w:rFonts w:cs="Arial"/>
          <w:b/>
          <w:sz w:val="24"/>
        </w:rPr>
        <w:t xml:space="preserve">Phase </w:t>
      </w:r>
      <w:r>
        <w:rPr>
          <w:rFonts w:cs="Arial"/>
          <w:b/>
          <w:sz w:val="24"/>
        </w:rPr>
        <w:t>4</w:t>
      </w:r>
      <w:r w:rsidRPr="002C6109">
        <w:rPr>
          <w:rFonts w:cs="Arial"/>
          <w:b/>
          <w:sz w:val="24"/>
        </w:rPr>
        <w:t xml:space="preserve"> : </w:t>
      </w:r>
      <w:r w:rsidR="002A5B0D">
        <w:rPr>
          <w:rFonts w:cs="Arial"/>
          <w:b/>
          <w:sz w:val="24"/>
        </w:rPr>
        <w:t xml:space="preserve">OPR </w:t>
      </w:r>
      <w:r w:rsidR="003C528C">
        <w:rPr>
          <w:rFonts w:cs="Arial"/>
          <w:b/>
          <w:sz w:val="24"/>
        </w:rPr>
        <w:t>–</w:t>
      </w:r>
      <w:r w:rsidR="002A5B0D">
        <w:rPr>
          <w:rFonts w:cs="Arial"/>
          <w:b/>
          <w:sz w:val="24"/>
        </w:rPr>
        <w:t xml:space="preserve"> </w:t>
      </w:r>
      <w:r>
        <w:rPr>
          <w:rFonts w:cs="Arial"/>
          <w:b/>
          <w:sz w:val="24"/>
        </w:rPr>
        <w:t>DOE</w:t>
      </w:r>
      <w:r w:rsidR="003C528C">
        <w:rPr>
          <w:rFonts w:cs="Arial"/>
        </w:rPr>
        <w:t> </w:t>
      </w:r>
      <w:r w:rsidR="00387C6E" w:rsidRPr="00387C6E">
        <w:rPr>
          <w:rFonts w:cs="Arial"/>
          <w:b/>
        </w:rPr>
        <w:t xml:space="preserve">– GPA </w:t>
      </w:r>
      <w:r w:rsidR="003C528C" w:rsidRPr="00387C6E">
        <w:rPr>
          <w:rFonts w:cs="Arial"/>
          <w:b/>
        </w:rPr>
        <w:t xml:space="preserve">: </w:t>
      </w:r>
      <w:r w:rsidR="00C216F4" w:rsidRPr="003C528C">
        <w:rPr>
          <w:rFonts w:cs="Arial"/>
          <w:b/>
        </w:rPr>
        <w:t xml:space="preserve">Assistance pour les opérations de réception, et </w:t>
      </w:r>
      <w:r w:rsidR="001E16B3" w:rsidRPr="003C528C">
        <w:rPr>
          <w:rFonts w:cs="Arial"/>
          <w:b/>
        </w:rPr>
        <w:t>suivi de</w:t>
      </w:r>
      <w:r w:rsidR="00C216F4" w:rsidRPr="003C528C">
        <w:rPr>
          <w:rFonts w:cs="Arial"/>
          <w:b/>
        </w:rPr>
        <w:t xml:space="preserve"> la garantie de parfait achèvement</w:t>
      </w:r>
    </w:p>
    <w:p w14:paraId="57FC3BBA" w14:textId="33055A64" w:rsidR="00387C6E" w:rsidRPr="00387C6E" w:rsidRDefault="00387C6E" w:rsidP="00387C6E">
      <w:pPr>
        <w:pStyle w:val="Paragraphedeliste"/>
        <w:numPr>
          <w:ilvl w:val="0"/>
          <w:numId w:val="26"/>
        </w:numPr>
        <w:spacing w:after="120" w:line="240" w:lineRule="auto"/>
        <w:rPr>
          <w:rFonts w:cs="Arial"/>
          <w:b/>
        </w:rPr>
      </w:pPr>
      <w:r w:rsidRPr="00387C6E">
        <w:rPr>
          <w:rFonts w:cs="Arial"/>
          <w:b/>
        </w:rPr>
        <w:t>OPR</w:t>
      </w:r>
    </w:p>
    <w:p w14:paraId="22AAF55C" w14:textId="5382B23A" w:rsidR="001E16B3" w:rsidRPr="002C6109" w:rsidRDefault="001E16B3" w:rsidP="002C6109">
      <w:pPr>
        <w:spacing w:after="120" w:line="240" w:lineRule="auto"/>
        <w:rPr>
          <w:rFonts w:cs="Arial"/>
        </w:rPr>
      </w:pPr>
      <w:r w:rsidRPr="002C6109">
        <w:rPr>
          <w:rFonts w:cs="Arial"/>
        </w:rPr>
        <w:t>Les opérations de réception des travaux se dérouleront conformément aux dispositions de l’article 41 du CCAG travaux du 30 mars 2021.</w:t>
      </w:r>
    </w:p>
    <w:p w14:paraId="74EE869D" w14:textId="34F1B2BC" w:rsidR="002E41D3" w:rsidRPr="002C6109" w:rsidRDefault="001E16B3" w:rsidP="002C6109">
      <w:pPr>
        <w:spacing w:after="120" w:line="240" w:lineRule="auto"/>
        <w:rPr>
          <w:rFonts w:cs="Arial"/>
        </w:rPr>
      </w:pPr>
      <w:r w:rsidRPr="002C6109">
        <w:rPr>
          <w:rFonts w:cs="Arial"/>
        </w:rPr>
        <w:t xml:space="preserve">Le </w:t>
      </w:r>
      <w:r w:rsidR="00DE2D1C">
        <w:rPr>
          <w:rFonts w:cs="Arial"/>
        </w:rPr>
        <w:t>Titulaire</w:t>
      </w:r>
      <w:r w:rsidRPr="002C6109">
        <w:rPr>
          <w:rFonts w:cs="Arial"/>
        </w:rPr>
        <w:t xml:space="preserve"> devra obligatoirement utiliser les formulaires proposés par la DAJ (</w:t>
      </w:r>
      <w:hyperlink r:id="rId9" w:history="1">
        <w:r w:rsidRPr="002C6109">
          <w:rPr>
            <w:rStyle w:val="Lienhypertexte"/>
            <w:rFonts w:cs="Arial"/>
          </w:rPr>
          <w:t>https://www.economie.gouv.fr/daj/formulaires-marches-publics</w:t>
        </w:r>
      </w:hyperlink>
      <w:r w:rsidRPr="002C6109">
        <w:rPr>
          <w:rFonts w:cs="Arial"/>
        </w:rPr>
        <w:t xml:space="preserve">  )</w:t>
      </w:r>
    </w:p>
    <w:p w14:paraId="2D020546" w14:textId="3762A80B" w:rsidR="001E16B3" w:rsidRDefault="001E16B3" w:rsidP="002C6109">
      <w:pPr>
        <w:spacing w:after="120" w:line="240" w:lineRule="auto"/>
        <w:rPr>
          <w:rFonts w:cs="Arial"/>
        </w:rPr>
      </w:pPr>
      <w:r w:rsidRPr="002C6109">
        <w:rPr>
          <w:rFonts w:cs="Arial"/>
        </w:rPr>
        <w:t xml:space="preserve">L’attention du </w:t>
      </w:r>
      <w:r w:rsidR="00DE2D1C">
        <w:rPr>
          <w:rFonts w:cs="Arial"/>
        </w:rPr>
        <w:t>Titulaire</w:t>
      </w:r>
      <w:r w:rsidRPr="002C6109">
        <w:rPr>
          <w:rFonts w:cs="Arial"/>
        </w:rPr>
        <w:t xml:space="preserve"> est attirée sur la nécessité de distinguer clairement en trois catégories détaillées ci-dessous les réserves sous peine d’application de pénalités.</w:t>
      </w:r>
    </w:p>
    <w:p w14:paraId="07655465" w14:textId="7AEE835F" w:rsidR="001E16B3" w:rsidRPr="002C6109" w:rsidRDefault="001E16B3" w:rsidP="002C6109">
      <w:pPr>
        <w:spacing w:after="120" w:line="288" w:lineRule="auto"/>
        <w:rPr>
          <w:b/>
          <w:u w:val="single"/>
          <w:lang w:bidi="fr-FR"/>
        </w:rPr>
      </w:pPr>
      <w:r w:rsidRPr="002C6109">
        <w:rPr>
          <w:b/>
          <w:u w:val="single"/>
          <w:lang w:bidi="fr-FR"/>
        </w:rPr>
        <w:t>Opérations préalables à la réception</w:t>
      </w:r>
      <w:r w:rsidR="00B15FBB" w:rsidRPr="002C6109">
        <w:rPr>
          <w:b/>
          <w:u w:val="single"/>
          <w:lang w:bidi="fr-FR"/>
        </w:rPr>
        <w:t xml:space="preserve"> (OPR)</w:t>
      </w:r>
    </w:p>
    <w:p w14:paraId="5563609C" w14:textId="5ED58E5A" w:rsidR="001E16B3" w:rsidRPr="002C6109" w:rsidRDefault="001E16B3" w:rsidP="002C6109">
      <w:pPr>
        <w:spacing w:after="120" w:line="288" w:lineRule="auto"/>
        <w:rPr>
          <w:lang w:bidi="fr-FR"/>
        </w:rPr>
      </w:pPr>
      <w:r w:rsidRPr="002C6109">
        <w:rPr>
          <w:lang w:bidi="fr-FR"/>
        </w:rPr>
        <w:t xml:space="preserve">Les OPR feront l’objet d’un procès-verbal dressé sur le champ par le </w:t>
      </w:r>
      <w:r w:rsidR="00DE2D1C">
        <w:rPr>
          <w:lang w:bidi="fr-FR"/>
        </w:rPr>
        <w:t>Titulaire</w:t>
      </w:r>
      <w:r w:rsidRPr="002C6109">
        <w:rPr>
          <w:lang w:bidi="fr-FR"/>
        </w:rPr>
        <w:t xml:space="preserve"> du présent marché, signé par les parties et propre à chaque marché de travaux. </w:t>
      </w:r>
    </w:p>
    <w:p w14:paraId="607E2A2B" w14:textId="77777777" w:rsidR="001E16B3" w:rsidRPr="002C6109" w:rsidRDefault="001E16B3" w:rsidP="002C6109">
      <w:pPr>
        <w:spacing w:after="120" w:line="288" w:lineRule="auto"/>
        <w:rPr>
          <w:lang w:bidi="fr-FR"/>
        </w:rPr>
      </w:pPr>
      <w:r w:rsidRPr="002C6109">
        <w:rPr>
          <w:lang w:bidi="fr-FR"/>
        </w:rPr>
        <w:lastRenderedPageBreak/>
        <w:t>Ce procès-verbal devra comporter une annexe listant avec précision les éventuelles réserves et distinguant celles-ci par catégorie :</w:t>
      </w:r>
    </w:p>
    <w:p w14:paraId="6324AA3B" w14:textId="2A51A669" w:rsidR="001E16B3" w:rsidRPr="002C6109" w:rsidRDefault="001E16B3" w:rsidP="002C6109">
      <w:pPr>
        <w:numPr>
          <w:ilvl w:val="0"/>
          <w:numId w:val="13"/>
        </w:numPr>
        <w:spacing w:after="120" w:line="288" w:lineRule="auto"/>
        <w:contextualSpacing/>
      </w:pPr>
      <w:r w:rsidRPr="002C6109">
        <w:t>Les essais et épreuves n’étant pas concluants ou pas réalisés</w:t>
      </w:r>
      <w:r w:rsidR="00C779DC">
        <w:t>.</w:t>
      </w:r>
    </w:p>
    <w:p w14:paraId="10A387E2" w14:textId="70C13F60" w:rsidR="001E16B3" w:rsidRPr="002C6109" w:rsidRDefault="001E16B3" w:rsidP="002C6109">
      <w:pPr>
        <w:numPr>
          <w:ilvl w:val="0"/>
          <w:numId w:val="13"/>
        </w:numPr>
        <w:spacing w:after="120" w:line="288" w:lineRule="auto"/>
        <w:contextualSpacing/>
      </w:pPr>
      <w:r w:rsidRPr="002C6109">
        <w:t>Les travaux et prestations non encore réalisés ou</w:t>
      </w:r>
      <w:r w:rsidR="00E06EE3">
        <w:t xml:space="preserve"> commencés mais</w:t>
      </w:r>
      <w:r w:rsidRPr="002C6109">
        <w:t xml:space="preserve"> pas terminés</w:t>
      </w:r>
      <w:r w:rsidR="00C779DC">
        <w:t>.</w:t>
      </w:r>
    </w:p>
    <w:p w14:paraId="6CA09289" w14:textId="77777777" w:rsidR="001E16B3" w:rsidRPr="002C6109" w:rsidRDefault="001E16B3" w:rsidP="002C6109">
      <w:pPr>
        <w:numPr>
          <w:ilvl w:val="0"/>
          <w:numId w:val="13"/>
        </w:numPr>
        <w:spacing w:after="120" w:line="288" w:lineRule="auto"/>
        <w:contextualSpacing/>
      </w:pPr>
      <w:r w:rsidRPr="002C6109">
        <w:t>Les travaux et prestations réalisés mais comportant des imperfections ou malfaçons.</w:t>
      </w:r>
    </w:p>
    <w:p w14:paraId="67227CC4" w14:textId="77777777" w:rsidR="001E16B3" w:rsidRPr="002C6109" w:rsidRDefault="001E16B3" w:rsidP="002C6109">
      <w:pPr>
        <w:spacing w:after="120" w:line="288" w:lineRule="auto"/>
      </w:pPr>
      <w:r w:rsidRPr="002C6109">
        <w:t xml:space="preserve">Le cas échéant, il pourra être fait application de l’article </w:t>
      </w:r>
      <w:r w:rsidRPr="002C6109">
        <w:rPr>
          <w:lang w:bidi="fr-FR"/>
        </w:rPr>
        <w:t>41.7 du CCAG Travaux :</w:t>
      </w:r>
      <w:r w:rsidRPr="002C6109">
        <w:t xml:space="preserve"> proposer à l’entreprise une réfaction sur certaines réserves mineures. </w:t>
      </w:r>
    </w:p>
    <w:p w14:paraId="06A9F058" w14:textId="77777777" w:rsidR="001E16B3" w:rsidRPr="002C6109" w:rsidRDefault="001E16B3" w:rsidP="002C6109">
      <w:pPr>
        <w:spacing w:after="120" w:line="288" w:lineRule="auto"/>
        <w:rPr>
          <w:b/>
          <w:u w:val="single"/>
          <w:lang w:bidi="fr-FR"/>
        </w:rPr>
      </w:pPr>
      <w:r w:rsidRPr="002C6109">
        <w:rPr>
          <w:b/>
          <w:u w:val="single"/>
          <w:lang w:bidi="fr-FR"/>
        </w:rPr>
        <w:t>Levées des réserves</w:t>
      </w:r>
    </w:p>
    <w:p w14:paraId="4076176A" w14:textId="41C3032A" w:rsidR="001E16B3" w:rsidRPr="002C6109" w:rsidRDefault="001E16B3" w:rsidP="002C6109">
      <w:pPr>
        <w:spacing w:after="120" w:line="288" w:lineRule="auto"/>
        <w:rPr>
          <w:lang w:bidi="fr-FR"/>
        </w:rPr>
      </w:pPr>
      <w:r w:rsidRPr="002C6109">
        <w:rPr>
          <w:lang w:bidi="fr-FR"/>
        </w:rPr>
        <w:t xml:space="preserve">Les mêmes clauses ci-dessus s’appliquent aux procès-verbaux relatifs aux épreuves ou prestations ayant fait l’objet de réserves lors de la réception et aux propositions correspondantes du </w:t>
      </w:r>
      <w:r w:rsidR="00DE2D1C">
        <w:rPr>
          <w:lang w:bidi="fr-FR"/>
        </w:rPr>
        <w:t>Titulaire</w:t>
      </w:r>
      <w:r w:rsidRPr="002C6109">
        <w:rPr>
          <w:lang w:bidi="fr-FR"/>
        </w:rPr>
        <w:t xml:space="preserve"> au maître d’ouvrage</w:t>
      </w:r>
      <w:r w:rsidR="00C779DC">
        <w:rPr>
          <w:lang w:bidi="fr-FR"/>
        </w:rPr>
        <w:t>.</w:t>
      </w:r>
    </w:p>
    <w:p w14:paraId="0D6D273C" w14:textId="02A1EE48" w:rsidR="001E16B3" w:rsidRPr="002C6109" w:rsidRDefault="001E16B3" w:rsidP="002C6109">
      <w:pPr>
        <w:spacing w:after="120" w:line="288" w:lineRule="auto"/>
        <w:rPr>
          <w:lang w:bidi="fr-FR"/>
        </w:rPr>
      </w:pPr>
      <w:r w:rsidRPr="002C6109">
        <w:rPr>
          <w:lang w:bidi="fr-FR"/>
        </w:rPr>
        <w:t xml:space="preserve">Le </w:t>
      </w:r>
      <w:r w:rsidR="00DE2D1C">
        <w:rPr>
          <w:lang w:bidi="fr-FR"/>
        </w:rPr>
        <w:t>Titulaire</w:t>
      </w:r>
      <w:r w:rsidRPr="002C6109">
        <w:rPr>
          <w:lang w:bidi="fr-FR"/>
        </w:rPr>
        <w:t xml:space="preserve"> devra veiller à procéder au constat de levée des réserves dans le délai qu’il aura lui-même fixé dans ses propositions, ou à défaut dans les délais précisés au CCAG Travaux, sous peine de l’application de pénalités.</w:t>
      </w:r>
    </w:p>
    <w:p w14:paraId="2F86E797" w14:textId="193F028C" w:rsidR="001E16B3" w:rsidRPr="002C6109" w:rsidRDefault="001E16B3" w:rsidP="002C6109">
      <w:pPr>
        <w:spacing w:after="120" w:line="288" w:lineRule="auto"/>
        <w:rPr>
          <w:lang w:bidi="fr-FR"/>
        </w:rPr>
      </w:pPr>
      <w:r w:rsidRPr="002C6109">
        <w:rPr>
          <w:lang w:bidi="fr-FR"/>
        </w:rPr>
        <w:t xml:space="preserve">Si les réserves ne sont pas toutes levées le </w:t>
      </w:r>
      <w:r w:rsidR="00DE2D1C">
        <w:rPr>
          <w:lang w:bidi="fr-FR"/>
        </w:rPr>
        <w:t>Titulaire</w:t>
      </w:r>
      <w:r w:rsidRPr="002C6109">
        <w:rPr>
          <w:lang w:bidi="fr-FR"/>
        </w:rPr>
        <w:t xml:space="preserve"> du présent marché peut proposer :</w:t>
      </w:r>
    </w:p>
    <w:p w14:paraId="656F4792" w14:textId="5E0654AD" w:rsidR="001E16B3" w:rsidRPr="002C6109" w:rsidRDefault="001E16B3" w:rsidP="002C6109">
      <w:pPr>
        <w:spacing w:after="0" w:line="288" w:lineRule="auto"/>
        <w:rPr>
          <w:lang w:bidi="fr-FR"/>
        </w:rPr>
      </w:pPr>
      <w:r w:rsidRPr="002C6109">
        <w:rPr>
          <w:lang w:bidi="fr-FR"/>
        </w:rPr>
        <w:t>-</w:t>
      </w:r>
      <w:r w:rsidR="007616BA" w:rsidRPr="002C6109">
        <w:rPr>
          <w:lang w:bidi="fr-FR"/>
        </w:rPr>
        <w:t xml:space="preserve"> </w:t>
      </w:r>
      <w:r w:rsidRPr="002C6109">
        <w:rPr>
          <w:lang w:bidi="fr-FR"/>
        </w:rPr>
        <w:t>d’accorder un délai supplémentaire à l’entreprise</w:t>
      </w:r>
      <w:r w:rsidR="00C779DC">
        <w:rPr>
          <w:lang w:bidi="fr-FR"/>
        </w:rPr>
        <w:t>.</w:t>
      </w:r>
    </w:p>
    <w:p w14:paraId="7919A352" w14:textId="625CAF75" w:rsidR="001E16B3" w:rsidRPr="002C6109" w:rsidRDefault="001E16B3" w:rsidP="002C6109">
      <w:pPr>
        <w:spacing w:after="0" w:line="288" w:lineRule="auto"/>
        <w:rPr>
          <w:lang w:bidi="fr-FR"/>
        </w:rPr>
      </w:pPr>
      <w:r w:rsidRPr="002C6109">
        <w:rPr>
          <w:lang w:bidi="fr-FR"/>
        </w:rPr>
        <w:t>-</w:t>
      </w:r>
      <w:r w:rsidR="007616BA" w:rsidRPr="002C6109">
        <w:rPr>
          <w:lang w:bidi="fr-FR"/>
        </w:rPr>
        <w:t xml:space="preserve"> </w:t>
      </w:r>
      <w:r w:rsidRPr="002C6109">
        <w:rPr>
          <w:lang w:bidi="fr-FR"/>
        </w:rPr>
        <w:t xml:space="preserve">de retirer la date de réception annoncée dans ses propositions initiales (uniquement pour ce qui concerne les épreuves non concluantes en application de l’article 41.4 du CCAG Travaux). </w:t>
      </w:r>
    </w:p>
    <w:p w14:paraId="2AB709AB" w14:textId="1B02D816" w:rsidR="00387C6E" w:rsidRDefault="001E16B3" w:rsidP="002C6109">
      <w:pPr>
        <w:spacing w:after="0" w:line="288" w:lineRule="auto"/>
        <w:rPr>
          <w:lang w:bidi="fr-FR"/>
        </w:rPr>
      </w:pPr>
      <w:r w:rsidRPr="002C6109">
        <w:rPr>
          <w:lang w:bidi="fr-FR"/>
        </w:rPr>
        <w:t>-</w:t>
      </w:r>
      <w:r w:rsidR="007616BA" w:rsidRPr="002C6109">
        <w:rPr>
          <w:lang w:bidi="fr-FR"/>
        </w:rPr>
        <w:t xml:space="preserve"> </w:t>
      </w:r>
      <w:r w:rsidRPr="002C6109">
        <w:rPr>
          <w:lang w:bidi="fr-FR"/>
        </w:rPr>
        <w:t>de faire lever les réserves aux fr</w:t>
      </w:r>
      <w:r w:rsidR="00C779DC">
        <w:rPr>
          <w:lang w:bidi="fr-FR"/>
        </w:rPr>
        <w:t>ais et risques de l’entreprise</w:t>
      </w:r>
      <w:r w:rsidRPr="002C6109">
        <w:rPr>
          <w:lang w:bidi="fr-FR"/>
        </w:rPr>
        <w:t xml:space="preserve"> (article 41.6 CCAG Travaux)</w:t>
      </w:r>
      <w:r w:rsidR="00C779DC">
        <w:rPr>
          <w:lang w:bidi="fr-FR"/>
        </w:rPr>
        <w:t>.</w:t>
      </w:r>
    </w:p>
    <w:p w14:paraId="7A44C2CB" w14:textId="472613B4" w:rsidR="00387C6E" w:rsidRDefault="00387C6E" w:rsidP="00387C6E">
      <w:pPr>
        <w:pStyle w:val="Paragraphedeliste"/>
        <w:numPr>
          <w:ilvl w:val="0"/>
          <w:numId w:val="26"/>
        </w:numPr>
        <w:spacing w:after="0" w:line="288" w:lineRule="auto"/>
        <w:rPr>
          <w:lang w:bidi="fr-FR"/>
        </w:rPr>
      </w:pPr>
      <w:r w:rsidRPr="00387C6E">
        <w:rPr>
          <w:b/>
          <w:lang w:bidi="fr-FR"/>
        </w:rPr>
        <w:t>DOE</w:t>
      </w:r>
      <w:r>
        <w:rPr>
          <w:lang w:bidi="fr-FR"/>
        </w:rPr>
        <w:t xml:space="preserve"> : </w:t>
      </w:r>
    </w:p>
    <w:p w14:paraId="794D27A9" w14:textId="215165CB" w:rsidR="00387C6E" w:rsidRPr="007427DB" w:rsidRDefault="00387C6E" w:rsidP="00387C6E">
      <w:pPr>
        <w:spacing w:after="120" w:line="240" w:lineRule="auto"/>
        <w:rPr>
          <w:rFonts w:cs="Arial"/>
        </w:rPr>
      </w:pPr>
      <w:r>
        <w:rPr>
          <w:rFonts w:cs="Arial"/>
        </w:rPr>
        <w:t>Avant de proposer</w:t>
      </w:r>
      <w:r w:rsidRPr="002C6109">
        <w:rPr>
          <w:rFonts w:cs="Arial"/>
        </w:rPr>
        <w:t xml:space="preserve"> la réception des travaux, le </w:t>
      </w:r>
      <w:r w:rsidR="00DE2D1C">
        <w:rPr>
          <w:rFonts w:cs="Arial"/>
        </w:rPr>
        <w:t>Titulaire</w:t>
      </w:r>
      <w:r w:rsidRPr="002C6109">
        <w:rPr>
          <w:rFonts w:cs="Arial"/>
        </w:rPr>
        <w:t xml:space="preserve"> du présent marché devra s’assurer qu’il est en mesure de présenter tous les documents (notices de fonctionnement et d’entretien des ouvrages</w:t>
      </w:r>
      <w:r>
        <w:rPr>
          <w:rFonts w:cs="Arial"/>
        </w:rPr>
        <w:t>, etc.</w:t>
      </w:r>
      <w:r w:rsidRPr="002C6109">
        <w:rPr>
          <w:rFonts w:cs="Arial"/>
        </w:rPr>
        <w:t>)</w:t>
      </w:r>
      <w:r w:rsidRPr="00A22DBC">
        <w:rPr>
          <w:rFonts w:cs="Arial"/>
        </w:rPr>
        <w:t xml:space="preserve"> à défaut de remise de l’ensemble de ces éléments le maitre d’ouvrage n’acceptera </w:t>
      </w:r>
      <w:r w:rsidRPr="007427DB">
        <w:rPr>
          <w:rFonts w:cs="Arial"/>
        </w:rPr>
        <w:t>pas la tenue des OPR.</w:t>
      </w:r>
    </w:p>
    <w:p w14:paraId="1FF7711D" w14:textId="4ABAD850" w:rsidR="00387C6E" w:rsidRPr="007427DB" w:rsidRDefault="00387C6E" w:rsidP="00387C6E">
      <w:pPr>
        <w:spacing w:after="120" w:line="240" w:lineRule="auto"/>
        <w:rPr>
          <w:rFonts w:cs="Arial"/>
        </w:rPr>
      </w:pPr>
      <w:r w:rsidRPr="007427DB">
        <w:rPr>
          <w:rFonts w:cs="Arial"/>
        </w:rPr>
        <w:t xml:space="preserve">Sous un mois après la date de notification de la décision de réception des travaux, le </w:t>
      </w:r>
      <w:r w:rsidR="00DE2D1C">
        <w:rPr>
          <w:rFonts w:cs="Arial"/>
        </w:rPr>
        <w:t>Titulaire</w:t>
      </w:r>
      <w:r w:rsidRPr="007427DB">
        <w:rPr>
          <w:rFonts w:cs="Arial"/>
        </w:rPr>
        <w:t xml:space="preserve"> du présent marché s’assurera :</w:t>
      </w:r>
    </w:p>
    <w:p w14:paraId="72BB1C9B" w14:textId="7D095E69" w:rsidR="00387C6E" w:rsidRPr="007427DB" w:rsidRDefault="00387C6E" w:rsidP="00387C6E">
      <w:pPr>
        <w:pStyle w:val="Style1-PUCE"/>
      </w:pPr>
      <w:r w:rsidRPr="007427DB">
        <w:t xml:space="preserve">De la complétude des éléments restants du DOE par chacune des entreprises </w:t>
      </w:r>
      <w:r w:rsidR="00DE2D1C">
        <w:t>Titulaire</w:t>
      </w:r>
      <w:r w:rsidRPr="007427DB">
        <w:t>s.</w:t>
      </w:r>
    </w:p>
    <w:p w14:paraId="0F45538F" w14:textId="17EB5DFD" w:rsidR="00387C6E" w:rsidRDefault="00387C6E" w:rsidP="00387C6E">
      <w:pPr>
        <w:pStyle w:val="Style1-PUCE"/>
      </w:pPr>
      <w:r w:rsidRPr="007427DB">
        <w:t>De la transmission des documents liés à l’établissement du Dossier d’Intervention Ultérieure sur l’Ouvrage (DIUO) par le coordonnateur en matière de sécurité et de protection de la santé (CSPS) et de sa complétude pour permettre l’exploitation de l’ouvrage à partir des plans conformes à l’exécution remis par l’</w:t>
      </w:r>
      <w:r w:rsidR="00633B14">
        <w:t>entreprise</w:t>
      </w:r>
      <w:r w:rsidRPr="007427DB">
        <w:t>, des plans de récolement ainsi que des notices de fonctionnement et des prescriptions de maintenance des fournisseurs d'éléments d'équipement mis en œuvre.</w:t>
      </w:r>
    </w:p>
    <w:p w14:paraId="3B8176F2" w14:textId="725E036C" w:rsidR="00403713" w:rsidRPr="00F54AFF" w:rsidRDefault="00403713" w:rsidP="00403713">
      <w:pPr>
        <w:pStyle w:val="Style1-PUCE"/>
      </w:pPr>
      <w:r w:rsidRPr="00F54AFF">
        <w:t>Assurera la synthèse des différents DOE.</w:t>
      </w:r>
    </w:p>
    <w:p w14:paraId="1BB64444" w14:textId="77777777" w:rsidR="00403713" w:rsidRPr="00403713" w:rsidRDefault="00403713" w:rsidP="00403713">
      <w:pPr>
        <w:pStyle w:val="Style1-PUCE"/>
        <w:numPr>
          <w:ilvl w:val="0"/>
          <w:numId w:val="0"/>
        </w:numPr>
        <w:rPr>
          <w:highlight w:val="yellow"/>
        </w:rPr>
      </w:pPr>
    </w:p>
    <w:p w14:paraId="71A34221" w14:textId="17AE2D19" w:rsidR="00387C6E" w:rsidRPr="002C6109" w:rsidRDefault="00387C6E" w:rsidP="00387C6E">
      <w:pPr>
        <w:spacing w:after="120" w:line="240" w:lineRule="auto"/>
      </w:pPr>
      <w:r>
        <w:rPr>
          <w:rFonts w:cs="Arial"/>
        </w:rPr>
        <w:t xml:space="preserve">De plus, le </w:t>
      </w:r>
      <w:r w:rsidR="00DE2D1C">
        <w:rPr>
          <w:rFonts w:cs="Arial"/>
        </w:rPr>
        <w:t>Titulaire</w:t>
      </w:r>
      <w:r w:rsidRPr="002C6109">
        <w:rPr>
          <w:rFonts w:cs="Arial"/>
        </w:rPr>
        <w:t xml:space="preserve"> établira </w:t>
      </w:r>
      <w:r w:rsidRPr="002C6109">
        <w:t>une attestation indiquant :</w:t>
      </w:r>
    </w:p>
    <w:p w14:paraId="1F2CDA23" w14:textId="77777777" w:rsidR="00387C6E" w:rsidRPr="002C6109" w:rsidRDefault="00387C6E" w:rsidP="00387C6E">
      <w:pPr>
        <w:pStyle w:val="Style1-PUCE"/>
        <w:numPr>
          <w:ilvl w:val="1"/>
          <w:numId w:val="18"/>
        </w:numPr>
      </w:pPr>
      <w:r w:rsidRPr="002C6109">
        <w:t>que les ouvrages sont conformes aux prescriptions techniques et aux prescriptions de sécurité contenues dans l’autorisation d’urbanisme (déclaration préalable de travaux) et émises par les commi</w:t>
      </w:r>
      <w:r>
        <w:t>ssions de sécurité compétentes.</w:t>
      </w:r>
    </w:p>
    <w:p w14:paraId="16B924CB" w14:textId="77777777" w:rsidR="00387C6E" w:rsidRPr="002C6109" w:rsidRDefault="00387C6E" w:rsidP="00387C6E">
      <w:pPr>
        <w:pStyle w:val="Style1-PUCE"/>
        <w:numPr>
          <w:ilvl w:val="1"/>
          <w:numId w:val="18"/>
        </w:numPr>
      </w:pPr>
      <w:r w:rsidRPr="002C6109">
        <w:t>qu’il a bien effectué, en cours de chantier, les vérifications qui lui incombent au titre de la sécurité.</w:t>
      </w:r>
    </w:p>
    <w:p w14:paraId="44AC7379" w14:textId="1004E902" w:rsidR="00387C6E" w:rsidRDefault="00387C6E" w:rsidP="00387C6E">
      <w:pPr>
        <w:spacing w:after="120" w:line="240" w:lineRule="auto"/>
        <w:rPr>
          <w:rFonts w:cs="Arial"/>
        </w:rPr>
      </w:pPr>
      <w:r w:rsidRPr="002C6109">
        <w:rPr>
          <w:rFonts w:cs="Arial"/>
        </w:rPr>
        <w:t>Un mois au plus après remise à lui</w:t>
      </w:r>
      <w:r>
        <w:rPr>
          <w:rFonts w:cs="Arial"/>
        </w:rPr>
        <w:t xml:space="preserve">-même par les </w:t>
      </w:r>
      <w:r w:rsidR="00633B14">
        <w:rPr>
          <w:rFonts w:cs="Arial"/>
        </w:rPr>
        <w:t>entreprise</w:t>
      </w:r>
      <w:r>
        <w:rPr>
          <w:rFonts w:cs="Arial"/>
        </w:rPr>
        <w:t xml:space="preserve">s, le </w:t>
      </w:r>
      <w:r w:rsidR="00DE2D1C">
        <w:rPr>
          <w:rFonts w:cs="Arial"/>
        </w:rPr>
        <w:t>Titulaire</w:t>
      </w:r>
      <w:r>
        <w:rPr>
          <w:rFonts w:cs="Arial"/>
        </w:rPr>
        <w:t xml:space="preserve"> du présent marché</w:t>
      </w:r>
      <w:r w:rsidRPr="002C6109">
        <w:rPr>
          <w:rFonts w:cs="Arial"/>
        </w:rPr>
        <w:t xml:space="preserve"> doit remettre, au conducteur d’opération du maitre d’ouvrage, les plans et autres documents </w:t>
      </w:r>
      <w:r w:rsidRPr="002C6109">
        <w:rPr>
          <w:rFonts w:cs="Arial"/>
        </w:rPr>
        <w:lastRenderedPageBreak/>
        <w:t>conformes à l’exécution visés à l’article 40 du CCAG-Travaux, après les avoir vérifiés, les avoir fait compléter ou corriger s’il y a lieu.</w:t>
      </w:r>
    </w:p>
    <w:p w14:paraId="2D4EB8CA" w14:textId="6CC1B43A" w:rsidR="00387C6E" w:rsidRPr="00387C6E" w:rsidRDefault="00387C6E" w:rsidP="00387C6E">
      <w:pPr>
        <w:pStyle w:val="Paragraphedeliste"/>
        <w:numPr>
          <w:ilvl w:val="0"/>
          <w:numId w:val="26"/>
        </w:numPr>
        <w:spacing w:after="0" w:line="288" w:lineRule="auto"/>
        <w:rPr>
          <w:b/>
          <w:lang w:bidi="fr-FR"/>
        </w:rPr>
      </w:pPr>
      <w:r w:rsidRPr="00387C6E">
        <w:rPr>
          <w:b/>
          <w:lang w:bidi="fr-FR"/>
        </w:rPr>
        <w:t>GPA</w:t>
      </w:r>
    </w:p>
    <w:p w14:paraId="041D3E25" w14:textId="77777777" w:rsidR="001E16B3" w:rsidRPr="002C6109" w:rsidRDefault="001E16B3" w:rsidP="002C6109">
      <w:pPr>
        <w:spacing w:before="240" w:after="120" w:line="288" w:lineRule="auto"/>
        <w:rPr>
          <w:b/>
          <w:u w:val="single"/>
          <w:lang w:bidi="fr-FR"/>
        </w:rPr>
      </w:pPr>
      <w:r w:rsidRPr="002C6109">
        <w:rPr>
          <w:b/>
          <w:u w:val="single"/>
          <w:lang w:bidi="fr-FR"/>
        </w:rPr>
        <w:t>Parfait achèvement</w:t>
      </w:r>
    </w:p>
    <w:p w14:paraId="6270330F" w14:textId="68AA822E" w:rsidR="002A5B0D" w:rsidRPr="00D2401E" w:rsidRDefault="002A5B0D" w:rsidP="002A5B0D">
      <w:pPr>
        <w:spacing w:after="120" w:line="240" w:lineRule="auto"/>
        <w:rPr>
          <w:lang w:bidi="fr-FR"/>
        </w:rPr>
      </w:pPr>
      <w:r w:rsidRPr="00D2401E">
        <w:rPr>
          <w:lang w:bidi="fr-FR"/>
        </w:rPr>
        <w:t xml:space="preserve">Le </w:t>
      </w:r>
      <w:r w:rsidR="00DE2D1C">
        <w:rPr>
          <w:lang w:bidi="fr-FR"/>
        </w:rPr>
        <w:t>Titulaire</w:t>
      </w:r>
      <w:r w:rsidRPr="00D2401E">
        <w:rPr>
          <w:lang w:bidi="fr-FR"/>
        </w:rPr>
        <w:t xml:space="preserve"> du présent marché assiste la maitrise d’ouvrage de SORBONNE UNIVERSITE, pendant la durée de la garantie de parfait achèvement (GPA). Il s’assure que les entreprises remplissent, tout au long du délai de garantie, leurs obligations de parfait achèvement prévues à l’article 44 du CCAG applicable aux marchés publics de travaux. A ce titre, le </w:t>
      </w:r>
      <w:r w:rsidR="00DE2D1C">
        <w:rPr>
          <w:lang w:bidi="fr-FR"/>
        </w:rPr>
        <w:t>Titulaire</w:t>
      </w:r>
      <w:r w:rsidRPr="00D2401E">
        <w:rPr>
          <w:lang w:bidi="fr-FR"/>
        </w:rPr>
        <w:t xml:space="preserve"> réalise :</w:t>
      </w:r>
    </w:p>
    <w:p w14:paraId="0563B652" w14:textId="41807681" w:rsidR="002A5B0D" w:rsidRPr="00D2401E" w:rsidRDefault="002A5B0D" w:rsidP="00EF6630">
      <w:pPr>
        <w:pStyle w:val="Style1-PUCE"/>
        <w:ind w:right="-141"/>
        <w:rPr>
          <w:lang w:bidi="fr-FR"/>
        </w:rPr>
      </w:pPr>
      <w:r w:rsidRPr="00D2401E">
        <w:rPr>
          <w:lang w:bidi="fr-FR"/>
        </w:rPr>
        <w:t>Le suivi des désordres apparents qui</w:t>
      </w:r>
      <w:r w:rsidR="007B3761" w:rsidRPr="00D2401E">
        <w:rPr>
          <w:lang w:bidi="fr-FR"/>
        </w:rPr>
        <w:t xml:space="preserve"> ont donné lieu à des réserves.</w:t>
      </w:r>
    </w:p>
    <w:p w14:paraId="5D562288" w14:textId="7089AFBF" w:rsidR="002A5B0D" w:rsidRPr="00D2401E" w:rsidRDefault="002A5B0D" w:rsidP="00EF6630">
      <w:pPr>
        <w:pStyle w:val="Style1-PUCE"/>
        <w:ind w:right="-141"/>
        <w:rPr>
          <w:lang w:bidi="fr-FR"/>
        </w:rPr>
      </w:pPr>
      <w:r w:rsidRPr="00D2401E">
        <w:rPr>
          <w:lang w:bidi="fr-FR"/>
        </w:rPr>
        <w:t xml:space="preserve">L’examen des désordres signalés par le maître d’ouvrage </w:t>
      </w:r>
      <w:r w:rsidR="00EF6630" w:rsidRPr="00D2401E">
        <w:rPr>
          <w:lang w:bidi="fr-FR"/>
        </w:rPr>
        <w:t>par voie de notification é</w:t>
      </w:r>
      <w:r w:rsidR="007B3761" w:rsidRPr="00D2401E">
        <w:rPr>
          <w:lang w:bidi="fr-FR"/>
        </w:rPr>
        <w:t>crite.</w:t>
      </w:r>
    </w:p>
    <w:p w14:paraId="4C77A4D4" w14:textId="22727E50" w:rsidR="002A5B0D" w:rsidRPr="00D2401E" w:rsidRDefault="002A5B0D" w:rsidP="00EF6630">
      <w:pPr>
        <w:pStyle w:val="Style1-PUCE"/>
        <w:ind w:right="-141"/>
        <w:rPr>
          <w:lang w:bidi="fr-FR"/>
        </w:rPr>
      </w:pPr>
      <w:r w:rsidRPr="00D2401E">
        <w:rPr>
          <w:lang w:bidi="fr-FR"/>
        </w:rPr>
        <w:t>Le suivi des désordres apparus dan</w:t>
      </w:r>
      <w:r w:rsidR="00FA43DA" w:rsidRPr="00D2401E">
        <w:rPr>
          <w:lang w:bidi="fr-FR"/>
        </w:rPr>
        <w:t>s l’année de la réception</w:t>
      </w:r>
      <w:r w:rsidR="007B3761" w:rsidRPr="00D2401E">
        <w:rPr>
          <w:lang w:bidi="fr-FR"/>
        </w:rPr>
        <w:t>.</w:t>
      </w:r>
    </w:p>
    <w:p w14:paraId="21EAFF76" w14:textId="174D2397" w:rsidR="002A5B0D" w:rsidRDefault="002A5B0D" w:rsidP="00EF6630">
      <w:pPr>
        <w:pStyle w:val="Style1-PUCE"/>
        <w:ind w:right="-141"/>
        <w:rPr>
          <w:lang w:bidi="fr-FR"/>
        </w:rPr>
      </w:pPr>
      <w:r w:rsidRPr="00D2401E">
        <w:rPr>
          <w:lang w:bidi="fr-FR"/>
        </w:rPr>
        <w:t>D’assurer la coordination des travaux a</w:t>
      </w:r>
      <w:r w:rsidR="007B3761" w:rsidRPr="00D2401E">
        <w:rPr>
          <w:lang w:bidi="fr-FR"/>
        </w:rPr>
        <w:t>vec les entreprises concernées.</w:t>
      </w:r>
    </w:p>
    <w:p w14:paraId="055B2257" w14:textId="77777777" w:rsidR="00E607EC" w:rsidRPr="00D2401E" w:rsidRDefault="00E607EC" w:rsidP="00E607EC">
      <w:pPr>
        <w:pStyle w:val="Style1-PUCE"/>
        <w:numPr>
          <w:ilvl w:val="0"/>
          <w:numId w:val="0"/>
        </w:numPr>
        <w:ind w:left="1069" w:right="-141"/>
        <w:rPr>
          <w:lang w:bidi="fr-FR"/>
        </w:rPr>
      </w:pPr>
    </w:p>
    <w:p w14:paraId="65CCFD7D" w14:textId="53C7AAF1" w:rsidR="00A4744C" w:rsidRPr="002C6109" w:rsidRDefault="001D3244" w:rsidP="002A5B0D">
      <w:pPr>
        <w:spacing w:after="120" w:line="240" w:lineRule="auto"/>
        <w:rPr>
          <w:rFonts w:cs="Arial"/>
        </w:rPr>
      </w:pPr>
      <w:r w:rsidRPr="002C6109">
        <w:rPr>
          <w:rFonts w:cs="Arial"/>
        </w:rPr>
        <w:t>Avant l’expiration du délai de garantie</w:t>
      </w:r>
      <w:r w:rsidR="00A4744C" w:rsidRPr="002C6109">
        <w:rPr>
          <w:rFonts w:cs="Arial"/>
        </w:rPr>
        <w:t xml:space="preserve">, le </w:t>
      </w:r>
      <w:r w:rsidR="00DE2D1C">
        <w:rPr>
          <w:rFonts w:cs="Arial"/>
        </w:rPr>
        <w:t>Titulaire</w:t>
      </w:r>
      <w:r w:rsidR="00A4744C" w:rsidRPr="002C6109">
        <w:rPr>
          <w:rFonts w:cs="Arial"/>
        </w:rPr>
        <w:t xml:space="preserve"> du présent marché </w:t>
      </w:r>
      <w:r w:rsidR="00EF6630">
        <w:rPr>
          <w:rFonts w:cs="Arial"/>
        </w:rPr>
        <w:t>organise,</w:t>
      </w:r>
      <w:r w:rsidR="00A4744C" w:rsidRPr="002C6109">
        <w:rPr>
          <w:rFonts w:cs="Arial"/>
        </w:rPr>
        <w:t xml:space="preserve"> en temps opportun</w:t>
      </w:r>
      <w:r w:rsidR="00575925">
        <w:rPr>
          <w:rFonts w:cs="Arial"/>
        </w:rPr>
        <w:t>,</w:t>
      </w:r>
      <w:r w:rsidR="00A4744C" w:rsidRPr="002C6109">
        <w:rPr>
          <w:rFonts w:cs="Arial"/>
        </w:rPr>
        <w:t xml:space="preserve"> </w:t>
      </w:r>
      <w:r w:rsidR="00575925">
        <w:rPr>
          <w:rFonts w:cs="Arial"/>
        </w:rPr>
        <w:t>u</w:t>
      </w:r>
      <w:r w:rsidR="00A4744C" w:rsidRPr="002C6109">
        <w:rPr>
          <w:rFonts w:cs="Arial"/>
        </w:rPr>
        <w:t>ne réunion sur place de toutes les parties conce</w:t>
      </w:r>
      <w:r w:rsidR="00EF6630">
        <w:rPr>
          <w:rFonts w:cs="Arial"/>
        </w:rPr>
        <w:t>rnées et suivant le cas adresse</w:t>
      </w:r>
      <w:r w:rsidR="00A4744C" w:rsidRPr="002C6109">
        <w:rPr>
          <w:rFonts w:cs="Arial"/>
        </w:rPr>
        <w:t xml:space="preserve"> au conducteur d’opération</w:t>
      </w:r>
      <w:r w:rsidR="00FE2D3F" w:rsidRPr="002C6109">
        <w:rPr>
          <w:rFonts w:cs="Arial"/>
        </w:rPr>
        <w:t> :</w:t>
      </w:r>
      <w:r w:rsidR="00A4744C" w:rsidRPr="002C6109">
        <w:rPr>
          <w:rFonts w:cs="Arial"/>
        </w:rPr>
        <w:t xml:space="preserve"> </w:t>
      </w:r>
    </w:p>
    <w:p w14:paraId="04259C26" w14:textId="55209A55" w:rsidR="00A4744C" w:rsidRPr="002C6109" w:rsidRDefault="00A4744C" w:rsidP="002C6109">
      <w:pPr>
        <w:pStyle w:val="Style1-PUCE"/>
      </w:pPr>
      <w:r w:rsidRPr="002C6109">
        <w:t xml:space="preserve">Un constat de parfait achèvement des travaux en application de l’article 44.1 du </w:t>
      </w:r>
      <w:r w:rsidR="006066C5" w:rsidRPr="002C6109">
        <w:t>CCAG-Travaux</w:t>
      </w:r>
    </w:p>
    <w:p w14:paraId="31E41B52" w14:textId="27AC9C2B" w:rsidR="00A4744C" w:rsidRPr="002C6109" w:rsidRDefault="00A4744C" w:rsidP="002C6109">
      <w:pPr>
        <w:pStyle w:val="Style1-PUCE"/>
      </w:pPr>
      <w:r w:rsidRPr="002C6109">
        <w:t>Un constat de non</w:t>
      </w:r>
      <w:r w:rsidR="00D06692" w:rsidRPr="002C6109">
        <w:t>-</w:t>
      </w:r>
      <w:r w:rsidRPr="002C6109">
        <w:t xml:space="preserve">observation de la clause de parfait achèvement comportant le cas échéant une proposition de prolongation du délai de garantie contractuel, en application de l’article 44.2 du </w:t>
      </w:r>
      <w:r w:rsidR="006066C5" w:rsidRPr="002C6109">
        <w:t>CCAG-Travaux</w:t>
      </w:r>
      <w:r w:rsidRPr="002C6109">
        <w:t xml:space="preserve"> ;</w:t>
      </w:r>
    </w:p>
    <w:p w14:paraId="7B032F84" w14:textId="77777777" w:rsidR="00447B83" w:rsidRPr="00447B83" w:rsidRDefault="00447B83" w:rsidP="00447B83">
      <w:pPr>
        <w:pStyle w:val="Style1-PUCE"/>
        <w:numPr>
          <w:ilvl w:val="0"/>
          <w:numId w:val="0"/>
        </w:numPr>
        <w:ind w:left="1069"/>
      </w:pPr>
    </w:p>
    <w:p w14:paraId="0A32705E" w14:textId="44E68056" w:rsidR="008763BF" w:rsidRPr="00F943EA" w:rsidRDefault="008763BF" w:rsidP="00CD7760">
      <w:pPr>
        <w:pStyle w:val="Sous-article"/>
      </w:pPr>
      <w:bookmarkStart w:id="28" w:name="_Toc189754555"/>
      <w:r w:rsidRPr="00F943EA">
        <w:t>Support de rendu</w:t>
      </w:r>
      <w:bookmarkEnd w:id="28"/>
    </w:p>
    <w:p w14:paraId="4CA97604" w14:textId="2DF5CCF3" w:rsidR="008763BF" w:rsidRPr="008C4092" w:rsidRDefault="008763BF" w:rsidP="00447B83">
      <w:pPr>
        <w:pStyle w:val="Style1-Normal"/>
      </w:pPr>
      <w:r w:rsidRPr="008C4092">
        <w:t xml:space="preserve">Les pièces écrites, en particulier celles relatives à la consultation, seront remises </w:t>
      </w:r>
      <w:r w:rsidR="00A460A8">
        <w:t xml:space="preserve">aux </w:t>
      </w:r>
      <w:r w:rsidRPr="008C4092">
        <w:t>format</w:t>
      </w:r>
      <w:r w:rsidR="00A460A8">
        <w:t>s</w:t>
      </w:r>
      <w:r w:rsidRPr="008C4092">
        <w:t xml:space="preserve"> DOC</w:t>
      </w:r>
      <w:r w:rsidR="00A460A8">
        <w:t>, DOCX</w:t>
      </w:r>
      <w:r w:rsidRPr="008C4092">
        <w:t xml:space="preserve"> ou RTF afin d’être éditables par le maître d’ouvrage. Des fichiers au format PDF peuvent être fournis en sus.</w:t>
      </w:r>
    </w:p>
    <w:p w14:paraId="1C214B9A" w14:textId="0907E5DB" w:rsidR="008763BF" w:rsidRPr="008C4092" w:rsidRDefault="008763BF" w:rsidP="00447B83">
      <w:pPr>
        <w:pStyle w:val="Style1-Normal"/>
      </w:pPr>
      <w:r w:rsidRPr="008C4092">
        <w:t xml:space="preserve">Les pièces graphiques seront remises sous format DWG ou DXF. Pour chaque fichier DWG ou DXF fourni, le </w:t>
      </w:r>
      <w:r w:rsidR="00DE2D1C">
        <w:t>Titulaire</w:t>
      </w:r>
      <w:r w:rsidRPr="008C4092">
        <w:t xml:space="preserve"> fournira obligatoirement une version PDF correspondante</w:t>
      </w:r>
      <w:r w:rsidR="00A460A8">
        <w:t xml:space="preserve"> avec une mise en page adaptée au contenu du plan pour des tirages papiers (formats DIN A4, A3, A2 ou A1, selon les cas). </w:t>
      </w:r>
    </w:p>
    <w:p w14:paraId="6D62E1CA" w14:textId="3D625592" w:rsidR="003413F5" w:rsidRPr="00F943EA" w:rsidRDefault="00A42AC3" w:rsidP="00C93135">
      <w:pPr>
        <w:pStyle w:val="Article"/>
      </w:pPr>
      <w:bookmarkStart w:id="29" w:name="_Toc461100638"/>
      <w:bookmarkStart w:id="30" w:name="_Toc189754556"/>
      <w:r w:rsidRPr="00F943EA">
        <w:t>PRIX</w:t>
      </w:r>
      <w:bookmarkEnd w:id="29"/>
      <w:r w:rsidR="009757B3" w:rsidRPr="00F943EA">
        <w:t xml:space="preserve"> et reglement des comptes</w:t>
      </w:r>
      <w:bookmarkEnd w:id="30"/>
    </w:p>
    <w:p w14:paraId="057D0510" w14:textId="543C45FA" w:rsidR="003413F5" w:rsidRPr="008C4092" w:rsidRDefault="00A42AC3" w:rsidP="00CD7760">
      <w:pPr>
        <w:pStyle w:val="Sous-article"/>
        <w:rPr>
          <w:rFonts w:eastAsia="Calibri"/>
        </w:rPr>
      </w:pPr>
      <w:bookmarkStart w:id="31" w:name="_Toc189754557"/>
      <w:r w:rsidRPr="008C4092">
        <w:rPr>
          <w:rFonts w:eastAsia="Calibri"/>
        </w:rPr>
        <w:t>Forme du prix</w:t>
      </w:r>
      <w:bookmarkEnd w:id="31"/>
    </w:p>
    <w:p w14:paraId="321BCF39" w14:textId="3A5C86DF" w:rsidR="00B608F8" w:rsidRPr="008C4092" w:rsidRDefault="00B608F8" w:rsidP="00447B83">
      <w:pPr>
        <w:pStyle w:val="Style1-Normal"/>
      </w:pPr>
      <w:r w:rsidRPr="008C4092">
        <w:t xml:space="preserve">Les prestations du </w:t>
      </w:r>
      <w:r w:rsidR="00DE2D1C">
        <w:t>Titulaire</w:t>
      </w:r>
      <w:r w:rsidRPr="008C4092">
        <w:t xml:space="preserve"> sont rémunérées par application d’un prix global et forfaitaire révisable.</w:t>
      </w:r>
    </w:p>
    <w:p w14:paraId="6FE98856" w14:textId="437A61D3" w:rsidR="00B608F8" w:rsidRDefault="00B608F8" w:rsidP="00447B83">
      <w:pPr>
        <w:pStyle w:val="Style1-Normal"/>
      </w:pPr>
      <w:r w:rsidRPr="008C4092">
        <w:t>Dans le cas où le marché est attribué à un groupement conjoint, l'acte d'engagement indique le montant et la répartition détaillée des prestations que chacun des membres du groupement s'engage à exécuter.</w:t>
      </w:r>
    </w:p>
    <w:p w14:paraId="7C7BDAF7" w14:textId="540E12D9" w:rsidR="00F678D2" w:rsidRPr="00F678D2" w:rsidRDefault="00B86DAF" w:rsidP="00CD7760">
      <w:pPr>
        <w:pStyle w:val="Sous-article"/>
      </w:pPr>
      <w:bookmarkStart w:id="32" w:name="_Toc461100644"/>
      <w:bookmarkStart w:id="33" w:name="_Toc189754558"/>
      <w:r w:rsidRPr="008C4092">
        <w:t>Mois d’établissement du prix du marché</w:t>
      </w:r>
      <w:bookmarkEnd w:id="32"/>
      <w:bookmarkEnd w:id="33"/>
    </w:p>
    <w:p w14:paraId="625DBB51" w14:textId="5AFEEF0B" w:rsidR="00B86DAF" w:rsidRDefault="00B86DAF" w:rsidP="00447B83">
      <w:pPr>
        <w:pStyle w:val="Style1-Normal"/>
      </w:pPr>
      <w:r w:rsidRPr="008C4092">
        <w:t xml:space="preserve">Le prix du présent marché est réputé établi sur la base des conditions économiques du mois </w:t>
      </w:r>
      <w:r w:rsidR="007C74B1">
        <w:t>de remise des offres, appelé M0</w:t>
      </w:r>
      <w:r w:rsidRPr="008C4092">
        <w:t xml:space="preserve"> </w:t>
      </w:r>
      <w:r w:rsidR="008E4E8B" w:rsidRPr="008C4092">
        <w:t xml:space="preserve">des </w:t>
      </w:r>
      <w:r w:rsidR="00C54AB3" w:rsidRPr="008C4092">
        <w:t>é</w:t>
      </w:r>
      <w:r w:rsidRPr="008C4092">
        <w:t xml:space="preserve">tudes </w:t>
      </w:r>
      <w:r w:rsidR="007C74B1">
        <w:t>et précisé</w:t>
      </w:r>
      <w:r w:rsidRPr="008C4092">
        <w:t xml:space="preserve"> dans l’acte d’engagement.</w:t>
      </w:r>
    </w:p>
    <w:p w14:paraId="40E7F8C7" w14:textId="77777777" w:rsidR="00B86DAF" w:rsidRPr="008C4092" w:rsidRDefault="00B86DAF" w:rsidP="00CD7760">
      <w:pPr>
        <w:pStyle w:val="Sous-article"/>
      </w:pPr>
      <w:bookmarkStart w:id="34" w:name="_Toc461100645"/>
      <w:bookmarkStart w:id="35" w:name="_Toc189754559"/>
      <w:r w:rsidRPr="008C4092">
        <w:lastRenderedPageBreak/>
        <w:t>Choix de l’index de référence</w:t>
      </w:r>
      <w:bookmarkEnd w:id="34"/>
      <w:bookmarkEnd w:id="35"/>
    </w:p>
    <w:p w14:paraId="41050622" w14:textId="03A8F490" w:rsidR="008C4092" w:rsidRPr="008C4092" w:rsidRDefault="00B86DAF" w:rsidP="000B6C2B">
      <w:pPr>
        <w:pStyle w:val="Style1-Normal"/>
      </w:pPr>
      <w:r w:rsidRPr="008C4092">
        <w:t xml:space="preserve">L’index de référence choisi en fonction de sa structure pour représenter l’évolution du prix des prestations du </w:t>
      </w:r>
      <w:r w:rsidR="00DE2D1C">
        <w:t>Titulaire</w:t>
      </w:r>
      <w:r w:rsidRPr="008C4092">
        <w:t xml:space="preserve"> faisant l’objet du marché est l’index ingénierie I</w:t>
      </w:r>
      <w:r w:rsidR="00DE5374" w:rsidRPr="008C4092">
        <w:t>NG</w:t>
      </w:r>
      <w:r w:rsidRPr="008C4092">
        <w:t xml:space="preserve"> (base 100 </w:t>
      </w:r>
      <w:r w:rsidR="00DE5374" w:rsidRPr="008C4092">
        <w:t>en janvier 2010).</w:t>
      </w:r>
    </w:p>
    <w:p w14:paraId="10065602" w14:textId="77777777" w:rsidR="00ED2167" w:rsidRPr="008C4092" w:rsidRDefault="00ED2167" w:rsidP="00CD7760">
      <w:pPr>
        <w:pStyle w:val="Sous-article"/>
      </w:pPr>
      <w:bookmarkStart w:id="36" w:name="_Toc461100646"/>
      <w:bookmarkStart w:id="37" w:name="_Toc189754560"/>
      <w:r w:rsidRPr="008C4092">
        <w:t xml:space="preserve">Nature </w:t>
      </w:r>
      <w:r w:rsidR="00D60CAA" w:rsidRPr="008C4092">
        <w:t xml:space="preserve">et variation </w:t>
      </w:r>
      <w:r w:rsidRPr="008C4092">
        <w:t>du prix</w:t>
      </w:r>
      <w:bookmarkEnd w:id="36"/>
      <w:bookmarkEnd w:id="37"/>
      <w:r w:rsidRPr="008C4092">
        <w:t xml:space="preserve"> </w:t>
      </w:r>
    </w:p>
    <w:p w14:paraId="5E1E4ACA" w14:textId="7BFB4D9A" w:rsidR="00D45966" w:rsidRDefault="00D45966" w:rsidP="00891AB0">
      <w:pPr>
        <w:pStyle w:val="Style1-Normal"/>
      </w:pPr>
      <w:r w:rsidRPr="008C4092">
        <w:t xml:space="preserve">La révision est effectuée par application </w:t>
      </w:r>
      <w:r w:rsidR="00005D41">
        <w:t xml:space="preserve">de </w:t>
      </w:r>
      <w:r w:rsidRPr="008C4092">
        <w:t>la formule</w:t>
      </w:r>
      <w:r w:rsidR="00B00597" w:rsidRPr="008C4092">
        <w:t xml:space="preserve"> </w:t>
      </w:r>
      <w:r w:rsidR="00005D41">
        <w:t xml:space="preserve">suivante </w:t>
      </w:r>
      <w:r w:rsidRPr="008C4092">
        <w:t>:</w:t>
      </w:r>
    </w:p>
    <w:p w14:paraId="22768E03" w14:textId="0BFECC3E" w:rsidR="00151A83" w:rsidRPr="00B15FBB" w:rsidRDefault="009D0141" w:rsidP="00151A83">
      <w:pPr>
        <w:spacing w:after="0"/>
        <w:ind w:left="709"/>
        <w:rPr>
          <w:rFonts w:ascii="Arial" w:hAnsi="Arial" w:cs="Arial"/>
        </w:rPr>
      </w:pPr>
      <m:oMathPara>
        <m:oMath>
          <m:sSub>
            <m:sSubPr>
              <m:ctrlPr>
                <w:rPr>
                  <w:rFonts w:ascii="Cambria Math" w:hAnsi="Cambria Math" w:cs="Arial"/>
                  <w:i/>
                </w:rPr>
              </m:ctrlPr>
            </m:sSubPr>
            <m:e>
              <m:r>
                <w:rPr>
                  <w:rFonts w:ascii="Cambria Math" w:hAnsi="Cambria Math" w:cs="Arial"/>
                </w:rPr>
                <m:t>P</m:t>
              </m:r>
            </m:e>
            <m:sub>
              <m:r>
                <w:rPr>
                  <w:rFonts w:ascii="Cambria Math" w:hAnsi="Cambria Math" w:cs="Arial"/>
                </w:rPr>
                <m:t>n</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0</m:t>
              </m:r>
            </m:sub>
          </m:sSub>
          <m:r>
            <w:rPr>
              <w:rFonts w:ascii="Cambria Math" w:hAnsi="Cambria Math" w:cs="Arial"/>
            </w:rPr>
            <m:t xml:space="preserve">× </m:t>
          </m:r>
          <m:d>
            <m:dPr>
              <m:begChr m:val="["/>
              <m:endChr m:val="]"/>
              <m:ctrlPr>
                <w:rPr>
                  <w:rFonts w:ascii="Cambria Math" w:hAnsi="Cambria Math" w:cs="Arial"/>
                  <w:i/>
                </w:rPr>
              </m:ctrlPr>
            </m:dPr>
            <m:e>
              <m:r>
                <w:rPr>
                  <w:rFonts w:ascii="Cambria Math" w:hAnsi="Cambria Math" w:cs="Arial"/>
                </w:rPr>
                <m:t xml:space="preserve">0,2 + 0,8 </m:t>
              </m:r>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Indice</m:t>
                          </m:r>
                        </m:e>
                        <m:sub>
                          <m:r>
                            <w:rPr>
                              <w:rFonts w:ascii="Cambria Math" w:hAnsi="Cambria Math" w:cs="Arial"/>
                            </w:rPr>
                            <m:t>n</m:t>
                          </m:r>
                        </m:sub>
                      </m:sSub>
                    </m:num>
                    <m:den>
                      <m:sSub>
                        <m:sSubPr>
                          <m:ctrlPr>
                            <w:rPr>
                              <w:rFonts w:ascii="Cambria Math" w:hAnsi="Cambria Math" w:cs="Arial"/>
                              <w:i/>
                            </w:rPr>
                          </m:ctrlPr>
                        </m:sSubPr>
                        <m:e>
                          <m:r>
                            <w:rPr>
                              <w:rFonts w:ascii="Cambria Math" w:hAnsi="Cambria Math" w:cs="Arial"/>
                            </w:rPr>
                            <m:t>Indice</m:t>
                          </m:r>
                        </m:e>
                        <m:sub>
                          <m:r>
                            <w:rPr>
                              <w:rFonts w:ascii="Cambria Math" w:hAnsi="Cambria Math" w:cs="Arial"/>
                            </w:rPr>
                            <m:t>0</m:t>
                          </m:r>
                        </m:sub>
                      </m:sSub>
                    </m:den>
                  </m:f>
                </m:e>
              </m:d>
            </m:e>
          </m:d>
        </m:oMath>
      </m:oMathPara>
    </w:p>
    <w:p w14:paraId="6DDFD129" w14:textId="501503E0" w:rsidR="00151A83" w:rsidRPr="00E521E7" w:rsidRDefault="00151A83" w:rsidP="00151A83">
      <w:pPr>
        <w:spacing w:after="0"/>
      </w:pPr>
      <w:r w:rsidRPr="00E521E7">
        <w:t>Dans laquelle :</w:t>
      </w:r>
    </w:p>
    <w:p w14:paraId="3E67FC98" w14:textId="699CBC83" w:rsidR="00151A83" w:rsidRPr="00E521E7" w:rsidRDefault="00151A83" w:rsidP="00151A83">
      <w:pPr>
        <w:spacing w:after="0"/>
      </w:pPr>
      <w:r w:rsidRPr="00D91819">
        <w:t>P</w:t>
      </w:r>
      <w:r w:rsidR="00B15FBB">
        <w:rPr>
          <w:vertAlign w:val="subscript"/>
        </w:rPr>
        <w:t>n</w:t>
      </w:r>
      <w:r w:rsidRPr="00E521E7">
        <w:t> : prix</w:t>
      </w:r>
      <w:r>
        <w:t xml:space="preserve"> révisé </w:t>
      </w:r>
      <w:r w:rsidRPr="00E521E7">
        <w:t>;</w:t>
      </w:r>
    </w:p>
    <w:p w14:paraId="36521FDF" w14:textId="463E8C90" w:rsidR="00151A83" w:rsidRPr="00E521E7" w:rsidRDefault="00151A83" w:rsidP="00151A83">
      <w:pPr>
        <w:spacing w:after="0"/>
      </w:pPr>
      <w:r w:rsidRPr="00E521E7">
        <w:t>P</w:t>
      </w:r>
      <w:r w:rsidRPr="00E521E7">
        <w:rPr>
          <w:vertAlign w:val="subscript"/>
        </w:rPr>
        <w:t>0</w:t>
      </w:r>
      <w:r w:rsidRPr="00E521E7">
        <w:t> : prix</w:t>
      </w:r>
      <w:r>
        <w:t xml:space="preserve"> initial du marché </w:t>
      </w:r>
      <w:r w:rsidRPr="00E521E7">
        <w:t>;</w:t>
      </w:r>
    </w:p>
    <w:p w14:paraId="079D80E3" w14:textId="4ABB6CBF" w:rsidR="00151A83" w:rsidRPr="00E521E7" w:rsidRDefault="009D0141" w:rsidP="00151A83">
      <w:pPr>
        <w:spacing w:after="0"/>
      </w:pPr>
      <m:oMath>
        <m:sSub>
          <m:sSubPr>
            <m:ctrlPr>
              <w:rPr>
                <w:rFonts w:ascii="Cambria Math" w:hAnsi="Cambria Math"/>
                <w:i/>
                <w:sz w:val="24"/>
                <w:szCs w:val="24"/>
              </w:rPr>
            </m:ctrlPr>
          </m:sSubPr>
          <m:e>
            <m:r>
              <w:rPr>
                <w:rFonts w:ascii="Cambria Math" w:hAnsi="Cambria Math"/>
              </w:rPr>
              <m:t>Indice</m:t>
            </m:r>
          </m:e>
          <m:sub>
            <m:r>
              <w:rPr>
                <w:rFonts w:ascii="Cambria Math" w:hAnsi="Cambria Math"/>
              </w:rPr>
              <m:t>n</m:t>
            </m:r>
          </m:sub>
        </m:sSub>
      </m:oMath>
      <w:r w:rsidR="00151A83" w:rsidRPr="00E521E7">
        <w:t>: derniè</w:t>
      </w:r>
      <w:r w:rsidR="00151A83">
        <w:t>re valeur connue de l’</w:t>
      </w:r>
      <w:r w:rsidR="00151A83" w:rsidRPr="00E521E7">
        <w:t>indice au moment de la révision des prix</w:t>
      </w:r>
      <w:r w:rsidR="00151A83">
        <w:t xml:space="preserve"> (y compris valeur provisoire)</w:t>
      </w:r>
      <w:r w:rsidR="00151A83" w:rsidRPr="00E521E7">
        <w:t> ;</w:t>
      </w:r>
    </w:p>
    <w:p w14:paraId="406633E5" w14:textId="1255863F" w:rsidR="00151A83" w:rsidRPr="00E521E7" w:rsidRDefault="009D0141" w:rsidP="00151A83">
      <m:oMath>
        <m:sSub>
          <m:sSubPr>
            <m:ctrlPr>
              <w:rPr>
                <w:rFonts w:ascii="Cambria Math" w:hAnsi="Cambria Math"/>
                <w:i/>
                <w:sz w:val="24"/>
                <w:szCs w:val="24"/>
              </w:rPr>
            </m:ctrlPr>
          </m:sSubPr>
          <m:e>
            <m:r>
              <w:rPr>
                <w:rFonts w:ascii="Cambria Math" w:hAnsi="Cambria Math"/>
              </w:rPr>
              <m:t>Indice</m:t>
            </m:r>
          </m:e>
          <m:sub>
            <m:r>
              <w:rPr>
                <w:rFonts w:ascii="Cambria Math" w:hAnsi="Cambria Math"/>
              </w:rPr>
              <m:t>0</m:t>
            </m:r>
          </m:sub>
        </m:sSub>
      </m:oMath>
      <w:r w:rsidR="00151A83" w:rsidRPr="00E521E7">
        <w:t xml:space="preserve">: valeur de l’indice au mois </w:t>
      </w:r>
      <w:r w:rsidR="00B15FBB">
        <w:t>m</w:t>
      </w:r>
      <w:r w:rsidR="00151A83">
        <w:t xml:space="preserve">0 </w:t>
      </w:r>
    </w:p>
    <w:p w14:paraId="75F37545" w14:textId="6A28673E" w:rsidR="00D45966" w:rsidRPr="008C4092" w:rsidRDefault="00D45966" w:rsidP="00891AB0">
      <w:pPr>
        <w:pStyle w:val="Style1-Normal"/>
      </w:pPr>
      <w:r w:rsidRPr="008C4092">
        <w:t>Pour la mise en œuvre de cette formule, l’ensemble des calculs sera effectué par arrondissement au millième supérieur.</w:t>
      </w:r>
    </w:p>
    <w:p w14:paraId="17E6CEC1" w14:textId="77777777" w:rsidR="00D45966" w:rsidRPr="008C4092" w:rsidRDefault="00D45966" w:rsidP="00891AB0">
      <w:pPr>
        <w:pStyle w:val="Style1-Normal"/>
      </w:pPr>
      <w:r w:rsidRPr="008C4092">
        <w:t>La périodicité de la révision suit la périodicité des acomptes.</w:t>
      </w:r>
    </w:p>
    <w:p w14:paraId="2A553E1B" w14:textId="5D337A75" w:rsidR="00151A83" w:rsidRDefault="00B15FBB" w:rsidP="00CD7760">
      <w:pPr>
        <w:pStyle w:val="Sous-article"/>
      </w:pPr>
      <w:bookmarkStart w:id="38" w:name="_Toc189754561"/>
      <w:r>
        <w:t>Taxe sur la valeur ajoutée (</w:t>
      </w:r>
      <w:r w:rsidR="00151A83">
        <w:t>TVA</w:t>
      </w:r>
      <w:r>
        <w:t>)</w:t>
      </w:r>
      <w:bookmarkEnd w:id="38"/>
    </w:p>
    <w:p w14:paraId="329DA021" w14:textId="6444C7BC" w:rsidR="00151A83" w:rsidRPr="004B3CC9" w:rsidRDefault="00151A83" w:rsidP="00151A83">
      <w:r w:rsidRPr="004B3CC9">
        <w:t>Sauf stipulations expresses contraires, tous les prix figurant dans le présent marché sont exprimés hors TVA.</w:t>
      </w:r>
      <w:r w:rsidR="00204CF4">
        <w:t xml:space="preserve"> </w:t>
      </w:r>
      <w:r>
        <w:t xml:space="preserve">Sont applicables les taux de TVA en vigueur lors du fait générateur de la taxe au sens de l’article 269 du </w:t>
      </w:r>
      <w:r w:rsidR="00F54AFF">
        <w:t>Code</w:t>
      </w:r>
      <w:r>
        <w:t xml:space="preserve"> général des impôts.</w:t>
      </w:r>
    </w:p>
    <w:p w14:paraId="6414E947" w14:textId="1A111C96" w:rsidR="00151A83" w:rsidRPr="004B3CC9" w:rsidRDefault="00151A83" w:rsidP="00151A83">
      <w:pPr>
        <w:spacing w:after="0"/>
      </w:pPr>
      <w:r w:rsidRPr="004B3CC9">
        <w:t>Dans le cadr</w:t>
      </w:r>
      <w:r w:rsidR="00995E8C">
        <w:t>e de la liquidation de la TVA :</w:t>
      </w:r>
    </w:p>
    <w:p w14:paraId="11463A16" w14:textId="0EE182AD" w:rsidR="00151A83" w:rsidRPr="004B3CC9" w:rsidRDefault="00151A83" w:rsidP="00151A83">
      <w:pPr>
        <w:pStyle w:val="Paragraphedeliste"/>
        <w:numPr>
          <w:ilvl w:val="0"/>
          <w:numId w:val="17"/>
        </w:numPr>
        <w:spacing w:after="0" w:line="240" w:lineRule="auto"/>
      </w:pPr>
      <w:r w:rsidRPr="004B3CC9">
        <w:t xml:space="preserve">Le </w:t>
      </w:r>
      <w:r w:rsidR="00DE2D1C">
        <w:t>Titulaire</w:t>
      </w:r>
      <w:r w:rsidRPr="004B3CC9">
        <w:t xml:space="preserve"> étranger implanté dans un état de l’Union </w:t>
      </w:r>
      <w:r w:rsidR="00B15FBB">
        <w:t>e</w:t>
      </w:r>
      <w:r w:rsidRPr="004B3CC9">
        <w:t xml:space="preserve">uropéenne n’ayant pas d’établissement en France doit faire apparaître sur ses demandes de règlement que la TVA est due par l’acheteur et mentionner les dispositions du </w:t>
      </w:r>
      <w:r w:rsidR="00F54AFF">
        <w:t>Code</w:t>
      </w:r>
      <w:r w:rsidRPr="004B3CC9">
        <w:t xml:space="preserve"> général des impôts justifiant que la taxe n’est pas collectée par le </w:t>
      </w:r>
      <w:r w:rsidR="00DE2D1C">
        <w:t>Titulaire</w:t>
      </w:r>
      <w:r w:rsidRPr="004B3CC9">
        <w:t>.</w:t>
      </w:r>
    </w:p>
    <w:p w14:paraId="4E2F2A0B" w14:textId="5F2C6557" w:rsidR="00151A83" w:rsidRDefault="00151A83" w:rsidP="00151A83">
      <w:pPr>
        <w:pStyle w:val="Paragraphedeliste"/>
        <w:numPr>
          <w:ilvl w:val="0"/>
          <w:numId w:val="17"/>
        </w:numPr>
        <w:spacing w:after="0" w:line="240" w:lineRule="auto"/>
      </w:pPr>
      <w:r w:rsidRPr="004B3CC9">
        <w:t xml:space="preserve">Le </w:t>
      </w:r>
      <w:r w:rsidR="00DE2D1C">
        <w:t>Titulaire</w:t>
      </w:r>
      <w:r w:rsidRPr="004B3CC9">
        <w:t xml:space="preserve"> étranger implanté hors Union </w:t>
      </w:r>
      <w:r w:rsidR="00B15FBB">
        <w:t>e</w:t>
      </w:r>
      <w:r w:rsidRPr="004B3CC9">
        <w:t xml:space="preserve">uropéenne devra désigner un représentant chargé d’acquitter la TVA dans les conditions de l’article 289A du </w:t>
      </w:r>
      <w:r w:rsidR="00F54AFF">
        <w:t>Code</w:t>
      </w:r>
      <w:r w:rsidRPr="004B3CC9">
        <w:t xml:space="preserve"> général des impôts.</w:t>
      </w:r>
    </w:p>
    <w:p w14:paraId="0A342656" w14:textId="77777777" w:rsidR="00297365" w:rsidRDefault="00297365" w:rsidP="00204CF4">
      <w:pPr>
        <w:spacing w:after="0" w:line="240" w:lineRule="auto"/>
      </w:pPr>
    </w:p>
    <w:p w14:paraId="79C7A1E9" w14:textId="77777777" w:rsidR="00556D34" w:rsidRPr="008C4092" w:rsidRDefault="00556D34" w:rsidP="00CD7760">
      <w:pPr>
        <w:pStyle w:val="Sous-article"/>
      </w:pPr>
      <w:bookmarkStart w:id="39" w:name="_Toc417485617"/>
      <w:bookmarkStart w:id="40" w:name="_Toc461100649"/>
      <w:bookmarkStart w:id="41" w:name="_Toc189754562"/>
      <w:r w:rsidRPr="008C4092">
        <w:t>Sujétions techniques</w:t>
      </w:r>
      <w:bookmarkEnd w:id="39"/>
      <w:bookmarkEnd w:id="40"/>
      <w:bookmarkEnd w:id="41"/>
      <w:r w:rsidRPr="008C4092">
        <w:t xml:space="preserve"> </w:t>
      </w:r>
    </w:p>
    <w:p w14:paraId="7A9B4FB7" w14:textId="73DF1EA0" w:rsidR="00556D34" w:rsidRPr="008C4092" w:rsidRDefault="00556D34" w:rsidP="00891AB0">
      <w:pPr>
        <w:pStyle w:val="Style1-Normal"/>
      </w:pPr>
      <w:r w:rsidRPr="008C4092">
        <w:t xml:space="preserve">Les offres remises à l’occasion de la présente consultation sont réputées tenir compte des sujétions techniques, même non décrites dans la présentation du projet, mais nécessaires à la mise en cohérence des prestations, en particulier celles ressortissant d’imprécisions ou d’inexactitudes des plans d’aménagement sommaires fournis au </w:t>
      </w:r>
      <w:r w:rsidR="00DE2D1C">
        <w:t>Titulaire</w:t>
      </w:r>
      <w:r w:rsidRPr="008C4092">
        <w:t xml:space="preserve">. </w:t>
      </w:r>
    </w:p>
    <w:p w14:paraId="334E2B39" w14:textId="51A6DE3B" w:rsidR="00556D34" w:rsidRDefault="00556D34" w:rsidP="00891AB0">
      <w:pPr>
        <w:pStyle w:val="Style1-Normal"/>
      </w:pPr>
      <w:r w:rsidRPr="008C4092">
        <w:t xml:space="preserve">Dans ces conditions, le </w:t>
      </w:r>
      <w:r w:rsidR="00DE2D1C">
        <w:t>Titulaire</w:t>
      </w:r>
      <w:r w:rsidRPr="008C4092">
        <w:t xml:space="preserve"> ne pourra prétendre à aucune rémunération complémentaire en cas de prestations supplémentaires liées à ces sujétions.</w:t>
      </w:r>
    </w:p>
    <w:p w14:paraId="594E1392" w14:textId="5D2486B1" w:rsidR="00A42AC3" w:rsidRPr="008C4092" w:rsidRDefault="00A42AC3" w:rsidP="00CD7760">
      <w:pPr>
        <w:pStyle w:val="Sous-article"/>
      </w:pPr>
      <w:bookmarkStart w:id="42" w:name="_Toc189754563"/>
      <w:r w:rsidRPr="008C4092">
        <w:t>Modification du programme</w:t>
      </w:r>
      <w:bookmarkEnd w:id="42"/>
    </w:p>
    <w:p w14:paraId="187214E1" w14:textId="77777777" w:rsidR="004E04A6" w:rsidRPr="008C4092" w:rsidRDefault="004E04A6" w:rsidP="00F943EA">
      <w:pPr>
        <w:spacing w:after="120" w:line="240" w:lineRule="auto"/>
        <w:rPr>
          <w:rFonts w:cs="Arial"/>
        </w:rPr>
      </w:pPr>
      <w:r w:rsidRPr="008C4092">
        <w:rPr>
          <w:rFonts w:cs="Arial"/>
        </w:rPr>
        <w:t>Si le maître d’ouvrage est amené à faire une extension ou une réduction du programme et d'une façon générale à lui apporter des modifications ayant une incidence financière, il en sera tenu compte comme suit :</w:t>
      </w:r>
    </w:p>
    <w:p w14:paraId="6B97C05F" w14:textId="09A84BE3" w:rsidR="004E04A6" w:rsidRPr="008C4092" w:rsidRDefault="004E04A6" w:rsidP="00891AB0">
      <w:pPr>
        <w:pStyle w:val="Style1-PUCE"/>
      </w:pPr>
      <w:r w:rsidRPr="008C4092">
        <w:t xml:space="preserve">En cas de réduction du programme, le </w:t>
      </w:r>
      <w:r w:rsidR="00DE2D1C">
        <w:t>Titulaire</w:t>
      </w:r>
      <w:r w:rsidRPr="008C4092">
        <w:t xml:space="preserve"> sera rémunéré pour la partie de la mission déjà effectuée concernant les ouvrages ou les parties d'ouvrages supprimés.</w:t>
      </w:r>
    </w:p>
    <w:p w14:paraId="4F56E340" w14:textId="1873FDC3" w:rsidR="004E04A6" w:rsidRDefault="004E04A6" w:rsidP="00891AB0">
      <w:pPr>
        <w:pStyle w:val="Style1-PUCE"/>
      </w:pPr>
      <w:r w:rsidRPr="008C4092">
        <w:lastRenderedPageBreak/>
        <w:t xml:space="preserve">En cas d’extension de programme, le </w:t>
      </w:r>
      <w:r w:rsidR="00DE2D1C">
        <w:t>Titulaire</w:t>
      </w:r>
      <w:r w:rsidRPr="008C4092">
        <w:t xml:space="preserve"> pourra présenter à l’agrément du maître d’ouvrage une demande d’honoraires supplémentaires qui </w:t>
      </w:r>
      <w:r w:rsidR="00F678D2">
        <w:t>pourra être</w:t>
      </w:r>
      <w:r w:rsidRPr="008C4092">
        <w:t xml:space="preserve"> négociée. Si celle-ci est acceptée, ce supplément d’honoraires sera fixé par avenant.</w:t>
      </w:r>
    </w:p>
    <w:p w14:paraId="1188E7AD" w14:textId="77777777" w:rsidR="008C4092" w:rsidRPr="008C4092" w:rsidRDefault="008C4092" w:rsidP="008C4092">
      <w:pPr>
        <w:pStyle w:val="Paragraphedeliste"/>
        <w:spacing w:after="0" w:line="240" w:lineRule="auto"/>
        <w:rPr>
          <w:rFonts w:cs="Arial"/>
        </w:rPr>
      </w:pPr>
    </w:p>
    <w:p w14:paraId="58DCFA67" w14:textId="77777777" w:rsidR="00633EA9" w:rsidRPr="008C4092" w:rsidRDefault="00633EA9" w:rsidP="00CD7760">
      <w:pPr>
        <w:pStyle w:val="Sous-article"/>
      </w:pPr>
      <w:bookmarkStart w:id="43" w:name="_Toc461100651"/>
      <w:bookmarkStart w:id="44" w:name="_Toc189754564"/>
      <w:r w:rsidRPr="008C4092">
        <w:t>Avance</w:t>
      </w:r>
      <w:bookmarkEnd w:id="43"/>
      <w:bookmarkEnd w:id="44"/>
      <w:r w:rsidRPr="008C4092">
        <w:t xml:space="preserve"> </w:t>
      </w:r>
    </w:p>
    <w:p w14:paraId="66349B37" w14:textId="266A2DAD" w:rsidR="000B307E" w:rsidRPr="000B307E" w:rsidRDefault="000B307E" w:rsidP="000B307E">
      <w:pPr>
        <w:pStyle w:val="Style1-Normal"/>
      </w:pPr>
      <w:r w:rsidRPr="000B307E">
        <w:t xml:space="preserve">Conformément à l’option B prévue à l’article 11.1 du CCAG PI et sauf renoncement du </w:t>
      </w:r>
      <w:r w:rsidR="00DE2D1C">
        <w:t>Titulaire</w:t>
      </w:r>
      <w:r w:rsidRPr="000B307E">
        <w:t xml:space="preserve"> porté à l'acte d'engagement, une avance est versée dans les conditions prévues aux articles R</w:t>
      </w:r>
      <w:r w:rsidR="007616BA">
        <w:t>.</w:t>
      </w:r>
      <w:r w:rsidRPr="000B307E">
        <w:t xml:space="preserve">2191-3 et suivants du </w:t>
      </w:r>
      <w:r w:rsidR="00F54AFF">
        <w:t>Code</w:t>
      </w:r>
      <w:r w:rsidRPr="000B307E">
        <w:t xml:space="preserve"> de la commande publique. Le montant de l’avance, compris entre 5 et 10 % du montant TTC du marché, sera déterminé au moment de l’attribution du marché, en fonction de la forme juridique du </w:t>
      </w:r>
      <w:r w:rsidR="00DE2D1C">
        <w:t>Titulaire</w:t>
      </w:r>
      <w:r w:rsidRPr="000B307E">
        <w:t>.</w:t>
      </w:r>
    </w:p>
    <w:p w14:paraId="578FF5CF" w14:textId="5440EDC5" w:rsidR="00903B9A" w:rsidRDefault="00903B9A" w:rsidP="001E701B">
      <w:pPr>
        <w:pStyle w:val="Style1-Normal"/>
      </w:pPr>
      <w:r w:rsidRPr="008C4092">
        <w:t>L'avance est remboursée dans les conditions prévues aux articles R</w:t>
      </w:r>
      <w:r w:rsidR="004507DC">
        <w:t>.</w:t>
      </w:r>
      <w:r w:rsidRPr="008C4092">
        <w:t>2191-11 et R</w:t>
      </w:r>
      <w:r w:rsidR="00FA43DA">
        <w:t>.</w:t>
      </w:r>
      <w:r w:rsidRPr="008C4092">
        <w:t xml:space="preserve">2191-12 du </w:t>
      </w:r>
      <w:r w:rsidR="00F54AFF">
        <w:t>Code</w:t>
      </w:r>
      <w:r w:rsidR="00A460A8" w:rsidRPr="008C4092">
        <w:t xml:space="preserve"> </w:t>
      </w:r>
      <w:r w:rsidRPr="008C4092">
        <w:t xml:space="preserve">de la </w:t>
      </w:r>
      <w:r w:rsidR="00B15FBB">
        <w:t>c</w:t>
      </w:r>
      <w:r w:rsidRPr="008C4092">
        <w:t xml:space="preserve">ommande </w:t>
      </w:r>
      <w:r w:rsidR="00B15FBB">
        <w:t>p</w:t>
      </w:r>
      <w:r w:rsidRPr="008C4092">
        <w:t>ublique.</w:t>
      </w:r>
    </w:p>
    <w:p w14:paraId="2F5642DC" w14:textId="1F27D53B" w:rsidR="009757B3" w:rsidRPr="008C4092" w:rsidRDefault="009757B3" w:rsidP="00CD7760">
      <w:pPr>
        <w:pStyle w:val="Sous-article"/>
      </w:pPr>
      <w:bookmarkStart w:id="45" w:name="_Toc189754565"/>
      <w:r w:rsidRPr="008C4092">
        <w:t>Retenue de garantie</w:t>
      </w:r>
      <w:bookmarkEnd w:id="45"/>
    </w:p>
    <w:p w14:paraId="42425CE9" w14:textId="09286F09" w:rsidR="003A3B6C" w:rsidRDefault="009757B3" w:rsidP="001E701B">
      <w:pPr>
        <w:pStyle w:val="Style1-Normal"/>
      </w:pPr>
      <w:r w:rsidRPr="008C4092">
        <w:t xml:space="preserve">Le </w:t>
      </w:r>
      <w:r w:rsidR="00DE2D1C">
        <w:t>Titulaire</w:t>
      </w:r>
      <w:r w:rsidRPr="008C4092">
        <w:t xml:space="preserve"> du présent marché est dispensé de retenue de garantie.</w:t>
      </w:r>
    </w:p>
    <w:p w14:paraId="27497499" w14:textId="77777777" w:rsidR="00633EA9" w:rsidRPr="008C4092" w:rsidRDefault="00633EA9" w:rsidP="00CD7760">
      <w:pPr>
        <w:pStyle w:val="Sous-article"/>
      </w:pPr>
      <w:bookmarkStart w:id="46" w:name="_Toc461100652"/>
      <w:bookmarkStart w:id="47" w:name="_Toc189754566"/>
      <w:r w:rsidRPr="008C4092">
        <w:t>Acomptes</w:t>
      </w:r>
      <w:bookmarkEnd w:id="46"/>
      <w:bookmarkEnd w:id="47"/>
      <w:r w:rsidRPr="008C4092">
        <w:t xml:space="preserve"> </w:t>
      </w:r>
    </w:p>
    <w:p w14:paraId="480AE4FA" w14:textId="4C914213" w:rsidR="008742CC" w:rsidRPr="008C4092" w:rsidRDefault="008742CC" w:rsidP="001E701B">
      <w:pPr>
        <w:pStyle w:val="Style1-Normal"/>
      </w:pPr>
      <w:r w:rsidRPr="008C4092">
        <w:t xml:space="preserve">Le règlement des sommes dues au </w:t>
      </w:r>
      <w:r w:rsidR="00DE2D1C">
        <w:t>Titulaire</w:t>
      </w:r>
      <w:r w:rsidRPr="008C4092">
        <w:t xml:space="preserve"> fait l’objet d’acomptes sur la base de la décomposition du prix forfaitaire</w:t>
      </w:r>
      <w:r w:rsidR="00272666" w:rsidRPr="008C4092">
        <w:t xml:space="preserve"> par élément de mission</w:t>
      </w:r>
      <w:r w:rsidRPr="008C4092">
        <w:t>. Chaque acompte fait l’objet d’une demande de paiement.</w:t>
      </w:r>
    </w:p>
    <w:p w14:paraId="64FF2B07" w14:textId="0D2ED556" w:rsidR="008742CC" w:rsidRDefault="008742CC" w:rsidP="001E701B">
      <w:pPr>
        <w:pStyle w:val="Style1-Normal"/>
      </w:pPr>
      <w:r w:rsidRPr="008C4092">
        <w:t>Le montant de chaque acompte relatif aux éléments et aux parties d’éléments de la mission considérés comme constituant des phases techniques, sera déterminé sous forme de pourcentage du montant initial du marché.</w:t>
      </w:r>
    </w:p>
    <w:p w14:paraId="65543571" w14:textId="7BA0B162" w:rsidR="00542F5A" w:rsidRPr="00680E9A" w:rsidRDefault="00A460A8" w:rsidP="00542F5A">
      <w:pPr>
        <w:spacing w:after="120" w:line="240" w:lineRule="auto"/>
        <w:rPr>
          <w:rFonts w:cs="Arial"/>
          <w:b/>
          <w:color w:val="000000" w:themeColor="text1"/>
        </w:rPr>
      </w:pPr>
      <w:r>
        <w:rPr>
          <w:rFonts w:cs="Arial"/>
          <w:b/>
          <w:color w:val="000000" w:themeColor="text1"/>
        </w:rPr>
        <w:t>É</w:t>
      </w:r>
      <w:r w:rsidRPr="00680E9A">
        <w:rPr>
          <w:rFonts w:cs="Arial"/>
          <w:b/>
          <w:color w:val="000000" w:themeColor="text1"/>
        </w:rPr>
        <w:t xml:space="preserve">chéancier </w:t>
      </w:r>
      <w:r w:rsidR="00542F5A" w:rsidRPr="00680E9A">
        <w:rPr>
          <w:rFonts w:cs="Arial"/>
          <w:b/>
          <w:color w:val="000000" w:themeColor="text1"/>
        </w:rPr>
        <w:t>des acomptes</w:t>
      </w:r>
    </w:p>
    <w:p w14:paraId="31D03FFC" w14:textId="71A0D78B" w:rsidR="006A09F3" w:rsidRDefault="00542F5A" w:rsidP="00F54AFF">
      <w:pPr>
        <w:spacing w:after="120" w:line="240" w:lineRule="auto"/>
        <w:rPr>
          <w:rFonts w:cs="Arial"/>
          <w:color w:val="000000" w:themeColor="text1"/>
        </w:rPr>
      </w:pPr>
      <w:r w:rsidRPr="00680E9A">
        <w:rPr>
          <w:rFonts w:cs="Arial"/>
          <w:color w:val="000000" w:themeColor="text1"/>
        </w:rPr>
        <w:t xml:space="preserve">Les acomptes sont versés chaque mois, au fur et à mesure de l'avancement de la mission, conformément aux dispositions du </w:t>
      </w:r>
      <w:r w:rsidR="00F54AFF">
        <w:rPr>
          <w:rFonts w:cs="Arial"/>
          <w:color w:val="000000" w:themeColor="text1"/>
        </w:rPr>
        <w:t>Code</w:t>
      </w:r>
      <w:r w:rsidRPr="00680E9A">
        <w:rPr>
          <w:rFonts w:cs="Arial"/>
          <w:color w:val="000000" w:themeColor="text1"/>
        </w:rPr>
        <w:t xml:space="preserve"> de la commande publique, et dans la limite de l’échéancier ci-dessous :</w:t>
      </w:r>
    </w:p>
    <w:p w14:paraId="4279DED7" w14:textId="77777777" w:rsidR="00A42C68" w:rsidRDefault="00A42C68" w:rsidP="00F54AFF">
      <w:pPr>
        <w:spacing w:after="120" w:line="240" w:lineRule="auto"/>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095"/>
      </w:tblGrid>
      <w:tr w:rsidR="00542F5A" w:rsidRPr="00680E9A" w14:paraId="6DE098F6" w14:textId="77777777" w:rsidTr="008243AD">
        <w:tc>
          <w:tcPr>
            <w:tcW w:w="2977" w:type="dxa"/>
            <w:shd w:val="clear" w:color="auto" w:fill="F2F2F2"/>
          </w:tcPr>
          <w:p w14:paraId="4C81B2C7" w14:textId="77777777" w:rsidR="00542F5A" w:rsidRPr="00680E9A" w:rsidRDefault="00542F5A" w:rsidP="00BB795B">
            <w:pPr>
              <w:spacing w:after="120" w:line="240" w:lineRule="auto"/>
              <w:jc w:val="center"/>
              <w:rPr>
                <w:rFonts w:cs="Arial"/>
                <w:b/>
                <w:color w:val="000000" w:themeColor="text1"/>
                <w:sz w:val="20"/>
                <w:szCs w:val="20"/>
              </w:rPr>
            </w:pPr>
            <w:r w:rsidRPr="00680E9A">
              <w:rPr>
                <w:rFonts w:cs="Arial"/>
                <w:b/>
                <w:color w:val="000000" w:themeColor="text1"/>
                <w:sz w:val="20"/>
                <w:szCs w:val="20"/>
              </w:rPr>
              <w:t>Phases</w:t>
            </w:r>
          </w:p>
        </w:tc>
        <w:tc>
          <w:tcPr>
            <w:tcW w:w="6095" w:type="dxa"/>
            <w:shd w:val="clear" w:color="auto" w:fill="F2F2F2"/>
          </w:tcPr>
          <w:p w14:paraId="26B44C51" w14:textId="77777777" w:rsidR="00542F5A" w:rsidRPr="00680E9A" w:rsidRDefault="00542F5A" w:rsidP="00BB795B">
            <w:pPr>
              <w:spacing w:after="120" w:line="240" w:lineRule="auto"/>
              <w:jc w:val="center"/>
              <w:rPr>
                <w:rFonts w:cs="Arial"/>
                <w:b/>
                <w:color w:val="000000" w:themeColor="text1"/>
                <w:sz w:val="20"/>
                <w:szCs w:val="20"/>
              </w:rPr>
            </w:pPr>
            <w:r>
              <w:rPr>
                <w:rFonts w:cs="Arial"/>
                <w:b/>
                <w:color w:val="000000" w:themeColor="text1"/>
                <w:sz w:val="20"/>
                <w:szCs w:val="20"/>
              </w:rPr>
              <w:t>Prorata de versement</w:t>
            </w:r>
          </w:p>
        </w:tc>
      </w:tr>
      <w:tr w:rsidR="00542F5A" w:rsidRPr="00680E9A" w14:paraId="1EE54185" w14:textId="77777777" w:rsidTr="008243AD">
        <w:trPr>
          <w:trHeight w:val="723"/>
        </w:trPr>
        <w:tc>
          <w:tcPr>
            <w:tcW w:w="2977" w:type="dxa"/>
            <w:shd w:val="clear" w:color="auto" w:fill="auto"/>
          </w:tcPr>
          <w:p w14:paraId="5C5917E4" w14:textId="6A942E2A" w:rsidR="00542F5A" w:rsidRPr="009B347F" w:rsidRDefault="00542F5A">
            <w:pPr>
              <w:spacing w:after="0" w:line="240" w:lineRule="auto"/>
              <w:jc w:val="center"/>
              <w:rPr>
                <w:rFonts w:cs="Arial"/>
                <w:b/>
                <w:color w:val="000000" w:themeColor="text1"/>
                <w:sz w:val="20"/>
                <w:szCs w:val="20"/>
              </w:rPr>
            </w:pPr>
            <w:r w:rsidRPr="009B347F">
              <w:rPr>
                <w:rFonts w:cs="Arial"/>
                <w:b/>
                <w:color w:val="000000" w:themeColor="text1"/>
                <w:sz w:val="20"/>
                <w:szCs w:val="20"/>
              </w:rPr>
              <w:t>Phase 1</w:t>
            </w:r>
            <w:r w:rsidR="00BA64F0">
              <w:rPr>
                <w:rFonts w:cs="Arial"/>
                <w:b/>
                <w:color w:val="000000" w:themeColor="text1"/>
                <w:sz w:val="20"/>
                <w:szCs w:val="20"/>
              </w:rPr>
              <w:t xml:space="preserve"> : </w:t>
            </w:r>
            <w:r w:rsidR="00F5684D" w:rsidRPr="00F5684D">
              <w:rPr>
                <w:rFonts w:cs="Arial"/>
                <w:b/>
                <w:color w:val="000000" w:themeColor="text1"/>
                <w:sz w:val="20"/>
                <w:szCs w:val="20"/>
              </w:rPr>
              <w:t xml:space="preserve">l’Avant-Projet </w:t>
            </w:r>
            <w:r w:rsidR="006A09F3">
              <w:rPr>
                <w:rFonts w:cs="Arial"/>
                <w:b/>
                <w:color w:val="000000" w:themeColor="text1"/>
                <w:sz w:val="20"/>
                <w:szCs w:val="20"/>
              </w:rPr>
              <w:t>et PRO</w:t>
            </w:r>
          </w:p>
        </w:tc>
        <w:tc>
          <w:tcPr>
            <w:tcW w:w="6095" w:type="dxa"/>
            <w:tcBorders>
              <w:top w:val="dotted" w:sz="4" w:space="0" w:color="auto"/>
              <w:left w:val="single" w:sz="4" w:space="0" w:color="auto"/>
              <w:right w:val="single" w:sz="4" w:space="0" w:color="auto"/>
            </w:tcBorders>
            <w:shd w:val="clear" w:color="auto" w:fill="auto"/>
            <w:vAlign w:val="center"/>
          </w:tcPr>
          <w:p w14:paraId="60F66FDA" w14:textId="77777777" w:rsidR="00542F5A" w:rsidRPr="00680E9A" w:rsidRDefault="00542F5A" w:rsidP="00BB795B">
            <w:pPr>
              <w:tabs>
                <w:tab w:val="left" w:pos="720"/>
                <w:tab w:val="left" w:pos="1260"/>
                <w:tab w:val="left" w:pos="1440"/>
                <w:tab w:val="left" w:pos="1800"/>
              </w:tabs>
              <w:spacing w:after="0" w:line="240" w:lineRule="auto"/>
              <w:rPr>
                <w:color w:val="000000" w:themeColor="text1"/>
                <w:sz w:val="20"/>
                <w:szCs w:val="20"/>
              </w:rPr>
            </w:pPr>
            <w:r>
              <w:rPr>
                <w:color w:val="000000" w:themeColor="text1"/>
                <w:sz w:val="20"/>
                <w:szCs w:val="20"/>
              </w:rPr>
              <w:t>3</w:t>
            </w:r>
            <w:r w:rsidRPr="00680E9A">
              <w:rPr>
                <w:color w:val="000000" w:themeColor="text1"/>
                <w:sz w:val="20"/>
                <w:szCs w:val="20"/>
              </w:rPr>
              <w:t>0</w:t>
            </w:r>
            <w:r>
              <w:rPr>
                <w:color w:val="000000" w:themeColor="text1"/>
                <w:sz w:val="20"/>
                <w:szCs w:val="20"/>
              </w:rPr>
              <w:t xml:space="preserve"> </w:t>
            </w:r>
            <w:r w:rsidRPr="00680E9A">
              <w:rPr>
                <w:color w:val="000000" w:themeColor="text1"/>
                <w:sz w:val="20"/>
                <w:szCs w:val="20"/>
              </w:rPr>
              <w:t xml:space="preserve">% à la remise </w:t>
            </w:r>
            <w:r>
              <w:rPr>
                <w:color w:val="000000" w:themeColor="text1"/>
                <w:sz w:val="20"/>
                <w:szCs w:val="20"/>
              </w:rPr>
              <w:t>des éléments</w:t>
            </w:r>
          </w:p>
          <w:p w14:paraId="692DD8DB" w14:textId="77777777" w:rsidR="00542F5A" w:rsidRPr="00680E9A" w:rsidRDefault="00542F5A" w:rsidP="00BB795B">
            <w:pPr>
              <w:tabs>
                <w:tab w:val="left" w:pos="720"/>
                <w:tab w:val="left" w:pos="1260"/>
                <w:tab w:val="left" w:pos="1440"/>
                <w:tab w:val="left" w:pos="1800"/>
              </w:tabs>
              <w:spacing w:after="0" w:line="240" w:lineRule="auto"/>
              <w:rPr>
                <w:color w:val="000000" w:themeColor="text1"/>
                <w:sz w:val="20"/>
                <w:szCs w:val="20"/>
              </w:rPr>
            </w:pPr>
            <w:r>
              <w:rPr>
                <w:color w:val="000000" w:themeColor="text1"/>
                <w:sz w:val="20"/>
                <w:szCs w:val="20"/>
              </w:rPr>
              <w:t>7</w:t>
            </w:r>
            <w:r w:rsidRPr="00680E9A">
              <w:rPr>
                <w:color w:val="000000" w:themeColor="text1"/>
                <w:sz w:val="20"/>
                <w:szCs w:val="20"/>
              </w:rPr>
              <w:t>0</w:t>
            </w:r>
            <w:r>
              <w:rPr>
                <w:color w:val="000000" w:themeColor="text1"/>
                <w:sz w:val="20"/>
                <w:szCs w:val="20"/>
              </w:rPr>
              <w:t xml:space="preserve"> </w:t>
            </w:r>
            <w:r w:rsidRPr="00680E9A">
              <w:rPr>
                <w:color w:val="000000" w:themeColor="text1"/>
                <w:sz w:val="20"/>
                <w:szCs w:val="20"/>
              </w:rPr>
              <w:t xml:space="preserve">% </w:t>
            </w:r>
            <w:r w:rsidRPr="00680E9A">
              <w:rPr>
                <w:rFonts w:cs="Arial"/>
                <w:color w:val="000000" w:themeColor="text1"/>
                <w:sz w:val="20"/>
                <w:szCs w:val="20"/>
              </w:rPr>
              <w:t>à l'approbation du maître d'ouvrage</w:t>
            </w:r>
          </w:p>
        </w:tc>
      </w:tr>
      <w:tr w:rsidR="00542F5A" w:rsidRPr="00680E9A" w14:paraId="22F6714F" w14:textId="77777777" w:rsidTr="008243AD">
        <w:trPr>
          <w:trHeight w:val="713"/>
        </w:trPr>
        <w:tc>
          <w:tcPr>
            <w:tcW w:w="2977" w:type="dxa"/>
            <w:tcBorders>
              <w:top w:val="single" w:sz="4" w:space="0" w:color="auto"/>
              <w:right w:val="single" w:sz="4" w:space="0" w:color="auto"/>
            </w:tcBorders>
            <w:shd w:val="clear" w:color="auto" w:fill="auto"/>
          </w:tcPr>
          <w:p w14:paraId="5C0F5DBC" w14:textId="42BF90EE" w:rsidR="00542F5A" w:rsidRPr="009B347F" w:rsidRDefault="00542F5A" w:rsidP="005E09B3">
            <w:pPr>
              <w:spacing w:after="0" w:line="240" w:lineRule="auto"/>
              <w:jc w:val="center"/>
              <w:rPr>
                <w:rFonts w:cs="Arial"/>
                <w:b/>
                <w:color w:val="000000" w:themeColor="text1"/>
                <w:sz w:val="20"/>
                <w:szCs w:val="20"/>
              </w:rPr>
            </w:pPr>
            <w:r w:rsidRPr="009B347F">
              <w:rPr>
                <w:rFonts w:cs="Arial"/>
                <w:b/>
                <w:color w:val="000000" w:themeColor="text1"/>
                <w:sz w:val="20"/>
                <w:szCs w:val="20"/>
              </w:rPr>
              <w:t>Phase 2 a</w:t>
            </w:r>
            <w:r w:rsidR="00811EAE">
              <w:rPr>
                <w:rFonts w:cs="Arial"/>
                <w:b/>
                <w:color w:val="000000" w:themeColor="text1"/>
                <w:sz w:val="20"/>
                <w:szCs w:val="20"/>
              </w:rPr>
              <w:t> :</w:t>
            </w:r>
            <w:r w:rsidR="00BA64F0">
              <w:rPr>
                <w:rFonts w:cs="Arial"/>
                <w:b/>
                <w:color w:val="000000" w:themeColor="text1"/>
                <w:sz w:val="20"/>
                <w:szCs w:val="20"/>
              </w:rPr>
              <w:t xml:space="preserve"> DCE</w:t>
            </w:r>
          </w:p>
        </w:tc>
        <w:tc>
          <w:tcPr>
            <w:tcW w:w="6095" w:type="dxa"/>
            <w:tcBorders>
              <w:top w:val="single" w:sz="4" w:space="0" w:color="auto"/>
              <w:left w:val="single" w:sz="4" w:space="0" w:color="auto"/>
              <w:right w:val="single" w:sz="4" w:space="0" w:color="auto"/>
            </w:tcBorders>
            <w:shd w:val="clear" w:color="auto" w:fill="auto"/>
          </w:tcPr>
          <w:p w14:paraId="548BEE01" w14:textId="77777777" w:rsidR="00542F5A" w:rsidRPr="00680E9A" w:rsidRDefault="00542F5A" w:rsidP="00BB795B">
            <w:pPr>
              <w:tabs>
                <w:tab w:val="left" w:pos="720"/>
                <w:tab w:val="left" w:pos="1260"/>
                <w:tab w:val="left" w:pos="1440"/>
                <w:tab w:val="left" w:pos="1800"/>
              </w:tabs>
              <w:spacing w:before="120" w:after="0" w:line="240" w:lineRule="auto"/>
              <w:rPr>
                <w:color w:val="000000" w:themeColor="text1"/>
                <w:sz w:val="20"/>
                <w:szCs w:val="20"/>
              </w:rPr>
            </w:pPr>
            <w:r>
              <w:rPr>
                <w:color w:val="000000" w:themeColor="text1"/>
                <w:sz w:val="20"/>
                <w:szCs w:val="20"/>
              </w:rPr>
              <w:t>3</w:t>
            </w:r>
            <w:r w:rsidRPr="00680E9A">
              <w:rPr>
                <w:color w:val="000000" w:themeColor="text1"/>
                <w:sz w:val="20"/>
                <w:szCs w:val="20"/>
              </w:rPr>
              <w:t>0</w:t>
            </w:r>
            <w:r>
              <w:rPr>
                <w:color w:val="000000" w:themeColor="text1"/>
                <w:sz w:val="20"/>
                <w:szCs w:val="20"/>
              </w:rPr>
              <w:t xml:space="preserve"> </w:t>
            </w:r>
            <w:r w:rsidRPr="00680E9A">
              <w:rPr>
                <w:color w:val="000000" w:themeColor="text1"/>
                <w:sz w:val="20"/>
                <w:szCs w:val="20"/>
              </w:rPr>
              <w:t xml:space="preserve">% à la remise </w:t>
            </w:r>
            <w:r>
              <w:rPr>
                <w:color w:val="000000" w:themeColor="text1"/>
                <w:sz w:val="20"/>
                <w:szCs w:val="20"/>
              </w:rPr>
              <w:t>des éléments</w:t>
            </w:r>
          </w:p>
          <w:p w14:paraId="17368E1B" w14:textId="77777777" w:rsidR="00542F5A" w:rsidRPr="00680E9A" w:rsidRDefault="00542F5A" w:rsidP="00BB795B">
            <w:pPr>
              <w:spacing w:after="0" w:line="240" w:lineRule="auto"/>
              <w:rPr>
                <w:rFonts w:cs="Arial"/>
                <w:color w:val="000000" w:themeColor="text1"/>
                <w:sz w:val="20"/>
                <w:szCs w:val="20"/>
              </w:rPr>
            </w:pPr>
            <w:r>
              <w:rPr>
                <w:color w:val="000000" w:themeColor="text1"/>
                <w:sz w:val="20"/>
                <w:szCs w:val="20"/>
              </w:rPr>
              <w:t>7</w:t>
            </w:r>
            <w:r w:rsidRPr="00680E9A">
              <w:rPr>
                <w:color w:val="000000" w:themeColor="text1"/>
                <w:sz w:val="20"/>
                <w:szCs w:val="20"/>
              </w:rPr>
              <w:t>0</w:t>
            </w:r>
            <w:r>
              <w:rPr>
                <w:color w:val="000000" w:themeColor="text1"/>
                <w:sz w:val="20"/>
                <w:szCs w:val="20"/>
              </w:rPr>
              <w:t xml:space="preserve"> </w:t>
            </w:r>
            <w:r w:rsidRPr="00680E9A">
              <w:rPr>
                <w:color w:val="000000" w:themeColor="text1"/>
                <w:sz w:val="20"/>
                <w:szCs w:val="20"/>
              </w:rPr>
              <w:t xml:space="preserve">% </w:t>
            </w:r>
            <w:r w:rsidRPr="00680E9A">
              <w:rPr>
                <w:rFonts w:cs="Arial"/>
                <w:color w:val="000000" w:themeColor="text1"/>
                <w:sz w:val="20"/>
                <w:szCs w:val="20"/>
              </w:rPr>
              <w:t>à l'approbation du maître d'ouvrage</w:t>
            </w:r>
          </w:p>
        </w:tc>
      </w:tr>
      <w:tr w:rsidR="00542F5A" w:rsidRPr="00680E9A" w14:paraId="1C5AF24D" w14:textId="77777777" w:rsidTr="008243AD">
        <w:trPr>
          <w:trHeight w:val="694"/>
        </w:trPr>
        <w:tc>
          <w:tcPr>
            <w:tcW w:w="2977" w:type="dxa"/>
            <w:tcBorders>
              <w:right w:val="single" w:sz="4" w:space="0" w:color="auto"/>
            </w:tcBorders>
            <w:shd w:val="clear" w:color="auto" w:fill="auto"/>
          </w:tcPr>
          <w:p w14:paraId="6365B2D2" w14:textId="0FDC7A71" w:rsidR="00542F5A" w:rsidRPr="009B347F" w:rsidRDefault="00542F5A" w:rsidP="005E09B3">
            <w:pPr>
              <w:spacing w:after="0" w:line="240" w:lineRule="auto"/>
              <w:jc w:val="center"/>
              <w:rPr>
                <w:rFonts w:cs="Arial"/>
                <w:b/>
                <w:color w:val="000000" w:themeColor="text1"/>
                <w:sz w:val="20"/>
                <w:szCs w:val="20"/>
              </w:rPr>
            </w:pPr>
            <w:r w:rsidRPr="009B347F">
              <w:rPr>
                <w:rFonts w:cs="Arial"/>
                <w:b/>
                <w:color w:val="000000" w:themeColor="text1"/>
                <w:sz w:val="20"/>
                <w:szCs w:val="20"/>
              </w:rPr>
              <w:t>Phase 2 b</w:t>
            </w:r>
            <w:r w:rsidR="00811EAE">
              <w:rPr>
                <w:rFonts w:cs="Arial"/>
                <w:b/>
                <w:color w:val="000000" w:themeColor="text1"/>
                <w:sz w:val="20"/>
                <w:szCs w:val="20"/>
              </w:rPr>
              <w:t> : RAO</w:t>
            </w:r>
          </w:p>
        </w:tc>
        <w:tc>
          <w:tcPr>
            <w:tcW w:w="6095" w:type="dxa"/>
            <w:tcBorders>
              <w:top w:val="single" w:sz="4" w:space="0" w:color="auto"/>
              <w:left w:val="single" w:sz="4" w:space="0" w:color="auto"/>
              <w:right w:val="single" w:sz="4" w:space="0" w:color="auto"/>
            </w:tcBorders>
            <w:shd w:val="clear" w:color="auto" w:fill="auto"/>
          </w:tcPr>
          <w:p w14:paraId="4F8A1B4C" w14:textId="77777777" w:rsidR="00542F5A" w:rsidRPr="00680E9A" w:rsidRDefault="00542F5A" w:rsidP="00BB795B">
            <w:pPr>
              <w:spacing w:before="120" w:after="0" w:line="240" w:lineRule="auto"/>
              <w:rPr>
                <w:rFonts w:cs="Arial"/>
                <w:color w:val="000000" w:themeColor="text1"/>
                <w:sz w:val="20"/>
                <w:szCs w:val="20"/>
              </w:rPr>
            </w:pPr>
            <w:r>
              <w:rPr>
                <w:rFonts w:cs="Arial"/>
                <w:color w:val="000000" w:themeColor="text1"/>
                <w:sz w:val="20"/>
                <w:szCs w:val="20"/>
              </w:rPr>
              <w:t>7</w:t>
            </w:r>
            <w:r w:rsidRPr="00680E9A">
              <w:rPr>
                <w:rFonts w:cs="Arial"/>
                <w:color w:val="000000" w:themeColor="text1"/>
                <w:sz w:val="20"/>
                <w:szCs w:val="20"/>
              </w:rPr>
              <w:t>0% à la remise du</w:t>
            </w:r>
            <w:r w:rsidRPr="00680E9A">
              <w:rPr>
                <w:color w:val="000000" w:themeColor="text1"/>
                <w:sz w:val="20"/>
                <w:szCs w:val="20"/>
              </w:rPr>
              <w:t xml:space="preserve"> rapport d'analyse des offres</w:t>
            </w:r>
          </w:p>
          <w:p w14:paraId="004619DD" w14:textId="77777777" w:rsidR="00542F5A" w:rsidRPr="00680E9A" w:rsidRDefault="00542F5A" w:rsidP="00BB795B">
            <w:pPr>
              <w:spacing w:after="0" w:line="240" w:lineRule="auto"/>
              <w:rPr>
                <w:rFonts w:cs="Arial"/>
                <w:color w:val="000000" w:themeColor="text1"/>
                <w:sz w:val="20"/>
                <w:szCs w:val="20"/>
              </w:rPr>
            </w:pPr>
            <w:r>
              <w:rPr>
                <w:rFonts w:cs="Arial"/>
                <w:color w:val="000000" w:themeColor="text1"/>
                <w:sz w:val="20"/>
                <w:szCs w:val="20"/>
              </w:rPr>
              <w:t>3</w:t>
            </w:r>
            <w:r w:rsidRPr="00680E9A">
              <w:rPr>
                <w:rFonts w:cs="Arial"/>
                <w:color w:val="000000" w:themeColor="text1"/>
                <w:sz w:val="20"/>
                <w:szCs w:val="20"/>
              </w:rPr>
              <w:t xml:space="preserve">0% </w:t>
            </w:r>
            <w:r>
              <w:rPr>
                <w:color w:val="000000" w:themeColor="text1"/>
                <w:sz w:val="20"/>
                <w:szCs w:val="20"/>
              </w:rPr>
              <w:t xml:space="preserve">après la notification </w:t>
            </w:r>
            <w:r w:rsidRPr="00680E9A">
              <w:rPr>
                <w:color w:val="000000" w:themeColor="text1"/>
                <w:sz w:val="20"/>
                <w:szCs w:val="20"/>
              </w:rPr>
              <w:t>des marchés de travaux</w:t>
            </w:r>
            <w:r>
              <w:rPr>
                <w:color w:val="000000" w:themeColor="text1"/>
                <w:sz w:val="20"/>
                <w:szCs w:val="20"/>
              </w:rPr>
              <w:t xml:space="preserve"> </w:t>
            </w:r>
          </w:p>
        </w:tc>
      </w:tr>
      <w:tr w:rsidR="00A1780A" w:rsidRPr="00680E9A" w14:paraId="298924BB" w14:textId="77777777" w:rsidTr="008243AD">
        <w:trPr>
          <w:trHeight w:val="694"/>
        </w:trPr>
        <w:tc>
          <w:tcPr>
            <w:tcW w:w="2977" w:type="dxa"/>
            <w:tcBorders>
              <w:right w:val="single" w:sz="4" w:space="0" w:color="auto"/>
            </w:tcBorders>
            <w:shd w:val="clear" w:color="auto" w:fill="auto"/>
          </w:tcPr>
          <w:p w14:paraId="08275A2A" w14:textId="4E30B6F0" w:rsidR="00A1780A" w:rsidRPr="009B347F" w:rsidRDefault="00A1780A" w:rsidP="005E09B3">
            <w:pPr>
              <w:spacing w:before="120" w:after="0" w:line="240" w:lineRule="auto"/>
              <w:jc w:val="center"/>
              <w:rPr>
                <w:rFonts w:cs="Arial"/>
                <w:b/>
                <w:color w:val="000000" w:themeColor="text1"/>
                <w:sz w:val="20"/>
                <w:szCs w:val="20"/>
              </w:rPr>
            </w:pPr>
            <w:r w:rsidRPr="009B347F">
              <w:rPr>
                <w:rFonts w:cs="Arial"/>
                <w:b/>
                <w:color w:val="000000" w:themeColor="text1"/>
                <w:sz w:val="20"/>
                <w:szCs w:val="20"/>
              </w:rPr>
              <w:t>Phase 3</w:t>
            </w:r>
            <w:r w:rsidR="00811EAE">
              <w:rPr>
                <w:rFonts w:cs="Arial"/>
                <w:b/>
                <w:color w:val="000000" w:themeColor="text1"/>
                <w:sz w:val="20"/>
                <w:szCs w:val="20"/>
              </w:rPr>
              <w:t> : Suivi d’exécution et VISA</w:t>
            </w:r>
          </w:p>
        </w:tc>
        <w:tc>
          <w:tcPr>
            <w:tcW w:w="6095" w:type="dxa"/>
            <w:tcBorders>
              <w:right w:val="single" w:sz="4" w:space="0" w:color="auto"/>
            </w:tcBorders>
            <w:shd w:val="clear" w:color="auto" w:fill="auto"/>
            <w:vAlign w:val="center"/>
          </w:tcPr>
          <w:p w14:paraId="707DEA0F" w14:textId="6E2C315E" w:rsidR="00A1780A" w:rsidRPr="009B347F" w:rsidRDefault="008243AD" w:rsidP="00FA43DA">
            <w:pPr>
              <w:tabs>
                <w:tab w:val="left" w:pos="720"/>
                <w:tab w:val="left" w:pos="1260"/>
                <w:tab w:val="left" w:pos="1440"/>
                <w:tab w:val="left" w:pos="1800"/>
              </w:tabs>
              <w:spacing w:after="0" w:line="240" w:lineRule="auto"/>
              <w:rPr>
                <w:rFonts w:cs="Arial"/>
                <w:b/>
                <w:color w:val="000000" w:themeColor="text1"/>
                <w:sz w:val="20"/>
                <w:szCs w:val="20"/>
              </w:rPr>
            </w:pPr>
            <w:r>
              <w:rPr>
                <w:color w:val="000000" w:themeColor="text1"/>
                <w:sz w:val="20"/>
                <w:szCs w:val="20"/>
              </w:rPr>
              <w:t>A</w:t>
            </w:r>
            <w:r w:rsidR="00811EAE">
              <w:rPr>
                <w:color w:val="000000" w:themeColor="text1"/>
                <w:sz w:val="20"/>
                <w:szCs w:val="20"/>
              </w:rPr>
              <w:t>u prorata de l’avancement des travaux.</w:t>
            </w:r>
          </w:p>
        </w:tc>
      </w:tr>
      <w:tr w:rsidR="00542F5A" w:rsidRPr="00680E9A" w14:paraId="3D053BCE" w14:textId="77777777" w:rsidTr="008243AD">
        <w:trPr>
          <w:trHeight w:val="551"/>
        </w:trPr>
        <w:tc>
          <w:tcPr>
            <w:tcW w:w="2977" w:type="dxa"/>
            <w:tcBorders>
              <w:right w:val="single" w:sz="4" w:space="0" w:color="auto"/>
            </w:tcBorders>
            <w:shd w:val="clear" w:color="auto" w:fill="auto"/>
          </w:tcPr>
          <w:p w14:paraId="680E4498" w14:textId="1B55173F" w:rsidR="00542F5A" w:rsidRPr="00EF6630" w:rsidRDefault="00811EAE" w:rsidP="005E09B3">
            <w:pPr>
              <w:spacing w:after="0" w:line="240" w:lineRule="auto"/>
              <w:jc w:val="center"/>
              <w:rPr>
                <w:rFonts w:cs="Arial"/>
                <w:b/>
                <w:color w:val="000000" w:themeColor="text1"/>
                <w:sz w:val="20"/>
                <w:szCs w:val="20"/>
              </w:rPr>
            </w:pPr>
            <w:r w:rsidRPr="00EF6630">
              <w:rPr>
                <w:rFonts w:cs="Arial"/>
                <w:b/>
                <w:color w:val="000000" w:themeColor="text1"/>
                <w:sz w:val="20"/>
                <w:szCs w:val="20"/>
              </w:rPr>
              <w:t>Phase 4 a : OPR</w:t>
            </w:r>
          </w:p>
        </w:tc>
        <w:tc>
          <w:tcPr>
            <w:tcW w:w="6095" w:type="dxa"/>
            <w:tcBorders>
              <w:top w:val="dotted" w:sz="4" w:space="0" w:color="auto"/>
              <w:left w:val="single" w:sz="4" w:space="0" w:color="auto"/>
              <w:bottom w:val="single" w:sz="4" w:space="0" w:color="auto"/>
              <w:right w:val="single" w:sz="4" w:space="0" w:color="auto"/>
            </w:tcBorders>
            <w:shd w:val="clear" w:color="auto" w:fill="auto"/>
            <w:vAlign w:val="center"/>
          </w:tcPr>
          <w:p w14:paraId="0FAF8F3E" w14:textId="77777777" w:rsidR="00811EAE" w:rsidRPr="00811EAE" w:rsidRDefault="00811EAE" w:rsidP="00811EAE">
            <w:pPr>
              <w:tabs>
                <w:tab w:val="left" w:pos="720"/>
                <w:tab w:val="left" w:pos="1260"/>
                <w:tab w:val="left" w:pos="1440"/>
                <w:tab w:val="left" w:pos="1800"/>
              </w:tabs>
              <w:spacing w:after="0" w:line="240" w:lineRule="auto"/>
              <w:rPr>
                <w:color w:val="000000" w:themeColor="text1"/>
                <w:sz w:val="20"/>
                <w:szCs w:val="20"/>
              </w:rPr>
            </w:pPr>
            <w:r w:rsidRPr="00811EAE">
              <w:rPr>
                <w:color w:val="000000" w:themeColor="text1"/>
                <w:sz w:val="20"/>
                <w:szCs w:val="20"/>
              </w:rPr>
              <w:t>30 % à la remise du calendrier prévisionnel des OPR</w:t>
            </w:r>
          </w:p>
          <w:p w14:paraId="5D16FC76" w14:textId="77777777" w:rsidR="00811EAE" w:rsidRPr="00811EAE" w:rsidRDefault="00811EAE" w:rsidP="00811EAE">
            <w:pPr>
              <w:tabs>
                <w:tab w:val="left" w:pos="720"/>
                <w:tab w:val="left" w:pos="1260"/>
                <w:tab w:val="left" w:pos="1440"/>
                <w:tab w:val="left" w:pos="1800"/>
              </w:tabs>
              <w:spacing w:after="0" w:line="240" w:lineRule="auto"/>
              <w:rPr>
                <w:color w:val="000000" w:themeColor="text1"/>
                <w:sz w:val="20"/>
                <w:szCs w:val="20"/>
              </w:rPr>
            </w:pPr>
            <w:r w:rsidRPr="00811EAE">
              <w:rPr>
                <w:color w:val="000000" w:themeColor="text1"/>
                <w:sz w:val="20"/>
                <w:szCs w:val="20"/>
              </w:rPr>
              <w:t>40 % des réceptions effectuées (EXE6)</w:t>
            </w:r>
          </w:p>
          <w:p w14:paraId="066A7488" w14:textId="57398671" w:rsidR="00542F5A" w:rsidRPr="00680E9A" w:rsidRDefault="00811EAE" w:rsidP="00811EAE">
            <w:pPr>
              <w:tabs>
                <w:tab w:val="left" w:pos="720"/>
                <w:tab w:val="left" w:pos="1260"/>
                <w:tab w:val="left" w:pos="1440"/>
                <w:tab w:val="left" w:pos="1800"/>
              </w:tabs>
              <w:spacing w:after="0" w:line="240" w:lineRule="auto"/>
              <w:rPr>
                <w:color w:val="000000" w:themeColor="text1"/>
                <w:sz w:val="20"/>
                <w:szCs w:val="20"/>
              </w:rPr>
            </w:pPr>
            <w:r w:rsidRPr="00811EAE">
              <w:rPr>
                <w:color w:val="000000" w:themeColor="text1"/>
                <w:sz w:val="20"/>
                <w:szCs w:val="20"/>
              </w:rPr>
              <w:t>30 % à la validation des levée de réserves (EXE9</w:t>
            </w:r>
            <w:r>
              <w:rPr>
                <w:color w:val="000000" w:themeColor="text1"/>
                <w:sz w:val="20"/>
                <w:szCs w:val="20"/>
              </w:rPr>
              <w:t>), le cas échéant</w:t>
            </w:r>
          </w:p>
        </w:tc>
      </w:tr>
      <w:tr w:rsidR="00811EAE" w:rsidRPr="00680E9A" w14:paraId="21B38C2A" w14:textId="77777777" w:rsidTr="008243AD">
        <w:trPr>
          <w:trHeight w:val="551"/>
        </w:trPr>
        <w:tc>
          <w:tcPr>
            <w:tcW w:w="2977" w:type="dxa"/>
            <w:tcBorders>
              <w:right w:val="single" w:sz="4" w:space="0" w:color="auto"/>
            </w:tcBorders>
            <w:shd w:val="clear" w:color="auto" w:fill="auto"/>
          </w:tcPr>
          <w:p w14:paraId="697BB95D" w14:textId="135A3F9D" w:rsidR="00811EAE" w:rsidRPr="00EF6630" w:rsidRDefault="001D75E3" w:rsidP="005E09B3">
            <w:pPr>
              <w:spacing w:after="0" w:line="240" w:lineRule="auto"/>
              <w:jc w:val="center"/>
              <w:rPr>
                <w:rFonts w:cs="Arial"/>
                <w:b/>
                <w:color w:val="000000" w:themeColor="text1"/>
                <w:sz w:val="20"/>
                <w:szCs w:val="20"/>
              </w:rPr>
            </w:pPr>
            <w:r>
              <w:rPr>
                <w:rFonts w:cs="Arial"/>
                <w:b/>
                <w:color w:val="000000" w:themeColor="text1"/>
                <w:sz w:val="20"/>
                <w:szCs w:val="20"/>
              </w:rPr>
              <w:t>Phase 4 b</w:t>
            </w:r>
            <w:r w:rsidR="00811EAE" w:rsidRPr="00EF6630">
              <w:rPr>
                <w:rFonts w:cs="Arial"/>
                <w:b/>
                <w:color w:val="000000" w:themeColor="text1"/>
                <w:sz w:val="20"/>
                <w:szCs w:val="20"/>
              </w:rPr>
              <w:t xml:space="preserve"> : DOE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B925AAB" w14:textId="08914F2A" w:rsidR="00811EAE" w:rsidRPr="00811EAE" w:rsidRDefault="00811EAE" w:rsidP="00811EAE">
            <w:pPr>
              <w:tabs>
                <w:tab w:val="left" w:pos="720"/>
                <w:tab w:val="left" w:pos="1260"/>
                <w:tab w:val="left" w:pos="1440"/>
                <w:tab w:val="left" w:pos="1800"/>
              </w:tabs>
              <w:spacing w:after="0" w:line="240" w:lineRule="auto"/>
              <w:rPr>
                <w:color w:val="000000" w:themeColor="text1"/>
                <w:sz w:val="20"/>
                <w:szCs w:val="20"/>
              </w:rPr>
            </w:pPr>
            <w:r w:rsidRPr="00811EAE">
              <w:rPr>
                <w:color w:val="000000" w:themeColor="text1"/>
                <w:sz w:val="20"/>
                <w:szCs w:val="20"/>
              </w:rPr>
              <w:t xml:space="preserve">60% à la remise de l’ensemble des DOE auprès du maitre d’ouvrage après validation du </w:t>
            </w:r>
            <w:r w:rsidR="00DE2D1C">
              <w:rPr>
                <w:color w:val="000000" w:themeColor="text1"/>
                <w:sz w:val="20"/>
                <w:szCs w:val="20"/>
              </w:rPr>
              <w:t>Titulaire</w:t>
            </w:r>
            <w:r w:rsidRPr="00811EAE">
              <w:rPr>
                <w:color w:val="000000" w:themeColor="text1"/>
                <w:sz w:val="20"/>
                <w:szCs w:val="20"/>
              </w:rPr>
              <w:t>.</w:t>
            </w:r>
          </w:p>
          <w:p w14:paraId="4A83146E" w14:textId="08ACF7BD" w:rsidR="00811EAE" w:rsidRPr="00811EAE" w:rsidRDefault="00811EAE" w:rsidP="00811EAE">
            <w:pPr>
              <w:tabs>
                <w:tab w:val="left" w:pos="720"/>
                <w:tab w:val="left" w:pos="1260"/>
                <w:tab w:val="left" w:pos="1440"/>
                <w:tab w:val="left" w:pos="1800"/>
              </w:tabs>
              <w:spacing w:after="0" w:line="240" w:lineRule="auto"/>
              <w:rPr>
                <w:color w:val="000000" w:themeColor="text1"/>
                <w:sz w:val="20"/>
                <w:szCs w:val="20"/>
              </w:rPr>
            </w:pPr>
            <w:r w:rsidRPr="00811EAE">
              <w:rPr>
                <w:color w:val="000000" w:themeColor="text1"/>
                <w:sz w:val="20"/>
                <w:szCs w:val="20"/>
              </w:rPr>
              <w:t>40% à l'approbation du maître d'ouvrage</w:t>
            </w:r>
          </w:p>
        </w:tc>
      </w:tr>
      <w:tr w:rsidR="00811EAE" w:rsidRPr="00680E9A" w14:paraId="4518B1D5" w14:textId="77777777" w:rsidTr="008243AD">
        <w:trPr>
          <w:trHeight w:val="551"/>
        </w:trPr>
        <w:tc>
          <w:tcPr>
            <w:tcW w:w="2977" w:type="dxa"/>
            <w:tcBorders>
              <w:right w:val="single" w:sz="4" w:space="0" w:color="auto"/>
            </w:tcBorders>
            <w:shd w:val="clear" w:color="auto" w:fill="auto"/>
          </w:tcPr>
          <w:p w14:paraId="751B6111" w14:textId="5E2F4091" w:rsidR="00811EAE" w:rsidRPr="00EF6630" w:rsidRDefault="001D75E3" w:rsidP="005E09B3">
            <w:pPr>
              <w:spacing w:after="0" w:line="240" w:lineRule="auto"/>
              <w:jc w:val="center"/>
              <w:rPr>
                <w:rFonts w:cs="Arial"/>
                <w:b/>
                <w:color w:val="000000" w:themeColor="text1"/>
                <w:sz w:val="20"/>
                <w:szCs w:val="20"/>
              </w:rPr>
            </w:pPr>
            <w:r>
              <w:rPr>
                <w:rFonts w:cs="Arial"/>
                <w:b/>
                <w:color w:val="000000" w:themeColor="text1"/>
                <w:sz w:val="20"/>
                <w:szCs w:val="20"/>
              </w:rPr>
              <w:t>Phase 4 c</w:t>
            </w:r>
            <w:r w:rsidR="00811EAE" w:rsidRPr="00EF6630">
              <w:rPr>
                <w:rFonts w:cs="Arial"/>
                <w:b/>
                <w:color w:val="000000" w:themeColor="text1"/>
                <w:sz w:val="20"/>
                <w:szCs w:val="20"/>
              </w:rPr>
              <w:t xml:space="preserve"> : Assistance GPA</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BF0A" w14:textId="7762D259" w:rsidR="00811EAE" w:rsidRPr="00811EAE" w:rsidRDefault="00811EAE" w:rsidP="00811EAE">
            <w:pPr>
              <w:tabs>
                <w:tab w:val="left" w:pos="720"/>
                <w:tab w:val="left" w:pos="1260"/>
                <w:tab w:val="left" w:pos="1440"/>
                <w:tab w:val="left" w:pos="1800"/>
              </w:tabs>
              <w:spacing w:after="0" w:line="240" w:lineRule="auto"/>
              <w:rPr>
                <w:color w:val="000000" w:themeColor="text1"/>
                <w:sz w:val="20"/>
                <w:szCs w:val="20"/>
              </w:rPr>
            </w:pPr>
            <w:r w:rsidRPr="00811EAE">
              <w:rPr>
                <w:color w:val="000000" w:themeColor="text1"/>
                <w:sz w:val="20"/>
                <w:szCs w:val="20"/>
              </w:rPr>
              <w:t>100 % à la fin de la l’assistance à la GPA</w:t>
            </w:r>
          </w:p>
        </w:tc>
      </w:tr>
    </w:tbl>
    <w:p w14:paraId="2C228E13" w14:textId="3EB1D6BF" w:rsidR="00AC37A2" w:rsidRDefault="009757B3" w:rsidP="00FA43DA">
      <w:pPr>
        <w:pStyle w:val="Style1-Normal"/>
        <w:spacing w:before="360"/>
      </w:pPr>
      <w:r w:rsidRPr="008C4092">
        <w:lastRenderedPageBreak/>
        <w:t xml:space="preserve">Dans le cas d’un groupement conjoint, les acomptes présentés par le </w:t>
      </w:r>
      <w:r w:rsidR="00DE2D1C">
        <w:t>Titulaire</w:t>
      </w:r>
      <w:r w:rsidRPr="008C4092">
        <w:t xml:space="preserve"> pour chacun des cotraitants, seront conformes à la grille de répartition des honoraires indiquée à l’annexe 1 de l’acte d’engagement pour chaque cotraitant et chaque élément de mission.</w:t>
      </w:r>
    </w:p>
    <w:p w14:paraId="6EF0FD00" w14:textId="77777777" w:rsidR="001F522B" w:rsidRPr="008C4092" w:rsidRDefault="001F522B" w:rsidP="00CD7760">
      <w:pPr>
        <w:pStyle w:val="Sous-article"/>
      </w:pPr>
      <w:bookmarkStart w:id="48" w:name="_Toc246259740"/>
      <w:bookmarkStart w:id="49" w:name="_Toc246354235"/>
      <w:bookmarkStart w:id="50" w:name="_Toc251575250"/>
      <w:bookmarkStart w:id="51" w:name="_Toc461100654"/>
      <w:bookmarkStart w:id="52" w:name="_Toc189754567"/>
      <w:r w:rsidRPr="008C4092">
        <w:t>Demande de paiement</w:t>
      </w:r>
      <w:bookmarkEnd w:id="48"/>
      <w:bookmarkEnd w:id="49"/>
      <w:bookmarkEnd w:id="50"/>
      <w:bookmarkEnd w:id="51"/>
      <w:bookmarkEnd w:id="52"/>
    </w:p>
    <w:p w14:paraId="4C1ADA7F" w14:textId="42F51525" w:rsidR="00293ABC" w:rsidRDefault="00293ABC" w:rsidP="001E701B">
      <w:pPr>
        <w:pStyle w:val="Style1-Normal"/>
      </w:pPr>
      <w:r w:rsidRPr="008C4092">
        <w:t>Les demandes de règlement correspon</w:t>
      </w:r>
      <w:r w:rsidR="00E5195C">
        <w:t>d</w:t>
      </w:r>
      <w:r w:rsidR="00EF23E2">
        <w:t xml:space="preserve">ent aux prestations commandées, </w:t>
      </w:r>
      <w:r w:rsidR="00E5195C" w:rsidRPr="001E701B">
        <w:t>la remise des demandes de paiement intervient après la réception des prestations</w:t>
      </w:r>
      <w:r w:rsidR="00E5195C">
        <w:t>.</w:t>
      </w:r>
    </w:p>
    <w:p w14:paraId="33B63965" w14:textId="088D6E98" w:rsidR="00124FA3" w:rsidRDefault="008E4A4A" w:rsidP="00124FA3">
      <w:pPr>
        <w:pStyle w:val="Style1-Normal"/>
      </w:pPr>
      <w:r>
        <w:t xml:space="preserve">Par dérogation à </w:t>
      </w:r>
      <w:r w:rsidR="00124FA3">
        <w:t>l’article 11.8 du CCAG-PI, le maître d’ouvrage a fait le choix du service Ediflex pour prendre en charge et gérer les acomptes périodiques. Les informations qui les constituent, leur circuit de vérification et le modèle de présentation des pièces justificatives transmises au comptable public sont définis dans Ediflex.</w:t>
      </w:r>
    </w:p>
    <w:p w14:paraId="68E6416D" w14:textId="1D2351BF" w:rsidR="00124FA3" w:rsidRPr="008C4092" w:rsidRDefault="00124FA3" w:rsidP="00124FA3">
      <w:pPr>
        <w:pStyle w:val="Style1-Normal"/>
      </w:pPr>
      <w:r w:rsidRPr="007E47EC">
        <w:t xml:space="preserve">Voir en annexe du présent </w:t>
      </w:r>
      <w:r w:rsidR="00A362C6" w:rsidRPr="007E47EC">
        <w:t>cahier des clauses particulières</w:t>
      </w:r>
      <w:r w:rsidRPr="007E47EC">
        <w:t>, la c</w:t>
      </w:r>
      <w:r w:rsidR="00A1780A" w:rsidRPr="007E47EC">
        <w:t xml:space="preserve">onvention d’utilisation Ediflex (annexe </w:t>
      </w:r>
      <w:r w:rsidR="007E47EC">
        <w:t>CCP</w:t>
      </w:r>
      <w:r w:rsidR="00A1780A" w:rsidRPr="007E47EC">
        <w:t>1).</w:t>
      </w:r>
    </w:p>
    <w:p w14:paraId="5A7FF199" w14:textId="3B4C4895" w:rsidR="001F522B" w:rsidRPr="008C4092" w:rsidRDefault="001F522B" w:rsidP="00CD7760">
      <w:pPr>
        <w:pStyle w:val="Sous-article"/>
      </w:pPr>
      <w:bookmarkStart w:id="53" w:name="_Toc246259742"/>
      <w:bookmarkStart w:id="54" w:name="_Toc246354237"/>
      <w:bookmarkStart w:id="55" w:name="_Toc251575252"/>
      <w:bookmarkStart w:id="56" w:name="_Toc461100655"/>
      <w:bookmarkStart w:id="57" w:name="_Toc189754568"/>
      <w:r w:rsidRPr="008C4092">
        <w:t>Calcul du montant dû par le pouvoir adjudicateur</w:t>
      </w:r>
      <w:bookmarkEnd w:id="53"/>
      <w:bookmarkEnd w:id="54"/>
      <w:bookmarkEnd w:id="55"/>
      <w:bookmarkEnd w:id="56"/>
      <w:bookmarkEnd w:id="57"/>
    </w:p>
    <w:p w14:paraId="79645039" w14:textId="672502E8" w:rsidR="001F522B" w:rsidRPr="008C4092" w:rsidRDefault="009757B3" w:rsidP="001E701B">
      <w:pPr>
        <w:pStyle w:val="Style1-Normal"/>
      </w:pPr>
      <w:r w:rsidRPr="008C4092">
        <w:t>En cas de contestation</w:t>
      </w:r>
      <w:r w:rsidR="001F522B" w:rsidRPr="008C4092">
        <w:t xml:space="preserve"> du </w:t>
      </w:r>
      <w:r w:rsidR="00DE2D1C">
        <w:t>Titulaire</w:t>
      </w:r>
      <w:r w:rsidR="001F522B" w:rsidRPr="008C4092">
        <w:t xml:space="preserve"> sur le montant dû par le pouvoir adjudicateur, le montant des sommes dues pourra alors être établi sur la base de constats contradictoires.</w:t>
      </w:r>
    </w:p>
    <w:p w14:paraId="18668C27" w14:textId="77777777" w:rsidR="001F522B" w:rsidRPr="008C4092" w:rsidRDefault="001F522B" w:rsidP="001E701B">
      <w:pPr>
        <w:pStyle w:val="Style1-Normal"/>
      </w:pPr>
      <w:r w:rsidRPr="008C4092">
        <w:t>Dans le cas de versement d’acomptes à l’achèvement de certaines étapes de l’exécution des prestations sur la base de quotité fixée par le marché, la demande de paiement comprend :</w:t>
      </w:r>
    </w:p>
    <w:p w14:paraId="182EB341" w14:textId="60906AEF" w:rsidR="008C4092" w:rsidRPr="008C4092" w:rsidRDefault="0066777B" w:rsidP="001E701B">
      <w:pPr>
        <w:pStyle w:val="Style1-PUCE"/>
      </w:pPr>
      <w:r w:rsidRPr="008C4092">
        <w:t>Pour</w:t>
      </w:r>
      <w:r w:rsidR="001F522B" w:rsidRPr="008C4092">
        <w:t xml:space="preserve"> chaque partie du marché exécutée, la quotité correspondante,</w:t>
      </w:r>
    </w:p>
    <w:p w14:paraId="036F761A" w14:textId="51CB6E3D" w:rsidR="001F522B" w:rsidRDefault="0066777B" w:rsidP="001E701B">
      <w:pPr>
        <w:pStyle w:val="Style1-PUCE"/>
      </w:pPr>
      <w:r w:rsidRPr="008C4092">
        <w:t>Pour</w:t>
      </w:r>
      <w:r w:rsidR="001F522B" w:rsidRPr="008C4092">
        <w:t xml:space="preserve"> chaque partie du marché commencée, une fraction de la quotité correspondante, égale au pourcentage d’exécution des prestations de la partie en cause.</w:t>
      </w:r>
    </w:p>
    <w:p w14:paraId="4A81F963" w14:textId="77777777" w:rsidR="008C4092" w:rsidRPr="008C4092" w:rsidRDefault="008C4092" w:rsidP="008C4092">
      <w:pPr>
        <w:pStyle w:val="Paragraphedeliste"/>
        <w:spacing w:after="0" w:line="240" w:lineRule="auto"/>
        <w:ind w:left="1077"/>
        <w:rPr>
          <w:rFonts w:cs="Arial"/>
        </w:rPr>
      </w:pPr>
    </w:p>
    <w:p w14:paraId="661265FC" w14:textId="77777777" w:rsidR="001F522B" w:rsidRPr="008C4092" w:rsidRDefault="001F522B" w:rsidP="00CD7760">
      <w:pPr>
        <w:pStyle w:val="Sous-article"/>
      </w:pPr>
      <w:bookmarkStart w:id="58" w:name="_Toc246259744"/>
      <w:bookmarkStart w:id="59" w:name="_Toc246354239"/>
      <w:bookmarkStart w:id="60" w:name="_Toc251575254"/>
      <w:bookmarkStart w:id="61" w:name="_Toc461100656"/>
      <w:bookmarkStart w:id="62" w:name="_Toc189754569"/>
      <w:r w:rsidRPr="008C4092">
        <w:t>Acceptation de la demande de paiement par le pouvoir adjudicateur</w:t>
      </w:r>
      <w:bookmarkEnd w:id="58"/>
      <w:bookmarkEnd w:id="59"/>
      <w:bookmarkEnd w:id="60"/>
      <w:bookmarkEnd w:id="61"/>
      <w:bookmarkEnd w:id="62"/>
    </w:p>
    <w:p w14:paraId="6ADF6AA2" w14:textId="45F1EF61" w:rsidR="001F522B" w:rsidRPr="008C4092" w:rsidRDefault="001F522B" w:rsidP="00F943EA">
      <w:pPr>
        <w:spacing w:after="120" w:line="240" w:lineRule="auto"/>
        <w:rPr>
          <w:rFonts w:cs="Arial"/>
        </w:rPr>
      </w:pPr>
      <w:r w:rsidRPr="008C4092">
        <w:rPr>
          <w:rFonts w:cs="Arial"/>
        </w:rPr>
        <w:t>Le pouvoir adjudicateur accepte ou r</w:t>
      </w:r>
      <w:r w:rsidR="00EF23E2">
        <w:rPr>
          <w:rFonts w:cs="Arial"/>
        </w:rPr>
        <w:t xml:space="preserve">ectifie la demande de paiement. </w:t>
      </w:r>
      <w:r w:rsidRPr="008C4092">
        <w:rPr>
          <w:rFonts w:cs="Arial"/>
        </w:rPr>
        <w:t>Il la complète, éventuellement, en faisant apparaître les avances à rembourser, les primes et les réfactions imposées.</w:t>
      </w:r>
      <w:r w:rsidR="007C3D2E" w:rsidRPr="008C4092">
        <w:rPr>
          <w:rFonts w:cs="Arial"/>
        </w:rPr>
        <w:t xml:space="preserve"> </w:t>
      </w:r>
      <w:r w:rsidRPr="008C4092">
        <w:rPr>
          <w:rFonts w:cs="Arial"/>
        </w:rPr>
        <w:t>Il arrête le montant de la somme à régler</w:t>
      </w:r>
      <w:r w:rsidR="007C3D2E" w:rsidRPr="008C4092">
        <w:rPr>
          <w:rFonts w:cs="Arial"/>
        </w:rPr>
        <w:t>.</w:t>
      </w:r>
    </w:p>
    <w:p w14:paraId="371A1C85" w14:textId="11ED6277" w:rsidR="00293ABC" w:rsidRPr="008C4092" w:rsidRDefault="00293ABC" w:rsidP="00F943EA">
      <w:pPr>
        <w:spacing w:after="120" w:line="240" w:lineRule="auto"/>
        <w:rPr>
          <w:rFonts w:cs="Arial"/>
        </w:rPr>
      </w:pPr>
      <w:r w:rsidRPr="008C4092">
        <w:rPr>
          <w:rFonts w:cs="Arial"/>
        </w:rPr>
        <w:t xml:space="preserve">Le règlement est effectué par virement au compte ouvert au nom du </w:t>
      </w:r>
      <w:r w:rsidR="00DE2D1C">
        <w:rPr>
          <w:rFonts w:cs="Arial"/>
        </w:rPr>
        <w:t>Titulaire</w:t>
      </w:r>
      <w:r w:rsidRPr="008C4092">
        <w:rPr>
          <w:rFonts w:cs="Arial"/>
        </w:rPr>
        <w:t xml:space="preserve"> à partir de son RIB original fourni avec l’acte d’engagement.</w:t>
      </w:r>
    </w:p>
    <w:p w14:paraId="7FC4F281" w14:textId="5FC4F17D" w:rsidR="00293ABC" w:rsidRPr="008C4092" w:rsidRDefault="00E5195C" w:rsidP="00F943EA">
      <w:pPr>
        <w:spacing w:after="120" w:line="240" w:lineRule="auto"/>
        <w:rPr>
          <w:rFonts w:cs="Arial"/>
        </w:rPr>
      </w:pPr>
      <w:r>
        <w:rPr>
          <w:rFonts w:cs="Arial"/>
        </w:rPr>
        <w:t>L’ordonnateur est la</w:t>
      </w:r>
      <w:r w:rsidR="00293ABC" w:rsidRPr="008C4092">
        <w:rPr>
          <w:rFonts w:cs="Arial"/>
        </w:rPr>
        <w:t xml:space="preserve"> Président</w:t>
      </w:r>
      <w:r>
        <w:rPr>
          <w:rFonts w:cs="Arial"/>
        </w:rPr>
        <w:t>e</w:t>
      </w:r>
      <w:r w:rsidR="00293ABC" w:rsidRPr="008C4092">
        <w:rPr>
          <w:rFonts w:cs="Arial"/>
        </w:rPr>
        <w:t xml:space="preserve"> de Sorbonne Université.</w:t>
      </w:r>
    </w:p>
    <w:p w14:paraId="4198370C" w14:textId="31C02A71" w:rsidR="00293ABC" w:rsidRDefault="00293ABC" w:rsidP="00E97630">
      <w:pPr>
        <w:spacing w:after="0" w:line="240" w:lineRule="auto"/>
        <w:rPr>
          <w:rFonts w:cs="Arial"/>
        </w:rPr>
      </w:pPr>
      <w:r w:rsidRPr="008C4092">
        <w:rPr>
          <w:rFonts w:cs="Arial"/>
        </w:rPr>
        <w:t>Le comptable assignataire de la dépense est l’Agent comptable de Sorbonne Université.</w:t>
      </w:r>
    </w:p>
    <w:p w14:paraId="3428EC52" w14:textId="77777777" w:rsidR="00E97630" w:rsidRPr="008C4092" w:rsidRDefault="00E97630" w:rsidP="00E97630">
      <w:pPr>
        <w:spacing w:after="0" w:line="240" w:lineRule="auto"/>
        <w:rPr>
          <w:rFonts w:cs="Arial"/>
        </w:rPr>
      </w:pPr>
    </w:p>
    <w:p w14:paraId="180AACE2" w14:textId="77777777" w:rsidR="001F522B" w:rsidRPr="008C4092" w:rsidRDefault="001F522B" w:rsidP="00CD7760">
      <w:pPr>
        <w:pStyle w:val="Sous-article"/>
      </w:pPr>
      <w:bookmarkStart w:id="63" w:name="_Toc133246934"/>
      <w:bookmarkStart w:id="64" w:name="_Toc189754570"/>
      <w:r w:rsidRPr="008C4092">
        <w:t>Solde</w:t>
      </w:r>
      <w:bookmarkEnd w:id="63"/>
      <w:r w:rsidR="00D76CD5" w:rsidRPr="008C4092">
        <w:t xml:space="preserve"> et décompte final</w:t>
      </w:r>
      <w:bookmarkEnd w:id="64"/>
    </w:p>
    <w:p w14:paraId="068536FD" w14:textId="5AE71D16" w:rsidR="00F376C7" w:rsidRPr="00F376C7" w:rsidRDefault="00F376C7" w:rsidP="00F376C7">
      <w:pPr>
        <w:pStyle w:val="Style1-Normal"/>
      </w:pPr>
      <w:r w:rsidRPr="00F376C7">
        <w:t xml:space="preserve">En application de l’article 11.7 du </w:t>
      </w:r>
      <w:r w:rsidR="006066C5">
        <w:t>CCAG-PI</w:t>
      </w:r>
      <w:r w:rsidRPr="00F376C7">
        <w:t xml:space="preserve">, après décision </w:t>
      </w:r>
      <w:r w:rsidR="0018663A">
        <w:t xml:space="preserve">d’admission des prestations </w:t>
      </w:r>
      <w:r w:rsidRPr="00F376C7">
        <w:t>prise par le ma</w:t>
      </w:r>
      <w:r w:rsidR="00D06692">
        <w:t>î</w:t>
      </w:r>
      <w:r w:rsidRPr="00F376C7">
        <w:t xml:space="preserve">tre d’ouvrage, le </w:t>
      </w:r>
      <w:r w:rsidR="00DE2D1C">
        <w:t>Titulaire</w:t>
      </w:r>
      <w:r w:rsidR="009C666A">
        <w:t xml:space="preserve"> </w:t>
      </w:r>
      <w:r w:rsidRPr="00F376C7">
        <w:t>éta</w:t>
      </w:r>
      <w:r w:rsidR="0018663A">
        <w:t xml:space="preserve">blit sur la plateforme </w:t>
      </w:r>
      <w:r w:rsidR="00CA4233">
        <w:t xml:space="preserve">Ediflex </w:t>
      </w:r>
      <w:r w:rsidR="00CA4233" w:rsidRPr="00F376C7">
        <w:t>son</w:t>
      </w:r>
      <w:r w:rsidRPr="00F376C7">
        <w:t xml:space="preserve"> décompte final.</w:t>
      </w:r>
    </w:p>
    <w:p w14:paraId="57DCD267" w14:textId="2897A037" w:rsidR="001F522B" w:rsidRPr="008C4092" w:rsidRDefault="001F522B" w:rsidP="00CD7760">
      <w:pPr>
        <w:pStyle w:val="Sous-article"/>
      </w:pPr>
      <w:bookmarkStart w:id="65" w:name="_Toc177401502"/>
      <w:bookmarkStart w:id="66" w:name="_Toc189754571"/>
      <w:r w:rsidRPr="008C4092">
        <w:t>Délais de paiement</w:t>
      </w:r>
      <w:bookmarkEnd w:id="65"/>
      <w:bookmarkEnd w:id="66"/>
    </w:p>
    <w:p w14:paraId="34878884" w14:textId="1B2A064C" w:rsidR="00293ABC" w:rsidRPr="008C4092" w:rsidRDefault="00293ABC" w:rsidP="00F376C7">
      <w:pPr>
        <w:pStyle w:val="Style1-Normal"/>
      </w:pPr>
      <w:r w:rsidRPr="008C4092">
        <w:t xml:space="preserve">Conformément à l’article R.2192-10 du </w:t>
      </w:r>
      <w:r w:rsidR="00F54AFF">
        <w:t>Code</w:t>
      </w:r>
      <w:r w:rsidR="00A460A8" w:rsidRPr="008C4092">
        <w:t xml:space="preserve"> </w:t>
      </w:r>
      <w:r w:rsidRPr="008C4092">
        <w:t xml:space="preserve">de la commande publique, le délai global de paiement ne pourra excéder 30 jours. </w:t>
      </w:r>
    </w:p>
    <w:p w14:paraId="1BDFF189" w14:textId="5E1C86D5" w:rsidR="00B3191F" w:rsidRDefault="00293ABC" w:rsidP="00F376C7">
      <w:pPr>
        <w:pStyle w:val="Style1-Normal"/>
      </w:pPr>
      <w:r w:rsidRPr="008C4092">
        <w:t xml:space="preserve">En application de l’article R.2192-12 dudit </w:t>
      </w:r>
      <w:r w:rsidR="00F54AFF">
        <w:t>Code</w:t>
      </w:r>
      <w:r w:rsidRPr="008C4092">
        <w:t>, le délai de paiement court à compter de la date de réception de la demande de paiement</w:t>
      </w:r>
      <w:r w:rsidR="00D63E33">
        <w:t>, non sujette à modification ou rejet,</w:t>
      </w:r>
      <w:r w:rsidR="00995E8C">
        <w:t xml:space="preserve"> par Sorbonne Université.</w:t>
      </w:r>
    </w:p>
    <w:p w14:paraId="0AF526C6" w14:textId="1115B9B5" w:rsidR="001A1DCA" w:rsidRPr="00F943EA" w:rsidRDefault="001A1DCA" w:rsidP="00C93135">
      <w:pPr>
        <w:pStyle w:val="Article"/>
      </w:pPr>
      <w:bookmarkStart w:id="67" w:name="_Toc461100659"/>
      <w:bookmarkStart w:id="68" w:name="_Toc189754572"/>
      <w:r w:rsidRPr="00F943EA">
        <w:lastRenderedPageBreak/>
        <w:t>D</w:t>
      </w:r>
      <w:r w:rsidR="00D06692">
        <w:rPr>
          <w:rFonts w:hint="eastAsia"/>
        </w:rPr>
        <w:t>É</w:t>
      </w:r>
      <w:r w:rsidRPr="00F943EA">
        <w:t>lais</w:t>
      </w:r>
      <w:bookmarkStart w:id="69" w:name="_Toc461100660"/>
      <w:bookmarkEnd w:id="67"/>
      <w:r w:rsidR="00BD2CAC" w:rsidRPr="00F943EA">
        <w:t xml:space="preserve"> et p</w:t>
      </w:r>
      <w:r w:rsidR="00D06692">
        <w:rPr>
          <w:rFonts w:hint="eastAsia"/>
        </w:rPr>
        <w:t>É</w:t>
      </w:r>
      <w:r w:rsidR="00D06692">
        <w:t>NALIT</w:t>
      </w:r>
      <w:r w:rsidR="00D06692">
        <w:rPr>
          <w:rFonts w:hint="eastAsia"/>
        </w:rPr>
        <w:t>É</w:t>
      </w:r>
      <w:r w:rsidR="00BD2CAC" w:rsidRPr="00F943EA">
        <w:t xml:space="preserve">s en phase </w:t>
      </w:r>
      <w:r w:rsidR="00D06692">
        <w:rPr>
          <w:rFonts w:hint="eastAsia"/>
        </w:rPr>
        <w:t>É</w:t>
      </w:r>
      <w:r w:rsidR="00BD2CAC" w:rsidRPr="00F943EA">
        <w:t>tudes</w:t>
      </w:r>
      <w:bookmarkEnd w:id="68"/>
    </w:p>
    <w:p w14:paraId="79DD37BE" w14:textId="1D795AF3" w:rsidR="00F9644C" w:rsidRPr="00F943EA" w:rsidRDefault="00F9644C" w:rsidP="00CD7760">
      <w:pPr>
        <w:pStyle w:val="Sous-article"/>
      </w:pPr>
      <w:bookmarkStart w:id="70" w:name="_Toc189754573"/>
      <w:r w:rsidRPr="00F943EA">
        <w:t>D</w:t>
      </w:r>
      <w:bookmarkEnd w:id="69"/>
      <w:r w:rsidR="00BD2CAC" w:rsidRPr="00F943EA">
        <w:t>urée du marché</w:t>
      </w:r>
      <w:bookmarkEnd w:id="70"/>
    </w:p>
    <w:p w14:paraId="24C9ECA4" w14:textId="19E238B8" w:rsidR="0018663A" w:rsidRDefault="0090484C" w:rsidP="0018663A">
      <w:pPr>
        <w:pStyle w:val="format3"/>
        <w:spacing w:after="120" w:line="240" w:lineRule="auto"/>
        <w:ind w:left="0" w:right="-1" w:firstLine="0"/>
        <w:rPr>
          <w:rFonts w:cs="Arial"/>
          <w:sz w:val="22"/>
        </w:rPr>
      </w:pPr>
      <w:r>
        <w:rPr>
          <w:rFonts w:cs="Arial"/>
          <w:sz w:val="22"/>
        </w:rPr>
        <w:t>Par</w:t>
      </w:r>
      <w:r w:rsidRPr="00E97630">
        <w:rPr>
          <w:rFonts w:cs="Arial"/>
          <w:sz w:val="22"/>
        </w:rPr>
        <w:t xml:space="preserve"> </w:t>
      </w:r>
      <w:r w:rsidR="0018663A" w:rsidRPr="00E97630">
        <w:rPr>
          <w:rFonts w:cs="Arial"/>
          <w:sz w:val="22"/>
        </w:rPr>
        <w:t xml:space="preserve">dérogation à l’article 13 du CCAG-PI, la mission du </w:t>
      </w:r>
      <w:r w:rsidR="00DE2D1C">
        <w:rPr>
          <w:rFonts w:cs="Arial"/>
          <w:sz w:val="22"/>
        </w:rPr>
        <w:t>Titulaire</w:t>
      </w:r>
      <w:r w:rsidR="0018663A" w:rsidRPr="00E97630">
        <w:rPr>
          <w:rFonts w:cs="Arial"/>
          <w:sz w:val="22"/>
        </w:rPr>
        <w:t xml:space="preserve"> prend effet à la date fixée </w:t>
      </w:r>
      <w:r w:rsidR="0018663A" w:rsidRPr="00E97630">
        <w:rPr>
          <w:rFonts w:cs="Arial"/>
          <w:sz w:val="22"/>
          <w:u w:val="single"/>
        </w:rPr>
        <w:t>par l’ordre de service</w:t>
      </w:r>
      <w:r w:rsidR="0018663A" w:rsidRPr="00E97630">
        <w:rPr>
          <w:rFonts w:cs="Arial"/>
          <w:sz w:val="22"/>
        </w:rPr>
        <w:t xml:space="preserve"> de démarrage du présent marché.</w:t>
      </w:r>
    </w:p>
    <w:p w14:paraId="48B2C903" w14:textId="168F722C" w:rsidR="00E97630" w:rsidRPr="002F4F0E" w:rsidRDefault="0018663A" w:rsidP="002F4F0E">
      <w:pPr>
        <w:pStyle w:val="Style1-Normal"/>
        <w:rPr>
          <w:lang w:eastAsia="en-US"/>
        </w:rPr>
      </w:pPr>
      <w:r>
        <w:t xml:space="preserve">Le marché s’achève </w:t>
      </w:r>
      <w:r w:rsidRPr="00E97630">
        <w:rPr>
          <w:lang w:eastAsia="en-US"/>
        </w:rPr>
        <w:t xml:space="preserve">à la date d’expiration du délai de la garantie de parfait achèvement, telle qu’elle est définie à l’article 44.1 du </w:t>
      </w:r>
      <w:r w:rsidR="002F4F0E">
        <w:rPr>
          <w:lang w:eastAsia="en-US"/>
        </w:rPr>
        <w:t>CCAG-Travaux</w:t>
      </w:r>
      <w:r w:rsidR="00347BDF">
        <w:rPr>
          <w:lang w:eastAsia="en-US"/>
        </w:rPr>
        <w:t>.</w:t>
      </w:r>
    </w:p>
    <w:p w14:paraId="1F7D2050" w14:textId="77777777" w:rsidR="00BD2CAC" w:rsidRPr="00E97630" w:rsidRDefault="00BD2CAC" w:rsidP="00CD7760">
      <w:pPr>
        <w:pStyle w:val="Sous-article"/>
      </w:pPr>
      <w:bookmarkStart w:id="71" w:name="_Toc461100662"/>
      <w:bookmarkStart w:id="72" w:name="_Toc189754574"/>
      <w:r w:rsidRPr="00E97630">
        <w:t>Délais d’exécution</w:t>
      </w:r>
      <w:bookmarkEnd w:id="71"/>
      <w:bookmarkEnd w:id="72"/>
      <w:r w:rsidRPr="00E97630">
        <w:t xml:space="preserve"> </w:t>
      </w:r>
      <w:bookmarkStart w:id="73" w:name="_Toc133246940"/>
    </w:p>
    <w:p w14:paraId="71B18717" w14:textId="3BD2A451" w:rsidR="00BD2CAC" w:rsidRPr="0018663A" w:rsidRDefault="00BD2CAC" w:rsidP="00F943EA">
      <w:pPr>
        <w:spacing w:after="120" w:line="240" w:lineRule="auto"/>
        <w:rPr>
          <w:rFonts w:cs="Arial"/>
          <w:highlight w:val="yellow"/>
        </w:rPr>
      </w:pPr>
      <w:r w:rsidRPr="00E97630">
        <w:rPr>
          <w:rFonts w:cs="Arial"/>
        </w:rPr>
        <w:t>Date prévisionnelle de début d’exécution des prestations :</w:t>
      </w:r>
      <w:r w:rsidR="00634143">
        <w:rPr>
          <w:rFonts w:cs="Arial"/>
        </w:rPr>
        <w:t xml:space="preserve"> </w:t>
      </w:r>
      <w:r w:rsidR="009705E1" w:rsidRPr="00586F8D">
        <w:rPr>
          <w:rFonts w:cs="Arial"/>
          <w:b/>
        </w:rPr>
        <w:t>Mars</w:t>
      </w:r>
      <w:r w:rsidR="009914F8" w:rsidRPr="00586F8D">
        <w:rPr>
          <w:rFonts w:cs="Arial"/>
          <w:b/>
        </w:rPr>
        <w:t xml:space="preserve"> 202</w:t>
      </w:r>
      <w:r w:rsidR="007F3862" w:rsidRPr="00586F8D">
        <w:rPr>
          <w:rFonts w:cs="Arial"/>
          <w:b/>
        </w:rPr>
        <w:t>5</w:t>
      </w:r>
      <w:r w:rsidR="00A42C68">
        <w:rPr>
          <w:rFonts w:cs="Arial"/>
        </w:rPr>
        <w:t>.</w:t>
      </w:r>
    </w:p>
    <w:p w14:paraId="48F6D0F9" w14:textId="2E38EC55" w:rsidR="0018663A" w:rsidRDefault="0018663A" w:rsidP="0018663A">
      <w:pPr>
        <w:spacing w:after="120" w:line="240" w:lineRule="auto"/>
        <w:rPr>
          <w:rFonts w:cs="Arial"/>
        </w:rPr>
      </w:pPr>
      <w:r w:rsidRPr="00E97630">
        <w:rPr>
          <w:rFonts w:cs="Arial"/>
        </w:rPr>
        <w:t xml:space="preserve">La durée maximale d’exécution des phases est la suivante (hors phases </w:t>
      </w:r>
      <w:r w:rsidR="007B41C5">
        <w:rPr>
          <w:rFonts w:cs="Arial"/>
        </w:rPr>
        <w:t>de validation</w:t>
      </w:r>
      <w:r w:rsidRPr="00E97630">
        <w:rPr>
          <w:rFonts w:cs="Arial"/>
        </w:rPr>
        <w:t xml:space="preserve"> </w:t>
      </w:r>
      <w:r w:rsidR="00C0303D">
        <w:rPr>
          <w:rFonts w:cs="Arial"/>
        </w:rPr>
        <w:t xml:space="preserve">du maitre d’ouvrage </w:t>
      </w:r>
      <w:r w:rsidRPr="00E97630">
        <w:rPr>
          <w:rFonts w:cs="Arial"/>
        </w:rPr>
        <w:t xml:space="preserve">de </w:t>
      </w:r>
      <w:r w:rsidR="00C0303D">
        <w:rPr>
          <w:rFonts w:cs="Arial"/>
        </w:rPr>
        <w:t>10 jours par phase, délai prévisionnel</w:t>
      </w:r>
      <w:r w:rsidRPr="00E97630">
        <w:rPr>
          <w:rFonts w:cs="Arial"/>
        </w:rPr>
        <w:t>)</w:t>
      </w:r>
    </w:p>
    <w:p w14:paraId="3FBBB1FB" w14:textId="4756FBBE" w:rsidR="0018663A" w:rsidRPr="00C0303D" w:rsidRDefault="0018663A" w:rsidP="0018663A">
      <w:pPr>
        <w:spacing w:after="0" w:line="240" w:lineRule="auto"/>
        <w:rPr>
          <w:rFonts w:cs="Arial"/>
        </w:rPr>
      </w:pPr>
      <w:r w:rsidRPr="00C0303D">
        <w:rPr>
          <w:rFonts w:cs="Arial"/>
        </w:rPr>
        <w:t xml:space="preserve">Phase 1 </w:t>
      </w:r>
      <w:r w:rsidR="002517BB" w:rsidRPr="00C0303D">
        <w:rPr>
          <w:rFonts w:cs="Arial"/>
        </w:rPr>
        <w:t>-</w:t>
      </w:r>
      <w:r w:rsidRPr="00C0303D">
        <w:rPr>
          <w:rFonts w:cs="Arial"/>
        </w:rPr>
        <w:t xml:space="preserve"> </w:t>
      </w:r>
      <w:r w:rsidR="009705E1" w:rsidRPr="00C0303D">
        <w:rPr>
          <w:rFonts w:cs="Arial"/>
        </w:rPr>
        <w:t>4</w:t>
      </w:r>
      <w:r w:rsidRPr="00C0303D">
        <w:rPr>
          <w:rFonts w:cs="Arial"/>
        </w:rPr>
        <w:t xml:space="preserve"> semaines,</w:t>
      </w:r>
    </w:p>
    <w:p w14:paraId="1EA7B5A4" w14:textId="7F19F87B" w:rsidR="0018663A" w:rsidRPr="00C0303D" w:rsidRDefault="0018663A" w:rsidP="0018663A">
      <w:pPr>
        <w:spacing w:after="0" w:line="240" w:lineRule="auto"/>
        <w:rPr>
          <w:rFonts w:cs="Arial"/>
        </w:rPr>
      </w:pPr>
      <w:r w:rsidRPr="00C0303D">
        <w:rPr>
          <w:rFonts w:cs="Arial"/>
        </w:rPr>
        <w:t xml:space="preserve">Phase 2 </w:t>
      </w:r>
      <w:r w:rsidR="002517BB" w:rsidRPr="00C0303D">
        <w:rPr>
          <w:rFonts w:cs="Arial"/>
        </w:rPr>
        <w:t>-</w:t>
      </w:r>
      <w:r w:rsidRPr="00C0303D">
        <w:rPr>
          <w:rFonts w:cs="Arial"/>
        </w:rPr>
        <w:t xml:space="preserve"> </w:t>
      </w:r>
      <w:r w:rsidR="00C0303D" w:rsidRPr="00C0303D">
        <w:rPr>
          <w:rFonts w:cs="Arial"/>
        </w:rPr>
        <w:t>4</w:t>
      </w:r>
      <w:r w:rsidR="00A06964" w:rsidRPr="00C0303D">
        <w:rPr>
          <w:rFonts w:cs="Arial"/>
        </w:rPr>
        <w:t xml:space="preserve"> </w:t>
      </w:r>
      <w:r w:rsidRPr="00C0303D">
        <w:rPr>
          <w:rFonts w:cs="Arial"/>
        </w:rPr>
        <w:t xml:space="preserve">semaines (hors durée de </w:t>
      </w:r>
      <w:r w:rsidR="00A14EDC">
        <w:rPr>
          <w:rFonts w:cs="Arial"/>
        </w:rPr>
        <w:t>consultation des entreprises</w:t>
      </w:r>
      <w:r w:rsidRPr="00C0303D">
        <w:rPr>
          <w:rFonts w:cs="Arial"/>
        </w:rPr>
        <w:t>)</w:t>
      </w:r>
    </w:p>
    <w:p w14:paraId="22F004AF" w14:textId="1065A7B8" w:rsidR="0018663A" w:rsidRPr="00C0303D" w:rsidRDefault="0018663A" w:rsidP="0018663A">
      <w:pPr>
        <w:spacing w:after="120" w:line="240" w:lineRule="auto"/>
        <w:rPr>
          <w:rFonts w:cs="Arial"/>
        </w:rPr>
      </w:pPr>
      <w:r w:rsidRPr="00C0303D">
        <w:rPr>
          <w:rFonts w:cs="Arial"/>
        </w:rPr>
        <w:t>Phase 3 - selon calendrier des travaux.</w:t>
      </w:r>
    </w:p>
    <w:p w14:paraId="26DFED80" w14:textId="7B850035" w:rsidR="00347BDF" w:rsidRPr="000D2A38" w:rsidRDefault="00347BDF" w:rsidP="0018663A">
      <w:pPr>
        <w:spacing w:after="120" w:line="240" w:lineRule="auto"/>
        <w:rPr>
          <w:rFonts w:cs="Arial"/>
        </w:rPr>
      </w:pPr>
      <w:r w:rsidRPr="00C0303D">
        <w:rPr>
          <w:rFonts w:cs="Arial"/>
        </w:rPr>
        <w:t xml:space="preserve">Phase 4 - </w:t>
      </w:r>
      <w:r w:rsidR="000C6259" w:rsidRPr="00C0303D">
        <w:rPr>
          <w:rFonts w:cs="Arial"/>
        </w:rPr>
        <w:t>selon calendrier des travaux.</w:t>
      </w:r>
    </w:p>
    <w:p w14:paraId="69030FE4" w14:textId="2D85A42E" w:rsidR="00AC6A76" w:rsidRDefault="0018663A" w:rsidP="0018663A">
      <w:pPr>
        <w:spacing w:after="0" w:line="240" w:lineRule="auto"/>
        <w:rPr>
          <w:rFonts w:cs="Arial"/>
          <w:b/>
        </w:rPr>
      </w:pPr>
      <w:r w:rsidRPr="00295C68">
        <w:rPr>
          <w:rFonts w:cs="Arial"/>
        </w:rPr>
        <w:t xml:space="preserve">Le début prévisionnel d’exécution des travaux est envisagé au </w:t>
      </w:r>
      <w:r>
        <w:rPr>
          <w:rFonts w:cs="Arial"/>
        </w:rPr>
        <w:t>moi</w:t>
      </w:r>
      <w:r w:rsidR="00CD3672">
        <w:rPr>
          <w:rFonts w:cs="Arial"/>
        </w:rPr>
        <w:t xml:space="preserve">s </w:t>
      </w:r>
      <w:r w:rsidR="00C0303D">
        <w:rPr>
          <w:rFonts w:cs="Arial"/>
        </w:rPr>
        <w:t xml:space="preserve">de </w:t>
      </w:r>
      <w:r w:rsidR="00586F8D" w:rsidRPr="000D0938">
        <w:rPr>
          <w:rFonts w:cs="Arial"/>
          <w:b/>
        </w:rPr>
        <w:t>Juillet</w:t>
      </w:r>
      <w:r w:rsidR="000C6259" w:rsidRPr="00C0303D">
        <w:rPr>
          <w:rFonts w:cs="Arial"/>
        </w:rPr>
        <w:t xml:space="preserve"> </w:t>
      </w:r>
      <w:r w:rsidR="00A06964" w:rsidRPr="00C0303D">
        <w:rPr>
          <w:rFonts w:cs="Arial"/>
          <w:b/>
        </w:rPr>
        <w:t>2025</w:t>
      </w:r>
      <w:r w:rsidR="00A42C68">
        <w:rPr>
          <w:rFonts w:cs="Arial"/>
          <w:b/>
        </w:rPr>
        <w:t>.</w:t>
      </w:r>
    </w:p>
    <w:p w14:paraId="48EB37D2" w14:textId="77777777" w:rsidR="009D0141" w:rsidRPr="00C0303D" w:rsidRDefault="009D0141" w:rsidP="0018663A">
      <w:pPr>
        <w:spacing w:after="0" w:line="240" w:lineRule="auto"/>
        <w:rPr>
          <w:rFonts w:cs="Arial"/>
          <w:b/>
        </w:rPr>
      </w:pPr>
    </w:p>
    <w:p w14:paraId="65339FC4" w14:textId="1DDA34FB" w:rsidR="0018663A" w:rsidRDefault="006A3C44" w:rsidP="00AC6A76">
      <w:pPr>
        <w:pStyle w:val="Paragraphedeliste"/>
        <w:numPr>
          <w:ilvl w:val="0"/>
          <w:numId w:val="12"/>
        </w:numPr>
        <w:spacing w:after="0" w:line="240" w:lineRule="auto"/>
        <w:rPr>
          <w:rFonts w:cs="Arial"/>
        </w:rPr>
      </w:pPr>
      <w:r w:rsidRPr="00AC6A76">
        <w:rPr>
          <w:rFonts w:cs="Arial"/>
        </w:rPr>
        <w:t>Période</w:t>
      </w:r>
      <w:r w:rsidR="0018663A" w:rsidRPr="00AC6A76">
        <w:rPr>
          <w:rFonts w:cs="Arial"/>
        </w:rPr>
        <w:t xml:space="preserve"> de préparation de </w:t>
      </w:r>
      <w:r w:rsidR="00586F8D">
        <w:rPr>
          <w:rFonts w:cs="Arial"/>
        </w:rPr>
        <w:t>3</w:t>
      </w:r>
      <w:r w:rsidR="009705E1">
        <w:rPr>
          <w:rFonts w:cs="Arial"/>
        </w:rPr>
        <w:t xml:space="preserve"> semaines</w:t>
      </w:r>
      <w:r w:rsidR="009914F8">
        <w:rPr>
          <w:rFonts w:cs="Arial"/>
        </w:rPr>
        <w:t> </w:t>
      </w:r>
      <w:r w:rsidR="00C0303D">
        <w:rPr>
          <w:rFonts w:cs="Arial"/>
        </w:rPr>
        <w:t>(pour mise en fabrication du groupe au plus tôt)</w:t>
      </w:r>
      <w:r w:rsidR="009914F8">
        <w:rPr>
          <w:rFonts w:cs="Arial"/>
        </w:rPr>
        <w:t>;</w:t>
      </w:r>
    </w:p>
    <w:p w14:paraId="6100C782" w14:textId="3F2A736C" w:rsidR="00C0303D" w:rsidRDefault="00C0303D" w:rsidP="00AC6A76">
      <w:pPr>
        <w:pStyle w:val="Paragraphedeliste"/>
        <w:numPr>
          <w:ilvl w:val="0"/>
          <w:numId w:val="12"/>
        </w:numPr>
        <w:spacing w:after="0" w:line="240" w:lineRule="auto"/>
        <w:rPr>
          <w:rFonts w:cs="Arial"/>
        </w:rPr>
      </w:pPr>
      <w:r>
        <w:rPr>
          <w:rFonts w:cs="Arial"/>
        </w:rPr>
        <w:t>Travaux de gros œuvre, VRD, clôture : 1 mois (en temps masqué : fabrication du groupe électrogène).</w:t>
      </w:r>
    </w:p>
    <w:p w14:paraId="495A4BB2" w14:textId="4483AD87" w:rsidR="00C0303D" w:rsidRDefault="00C0303D" w:rsidP="00AC6A76">
      <w:pPr>
        <w:pStyle w:val="Paragraphedeliste"/>
        <w:numPr>
          <w:ilvl w:val="0"/>
          <w:numId w:val="12"/>
        </w:numPr>
        <w:spacing w:after="0" w:line="240" w:lineRule="auto"/>
        <w:rPr>
          <w:rFonts w:cs="Arial"/>
        </w:rPr>
      </w:pPr>
      <w:r>
        <w:rPr>
          <w:rFonts w:cs="Arial"/>
        </w:rPr>
        <w:t>Puis à livraison du groupe (délai de fabrication estimé 14 semaines) : 1 mois pou</w:t>
      </w:r>
      <w:r w:rsidR="00A14EDC">
        <w:rPr>
          <w:rFonts w:cs="Arial"/>
        </w:rPr>
        <w:t xml:space="preserve">r les raccordements électriques, réglages </w:t>
      </w:r>
      <w:r>
        <w:rPr>
          <w:rFonts w:cs="Arial"/>
        </w:rPr>
        <w:t xml:space="preserve">et essais. </w:t>
      </w:r>
    </w:p>
    <w:p w14:paraId="7E173341" w14:textId="77777777" w:rsidR="00C0303D" w:rsidRPr="00C0303D" w:rsidRDefault="00C0303D" w:rsidP="00C0303D">
      <w:pPr>
        <w:spacing w:after="0" w:line="240" w:lineRule="auto"/>
        <w:rPr>
          <w:rFonts w:cs="Arial"/>
          <w:color w:val="FF0000"/>
        </w:rPr>
      </w:pPr>
    </w:p>
    <w:p w14:paraId="667829D0" w14:textId="4F026531" w:rsidR="00575925" w:rsidRDefault="00575925" w:rsidP="0018663A">
      <w:pPr>
        <w:spacing w:after="0" w:line="240" w:lineRule="auto"/>
        <w:rPr>
          <w:rFonts w:cs="Arial"/>
        </w:rPr>
      </w:pPr>
      <w:r w:rsidRPr="00575925">
        <w:rPr>
          <w:rFonts w:cs="Arial"/>
        </w:rPr>
        <w:t xml:space="preserve">Par dérogation à l’article 28.1 du CCAG TRAVAUX, la période de préparation est </w:t>
      </w:r>
      <w:r w:rsidR="00586F8D">
        <w:rPr>
          <w:rFonts w:cs="Arial"/>
        </w:rPr>
        <w:t>de 3 semaines</w:t>
      </w:r>
      <w:r w:rsidRPr="00575925">
        <w:rPr>
          <w:rFonts w:cs="Arial"/>
        </w:rPr>
        <w:t>.</w:t>
      </w:r>
    </w:p>
    <w:p w14:paraId="1FE1AF8F" w14:textId="77777777" w:rsidR="004E6C03" w:rsidRPr="000C6259" w:rsidRDefault="004E6C03" w:rsidP="0018663A">
      <w:pPr>
        <w:spacing w:after="0" w:line="240" w:lineRule="auto"/>
        <w:rPr>
          <w:rFonts w:cs="Arial"/>
        </w:rPr>
      </w:pPr>
    </w:p>
    <w:p w14:paraId="10DAB947" w14:textId="479AE742" w:rsidR="009C02CE" w:rsidRPr="00575925" w:rsidRDefault="009C02CE" w:rsidP="00F943EA">
      <w:pPr>
        <w:spacing w:after="120" w:line="240" w:lineRule="auto"/>
        <w:rPr>
          <w:rFonts w:cs="Arial"/>
        </w:rPr>
      </w:pPr>
      <w:r w:rsidRPr="00575925">
        <w:rPr>
          <w:rFonts w:cs="Arial"/>
        </w:rPr>
        <w:t>Au total, la durée prévisionnelle d’exécution des prestations est d</w:t>
      </w:r>
      <w:r w:rsidRPr="00C0303D">
        <w:rPr>
          <w:rFonts w:cs="Arial"/>
        </w:rPr>
        <w:t xml:space="preserve">e </w:t>
      </w:r>
      <w:r w:rsidR="000C6259" w:rsidRPr="00C0303D">
        <w:rPr>
          <w:rFonts w:cs="Arial"/>
        </w:rPr>
        <w:t>1</w:t>
      </w:r>
      <w:r w:rsidR="009705E1" w:rsidRPr="00C0303D">
        <w:rPr>
          <w:rFonts w:cs="Arial"/>
        </w:rPr>
        <w:t>0</w:t>
      </w:r>
      <w:r w:rsidRPr="00C0303D">
        <w:rPr>
          <w:rFonts w:cs="Arial"/>
        </w:rPr>
        <w:t xml:space="preserve"> mois ho</w:t>
      </w:r>
      <w:r w:rsidRPr="00575925">
        <w:rPr>
          <w:rFonts w:cs="Arial"/>
        </w:rPr>
        <w:t>rs période de validations des phases</w:t>
      </w:r>
      <w:r w:rsidR="009E5CC0">
        <w:rPr>
          <w:rFonts w:cs="Arial"/>
        </w:rPr>
        <w:t>, de délais de garantie de parfait achèvement</w:t>
      </w:r>
      <w:r w:rsidRPr="00575925">
        <w:rPr>
          <w:rFonts w:cs="Arial"/>
        </w:rPr>
        <w:t xml:space="preserve"> et </w:t>
      </w:r>
      <w:r w:rsidR="00C0303D">
        <w:rPr>
          <w:rFonts w:cs="Arial"/>
        </w:rPr>
        <w:t xml:space="preserve">hors aléas sur </w:t>
      </w:r>
      <w:r w:rsidRPr="00575925">
        <w:rPr>
          <w:rFonts w:cs="Arial"/>
        </w:rPr>
        <w:t>délais de consultation pour les marchés de travaux.</w:t>
      </w:r>
    </w:p>
    <w:p w14:paraId="350A19B7" w14:textId="31E094BE" w:rsidR="00BD2CAC" w:rsidRPr="00F943EA" w:rsidRDefault="00BD2CAC" w:rsidP="00CD7760">
      <w:pPr>
        <w:pStyle w:val="Sous-article"/>
      </w:pPr>
      <w:bookmarkStart w:id="74" w:name="_Toc246354248"/>
      <w:bookmarkStart w:id="75" w:name="_Toc251575263"/>
      <w:bookmarkStart w:id="76" w:name="_Toc461100664"/>
      <w:bookmarkStart w:id="77" w:name="_Toc189754575"/>
      <w:r w:rsidRPr="00F943EA">
        <w:t>Prolongation du délai d’exécution</w:t>
      </w:r>
      <w:bookmarkEnd w:id="74"/>
      <w:bookmarkEnd w:id="75"/>
      <w:bookmarkEnd w:id="76"/>
      <w:bookmarkEnd w:id="77"/>
    </w:p>
    <w:p w14:paraId="5F894909" w14:textId="485C0EF8" w:rsidR="00BD2CAC" w:rsidRDefault="00BD2CAC" w:rsidP="00E97630">
      <w:pPr>
        <w:spacing w:after="0" w:line="240" w:lineRule="auto"/>
        <w:rPr>
          <w:rFonts w:cs="Arial"/>
          <w:sz w:val="20"/>
          <w:szCs w:val="20"/>
        </w:rPr>
      </w:pPr>
      <w:r w:rsidRPr="00E97630">
        <w:rPr>
          <w:rFonts w:cs="Arial"/>
        </w:rPr>
        <w:t>Spécificat</w:t>
      </w:r>
      <w:r w:rsidR="008E6A5C">
        <w:rPr>
          <w:rFonts w:cs="Arial"/>
        </w:rPr>
        <w:t>ions conformes à l’article 13.3</w:t>
      </w:r>
      <w:r w:rsidRPr="00E97630">
        <w:rPr>
          <w:rFonts w:cs="Arial"/>
        </w:rPr>
        <w:t xml:space="preserve"> du CCAG-PI</w:t>
      </w:r>
      <w:r w:rsidRPr="00F943EA">
        <w:rPr>
          <w:rFonts w:cs="Arial"/>
          <w:sz w:val="20"/>
          <w:szCs w:val="20"/>
        </w:rPr>
        <w:t>.</w:t>
      </w:r>
      <w:bookmarkEnd w:id="73"/>
    </w:p>
    <w:p w14:paraId="062E0866" w14:textId="77777777" w:rsidR="00E97630" w:rsidRPr="00F943EA" w:rsidRDefault="00E97630" w:rsidP="00E97630">
      <w:pPr>
        <w:spacing w:after="0" w:line="240" w:lineRule="auto"/>
        <w:rPr>
          <w:rFonts w:cs="Arial"/>
          <w:sz w:val="20"/>
          <w:szCs w:val="20"/>
        </w:rPr>
      </w:pPr>
    </w:p>
    <w:p w14:paraId="68476F5F" w14:textId="77777777" w:rsidR="00F9644C" w:rsidRPr="00F943EA" w:rsidRDefault="00F9644C" w:rsidP="00CD7760">
      <w:pPr>
        <w:pStyle w:val="Sous-article"/>
      </w:pPr>
      <w:bookmarkStart w:id="78" w:name="_Toc189754576"/>
      <w:r w:rsidRPr="00F943EA">
        <w:t>Pénalités pour retard</w:t>
      </w:r>
      <w:bookmarkEnd w:id="78"/>
      <w:r w:rsidRPr="00F943EA">
        <w:t xml:space="preserve"> </w:t>
      </w:r>
    </w:p>
    <w:p w14:paraId="6C8B3653" w14:textId="6DC374AB" w:rsidR="00F52EE9" w:rsidRPr="00E97630" w:rsidRDefault="00F52EE9" w:rsidP="002F0B9C">
      <w:pPr>
        <w:pStyle w:val="Style1-Normal"/>
      </w:pPr>
      <w:r w:rsidRPr="00E97630">
        <w:t xml:space="preserve">Par dérogation à l’article 14 du CCAG-PI, lorsque le délai contractuel de chacun des éléments de mission est dépassé, le </w:t>
      </w:r>
      <w:r w:rsidR="00DE2D1C">
        <w:t>Titulaire</w:t>
      </w:r>
      <w:r w:rsidRPr="00E97630">
        <w:t xml:space="preserve"> encourt, sans mise en demeure préalable et sur simple constat du conducteur d’opération, une pénalité</w:t>
      </w:r>
      <w:r w:rsidR="007E47EC">
        <w:t xml:space="preserve"> </w:t>
      </w:r>
      <w:r w:rsidRPr="005B03A0">
        <w:t xml:space="preserve">journalière de </w:t>
      </w:r>
      <w:r w:rsidR="003373D8">
        <w:t>20</w:t>
      </w:r>
      <w:r w:rsidRPr="005B03A0">
        <w:t>0 EUR HT.</w:t>
      </w:r>
    </w:p>
    <w:p w14:paraId="33AFF2EF" w14:textId="77777777" w:rsidR="00F52EE9" w:rsidRPr="00E97630" w:rsidRDefault="00F52EE9" w:rsidP="002F0B9C">
      <w:pPr>
        <w:pStyle w:val="Style1-Normal"/>
      </w:pPr>
      <w:r w:rsidRPr="00E97630">
        <w:t xml:space="preserve">Les pénalités sont encourues du simple fait de la constatation par le </w:t>
      </w:r>
      <w:r w:rsidR="0005741B" w:rsidRPr="00E97630">
        <w:t>maître</w:t>
      </w:r>
      <w:r w:rsidR="00C54AB3" w:rsidRPr="00E97630">
        <w:t xml:space="preserve"> d’ouvrage</w:t>
      </w:r>
      <w:r w:rsidRPr="00E97630">
        <w:t>, de retard dans l’exécution de chacun des éléments de missions ou dans la remise des documents d’étude.</w:t>
      </w:r>
    </w:p>
    <w:p w14:paraId="00077A25" w14:textId="46A15B80" w:rsidR="00BB15B8" w:rsidRDefault="00BB15B8" w:rsidP="002F0B9C">
      <w:pPr>
        <w:pStyle w:val="Style1-Normal"/>
        <w:rPr>
          <w:snapToGrid w:val="0"/>
        </w:rPr>
      </w:pPr>
      <w:bookmarkStart w:id="79" w:name="_Toc461100661"/>
      <w:r w:rsidRPr="00E97630">
        <w:rPr>
          <w:snapToGrid w:val="0"/>
        </w:rPr>
        <w:t>En dérogation à l’article 14.</w:t>
      </w:r>
      <w:r w:rsidR="002F0B9C">
        <w:rPr>
          <w:snapToGrid w:val="0"/>
        </w:rPr>
        <w:t>1.</w:t>
      </w:r>
      <w:r w:rsidRPr="00E97630">
        <w:rPr>
          <w:snapToGrid w:val="0"/>
        </w:rPr>
        <w:t>3 du CCA</w:t>
      </w:r>
      <w:r w:rsidR="008E4E8B" w:rsidRPr="00E97630">
        <w:rPr>
          <w:snapToGrid w:val="0"/>
        </w:rPr>
        <w:t>G</w:t>
      </w:r>
      <w:r w:rsidRPr="00E97630">
        <w:rPr>
          <w:snapToGrid w:val="0"/>
        </w:rPr>
        <w:t>-</w:t>
      </w:r>
      <w:r w:rsidR="0028387E" w:rsidRPr="00E97630">
        <w:rPr>
          <w:snapToGrid w:val="0"/>
        </w:rPr>
        <w:t>PI, aucune</w:t>
      </w:r>
      <w:r w:rsidRPr="00E97630">
        <w:rPr>
          <w:snapToGrid w:val="0"/>
        </w:rPr>
        <w:t xml:space="preserve"> exonération de pénalité n’est prévue.</w:t>
      </w:r>
    </w:p>
    <w:p w14:paraId="39E57D36" w14:textId="66650793" w:rsidR="00F9644C" w:rsidRPr="00E97630" w:rsidRDefault="00F9644C" w:rsidP="00CD7760">
      <w:pPr>
        <w:pStyle w:val="Sous-article"/>
      </w:pPr>
      <w:bookmarkStart w:id="80" w:name="_Toc189754577"/>
      <w:r w:rsidRPr="00E97630">
        <w:t>Réception des documents d'études</w:t>
      </w:r>
      <w:bookmarkEnd w:id="79"/>
      <w:bookmarkEnd w:id="80"/>
    </w:p>
    <w:p w14:paraId="34015B0F" w14:textId="33B788FA" w:rsidR="006C78ED" w:rsidRPr="002F0B9C" w:rsidRDefault="006C78ED" w:rsidP="002F0B9C">
      <w:pPr>
        <w:pStyle w:val="Style1-Normal"/>
      </w:pPr>
      <w:r w:rsidRPr="002F0B9C">
        <w:t>Les prestations seront réceptionnées dans les condition</w:t>
      </w:r>
      <w:r w:rsidR="002F0B9C" w:rsidRPr="002F0B9C">
        <w:t>s fixées à l’article 2</w:t>
      </w:r>
      <w:r w:rsidR="008E6A5C">
        <w:t>9</w:t>
      </w:r>
      <w:r w:rsidR="00866647" w:rsidRPr="002F0B9C">
        <w:t xml:space="preserve"> du CCAG-</w:t>
      </w:r>
      <w:r w:rsidRPr="002F0B9C">
        <w:t>PI.</w:t>
      </w:r>
    </w:p>
    <w:p w14:paraId="330F18C7" w14:textId="48FF882D" w:rsidR="00BB15B8" w:rsidRPr="002F0B9C" w:rsidRDefault="00BB15B8" w:rsidP="002F0B9C">
      <w:pPr>
        <w:pStyle w:val="Style1-Normal"/>
      </w:pPr>
      <w:r w:rsidRPr="002F0B9C">
        <w:t>L</w:t>
      </w:r>
      <w:r w:rsidR="00DD505B">
        <w:t xml:space="preserve">es dossiers, rapports, documents et toutes annexes </w:t>
      </w:r>
      <w:r w:rsidRPr="002F0B9C">
        <w:t xml:space="preserve">seront remis par le </w:t>
      </w:r>
      <w:r w:rsidR="00DE2D1C">
        <w:t>Titulaire</w:t>
      </w:r>
      <w:r w:rsidRPr="002F0B9C">
        <w:t xml:space="preserve"> du marché en </w:t>
      </w:r>
      <w:r w:rsidR="002F0B9C" w:rsidRPr="002F0B9C">
        <w:t>3</w:t>
      </w:r>
      <w:r w:rsidRPr="002F0B9C">
        <w:t xml:space="preserve"> exemplaires (</w:t>
      </w:r>
      <w:r w:rsidR="002F0B9C" w:rsidRPr="002F0B9C">
        <w:t>2</w:t>
      </w:r>
      <w:r w:rsidRPr="002F0B9C">
        <w:t xml:space="preserve"> en version papier et 1 en version informatique). </w:t>
      </w:r>
    </w:p>
    <w:p w14:paraId="65366B53" w14:textId="0E17F639" w:rsidR="00BB15B8" w:rsidRPr="002F0B9C" w:rsidRDefault="00C06B06" w:rsidP="002F0B9C">
      <w:pPr>
        <w:pStyle w:val="Style1-Normal"/>
      </w:pPr>
      <w:r w:rsidRPr="002F0B9C">
        <w:t xml:space="preserve">Les pièces écrites </w:t>
      </w:r>
      <w:r w:rsidR="00BB15B8" w:rsidRPr="002F0B9C">
        <w:t xml:space="preserve">seront remises à la fois </w:t>
      </w:r>
      <w:r w:rsidR="00EB5D22">
        <w:t xml:space="preserve">aux </w:t>
      </w:r>
      <w:r w:rsidR="00BB15B8" w:rsidRPr="002F0B9C">
        <w:t xml:space="preserve">format </w:t>
      </w:r>
      <w:r w:rsidR="00F81F1B">
        <w:t>DOCX</w:t>
      </w:r>
      <w:r w:rsidR="00BB15B8" w:rsidRPr="002F0B9C">
        <w:t xml:space="preserve"> </w:t>
      </w:r>
      <w:r w:rsidR="0028387E" w:rsidRPr="002F0B9C">
        <w:t xml:space="preserve">et </w:t>
      </w:r>
      <w:r w:rsidR="00F81F1B" w:rsidRPr="00F81F1B">
        <w:t>XLSX</w:t>
      </w:r>
      <w:r w:rsidR="0028387E" w:rsidRPr="002F0B9C">
        <w:t xml:space="preserve"> </w:t>
      </w:r>
      <w:r w:rsidR="00BB15B8" w:rsidRPr="002F0B9C">
        <w:t>(ou tout format équivalent issu d’un logiciel libre)</w:t>
      </w:r>
      <w:r w:rsidR="00DD505B">
        <w:t xml:space="preserve"> </w:t>
      </w:r>
      <w:r w:rsidR="00BB15B8" w:rsidRPr="002F0B9C">
        <w:t>afin d’être exploitables par le maître d’ouvrage</w:t>
      </w:r>
      <w:r w:rsidR="00DD505B">
        <w:t xml:space="preserve"> ainsi qu’une copie PDF</w:t>
      </w:r>
      <w:r w:rsidR="00BB15B8" w:rsidRPr="002F0B9C">
        <w:t xml:space="preserve">. </w:t>
      </w:r>
    </w:p>
    <w:p w14:paraId="73C0319B" w14:textId="680B1F1A" w:rsidR="00BB15B8" w:rsidRPr="002F0B9C" w:rsidRDefault="00BB15B8" w:rsidP="002F0B9C">
      <w:pPr>
        <w:pStyle w:val="Style1-Normal"/>
      </w:pPr>
      <w:r w:rsidRPr="002F0B9C">
        <w:lastRenderedPageBreak/>
        <w:t xml:space="preserve">Les pièces graphiques seront remises sous format DWG ou DXF. Pour chaque fichier DWG ou DXF fourni, le </w:t>
      </w:r>
      <w:r w:rsidR="00DE2D1C">
        <w:t>Titulaire</w:t>
      </w:r>
      <w:r w:rsidRPr="002F0B9C">
        <w:t xml:space="preserve"> fournira obligatoirement une version PDF correspondante</w:t>
      </w:r>
      <w:r w:rsidR="00EB5D22">
        <w:t xml:space="preserve"> avec une mise en page adaptée au tirage papier (format papier DIN A1, A2, A3, A4 selon les cas). </w:t>
      </w:r>
    </w:p>
    <w:p w14:paraId="61DB909F" w14:textId="502FA58D" w:rsidR="00633EA9" w:rsidRPr="00F943EA" w:rsidRDefault="00C123AC" w:rsidP="00C93135">
      <w:pPr>
        <w:pStyle w:val="Article"/>
      </w:pPr>
      <w:bookmarkStart w:id="81" w:name="_Toc189754578"/>
      <w:r w:rsidRPr="00F943EA">
        <w:rPr>
          <w:caps w:val="0"/>
        </w:rPr>
        <w:t>D</w:t>
      </w:r>
      <w:r>
        <w:rPr>
          <w:caps w:val="0"/>
        </w:rPr>
        <w:t>E</w:t>
      </w:r>
      <w:r w:rsidRPr="00F943EA">
        <w:rPr>
          <w:caps w:val="0"/>
        </w:rPr>
        <w:t>LAIS - P</w:t>
      </w:r>
      <w:r>
        <w:rPr>
          <w:caps w:val="0"/>
        </w:rPr>
        <w:t>ENALITE</w:t>
      </w:r>
      <w:r w:rsidRPr="00F943EA">
        <w:rPr>
          <w:caps w:val="0"/>
        </w:rPr>
        <w:t>S EN PHASE TRAVAUX</w:t>
      </w:r>
      <w:bookmarkEnd w:id="81"/>
    </w:p>
    <w:p w14:paraId="3F4818CD" w14:textId="6BD2F555" w:rsidR="005F3473" w:rsidRPr="00F943EA" w:rsidRDefault="005F3473" w:rsidP="00CD7760">
      <w:pPr>
        <w:pStyle w:val="Sous-article"/>
      </w:pPr>
      <w:bookmarkStart w:id="82" w:name="_Toc133246942"/>
      <w:bookmarkStart w:id="83" w:name="_Toc251575267"/>
      <w:bookmarkStart w:id="84" w:name="_Toc461100667"/>
      <w:bookmarkStart w:id="85" w:name="_Toc189754579"/>
      <w:r w:rsidRPr="00F943EA">
        <w:t xml:space="preserve">Vérification des projets de décomptes mensuels des </w:t>
      </w:r>
      <w:r w:rsidR="00633B14">
        <w:t>entreprise</w:t>
      </w:r>
      <w:r w:rsidRPr="00F943EA">
        <w:t>s</w:t>
      </w:r>
      <w:bookmarkEnd w:id="82"/>
      <w:bookmarkEnd w:id="83"/>
      <w:bookmarkEnd w:id="84"/>
      <w:bookmarkEnd w:id="85"/>
    </w:p>
    <w:p w14:paraId="4BEC3FAC" w14:textId="717EAFD5" w:rsidR="00AD6B90" w:rsidRPr="00E97630" w:rsidRDefault="00CA4233" w:rsidP="002F0B9C">
      <w:pPr>
        <w:pStyle w:val="Style1-Normal"/>
      </w:pPr>
      <w:r>
        <w:t>En application de l’article 12</w:t>
      </w:r>
      <w:r w:rsidR="008E6A5C">
        <w:t xml:space="preserve"> du CCAG-Travaux, </w:t>
      </w:r>
      <w:r w:rsidR="005F3473" w:rsidRPr="00E97630">
        <w:t xml:space="preserve">le </w:t>
      </w:r>
      <w:r w:rsidR="00DE2D1C">
        <w:t>Titulaire</w:t>
      </w:r>
      <w:r w:rsidR="005F3473" w:rsidRPr="00E97630">
        <w:t xml:space="preserve"> doit procéder à la vérification des projets de décomptes mensue</w:t>
      </w:r>
      <w:r w:rsidR="001B7DC6" w:rsidRPr="00E97630">
        <w:t>ls établis par l’</w:t>
      </w:r>
      <w:r w:rsidR="00633B14">
        <w:t>entreprise</w:t>
      </w:r>
      <w:r w:rsidR="005F3473" w:rsidRPr="00E97630">
        <w:t xml:space="preserve"> qui lui sont transmis par format dématérialisé via </w:t>
      </w:r>
      <w:r w:rsidR="00866647" w:rsidRPr="00E97630">
        <w:t>la plateforme télématique</w:t>
      </w:r>
      <w:r w:rsidR="005F3473" w:rsidRPr="00E97630">
        <w:t xml:space="preserve"> </w:t>
      </w:r>
      <w:r w:rsidR="00AC6A76">
        <w:t xml:space="preserve">de </w:t>
      </w:r>
      <w:r w:rsidR="005F3473" w:rsidRPr="00E97630">
        <w:t>suivi des décomptes</w:t>
      </w:r>
      <w:r w:rsidR="00AD6B90" w:rsidRPr="00E97630">
        <w:t xml:space="preserve"> </w:t>
      </w:r>
      <w:r w:rsidR="001A1DCA" w:rsidRPr="00E97630">
        <w:t>Ediflex</w:t>
      </w:r>
      <w:r w:rsidR="008E6A5C">
        <w:t>.</w:t>
      </w:r>
    </w:p>
    <w:p w14:paraId="59CC54A1" w14:textId="3C01D90E" w:rsidR="002F0B9C" w:rsidRDefault="009D0141" w:rsidP="008A56E8">
      <w:pPr>
        <w:pStyle w:val="Style1-Normal"/>
      </w:pPr>
      <w:hyperlink w:history="1"/>
      <w:r w:rsidR="00DC5DCF" w:rsidRPr="00E97630">
        <w:t xml:space="preserve">Les décomptes mensuels et le décompte final sont pris en charge et gérés par le service </w:t>
      </w:r>
      <w:r w:rsidR="001A1DCA" w:rsidRPr="00E97630">
        <w:t>Ediflex</w:t>
      </w:r>
      <w:r w:rsidR="00DC5DCF" w:rsidRPr="00E97630">
        <w:t xml:space="preserve"> qui détermine les informations qui les constituent, leur circuit de vérification et le modèle de présentation des pièces justificatives transmises au comptable public. Le service </w:t>
      </w:r>
      <w:r w:rsidR="001A1DCA" w:rsidRPr="00E97630">
        <w:t>Ediflex</w:t>
      </w:r>
      <w:r w:rsidR="00DC5DCF" w:rsidRPr="00E97630">
        <w:t xml:space="preserve"> évite ainsi les transmissions systématiques de décomptes sur support papier, l’envoi de lettres recommandées. La convention </w:t>
      </w:r>
      <w:r w:rsidR="00F26C97">
        <w:t>d’utilisation</w:t>
      </w:r>
      <w:r w:rsidR="00DC5DCF" w:rsidRPr="00E97630">
        <w:t xml:space="preserve"> </w:t>
      </w:r>
      <w:r w:rsidR="001A1DCA" w:rsidRPr="00E97630">
        <w:t>Ediflex</w:t>
      </w:r>
      <w:r w:rsidR="00DC5DCF" w:rsidRPr="00E97630">
        <w:t xml:space="preserve"> pour le suivi des travaux sera annexée </w:t>
      </w:r>
      <w:r w:rsidR="00866647" w:rsidRPr="00E97630">
        <w:t xml:space="preserve">au CCAP </w:t>
      </w:r>
      <w:r w:rsidR="00512C83" w:rsidRPr="00E97630">
        <w:t xml:space="preserve">des marchés de travaux </w:t>
      </w:r>
      <w:r w:rsidR="00866647" w:rsidRPr="00E97630">
        <w:t>et versée au dossier de consultation des entreprises en vue de la passation des marchés de travaux</w:t>
      </w:r>
      <w:r w:rsidR="00DC5DCF" w:rsidRPr="00E97630">
        <w:t>.</w:t>
      </w:r>
    </w:p>
    <w:p w14:paraId="3BD93936" w14:textId="5CEBB6B0" w:rsidR="005F3473" w:rsidRPr="00E97630" w:rsidRDefault="005F3473" w:rsidP="00F943EA">
      <w:pPr>
        <w:pStyle w:val="Soulign"/>
        <w:spacing w:after="120" w:line="240" w:lineRule="auto"/>
        <w:rPr>
          <w:rFonts w:cs="Arial"/>
        </w:rPr>
      </w:pPr>
      <w:r w:rsidRPr="00E97630">
        <w:rPr>
          <w:rFonts w:cs="Arial"/>
        </w:rPr>
        <w:t>Délai de vérification du projet de décompte mensuel</w:t>
      </w:r>
    </w:p>
    <w:p w14:paraId="1774B25F" w14:textId="220B6CB7" w:rsidR="00DC5DCF" w:rsidRPr="00E97630" w:rsidRDefault="005F3473" w:rsidP="00F943EA">
      <w:pPr>
        <w:spacing w:after="120" w:line="240" w:lineRule="auto"/>
        <w:rPr>
          <w:rFonts w:cs="Arial"/>
        </w:rPr>
      </w:pPr>
      <w:bookmarkStart w:id="86" w:name="_Toc133246943"/>
      <w:r w:rsidRPr="002F0B9C">
        <w:rPr>
          <w:rStyle w:val="Style1-NormalCar"/>
        </w:rPr>
        <w:t xml:space="preserve">Le délai de vérification par le </w:t>
      </w:r>
      <w:r w:rsidR="00DE2D1C">
        <w:rPr>
          <w:rStyle w:val="Style1-NormalCar"/>
        </w:rPr>
        <w:t>Titulaire</w:t>
      </w:r>
      <w:r w:rsidR="005346D7" w:rsidRPr="002F0B9C">
        <w:rPr>
          <w:rStyle w:val="Style1-NormalCar"/>
        </w:rPr>
        <w:t xml:space="preserve"> </w:t>
      </w:r>
      <w:r w:rsidRPr="002F0B9C">
        <w:rPr>
          <w:rStyle w:val="Style1-NormalCar"/>
        </w:rPr>
        <w:t>du projet de décompte mensuel de l'</w:t>
      </w:r>
      <w:r w:rsidR="00633B14">
        <w:rPr>
          <w:rStyle w:val="Style1-NormalCar"/>
        </w:rPr>
        <w:t>entreprise</w:t>
      </w:r>
      <w:r w:rsidRPr="002F0B9C">
        <w:rPr>
          <w:rStyle w:val="Style1-NormalCar"/>
        </w:rPr>
        <w:t xml:space="preserve"> est fixé à dix</w:t>
      </w:r>
      <w:r w:rsidR="001F0D74" w:rsidRPr="002F0B9C">
        <w:rPr>
          <w:rStyle w:val="Style1-NormalCar"/>
        </w:rPr>
        <w:t xml:space="preserve"> (10</w:t>
      </w:r>
      <w:r w:rsidRPr="002F0B9C">
        <w:rPr>
          <w:rStyle w:val="Style1-NormalCar"/>
        </w:rPr>
        <w:t xml:space="preserve">) jours calendaires à compter de la date </w:t>
      </w:r>
      <w:r w:rsidR="00DC5DCF" w:rsidRPr="002F0B9C">
        <w:rPr>
          <w:rStyle w:val="Style1-NormalCar"/>
        </w:rPr>
        <w:t>de présentation</w:t>
      </w:r>
      <w:r w:rsidR="0038622D" w:rsidRPr="002F0B9C">
        <w:rPr>
          <w:rStyle w:val="Style1-NormalCar"/>
        </w:rPr>
        <w:t xml:space="preserve"> et </w:t>
      </w:r>
      <w:r w:rsidR="00C51A58" w:rsidRPr="002F0B9C">
        <w:rPr>
          <w:rStyle w:val="Style1-NormalCar"/>
        </w:rPr>
        <w:t xml:space="preserve">de </w:t>
      </w:r>
      <w:r w:rsidR="0038622D" w:rsidRPr="002F0B9C">
        <w:rPr>
          <w:rStyle w:val="Style1-NormalCar"/>
        </w:rPr>
        <w:t xml:space="preserve">validation par l’entreprise </w:t>
      </w:r>
      <w:r w:rsidRPr="002F0B9C">
        <w:rPr>
          <w:rStyle w:val="Style1-NormalCar"/>
        </w:rPr>
        <w:t xml:space="preserve">du document via </w:t>
      </w:r>
      <w:r w:rsidR="001A1DCA" w:rsidRPr="002F0B9C">
        <w:rPr>
          <w:rStyle w:val="Style1-NormalCar"/>
        </w:rPr>
        <w:t>Ediflex</w:t>
      </w:r>
      <w:r w:rsidRPr="002F0B9C">
        <w:rPr>
          <w:rStyle w:val="Style1-NormalCar"/>
        </w:rPr>
        <w:t>.</w:t>
      </w:r>
      <w:r w:rsidR="00DC5DCF" w:rsidRPr="002F0B9C">
        <w:rPr>
          <w:rStyle w:val="Style1-NormalCar"/>
        </w:rPr>
        <w:t xml:space="preserve"> Les dates de présentation des situations par l’entreprise, de vérification et de v</w:t>
      </w:r>
      <w:r w:rsidR="006266A5" w:rsidRPr="002F0B9C">
        <w:rPr>
          <w:rStyle w:val="Style1-NormalCar"/>
        </w:rPr>
        <w:t xml:space="preserve">alidation par le </w:t>
      </w:r>
      <w:r w:rsidR="00DE2D1C">
        <w:rPr>
          <w:rStyle w:val="Style1-NormalCar"/>
        </w:rPr>
        <w:t>Titulaire</w:t>
      </w:r>
      <w:r w:rsidR="00DC5DCF" w:rsidRPr="002F0B9C">
        <w:rPr>
          <w:rStyle w:val="Style1-NormalCar"/>
        </w:rPr>
        <w:t xml:space="preserve">, telles qu’elles figurent sur les écrans et les éditions du service </w:t>
      </w:r>
      <w:r w:rsidR="001A1DCA" w:rsidRPr="002F0B9C">
        <w:rPr>
          <w:rStyle w:val="Style1-NormalCar"/>
        </w:rPr>
        <w:t>Ediflex</w:t>
      </w:r>
      <w:r w:rsidR="00DC5DCF" w:rsidRPr="002F0B9C">
        <w:rPr>
          <w:rStyle w:val="Style1-NormalCar"/>
        </w:rPr>
        <w:t xml:space="preserve">, font foi. Ces dates valent </w:t>
      </w:r>
      <w:r w:rsidR="00487034">
        <w:rPr>
          <w:rStyle w:val="Style1-NormalCar"/>
        </w:rPr>
        <w:t>accusé</w:t>
      </w:r>
      <w:r w:rsidR="00DC5DCF" w:rsidRPr="002F0B9C">
        <w:rPr>
          <w:rStyle w:val="Style1-NormalCar"/>
        </w:rPr>
        <w:t xml:space="preserve"> de</w:t>
      </w:r>
      <w:r w:rsidR="00487034">
        <w:rPr>
          <w:rStyle w:val="Style1-NormalCar"/>
        </w:rPr>
        <w:t xml:space="preserve"> réception pour l’abonné</w:t>
      </w:r>
      <w:r w:rsidR="00DC5DCF" w:rsidRPr="002F0B9C">
        <w:rPr>
          <w:rStyle w:val="Style1-NormalCar"/>
        </w:rPr>
        <w:t xml:space="preserve"> conformément au circuit de vérification imposé par le service</w:t>
      </w:r>
      <w:r w:rsidR="00DC5DCF" w:rsidRPr="00E97630">
        <w:rPr>
          <w:rFonts w:cs="Arial"/>
        </w:rPr>
        <w:t>.</w:t>
      </w:r>
    </w:p>
    <w:p w14:paraId="72EBB39C" w14:textId="77777777" w:rsidR="005F3473" w:rsidRPr="00E97630" w:rsidRDefault="005F3473" w:rsidP="00F943EA">
      <w:pPr>
        <w:pStyle w:val="Soulign"/>
        <w:spacing w:after="120" w:line="240" w:lineRule="auto"/>
        <w:rPr>
          <w:rFonts w:cs="Arial"/>
        </w:rPr>
      </w:pPr>
      <w:r w:rsidRPr="00E97630">
        <w:rPr>
          <w:rFonts w:cs="Arial"/>
        </w:rPr>
        <w:t xml:space="preserve">Pénalités pour retard </w:t>
      </w:r>
      <w:r w:rsidR="006C1B53" w:rsidRPr="00E97630">
        <w:rPr>
          <w:rFonts w:cs="Arial"/>
        </w:rPr>
        <w:t>dans la vérification du projet de décompte mensuel</w:t>
      </w:r>
    </w:p>
    <w:p w14:paraId="41F977EB" w14:textId="7F36378C" w:rsidR="009E7AB2" w:rsidRPr="005B03A0" w:rsidRDefault="005F3473" w:rsidP="005B03A0">
      <w:pPr>
        <w:spacing w:after="120" w:line="240" w:lineRule="auto"/>
        <w:rPr>
          <w:rStyle w:val="Style1-NormalCar"/>
        </w:rPr>
      </w:pPr>
      <w:r w:rsidRPr="005B03A0">
        <w:rPr>
          <w:rStyle w:val="Style1-NormalCar"/>
        </w:rPr>
        <w:t>En cas de retard dans la vérification de ce</w:t>
      </w:r>
      <w:r w:rsidR="00A15DD5" w:rsidRPr="005B03A0">
        <w:rPr>
          <w:rStyle w:val="Style1-NormalCar"/>
        </w:rPr>
        <w:t xml:space="preserve"> décompte, le </w:t>
      </w:r>
      <w:r w:rsidR="00DE2D1C">
        <w:rPr>
          <w:rStyle w:val="Style1-NormalCar"/>
        </w:rPr>
        <w:t>Titulaire</w:t>
      </w:r>
      <w:r w:rsidR="005346D7" w:rsidRPr="005B03A0">
        <w:rPr>
          <w:rStyle w:val="Style1-NormalCar"/>
        </w:rPr>
        <w:t xml:space="preserve"> </w:t>
      </w:r>
      <w:r w:rsidR="00A15DD5" w:rsidRPr="005B03A0">
        <w:rPr>
          <w:rStyle w:val="Style1-NormalCar"/>
        </w:rPr>
        <w:t>en</w:t>
      </w:r>
      <w:r w:rsidRPr="005B03A0">
        <w:rPr>
          <w:rStyle w:val="Style1-NormalCar"/>
        </w:rPr>
        <w:t>court, sur ses créances, une pénalité dont l</w:t>
      </w:r>
      <w:r w:rsidR="00487034">
        <w:rPr>
          <w:rStyle w:val="Style1-NormalCar"/>
        </w:rPr>
        <w:t>e montant</w:t>
      </w:r>
      <w:r w:rsidRPr="005B03A0">
        <w:rPr>
          <w:rStyle w:val="Style1-NormalCar"/>
        </w:rPr>
        <w:t xml:space="preserve"> </w:t>
      </w:r>
      <w:r w:rsidR="0079441D" w:rsidRPr="005B03A0">
        <w:rPr>
          <w:rStyle w:val="Style1-NormalCar"/>
        </w:rPr>
        <w:t xml:space="preserve">est fixé à </w:t>
      </w:r>
      <w:r w:rsidRPr="005B03A0">
        <w:rPr>
          <w:rStyle w:val="Style1-NormalCar"/>
        </w:rPr>
        <w:t xml:space="preserve">cent </w:t>
      </w:r>
      <w:r w:rsidR="00487034">
        <w:rPr>
          <w:rStyle w:val="Style1-NormalCar"/>
        </w:rPr>
        <w:t>(100) Euros</w:t>
      </w:r>
      <w:r w:rsidR="001A1DCA" w:rsidRPr="005B03A0">
        <w:rPr>
          <w:rStyle w:val="Style1-NormalCar"/>
        </w:rPr>
        <w:t xml:space="preserve"> hors T</w:t>
      </w:r>
      <w:r w:rsidRPr="005B03A0">
        <w:rPr>
          <w:rStyle w:val="Style1-NormalCar"/>
        </w:rPr>
        <w:t>VA</w:t>
      </w:r>
      <w:r w:rsidR="00487034">
        <w:rPr>
          <w:rStyle w:val="Style1-NormalCar"/>
        </w:rPr>
        <w:t xml:space="preserve"> </w:t>
      </w:r>
      <w:r w:rsidR="00487034" w:rsidRPr="005B03A0">
        <w:rPr>
          <w:rStyle w:val="Style1-NormalCar"/>
        </w:rPr>
        <w:t xml:space="preserve">par jour calendaire </w:t>
      </w:r>
      <w:r w:rsidR="00487034">
        <w:rPr>
          <w:rStyle w:val="Style1-NormalCar"/>
        </w:rPr>
        <w:t>de retard constaté</w:t>
      </w:r>
      <w:r w:rsidRPr="005B03A0">
        <w:rPr>
          <w:rStyle w:val="Style1-NormalCar"/>
        </w:rPr>
        <w:t xml:space="preserve">, en valeur </w:t>
      </w:r>
      <w:r w:rsidR="00B00674" w:rsidRPr="005B03A0">
        <w:rPr>
          <w:rStyle w:val="Style1-NormalCar"/>
        </w:rPr>
        <w:t>M0</w:t>
      </w:r>
      <w:r w:rsidRPr="005B03A0">
        <w:rPr>
          <w:rStyle w:val="Style1-NormalCar"/>
        </w:rPr>
        <w:t xml:space="preserve"> du marché.</w:t>
      </w:r>
      <w:r w:rsidR="009E7AB2" w:rsidRPr="005B03A0">
        <w:rPr>
          <w:rStyle w:val="Style1-NormalCar"/>
        </w:rPr>
        <w:t xml:space="preserve"> </w:t>
      </w:r>
      <w:r w:rsidR="00DE2D1C">
        <w:rPr>
          <w:rStyle w:val="Style1-NormalCar"/>
        </w:rPr>
        <w:t>À</w:t>
      </w:r>
      <w:r w:rsidR="00DE2D1C" w:rsidRPr="005B03A0">
        <w:rPr>
          <w:rStyle w:val="Style1-NormalCar"/>
        </w:rPr>
        <w:t xml:space="preserve"> </w:t>
      </w:r>
      <w:r w:rsidR="009E7AB2" w:rsidRPr="005B03A0">
        <w:rPr>
          <w:rStyle w:val="Style1-NormalCar"/>
        </w:rPr>
        <w:t xml:space="preserve">ce montant, si le retard de validation entraîne un dépassement du délai réglementaire de paiement, viendront s’ajouter les intérêts moratoires versés à l’entreprise </w:t>
      </w:r>
      <w:r w:rsidR="00DE2D1C">
        <w:rPr>
          <w:rStyle w:val="Style1-NormalCar"/>
        </w:rPr>
        <w:t>titulaire</w:t>
      </w:r>
      <w:r w:rsidR="009E7AB2" w:rsidRPr="005B03A0">
        <w:rPr>
          <w:rStyle w:val="Style1-NormalCar"/>
        </w:rPr>
        <w:t xml:space="preserve"> du marché de travaux par le maître d’ouvrage.</w:t>
      </w:r>
      <w:r w:rsidR="00487034">
        <w:rPr>
          <w:rStyle w:val="Style1-NormalCar"/>
        </w:rPr>
        <w:t xml:space="preserve">  </w:t>
      </w:r>
    </w:p>
    <w:p w14:paraId="2854B420" w14:textId="234FF210" w:rsidR="005F3473" w:rsidRPr="00F943EA" w:rsidRDefault="005F3473" w:rsidP="00CD7760">
      <w:pPr>
        <w:pStyle w:val="Sous-article"/>
      </w:pPr>
      <w:bookmarkStart w:id="87" w:name="_Toc251575268"/>
      <w:bookmarkStart w:id="88" w:name="_Toc461100668"/>
      <w:bookmarkStart w:id="89" w:name="_Toc189754580"/>
      <w:r w:rsidRPr="00F943EA">
        <w:t>Vérification du projet de décompte final de l’entrepr</w:t>
      </w:r>
      <w:bookmarkEnd w:id="86"/>
      <w:bookmarkEnd w:id="87"/>
      <w:bookmarkEnd w:id="88"/>
      <w:r w:rsidR="009650F1">
        <w:t>ise</w:t>
      </w:r>
      <w:bookmarkEnd w:id="89"/>
    </w:p>
    <w:p w14:paraId="548F0AE3" w14:textId="2F902F8B" w:rsidR="006242F0" w:rsidRPr="00E97630" w:rsidRDefault="001A1DCA" w:rsidP="002F0B9C">
      <w:pPr>
        <w:pStyle w:val="Style1-Normal"/>
      </w:pPr>
      <w:r w:rsidRPr="00E97630">
        <w:t>À</w:t>
      </w:r>
      <w:r w:rsidR="00266E0D" w:rsidRPr="00E97630">
        <w:t xml:space="preserve"> compter de la date de notification par le pouvoir adjudicateur de la décision de réception des travaux</w:t>
      </w:r>
      <w:r w:rsidR="005F3473" w:rsidRPr="00E97630">
        <w:t xml:space="preserve"> </w:t>
      </w:r>
      <w:r w:rsidR="009650F1">
        <w:t>l’entreprise</w:t>
      </w:r>
      <w:r w:rsidR="00266E0D" w:rsidRPr="00E97630">
        <w:t xml:space="preserve"> établit et valide sur </w:t>
      </w:r>
      <w:r w:rsidRPr="00E97630">
        <w:t>Ediflex</w:t>
      </w:r>
      <w:r w:rsidR="00266E0D" w:rsidRPr="00E97630">
        <w:t xml:space="preserve"> son projet de décompte final.</w:t>
      </w:r>
      <w:r w:rsidR="004E4973">
        <w:t xml:space="preserve"> En application de l’article 12.4.1 du CCAG-Travaux, l</w:t>
      </w:r>
      <w:r w:rsidR="005F3473" w:rsidRPr="00E97630">
        <w:t xml:space="preserve">e </w:t>
      </w:r>
      <w:r w:rsidR="00DE2D1C">
        <w:t>Titulaire</w:t>
      </w:r>
      <w:r w:rsidR="005F3473" w:rsidRPr="00E97630">
        <w:t xml:space="preserve"> vérifie </w:t>
      </w:r>
      <w:r w:rsidR="00B65960" w:rsidRPr="00E97630">
        <w:t xml:space="preserve">ce document et établit </w:t>
      </w:r>
      <w:r w:rsidR="005F3473" w:rsidRPr="00E97630">
        <w:t xml:space="preserve">le projet de </w:t>
      </w:r>
      <w:hyperlink w:history="1"/>
      <w:r w:rsidR="005F3473" w:rsidRPr="00E97630">
        <w:t xml:space="preserve"> décompte généra</w:t>
      </w:r>
      <w:r w:rsidR="00266E0D" w:rsidRPr="00E97630">
        <w:t>l</w:t>
      </w:r>
      <w:r w:rsidR="005F3473" w:rsidRPr="00E97630">
        <w:t xml:space="preserve"> via </w:t>
      </w:r>
      <w:r w:rsidR="006C1B53" w:rsidRPr="00E97630">
        <w:t>Ediflex</w:t>
      </w:r>
      <w:r w:rsidR="00B5416D" w:rsidRPr="00E97630">
        <w:t>.</w:t>
      </w:r>
    </w:p>
    <w:p w14:paraId="0EA18973" w14:textId="0E914F6F" w:rsidR="005F3473" w:rsidRPr="00E97630" w:rsidRDefault="005F3473" w:rsidP="00F943EA">
      <w:pPr>
        <w:pStyle w:val="Soulign"/>
        <w:spacing w:after="120" w:line="240" w:lineRule="auto"/>
        <w:rPr>
          <w:rFonts w:cs="Arial"/>
        </w:rPr>
      </w:pPr>
      <w:bookmarkStart w:id="90" w:name="_Toc8457981"/>
      <w:r w:rsidRPr="00E97630">
        <w:rPr>
          <w:rFonts w:cs="Arial"/>
        </w:rPr>
        <w:t>Délai de vérification</w:t>
      </w:r>
      <w:bookmarkEnd w:id="90"/>
      <w:r w:rsidR="006C1B53" w:rsidRPr="00E97630">
        <w:rPr>
          <w:rFonts w:cs="Arial"/>
        </w:rPr>
        <w:t xml:space="preserve"> du projet de </w:t>
      </w:r>
      <w:r w:rsidR="009650F1">
        <w:rPr>
          <w:rFonts w:cs="Arial"/>
        </w:rPr>
        <w:t>décompte final de l’entreprise</w:t>
      </w:r>
    </w:p>
    <w:p w14:paraId="6622B23A" w14:textId="7B085C0D" w:rsidR="005F3473" w:rsidRPr="00E97630" w:rsidRDefault="005F3473" w:rsidP="002F0B9C">
      <w:pPr>
        <w:pStyle w:val="Style1-Normal"/>
      </w:pPr>
      <w:bookmarkStart w:id="91" w:name="_Toc132876698"/>
      <w:bookmarkStart w:id="92" w:name="_Toc132903051"/>
      <w:bookmarkStart w:id="93" w:name="_Toc133246944"/>
      <w:bookmarkEnd w:id="91"/>
      <w:bookmarkEnd w:id="92"/>
      <w:r w:rsidRPr="00E97630">
        <w:t xml:space="preserve">Le délai imparti au </w:t>
      </w:r>
      <w:r w:rsidR="00DE2D1C">
        <w:t>Titulaire</w:t>
      </w:r>
      <w:r w:rsidR="005346D7" w:rsidRPr="00E97630">
        <w:t xml:space="preserve"> </w:t>
      </w:r>
      <w:r w:rsidRPr="00E97630">
        <w:t xml:space="preserve">pour la vérification du projet de décompte final et l'établissement du décompte général est fixé à </w:t>
      </w:r>
      <w:r w:rsidR="0001225B" w:rsidRPr="00E97630">
        <w:t>dix</w:t>
      </w:r>
      <w:r w:rsidRPr="00E97630">
        <w:t xml:space="preserve"> (</w:t>
      </w:r>
      <w:r w:rsidR="0001225B" w:rsidRPr="00E97630">
        <w:t>1</w:t>
      </w:r>
      <w:r w:rsidRPr="00E97630">
        <w:t xml:space="preserve">0) jours calendaires à compter de </w:t>
      </w:r>
      <w:r w:rsidR="00DC5DCF" w:rsidRPr="00E97630">
        <w:t>la présentation et validation par l’entreprise</w:t>
      </w:r>
      <w:r w:rsidRPr="00E97630">
        <w:t xml:space="preserve"> du document via </w:t>
      </w:r>
      <w:r w:rsidR="006C1B53" w:rsidRPr="00E97630">
        <w:t>Ediflex</w:t>
      </w:r>
      <w:r w:rsidRPr="00E97630">
        <w:t>.</w:t>
      </w:r>
    </w:p>
    <w:p w14:paraId="5C1C56C7" w14:textId="0F4BB603" w:rsidR="005F3473" w:rsidRPr="00E97630" w:rsidRDefault="005F3473" w:rsidP="00F943EA">
      <w:pPr>
        <w:pStyle w:val="Soulign"/>
        <w:spacing w:after="120" w:line="240" w:lineRule="auto"/>
        <w:rPr>
          <w:rFonts w:cs="Arial"/>
        </w:rPr>
      </w:pPr>
      <w:r w:rsidRPr="00E97630">
        <w:rPr>
          <w:rFonts w:cs="Arial"/>
        </w:rPr>
        <w:t xml:space="preserve">Pénalités pour retard </w:t>
      </w:r>
      <w:r w:rsidR="006C1B53" w:rsidRPr="00E97630">
        <w:rPr>
          <w:rFonts w:cs="Arial"/>
        </w:rPr>
        <w:t xml:space="preserve">du projet de </w:t>
      </w:r>
      <w:r w:rsidR="009650F1">
        <w:rPr>
          <w:rFonts w:cs="Arial"/>
        </w:rPr>
        <w:t>décompte final de l’entreprise</w:t>
      </w:r>
    </w:p>
    <w:p w14:paraId="2E08F4F7" w14:textId="0FEA47EE" w:rsidR="001917D9" w:rsidRPr="001365E9" w:rsidRDefault="005F3473" w:rsidP="001917D9">
      <w:pPr>
        <w:suppressAutoHyphens/>
        <w:spacing w:before="240" w:after="120"/>
        <w:contextualSpacing/>
      </w:pPr>
      <w:r w:rsidRPr="00E97630">
        <w:t xml:space="preserve">En cas de retard dans la vérification de ce décompte, le </w:t>
      </w:r>
      <w:r w:rsidR="00DE2D1C">
        <w:t>Titulaire</w:t>
      </w:r>
      <w:r w:rsidRPr="00E97630">
        <w:t xml:space="preserve"> encourt, sur ses créances</w:t>
      </w:r>
      <w:r w:rsidR="009650F1">
        <w:t xml:space="preserve">, une pénalité dont le montant </w:t>
      </w:r>
      <w:r w:rsidR="00E707B8" w:rsidRPr="00E97630">
        <w:t xml:space="preserve">est fixé à </w:t>
      </w:r>
      <w:r w:rsidRPr="00E97630">
        <w:t xml:space="preserve">cents </w:t>
      </w:r>
      <w:r w:rsidR="001A1DCA" w:rsidRPr="00E97630">
        <w:t>(100) Euros, hors T</w:t>
      </w:r>
      <w:r w:rsidRPr="00E97630">
        <w:t>VA</w:t>
      </w:r>
      <w:r w:rsidR="009650F1">
        <w:t xml:space="preserve"> </w:t>
      </w:r>
      <w:r w:rsidR="009650F1" w:rsidRPr="00E97630">
        <w:t>par jour calendaire de retard cons</w:t>
      </w:r>
      <w:r w:rsidR="009650F1">
        <w:t>taté</w:t>
      </w:r>
      <w:r w:rsidRPr="00E97630">
        <w:t xml:space="preserve">, en valeur </w:t>
      </w:r>
      <w:r w:rsidR="00B00674" w:rsidRPr="00E97630">
        <w:t>M0</w:t>
      </w:r>
      <w:r w:rsidRPr="00E97630">
        <w:t xml:space="preserve"> du marché</w:t>
      </w:r>
      <w:r w:rsidR="00893CC6" w:rsidRPr="00E97630">
        <w:t xml:space="preserve"> par dérogation à l’article 14 du CCAG-PI.</w:t>
      </w:r>
      <w:r w:rsidR="001917D9" w:rsidRPr="001917D9">
        <w:t xml:space="preserve"> </w:t>
      </w:r>
      <w:r w:rsidR="001917D9">
        <w:t xml:space="preserve">A ce montant, si le </w:t>
      </w:r>
      <w:r w:rsidR="001917D9" w:rsidRPr="001365E9">
        <w:t xml:space="preserve">retard de validation entraîne un dépassement du délai réglementaire de paiement, </w:t>
      </w:r>
      <w:r w:rsidR="001917D9">
        <w:t xml:space="preserve">viendront </w:t>
      </w:r>
      <w:r w:rsidR="001917D9">
        <w:lastRenderedPageBreak/>
        <w:t>s’ajouter les</w:t>
      </w:r>
      <w:r w:rsidR="001917D9" w:rsidRPr="001365E9">
        <w:t xml:space="preserve"> intérêts moratoires versés à l’entreprise </w:t>
      </w:r>
      <w:r w:rsidR="00DE2D1C">
        <w:t>Titulaire</w:t>
      </w:r>
      <w:r w:rsidR="001917D9" w:rsidRPr="001365E9">
        <w:t xml:space="preserve"> du marché de travaux par le maître d’ouvrage.</w:t>
      </w:r>
    </w:p>
    <w:p w14:paraId="36341365" w14:textId="049B3777" w:rsidR="005F3473" w:rsidRPr="00E97630" w:rsidRDefault="005F3473" w:rsidP="002F0B9C">
      <w:pPr>
        <w:pStyle w:val="Style1-Normal"/>
      </w:pPr>
      <w:r w:rsidRPr="00E97630">
        <w:t xml:space="preserve">Si le </w:t>
      </w:r>
      <w:r w:rsidR="00DE2D1C">
        <w:t>Titulaire</w:t>
      </w:r>
      <w:r w:rsidR="00F32558" w:rsidRPr="00E97630">
        <w:t xml:space="preserve"> </w:t>
      </w:r>
      <w:r w:rsidRPr="00E97630">
        <w:t xml:space="preserve">n'a pas </w:t>
      </w:r>
      <w:r w:rsidR="00EC006B" w:rsidRPr="00E97630">
        <w:t xml:space="preserve">validé </w:t>
      </w:r>
      <w:r w:rsidRPr="00E97630">
        <w:t xml:space="preserve">les projets de décomptes mentionnés ci-dessus dans les délais prescrits, le </w:t>
      </w:r>
      <w:r w:rsidR="00C10AFB" w:rsidRPr="00E97630">
        <w:t>ma</w:t>
      </w:r>
      <w:r w:rsidR="0082632F" w:rsidRPr="00E97630">
        <w:t>îtr</w:t>
      </w:r>
      <w:r w:rsidR="00C10AFB" w:rsidRPr="00E97630">
        <w:t>e d’ouvrage</w:t>
      </w:r>
      <w:r w:rsidRPr="00E97630">
        <w:t xml:space="preserve"> le met en demeure de le faire dans un délai qu'il fixe.</w:t>
      </w:r>
    </w:p>
    <w:p w14:paraId="06D8E7CE" w14:textId="379900C6" w:rsidR="005F3473" w:rsidRDefault="001A1DCA" w:rsidP="002F0B9C">
      <w:pPr>
        <w:pStyle w:val="Style1-Normal"/>
      </w:pPr>
      <w:r w:rsidRPr="00E97630">
        <w:t>À</w:t>
      </w:r>
      <w:r w:rsidR="005F3473" w:rsidRPr="00E97630">
        <w:t xml:space="preserve"> l'expiration de ce délai, le </w:t>
      </w:r>
      <w:r w:rsidR="0082632F" w:rsidRPr="00E97630">
        <w:t>maî</w:t>
      </w:r>
      <w:r w:rsidR="00C10AFB" w:rsidRPr="00E97630">
        <w:t>tre d’ouvrage</w:t>
      </w:r>
      <w:r w:rsidR="005F3473" w:rsidRPr="00E97630">
        <w:t xml:space="preserve"> pourra faire vérifier, par un tiers intervenant de son choix, les projets de décompte aux frais et risques du </w:t>
      </w:r>
      <w:r w:rsidR="00DE2D1C">
        <w:t>Titulaire</w:t>
      </w:r>
      <w:r w:rsidR="00111532" w:rsidRPr="00E97630">
        <w:t xml:space="preserve"> défaillant</w:t>
      </w:r>
      <w:r w:rsidR="005F3473" w:rsidRPr="00E97630">
        <w:t>.</w:t>
      </w:r>
    </w:p>
    <w:p w14:paraId="4A4182B5" w14:textId="77777777" w:rsidR="005F3473" w:rsidRPr="00E97630" w:rsidRDefault="005F3473" w:rsidP="00CD7760">
      <w:pPr>
        <w:pStyle w:val="Sous-article"/>
      </w:pPr>
      <w:bookmarkStart w:id="94" w:name="_Toc251575269"/>
      <w:bookmarkStart w:id="95" w:name="_Toc461100669"/>
      <w:bookmarkStart w:id="96" w:name="_Toc189754581"/>
      <w:r w:rsidRPr="00E97630">
        <w:t>Instruction des mémoires de réclamation</w:t>
      </w:r>
      <w:bookmarkEnd w:id="93"/>
      <w:bookmarkEnd w:id="94"/>
      <w:bookmarkEnd w:id="95"/>
      <w:bookmarkEnd w:id="96"/>
    </w:p>
    <w:p w14:paraId="4E402E6C" w14:textId="77777777" w:rsidR="005F3473" w:rsidRPr="00E97630" w:rsidRDefault="005F3473" w:rsidP="00F943EA">
      <w:pPr>
        <w:pStyle w:val="Soulign"/>
        <w:spacing w:after="120" w:line="240" w:lineRule="auto"/>
        <w:rPr>
          <w:rFonts w:cs="Arial"/>
        </w:rPr>
      </w:pPr>
      <w:r w:rsidRPr="00E97630">
        <w:rPr>
          <w:rFonts w:cs="Arial"/>
        </w:rPr>
        <w:t>Délai d’instruction</w:t>
      </w:r>
    </w:p>
    <w:p w14:paraId="0F41C8D1" w14:textId="70B23613" w:rsidR="005F3473" w:rsidRPr="00E97630" w:rsidRDefault="005F3473" w:rsidP="002F0B9C">
      <w:pPr>
        <w:pStyle w:val="Style1-Normal"/>
      </w:pPr>
      <w:r w:rsidRPr="00E97630">
        <w:t xml:space="preserve">Le délai d’instruction des mémoires de réclamation est d’un mois à compter de la date de réception par le </w:t>
      </w:r>
      <w:r w:rsidR="00DE2D1C">
        <w:t>Titulaire</w:t>
      </w:r>
      <w:r w:rsidRPr="00E97630">
        <w:t xml:space="preserve"> du mémoire de réclamation.</w:t>
      </w:r>
    </w:p>
    <w:p w14:paraId="69C1BCC2" w14:textId="77777777" w:rsidR="005F3473" w:rsidRPr="00E97630" w:rsidRDefault="005F3473" w:rsidP="00F943EA">
      <w:pPr>
        <w:pStyle w:val="Soulign"/>
        <w:spacing w:after="120" w:line="240" w:lineRule="auto"/>
        <w:rPr>
          <w:rFonts w:cs="Arial"/>
        </w:rPr>
      </w:pPr>
      <w:r w:rsidRPr="00E97630">
        <w:rPr>
          <w:rFonts w:cs="Arial"/>
        </w:rPr>
        <w:t>Pénalités pour retard</w:t>
      </w:r>
    </w:p>
    <w:p w14:paraId="447469A1" w14:textId="7FD162CC" w:rsidR="00E97630" w:rsidRDefault="00893CC6" w:rsidP="000A79C1">
      <w:pPr>
        <w:pStyle w:val="Style1-Normal"/>
      </w:pPr>
      <w:r w:rsidRPr="00E97630">
        <w:t xml:space="preserve">En cas de retard dans l'instruction du mémoire de réclamation, le </w:t>
      </w:r>
      <w:r w:rsidR="00DE2D1C">
        <w:t>Titulaire</w:t>
      </w:r>
      <w:r w:rsidR="00F32558" w:rsidRPr="00E97630">
        <w:t xml:space="preserve"> encourt, sur ses </w:t>
      </w:r>
      <w:r w:rsidRPr="00E97630">
        <w:t>créances, une pénalité dont le montant, par jour calendaire de retard constaté, est fixé à :</w:t>
      </w:r>
      <w:r w:rsidR="00D535B7" w:rsidRPr="00E97630">
        <w:t xml:space="preserve"> </w:t>
      </w:r>
      <w:r w:rsidRPr="00E97630">
        <w:t>Cinq cents (500) Euros, hor</w:t>
      </w:r>
      <w:r w:rsidR="00E707B8" w:rsidRPr="00E97630">
        <w:t>s TV</w:t>
      </w:r>
      <w:r w:rsidRPr="00E97630">
        <w:t xml:space="preserve">A, en valeur </w:t>
      </w:r>
      <w:r w:rsidR="00B00674" w:rsidRPr="00E97630">
        <w:t>M0</w:t>
      </w:r>
      <w:r w:rsidRPr="00E97630">
        <w:t xml:space="preserve"> du marché </w:t>
      </w:r>
      <w:r w:rsidR="005F3473" w:rsidRPr="00E97630">
        <w:t>par dérogation à l’article 14 du CCAG-PI.</w:t>
      </w:r>
    </w:p>
    <w:p w14:paraId="53259055" w14:textId="74C689B5" w:rsidR="00223679" w:rsidRPr="00E97630" w:rsidRDefault="00223679" w:rsidP="00CD7760">
      <w:pPr>
        <w:pStyle w:val="Sous-article"/>
      </w:pPr>
      <w:bookmarkStart w:id="97" w:name="_Toc189754582"/>
      <w:r>
        <w:t>Non-respect des procédures de réception</w:t>
      </w:r>
      <w:bookmarkEnd w:id="97"/>
    </w:p>
    <w:p w14:paraId="2DD6F592" w14:textId="1EC81B88" w:rsidR="000A79C1" w:rsidRDefault="00223679" w:rsidP="000A79C1">
      <w:pPr>
        <w:pStyle w:val="Style1-Normal"/>
      </w:pPr>
      <w:r>
        <w:t xml:space="preserve">En cas de non-respect des stipulations en matière de formalisme de la réception, le </w:t>
      </w:r>
      <w:r w:rsidR="00DE2D1C">
        <w:t>Titulaire</w:t>
      </w:r>
      <w:r>
        <w:t xml:space="preserve"> encourt </w:t>
      </w:r>
      <w:r w:rsidR="00A47BEA">
        <w:t>une pénalité de 100 (cent euros) par jour calendaire jusqu’à la conformité des documents.</w:t>
      </w:r>
    </w:p>
    <w:p w14:paraId="5F31994F" w14:textId="77777777" w:rsidR="0079441D" w:rsidRPr="00F943EA" w:rsidRDefault="0079441D" w:rsidP="00C93135">
      <w:pPr>
        <w:pStyle w:val="Article"/>
      </w:pPr>
      <w:bookmarkStart w:id="98" w:name="_Toc132903074"/>
      <w:bookmarkStart w:id="99" w:name="_Toc189754583"/>
      <w:bookmarkStart w:id="100" w:name="_Toc461100692"/>
      <w:bookmarkEnd w:id="98"/>
      <w:r w:rsidRPr="00F943EA">
        <w:t>Protection de la main d’œuvre et conditions de travail</w:t>
      </w:r>
      <w:bookmarkEnd w:id="99"/>
    </w:p>
    <w:bookmarkEnd w:id="100"/>
    <w:p w14:paraId="0CD360D1" w14:textId="2D20D68B" w:rsidR="00633EA9" w:rsidRDefault="00633EA9" w:rsidP="002F0B9C">
      <w:pPr>
        <w:pStyle w:val="Style1-Normal"/>
      </w:pPr>
      <w:r w:rsidRPr="00E97630">
        <w:t xml:space="preserve">Conformément à l'article </w:t>
      </w:r>
      <w:r w:rsidR="00C445F9" w:rsidRPr="00E97630">
        <w:t xml:space="preserve">6 </w:t>
      </w:r>
      <w:r w:rsidRPr="00E97630">
        <w:t xml:space="preserve">du CCAG-PI, le </w:t>
      </w:r>
      <w:r w:rsidR="00DE2D1C">
        <w:t>Titulaire</w:t>
      </w:r>
      <w:r w:rsidRPr="00E97630">
        <w:t xml:space="preserve"> du présent marc</w:t>
      </w:r>
      <w:r w:rsidR="00164E44" w:rsidRPr="00E97630">
        <w:t xml:space="preserve">hé assure le rôle qui lui est </w:t>
      </w:r>
      <w:r w:rsidRPr="00E97630">
        <w:t>imparti par la réglem</w:t>
      </w:r>
      <w:r w:rsidR="000E4504" w:rsidRPr="00E97630">
        <w:t>entation en vigueur en matière</w:t>
      </w:r>
      <w:r w:rsidRPr="00E97630">
        <w:t xml:space="preserve"> de</w:t>
      </w:r>
      <w:r w:rsidR="000E4504" w:rsidRPr="00E97630">
        <w:t xml:space="preserve"> protection de la main d'œuvre, d'hygiène, </w:t>
      </w:r>
      <w:r w:rsidRPr="00E97630">
        <w:t xml:space="preserve">de </w:t>
      </w:r>
      <w:r w:rsidR="000E4504" w:rsidRPr="00E97630">
        <w:t xml:space="preserve">conditions de travail et </w:t>
      </w:r>
      <w:r w:rsidRPr="00E97630">
        <w:t>de sécurité sur le chantier.</w:t>
      </w:r>
    </w:p>
    <w:p w14:paraId="64C53B69" w14:textId="4849E674" w:rsidR="00476CEA" w:rsidRPr="00E97630" w:rsidRDefault="00476CEA" w:rsidP="00CD7760">
      <w:pPr>
        <w:pStyle w:val="Sous-article"/>
      </w:pPr>
      <w:bookmarkStart w:id="101" w:name="_Toc531685468"/>
      <w:bookmarkStart w:id="102" w:name="_Toc531685645"/>
      <w:bookmarkStart w:id="103" w:name="_Toc531686335"/>
      <w:bookmarkStart w:id="104" w:name="_Toc531745297"/>
      <w:bookmarkStart w:id="105" w:name="_Toc32804727"/>
      <w:bookmarkStart w:id="106" w:name="_Toc461100695"/>
      <w:bookmarkStart w:id="107" w:name="_Toc189754584"/>
      <w:r w:rsidRPr="00E97630">
        <w:t xml:space="preserve">Présence du </w:t>
      </w:r>
      <w:r w:rsidR="00DE2D1C">
        <w:t>Titulaire</w:t>
      </w:r>
      <w:r w:rsidRPr="00E97630">
        <w:t xml:space="preserve"> sur le chantier</w:t>
      </w:r>
      <w:bookmarkEnd w:id="101"/>
      <w:bookmarkEnd w:id="102"/>
      <w:bookmarkEnd w:id="103"/>
      <w:bookmarkEnd w:id="104"/>
      <w:bookmarkEnd w:id="105"/>
      <w:bookmarkEnd w:id="106"/>
      <w:bookmarkEnd w:id="107"/>
      <w:r w:rsidR="001246B6" w:rsidRPr="00E97630">
        <w:t xml:space="preserve">  </w:t>
      </w:r>
    </w:p>
    <w:p w14:paraId="7D851C0F" w14:textId="116A9DDB" w:rsidR="00476CEA" w:rsidRPr="00E97630" w:rsidRDefault="00476CEA" w:rsidP="002F0B9C">
      <w:pPr>
        <w:pStyle w:val="Style1-Normal"/>
      </w:pPr>
      <w:r w:rsidRPr="00E97630">
        <w:t xml:space="preserve">En cas d'absence du </w:t>
      </w:r>
      <w:r w:rsidR="00DE2D1C">
        <w:t>Titulaire</w:t>
      </w:r>
      <w:r w:rsidRPr="00E97630">
        <w:t xml:space="preserve">, soit à la réunion hebdomadaire, soit aux visites inopinées auxquelles il aura été convoqué à l'initiative du </w:t>
      </w:r>
      <w:r w:rsidR="0005741B" w:rsidRPr="00E97630">
        <w:t>maître</w:t>
      </w:r>
      <w:r w:rsidR="00C54AB3" w:rsidRPr="00E97630">
        <w:t xml:space="preserve"> d’ouvrage</w:t>
      </w:r>
      <w:r w:rsidRPr="00E97630">
        <w:t xml:space="preserve"> ou de son représentant, le </w:t>
      </w:r>
      <w:r w:rsidR="00DE2D1C">
        <w:t>Titulaire</w:t>
      </w:r>
      <w:r w:rsidRPr="00E97630">
        <w:t xml:space="preserve"> subira, sur ses créances, une pénalité dont le monta</w:t>
      </w:r>
      <w:r w:rsidR="00DB4D8F" w:rsidRPr="00E97630">
        <w:t xml:space="preserve">nt forfaitaire HT sera égal </w:t>
      </w:r>
      <w:r w:rsidR="009856CA" w:rsidRPr="00E97630">
        <w:t>à cent</w:t>
      </w:r>
      <w:r w:rsidR="005F75A8" w:rsidRPr="00E97630">
        <w:t xml:space="preserve"> cinquante</w:t>
      </w:r>
      <w:r w:rsidR="000E4504" w:rsidRPr="00E97630">
        <w:t xml:space="preserve"> (</w:t>
      </w:r>
      <w:r w:rsidR="005F75A8" w:rsidRPr="00E97630">
        <w:t>15</w:t>
      </w:r>
      <w:r w:rsidR="000E4504" w:rsidRPr="00E97630">
        <w:t>0)</w:t>
      </w:r>
      <w:r w:rsidRPr="00E97630">
        <w:t xml:space="preserve"> </w:t>
      </w:r>
      <w:r w:rsidR="002D5AC7" w:rsidRPr="00E97630">
        <w:t>euros</w:t>
      </w:r>
      <w:r w:rsidRPr="00E97630">
        <w:t xml:space="preserve"> par absence constatée.</w:t>
      </w:r>
    </w:p>
    <w:p w14:paraId="76926162" w14:textId="403BF4BB" w:rsidR="00164E44" w:rsidRDefault="00476CEA" w:rsidP="002F0B9C">
      <w:pPr>
        <w:pStyle w:val="Style1-Normal"/>
      </w:pPr>
      <w:r w:rsidRPr="00E97630">
        <w:t xml:space="preserve">Les représentants du </w:t>
      </w:r>
      <w:r w:rsidR="00DE2D1C">
        <w:t>Titulaire</w:t>
      </w:r>
      <w:r w:rsidRPr="00E97630">
        <w:t xml:space="preserve"> devront être dûment habilités par le </w:t>
      </w:r>
      <w:r w:rsidR="0005741B" w:rsidRPr="00E97630">
        <w:t>maître</w:t>
      </w:r>
      <w:r w:rsidR="00C54AB3" w:rsidRPr="00E97630">
        <w:t xml:space="preserve"> d’ouvrage</w:t>
      </w:r>
      <w:r w:rsidRPr="00E97630">
        <w:t xml:space="preserve"> ou son représentant au vu de leurs qualifications.</w:t>
      </w:r>
    </w:p>
    <w:p w14:paraId="68D7C3DA" w14:textId="5A3D636D" w:rsidR="00D742F4" w:rsidRPr="00F943EA" w:rsidRDefault="00D742F4" w:rsidP="00C93135">
      <w:pPr>
        <w:pStyle w:val="Article"/>
      </w:pPr>
      <w:bookmarkStart w:id="108" w:name="_Toc189754585"/>
      <w:bookmarkStart w:id="109" w:name="_Toc461100697"/>
      <w:r w:rsidRPr="00F943EA">
        <w:t>Ach</w:t>
      </w:r>
      <w:r w:rsidR="00D06692">
        <w:rPr>
          <w:rFonts w:hint="eastAsia"/>
        </w:rPr>
        <w:t>È</w:t>
      </w:r>
      <w:r w:rsidRPr="00F943EA">
        <w:t>vement de la mission</w:t>
      </w:r>
      <w:bookmarkEnd w:id="108"/>
    </w:p>
    <w:bookmarkEnd w:id="109"/>
    <w:p w14:paraId="06D0937E" w14:textId="57286DAB" w:rsidR="00CE4217" w:rsidRDefault="00CE4217" w:rsidP="002F0B9C">
      <w:pPr>
        <w:pStyle w:val="Style1-Normal"/>
      </w:pPr>
      <w:r>
        <w:t xml:space="preserve">La mission du </w:t>
      </w:r>
      <w:r w:rsidR="00DE2D1C">
        <w:t>Titulaire</w:t>
      </w:r>
      <w:r w:rsidR="009856CA" w:rsidRPr="00E97630">
        <w:t xml:space="preserve"> s’achève</w:t>
      </w:r>
      <w:r w:rsidR="00633EA9" w:rsidRPr="00E97630">
        <w:t xml:space="preserve"> :</w:t>
      </w:r>
      <w:r>
        <w:t xml:space="preserve"> </w:t>
      </w:r>
      <w:r w:rsidR="00633EA9" w:rsidRPr="00E97630">
        <w:t xml:space="preserve">à la fin du délai de </w:t>
      </w:r>
      <w:r w:rsidR="00D742F4" w:rsidRPr="00E97630">
        <w:t>garantie de parfait achèvement</w:t>
      </w:r>
      <w:r w:rsidR="00633EA9" w:rsidRPr="00E97630">
        <w:t xml:space="preserve">, prévue </w:t>
      </w:r>
      <w:r w:rsidR="00535E1E">
        <w:t>à</w:t>
      </w:r>
      <w:r w:rsidR="00633EA9" w:rsidRPr="00E97630">
        <w:t xml:space="preserve"> l'article 44.1 </w:t>
      </w:r>
      <w:r w:rsidRPr="00E97630">
        <w:t>du CCAG</w:t>
      </w:r>
      <w:r w:rsidR="006066C5">
        <w:t>-Travaux</w:t>
      </w:r>
      <w:r>
        <w:t>,</w:t>
      </w:r>
      <w:r w:rsidRPr="00CE4217">
        <w:t xml:space="preserve"> ou</w:t>
      </w:r>
      <w:r>
        <w:t xml:space="preserve"> </w:t>
      </w:r>
      <w:r w:rsidR="009856CA" w:rsidRPr="00E97630">
        <w:t>après prolongation</w:t>
      </w:r>
      <w:r w:rsidR="0000327C" w:rsidRPr="00E97630">
        <w:t xml:space="preserve"> de</w:t>
      </w:r>
      <w:r w:rsidR="00633EA9" w:rsidRPr="00E97630">
        <w:t xml:space="preserve"> ce délai si les réserves signalées lors de la réception ne sont pas toutes levées à la fin de </w:t>
      </w:r>
      <w:r>
        <w:t>cette période. D</w:t>
      </w:r>
      <w:r w:rsidR="00633EA9" w:rsidRPr="00E97630">
        <w:t>ans cette hypothèse, l'achèvement de la mission</w:t>
      </w:r>
      <w:r w:rsidR="00164E44" w:rsidRPr="00E97630">
        <w:t xml:space="preserve"> </w:t>
      </w:r>
      <w:r w:rsidR="00633EA9" w:rsidRPr="00E97630">
        <w:t>intervient lors de la levée de la dernière réserve.</w:t>
      </w:r>
      <w:r>
        <w:t xml:space="preserve"> </w:t>
      </w:r>
    </w:p>
    <w:p w14:paraId="33AF3FA4" w14:textId="45041AC1" w:rsidR="00633EA9" w:rsidRDefault="00633EA9" w:rsidP="002F0B9C">
      <w:pPr>
        <w:pStyle w:val="Style1-Normal"/>
      </w:pPr>
      <w:r w:rsidRPr="00E97630">
        <w:t>L'achèvement de la missi</w:t>
      </w:r>
      <w:r w:rsidR="00D742F4" w:rsidRPr="00E97630">
        <w:t xml:space="preserve">on fera l'objet d'une décision établie </w:t>
      </w:r>
      <w:r w:rsidRPr="00E97630">
        <w:t xml:space="preserve">par le </w:t>
      </w:r>
      <w:r w:rsidR="00C052CC" w:rsidRPr="00E97630">
        <w:t>pouvoir adjudicateur</w:t>
      </w:r>
      <w:r w:rsidR="00CE4217">
        <w:t>, laquelle intervient</w:t>
      </w:r>
      <w:r w:rsidR="00D742F4" w:rsidRPr="00E97630">
        <w:t xml:space="preserve"> </w:t>
      </w:r>
      <w:r w:rsidR="00CE4217">
        <w:t xml:space="preserve">sur demande du </w:t>
      </w:r>
      <w:r w:rsidR="00DE2D1C">
        <w:t>Titulaire</w:t>
      </w:r>
      <w:r w:rsidR="00CE4217">
        <w:t xml:space="preserve"> </w:t>
      </w:r>
      <w:r w:rsidR="00D742F4" w:rsidRPr="00E97630">
        <w:t>du marché</w:t>
      </w:r>
      <w:r w:rsidR="00CE4217">
        <w:t xml:space="preserve"> et après constations</w:t>
      </w:r>
      <w:r w:rsidR="00BF63A1">
        <w:t xml:space="preserve"> qu’il</w:t>
      </w:r>
      <w:r w:rsidR="00CE4217">
        <w:t xml:space="preserve"> a rempli </w:t>
      </w:r>
      <w:r w:rsidRPr="00E97630">
        <w:t>toutes ses obligations.</w:t>
      </w:r>
    </w:p>
    <w:p w14:paraId="6DA78696" w14:textId="0E6C1A2B" w:rsidR="003F4E89" w:rsidRPr="00E97630" w:rsidRDefault="003F4E89" w:rsidP="00CD7760">
      <w:pPr>
        <w:pStyle w:val="Sous-article"/>
      </w:pPr>
      <w:bookmarkStart w:id="110" w:name="_Toc189754586"/>
      <w:r>
        <w:lastRenderedPageBreak/>
        <w:t>Droits de propriété intellectuelle</w:t>
      </w:r>
      <w:r w:rsidR="0095236F">
        <w:t xml:space="preserve"> </w:t>
      </w:r>
      <w:r>
        <w:t>- Utilisation des résultats</w:t>
      </w:r>
      <w:bookmarkEnd w:id="110"/>
    </w:p>
    <w:p w14:paraId="7ACCCE11" w14:textId="5EB81697" w:rsidR="003F4E89" w:rsidRDefault="00304BE3" w:rsidP="003F4E89">
      <w:pPr>
        <w:pStyle w:val="Style1-Normal"/>
      </w:pPr>
      <w:r>
        <w:t>Par dérogation à l’article 35.3.1 du CCAG PI, l</w:t>
      </w:r>
      <w:r w:rsidR="003F4E89">
        <w:t xml:space="preserve">e </w:t>
      </w:r>
      <w:r w:rsidR="00DE2D1C">
        <w:t>Titulaire</w:t>
      </w:r>
      <w:r w:rsidR="003F4E89">
        <w:t xml:space="preserve"> pourra faire usage </w:t>
      </w:r>
      <w:r w:rsidR="00DB5A6F">
        <w:t>d’un droit de reproduction</w:t>
      </w:r>
      <w:r w:rsidR="003F4E89">
        <w:t xml:space="preserve"> des résultats des prestations et des photos sans </w:t>
      </w:r>
      <w:r>
        <w:t xml:space="preserve">obtenir </w:t>
      </w:r>
      <w:r w:rsidR="003F4E89">
        <w:t>l’accord préalable de la personne publique pour sa communication propre : communiqués de presse, plaquettes commerciales, références, dossiers de presse, articles de presse, ouvrages ou tout autre support.</w:t>
      </w:r>
    </w:p>
    <w:p w14:paraId="640DF3A8" w14:textId="1E0A61EE" w:rsidR="003F4E89" w:rsidRDefault="003F4E89" w:rsidP="003F4E89">
      <w:pPr>
        <w:pStyle w:val="Style1-Normal"/>
      </w:pPr>
      <w:r>
        <w:t>Il veillera néanmoins à informer le maître d’ouvrage de ces publications et à le citer.</w:t>
      </w:r>
    </w:p>
    <w:p w14:paraId="7B249FE1" w14:textId="7FA49D4A" w:rsidR="00187DB1" w:rsidRPr="00F943EA" w:rsidRDefault="00D742F4" w:rsidP="00C93135">
      <w:pPr>
        <w:pStyle w:val="Article"/>
      </w:pPr>
      <w:bookmarkStart w:id="111" w:name="_Toc189754587"/>
      <w:r w:rsidRPr="00F943EA">
        <w:t>R</w:t>
      </w:r>
      <w:r w:rsidR="00D06692">
        <w:rPr>
          <w:rFonts w:hint="eastAsia"/>
        </w:rPr>
        <w:t>É</w:t>
      </w:r>
      <w:r w:rsidRPr="00F943EA">
        <w:t>siliation du marché</w:t>
      </w:r>
      <w:bookmarkEnd w:id="111"/>
    </w:p>
    <w:p w14:paraId="47166FED" w14:textId="730D81F7" w:rsidR="00F2481E" w:rsidRDefault="00D06692" w:rsidP="002310F3">
      <w:pPr>
        <w:pStyle w:val="Style1-Normal"/>
      </w:pPr>
      <w:r>
        <w:t>À</w:t>
      </w:r>
      <w:r w:rsidR="00026CA9">
        <w:t xml:space="preserve"> l’exception de la mis</w:t>
      </w:r>
      <w:r w:rsidR="00173682">
        <w:t>e en application de l’article 22</w:t>
      </w:r>
      <w:r w:rsidR="00026CA9">
        <w:t xml:space="preserve"> du CCAG-PI </w:t>
      </w:r>
      <w:r w:rsidR="00AF7D8B">
        <w:t xml:space="preserve">qui entraîne la résiliation du marché sans indemnité, </w:t>
      </w:r>
      <w:r w:rsidR="00026CA9">
        <w:t>l</w:t>
      </w:r>
      <w:r w:rsidR="0005522E" w:rsidRPr="00682059">
        <w:t xml:space="preserve">es dispositions des </w:t>
      </w:r>
      <w:r w:rsidR="00F2481E" w:rsidRPr="00682059">
        <w:t>articles 2</w:t>
      </w:r>
      <w:r w:rsidR="00173682">
        <w:t>7</w:t>
      </w:r>
      <w:r w:rsidR="002310F3">
        <w:t xml:space="preserve"> et de 36 à</w:t>
      </w:r>
      <w:r w:rsidR="00E9147E">
        <w:t xml:space="preserve"> 39, 41 et</w:t>
      </w:r>
      <w:r w:rsidR="002310F3">
        <w:t xml:space="preserve"> 42</w:t>
      </w:r>
      <w:r w:rsidR="00F2481E" w:rsidRPr="00682059">
        <w:t xml:space="preserve"> du CCAG-PI sont applicables en matière de résiliation.</w:t>
      </w:r>
    </w:p>
    <w:p w14:paraId="5BAA904F" w14:textId="302A373B" w:rsidR="00E9147E" w:rsidRDefault="00E9147E" w:rsidP="002310F3">
      <w:pPr>
        <w:pStyle w:val="Style1-Normal"/>
      </w:pPr>
      <w:r w:rsidRPr="00282161">
        <w:t xml:space="preserve">Par dérogation à l’article 40 du CCAG PI, </w:t>
      </w:r>
      <w:r w:rsidR="00DE2D1C">
        <w:t>Sorbonne Université</w:t>
      </w:r>
      <w:r w:rsidRPr="00282161">
        <w:t xml:space="preserve"> se réserve la possibilité de résilier le marché pour motif d’intérêt général sans </w:t>
      </w:r>
      <w:r w:rsidR="005F75E1" w:rsidRPr="00282161">
        <w:t>indemnité en faveur d</w:t>
      </w:r>
      <w:r w:rsidR="00D95006">
        <w:t xml:space="preserve">u </w:t>
      </w:r>
      <w:r w:rsidR="00DE2D1C">
        <w:t>Titulaire</w:t>
      </w:r>
      <w:r w:rsidRPr="00282161">
        <w:t>.</w:t>
      </w:r>
    </w:p>
    <w:p w14:paraId="4BFC0A77" w14:textId="4269DCD0" w:rsidR="001F10A1" w:rsidRPr="00F943EA" w:rsidRDefault="00D742F4" w:rsidP="00C93135">
      <w:pPr>
        <w:pStyle w:val="Article"/>
      </w:pPr>
      <w:bookmarkStart w:id="112" w:name="_Toc189754588"/>
      <w:r w:rsidRPr="00F943EA">
        <w:t>Clauses diverses</w:t>
      </w:r>
      <w:bookmarkEnd w:id="112"/>
    </w:p>
    <w:p w14:paraId="73FE6FAA" w14:textId="77777777" w:rsidR="003240AC" w:rsidRPr="00D95006" w:rsidRDefault="003240AC" w:rsidP="003240AC">
      <w:pPr>
        <w:keepNext/>
        <w:keepLines/>
        <w:numPr>
          <w:ilvl w:val="2"/>
          <w:numId w:val="11"/>
        </w:numPr>
        <w:spacing w:after="120" w:line="240" w:lineRule="auto"/>
        <w:ind w:left="-312"/>
        <w:outlineLvl w:val="2"/>
        <w:rPr>
          <w:rFonts w:eastAsia="Times New Roman" w:cs="Arial"/>
          <w:b/>
          <w:bCs/>
          <w:color w:val="002060"/>
          <w:sz w:val="24"/>
          <w:szCs w:val="24"/>
        </w:rPr>
      </w:pPr>
      <w:bookmarkStart w:id="113" w:name="_Toc180160660"/>
      <w:bookmarkStart w:id="114" w:name="_Toc461100701"/>
      <w:r w:rsidRPr="00D95006">
        <w:rPr>
          <w:rFonts w:eastAsia="Times New Roman" w:cs="Arial"/>
          <w:b/>
          <w:bCs/>
          <w:color w:val="002060"/>
          <w:sz w:val="24"/>
          <w:szCs w:val="24"/>
        </w:rPr>
        <w:t>Clause de confidentialité</w:t>
      </w:r>
      <w:bookmarkEnd w:id="113"/>
    </w:p>
    <w:p w14:paraId="030ECA57" w14:textId="77777777" w:rsidR="003240AC" w:rsidRPr="003240AC" w:rsidRDefault="003240AC" w:rsidP="003240AC">
      <w:pPr>
        <w:spacing w:after="0" w:line="240" w:lineRule="auto"/>
      </w:pPr>
      <w:r w:rsidRPr="003240AC">
        <w:t>Les parties au présent marché auront accès, dans le cadre de son exécution, à des informations confidentielles (et notamment des informations techniques, financières ou organisationnelles).</w:t>
      </w:r>
    </w:p>
    <w:p w14:paraId="69752F90" w14:textId="77777777" w:rsidR="003240AC" w:rsidRPr="003240AC" w:rsidRDefault="003240AC" w:rsidP="003240AC">
      <w:pPr>
        <w:spacing w:after="0" w:line="240" w:lineRule="auto"/>
      </w:pPr>
      <w:r w:rsidRPr="003240AC">
        <w:t xml:space="preserve">Elles sont tenues de prendre toutes mesures nécessaires, afin d’éviter que ces informations, </w:t>
      </w:r>
      <w:r w:rsidRPr="003240AC">
        <w:rPr>
          <w:rFonts w:cs="Arial"/>
        </w:rPr>
        <w:t>documents</w:t>
      </w:r>
      <w:r w:rsidRPr="003240AC">
        <w:t xml:space="preserve"> ou éléments ne soient divulgués à un tiers qui n’a pas à en connaître. Une partie ne peut demander la confidentialité d’informations, de documents ou d’éléments qu’elle a elle-même rendus publics.</w:t>
      </w:r>
    </w:p>
    <w:p w14:paraId="4FAE9DDA" w14:textId="4C5C0FE6" w:rsidR="003240AC" w:rsidRPr="003240AC" w:rsidRDefault="003240AC" w:rsidP="003240AC">
      <w:pPr>
        <w:spacing w:before="120" w:after="0" w:line="240" w:lineRule="auto"/>
      </w:pPr>
      <w:r w:rsidRPr="003240AC">
        <w:rPr>
          <w:rFonts w:cs="Arial"/>
        </w:rPr>
        <w:t>Dans</w:t>
      </w:r>
      <w:r w:rsidRPr="003240AC">
        <w:t xml:space="preserve"> le cadre de cette obligation de confidentialité, le </w:t>
      </w:r>
      <w:r w:rsidR="00DE2D1C">
        <w:t>Titulaire</w:t>
      </w:r>
      <w:r w:rsidRPr="003240AC">
        <w:t xml:space="preserve"> est notamment tenu aux obligations mentionnées dans le présent article.</w:t>
      </w:r>
    </w:p>
    <w:p w14:paraId="78EA8C4F" w14:textId="02DAD1D0" w:rsidR="003240AC" w:rsidRPr="003240AC" w:rsidRDefault="003240AC" w:rsidP="003240AC">
      <w:pPr>
        <w:spacing w:after="0" w:line="240" w:lineRule="auto"/>
      </w:pPr>
      <w:r w:rsidRPr="003240AC">
        <w:t xml:space="preserve">Le </w:t>
      </w:r>
      <w:r w:rsidR="00DE2D1C">
        <w:rPr>
          <w:rFonts w:cs="Arial"/>
        </w:rPr>
        <w:t>Titulaire</w:t>
      </w:r>
      <w:r w:rsidRPr="003240AC">
        <w:t xml:space="preserve"> s’engage à restituer sans délai à l’issue du présent marché, quelle qu’en soit la cause, l’ensemble des documents, éléments et o</w:t>
      </w:r>
      <w:r w:rsidR="00F115DF">
        <w:t>utils que lui aurait confié au</w:t>
      </w:r>
      <w:r w:rsidRPr="003240AC">
        <w:t xml:space="preserve"> représentant du pouvoir adjudicateur.</w:t>
      </w:r>
    </w:p>
    <w:p w14:paraId="5915A3EA" w14:textId="1FAFC838" w:rsidR="003240AC" w:rsidRPr="003240AC" w:rsidRDefault="003240AC" w:rsidP="003240AC">
      <w:pPr>
        <w:spacing w:before="120" w:after="0" w:line="240" w:lineRule="auto"/>
      </w:pPr>
      <w:r w:rsidRPr="003240AC">
        <w:t xml:space="preserve">Le </w:t>
      </w:r>
      <w:r w:rsidR="00DE2D1C">
        <w:rPr>
          <w:rFonts w:cs="Arial"/>
        </w:rPr>
        <w:t>Titulaire</w:t>
      </w:r>
      <w:r w:rsidRPr="003240AC">
        <w:t xml:space="preserve">, reconnaissant par avance que toute divulgation léserait gravement les intérêts du pouvoir adjudicateur, s’engage à ce que les informations, documents et savoir-faire, transmis, ne puissent être utilisés, ni publiés, ni communiqués, par quelque moyen, sous quelque forme et quelque manière que ce soit, sans l’accord préalable et écrit du représentant du pouvoir adjudicateur. </w:t>
      </w:r>
    </w:p>
    <w:p w14:paraId="2E3E3388" w14:textId="35A0D3E7" w:rsidR="003240AC" w:rsidRPr="003240AC" w:rsidRDefault="003240AC" w:rsidP="003240AC">
      <w:pPr>
        <w:spacing w:before="120" w:after="0" w:line="240" w:lineRule="auto"/>
      </w:pPr>
      <w:r w:rsidRPr="003240AC">
        <w:t xml:space="preserve">La </w:t>
      </w:r>
      <w:r w:rsidRPr="003240AC">
        <w:rPr>
          <w:rFonts w:cs="Arial"/>
        </w:rPr>
        <w:t>méconnaissance</w:t>
      </w:r>
      <w:r w:rsidRPr="003240AC">
        <w:t xml:space="preserve"> de cette prescription obligerait l</w:t>
      </w:r>
      <w:r w:rsidR="00F115DF">
        <w:t xml:space="preserve">e </w:t>
      </w:r>
      <w:r w:rsidR="00DE2D1C">
        <w:t>Titulaire</w:t>
      </w:r>
      <w:r w:rsidRPr="003240AC">
        <w:t xml:space="preserve"> à en couvrir les entières conséquences. </w:t>
      </w:r>
    </w:p>
    <w:p w14:paraId="234BB4FC" w14:textId="0C5A437C" w:rsidR="003240AC" w:rsidRPr="003240AC" w:rsidRDefault="003240AC" w:rsidP="003240AC">
      <w:pPr>
        <w:spacing w:before="120" w:after="0" w:line="240" w:lineRule="auto"/>
      </w:pPr>
      <w:r w:rsidRPr="003240AC">
        <w:t xml:space="preserve">En </w:t>
      </w:r>
      <w:r w:rsidRPr="003240AC">
        <w:rPr>
          <w:rFonts w:cs="Arial"/>
        </w:rPr>
        <w:t>outre</w:t>
      </w:r>
      <w:r w:rsidR="00F115DF">
        <w:t xml:space="preserve">, le </w:t>
      </w:r>
      <w:r w:rsidR="00DE2D1C">
        <w:t>Titulaire</w:t>
      </w:r>
      <w:r w:rsidRPr="003240AC">
        <w:t xml:space="preserve"> veille à ce qu’au cours de l’exécution du présent marché, soient respectées la sécurité et la confidentialité des données et des accès informatiques du pouvoir adjudicateur conformément aux lois et régimes applicables, et notamment la loi n° 78-17 du 6 janvier 1978 modifiée par la Loi n°</w:t>
      </w:r>
      <w:r w:rsidR="00DE2D1C">
        <w:t xml:space="preserve"> </w:t>
      </w:r>
      <w:r w:rsidRPr="003240AC">
        <w:t xml:space="preserve">2018-493 du 20 juin 2018 relative à la protection des données personnelles (article 29) et les dispositions du </w:t>
      </w:r>
      <w:r w:rsidR="00F54AFF">
        <w:t>Code</w:t>
      </w:r>
      <w:r w:rsidRPr="003240AC">
        <w:t xml:space="preserve"> pénal en vigueur. </w:t>
      </w:r>
    </w:p>
    <w:p w14:paraId="640A5CB0" w14:textId="4B8085C0" w:rsidR="003240AC" w:rsidRPr="003240AC" w:rsidRDefault="003240AC" w:rsidP="00FA43DA">
      <w:pPr>
        <w:spacing w:before="240"/>
      </w:pPr>
      <w:r w:rsidRPr="003240AC">
        <w:t>À ce titre, l</w:t>
      </w:r>
      <w:r w:rsidR="00F115DF">
        <w:t xml:space="preserve">e </w:t>
      </w:r>
      <w:r w:rsidR="00DE2D1C">
        <w:t>Titulaire</w:t>
      </w:r>
      <w:r w:rsidRPr="003240AC">
        <w:t xml:space="preserve"> s’engage : </w:t>
      </w:r>
    </w:p>
    <w:p w14:paraId="7C92CAF0" w14:textId="65E86677" w:rsidR="003240AC" w:rsidRPr="003240AC" w:rsidRDefault="003240AC" w:rsidP="003240AC">
      <w:pPr>
        <w:numPr>
          <w:ilvl w:val="0"/>
          <w:numId w:val="21"/>
        </w:numPr>
        <w:spacing w:after="240" w:line="240" w:lineRule="auto"/>
        <w:contextualSpacing/>
      </w:pPr>
      <w:r w:rsidRPr="003240AC">
        <w:t>À ne rendre publique aucune information du pouvoir adj</w:t>
      </w:r>
      <w:r w:rsidR="00F115DF">
        <w:t>udicateur, sans l’accord de celui</w:t>
      </w:r>
      <w:r w:rsidRPr="003240AC">
        <w:t xml:space="preserve">-ci, quelle que soit la source ou l’origine de cette information. </w:t>
      </w:r>
    </w:p>
    <w:p w14:paraId="268054D2" w14:textId="3E039B89" w:rsidR="003240AC" w:rsidRPr="003240AC" w:rsidRDefault="003240AC" w:rsidP="003240AC">
      <w:pPr>
        <w:numPr>
          <w:ilvl w:val="0"/>
          <w:numId w:val="21"/>
        </w:numPr>
        <w:spacing w:after="240" w:line="240" w:lineRule="auto"/>
        <w:contextualSpacing/>
      </w:pPr>
      <w:r w:rsidRPr="003240AC">
        <w:t xml:space="preserve">À n’utiliser les informations et documents délivrées par le pouvoir adjudicateur qu’à </w:t>
      </w:r>
      <w:r w:rsidR="00F115DF">
        <w:t>sa</w:t>
      </w:r>
      <w:r w:rsidRPr="003240AC">
        <w:t xml:space="preserve"> demande exclusive et pour la finalité définie dans le présent marché. </w:t>
      </w:r>
    </w:p>
    <w:p w14:paraId="2442CB0A" w14:textId="77777777" w:rsidR="003240AC" w:rsidRPr="003240AC" w:rsidRDefault="003240AC" w:rsidP="003240AC">
      <w:pPr>
        <w:numPr>
          <w:ilvl w:val="0"/>
          <w:numId w:val="21"/>
        </w:numPr>
        <w:spacing w:after="240" w:line="240" w:lineRule="auto"/>
        <w:contextualSpacing/>
      </w:pPr>
      <w:r w:rsidRPr="003240AC">
        <w:lastRenderedPageBreak/>
        <w:t xml:space="preserve">À ne pas divulguer à des tiers, à titre gratuit ou onéreux, et sous quelque forme que ce soit, les informations et documents communiqués par le pouvoir adjudicateur à l’occasion de l’exécution du présent marché. </w:t>
      </w:r>
    </w:p>
    <w:p w14:paraId="317414CD" w14:textId="747400CD" w:rsidR="003240AC" w:rsidRPr="003240AC" w:rsidRDefault="003240AC" w:rsidP="003240AC">
      <w:pPr>
        <w:numPr>
          <w:ilvl w:val="0"/>
          <w:numId w:val="21"/>
        </w:numPr>
        <w:spacing w:after="240" w:line="240" w:lineRule="auto"/>
        <w:contextualSpacing/>
      </w:pPr>
      <w:r w:rsidRPr="003240AC">
        <w:t>À prendre toutes les mesures pour que lesdites données ne puissent être accessibles à d’autres personnes que les personnels attachés à l’exécution des prestations objets du présent marché. Ces derniers seront sensibilisés au caractère stratégique des informations e</w:t>
      </w:r>
      <w:r w:rsidR="00F115DF">
        <w:t xml:space="preserve">t documents confiés et liés au </w:t>
      </w:r>
      <w:r w:rsidR="00DE2D1C">
        <w:t>Titulaire</w:t>
      </w:r>
      <w:r w:rsidRPr="003240AC">
        <w:t xml:space="preserve"> par un engagement de confidentialité. </w:t>
      </w:r>
    </w:p>
    <w:p w14:paraId="4D4ED1F7" w14:textId="5D923591" w:rsidR="003240AC" w:rsidRPr="003240AC" w:rsidRDefault="003240AC" w:rsidP="003240AC">
      <w:pPr>
        <w:numPr>
          <w:ilvl w:val="0"/>
          <w:numId w:val="21"/>
        </w:numPr>
        <w:spacing w:after="240" w:line="240" w:lineRule="auto"/>
        <w:contextualSpacing/>
      </w:pPr>
      <w:r w:rsidRPr="003240AC">
        <w:t>À ne pas procéder à des copies, utilisations ou diffusion de partie ou totalité d’un fichier et/ou d’une donnée détenus par le pouvoir adjudicateur ou installés sur une configuration, sur un support, sur un élément ou sur un sous-ensemble d’un</w:t>
      </w:r>
      <w:r w:rsidR="00F115DF">
        <w:t>e configuration détenus par celui</w:t>
      </w:r>
      <w:r w:rsidRPr="003240AC">
        <w:t xml:space="preserve">-ci, à l’exception des copies, utilisations ou diffusion nécessaires à l’exécution d’une prestation prévue au présent marché, auquel cas l’accord du pouvoir adjudicateur est nécessaire. </w:t>
      </w:r>
    </w:p>
    <w:p w14:paraId="63D9D43C" w14:textId="77777777" w:rsidR="003240AC" w:rsidRPr="003240AC" w:rsidRDefault="003240AC" w:rsidP="003240AC">
      <w:pPr>
        <w:numPr>
          <w:ilvl w:val="0"/>
          <w:numId w:val="21"/>
        </w:numPr>
        <w:spacing w:after="240" w:line="240" w:lineRule="auto"/>
        <w:contextualSpacing/>
      </w:pPr>
      <w:r w:rsidRPr="003240AC">
        <w:t>À ne pas sortir du lieu d’hébergement des configurations, des supports numériques ou d’autres, d’éléments ou sous-ensembles d’une configuration, d’un matériel, ou d’une documentation détenue par le pouvoir adjudicateur sans l’autorisation préalable et écrite de celui-ci.</w:t>
      </w:r>
    </w:p>
    <w:p w14:paraId="36AFE407" w14:textId="082510C7" w:rsidR="003240AC" w:rsidRPr="003240AC" w:rsidRDefault="00F115DF" w:rsidP="00FA43DA">
      <w:pPr>
        <w:spacing w:before="480" w:after="0" w:line="240" w:lineRule="auto"/>
        <w:rPr>
          <w:rFonts w:cs="Arial"/>
        </w:rPr>
      </w:pPr>
      <w:r>
        <w:rPr>
          <w:rFonts w:cs="Arial"/>
        </w:rPr>
        <w:t xml:space="preserve">Le </w:t>
      </w:r>
      <w:r w:rsidR="00DE2D1C">
        <w:rPr>
          <w:rFonts w:cs="Arial"/>
        </w:rPr>
        <w:t>Titulaire</w:t>
      </w:r>
      <w:r w:rsidR="003240AC" w:rsidRPr="003240AC">
        <w:rPr>
          <w:rFonts w:cs="Arial"/>
        </w:rPr>
        <w:t xml:space="preserve"> sera tenu de conserver un caractère confidentiel à toute idée, tout concept, tout savoir-faire, ou toute technique, relatifs à l’activité du pouvoir adjudicateur, qui lui seront communiqués d’une ma</w:t>
      </w:r>
      <w:r>
        <w:rPr>
          <w:rFonts w:cs="Arial"/>
        </w:rPr>
        <w:t xml:space="preserve">nière directe ou indirecte. Le </w:t>
      </w:r>
      <w:r w:rsidR="00DE2D1C">
        <w:rPr>
          <w:rFonts w:cs="Arial"/>
        </w:rPr>
        <w:t>Titulaire</w:t>
      </w:r>
      <w:r w:rsidR="003240AC" w:rsidRPr="003240AC">
        <w:rPr>
          <w:rFonts w:cs="Arial"/>
        </w:rPr>
        <w:t xml:space="preserve"> assurera donc la protection de toute information et tout document qui lui auront été confiés, avec autant de soins que s’il s’agissait de données confidentielles relatives à ses propres affaires. </w:t>
      </w:r>
    </w:p>
    <w:p w14:paraId="14CBBF68" w14:textId="7A1665D0" w:rsidR="003240AC" w:rsidRPr="003240AC" w:rsidRDefault="00F115DF" w:rsidP="003240AC">
      <w:pPr>
        <w:spacing w:after="0" w:line="240" w:lineRule="auto"/>
      </w:pPr>
      <w:r>
        <w:t xml:space="preserve">Le </w:t>
      </w:r>
      <w:r w:rsidR="00DE2D1C">
        <w:t>Titulaire</w:t>
      </w:r>
      <w:r w:rsidR="003240AC" w:rsidRPr="003240AC">
        <w:t xml:space="preserve"> sera responsable vis-à-vis du pouvoir adjudicateur de la perte de documents remis sous quelque forme que ce soit, ou de la divulgation volontaire ou involontaire d’informations </w:t>
      </w:r>
      <w:r w:rsidR="003240AC" w:rsidRPr="003240AC">
        <w:rPr>
          <w:rFonts w:cs="Arial"/>
        </w:rPr>
        <w:t>communiquées</w:t>
      </w:r>
      <w:r w:rsidR="00AF7219">
        <w:t xml:space="preserve">. Le </w:t>
      </w:r>
      <w:r w:rsidR="00DE2D1C">
        <w:t>Titulaire</w:t>
      </w:r>
      <w:r w:rsidR="003240AC" w:rsidRPr="003240AC">
        <w:t xml:space="preserve"> s’engage, à ce titre, à aviser sans délai le pouvoir adjudicateur de toute disparition, ainsi que de tout incident pouvant révéler un risque de violation des présentes obligations. </w:t>
      </w:r>
    </w:p>
    <w:p w14:paraId="677AAA9B" w14:textId="5C454E8E" w:rsidR="003240AC" w:rsidRPr="003240AC" w:rsidRDefault="00F115DF" w:rsidP="003240AC">
      <w:pPr>
        <w:spacing w:after="0" w:line="240" w:lineRule="auto"/>
      </w:pPr>
      <w:r>
        <w:t xml:space="preserve">Le </w:t>
      </w:r>
      <w:r w:rsidR="00DE2D1C">
        <w:t>Titulaire</w:t>
      </w:r>
      <w:r w:rsidR="003240AC" w:rsidRPr="003240AC">
        <w:t xml:space="preserve"> doit procéder à la destruction ou à la restitution de tous les fichiers manuels ou informatisés stockant les informations saisies, à l’échéance du présent marché, ou préalablement sur ordre du pouvoir adjudicateur. </w:t>
      </w:r>
    </w:p>
    <w:p w14:paraId="67EFF47E" w14:textId="0A5974B0" w:rsidR="003240AC" w:rsidRPr="003240AC" w:rsidRDefault="00F115DF" w:rsidP="003240AC">
      <w:pPr>
        <w:spacing w:after="0" w:line="240" w:lineRule="auto"/>
      </w:pPr>
      <w:r>
        <w:t xml:space="preserve">Le </w:t>
      </w:r>
      <w:r w:rsidR="00DE2D1C">
        <w:t>Titulaire</w:t>
      </w:r>
      <w:r w:rsidR="003240AC" w:rsidRPr="003240AC">
        <w:t xml:space="preserve"> s’engage à faire respecter ces dispositions par ses personnels, préposés, mais également à tout opérateur économique intervenant pour le co</w:t>
      </w:r>
      <w:r w:rsidR="00244A0D">
        <w:t xml:space="preserve">mpte ou en partenariat avec le </w:t>
      </w:r>
      <w:r w:rsidR="00DE2D1C">
        <w:t>Titulaire</w:t>
      </w:r>
      <w:r w:rsidR="003240AC" w:rsidRPr="003240AC">
        <w:t xml:space="preserve"> (cotraitants et sous-traitants notamment). </w:t>
      </w:r>
    </w:p>
    <w:p w14:paraId="7B836D19" w14:textId="6F94918E" w:rsidR="003240AC" w:rsidRPr="003240AC" w:rsidRDefault="003240AC" w:rsidP="003240AC">
      <w:pPr>
        <w:spacing w:after="0" w:line="240" w:lineRule="auto"/>
      </w:pPr>
      <w:r w:rsidRPr="003240AC">
        <w:t>Le pouvoir adjudicateur se réserve le droit de procéd</w:t>
      </w:r>
      <w:r w:rsidR="00FA43DA">
        <w:t>er à toute vérification qui</w:t>
      </w:r>
      <w:r w:rsidRPr="003240AC">
        <w:t xml:space="preserve"> paraîtrait nécessaire pour constater le respect des obligations précitées</w:t>
      </w:r>
      <w:r w:rsidR="00FA43DA">
        <w:t>,</w:t>
      </w:r>
      <w:r w:rsidR="00244A0D">
        <w:t xml:space="preserve"> par le </w:t>
      </w:r>
      <w:r w:rsidR="00DE2D1C">
        <w:t>Titulaire</w:t>
      </w:r>
      <w:r w:rsidRPr="003240AC">
        <w:t>. En cas de non-respect des dispositions p</w:t>
      </w:r>
      <w:r w:rsidR="00244A0D">
        <w:t xml:space="preserve">récitées, la responsabilité du </w:t>
      </w:r>
      <w:r w:rsidR="00DE2D1C">
        <w:t>Titulaire</w:t>
      </w:r>
      <w:r w:rsidRPr="003240AC">
        <w:t xml:space="preserve"> peut également être engagée sur la base des</w:t>
      </w:r>
      <w:r>
        <w:t xml:space="preserve"> dispositions des articles 226-13</w:t>
      </w:r>
      <w:r w:rsidRPr="003240AC">
        <w:t xml:space="preserve"> et 226-17 du </w:t>
      </w:r>
      <w:r w:rsidR="00F54AFF">
        <w:t>Code</w:t>
      </w:r>
      <w:r w:rsidRPr="003240AC">
        <w:t xml:space="preserve"> pénal.</w:t>
      </w:r>
    </w:p>
    <w:p w14:paraId="7BFD446D" w14:textId="0C208EC7" w:rsidR="003240AC" w:rsidRPr="003240AC" w:rsidRDefault="003240AC" w:rsidP="003240AC">
      <w:r w:rsidRPr="003240AC">
        <w:t xml:space="preserve">Le pouvoir adjudicateur pourra </w:t>
      </w:r>
      <w:r w:rsidR="003015B9">
        <w:t xml:space="preserve">appliquer les pénalités prévues à l’article 14.2 du CCAG PI et/ou </w:t>
      </w:r>
      <w:r w:rsidRPr="003240AC">
        <w:t>prononcer la résiliation immédiate du march</w:t>
      </w:r>
      <w:r w:rsidR="00244A0D">
        <w:t xml:space="preserve">é, sans indemnité en faveur du </w:t>
      </w:r>
      <w:r w:rsidR="00DE2D1C">
        <w:t>Titulaire</w:t>
      </w:r>
      <w:r w:rsidRPr="003240AC">
        <w:t>, en cas de violation du secret professionnel ou de non-respect des dispositions précitées.</w:t>
      </w:r>
    </w:p>
    <w:p w14:paraId="1F2A5EC9" w14:textId="77777777" w:rsidR="00633EA9" w:rsidRPr="00682059" w:rsidRDefault="00633EA9" w:rsidP="00CD7760">
      <w:pPr>
        <w:pStyle w:val="Sous-article"/>
      </w:pPr>
      <w:bookmarkStart w:id="115" w:name="_Toc189754589"/>
      <w:r w:rsidRPr="00682059">
        <w:t>Conduite des prestations dans un groupement</w:t>
      </w:r>
      <w:bookmarkEnd w:id="114"/>
      <w:bookmarkEnd w:id="115"/>
      <w:r w:rsidRPr="00682059">
        <w:t xml:space="preserve"> </w:t>
      </w:r>
    </w:p>
    <w:p w14:paraId="3782F98C" w14:textId="7F7DBF7A" w:rsidR="00A46BD7" w:rsidRDefault="00A46BD7" w:rsidP="00682059">
      <w:pPr>
        <w:spacing w:after="0" w:line="240" w:lineRule="auto"/>
        <w:rPr>
          <w:rFonts w:cs="Arial"/>
        </w:rPr>
      </w:pPr>
      <w:r w:rsidRPr="00682059">
        <w:rPr>
          <w:rFonts w:cs="Arial"/>
        </w:rPr>
        <w:t xml:space="preserve">La bonne exécution des prestations dépendant essentiellement des cotraitants désignés comme tels dans l’acte d’engagement et constituant le groupement </w:t>
      </w:r>
      <w:r w:rsidR="00DE2D1C">
        <w:rPr>
          <w:rFonts w:cs="Arial"/>
        </w:rPr>
        <w:t>Titulaire</w:t>
      </w:r>
      <w:r w:rsidRPr="00682059">
        <w:rPr>
          <w:rFonts w:cs="Arial"/>
        </w:rPr>
        <w:t xml:space="preserve"> du marché, les stipulations de l’article 3.4.3 du CCAG-PI sont applicables.  En conséquence, les articles du CCAG-PI, traitant de la résiliation aux torts du </w:t>
      </w:r>
      <w:r w:rsidR="00DE2D1C">
        <w:rPr>
          <w:rFonts w:cs="Arial"/>
        </w:rPr>
        <w:t>Titulaire</w:t>
      </w:r>
      <w:r w:rsidRPr="00682059">
        <w:rPr>
          <w:rFonts w:cs="Arial"/>
        </w:rPr>
        <w:t xml:space="preserve"> et les autres cas de résiliation (article</w:t>
      </w:r>
      <w:r w:rsidR="00FF0A0C">
        <w:rPr>
          <w:rFonts w:cs="Arial"/>
        </w:rPr>
        <w:t>s</w:t>
      </w:r>
      <w:r w:rsidRPr="00682059">
        <w:rPr>
          <w:rFonts w:cs="Arial"/>
        </w:rPr>
        <w:t xml:space="preserve"> 3</w:t>
      </w:r>
      <w:r w:rsidR="00FF0A0C">
        <w:rPr>
          <w:rFonts w:cs="Arial"/>
        </w:rPr>
        <w:t>6-42</w:t>
      </w:r>
      <w:r w:rsidRPr="00682059">
        <w:rPr>
          <w:rFonts w:cs="Arial"/>
        </w:rPr>
        <w:t xml:space="preserve"> du CCAG-PI) s’appliquent dès lors qu’un seul des cotraitants du groupement se trouve dans une des situations prévues à ces articles.</w:t>
      </w:r>
    </w:p>
    <w:p w14:paraId="0F585221" w14:textId="77777777" w:rsidR="00682059" w:rsidRPr="00682059" w:rsidRDefault="00682059" w:rsidP="00682059">
      <w:pPr>
        <w:spacing w:after="0" w:line="240" w:lineRule="auto"/>
        <w:rPr>
          <w:rFonts w:cs="Arial"/>
        </w:rPr>
      </w:pPr>
    </w:p>
    <w:p w14:paraId="36AC3000" w14:textId="77777777" w:rsidR="00A46BD7" w:rsidRPr="00682059" w:rsidRDefault="00A46BD7" w:rsidP="00CD7760">
      <w:pPr>
        <w:pStyle w:val="Sous-article"/>
      </w:pPr>
      <w:bookmarkStart w:id="116" w:name="_Toc133247006"/>
      <w:bookmarkStart w:id="117" w:name="_Toc251575308"/>
      <w:bookmarkStart w:id="118" w:name="_Toc461100703"/>
      <w:bookmarkStart w:id="119" w:name="_Toc189754590"/>
      <w:r w:rsidRPr="00682059">
        <w:t>Dispositions incluses aux contrats de travaux</w:t>
      </w:r>
      <w:bookmarkEnd w:id="116"/>
      <w:bookmarkEnd w:id="117"/>
      <w:bookmarkEnd w:id="118"/>
      <w:bookmarkEnd w:id="119"/>
    </w:p>
    <w:p w14:paraId="06BA3610" w14:textId="0CEBAE69" w:rsidR="00A46BD7" w:rsidRDefault="00A46BD7" w:rsidP="00FF0A0C">
      <w:pPr>
        <w:pStyle w:val="Style1-Normal"/>
      </w:pPr>
      <w:r w:rsidRPr="00682059">
        <w:t xml:space="preserve">L’élaboration des contrats de travaux s’effectuera sous la direction des services du </w:t>
      </w:r>
      <w:r w:rsidR="00AC6A76">
        <w:t>maître d’ouvrage</w:t>
      </w:r>
      <w:r w:rsidRPr="00682059">
        <w:t xml:space="preserve"> qui pourra imposer son propre cahier des clauses administratives particulières.  Le </w:t>
      </w:r>
      <w:r w:rsidR="00DE2D1C">
        <w:t>Titulaire</w:t>
      </w:r>
      <w:r w:rsidRPr="00682059">
        <w:t xml:space="preserve"> s’engage à respecter et faire respecter ce cahier des charges.</w:t>
      </w:r>
    </w:p>
    <w:p w14:paraId="49C98E9E" w14:textId="33D58FB8" w:rsidR="003E2482" w:rsidRPr="00682059" w:rsidRDefault="00925D1D" w:rsidP="00CD7760">
      <w:pPr>
        <w:pStyle w:val="Sous-article"/>
      </w:pPr>
      <w:bookmarkStart w:id="120" w:name="_Toc189754591"/>
      <w:r w:rsidRPr="00682059">
        <w:lastRenderedPageBreak/>
        <w:t>Pièces et attestations à fournir</w:t>
      </w:r>
      <w:bookmarkEnd w:id="120"/>
    </w:p>
    <w:p w14:paraId="376CA48C" w14:textId="5843FD26" w:rsidR="003E2482" w:rsidRPr="00682059" w:rsidRDefault="003E2482" w:rsidP="00FF0A0C">
      <w:pPr>
        <w:pStyle w:val="Style1-Normal"/>
        <w:rPr>
          <w:color w:val="FF0000"/>
        </w:rPr>
      </w:pPr>
      <w:r w:rsidRPr="00FF0A0C">
        <w:t xml:space="preserve">Le </w:t>
      </w:r>
      <w:r w:rsidR="00DE2D1C">
        <w:t>Titulaire</w:t>
      </w:r>
      <w:r w:rsidRPr="00FF0A0C">
        <w:t xml:space="preserve"> produit tous les six (6) mois à compter de la notification d</w:t>
      </w:r>
      <w:r w:rsidR="00925D1D" w:rsidRPr="00FF0A0C">
        <w:t>u marché</w:t>
      </w:r>
      <w:r w:rsidRPr="00FF0A0C">
        <w:t xml:space="preserve"> jusqu'à son expiration une attestation de fourniture des déclarations sociales et de paiement des cotisations et contributions de sécurité sociale, prévue à l’article L. 243-15 du </w:t>
      </w:r>
      <w:r w:rsidR="00F54AFF">
        <w:t>Code</w:t>
      </w:r>
      <w:r w:rsidRPr="00FF0A0C">
        <w:t xml:space="preserve"> de sécurité sociale, émanant de l'organisme de protection sociale chargé du recouvrement des cotisations et des contributions datant de moins de 6 mois (articles D 8222 5 1° du </w:t>
      </w:r>
      <w:r w:rsidR="00F54AFF">
        <w:t>Code</w:t>
      </w:r>
      <w:r w:rsidRPr="00FF0A0C">
        <w:t xml:space="preserve"> du travail et D. 243-15 du </w:t>
      </w:r>
      <w:r w:rsidR="00F54AFF">
        <w:t>Code</w:t>
      </w:r>
      <w:r w:rsidRPr="00FF0A0C">
        <w:t xml:space="preserve"> de sécurité sociale). Les pièces et attestations mentionnées ci-dessus sont déposées par le </w:t>
      </w:r>
      <w:r w:rsidR="00DE2D1C">
        <w:t>Titulaire</w:t>
      </w:r>
      <w:r w:rsidRPr="00FF0A0C">
        <w:t xml:space="preserve"> sur la plateforme en ligne mise à disposition, gratuitement, par Sorbonne Université, à l’adresse suivante</w:t>
      </w:r>
      <w:r w:rsidR="00A33895" w:rsidRPr="00FF0A0C">
        <w:t xml:space="preserve"> :</w:t>
      </w:r>
      <w:r w:rsidR="00A33895" w:rsidRPr="00682059">
        <w:t xml:space="preserve"> </w:t>
      </w:r>
      <w:hyperlink r:id="rId10" w:history="1">
        <w:r w:rsidR="00C052CC" w:rsidRPr="00682059">
          <w:rPr>
            <w:rStyle w:val="Lienhypertexte"/>
          </w:rPr>
          <w:t>http://www.e-attestations.fr</w:t>
        </w:r>
      </w:hyperlink>
      <w:r w:rsidR="00A33895" w:rsidRPr="00682059">
        <w:t>.</w:t>
      </w:r>
      <w:r w:rsidR="00C052CC" w:rsidRPr="00682059">
        <w:t xml:space="preserve"> </w:t>
      </w:r>
      <w:r w:rsidR="00A33895" w:rsidRPr="00682059">
        <w:t xml:space="preserve"> Pour ce faire, le </w:t>
      </w:r>
      <w:r w:rsidR="00DE2D1C">
        <w:t>Titulaire</w:t>
      </w:r>
      <w:r w:rsidR="00A33895" w:rsidRPr="00682059">
        <w:t xml:space="preserve"> s’engage à fournir à Sorbonne Université une adresse mail valide pendant toute la durée d’</w:t>
      </w:r>
      <w:r w:rsidR="00963936" w:rsidRPr="00682059">
        <w:t>exécution du contrat.</w:t>
      </w:r>
    </w:p>
    <w:p w14:paraId="49730D60" w14:textId="7ADB84C6" w:rsidR="003E2482" w:rsidRDefault="003E2482" w:rsidP="00FF0A0C">
      <w:pPr>
        <w:pStyle w:val="Style1-Normal"/>
      </w:pPr>
      <w:r w:rsidRPr="00682059">
        <w:t>A défaut, des pénalités peuvent être appliquées dans les conditions de l’artic</w:t>
      </w:r>
      <w:r w:rsidR="00A33895" w:rsidRPr="00682059">
        <w:t>le 14</w:t>
      </w:r>
      <w:r w:rsidRPr="00682059">
        <w:t xml:space="preserve"> du </w:t>
      </w:r>
      <w:r w:rsidR="00A33895" w:rsidRPr="00682059">
        <w:t>CCAG-PI</w:t>
      </w:r>
      <w:r w:rsidRPr="00682059">
        <w:t xml:space="preserve">. Le marché peut être résilié si le </w:t>
      </w:r>
      <w:r w:rsidR="00DE2D1C">
        <w:t>Titulaire</w:t>
      </w:r>
      <w:r w:rsidRPr="00682059">
        <w:t xml:space="preserve"> ne répond pas à la relance du pouvoir adjudicateur.</w:t>
      </w:r>
    </w:p>
    <w:p w14:paraId="30B8B0EC" w14:textId="77777777" w:rsidR="00633EA9" w:rsidRPr="00682059" w:rsidRDefault="00633EA9" w:rsidP="00CD7760">
      <w:pPr>
        <w:pStyle w:val="Sous-article"/>
      </w:pPr>
      <w:bookmarkStart w:id="121" w:name="_Toc461100704"/>
      <w:bookmarkStart w:id="122" w:name="_Toc189754592"/>
      <w:r w:rsidRPr="00682059">
        <w:t>Assurances</w:t>
      </w:r>
      <w:bookmarkEnd w:id="121"/>
      <w:bookmarkEnd w:id="122"/>
      <w:r w:rsidRPr="00682059">
        <w:t xml:space="preserve"> </w:t>
      </w:r>
    </w:p>
    <w:p w14:paraId="0AA1FED0" w14:textId="528186BB" w:rsidR="00AB55C5" w:rsidRPr="00682059" w:rsidRDefault="00AB55C5" w:rsidP="00FF0A0C">
      <w:pPr>
        <w:pStyle w:val="Style1-Normal"/>
      </w:pPr>
      <w:r w:rsidRPr="00682059">
        <w:t xml:space="preserve">Le </w:t>
      </w:r>
      <w:r w:rsidR="00DE2D1C">
        <w:t>Titulaire</w:t>
      </w:r>
      <w:r w:rsidRPr="00682059">
        <w:t xml:space="preserve"> assume les risques et responsabilités découlant des lois, règlements et normes en vigueur.</w:t>
      </w:r>
      <w:r w:rsidR="00244A0D">
        <w:t xml:space="preserve"> Il déclare</w:t>
      </w:r>
      <w:r w:rsidRPr="00682059">
        <w:t xml:space="preserve"> en outre</w:t>
      </w:r>
      <w:r w:rsidR="00244A0D">
        <w:t xml:space="preserve"> disposer</w:t>
      </w:r>
      <w:r w:rsidRPr="00682059">
        <w:t xml:space="preserve"> des garanties couvrant les conséquences pécuniaires de la responsabilité civile qu’il est susceptible d’encourir vis-à-vis des tiers et du </w:t>
      </w:r>
      <w:r w:rsidR="0005741B" w:rsidRPr="00682059">
        <w:t>maître</w:t>
      </w:r>
      <w:r w:rsidR="00C10AFB" w:rsidRPr="00682059">
        <w:t xml:space="preserve"> d’ouvrage</w:t>
      </w:r>
      <w:r w:rsidRPr="00682059">
        <w:t>, à la suite de tous dommages corpor</w:t>
      </w:r>
      <w:r w:rsidR="00FC4911" w:rsidRPr="00682059">
        <w:t>els, matériels ou immatériels (</w:t>
      </w:r>
      <w:r w:rsidRPr="00682059">
        <w:t>que ces derniers soient consécutifs ou non à des dommages corporels et /ou matériels) survenant pendant ou après les travaux.</w:t>
      </w:r>
      <w:r w:rsidR="00244A0D">
        <w:t xml:space="preserve"> </w:t>
      </w:r>
      <w:r w:rsidRPr="00682059">
        <w:t xml:space="preserve">Ces garanties doivent être étendues aux dommages causés aux parties anciennes </w:t>
      </w:r>
      <w:r w:rsidR="00356B6A" w:rsidRPr="00682059">
        <w:t>de la construction/ouvrage sur</w:t>
      </w:r>
      <w:r w:rsidRPr="00682059">
        <w:t>, sous ou dans lesquelles sont exécutés les travaux neufs, notamment par incendie, explosion, vol et dégâts des eaux.</w:t>
      </w:r>
    </w:p>
    <w:p w14:paraId="03B935C0" w14:textId="759479C1" w:rsidR="00AB55C5" w:rsidRPr="00682059" w:rsidRDefault="00AB55C5" w:rsidP="00FF0A0C">
      <w:pPr>
        <w:pStyle w:val="Style1-Normal"/>
      </w:pPr>
      <w:r w:rsidRPr="00682059">
        <w:t>Dans un délai de quinze jours à compter de la notification du marché et avant t</w:t>
      </w:r>
      <w:r w:rsidR="00244A0D">
        <w:t xml:space="preserve">out commencement d’exécution le </w:t>
      </w:r>
      <w:r w:rsidR="00DE2D1C">
        <w:t>Titulaire</w:t>
      </w:r>
      <w:r w:rsidRPr="00682059">
        <w:t xml:space="preserve"> (en la personne de chacune de ses </w:t>
      </w:r>
      <w:r w:rsidR="00356B6A" w:rsidRPr="00682059">
        <w:t>composantes)</w:t>
      </w:r>
      <w:r w:rsidR="00244A0D">
        <w:t xml:space="preserve"> doit justifier qu’il dispose</w:t>
      </w:r>
      <w:r w:rsidRPr="00682059">
        <w:t xml:space="preserve"> d’une assurance couvrant les responsabilités découlant</w:t>
      </w:r>
      <w:r w:rsidR="00512960" w:rsidRPr="00682059">
        <w:t xml:space="preserve"> des principes dont s’inspire </w:t>
      </w:r>
      <w:r w:rsidRPr="00682059">
        <w:t xml:space="preserve">le </w:t>
      </w:r>
      <w:r w:rsidR="00F54AFF">
        <w:t>Code</w:t>
      </w:r>
      <w:r w:rsidRPr="00682059">
        <w:t xml:space="preserve"> </w:t>
      </w:r>
      <w:r w:rsidR="00D742F4" w:rsidRPr="00682059">
        <w:t>c</w:t>
      </w:r>
      <w:r w:rsidRPr="00682059">
        <w:t xml:space="preserve">ivil, qu’il est à jour de ses cotisations et que sa police contient les garanties en rapport avec l’importance de l’opération.  Le </w:t>
      </w:r>
      <w:r w:rsidR="0005741B" w:rsidRPr="00682059">
        <w:t>maître</w:t>
      </w:r>
      <w:r w:rsidR="00C54AB3" w:rsidRPr="00682059">
        <w:t xml:space="preserve"> d’ouvrage</w:t>
      </w:r>
      <w:r w:rsidRPr="00682059">
        <w:t xml:space="preserve"> se réserve la faculté de retenir tout règlement d’honoraires du </w:t>
      </w:r>
      <w:r w:rsidR="00DE2D1C">
        <w:t>Titulaire</w:t>
      </w:r>
      <w:r w:rsidRPr="00682059">
        <w:t xml:space="preserve"> si les justificatifs demandés n’étaient pas fournis.</w:t>
      </w:r>
    </w:p>
    <w:p w14:paraId="734FC576" w14:textId="523B244E" w:rsidR="00AC1D23" w:rsidRPr="00682059" w:rsidRDefault="00AB55C5" w:rsidP="00FF0A0C">
      <w:pPr>
        <w:pStyle w:val="Style1-Normal"/>
      </w:pPr>
      <w:r w:rsidRPr="00682059">
        <w:t>Il devra, s’il y a lieu, souscrire une police complémentaire si celle existant</w:t>
      </w:r>
      <w:r w:rsidR="00D06692">
        <w:t>e</w:t>
      </w:r>
      <w:r w:rsidRPr="00682059">
        <w:t xml:space="preserve"> n’est pas considérée comme suffisante par le </w:t>
      </w:r>
      <w:r w:rsidR="0005741B" w:rsidRPr="00682059">
        <w:t>maître</w:t>
      </w:r>
      <w:r w:rsidR="00C10AFB" w:rsidRPr="00682059">
        <w:t xml:space="preserve"> d’ouvrage</w:t>
      </w:r>
      <w:r w:rsidRPr="00682059">
        <w:t xml:space="preserve"> pour assurer la couverture des risques liés à cette opération.</w:t>
      </w:r>
    </w:p>
    <w:p w14:paraId="56574158" w14:textId="77777777" w:rsidR="00AC1D23" w:rsidRPr="00682059" w:rsidRDefault="00AB55C5" w:rsidP="00FF0A0C">
      <w:pPr>
        <w:pStyle w:val="Style1-Normal"/>
      </w:pPr>
      <w:r w:rsidRPr="00682059">
        <w:t>Il devra fournir une attestation semblable à l’appui de son projet de décompte final.</w:t>
      </w:r>
    </w:p>
    <w:p w14:paraId="6C72A203" w14:textId="3930F48F" w:rsidR="00AC1D23" w:rsidRPr="00682059" w:rsidRDefault="00AB55C5" w:rsidP="00FF0A0C">
      <w:pPr>
        <w:pStyle w:val="Style1-Normal"/>
      </w:pPr>
      <w:r w:rsidRPr="00682059">
        <w:t xml:space="preserve">En l’absence ou en cas de couverture insuffisante, le </w:t>
      </w:r>
      <w:r w:rsidR="0005741B" w:rsidRPr="00682059">
        <w:t>maître</w:t>
      </w:r>
      <w:r w:rsidR="00C10AFB" w:rsidRPr="00682059">
        <w:t xml:space="preserve"> d’ouvrage</w:t>
      </w:r>
      <w:r w:rsidRPr="00682059">
        <w:t xml:space="preserve"> se réserve le droit d’exiger du </w:t>
      </w:r>
      <w:r w:rsidR="00DE2D1C">
        <w:t>Titulaire</w:t>
      </w:r>
      <w:r w:rsidRPr="00682059">
        <w:t xml:space="preserve"> la souscription d’une assurance complémentaire, et à défaut de souscrire ladite assurance, au nom et pour le compte </w:t>
      </w:r>
      <w:r w:rsidR="00D742F4" w:rsidRPr="00682059">
        <w:t>de ces derniers et/ou de ses co</w:t>
      </w:r>
      <w:r w:rsidRPr="00682059">
        <w:t xml:space="preserve">traitants et sous-traitants.  Le montant des primes sera retenu, sur justificatif, sur le montant de la première situation présentée par le </w:t>
      </w:r>
      <w:r w:rsidR="00DE2D1C">
        <w:t>Titulaire</w:t>
      </w:r>
      <w:r w:rsidRPr="00682059">
        <w:t>.</w:t>
      </w:r>
    </w:p>
    <w:p w14:paraId="04BE2D27" w14:textId="77777777" w:rsidR="00AC1D23" w:rsidRPr="00682059" w:rsidRDefault="00AB55C5" w:rsidP="00FF0A0C">
      <w:pPr>
        <w:pStyle w:val="Style1-Normal"/>
      </w:pPr>
      <w:r w:rsidRPr="00682059">
        <w:t>La fourniture des justificatifs et l’engagement au respect de ces obligations constituent une condition substantielle à la passation et à la validité du marché.</w:t>
      </w:r>
    </w:p>
    <w:p w14:paraId="0ED6DF8D" w14:textId="0F3BBCCD" w:rsidR="00AB55C5" w:rsidRPr="00682059" w:rsidRDefault="00AB55C5" w:rsidP="00FF0A0C">
      <w:pPr>
        <w:pStyle w:val="Style1-Normal"/>
      </w:pPr>
      <w:r w:rsidRPr="00682059">
        <w:t xml:space="preserve">En conséquence, le </w:t>
      </w:r>
      <w:r w:rsidR="0005741B" w:rsidRPr="00682059">
        <w:t>maître</w:t>
      </w:r>
      <w:r w:rsidR="00C54AB3" w:rsidRPr="00682059">
        <w:t xml:space="preserve"> d’ouvrage</w:t>
      </w:r>
      <w:r w:rsidRPr="00682059">
        <w:t xml:space="preserve"> conserve la possibilité, en cas de non-respec</w:t>
      </w:r>
      <w:r w:rsidR="00035450">
        <w:t>t par les maîtres d’œuvre de leurs</w:t>
      </w:r>
      <w:r w:rsidRPr="00682059">
        <w:t xml:space="preserve"> obligations </w:t>
      </w:r>
      <w:r w:rsidR="00620E64" w:rsidRPr="00682059">
        <w:t>(</w:t>
      </w:r>
      <w:r w:rsidRPr="00682059">
        <w:t xml:space="preserve">et hormis la souscription par lui-même de polices d’assurance complémentaires mise </w:t>
      </w:r>
      <w:r w:rsidR="0084171A" w:rsidRPr="00682059">
        <w:t>à la charge des maîtres d’œuvre</w:t>
      </w:r>
      <w:r w:rsidRPr="00682059">
        <w:t>) de résilier le marché aux torts de ces derniers.</w:t>
      </w:r>
    </w:p>
    <w:p w14:paraId="28C2C2DC" w14:textId="77777777" w:rsidR="00AB55C5" w:rsidRPr="00682059" w:rsidRDefault="00AB55C5" w:rsidP="00FF0A0C">
      <w:pPr>
        <w:pStyle w:val="Style1-Normal"/>
      </w:pPr>
      <w:r w:rsidRPr="00682059">
        <w:t>Les franchises applicables en cas de sinistre seront supportées intégralement par le ou les responsables.</w:t>
      </w:r>
    </w:p>
    <w:p w14:paraId="52BA4D09" w14:textId="30AF0875" w:rsidR="00790F81" w:rsidRPr="00682059" w:rsidRDefault="00790F81" w:rsidP="00FF0A0C">
      <w:pPr>
        <w:pStyle w:val="Style1-Normal"/>
      </w:pPr>
      <w:r w:rsidRPr="00682059">
        <w:t xml:space="preserve">Ces polices doivent comporter au minimum les garanties suivantes :   </w:t>
      </w:r>
    </w:p>
    <w:p w14:paraId="502A2750" w14:textId="77777777" w:rsidR="00790F81" w:rsidRPr="00DD505B" w:rsidRDefault="00735297" w:rsidP="00F943EA">
      <w:pPr>
        <w:pStyle w:val="Soulign"/>
        <w:spacing w:after="120" w:line="240" w:lineRule="auto"/>
        <w:rPr>
          <w:rFonts w:cs="Arial"/>
          <w:b/>
          <w:u w:val="none"/>
        </w:rPr>
      </w:pPr>
      <w:r w:rsidRPr="00DD505B">
        <w:rPr>
          <w:rFonts w:cs="Arial"/>
          <w:b/>
          <w:u w:val="none"/>
        </w:rPr>
        <w:lastRenderedPageBreak/>
        <w:t>R</w:t>
      </w:r>
      <w:r w:rsidR="00790F81" w:rsidRPr="00DD505B">
        <w:rPr>
          <w:rFonts w:cs="Arial"/>
          <w:b/>
          <w:u w:val="none"/>
        </w:rPr>
        <w:t>espon</w:t>
      </w:r>
      <w:r w:rsidR="0079441D" w:rsidRPr="00DD505B">
        <w:rPr>
          <w:rFonts w:cs="Arial"/>
          <w:b/>
          <w:u w:val="none"/>
        </w:rPr>
        <w:t>sabilité civile professionnelle</w:t>
      </w:r>
    </w:p>
    <w:p w14:paraId="7C33081E" w14:textId="22B14D98" w:rsidR="00790F81" w:rsidRPr="00682059" w:rsidRDefault="00790F81" w:rsidP="00FF0A0C">
      <w:pPr>
        <w:pStyle w:val="Style1-Normal"/>
      </w:pPr>
      <w:r w:rsidRPr="00682059">
        <w:t xml:space="preserve">Pour le </w:t>
      </w:r>
      <w:r w:rsidR="00DE2D1C">
        <w:t>Titulaire</w:t>
      </w:r>
      <w:r w:rsidR="00D06692">
        <w:t>,</w:t>
      </w:r>
      <w:r w:rsidRPr="00682059">
        <w:t xml:space="preserve"> il est rappelé que </w:t>
      </w:r>
      <w:r w:rsidR="00D61A7E" w:rsidRPr="00682059">
        <w:t xml:space="preserve">sa </w:t>
      </w:r>
      <w:r w:rsidRPr="00682059">
        <w:t>garantie doit intégrer la notion d'erreur sans désordre.</w:t>
      </w:r>
    </w:p>
    <w:p w14:paraId="4CCB61DB" w14:textId="71454C0B" w:rsidR="001E7BC8" w:rsidRPr="00DD505B" w:rsidRDefault="00790F81" w:rsidP="00F943EA">
      <w:pPr>
        <w:pStyle w:val="Soulign"/>
        <w:spacing w:after="120" w:line="240" w:lineRule="auto"/>
        <w:rPr>
          <w:rFonts w:cs="Arial"/>
          <w:b/>
          <w:u w:val="none"/>
        </w:rPr>
      </w:pPr>
      <w:r w:rsidRPr="00DD505B">
        <w:rPr>
          <w:rFonts w:cs="Arial"/>
          <w:b/>
          <w:u w:val="none"/>
        </w:rPr>
        <w:t>Responsabili</w:t>
      </w:r>
      <w:r w:rsidR="006D1999" w:rsidRPr="00DD505B">
        <w:rPr>
          <w:rFonts w:cs="Arial"/>
          <w:b/>
          <w:u w:val="none"/>
        </w:rPr>
        <w:t>té décennale des constructions </w:t>
      </w:r>
      <w:r w:rsidRPr="00DD505B">
        <w:rPr>
          <w:rFonts w:cs="Arial"/>
          <w:b/>
          <w:u w:val="none"/>
        </w:rPr>
        <w:t xml:space="preserve"> </w:t>
      </w:r>
    </w:p>
    <w:p w14:paraId="3175EB3F" w14:textId="674F5D3D" w:rsidR="001E7BC8" w:rsidRPr="00682059" w:rsidRDefault="001E7BC8" w:rsidP="00FF0A0C">
      <w:pPr>
        <w:pStyle w:val="Style1-Normal"/>
      </w:pPr>
      <w:r w:rsidRPr="00682059">
        <w:t>C</w:t>
      </w:r>
      <w:r w:rsidR="00790F81" w:rsidRPr="00682059">
        <w:t xml:space="preserve">onformément aux dispositions de l'article L 241-1 du </w:t>
      </w:r>
      <w:r w:rsidR="00F54AFF">
        <w:t>Code</w:t>
      </w:r>
      <w:r w:rsidR="00790F81" w:rsidRPr="00682059">
        <w:t xml:space="preserve"> </w:t>
      </w:r>
      <w:r w:rsidR="00356B6A" w:rsidRPr="00682059">
        <w:t>des assurances étendues</w:t>
      </w:r>
      <w:r w:rsidR="00790F81" w:rsidRPr="00682059">
        <w:t xml:space="preserve"> à leurs sous-traitants.</w:t>
      </w:r>
    </w:p>
    <w:p w14:paraId="78890ACD" w14:textId="507D1CBA" w:rsidR="00790F81" w:rsidRPr="00682059" w:rsidRDefault="00790F81" w:rsidP="00FF0A0C">
      <w:pPr>
        <w:pStyle w:val="Style1-Normal"/>
      </w:pPr>
      <w:r w:rsidRPr="00682059">
        <w:t>Le contrat devra garantir le paiement des travaux de réparation de l'ouvrage à la réalisation duquel l'assuré a contribué lorsque la responsabilité de ce dernier est engagée sur le fondement de la présomption établie par les art</w:t>
      </w:r>
      <w:r w:rsidR="003B2B95">
        <w:t xml:space="preserve">icles 1792 et suivants du </w:t>
      </w:r>
      <w:r w:rsidR="00F54AFF">
        <w:t>Code</w:t>
      </w:r>
      <w:r w:rsidR="003B2B95">
        <w:t xml:space="preserve"> c</w:t>
      </w:r>
      <w:r w:rsidRPr="00682059">
        <w:t>ivil à propos de travaux de bâtiments, et dans les limites de cette responsabilité.</w:t>
      </w:r>
      <w:r w:rsidR="008B3B3B">
        <w:t xml:space="preserve"> </w:t>
      </w:r>
      <w:r w:rsidRPr="00682059">
        <w:t>Les travaux de réparation, notamment en cas de remplacement des ouvrages, comprennent également les travaux de démolition, déblaiement, dépose ou démontage éventuellement nécessaires.</w:t>
      </w:r>
    </w:p>
    <w:p w14:paraId="3C705D4C" w14:textId="352B9B94" w:rsidR="00790F81" w:rsidRDefault="00790F81" w:rsidP="00FF0A0C">
      <w:pPr>
        <w:pStyle w:val="Style1-Normal"/>
      </w:pPr>
      <w:r w:rsidRPr="00682059">
        <w:t>Ces d</w:t>
      </w:r>
      <w:r w:rsidR="0084171A" w:rsidRPr="00682059">
        <w:t>ispositions s'appliquent aux co</w:t>
      </w:r>
      <w:r w:rsidRPr="00682059">
        <w:t>traitants et aux sous-traitants.</w:t>
      </w:r>
    </w:p>
    <w:p w14:paraId="64FC42F9" w14:textId="77777777" w:rsidR="00682059" w:rsidRPr="00682059" w:rsidRDefault="00682059" w:rsidP="00682059">
      <w:pPr>
        <w:spacing w:after="0" w:line="240" w:lineRule="auto"/>
        <w:rPr>
          <w:rFonts w:cs="Arial"/>
        </w:rPr>
      </w:pPr>
    </w:p>
    <w:p w14:paraId="3DB80C25" w14:textId="77777777" w:rsidR="00790F81" w:rsidRPr="00682059" w:rsidRDefault="00790F81" w:rsidP="00CD7760">
      <w:pPr>
        <w:pStyle w:val="Sous-article"/>
      </w:pPr>
      <w:bookmarkStart w:id="123" w:name="_Toc531685483"/>
      <w:bookmarkStart w:id="124" w:name="_Toc531685660"/>
      <w:bookmarkStart w:id="125" w:name="_Toc531686350"/>
      <w:bookmarkStart w:id="126" w:name="_Toc531745312"/>
      <w:bookmarkStart w:id="127" w:name="_Toc32804742"/>
      <w:bookmarkStart w:id="128" w:name="_Toc461100705"/>
      <w:bookmarkStart w:id="129" w:name="_Toc189754593"/>
      <w:r w:rsidRPr="00682059">
        <w:t xml:space="preserve">Assistance au </w:t>
      </w:r>
      <w:r w:rsidR="0005741B" w:rsidRPr="00682059">
        <w:t>maître</w:t>
      </w:r>
      <w:r w:rsidR="00C54AB3" w:rsidRPr="00682059">
        <w:t xml:space="preserve"> d’ouvrage</w:t>
      </w:r>
      <w:r w:rsidRPr="00682059">
        <w:t xml:space="preserve"> dans le cadre de l'assurance</w:t>
      </w:r>
      <w:bookmarkEnd w:id="123"/>
      <w:bookmarkEnd w:id="124"/>
      <w:bookmarkEnd w:id="125"/>
      <w:bookmarkEnd w:id="126"/>
      <w:bookmarkEnd w:id="127"/>
      <w:bookmarkEnd w:id="128"/>
      <w:bookmarkEnd w:id="129"/>
      <w:r w:rsidR="00A54E37" w:rsidRPr="00682059">
        <w:t> </w:t>
      </w:r>
    </w:p>
    <w:p w14:paraId="58B6B19F" w14:textId="544EA1A4" w:rsidR="00790F81" w:rsidRPr="00682059" w:rsidRDefault="00790F81" w:rsidP="00FF0A0C">
      <w:pPr>
        <w:pStyle w:val="Style1-Normal"/>
      </w:pPr>
      <w:r w:rsidRPr="00682059">
        <w:t xml:space="preserve">Le </w:t>
      </w:r>
      <w:r w:rsidR="00DE2D1C">
        <w:t>Titulaire</w:t>
      </w:r>
      <w:r w:rsidRPr="00682059">
        <w:t xml:space="preserve"> devra assistance au </w:t>
      </w:r>
      <w:r w:rsidR="0005741B" w:rsidRPr="00682059">
        <w:t>maître</w:t>
      </w:r>
      <w:r w:rsidR="00C54AB3" w:rsidRPr="00682059">
        <w:t xml:space="preserve"> d’ouvrage</w:t>
      </w:r>
      <w:r w:rsidRPr="00682059">
        <w:t xml:space="preserve"> pour tous les problèmes liés à l'application des polices d'assurance garantissant le chantier, et notamment :</w:t>
      </w:r>
    </w:p>
    <w:p w14:paraId="73C8F3DB" w14:textId="42805772" w:rsidR="00790F81" w:rsidRPr="00682059" w:rsidRDefault="008B3B3B" w:rsidP="00FF0A0C">
      <w:pPr>
        <w:pStyle w:val="Style1-PUCE"/>
      </w:pPr>
      <w:r w:rsidRPr="00682059">
        <w:t>Il</w:t>
      </w:r>
      <w:r w:rsidR="00790F81" w:rsidRPr="00682059">
        <w:t xml:space="preserve"> devra veiller à l'assurabilité des matériaux et/ou systèmes constructifs mis en œuvre,</w:t>
      </w:r>
    </w:p>
    <w:p w14:paraId="7F400341" w14:textId="489A93CC" w:rsidR="00790F81" w:rsidRPr="00682059" w:rsidRDefault="008B3B3B" w:rsidP="00FF0A0C">
      <w:pPr>
        <w:pStyle w:val="Style1-PUCE"/>
      </w:pPr>
      <w:r w:rsidRPr="00682059">
        <w:t>Il</w:t>
      </w:r>
      <w:r w:rsidR="00790F81" w:rsidRPr="00682059">
        <w:t xml:space="preserve"> informera le </w:t>
      </w:r>
      <w:r w:rsidR="0005741B" w:rsidRPr="00682059">
        <w:t>maître</w:t>
      </w:r>
      <w:r w:rsidR="00C54AB3" w:rsidRPr="00682059">
        <w:t xml:space="preserve"> d’ouvrage</w:t>
      </w:r>
      <w:r w:rsidR="00790F81" w:rsidRPr="00682059">
        <w:t xml:space="preserve"> de toutes les difficultés rencontrées à ce sujet, par la rédaction de notes et rapports appropriés,</w:t>
      </w:r>
    </w:p>
    <w:p w14:paraId="55C9C7A1" w14:textId="261AF9EE" w:rsidR="00782DD3" w:rsidRDefault="008B3B3B" w:rsidP="00FF0A0C">
      <w:pPr>
        <w:pStyle w:val="Style1-PUCE"/>
      </w:pPr>
      <w:r w:rsidRPr="00682059">
        <w:t>Il</w:t>
      </w:r>
      <w:r w:rsidR="00790F81" w:rsidRPr="00682059">
        <w:t xml:space="preserve"> devra fournir tous documents et explications, assister à toutes réunions, aussi bien dans le cadre de la mise en place des polices d'assurances, spécifiques à l'opération, que dans le cadre de la résolution des sinistres pouvant survenir.</w:t>
      </w:r>
    </w:p>
    <w:p w14:paraId="5996DA14" w14:textId="77777777" w:rsidR="00682059" w:rsidRPr="00682059" w:rsidRDefault="00682059" w:rsidP="00682059">
      <w:pPr>
        <w:spacing w:after="0" w:line="240" w:lineRule="auto"/>
        <w:ind w:left="714"/>
        <w:rPr>
          <w:rFonts w:cs="Arial"/>
        </w:rPr>
      </w:pPr>
    </w:p>
    <w:p w14:paraId="38FC3E6F" w14:textId="77777777" w:rsidR="00335A64" w:rsidRPr="00682059" w:rsidRDefault="00335A64" w:rsidP="00CD7760">
      <w:pPr>
        <w:pStyle w:val="Sous-article"/>
      </w:pPr>
      <w:bookmarkStart w:id="130" w:name="_Toc189754594"/>
      <w:r w:rsidRPr="00682059">
        <w:t>Litiges</w:t>
      </w:r>
      <w:bookmarkEnd w:id="130"/>
    </w:p>
    <w:p w14:paraId="3FF40516" w14:textId="7AE280AE" w:rsidR="00335A64" w:rsidRDefault="00335A64" w:rsidP="00FF0A0C">
      <w:pPr>
        <w:pStyle w:val="Style1-Normal"/>
      </w:pPr>
      <w:r w:rsidRPr="00682059">
        <w:t xml:space="preserve">En vertu de l'article R.312-11 alinéa 2 du </w:t>
      </w:r>
      <w:r w:rsidR="00F54AFF">
        <w:t>Code</w:t>
      </w:r>
      <w:r w:rsidRPr="00682059">
        <w:t xml:space="preserve"> de justi</w:t>
      </w:r>
      <w:r w:rsidR="00512960" w:rsidRPr="00682059">
        <w:t>ce administrative, les parties d</w:t>
      </w:r>
      <w:r w:rsidRPr="00682059">
        <w:t>u présent marché conviennent que le tribunal administratif de Paris sera compétent en cas de litige durant l'exécution du marché.</w:t>
      </w:r>
    </w:p>
    <w:p w14:paraId="4F90752F" w14:textId="2F11607E" w:rsidR="00EF6630" w:rsidRDefault="00EF6630">
      <w:pPr>
        <w:spacing w:after="0" w:line="240" w:lineRule="auto"/>
        <w:jc w:val="left"/>
        <w:rPr>
          <w:rFonts w:cs="Arial"/>
        </w:rPr>
      </w:pPr>
      <w:bookmarkStart w:id="131" w:name="_GoBack"/>
      <w:bookmarkEnd w:id="131"/>
      <w:r>
        <w:br w:type="page"/>
      </w:r>
    </w:p>
    <w:p w14:paraId="0F73F1E4" w14:textId="55300B1B" w:rsidR="000F41BF" w:rsidRDefault="0066777B" w:rsidP="00C93135">
      <w:pPr>
        <w:pStyle w:val="Article"/>
      </w:pPr>
      <w:bookmarkStart w:id="132" w:name="_Toc189754595"/>
      <w:r>
        <w:lastRenderedPageBreak/>
        <w:t>D</w:t>
      </w:r>
      <w:r w:rsidR="0084171A" w:rsidRPr="00F943EA">
        <w:t>érogations au CCAG-PI</w:t>
      </w:r>
      <w:bookmarkEnd w:id="132"/>
    </w:p>
    <w:tbl>
      <w:tblPr>
        <w:tblStyle w:val="Grilledutableau"/>
        <w:tblW w:w="0" w:type="auto"/>
        <w:tblLook w:val="04A0" w:firstRow="1" w:lastRow="0" w:firstColumn="1" w:lastColumn="0" w:noHBand="0" w:noVBand="1"/>
      </w:tblPr>
      <w:tblGrid>
        <w:gridCol w:w="3021"/>
        <w:gridCol w:w="3021"/>
        <w:gridCol w:w="3021"/>
      </w:tblGrid>
      <w:tr w:rsidR="009A5E89" w:rsidRPr="00F943EA" w14:paraId="2215F6CD" w14:textId="77777777" w:rsidTr="002F3AB1">
        <w:tc>
          <w:tcPr>
            <w:tcW w:w="3021" w:type="dxa"/>
          </w:tcPr>
          <w:p w14:paraId="363FF371" w14:textId="77777777" w:rsidR="009A5E89" w:rsidRPr="00682059" w:rsidRDefault="009A5E89" w:rsidP="00A40D24">
            <w:pPr>
              <w:spacing w:after="120" w:line="240" w:lineRule="auto"/>
              <w:jc w:val="center"/>
              <w:rPr>
                <w:rFonts w:cs="Arial"/>
                <w:b/>
              </w:rPr>
            </w:pPr>
            <w:r w:rsidRPr="00682059">
              <w:rPr>
                <w:rFonts w:cs="Arial"/>
                <w:b/>
              </w:rPr>
              <w:t>Article du présent CCP introduisant la dérogation</w:t>
            </w:r>
          </w:p>
        </w:tc>
        <w:tc>
          <w:tcPr>
            <w:tcW w:w="3021" w:type="dxa"/>
          </w:tcPr>
          <w:p w14:paraId="4E6B156F" w14:textId="77777777" w:rsidR="009A5E89" w:rsidRPr="00682059" w:rsidRDefault="009A5E89" w:rsidP="00421E99">
            <w:pPr>
              <w:spacing w:after="120" w:line="240" w:lineRule="auto"/>
              <w:jc w:val="center"/>
              <w:rPr>
                <w:rFonts w:cs="Arial"/>
                <w:b/>
              </w:rPr>
            </w:pPr>
            <w:r w:rsidRPr="00682059">
              <w:rPr>
                <w:rFonts w:cs="Arial"/>
                <w:b/>
              </w:rPr>
              <w:t>Article du CCAG-PI auquel il est dérogé</w:t>
            </w:r>
          </w:p>
        </w:tc>
        <w:tc>
          <w:tcPr>
            <w:tcW w:w="3021" w:type="dxa"/>
          </w:tcPr>
          <w:p w14:paraId="7D2225ED" w14:textId="77777777" w:rsidR="009A5E89" w:rsidRPr="00682059" w:rsidRDefault="009A5E89">
            <w:pPr>
              <w:spacing w:after="120" w:line="240" w:lineRule="auto"/>
              <w:jc w:val="center"/>
              <w:rPr>
                <w:rFonts w:cs="Arial"/>
                <w:b/>
              </w:rPr>
            </w:pPr>
            <w:r w:rsidRPr="00682059">
              <w:rPr>
                <w:rFonts w:cs="Arial"/>
                <w:b/>
              </w:rPr>
              <w:t>Objet  succinct de la dérogation</w:t>
            </w:r>
          </w:p>
        </w:tc>
      </w:tr>
      <w:tr w:rsidR="009A5E89" w:rsidRPr="00F943EA" w14:paraId="59F0B138" w14:textId="77777777" w:rsidTr="002F3AB1">
        <w:trPr>
          <w:trHeight w:val="72"/>
        </w:trPr>
        <w:tc>
          <w:tcPr>
            <w:tcW w:w="3021" w:type="dxa"/>
            <w:vAlign w:val="center"/>
          </w:tcPr>
          <w:p w14:paraId="3FA9DA22" w14:textId="77777777" w:rsidR="009A5E89" w:rsidRPr="00682059" w:rsidRDefault="009A5E89" w:rsidP="00A40D24">
            <w:pPr>
              <w:spacing w:after="120" w:line="240" w:lineRule="auto"/>
              <w:jc w:val="center"/>
              <w:rPr>
                <w:rFonts w:cs="Arial"/>
              </w:rPr>
            </w:pPr>
            <w:r w:rsidRPr="00682059">
              <w:rPr>
                <w:rFonts w:cs="Arial"/>
              </w:rPr>
              <w:t>2</w:t>
            </w:r>
          </w:p>
        </w:tc>
        <w:tc>
          <w:tcPr>
            <w:tcW w:w="3021" w:type="dxa"/>
            <w:vAlign w:val="center"/>
          </w:tcPr>
          <w:p w14:paraId="72222503" w14:textId="77777777" w:rsidR="009A5E89" w:rsidRPr="00682059" w:rsidRDefault="009A5E89" w:rsidP="00421E99">
            <w:pPr>
              <w:spacing w:after="120" w:line="240" w:lineRule="auto"/>
              <w:jc w:val="center"/>
              <w:rPr>
                <w:rFonts w:cs="Arial"/>
              </w:rPr>
            </w:pPr>
            <w:r w:rsidRPr="00682059">
              <w:rPr>
                <w:rFonts w:cs="Arial"/>
              </w:rPr>
              <w:t>4.1</w:t>
            </w:r>
          </w:p>
        </w:tc>
        <w:tc>
          <w:tcPr>
            <w:tcW w:w="3021" w:type="dxa"/>
            <w:vAlign w:val="center"/>
          </w:tcPr>
          <w:p w14:paraId="22F2DC0D" w14:textId="77777777" w:rsidR="009A5E89" w:rsidRPr="00682059" w:rsidRDefault="009A5E89">
            <w:pPr>
              <w:spacing w:after="120" w:line="240" w:lineRule="auto"/>
              <w:jc w:val="center"/>
              <w:rPr>
                <w:rFonts w:cs="Arial"/>
              </w:rPr>
            </w:pPr>
            <w:r w:rsidRPr="00682059">
              <w:rPr>
                <w:rFonts w:cs="Arial"/>
              </w:rPr>
              <w:t>Pièces constitutives du marché</w:t>
            </w:r>
          </w:p>
        </w:tc>
      </w:tr>
      <w:tr w:rsidR="009A5E89" w:rsidRPr="00F943EA" w14:paraId="388A912D" w14:textId="77777777" w:rsidTr="002F3AB1">
        <w:tc>
          <w:tcPr>
            <w:tcW w:w="3021" w:type="dxa"/>
            <w:vAlign w:val="center"/>
          </w:tcPr>
          <w:p w14:paraId="01CB8AAA" w14:textId="1C8C1A06" w:rsidR="009A5E89" w:rsidRPr="00682059" w:rsidRDefault="009A5E89" w:rsidP="00A40D24">
            <w:pPr>
              <w:spacing w:after="120" w:line="240" w:lineRule="auto"/>
              <w:jc w:val="center"/>
              <w:rPr>
                <w:rFonts w:cs="Arial"/>
              </w:rPr>
            </w:pPr>
            <w:r>
              <w:rPr>
                <w:rFonts w:cs="Arial"/>
              </w:rPr>
              <w:t>4.1</w:t>
            </w:r>
            <w:r w:rsidR="00BB795B">
              <w:rPr>
                <w:rFonts w:cs="Arial"/>
              </w:rPr>
              <w:t>1</w:t>
            </w:r>
          </w:p>
        </w:tc>
        <w:tc>
          <w:tcPr>
            <w:tcW w:w="3021" w:type="dxa"/>
            <w:vAlign w:val="center"/>
          </w:tcPr>
          <w:p w14:paraId="78933CA6" w14:textId="77777777" w:rsidR="009A5E89" w:rsidRDefault="009A5E89" w:rsidP="00421E99">
            <w:pPr>
              <w:spacing w:after="120" w:line="240" w:lineRule="auto"/>
              <w:jc w:val="center"/>
              <w:rPr>
                <w:rFonts w:cs="Arial"/>
              </w:rPr>
            </w:pPr>
            <w:r>
              <w:rPr>
                <w:rFonts w:cs="Arial"/>
              </w:rPr>
              <w:t>11.8</w:t>
            </w:r>
          </w:p>
        </w:tc>
        <w:tc>
          <w:tcPr>
            <w:tcW w:w="3021" w:type="dxa"/>
            <w:vAlign w:val="center"/>
          </w:tcPr>
          <w:p w14:paraId="438AA28B" w14:textId="77777777" w:rsidR="009A5E89" w:rsidRDefault="009A5E89">
            <w:pPr>
              <w:spacing w:after="120" w:line="240" w:lineRule="auto"/>
              <w:jc w:val="center"/>
              <w:rPr>
                <w:rFonts w:cs="Arial"/>
              </w:rPr>
            </w:pPr>
            <w:r>
              <w:rPr>
                <w:rFonts w:cs="Arial"/>
              </w:rPr>
              <w:t>Facturation électronique</w:t>
            </w:r>
          </w:p>
        </w:tc>
      </w:tr>
      <w:tr w:rsidR="009A5E89" w:rsidRPr="00F943EA" w14:paraId="5A2B7C73" w14:textId="77777777" w:rsidTr="002F3AB1">
        <w:tc>
          <w:tcPr>
            <w:tcW w:w="3021" w:type="dxa"/>
            <w:vAlign w:val="center"/>
          </w:tcPr>
          <w:p w14:paraId="36F04DA8" w14:textId="5676B68E" w:rsidR="009A5E89" w:rsidRPr="00682059" w:rsidRDefault="009A5E89" w:rsidP="00A40D24">
            <w:pPr>
              <w:spacing w:after="120" w:line="240" w:lineRule="auto"/>
              <w:jc w:val="center"/>
              <w:rPr>
                <w:rFonts w:cs="Arial"/>
              </w:rPr>
            </w:pPr>
            <w:r w:rsidRPr="00682059">
              <w:rPr>
                <w:rFonts w:cs="Arial"/>
              </w:rPr>
              <w:t>5</w:t>
            </w:r>
            <w:r>
              <w:rPr>
                <w:rFonts w:cs="Arial"/>
              </w:rPr>
              <w:t>.</w:t>
            </w:r>
            <w:r w:rsidR="00BB795B">
              <w:rPr>
                <w:rFonts w:cs="Arial"/>
              </w:rPr>
              <w:t>1</w:t>
            </w:r>
          </w:p>
        </w:tc>
        <w:tc>
          <w:tcPr>
            <w:tcW w:w="3021" w:type="dxa"/>
            <w:vAlign w:val="center"/>
          </w:tcPr>
          <w:p w14:paraId="3BDFE57F" w14:textId="77777777" w:rsidR="009A5E89" w:rsidRPr="00682059" w:rsidRDefault="009A5E89" w:rsidP="00421E99">
            <w:pPr>
              <w:spacing w:after="120" w:line="240" w:lineRule="auto"/>
              <w:jc w:val="center"/>
              <w:rPr>
                <w:rFonts w:cs="Arial"/>
              </w:rPr>
            </w:pPr>
            <w:r>
              <w:rPr>
                <w:rFonts w:cs="Arial"/>
              </w:rPr>
              <w:t>13</w:t>
            </w:r>
          </w:p>
        </w:tc>
        <w:tc>
          <w:tcPr>
            <w:tcW w:w="3021" w:type="dxa"/>
            <w:vAlign w:val="center"/>
          </w:tcPr>
          <w:p w14:paraId="17740D36" w14:textId="183E07B7" w:rsidR="009A5E89" w:rsidRPr="00682059" w:rsidRDefault="00AD2E2E">
            <w:pPr>
              <w:spacing w:after="120" w:line="240" w:lineRule="auto"/>
              <w:jc w:val="center"/>
              <w:rPr>
                <w:rFonts w:cs="Arial"/>
              </w:rPr>
            </w:pPr>
            <w:r>
              <w:rPr>
                <w:rFonts w:cs="Arial"/>
              </w:rPr>
              <w:t>Durée du marché</w:t>
            </w:r>
          </w:p>
        </w:tc>
      </w:tr>
      <w:tr w:rsidR="003240AC" w:rsidRPr="00F943EA" w14:paraId="561E4212" w14:textId="77777777" w:rsidTr="002F3AB1">
        <w:tc>
          <w:tcPr>
            <w:tcW w:w="3021" w:type="dxa"/>
            <w:vAlign w:val="center"/>
          </w:tcPr>
          <w:p w14:paraId="0F6D1A27" w14:textId="199C6B00" w:rsidR="003240AC" w:rsidRPr="00633B14" w:rsidRDefault="003240AC" w:rsidP="00A40D24">
            <w:pPr>
              <w:spacing w:after="120" w:line="240" w:lineRule="auto"/>
              <w:jc w:val="center"/>
              <w:rPr>
                <w:rFonts w:cs="Arial"/>
              </w:rPr>
            </w:pPr>
            <w:r w:rsidRPr="00633B14">
              <w:rPr>
                <w:rFonts w:cs="Arial"/>
              </w:rPr>
              <w:t>5.2</w:t>
            </w:r>
          </w:p>
        </w:tc>
        <w:tc>
          <w:tcPr>
            <w:tcW w:w="3021" w:type="dxa"/>
            <w:vAlign w:val="center"/>
          </w:tcPr>
          <w:p w14:paraId="6791061C" w14:textId="0643BFFF" w:rsidR="003240AC" w:rsidRPr="00633B14" w:rsidRDefault="003240AC" w:rsidP="00421E99">
            <w:pPr>
              <w:spacing w:after="120" w:line="240" w:lineRule="auto"/>
              <w:jc w:val="center"/>
              <w:rPr>
                <w:rFonts w:cs="Arial"/>
              </w:rPr>
            </w:pPr>
            <w:r w:rsidRPr="00633B14">
              <w:rPr>
                <w:rFonts w:cs="Arial"/>
              </w:rPr>
              <w:t xml:space="preserve">CCAG TRAVAUX – 28.1 </w:t>
            </w:r>
          </w:p>
        </w:tc>
        <w:tc>
          <w:tcPr>
            <w:tcW w:w="3021" w:type="dxa"/>
            <w:vAlign w:val="center"/>
          </w:tcPr>
          <w:p w14:paraId="41A44600" w14:textId="01F982BE" w:rsidR="003240AC" w:rsidRPr="00633B14" w:rsidRDefault="003240AC">
            <w:pPr>
              <w:spacing w:after="120" w:line="240" w:lineRule="auto"/>
              <w:jc w:val="center"/>
              <w:rPr>
                <w:rFonts w:cs="Arial"/>
              </w:rPr>
            </w:pPr>
            <w:r w:rsidRPr="00633B14">
              <w:rPr>
                <w:rFonts w:cs="Arial"/>
              </w:rPr>
              <w:t>Durée de préparation</w:t>
            </w:r>
            <w:r w:rsidR="005E09B3">
              <w:rPr>
                <w:rFonts w:cs="Arial"/>
              </w:rPr>
              <w:t xml:space="preserve"> chantier</w:t>
            </w:r>
          </w:p>
        </w:tc>
      </w:tr>
      <w:tr w:rsidR="009A5E89" w:rsidRPr="00F943EA" w14:paraId="6AEAFEA7" w14:textId="77777777" w:rsidTr="002F3AB1">
        <w:tc>
          <w:tcPr>
            <w:tcW w:w="3021" w:type="dxa"/>
            <w:vAlign w:val="center"/>
          </w:tcPr>
          <w:p w14:paraId="51522B95" w14:textId="77777777" w:rsidR="009A5E89" w:rsidRPr="00682059" w:rsidRDefault="009A5E89" w:rsidP="00A40D24">
            <w:pPr>
              <w:spacing w:after="120" w:line="240" w:lineRule="auto"/>
              <w:jc w:val="center"/>
              <w:rPr>
                <w:rFonts w:cs="Arial"/>
              </w:rPr>
            </w:pPr>
            <w:r w:rsidRPr="00682059">
              <w:rPr>
                <w:rFonts w:cs="Arial"/>
              </w:rPr>
              <w:t>5.4 – 6.2 – 6.3</w:t>
            </w:r>
          </w:p>
        </w:tc>
        <w:tc>
          <w:tcPr>
            <w:tcW w:w="3021" w:type="dxa"/>
            <w:vAlign w:val="center"/>
          </w:tcPr>
          <w:p w14:paraId="585ECADE" w14:textId="77777777" w:rsidR="009A5E89" w:rsidRPr="00682059" w:rsidRDefault="009A5E89" w:rsidP="00421E99">
            <w:pPr>
              <w:spacing w:after="120" w:line="240" w:lineRule="auto"/>
              <w:jc w:val="center"/>
              <w:rPr>
                <w:rFonts w:cs="Arial"/>
              </w:rPr>
            </w:pPr>
            <w:r w:rsidRPr="00682059">
              <w:rPr>
                <w:rFonts w:cs="Arial"/>
              </w:rPr>
              <w:t>14</w:t>
            </w:r>
          </w:p>
        </w:tc>
        <w:tc>
          <w:tcPr>
            <w:tcW w:w="3021" w:type="dxa"/>
            <w:vAlign w:val="center"/>
          </w:tcPr>
          <w:p w14:paraId="47999B63" w14:textId="77777777" w:rsidR="009A5E89" w:rsidRPr="00682059" w:rsidRDefault="009A5E89">
            <w:pPr>
              <w:spacing w:after="120" w:line="240" w:lineRule="auto"/>
              <w:jc w:val="center"/>
              <w:rPr>
                <w:rFonts w:cs="Arial"/>
              </w:rPr>
            </w:pPr>
            <w:r w:rsidRPr="00682059">
              <w:rPr>
                <w:rFonts w:cs="Arial"/>
              </w:rPr>
              <w:t>Pénalités pour retard</w:t>
            </w:r>
          </w:p>
        </w:tc>
      </w:tr>
      <w:tr w:rsidR="009A5E89" w:rsidRPr="00F943EA" w14:paraId="7A318823" w14:textId="77777777" w:rsidTr="002F3AB1">
        <w:tc>
          <w:tcPr>
            <w:tcW w:w="3021" w:type="dxa"/>
            <w:vAlign w:val="center"/>
          </w:tcPr>
          <w:p w14:paraId="543836C4" w14:textId="141CF105" w:rsidR="009A5E89" w:rsidRPr="00682059" w:rsidRDefault="009A5E89" w:rsidP="00A40D24">
            <w:pPr>
              <w:spacing w:after="120" w:line="240" w:lineRule="auto"/>
              <w:jc w:val="center"/>
              <w:rPr>
                <w:rFonts w:cs="Arial"/>
              </w:rPr>
            </w:pPr>
            <w:r>
              <w:rPr>
                <w:rFonts w:cs="Arial"/>
              </w:rPr>
              <w:t>8.</w:t>
            </w:r>
            <w:r w:rsidR="00AD2E2E">
              <w:rPr>
                <w:rFonts w:cs="Arial"/>
              </w:rPr>
              <w:t>1</w:t>
            </w:r>
          </w:p>
        </w:tc>
        <w:tc>
          <w:tcPr>
            <w:tcW w:w="3021" w:type="dxa"/>
            <w:vAlign w:val="center"/>
          </w:tcPr>
          <w:p w14:paraId="0B99DED7" w14:textId="77777777" w:rsidR="009A5E89" w:rsidRPr="00682059" w:rsidRDefault="009A5E89" w:rsidP="00421E99">
            <w:pPr>
              <w:spacing w:after="120" w:line="240" w:lineRule="auto"/>
              <w:jc w:val="center"/>
              <w:rPr>
                <w:rFonts w:cs="Arial"/>
              </w:rPr>
            </w:pPr>
            <w:r>
              <w:rPr>
                <w:rFonts w:cs="Arial"/>
              </w:rPr>
              <w:t>32</w:t>
            </w:r>
          </w:p>
        </w:tc>
        <w:tc>
          <w:tcPr>
            <w:tcW w:w="3021" w:type="dxa"/>
            <w:vAlign w:val="center"/>
          </w:tcPr>
          <w:p w14:paraId="29068538" w14:textId="77777777" w:rsidR="009A5E89" w:rsidRPr="00682059" w:rsidRDefault="009A5E89">
            <w:pPr>
              <w:spacing w:after="120" w:line="240" w:lineRule="auto"/>
              <w:jc w:val="center"/>
              <w:rPr>
                <w:rFonts w:cs="Arial"/>
              </w:rPr>
            </w:pPr>
            <w:r>
              <w:rPr>
                <w:rFonts w:cs="Arial"/>
              </w:rPr>
              <w:t>Droits propriété intellectuelle</w:t>
            </w:r>
          </w:p>
        </w:tc>
      </w:tr>
      <w:tr w:rsidR="005F75E1" w:rsidRPr="00F943EA" w14:paraId="29D84D01" w14:textId="77777777" w:rsidTr="002F3AB1">
        <w:tc>
          <w:tcPr>
            <w:tcW w:w="3021" w:type="dxa"/>
            <w:vAlign w:val="center"/>
          </w:tcPr>
          <w:p w14:paraId="4EF843C1" w14:textId="1C4E2E6A" w:rsidR="005F75E1" w:rsidRDefault="005F75E1" w:rsidP="00A40D24">
            <w:pPr>
              <w:spacing w:after="120" w:line="240" w:lineRule="auto"/>
              <w:jc w:val="center"/>
              <w:rPr>
                <w:rFonts w:cs="Arial"/>
              </w:rPr>
            </w:pPr>
            <w:r>
              <w:rPr>
                <w:rFonts w:cs="Arial"/>
              </w:rPr>
              <w:t>9</w:t>
            </w:r>
          </w:p>
        </w:tc>
        <w:tc>
          <w:tcPr>
            <w:tcW w:w="3021" w:type="dxa"/>
            <w:vAlign w:val="center"/>
          </w:tcPr>
          <w:p w14:paraId="254C262C" w14:textId="3F31FEC9" w:rsidR="005F75E1" w:rsidRDefault="005F75E1" w:rsidP="00421E99">
            <w:pPr>
              <w:spacing w:after="120" w:line="240" w:lineRule="auto"/>
              <w:jc w:val="center"/>
              <w:rPr>
                <w:rFonts w:cs="Arial"/>
              </w:rPr>
            </w:pPr>
            <w:r>
              <w:rPr>
                <w:rFonts w:cs="Arial"/>
              </w:rPr>
              <w:t>40</w:t>
            </w:r>
          </w:p>
        </w:tc>
        <w:tc>
          <w:tcPr>
            <w:tcW w:w="3021" w:type="dxa"/>
            <w:vAlign w:val="center"/>
          </w:tcPr>
          <w:p w14:paraId="75611E67" w14:textId="52C30373" w:rsidR="005F75E1" w:rsidRDefault="005F75E1">
            <w:pPr>
              <w:spacing w:after="120" w:line="240" w:lineRule="auto"/>
              <w:jc w:val="center"/>
              <w:rPr>
                <w:rFonts w:cs="Arial"/>
              </w:rPr>
            </w:pPr>
            <w:r>
              <w:rPr>
                <w:rFonts w:cs="Arial"/>
              </w:rPr>
              <w:t>Résiliation pour motif d’intérêt général</w:t>
            </w:r>
          </w:p>
        </w:tc>
      </w:tr>
    </w:tbl>
    <w:p w14:paraId="6EF9C127" w14:textId="2806519B" w:rsidR="005E189A" w:rsidRDefault="005E189A" w:rsidP="001365E9">
      <w:pPr>
        <w:spacing w:after="120" w:line="240" w:lineRule="auto"/>
        <w:jc w:val="center"/>
        <w:rPr>
          <w:rFonts w:cs="Arial"/>
          <w:b/>
          <w:u w:val="single"/>
        </w:rPr>
      </w:pPr>
    </w:p>
    <w:p w14:paraId="15756953" w14:textId="77777777" w:rsidR="003373D8" w:rsidRDefault="003373D8" w:rsidP="001365E9">
      <w:pPr>
        <w:spacing w:after="120" w:line="240" w:lineRule="auto"/>
        <w:jc w:val="center"/>
        <w:rPr>
          <w:rFonts w:cs="Arial"/>
          <w:b/>
          <w:u w:val="single"/>
        </w:rPr>
      </w:pPr>
    </w:p>
    <w:p w14:paraId="04325B71" w14:textId="1B66E71F" w:rsidR="00AE331F" w:rsidRDefault="00AE331F" w:rsidP="002F4F0E">
      <w:pPr>
        <w:spacing w:after="120" w:line="240" w:lineRule="auto"/>
        <w:jc w:val="center"/>
        <w:rPr>
          <w:rFonts w:cs="Arial"/>
          <w:b/>
        </w:rPr>
      </w:pPr>
      <w:r w:rsidRPr="00B15FBB">
        <w:rPr>
          <w:rFonts w:cs="Arial"/>
          <w:b/>
        </w:rPr>
        <w:t>ANNEXES</w:t>
      </w:r>
      <w:r w:rsidR="002F4F0E">
        <w:rPr>
          <w:rFonts w:cs="Arial"/>
          <w:b/>
        </w:rPr>
        <w:t xml:space="preserve"> au présent CCP</w:t>
      </w:r>
    </w:p>
    <w:p w14:paraId="55BD59FD" w14:textId="77777777" w:rsidR="003373D8" w:rsidRPr="00B15FBB" w:rsidRDefault="003373D8" w:rsidP="002F4F0E">
      <w:pPr>
        <w:spacing w:after="120" w:line="240" w:lineRule="auto"/>
        <w:jc w:val="center"/>
        <w:rPr>
          <w:rFonts w:cs="Arial"/>
          <w:b/>
        </w:rPr>
      </w:pPr>
    </w:p>
    <w:p w14:paraId="504C7712" w14:textId="6224D684" w:rsidR="0025111E" w:rsidRPr="003373D8" w:rsidRDefault="002F4F0E" w:rsidP="0025111E">
      <w:pPr>
        <w:pStyle w:val="Paragraphedeliste"/>
        <w:numPr>
          <w:ilvl w:val="0"/>
          <w:numId w:val="10"/>
        </w:numPr>
      </w:pPr>
      <w:r w:rsidRPr="003373D8">
        <w:t xml:space="preserve">Annexe CCP1 : </w:t>
      </w:r>
      <w:r w:rsidR="0025111E" w:rsidRPr="003373D8">
        <w:t xml:space="preserve">Convention </w:t>
      </w:r>
      <w:r w:rsidR="00F26C97" w:rsidRPr="003373D8">
        <w:t>d’utilisation</w:t>
      </w:r>
      <w:r w:rsidR="0025111E" w:rsidRPr="003373D8">
        <w:t xml:space="preserve"> Ediflex</w:t>
      </w:r>
    </w:p>
    <w:p w14:paraId="18F07F12" w14:textId="0F08599E" w:rsidR="005B03A0" w:rsidRPr="003373D8" w:rsidRDefault="002F4F0E" w:rsidP="00A1270E">
      <w:pPr>
        <w:pStyle w:val="Paragraphedeliste"/>
        <w:numPr>
          <w:ilvl w:val="0"/>
          <w:numId w:val="10"/>
        </w:numPr>
      </w:pPr>
      <w:r w:rsidRPr="003373D8">
        <w:t xml:space="preserve">Annexe CCP2 : </w:t>
      </w:r>
      <w:r w:rsidR="00A1270E" w:rsidRPr="003373D8">
        <w:t>Études de faisabilité relative à l’installation d’un groupe électrogène en secours du TGS du bâtiment « Cité de l’Innovation (Paris Parc) »</w:t>
      </w:r>
    </w:p>
    <w:p w14:paraId="7D078B79" w14:textId="5C44E7B3" w:rsidR="001060B6" w:rsidRPr="003373D8" w:rsidRDefault="001060B6" w:rsidP="0025111E">
      <w:pPr>
        <w:pStyle w:val="Paragraphedeliste"/>
        <w:numPr>
          <w:ilvl w:val="0"/>
          <w:numId w:val="10"/>
        </w:numPr>
      </w:pPr>
      <w:r w:rsidRPr="003373D8">
        <w:t xml:space="preserve">Annexe CCP3 : Charte graphique de Sorbonne Université </w:t>
      </w:r>
    </w:p>
    <w:p w14:paraId="771EC84B" w14:textId="77777777" w:rsidR="005B03A0" w:rsidRPr="0025111E" w:rsidRDefault="005B03A0" w:rsidP="00C57EB8">
      <w:pPr>
        <w:pStyle w:val="Paragraphedeliste"/>
      </w:pPr>
    </w:p>
    <w:p w14:paraId="49BDF1DE" w14:textId="1E709AF6" w:rsidR="00C70F60" w:rsidRPr="00F943EA" w:rsidRDefault="00C70F60" w:rsidP="008F31EF">
      <w:pPr>
        <w:spacing w:after="0" w:line="240" w:lineRule="auto"/>
        <w:jc w:val="left"/>
        <w:rPr>
          <w:rFonts w:cs="Arial"/>
          <w:b/>
          <w:sz w:val="20"/>
          <w:szCs w:val="20"/>
          <w:u w:val="single"/>
        </w:rPr>
      </w:pPr>
    </w:p>
    <w:sectPr w:rsidR="00C70F60" w:rsidRPr="00F943EA" w:rsidSect="00CA17B9">
      <w:headerReference w:type="even" r:id="rId11"/>
      <w:headerReference w:type="default" r:id="rId12"/>
      <w:footerReference w:type="even" r:id="rId13"/>
      <w:footerReference w:type="default" r:id="rId14"/>
      <w:footnotePr>
        <w:numRestart w:val="eachSect"/>
      </w:footnotePr>
      <w:pgSz w:w="11907" w:h="16840" w:code="9"/>
      <w:pgMar w:top="1417" w:right="1417" w:bottom="1417" w:left="1417" w:header="284" w:footer="802"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5694B0" w14:textId="77777777" w:rsidR="009D0141" w:rsidRDefault="009D0141" w:rsidP="00745765">
      <w:r>
        <w:separator/>
      </w:r>
    </w:p>
    <w:p w14:paraId="73930651" w14:textId="77777777" w:rsidR="009D0141" w:rsidRDefault="009D0141" w:rsidP="00745765"/>
  </w:endnote>
  <w:endnote w:type="continuationSeparator" w:id="0">
    <w:p w14:paraId="6F70C099" w14:textId="77777777" w:rsidR="009D0141" w:rsidRDefault="009D0141" w:rsidP="00745765">
      <w:r>
        <w:continuationSeparator/>
      </w:r>
    </w:p>
    <w:p w14:paraId="5399A95D" w14:textId="77777777" w:rsidR="009D0141" w:rsidRDefault="009D0141" w:rsidP="007457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Gra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1C920" w14:textId="77777777" w:rsidR="009D0141" w:rsidRDefault="009D0141"/>
  <w:p w14:paraId="730D98EE" w14:textId="77777777" w:rsidR="009D0141" w:rsidRDefault="009D014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05E74" w14:textId="32C8E013" w:rsidR="009D0141" w:rsidRPr="00CA17B9" w:rsidRDefault="009D0141" w:rsidP="00B15FBB">
    <w:pPr>
      <w:pStyle w:val="Pieddepage"/>
      <w:rPr>
        <w:rFonts w:ascii="Arial" w:hAnsi="Arial" w:cs="Arial"/>
      </w:rPr>
    </w:pPr>
    <w:r>
      <w:rPr>
        <w:rFonts w:ascii="Arial" w:hAnsi="Arial" w:cs="Arial"/>
      </w:rPr>
      <w:tab/>
    </w:r>
    <w:r>
      <w:rPr>
        <w:rFonts w:ascii="Arial" w:hAnsi="Arial" w:cs="Arial"/>
      </w:rPr>
      <w:tab/>
    </w:r>
    <w:r>
      <w:rPr>
        <w:rFonts w:ascii="Arial" w:hAnsi="Arial" w:cs="Arial"/>
      </w:rPr>
      <w:tab/>
    </w:r>
    <w:r w:rsidRPr="00536323">
      <w:rPr>
        <w:rFonts w:ascii="Arial" w:hAnsi="Arial" w:cs="Arial"/>
      </w:rPr>
      <w:tab/>
    </w:r>
    <w:r w:rsidRPr="00536323">
      <w:rPr>
        <w:rFonts w:ascii="Arial" w:hAnsi="Arial" w:cs="Arial"/>
      </w:rPr>
      <w:tab/>
    </w:r>
    <w:r>
      <w:rPr>
        <w:rFonts w:ascii="Arial" w:hAnsi="Arial" w:cs="Arial"/>
      </w:rPr>
      <w:tab/>
    </w:r>
    <w:r w:rsidRPr="00536323">
      <w:rPr>
        <w:rFonts w:ascii="Arial" w:hAnsi="Arial" w:cs="Arial"/>
      </w:rPr>
      <w:fldChar w:fldCharType="begin"/>
    </w:r>
    <w:r w:rsidRPr="00536323">
      <w:rPr>
        <w:rFonts w:ascii="Arial" w:hAnsi="Arial" w:cs="Arial"/>
      </w:rPr>
      <w:instrText xml:space="preserve"> PAGE </w:instrText>
    </w:r>
    <w:r w:rsidRPr="00536323">
      <w:rPr>
        <w:rFonts w:ascii="Arial" w:hAnsi="Arial" w:cs="Arial"/>
      </w:rPr>
      <w:fldChar w:fldCharType="separate"/>
    </w:r>
    <w:r w:rsidR="009F195D">
      <w:rPr>
        <w:rFonts w:ascii="Arial" w:hAnsi="Arial" w:cs="Arial"/>
        <w:noProof/>
      </w:rPr>
      <w:t>23</w:t>
    </w:r>
    <w:r w:rsidRPr="00536323">
      <w:rPr>
        <w:rFonts w:ascii="Arial" w:hAnsi="Arial" w:cs="Arial"/>
      </w:rPr>
      <w:fldChar w:fldCharType="end"/>
    </w:r>
    <w:r w:rsidRPr="00536323">
      <w:rPr>
        <w:rFonts w:ascii="Arial" w:hAnsi="Arial" w:cs="Arial"/>
      </w:rPr>
      <w:t>/</w:t>
    </w:r>
    <w:r w:rsidRPr="00536323">
      <w:rPr>
        <w:rFonts w:ascii="Arial" w:hAnsi="Arial" w:cs="Arial"/>
      </w:rPr>
      <w:fldChar w:fldCharType="begin"/>
    </w:r>
    <w:r w:rsidRPr="00536323">
      <w:rPr>
        <w:rFonts w:ascii="Arial" w:hAnsi="Arial" w:cs="Arial"/>
      </w:rPr>
      <w:instrText xml:space="preserve"> NUMPAGES   \* MERGEFORMAT </w:instrText>
    </w:r>
    <w:r w:rsidRPr="00536323">
      <w:rPr>
        <w:rFonts w:ascii="Arial" w:hAnsi="Arial" w:cs="Arial"/>
      </w:rPr>
      <w:fldChar w:fldCharType="separate"/>
    </w:r>
    <w:r w:rsidR="009F195D">
      <w:rPr>
        <w:rFonts w:ascii="Arial" w:hAnsi="Arial" w:cs="Arial"/>
        <w:noProof/>
      </w:rPr>
      <w:t>23</w:t>
    </w:r>
    <w:r w:rsidRPr="00536323">
      <w:rPr>
        <w:rFonts w:ascii="Arial" w:hAnsi="Arial" w:cs="Arial"/>
      </w:rPr>
      <w:fldChar w:fldCharType="end"/>
    </w:r>
    <w:r w:rsidRPr="00536323">
      <w:rP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79147" w14:textId="77777777" w:rsidR="009D0141" w:rsidRDefault="009D0141" w:rsidP="00745765">
      <w:r>
        <w:separator/>
      </w:r>
    </w:p>
    <w:p w14:paraId="79ED38A4" w14:textId="77777777" w:rsidR="009D0141" w:rsidRDefault="009D0141" w:rsidP="00745765"/>
  </w:footnote>
  <w:footnote w:type="continuationSeparator" w:id="0">
    <w:p w14:paraId="2FD1F9B3" w14:textId="77777777" w:rsidR="009D0141" w:rsidRDefault="009D0141" w:rsidP="00745765">
      <w:r>
        <w:continuationSeparator/>
      </w:r>
    </w:p>
    <w:p w14:paraId="2565168E" w14:textId="77777777" w:rsidR="009D0141" w:rsidRDefault="009D0141" w:rsidP="0074576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D6D6A" w14:textId="77777777" w:rsidR="009D0141" w:rsidRDefault="009D0141"/>
  <w:p w14:paraId="071B4B29" w14:textId="77777777" w:rsidR="009D0141" w:rsidRDefault="009D014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C039F" w14:textId="020B3590" w:rsidR="009D0141" w:rsidRDefault="009D0141" w:rsidP="00C743E7">
    <w:pPr>
      <w:tabs>
        <w:tab w:val="left" w:pos="1929"/>
      </w:tabs>
    </w:pPr>
    <w:r>
      <w:tab/>
    </w:r>
  </w:p>
  <w:p w14:paraId="1833D2C4" w14:textId="3A13C8E2" w:rsidR="009D0141" w:rsidRPr="004B4110" w:rsidRDefault="009D0141" w:rsidP="004B4110">
    <w:pPr>
      <w:tabs>
        <w:tab w:val="left" w:pos="5565"/>
      </w:tabs>
      <w:rPr>
        <w:rFonts w:cs="Arial"/>
        <w:sz w:val="18"/>
      </w:rPr>
    </w:pPr>
    <w:r>
      <w:rPr>
        <w:rFonts w:cs="Arial"/>
        <w:sz w:val="18"/>
      </w:rPr>
      <w:t>SU_2025_BET_GE</w:t>
    </w:r>
    <w:r w:rsidRPr="005A5BCC">
      <w:rPr>
        <w:rFonts w:cs="Arial"/>
        <w:sz w:val="18"/>
      </w:rPr>
      <w:t>_CMPC</w:t>
    </w:r>
    <w:r>
      <w:rPr>
        <w:rFonts w:cs="Arial"/>
      </w:rPr>
      <w:tab/>
      <w:t xml:space="preserve">    </w:t>
    </w:r>
    <w:r w:rsidRPr="005A5BCC">
      <w:rPr>
        <w:noProof/>
      </w:rPr>
      <w:drawing>
        <wp:anchor distT="0" distB="0" distL="114300" distR="114300" simplePos="0" relativeHeight="251659264" behindDoc="1" locked="1" layoutInCell="1" allowOverlap="1" wp14:anchorId="39C2F9BC" wp14:editId="067F5402">
          <wp:simplePos x="0" y="0"/>
          <wp:positionH relativeFrom="margin">
            <wp:posOffset>2729230</wp:posOffset>
          </wp:positionH>
          <wp:positionV relativeFrom="page">
            <wp:posOffset>361950</wp:posOffset>
          </wp:positionV>
          <wp:extent cx="247650" cy="42672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_HORIZ_SEUL_RVB.png"/>
                  <pic:cNvPicPr/>
                </pic:nvPicPr>
                <pic:blipFill rotWithShape="1">
                  <a:blip r:embed="rId1" cstate="print">
                    <a:extLst>
                      <a:ext uri="{28A0092B-C50C-407E-A947-70E740481C1C}">
                        <a14:useLocalDpi xmlns:a14="http://schemas.microsoft.com/office/drawing/2010/main" val="0"/>
                      </a:ext>
                    </a:extLst>
                  </a:blip>
                  <a:srcRect t="-9805" r="72566" b="-1"/>
                  <a:stretch/>
                </pic:blipFill>
                <pic:spPr bwMode="auto">
                  <a:xfrm>
                    <a:off x="0" y="0"/>
                    <a:ext cx="247650" cy="4267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cs="Arial"/>
        <w:sz w:val="18"/>
      </w:rPr>
      <w:t>Groupe Électrogène Cité de l’Innovation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43AE94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2CB5DC7"/>
    <w:multiLevelType w:val="hybridMultilevel"/>
    <w:tmpl w:val="D10C73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CA2992"/>
    <w:multiLevelType w:val="multilevel"/>
    <w:tmpl w:val="489AC154"/>
    <w:lvl w:ilvl="0">
      <w:start w:val="1"/>
      <w:numFmt w:val="upperRoman"/>
      <w:pStyle w:val="Chapitre"/>
      <w:suff w:val="space"/>
      <w:lvlText w:val="CHAPITRE %1 :"/>
      <w:lvlJc w:val="center"/>
      <w:pPr>
        <w:ind w:left="0" w:firstLine="1134"/>
      </w:pPr>
      <w:rPr>
        <w:rFonts w:ascii="Arial" w:hAnsi="Arial" w:cs="Times New Roman" w:hint="default"/>
        <w:b w:val="0"/>
        <w:bCs w:val="0"/>
        <w:i w:val="0"/>
        <w:iCs w:val="0"/>
        <w:caps w:val="0"/>
        <w:smallCaps w:val="0"/>
        <w:strike w:val="0"/>
        <w:dstrike w:val="0"/>
        <w:outline w:val="0"/>
        <w:shadow w:val="0"/>
        <w:emboss w:val="0"/>
        <w:imprint w:val="0"/>
        <w:noProof w:val="0"/>
        <w:vanish w:val="0"/>
        <w:color w:val="1D276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Article"/>
      <w:suff w:val="space"/>
      <w:lvlText w:val="ARTICLE %2 - "/>
      <w:lvlJc w:val="left"/>
      <w:pPr>
        <w:ind w:left="1134" w:hanging="1134"/>
      </w:pPr>
      <w:rPr>
        <w:rFonts w:ascii="Franklin Gothic Medium" w:hAnsi="Franklin Gothic Medium" w:hint="default"/>
        <w:b w:val="0"/>
        <w:i w:val="0"/>
        <w:color w:val="1D2769"/>
        <w:sz w:val="26"/>
        <w:szCs w:val="26"/>
      </w:rPr>
    </w:lvl>
    <w:lvl w:ilvl="2">
      <w:start w:val="1"/>
      <w:numFmt w:val="decimal"/>
      <w:pStyle w:val="Sous-article"/>
      <w:suff w:val="space"/>
      <w:lvlText w:val="%2.%3 -"/>
      <w:lvlJc w:val="left"/>
      <w:pPr>
        <w:ind w:left="-170" w:firstLine="454"/>
      </w:pPr>
      <w:rPr>
        <w:rFonts w:ascii="Franklin Gothic Book" w:hAnsi="Franklin Gothic Book" w:cs="Times New Roman" w:hint="default"/>
        <w:b/>
        <w:bCs w:val="0"/>
        <w:i w:val="0"/>
        <w:iCs w:val="0"/>
        <w:caps w:val="0"/>
        <w:smallCaps w:val="0"/>
        <w:strike w:val="0"/>
        <w:dstrike w:val="0"/>
        <w:noProof w:val="0"/>
        <w:vanish w:val="0"/>
        <w:color w:val="1D276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2.%3.%4-"/>
      <w:lvlJc w:val="left"/>
      <w:pPr>
        <w:ind w:left="450" w:firstLine="626"/>
      </w:pPr>
      <w:rPr>
        <w:rFonts w:ascii="Arial Gras" w:hAnsi="Arial Gras" w:hint="default"/>
        <w:b/>
        <w:i w:val="0"/>
        <w:color w:val="1D2769"/>
        <w:sz w:val="20"/>
      </w:rPr>
    </w:lvl>
    <w:lvl w:ilvl="4">
      <w:start w:val="1"/>
      <w:numFmt w:val="lowerLetter"/>
      <w:lvlText w:val="(%5)"/>
      <w:lvlJc w:val="left"/>
      <w:pPr>
        <w:ind w:left="1796" w:hanging="360"/>
      </w:pPr>
      <w:rPr>
        <w:rFonts w:hint="default"/>
      </w:rPr>
    </w:lvl>
    <w:lvl w:ilvl="5">
      <w:start w:val="1"/>
      <w:numFmt w:val="lowerRoman"/>
      <w:lvlText w:val="(%6)"/>
      <w:lvlJc w:val="left"/>
      <w:pPr>
        <w:ind w:left="2156" w:hanging="360"/>
      </w:pPr>
      <w:rPr>
        <w:rFonts w:hint="default"/>
      </w:rPr>
    </w:lvl>
    <w:lvl w:ilvl="6">
      <w:start w:val="1"/>
      <w:numFmt w:val="decimal"/>
      <w:lvlText w:val="%7."/>
      <w:lvlJc w:val="left"/>
      <w:pPr>
        <w:ind w:left="2516" w:hanging="360"/>
      </w:pPr>
      <w:rPr>
        <w:rFonts w:hint="default"/>
      </w:rPr>
    </w:lvl>
    <w:lvl w:ilvl="7">
      <w:start w:val="1"/>
      <w:numFmt w:val="lowerLetter"/>
      <w:lvlText w:val="%8."/>
      <w:lvlJc w:val="left"/>
      <w:pPr>
        <w:ind w:left="2876" w:hanging="360"/>
      </w:pPr>
      <w:rPr>
        <w:rFonts w:hint="default"/>
      </w:rPr>
    </w:lvl>
    <w:lvl w:ilvl="8">
      <w:start w:val="1"/>
      <w:numFmt w:val="lowerRoman"/>
      <w:lvlText w:val="%9."/>
      <w:lvlJc w:val="left"/>
      <w:pPr>
        <w:ind w:left="3236" w:hanging="360"/>
      </w:pPr>
      <w:rPr>
        <w:rFonts w:hint="default"/>
      </w:rPr>
    </w:lvl>
  </w:abstractNum>
  <w:abstractNum w:abstractNumId="3" w15:restartNumberingAfterBreak="0">
    <w:nsid w:val="10387799"/>
    <w:multiLevelType w:val="hybridMultilevel"/>
    <w:tmpl w:val="4D2CFDA0"/>
    <w:lvl w:ilvl="0" w:tplc="D09A418C">
      <w:start w:val="1"/>
      <w:numFmt w:val="bullet"/>
      <w:pStyle w:val="StyleStyleumrationArial10p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892AE4"/>
    <w:multiLevelType w:val="hybridMultilevel"/>
    <w:tmpl w:val="4E520114"/>
    <w:lvl w:ilvl="0" w:tplc="CF4E74B8">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AF55CEF"/>
    <w:multiLevelType w:val="hybridMultilevel"/>
    <w:tmpl w:val="99B07D6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DB14113"/>
    <w:multiLevelType w:val="hybridMultilevel"/>
    <w:tmpl w:val="5BA074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253C45"/>
    <w:multiLevelType w:val="hybridMultilevel"/>
    <w:tmpl w:val="64B04CF8"/>
    <w:lvl w:ilvl="0" w:tplc="1B5889EE">
      <w:start w:val="1"/>
      <w:numFmt w:val="bullet"/>
      <w:pStyle w:val="Style1-PUCE"/>
      <w:lvlText w:val=""/>
      <w:lvlJc w:val="left"/>
      <w:pPr>
        <w:ind w:left="1069" w:hanging="360"/>
      </w:pPr>
      <w:rPr>
        <w:rFonts w:ascii="Symbol" w:hAnsi="Symbol" w:hint="default"/>
      </w:rPr>
    </w:lvl>
    <w:lvl w:ilvl="1" w:tplc="19D66B5C">
      <w:start w:val="1"/>
      <w:numFmt w:val="bullet"/>
      <w:lvlText w:val=""/>
      <w:lvlJc w:val="left"/>
      <w:pPr>
        <w:ind w:left="1789" w:hanging="360"/>
      </w:pPr>
      <w:rPr>
        <w:rFonts w:ascii="Symbol" w:hAnsi="Symbol"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27047501"/>
    <w:multiLevelType w:val="hybridMultilevel"/>
    <w:tmpl w:val="FB50C15E"/>
    <w:lvl w:ilvl="0" w:tplc="A10E11C4">
      <w:numFmt w:val="bullet"/>
      <w:lvlText w:val="-"/>
      <w:lvlJc w:val="left"/>
      <w:pPr>
        <w:ind w:left="720" w:hanging="360"/>
      </w:pPr>
      <w:rPr>
        <w:rFonts w:ascii="Franklin Gothic Book" w:eastAsia="Calibri"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516D8D"/>
    <w:multiLevelType w:val="hybridMultilevel"/>
    <w:tmpl w:val="99B07D6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70A460B"/>
    <w:multiLevelType w:val="hybridMultilevel"/>
    <w:tmpl w:val="97C4A9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A457A0"/>
    <w:multiLevelType w:val="hybridMultilevel"/>
    <w:tmpl w:val="41C22B7C"/>
    <w:lvl w:ilvl="0" w:tplc="1B5889EE">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38955A63"/>
    <w:multiLevelType w:val="hybridMultilevel"/>
    <w:tmpl w:val="C88649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934D59"/>
    <w:multiLevelType w:val="multilevel"/>
    <w:tmpl w:val="040C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4" w15:restartNumberingAfterBreak="0">
    <w:nsid w:val="3DE25A44"/>
    <w:multiLevelType w:val="hybridMultilevel"/>
    <w:tmpl w:val="99B07D6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58D0499"/>
    <w:multiLevelType w:val="hybridMultilevel"/>
    <w:tmpl w:val="5226CD06"/>
    <w:lvl w:ilvl="0" w:tplc="F9EA193C">
      <w:start w:val="1"/>
      <w:numFmt w:val="bullet"/>
      <w:lvlText w:val="-"/>
      <w:lvlJc w:val="left"/>
      <w:pPr>
        <w:ind w:left="720" w:hanging="360"/>
      </w:pPr>
      <w:rPr>
        <w:rFonts w:ascii="Franklin Gothic Book" w:eastAsia="Calibri"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786B4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9150069"/>
    <w:multiLevelType w:val="hybridMultilevel"/>
    <w:tmpl w:val="78920C6C"/>
    <w:lvl w:ilvl="0" w:tplc="A1606B16">
      <w:start w:val="1"/>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7629BF"/>
    <w:multiLevelType w:val="hybridMultilevel"/>
    <w:tmpl w:val="340E56EA"/>
    <w:lvl w:ilvl="0" w:tplc="040C0001">
      <w:start w:val="1"/>
      <w:numFmt w:val="bullet"/>
      <w:lvlText w:val=""/>
      <w:lvlJc w:val="left"/>
      <w:pPr>
        <w:ind w:left="3130" w:hanging="360"/>
      </w:pPr>
      <w:rPr>
        <w:rFonts w:ascii="Symbol" w:hAnsi="Symbol" w:hint="default"/>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19" w15:restartNumberingAfterBreak="0">
    <w:nsid w:val="51545665"/>
    <w:multiLevelType w:val="multilevel"/>
    <w:tmpl w:val="45E8656A"/>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A07180"/>
    <w:multiLevelType w:val="multilevel"/>
    <w:tmpl w:val="BD9CC392"/>
    <w:lvl w:ilvl="0">
      <w:start w:val="1"/>
      <w:numFmt w:val="upperRoman"/>
      <w:pStyle w:val="Titre"/>
      <w:suff w:val="space"/>
      <w:lvlText w:val="CHAPITRE %1 :"/>
      <w:lvlJc w:val="center"/>
      <w:pPr>
        <w:ind w:left="498" w:hanging="72"/>
      </w:pPr>
      <w:rPr>
        <w:rFonts w:ascii="Century Gothic" w:hAnsi="Century Gothic" w:hint="default"/>
        <w:b w:val="0"/>
        <w:i w:val="0"/>
        <w:sz w:val="48"/>
        <w:szCs w:val="48"/>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RTICLE %2 - "/>
      <w:lvlJc w:val="left"/>
      <w:pPr>
        <w:ind w:left="1920" w:hanging="78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2.%3 -"/>
      <w:lvlJc w:val="left"/>
      <w:pPr>
        <w:ind w:left="138" w:firstLine="454"/>
      </w:pPr>
      <w:rPr>
        <w:rFonts w:ascii="Century Gothic" w:hAnsi="Century Gothic" w:hint="default"/>
        <w:b/>
        <w:i w:val="0"/>
        <w:sz w:val="20"/>
      </w:rPr>
    </w:lvl>
    <w:lvl w:ilvl="3">
      <w:start w:val="1"/>
      <w:numFmt w:val="decimal"/>
      <w:suff w:val="space"/>
      <w:lvlText w:val="%2.%3.%4-"/>
      <w:lvlJc w:val="left"/>
      <w:pPr>
        <w:ind w:left="592" w:firstLine="626"/>
      </w:pPr>
      <w:rPr>
        <w:rFonts w:ascii="Century Gothic" w:hAnsi="Century Gothic" w:hint="default"/>
        <w:b/>
        <w:i w:val="0"/>
        <w:sz w:val="20"/>
      </w:rPr>
    </w:lvl>
    <w:lvl w:ilvl="4">
      <w:start w:val="1"/>
      <w:numFmt w:val="lowerLetter"/>
      <w:lvlText w:val="(%5)"/>
      <w:lvlJc w:val="left"/>
      <w:pPr>
        <w:ind w:left="1938" w:hanging="360"/>
      </w:pPr>
      <w:rPr>
        <w:rFonts w:hint="default"/>
      </w:rPr>
    </w:lvl>
    <w:lvl w:ilvl="5">
      <w:start w:val="1"/>
      <w:numFmt w:val="lowerRoman"/>
      <w:lvlText w:val="(%6)"/>
      <w:lvlJc w:val="left"/>
      <w:pPr>
        <w:ind w:left="2298" w:hanging="360"/>
      </w:pPr>
      <w:rPr>
        <w:rFonts w:hint="default"/>
      </w:rPr>
    </w:lvl>
    <w:lvl w:ilvl="6">
      <w:start w:val="1"/>
      <w:numFmt w:val="decimal"/>
      <w:lvlText w:val="%7."/>
      <w:lvlJc w:val="left"/>
      <w:pPr>
        <w:ind w:left="2658" w:hanging="360"/>
      </w:pPr>
      <w:rPr>
        <w:rFonts w:hint="default"/>
      </w:rPr>
    </w:lvl>
    <w:lvl w:ilvl="7">
      <w:start w:val="1"/>
      <w:numFmt w:val="lowerLetter"/>
      <w:lvlText w:val="%8."/>
      <w:lvlJc w:val="left"/>
      <w:pPr>
        <w:ind w:left="3018" w:hanging="360"/>
      </w:pPr>
      <w:rPr>
        <w:rFonts w:hint="default"/>
      </w:rPr>
    </w:lvl>
    <w:lvl w:ilvl="8">
      <w:start w:val="1"/>
      <w:numFmt w:val="lowerRoman"/>
      <w:lvlText w:val="%9."/>
      <w:lvlJc w:val="left"/>
      <w:pPr>
        <w:ind w:left="3378" w:hanging="360"/>
      </w:pPr>
      <w:rPr>
        <w:rFonts w:hint="default"/>
      </w:rPr>
    </w:lvl>
  </w:abstractNum>
  <w:abstractNum w:abstractNumId="21" w15:restartNumberingAfterBreak="0">
    <w:nsid w:val="5B760186"/>
    <w:multiLevelType w:val="hybridMultilevel"/>
    <w:tmpl w:val="443C38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09A37E8"/>
    <w:multiLevelType w:val="hybridMultilevel"/>
    <w:tmpl w:val="02AE33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B3176A4"/>
    <w:multiLevelType w:val="hybridMultilevel"/>
    <w:tmpl w:val="1D12BBCC"/>
    <w:lvl w:ilvl="0" w:tplc="39AE5908">
      <w:start w:val="10"/>
      <w:numFmt w:val="bullet"/>
      <w:lvlText w:val="-"/>
      <w:lvlJc w:val="left"/>
      <w:pPr>
        <w:ind w:left="1069" w:hanging="360"/>
      </w:pPr>
      <w:rPr>
        <w:rFonts w:ascii="Franklin Gothic Book" w:eastAsia="Calibri" w:hAnsi="Franklin Gothic Book"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4" w15:restartNumberingAfterBreak="0">
    <w:nsid w:val="6C8320D6"/>
    <w:multiLevelType w:val="hybridMultilevel"/>
    <w:tmpl w:val="C06EE3EE"/>
    <w:lvl w:ilvl="0" w:tplc="D634451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C887479"/>
    <w:multiLevelType w:val="hybridMultilevel"/>
    <w:tmpl w:val="0BCA8EB4"/>
    <w:lvl w:ilvl="0" w:tplc="9F1A18A0">
      <w:numFmt w:val="bullet"/>
      <w:lvlText w:val="-"/>
      <w:lvlJc w:val="left"/>
      <w:pPr>
        <w:ind w:left="720" w:hanging="360"/>
      </w:pPr>
      <w:rPr>
        <w:rFonts w:ascii="Franklin Gothic Book" w:eastAsia="Calibri"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F50175"/>
    <w:multiLevelType w:val="hybridMultilevel"/>
    <w:tmpl w:val="B0844948"/>
    <w:lvl w:ilvl="0" w:tplc="E3D88188">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9B43235"/>
    <w:multiLevelType w:val="hybridMultilevel"/>
    <w:tmpl w:val="A7864746"/>
    <w:lvl w:ilvl="0" w:tplc="B816D3C0">
      <w:start w:val="1"/>
      <w:numFmt w:val="decimal"/>
      <w:lvlText w:val="%1."/>
      <w:lvlJc w:val="left"/>
      <w:pPr>
        <w:ind w:left="360" w:hanging="360"/>
      </w:pPr>
      <w:rPr>
        <w:rFonts w:ascii="Arial" w:eastAsia="Times New Roman" w:hAnsi="Arial" w:cs="Arial" w:hint="default"/>
        <w:sz w:val="18"/>
        <w:szCs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 w:numId="4">
    <w:abstractNumId w:val="20"/>
  </w:num>
  <w:num w:numId="5">
    <w:abstractNumId w:val="6"/>
  </w:num>
  <w:num w:numId="6">
    <w:abstractNumId w:val="18"/>
  </w:num>
  <w:num w:numId="7">
    <w:abstractNumId w:val="11"/>
  </w:num>
  <w:num w:numId="8">
    <w:abstractNumId w:val="5"/>
  </w:num>
  <w:num w:numId="9">
    <w:abstractNumId w:val="14"/>
  </w:num>
  <w:num w:numId="10">
    <w:abstractNumId w:val="8"/>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6"/>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7"/>
  </w:num>
  <w:num w:numId="19">
    <w:abstractNumId w:val="25"/>
  </w:num>
  <w:num w:numId="20">
    <w:abstractNumId w:val="19"/>
  </w:num>
  <w:num w:numId="21">
    <w:abstractNumId w:val="1"/>
  </w:num>
  <w:num w:numId="22">
    <w:abstractNumId w:val="9"/>
  </w:num>
  <w:num w:numId="23">
    <w:abstractNumId w:val="21"/>
  </w:num>
  <w:num w:numId="24">
    <w:abstractNumId w:val="24"/>
  </w:num>
  <w:num w:numId="25">
    <w:abstractNumId w:val="15"/>
  </w:num>
  <w:num w:numId="26">
    <w:abstractNumId w:val="4"/>
  </w:num>
  <w:num w:numId="27">
    <w:abstractNumId w:val="23"/>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17"/>
  </w:num>
  <w:num w:numId="31">
    <w:abstractNumId w:val="27"/>
  </w:num>
  <w:num w:numId="32">
    <w:abstractNumId w:val="13"/>
  </w:num>
  <w:num w:numId="33">
    <w:abstractNumId w:val="10"/>
  </w:num>
  <w:num w:numId="34">
    <w:abstractNumId w:val="7"/>
  </w:num>
  <w:num w:numId="35">
    <w:abstractNumId w:val="7"/>
  </w:num>
  <w:num w:numId="36">
    <w:abstractNumId w:val="16"/>
  </w:num>
  <w:num w:numId="3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532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E10"/>
    <w:rsid w:val="000020A4"/>
    <w:rsid w:val="0000327C"/>
    <w:rsid w:val="00005D41"/>
    <w:rsid w:val="00007732"/>
    <w:rsid w:val="00010F18"/>
    <w:rsid w:val="000111EF"/>
    <w:rsid w:val="0001144C"/>
    <w:rsid w:val="0001225B"/>
    <w:rsid w:val="00017BF2"/>
    <w:rsid w:val="00017C5E"/>
    <w:rsid w:val="00026CA9"/>
    <w:rsid w:val="00030A0C"/>
    <w:rsid w:val="000333DC"/>
    <w:rsid w:val="00033D3A"/>
    <w:rsid w:val="00035450"/>
    <w:rsid w:val="0003770F"/>
    <w:rsid w:val="000402B0"/>
    <w:rsid w:val="0004035D"/>
    <w:rsid w:val="000413C7"/>
    <w:rsid w:val="00042B80"/>
    <w:rsid w:val="00046196"/>
    <w:rsid w:val="00050682"/>
    <w:rsid w:val="00051666"/>
    <w:rsid w:val="00051E6A"/>
    <w:rsid w:val="000531BB"/>
    <w:rsid w:val="0005522E"/>
    <w:rsid w:val="00056535"/>
    <w:rsid w:val="0005741B"/>
    <w:rsid w:val="00063D44"/>
    <w:rsid w:val="00066020"/>
    <w:rsid w:val="000660D7"/>
    <w:rsid w:val="000666C2"/>
    <w:rsid w:val="00067916"/>
    <w:rsid w:val="000700AE"/>
    <w:rsid w:val="00070B44"/>
    <w:rsid w:val="00071471"/>
    <w:rsid w:val="00072815"/>
    <w:rsid w:val="00073476"/>
    <w:rsid w:val="0007398B"/>
    <w:rsid w:val="00074620"/>
    <w:rsid w:val="0007468C"/>
    <w:rsid w:val="00074DBE"/>
    <w:rsid w:val="0007562C"/>
    <w:rsid w:val="0007740A"/>
    <w:rsid w:val="000808B6"/>
    <w:rsid w:val="00080CDF"/>
    <w:rsid w:val="000816D8"/>
    <w:rsid w:val="00081989"/>
    <w:rsid w:val="00081EB7"/>
    <w:rsid w:val="00082DF6"/>
    <w:rsid w:val="00082F59"/>
    <w:rsid w:val="00083178"/>
    <w:rsid w:val="00083A3C"/>
    <w:rsid w:val="00084873"/>
    <w:rsid w:val="0008675F"/>
    <w:rsid w:val="00090935"/>
    <w:rsid w:val="00090D80"/>
    <w:rsid w:val="00091670"/>
    <w:rsid w:val="00092F9C"/>
    <w:rsid w:val="0009372D"/>
    <w:rsid w:val="000943EB"/>
    <w:rsid w:val="000969F2"/>
    <w:rsid w:val="00096FDF"/>
    <w:rsid w:val="000A0024"/>
    <w:rsid w:val="000A0EA7"/>
    <w:rsid w:val="000A1D60"/>
    <w:rsid w:val="000A21BA"/>
    <w:rsid w:val="000A2EE7"/>
    <w:rsid w:val="000A4778"/>
    <w:rsid w:val="000A4C09"/>
    <w:rsid w:val="000A56D1"/>
    <w:rsid w:val="000A5F81"/>
    <w:rsid w:val="000A79C1"/>
    <w:rsid w:val="000B084F"/>
    <w:rsid w:val="000B0D1D"/>
    <w:rsid w:val="000B307E"/>
    <w:rsid w:val="000B308D"/>
    <w:rsid w:val="000B32D4"/>
    <w:rsid w:val="000B3C90"/>
    <w:rsid w:val="000B4AB4"/>
    <w:rsid w:val="000B6C2B"/>
    <w:rsid w:val="000B779F"/>
    <w:rsid w:val="000C0DC6"/>
    <w:rsid w:val="000C168B"/>
    <w:rsid w:val="000C436E"/>
    <w:rsid w:val="000C49B2"/>
    <w:rsid w:val="000C4A39"/>
    <w:rsid w:val="000C4EB2"/>
    <w:rsid w:val="000C4FB8"/>
    <w:rsid w:val="000C57E2"/>
    <w:rsid w:val="000C6259"/>
    <w:rsid w:val="000C6DD9"/>
    <w:rsid w:val="000D0938"/>
    <w:rsid w:val="000D0A99"/>
    <w:rsid w:val="000D1F61"/>
    <w:rsid w:val="000D2A38"/>
    <w:rsid w:val="000D356B"/>
    <w:rsid w:val="000D3EBB"/>
    <w:rsid w:val="000D4100"/>
    <w:rsid w:val="000D72EC"/>
    <w:rsid w:val="000D7699"/>
    <w:rsid w:val="000E1D1C"/>
    <w:rsid w:val="000E2241"/>
    <w:rsid w:val="000E2320"/>
    <w:rsid w:val="000E2C89"/>
    <w:rsid w:val="000E3FA9"/>
    <w:rsid w:val="000E4504"/>
    <w:rsid w:val="000E646E"/>
    <w:rsid w:val="000E76C4"/>
    <w:rsid w:val="000F0005"/>
    <w:rsid w:val="000F2280"/>
    <w:rsid w:val="000F2E68"/>
    <w:rsid w:val="000F41BF"/>
    <w:rsid w:val="000F7A05"/>
    <w:rsid w:val="0010189C"/>
    <w:rsid w:val="00102D17"/>
    <w:rsid w:val="00103A2A"/>
    <w:rsid w:val="001060B6"/>
    <w:rsid w:val="00110286"/>
    <w:rsid w:val="001103FD"/>
    <w:rsid w:val="00111532"/>
    <w:rsid w:val="001135D9"/>
    <w:rsid w:val="00116C43"/>
    <w:rsid w:val="0012053B"/>
    <w:rsid w:val="0012326B"/>
    <w:rsid w:val="001235E5"/>
    <w:rsid w:val="001246B6"/>
    <w:rsid w:val="00124DA8"/>
    <w:rsid w:val="00124FA3"/>
    <w:rsid w:val="001322AD"/>
    <w:rsid w:val="00132C0E"/>
    <w:rsid w:val="00133B55"/>
    <w:rsid w:val="0013460C"/>
    <w:rsid w:val="001365E9"/>
    <w:rsid w:val="00137F62"/>
    <w:rsid w:val="001403CC"/>
    <w:rsid w:val="00140DBB"/>
    <w:rsid w:val="001436A2"/>
    <w:rsid w:val="00143C08"/>
    <w:rsid w:val="00144763"/>
    <w:rsid w:val="00145EAE"/>
    <w:rsid w:val="00146634"/>
    <w:rsid w:val="00147D73"/>
    <w:rsid w:val="00147F83"/>
    <w:rsid w:val="00151A83"/>
    <w:rsid w:val="001533E0"/>
    <w:rsid w:val="00161D19"/>
    <w:rsid w:val="00162CDB"/>
    <w:rsid w:val="00164E44"/>
    <w:rsid w:val="001664C6"/>
    <w:rsid w:val="00167189"/>
    <w:rsid w:val="0017117C"/>
    <w:rsid w:val="001719A3"/>
    <w:rsid w:val="0017211E"/>
    <w:rsid w:val="00172C75"/>
    <w:rsid w:val="00173682"/>
    <w:rsid w:val="00174277"/>
    <w:rsid w:val="00175906"/>
    <w:rsid w:val="00175CC8"/>
    <w:rsid w:val="001764AF"/>
    <w:rsid w:val="00176AD2"/>
    <w:rsid w:val="001821C9"/>
    <w:rsid w:val="00182229"/>
    <w:rsid w:val="0018535B"/>
    <w:rsid w:val="00185723"/>
    <w:rsid w:val="00186132"/>
    <w:rsid w:val="00186466"/>
    <w:rsid w:val="0018663A"/>
    <w:rsid w:val="001866ED"/>
    <w:rsid w:val="00187BB8"/>
    <w:rsid w:val="00187DB1"/>
    <w:rsid w:val="00190DAA"/>
    <w:rsid w:val="001917D9"/>
    <w:rsid w:val="00193BB1"/>
    <w:rsid w:val="00193CD3"/>
    <w:rsid w:val="001944EC"/>
    <w:rsid w:val="001966D9"/>
    <w:rsid w:val="00197E2B"/>
    <w:rsid w:val="001A08F7"/>
    <w:rsid w:val="001A0C7D"/>
    <w:rsid w:val="001A18FA"/>
    <w:rsid w:val="001A1DCA"/>
    <w:rsid w:val="001A2DAA"/>
    <w:rsid w:val="001A5C67"/>
    <w:rsid w:val="001A66A4"/>
    <w:rsid w:val="001A7737"/>
    <w:rsid w:val="001B00C7"/>
    <w:rsid w:val="001B02CD"/>
    <w:rsid w:val="001B071F"/>
    <w:rsid w:val="001B0CE6"/>
    <w:rsid w:val="001B15F5"/>
    <w:rsid w:val="001B1857"/>
    <w:rsid w:val="001B1D00"/>
    <w:rsid w:val="001B345E"/>
    <w:rsid w:val="001B4025"/>
    <w:rsid w:val="001B4E00"/>
    <w:rsid w:val="001B70F7"/>
    <w:rsid w:val="001B73B6"/>
    <w:rsid w:val="001B7DC6"/>
    <w:rsid w:val="001B7E59"/>
    <w:rsid w:val="001C390E"/>
    <w:rsid w:val="001C52C8"/>
    <w:rsid w:val="001C5FD2"/>
    <w:rsid w:val="001D252B"/>
    <w:rsid w:val="001D2BD8"/>
    <w:rsid w:val="001D2CFE"/>
    <w:rsid w:val="001D3244"/>
    <w:rsid w:val="001D429B"/>
    <w:rsid w:val="001D556C"/>
    <w:rsid w:val="001D637B"/>
    <w:rsid w:val="001D75E3"/>
    <w:rsid w:val="001D76AB"/>
    <w:rsid w:val="001E06CD"/>
    <w:rsid w:val="001E14BF"/>
    <w:rsid w:val="001E16B3"/>
    <w:rsid w:val="001E1A37"/>
    <w:rsid w:val="001E1CE3"/>
    <w:rsid w:val="001E1DA0"/>
    <w:rsid w:val="001E701B"/>
    <w:rsid w:val="001E7BC8"/>
    <w:rsid w:val="001F0C99"/>
    <w:rsid w:val="001F0D74"/>
    <w:rsid w:val="001F0FA0"/>
    <w:rsid w:val="001F10A1"/>
    <w:rsid w:val="001F1DCA"/>
    <w:rsid w:val="001F29B8"/>
    <w:rsid w:val="001F2F4D"/>
    <w:rsid w:val="001F3D36"/>
    <w:rsid w:val="001F44D7"/>
    <w:rsid w:val="001F522B"/>
    <w:rsid w:val="001F760E"/>
    <w:rsid w:val="00200D39"/>
    <w:rsid w:val="00200D92"/>
    <w:rsid w:val="00202C06"/>
    <w:rsid w:val="0020327E"/>
    <w:rsid w:val="00203693"/>
    <w:rsid w:val="00204159"/>
    <w:rsid w:val="00204CF4"/>
    <w:rsid w:val="00205789"/>
    <w:rsid w:val="002127F5"/>
    <w:rsid w:val="002151CF"/>
    <w:rsid w:val="00216E46"/>
    <w:rsid w:val="00217B98"/>
    <w:rsid w:val="00217C3C"/>
    <w:rsid w:val="00220243"/>
    <w:rsid w:val="002207B7"/>
    <w:rsid w:val="00223679"/>
    <w:rsid w:val="00224FE6"/>
    <w:rsid w:val="0022516F"/>
    <w:rsid w:val="00230DE8"/>
    <w:rsid w:val="002310F3"/>
    <w:rsid w:val="00232C1D"/>
    <w:rsid w:val="002342CD"/>
    <w:rsid w:val="00235A3D"/>
    <w:rsid w:val="00235FA4"/>
    <w:rsid w:val="00237629"/>
    <w:rsid w:val="00241437"/>
    <w:rsid w:val="00241F03"/>
    <w:rsid w:val="00243453"/>
    <w:rsid w:val="002445F5"/>
    <w:rsid w:val="00244A0D"/>
    <w:rsid w:val="00245A8E"/>
    <w:rsid w:val="0024622A"/>
    <w:rsid w:val="0024753D"/>
    <w:rsid w:val="00247C9D"/>
    <w:rsid w:val="002509CC"/>
    <w:rsid w:val="0025111E"/>
    <w:rsid w:val="002513A0"/>
    <w:rsid w:val="002517BB"/>
    <w:rsid w:val="00253553"/>
    <w:rsid w:val="0025629E"/>
    <w:rsid w:val="00256855"/>
    <w:rsid w:val="002573EB"/>
    <w:rsid w:val="002578A1"/>
    <w:rsid w:val="002604D2"/>
    <w:rsid w:val="0026159C"/>
    <w:rsid w:val="00262CC2"/>
    <w:rsid w:val="00266E0D"/>
    <w:rsid w:val="00272666"/>
    <w:rsid w:val="0027422E"/>
    <w:rsid w:val="00274952"/>
    <w:rsid w:val="0027567B"/>
    <w:rsid w:val="0028002F"/>
    <w:rsid w:val="00280B2B"/>
    <w:rsid w:val="00282161"/>
    <w:rsid w:val="00282597"/>
    <w:rsid w:val="0028387E"/>
    <w:rsid w:val="00286433"/>
    <w:rsid w:val="0029043E"/>
    <w:rsid w:val="00290610"/>
    <w:rsid w:val="002917EA"/>
    <w:rsid w:val="00292C71"/>
    <w:rsid w:val="00293ABC"/>
    <w:rsid w:val="00293C8D"/>
    <w:rsid w:val="00293E08"/>
    <w:rsid w:val="002941AB"/>
    <w:rsid w:val="00295770"/>
    <w:rsid w:val="00295C68"/>
    <w:rsid w:val="00297365"/>
    <w:rsid w:val="002977BF"/>
    <w:rsid w:val="002A2631"/>
    <w:rsid w:val="002A2B8A"/>
    <w:rsid w:val="002A5B0D"/>
    <w:rsid w:val="002A5D79"/>
    <w:rsid w:val="002A6803"/>
    <w:rsid w:val="002A7CC6"/>
    <w:rsid w:val="002B1C75"/>
    <w:rsid w:val="002B28D3"/>
    <w:rsid w:val="002B3E72"/>
    <w:rsid w:val="002B4E33"/>
    <w:rsid w:val="002B5B44"/>
    <w:rsid w:val="002B6E92"/>
    <w:rsid w:val="002B72E1"/>
    <w:rsid w:val="002C0B02"/>
    <w:rsid w:val="002C1A80"/>
    <w:rsid w:val="002C216F"/>
    <w:rsid w:val="002C5A01"/>
    <w:rsid w:val="002C6109"/>
    <w:rsid w:val="002C7126"/>
    <w:rsid w:val="002C734F"/>
    <w:rsid w:val="002D04F7"/>
    <w:rsid w:val="002D1BD3"/>
    <w:rsid w:val="002D312B"/>
    <w:rsid w:val="002D3C3B"/>
    <w:rsid w:val="002D4658"/>
    <w:rsid w:val="002D5AC7"/>
    <w:rsid w:val="002D7F17"/>
    <w:rsid w:val="002E1130"/>
    <w:rsid w:val="002E3B7E"/>
    <w:rsid w:val="002E41D3"/>
    <w:rsid w:val="002E4A4D"/>
    <w:rsid w:val="002E66EF"/>
    <w:rsid w:val="002F0B9C"/>
    <w:rsid w:val="002F3AB1"/>
    <w:rsid w:val="002F407F"/>
    <w:rsid w:val="002F42D0"/>
    <w:rsid w:val="002F4F0E"/>
    <w:rsid w:val="002F538C"/>
    <w:rsid w:val="002F556F"/>
    <w:rsid w:val="00300F2E"/>
    <w:rsid w:val="003015B9"/>
    <w:rsid w:val="00302934"/>
    <w:rsid w:val="00302DEB"/>
    <w:rsid w:val="00302E1E"/>
    <w:rsid w:val="00303D7F"/>
    <w:rsid w:val="00304BE3"/>
    <w:rsid w:val="0030529A"/>
    <w:rsid w:val="00305DF5"/>
    <w:rsid w:val="00307F1B"/>
    <w:rsid w:val="003107F9"/>
    <w:rsid w:val="00310B58"/>
    <w:rsid w:val="00312D2F"/>
    <w:rsid w:val="00312DE4"/>
    <w:rsid w:val="0031458E"/>
    <w:rsid w:val="003156F1"/>
    <w:rsid w:val="00315DEA"/>
    <w:rsid w:val="0032317C"/>
    <w:rsid w:val="003240AC"/>
    <w:rsid w:val="00324DD0"/>
    <w:rsid w:val="00327D5E"/>
    <w:rsid w:val="00331243"/>
    <w:rsid w:val="00332079"/>
    <w:rsid w:val="00333AED"/>
    <w:rsid w:val="00335A64"/>
    <w:rsid w:val="003373D8"/>
    <w:rsid w:val="0033765E"/>
    <w:rsid w:val="003413F5"/>
    <w:rsid w:val="00344DB2"/>
    <w:rsid w:val="00345857"/>
    <w:rsid w:val="003477DC"/>
    <w:rsid w:val="00347BDF"/>
    <w:rsid w:val="0035128E"/>
    <w:rsid w:val="0035267C"/>
    <w:rsid w:val="0035309B"/>
    <w:rsid w:val="0035364C"/>
    <w:rsid w:val="003538A1"/>
    <w:rsid w:val="00353EE4"/>
    <w:rsid w:val="003543D8"/>
    <w:rsid w:val="00356B6A"/>
    <w:rsid w:val="00356BBA"/>
    <w:rsid w:val="00357CB8"/>
    <w:rsid w:val="003610DD"/>
    <w:rsid w:val="00361A76"/>
    <w:rsid w:val="00361EB6"/>
    <w:rsid w:val="0036459D"/>
    <w:rsid w:val="0037196E"/>
    <w:rsid w:val="00371AD5"/>
    <w:rsid w:val="00371C50"/>
    <w:rsid w:val="00372242"/>
    <w:rsid w:val="0037243E"/>
    <w:rsid w:val="0037269A"/>
    <w:rsid w:val="0037290B"/>
    <w:rsid w:val="00373A37"/>
    <w:rsid w:val="00374EA0"/>
    <w:rsid w:val="003754BC"/>
    <w:rsid w:val="00375C49"/>
    <w:rsid w:val="00376157"/>
    <w:rsid w:val="00376ED1"/>
    <w:rsid w:val="00376ED4"/>
    <w:rsid w:val="0038340B"/>
    <w:rsid w:val="00383C66"/>
    <w:rsid w:val="0038622D"/>
    <w:rsid w:val="00387C6D"/>
    <w:rsid w:val="00387C6E"/>
    <w:rsid w:val="00390BEA"/>
    <w:rsid w:val="00395C78"/>
    <w:rsid w:val="00396431"/>
    <w:rsid w:val="003971FD"/>
    <w:rsid w:val="003A3B6C"/>
    <w:rsid w:val="003B10C6"/>
    <w:rsid w:val="003B1855"/>
    <w:rsid w:val="003B2735"/>
    <w:rsid w:val="003B2B95"/>
    <w:rsid w:val="003B3E42"/>
    <w:rsid w:val="003B44C9"/>
    <w:rsid w:val="003B4620"/>
    <w:rsid w:val="003B5BBB"/>
    <w:rsid w:val="003C28F5"/>
    <w:rsid w:val="003C28FE"/>
    <w:rsid w:val="003C34E9"/>
    <w:rsid w:val="003C36A4"/>
    <w:rsid w:val="003C528C"/>
    <w:rsid w:val="003C6A0A"/>
    <w:rsid w:val="003C6B2C"/>
    <w:rsid w:val="003C6D16"/>
    <w:rsid w:val="003D10E2"/>
    <w:rsid w:val="003D2358"/>
    <w:rsid w:val="003D27E6"/>
    <w:rsid w:val="003D2AEE"/>
    <w:rsid w:val="003D4DBC"/>
    <w:rsid w:val="003D585E"/>
    <w:rsid w:val="003E0557"/>
    <w:rsid w:val="003E214E"/>
    <w:rsid w:val="003E2482"/>
    <w:rsid w:val="003E2618"/>
    <w:rsid w:val="003E3A37"/>
    <w:rsid w:val="003F0096"/>
    <w:rsid w:val="003F172C"/>
    <w:rsid w:val="003F1A2F"/>
    <w:rsid w:val="003F23F2"/>
    <w:rsid w:val="003F4E89"/>
    <w:rsid w:val="003F5E95"/>
    <w:rsid w:val="003F764E"/>
    <w:rsid w:val="00402E85"/>
    <w:rsid w:val="00403713"/>
    <w:rsid w:val="00404CFC"/>
    <w:rsid w:val="00404F12"/>
    <w:rsid w:val="00405D50"/>
    <w:rsid w:val="00405E17"/>
    <w:rsid w:val="00407313"/>
    <w:rsid w:val="00411C85"/>
    <w:rsid w:val="00413231"/>
    <w:rsid w:val="004170EA"/>
    <w:rsid w:val="00417639"/>
    <w:rsid w:val="00421A72"/>
    <w:rsid w:val="00421D3B"/>
    <w:rsid w:val="00421E99"/>
    <w:rsid w:val="004240DD"/>
    <w:rsid w:val="00426E63"/>
    <w:rsid w:val="00430A50"/>
    <w:rsid w:val="00430FDE"/>
    <w:rsid w:val="0043119E"/>
    <w:rsid w:val="00432276"/>
    <w:rsid w:val="00433CBD"/>
    <w:rsid w:val="00434F5D"/>
    <w:rsid w:val="00435B5A"/>
    <w:rsid w:val="00436866"/>
    <w:rsid w:val="00436E64"/>
    <w:rsid w:val="00437710"/>
    <w:rsid w:val="00437AEB"/>
    <w:rsid w:val="004414A8"/>
    <w:rsid w:val="00442FB1"/>
    <w:rsid w:val="00443A3B"/>
    <w:rsid w:val="00443AD1"/>
    <w:rsid w:val="004448D3"/>
    <w:rsid w:val="00447286"/>
    <w:rsid w:val="00447329"/>
    <w:rsid w:val="00447B83"/>
    <w:rsid w:val="004507DC"/>
    <w:rsid w:val="00450BBA"/>
    <w:rsid w:val="004517FB"/>
    <w:rsid w:val="004538CA"/>
    <w:rsid w:val="00453DEC"/>
    <w:rsid w:val="00454568"/>
    <w:rsid w:val="0045491A"/>
    <w:rsid w:val="00456F5A"/>
    <w:rsid w:val="00457DEE"/>
    <w:rsid w:val="00460BC4"/>
    <w:rsid w:val="004632E1"/>
    <w:rsid w:val="00464424"/>
    <w:rsid w:val="00465DC6"/>
    <w:rsid w:val="004679F4"/>
    <w:rsid w:val="004702B6"/>
    <w:rsid w:val="004704FA"/>
    <w:rsid w:val="00475F4F"/>
    <w:rsid w:val="004765A3"/>
    <w:rsid w:val="0047699D"/>
    <w:rsid w:val="00476CEA"/>
    <w:rsid w:val="00477258"/>
    <w:rsid w:val="00480C8D"/>
    <w:rsid w:val="00484692"/>
    <w:rsid w:val="00484725"/>
    <w:rsid w:val="00484929"/>
    <w:rsid w:val="004851B3"/>
    <w:rsid w:val="0048543E"/>
    <w:rsid w:val="00486172"/>
    <w:rsid w:val="00487034"/>
    <w:rsid w:val="00493176"/>
    <w:rsid w:val="00493D1E"/>
    <w:rsid w:val="004A0225"/>
    <w:rsid w:val="004A307C"/>
    <w:rsid w:val="004A4527"/>
    <w:rsid w:val="004A577B"/>
    <w:rsid w:val="004B0AFA"/>
    <w:rsid w:val="004B0B9C"/>
    <w:rsid w:val="004B191A"/>
    <w:rsid w:val="004B2395"/>
    <w:rsid w:val="004B38BB"/>
    <w:rsid w:val="004B4110"/>
    <w:rsid w:val="004B4F61"/>
    <w:rsid w:val="004B53CE"/>
    <w:rsid w:val="004B53D3"/>
    <w:rsid w:val="004B6873"/>
    <w:rsid w:val="004B7616"/>
    <w:rsid w:val="004B7F92"/>
    <w:rsid w:val="004C2E55"/>
    <w:rsid w:val="004C30A7"/>
    <w:rsid w:val="004C376B"/>
    <w:rsid w:val="004C37A0"/>
    <w:rsid w:val="004C3B03"/>
    <w:rsid w:val="004C4C8B"/>
    <w:rsid w:val="004C55B9"/>
    <w:rsid w:val="004C60E2"/>
    <w:rsid w:val="004C6BD8"/>
    <w:rsid w:val="004D23FC"/>
    <w:rsid w:val="004D2AB0"/>
    <w:rsid w:val="004D6416"/>
    <w:rsid w:val="004D6F85"/>
    <w:rsid w:val="004E04A6"/>
    <w:rsid w:val="004E133A"/>
    <w:rsid w:val="004E4549"/>
    <w:rsid w:val="004E47C0"/>
    <w:rsid w:val="004E4973"/>
    <w:rsid w:val="004E4A0E"/>
    <w:rsid w:val="004E4AB8"/>
    <w:rsid w:val="004E57E7"/>
    <w:rsid w:val="004E5DF3"/>
    <w:rsid w:val="004E6C03"/>
    <w:rsid w:val="004F0686"/>
    <w:rsid w:val="004F0E4B"/>
    <w:rsid w:val="004F16F4"/>
    <w:rsid w:val="004F55A1"/>
    <w:rsid w:val="004F66DF"/>
    <w:rsid w:val="005008F8"/>
    <w:rsid w:val="00502832"/>
    <w:rsid w:val="00502C83"/>
    <w:rsid w:val="00503499"/>
    <w:rsid w:val="00504831"/>
    <w:rsid w:val="005049FD"/>
    <w:rsid w:val="00507914"/>
    <w:rsid w:val="0051107A"/>
    <w:rsid w:val="005118EF"/>
    <w:rsid w:val="005125F5"/>
    <w:rsid w:val="00512960"/>
    <w:rsid w:val="00512C83"/>
    <w:rsid w:val="00514264"/>
    <w:rsid w:val="0052276B"/>
    <w:rsid w:val="0052442B"/>
    <w:rsid w:val="00524856"/>
    <w:rsid w:val="005254B7"/>
    <w:rsid w:val="005346D7"/>
    <w:rsid w:val="00535E1E"/>
    <w:rsid w:val="00536323"/>
    <w:rsid w:val="00537F6E"/>
    <w:rsid w:val="00542F5A"/>
    <w:rsid w:val="005448D3"/>
    <w:rsid w:val="00544B47"/>
    <w:rsid w:val="005469E7"/>
    <w:rsid w:val="00547192"/>
    <w:rsid w:val="00547962"/>
    <w:rsid w:val="00547AF1"/>
    <w:rsid w:val="005504AD"/>
    <w:rsid w:val="005527FD"/>
    <w:rsid w:val="00552EF9"/>
    <w:rsid w:val="00555C42"/>
    <w:rsid w:val="00556D34"/>
    <w:rsid w:val="00557477"/>
    <w:rsid w:val="0055776F"/>
    <w:rsid w:val="00562578"/>
    <w:rsid w:val="00563BF3"/>
    <w:rsid w:val="00564C61"/>
    <w:rsid w:val="00567807"/>
    <w:rsid w:val="00567CAC"/>
    <w:rsid w:val="005702DD"/>
    <w:rsid w:val="00570629"/>
    <w:rsid w:val="005711E7"/>
    <w:rsid w:val="00571F57"/>
    <w:rsid w:val="0057389C"/>
    <w:rsid w:val="00574128"/>
    <w:rsid w:val="00575925"/>
    <w:rsid w:val="00575E9A"/>
    <w:rsid w:val="005770A1"/>
    <w:rsid w:val="005811C1"/>
    <w:rsid w:val="00581DFB"/>
    <w:rsid w:val="00582440"/>
    <w:rsid w:val="00586836"/>
    <w:rsid w:val="00586DBF"/>
    <w:rsid w:val="00586F8D"/>
    <w:rsid w:val="00595C22"/>
    <w:rsid w:val="00596C6A"/>
    <w:rsid w:val="005A0019"/>
    <w:rsid w:val="005A2FE8"/>
    <w:rsid w:val="005A3917"/>
    <w:rsid w:val="005A397D"/>
    <w:rsid w:val="005A39BB"/>
    <w:rsid w:val="005A39EB"/>
    <w:rsid w:val="005A4085"/>
    <w:rsid w:val="005A5B63"/>
    <w:rsid w:val="005A5BCC"/>
    <w:rsid w:val="005A708A"/>
    <w:rsid w:val="005A7A60"/>
    <w:rsid w:val="005B035D"/>
    <w:rsid w:val="005B03A0"/>
    <w:rsid w:val="005B2F5A"/>
    <w:rsid w:val="005B30CD"/>
    <w:rsid w:val="005B3B45"/>
    <w:rsid w:val="005B7137"/>
    <w:rsid w:val="005B7E8D"/>
    <w:rsid w:val="005C011D"/>
    <w:rsid w:val="005C1FC5"/>
    <w:rsid w:val="005C1FCF"/>
    <w:rsid w:val="005C2562"/>
    <w:rsid w:val="005C2673"/>
    <w:rsid w:val="005C449E"/>
    <w:rsid w:val="005C47A3"/>
    <w:rsid w:val="005C7172"/>
    <w:rsid w:val="005D1A7F"/>
    <w:rsid w:val="005D2EC8"/>
    <w:rsid w:val="005D4D53"/>
    <w:rsid w:val="005D579C"/>
    <w:rsid w:val="005D5AB6"/>
    <w:rsid w:val="005D5F11"/>
    <w:rsid w:val="005D6783"/>
    <w:rsid w:val="005D6C98"/>
    <w:rsid w:val="005E09B3"/>
    <w:rsid w:val="005E189A"/>
    <w:rsid w:val="005E1BF8"/>
    <w:rsid w:val="005E3273"/>
    <w:rsid w:val="005E4345"/>
    <w:rsid w:val="005E70CE"/>
    <w:rsid w:val="005E7555"/>
    <w:rsid w:val="005E7A2D"/>
    <w:rsid w:val="005E7A3E"/>
    <w:rsid w:val="005F3102"/>
    <w:rsid w:val="005F31D7"/>
    <w:rsid w:val="005F3473"/>
    <w:rsid w:val="005F4586"/>
    <w:rsid w:val="005F4F8C"/>
    <w:rsid w:val="005F5C88"/>
    <w:rsid w:val="005F75A8"/>
    <w:rsid w:val="005F75E1"/>
    <w:rsid w:val="00601339"/>
    <w:rsid w:val="006023D6"/>
    <w:rsid w:val="00604227"/>
    <w:rsid w:val="006058B1"/>
    <w:rsid w:val="006066C5"/>
    <w:rsid w:val="00606E65"/>
    <w:rsid w:val="00607168"/>
    <w:rsid w:val="006077BB"/>
    <w:rsid w:val="00610140"/>
    <w:rsid w:val="00611340"/>
    <w:rsid w:val="0061509C"/>
    <w:rsid w:val="006158E8"/>
    <w:rsid w:val="00617F5F"/>
    <w:rsid w:val="00617FA1"/>
    <w:rsid w:val="00620E64"/>
    <w:rsid w:val="006220F3"/>
    <w:rsid w:val="00622E65"/>
    <w:rsid w:val="006242F0"/>
    <w:rsid w:val="006266A5"/>
    <w:rsid w:val="006268BC"/>
    <w:rsid w:val="00627FD1"/>
    <w:rsid w:val="00630482"/>
    <w:rsid w:val="006308B5"/>
    <w:rsid w:val="00633B14"/>
    <w:rsid w:val="00633EA9"/>
    <w:rsid w:val="00634143"/>
    <w:rsid w:val="00635B9C"/>
    <w:rsid w:val="00635BE2"/>
    <w:rsid w:val="00635D36"/>
    <w:rsid w:val="00637232"/>
    <w:rsid w:val="00637867"/>
    <w:rsid w:val="00637C7A"/>
    <w:rsid w:val="00640100"/>
    <w:rsid w:val="00640633"/>
    <w:rsid w:val="00640C8C"/>
    <w:rsid w:val="00641C44"/>
    <w:rsid w:val="006442D7"/>
    <w:rsid w:val="00645EC7"/>
    <w:rsid w:val="00647072"/>
    <w:rsid w:val="00647165"/>
    <w:rsid w:val="0065071F"/>
    <w:rsid w:val="00650DB9"/>
    <w:rsid w:val="00651321"/>
    <w:rsid w:val="00651333"/>
    <w:rsid w:val="006524CA"/>
    <w:rsid w:val="0065287F"/>
    <w:rsid w:val="006537B9"/>
    <w:rsid w:val="00655630"/>
    <w:rsid w:val="006559FC"/>
    <w:rsid w:val="00657754"/>
    <w:rsid w:val="00657A42"/>
    <w:rsid w:val="006604DB"/>
    <w:rsid w:val="00661117"/>
    <w:rsid w:val="006611A1"/>
    <w:rsid w:val="00662D52"/>
    <w:rsid w:val="00663A6C"/>
    <w:rsid w:val="006649F8"/>
    <w:rsid w:val="00665AB0"/>
    <w:rsid w:val="0066777B"/>
    <w:rsid w:val="00673B0C"/>
    <w:rsid w:val="00680963"/>
    <w:rsid w:val="00681311"/>
    <w:rsid w:val="00682059"/>
    <w:rsid w:val="00687313"/>
    <w:rsid w:val="00690C92"/>
    <w:rsid w:val="00691F35"/>
    <w:rsid w:val="00692B7A"/>
    <w:rsid w:val="00693C35"/>
    <w:rsid w:val="00694383"/>
    <w:rsid w:val="00694DEE"/>
    <w:rsid w:val="00695AFE"/>
    <w:rsid w:val="0069626D"/>
    <w:rsid w:val="006965F6"/>
    <w:rsid w:val="006A09F3"/>
    <w:rsid w:val="006A187F"/>
    <w:rsid w:val="006A204C"/>
    <w:rsid w:val="006A21FB"/>
    <w:rsid w:val="006A3C44"/>
    <w:rsid w:val="006A6822"/>
    <w:rsid w:val="006A7240"/>
    <w:rsid w:val="006A7E9F"/>
    <w:rsid w:val="006B045F"/>
    <w:rsid w:val="006B3904"/>
    <w:rsid w:val="006B6C22"/>
    <w:rsid w:val="006C0312"/>
    <w:rsid w:val="006C1B53"/>
    <w:rsid w:val="006C406B"/>
    <w:rsid w:val="006C43EB"/>
    <w:rsid w:val="006C4C67"/>
    <w:rsid w:val="006C52BA"/>
    <w:rsid w:val="006C5B2D"/>
    <w:rsid w:val="006C67B0"/>
    <w:rsid w:val="006C6EB7"/>
    <w:rsid w:val="006C78ED"/>
    <w:rsid w:val="006D0983"/>
    <w:rsid w:val="006D1999"/>
    <w:rsid w:val="006D1FE5"/>
    <w:rsid w:val="006D2D8B"/>
    <w:rsid w:val="006D40C5"/>
    <w:rsid w:val="006D5C01"/>
    <w:rsid w:val="006D677F"/>
    <w:rsid w:val="006E04D0"/>
    <w:rsid w:val="006E0979"/>
    <w:rsid w:val="006E0AF1"/>
    <w:rsid w:val="006E27A4"/>
    <w:rsid w:val="006E28EA"/>
    <w:rsid w:val="006E7542"/>
    <w:rsid w:val="006F1CDE"/>
    <w:rsid w:val="006F2A7D"/>
    <w:rsid w:val="006F4EF0"/>
    <w:rsid w:val="006F60C3"/>
    <w:rsid w:val="006F6C23"/>
    <w:rsid w:val="006F7F3F"/>
    <w:rsid w:val="0070013C"/>
    <w:rsid w:val="0070097F"/>
    <w:rsid w:val="0070133C"/>
    <w:rsid w:val="007019C2"/>
    <w:rsid w:val="00701D8C"/>
    <w:rsid w:val="00702102"/>
    <w:rsid w:val="00702AC5"/>
    <w:rsid w:val="00704992"/>
    <w:rsid w:val="00706897"/>
    <w:rsid w:val="007118FE"/>
    <w:rsid w:val="00711E80"/>
    <w:rsid w:val="00711EBA"/>
    <w:rsid w:val="00712E4A"/>
    <w:rsid w:val="007140D4"/>
    <w:rsid w:val="00714F63"/>
    <w:rsid w:val="00715885"/>
    <w:rsid w:val="00715A22"/>
    <w:rsid w:val="00721011"/>
    <w:rsid w:val="00723369"/>
    <w:rsid w:val="00724029"/>
    <w:rsid w:val="0072508E"/>
    <w:rsid w:val="00726D09"/>
    <w:rsid w:val="00727884"/>
    <w:rsid w:val="007308E7"/>
    <w:rsid w:val="0073116A"/>
    <w:rsid w:val="0073255D"/>
    <w:rsid w:val="0073385E"/>
    <w:rsid w:val="00733E56"/>
    <w:rsid w:val="00733FF8"/>
    <w:rsid w:val="00734021"/>
    <w:rsid w:val="00734D04"/>
    <w:rsid w:val="00735297"/>
    <w:rsid w:val="00736CDF"/>
    <w:rsid w:val="00737E69"/>
    <w:rsid w:val="00737FA9"/>
    <w:rsid w:val="00741E89"/>
    <w:rsid w:val="00742242"/>
    <w:rsid w:val="007427DB"/>
    <w:rsid w:val="00742EC4"/>
    <w:rsid w:val="00745765"/>
    <w:rsid w:val="007458EC"/>
    <w:rsid w:val="007459D0"/>
    <w:rsid w:val="00745B51"/>
    <w:rsid w:val="00752D4A"/>
    <w:rsid w:val="00753A6E"/>
    <w:rsid w:val="00754652"/>
    <w:rsid w:val="00754C63"/>
    <w:rsid w:val="00756ACC"/>
    <w:rsid w:val="00756CF4"/>
    <w:rsid w:val="007572C6"/>
    <w:rsid w:val="00757F9F"/>
    <w:rsid w:val="00760C25"/>
    <w:rsid w:val="007616BA"/>
    <w:rsid w:val="007651A8"/>
    <w:rsid w:val="00765BDF"/>
    <w:rsid w:val="007666B8"/>
    <w:rsid w:val="00766DA3"/>
    <w:rsid w:val="00767000"/>
    <w:rsid w:val="00772207"/>
    <w:rsid w:val="00774C71"/>
    <w:rsid w:val="00774FCE"/>
    <w:rsid w:val="00775EA7"/>
    <w:rsid w:val="00776CB2"/>
    <w:rsid w:val="007777AE"/>
    <w:rsid w:val="00777B06"/>
    <w:rsid w:val="00777D44"/>
    <w:rsid w:val="00781AF4"/>
    <w:rsid w:val="00781D6C"/>
    <w:rsid w:val="00782082"/>
    <w:rsid w:val="0078226F"/>
    <w:rsid w:val="00782DD3"/>
    <w:rsid w:val="0078320E"/>
    <w:rsid w:val="0078603B"/>
    <w:rsid w:val="00786C2D"/>
    <w:rsid w:val="00790695"/>
    <w:rsid w:val="00790963"/>
    <w:rsid w:val="00790DE1"/>
    <w:rsid w:val="00790F1E"/>
    <w:rsid w:val="00790F81"/>
    <w:rsid w:val="00792ADF"/>
    <w:rsid w:val="0079441D"/>
    <w:rsid w:val="007952AE"/>
    <w:rsid w:val="00795593"/>
    <w:rsid w:val="00795E0C"/>
    <w:rsid w:val="007A1489"/>
    <w:rsid w:val="007A1ED7"/>
    <w:rsid w:val="007A2FB7"/>
    <w:rsid w:val="007A55A9"/>
    <w:rsid w:val="007A6C70"/>
    <w:rsid w:val="007A7F8A"/>
    <w:rsid w:val="007B0387"/>
    <w:rsid w:val="007B1F32"/>
    <w:rsid w:val="007B2ED6"/>
    <w:rsid w:val="007B34B9"/>
    <w:rsid w:val="007B3761"/>
    <w:rsid w:val="007B3D70"/>
    <w:rsid w:val="007B41C5"/>
    <w:rsid w:val="007B435E"/>
    <w:rsid w:val="007B4424"/>
    <w:rsid w:val="007B5F45"/>
    <w:rsid w:val="007B62D9"/>
    <w:rsid w:val="007B6F41"/>
    <w:rsid w:val="007B73C2"/>
    <w:rsid w:val="007B791F"/>
    <w:rsid w:val="007B7DF8"/>
    <w:rsid w:val="007B7FE5"/>
    <w:rsid w:val="007C109D"/>
    <w:rsid w:val="007C10E7"/>
    <w:rsid w:val="007C2C55"/>
    <w:rsid w:val="007C2E36"/>
    <w:rsid w:val="007C32CA"/>
    <w:rsid w:val="007C3D2E"/>
    <w:rsid w:val="007C4DBF"/>
    <w:rsid w:val="007C74B1"/>
    <w:rsid w:val="007C75A3"/>
    <w:rsid w:val="007D0EA7"/>
    <w:rsid w:val="007D29C4"/>
    <w:rsid w:val="007D3E0C"/>
    <w:rsid w:val="007D40D0"/>
    <w:rsid w:val="007D4725"/>
    <w:rsid w:val="007E090F"/>
    <w:rsid w:val="007E18DF"/>
    <w:rsid w:val="007E22A4"/>
    <w:rsid w:val="007E47EC"/>
    <w:rsid w:val="007E6785"/>
    <w:rsid w:val="007F02F8"/>
    <w:rsid w:val="007F0AE1"/>
    <w:rsid w:val="007F3862"/>
    <w:rsid w:val="007F5502"/>
    <w:rsid w:val="007F6D84"/>
    <w:rsid w:val="007F72D8"/>
    <w:rsid w:val="007F7B89"/>
    <w:rsid w:val="008025D3"/>
    <w:rsid w:val="008026CF"/>
    <w:rsid w:val="0080375C"/>
    <w:rsid w:val="0081079D"/>
    <w:rsid w:val="00810E87"/>
    <w:rsid w:val="00811EAE"/>
    <w:rsid w:val="00814FF1"/>
    <w:rsid w:val="00815797"/>
    <w:rsid w:val="00815D4E"/>
    <w:rsid w:val="00821768"/>
    <w:rsid w:val="008217BF"/>
    <w:rsid w:val="00821AF5"/>
    <w:rsid w:val="00823236"/>
    <w:rsid w:val="008243AD"/>
    <w:rsid w:val="008243C8"/>
    <w:rsid w:val="0082632F"/>
    <w:rsid w:val="00826998"/>
    <w:rsid w:val="0083036E"/>
    <w:rsid w:val="00831A06"/>
    <w:rsid w:val="008328F4"/>
    <w:rsid w:val="00832F8D"/>
    <w:rsid w:val="00840274"/>
    <w:rsid w:val="0084171A"/>
    <w:rsid w:val="00842D07"/>
    <w:rsid w:val="0084499D"/>
    <w:rsid w:val="008454A7"/>
    <w:rsid w:val="00846D13"/>
    <w:rsid w:val="00846FF7"/>
    <w:rsid w:val="00851D39"/>
    <w:rsid w:val="00853DE8"/>
    <w:rsid w:val="00854D06"/>
    <w:rsid w:val="0085597C"/>
    <w:rsid w:val="0085632B"/>
    <w:rsid w:val="008600F3"/>
    <w:rsid w:val="008631D0"/>
    <w:rsid w:val="00865162"/>
    <w:rsid w:val="008655E8"/>
    <w:rsid w:val="00865AC0"/>
    <w:rsid w:val="00865E05"/>
    <w:rsid w:val="00866647"/>
    <w:rsid w:val="00870A5F"/>
    <w:rsid w:val="00872C9B"/>
    <w:rsid w:val="00872E8A"/>
    <w:rsid w:val="008742CC"/>
    <w:rsid w:val="00874E84"/>
    <w:rsid w:val="008750F2"/>
    <w:rsid w:val="008763BF"/>
    <w:rsid w:val="008807C1"/>
    <w:rsid w:val="00883927"/>
    <w:rsid w:val="00884839"/>
    <w:rsid w:val="008861D6"/>
    <w:rsid w:val="00886F65"/>
    <w:rsid w:val="008871B2"/>
    <w:rsid w:val="00891AB0"/>
    <w:rsid w:val="00893CC6"/>
    <w:rsid w:val="008A3A63"/>
    <w:rsid w:val="008A3B59"/>
    <w:rsid w:val="008A413A"/>
    <w:rsid w:val="008A51E5"/>
    <w:rsid w:val="008A56E8"/>
    <w:rsid w:val="008A666D"/>
    <w:rsid w:val="008B06E1"/>
    <w:rsid w:val="008B13BC"/>
    <w:rsid w:val="008B1615"/>
    <w:rsid w:val="008B33DF"/>
    <w:rsid w:val="008B3B3B"/>
    <w:rsid w:val="008B3F89"/>
    <w:rsid w:val="008B43C2"/>
    <w:rsid w:val="008B6380"/>
    <w:rsid w:val="008B6805"/>
    <w:rsid w:val="008B6C3B"/>
    <w:rsid w:val="008B7F09"/>
    <w:rsid w:val="008C4092"/>
    <w:rsid w:val="008C48BB"/>
    <w:rsid w:val="008C5FAC"/>
    <w:rsid w:val="008C7AE5"/>
    <w:rsid w:val="008D1B82"/>
    <w:rsid w:val="008D21FA"/>
    <w:rsid w:val="008D2F70"/>
    <w:rsid w:val="008D321A"/>
    <w:rsid w:val="008D5AFF"/>
    <w:rsid w:val="008D745D"/>
    <w:rsid w:val="008E0008"/>
    <w:rsid w:val="008E1D48"/>
    <w:rsid w:val="008E26AF"/>
    <w:rsid w:val="008E3540"/>
    <w:rsid w:val="008E3CEA"/>
    <w:rsid w:val="008E43CA"/>
    <w:rsid w:val="008E4A4A"/>
    <w:rsid w:val="008E4E8B"/>
    <w:rsid w:val="008E507F"/>
    <w:rsid w:val="008E55A3"/>
    <w:rsid w:val="008E6A5C"/>
    <w:rsid w:val="008E6CDF"/>
    <w:rsid w:val="008F1571"/>
    <w:rsid w:val="008F1EC5"/>
    <w:rsid w:val="008F29FD"/>
    <w:rsid w:val="008F2FB7"/>
    <w:rsid w:val="008F31EF"/>
    <w:rsid w:val="008F3E20"/>
    <w:rsid w:val="008F5B54"/>
    <w:rsid w:val="008F73EF"/>
    <w:rsid w:val="008F78BC"/>
    <w:rsid w:val="00901238"/>
    <w:rsid w:val="00901239"/>
    <w:rsid w:val="00901AE6"/>
    <w:rsid w:val="00903B9A"/>
    <w:rsid w:val="00904742"/>
    <w:rsid w:val="0090484C"/>
    <w:rsid w:val="00905DED"/>
    <w:rsid w:val="009074F9"/>
    <w:rsid w:val="00910003"/>
    <w:rsid w:val="00910214"/>
    <w:rsid w:val="0091472E"/>
    <w:rsid w:val="0091607B"/>
    <w:rsid w:val="00917F20"/>
    <w:rsid w:val="00920027"/>
    <w:rsid w:val="0092078C"/>
    <w:rsid w:val="00921158"/>
    <w:rsid w:val="0092144D"/>
    <w:rsid w:val="00925D1D"/>
    <w:rsid w:val="00925DA9"/>
    <w:rsid w:val="0092611E"/>
    <w:rsid w:val="009300DB"/>
    <w:rsid w:val="00931BC4"/>
    <w:rsid w:val="00931C80"/>
    <w:rsid w:val="009321E0"/>
    <w:rsid w:val="00935762"/>
    <w:rsid w:val="00937517"/>
    <w:rsid w:val="009409B5"/>
    <w:rsid w:val="0094313D"/>
    <w:rsid w:val="00944399"/>
    <w:rsid w:val="00945221"/>
    <w:rsid w:val="009463D9"/>
    <w:rsid w:val="0095022A"/>
    <w:rsid w:val="00950454"/>
    <w:rsid w:val="0095236F"/>
    <w:rsid w:val="0095251A"/>
    <w:rsid w:val="009525F4"/>
    <w:rsid w:val="00953D46"/>
    <w:rsid w:val="00954DF8"/>
    <w:rsid w:val="00955E97"/>
    <w:rsid w:val="0095636D"/>
    <w:rsid w:val="00957466"/>
    <w:rsid w:val="00960256"/>
    <w:rsid w:val="00961E65"/>
    <w:rsid w:val="00963560"/>
    <w:rsid w:val="00963936"/>
    <w:rsid w:val="009650F1"/>
    <w:rsid w:val="00965A24"/>
    <w:rsid w:val="0096690F"/>
    <w:rsid w:val="00967413"/>
    <w:rsid w:val="0097051B"/>
    <w:rsid w:val="009705E1"/>
    <w:rsid w:val="00970F86"/>
    <w:rsid w:val="009719A6"/>
    <w:rsid w:val="00974A6D"/>
    <w:rsid w:val="0097564C"/>
    <w:rsid w:val="009757B3"/>
    <w:rsid w:val="00977EB5"/>
    <w:rsid w:val="00981AC2"/>
    <w:rsid w:val="0098201E"/>
    <w:rsid w:val="009856CA"/>
    <w:rsid w:val="0098582C"/>
    <w:rsid w:val="0099007C"/>
    <w:rsid w:val="009914F8"/>
    <w:rsid w:val="00991859"/>
    <w:rsid w:val="00993916"/>
    <w:rsid w:val="00994171"/>
    <w:rsid w:val="00995165"/>
    <w:rsid w:val="0099528D"/>
    <w:rsid w:val="00995877"/>
    <w:rsid w:val="00995E8C"/>
    <w:rsid w:val="009A2FEF"/>
    <w:rsid w:val="009A4793"/>
    <w:rsid w:val="009A58C5"/>
    <w:rsid w:val="009A5BF0"/>
    <w:rsid w:val="009A5E89"/>
    <w:rsid w:val="009A6A45"/>
    <w:rsid w:val="009B0B15"/>
    <w:rsid w:val="009B0DF4"/>
    <w:rsid w:val="009B0E09"/>
    <w:rsid w:val="009B1575"/>
    <w:rsid w:val="009B347F"/>
    <w:rsid w:val="009B4624"/>
    <w:rsid w:val="009B6DF1"/>
    <w:rsid w:val="009B6F38"/>
    <w:rsid w:val="009C02CE"/>
    <w:rsid w:val="009C197A"/>
    <w:rsid w:val="009C2485"/>
    <w:rsid w:val="009C2E00"/>
    <w:rsid w:val="009C4B19"/>
    <w:rsid w:val="009C5E3A"/>
    <w:rsid w:val="009C666A"/>
    <w:rsid w:val="009C7E07"/>
    <w:rsid w:val="009D0141"/>
    <w:rsid w:val="009D0B7D"/>
    <w:rsid w:val="009D21EC"/>
    <w:rsid w:val="009D2774"/>
    <w:rsid w:val="009D2C36"/>
    <w:rsid w:val="009D3DAF"/>
    <w:rsid w:val="009D4043"/>
    <w:rsid w:val="009D4B6E"/>
    <w:rsid w:val="009D57E8"/>
    <w:rsid w:val="009E1D8F"/>
    <w:rsid w:val="009E2A06"/>
    <w:rsid w:val="009E4A63"/>
    <w:rsid w:val="009E52A9"/>
    <w:rsid w:val="009E5CC0"/>
    <w:rsid w:val="009E7AB2"/>
    <w:rsid w:val="009F08C3"/>
    <w:rsid w:val="009F10C6"/>
    <w:rsid w:val="009F16E3"/>
    <w:rsid w:val="009F195D"/>
    <w:rsid w:val="009F281E"/>
    <w:rsid w:val="009F3223"/>
    <w:rsid w:val="009F3CE8"/>
    <w:rsid w:val="009F406A"/>
    <w:rsid w:val="009F4E50"/>
    <w:rsid w:val="009F4F41"/>
    <w:rsid w:val="009F5CAB"/>
    <w:rsid w:val="009F6789"/>
    <w:rsid w:val="00A02CA5"/>
    <w:rsid w:val="00A05740"/>
    <w:rsid w:val="00A064F1"/>
    <w:rsid w:val="00A0662F"/>
    <w:rsid w:val="00A06964"/>
    <w:rsid w:val="00A06AEE"/>
    <w:rsid w:val="00A10AF9"/>
    <w:rsid w:val="00A114E3"/>
    <w:rsid w:val="00A11BF2"/>
    <w:rsid w:val="00A1270E"/>
    <w:rsid w:val="00A1296D"/>
    <w:rsid w:val="00A1355C"/>
    <w:rsid w:val="00A137AE"/>
    <w:rsid w:val="00A13C9D"/>
    <w:rsid w:val="00A14BF3"/>
    <w:rsid w:val="00A14EDC"/>
    <w:rsid w:val="00A15461"/>
    <w:rsid w:val="00A15DB7"/>
    <w:rsid w:val="00A15DD5"/>
    <w:rsid w:val="00A1768C"/>
    <w:rsid w:val="00A1780A"/>
    <w:rsid w:val="00A17AB1"/>
    <w:rsid w:val="00A22DBC"/>
    <w:rsid w:val="00A22E4F"/>
    <w:rsid w:val="00A26ED3"/>
    <w:rsid w:val="00A31493"/>
    <w:rsid w:val="00A318B0"/>
    <w:rsid w:val="00A32275"/>
    <w:rsid w:val="00A33895"/>
    <w:rsid w:val="00A339F6"/>
    <w:rsid w:val="00A33DC8"/>
    <w:rsid w:val="00A362C6"/>
    <w:rsid w:val="00A36719"/>
    <w:rsid w:val="00A3724B"/>
    <w:rsid w:val="00A40D24"/>
    <w:rsid w:val="00A412B7"/>
    <w:rsid w:val="00A424A3"/>
    <w:rsid w:val="00A42AC3"/>
    <w:rsid w:val="00A42C68"/>
    <w:rsid w:val="00A43EAC"/>
    <w:rsid w:val="00A45DCD"/>
    <w:rsid w:val="00A460A8"/>
    <w:rsid w:val="00A46BD7"/>
    <w:rsid w:val="00A46E23"/>
    <w:rsid w:val="00A4744C"/>
    <w:rsid w:val="00A47BEA"/>
    <w:rsid w:val="00A536B0"/>
    <w:rsid w:val="00A5482F"/>
    <w:rsid w:val="00A54E37"/>
    <w:rsid w:val="00A54E6D"/>
    <w:rsid w:val="00A55395"/>
    <w:rsid w:val="00A563F1"/>
    <w:rsid w:val="00A56516"/>
    <w:rsid w:val="00A56DDD"/>
    <w:rsid w:val="00A60001"/>
    <w:rsid w:val="00A6057E"/>
    <w:rsid w:val="00A6066E"/>
    <w:rsid w:val="00A61028"/>
    <w:rsid w:val="00A6206A"/>
    <w:rsid w:val="00A63699"/>
    <w:rsid w:val="00A655CB"/>
    <w:rsid w:val="00A67C4C"/>
    <w:rsid w:val="00A70437"/>
    <w:rsid w:val="00A70E10"/>
    <w:rsid w:val="00A72FE9"/>
    <w:rsid w:val="00A74D55"/>
    <w:rsid w:val="00A75D08"/>
    <w:rsid w:val="00A804E2"/>
    <w:rsid w:val="00A80B77"/>
    <w:rsid w:val="00A8122C"/>
    <w:rsid w:val="00A83050"/>
    <w:rsid w:val="00A83108"/>
    <w:rsid w:val="00A83A42"/>
    <w:rsid w:val="00A8420C"/>
    <w:rsid w:val="00A85480"/>
    <w:rsid w:val="00A85B3F"/>
    <w:rsid w:val="00A86977"/>
    <w:rsid w:val="00A8703D"/>
    <w:rsid w:val="00A87122"/>
    <w:rsid w:val="00A91AC1"/>
    <w:rsid w:val="00A91D58"/>
    <w:rsid w:val="00A92138"/>
    <w:rsid w:val="00A93105"/>
    <w:rsid w:val="00A93D92"/>
    <w:rsid w:val="00A93DBB"/>
    <w:rsid w:val="00A95BBA"/>
    <w:rsid w:val="00A95CE1"/>
    <w:rsid w:val="00A95CFF"/>
    <w:rsid w:val="00A96234"/>
    <w:rsid w:val="00A96C61"/>
    <w:rsid w:val="00AA364E"/>
    <w:rsid w:val="00AA54C6"/>
    <w:rsid w:val="00AA6447"/>
    <w:rsid w:val="00AA690A"/>
    <w:rsid w:val="00AB1B10"/>
    <w:rsid w:val="00AB1E15"/>
    <w:rsid w:val="00AB4B3F"/>
    <w:rsid w:val="00AB55C5"/>
    <w:rsid w:val="00AB6B46"/>
    <w:rsid w:val="00AB7E2D"/>
    <w:rsid w:val="00AC105A"/>
    <w:rsid w:val="00AC16DB"/>
    <w:rsid w:val="00AC1D23"/>
    <w:rsid w:val="00AC3189"/>
    <w:rsid w:val="00AC37A2"/>
    <w:rsid w:val="00AC3B63"/>
    <w:rsid w:val="00AC3CD6"/>
    <w:rsid w:val="00AC5245"/>
    <w:rsid w:val="00AC5A2C"/>
    <w:rsid w:val="00AC5FB5"/>
    <w:rsid w:val="00AC6A76"/>
    <w:rsid w:val="00AC7A0E"/>
    <w:rsid w:val="00AC7A2B"/>
    <w:rsid w:val="00AD1CC4"/>
    <w:rsid w:val="00AD2E2E"/>
    <w:rsid w:val="00AD33D9"/>
    <w:rsid w:val="00AD39DD"/>
    <w:rsid w:val="00AD516D"/>
    <w:rsid w:val="00AD63F3"/>
    <w:rsid w:val="00AD6B90"/>
    <w:rsid w:val="00AD7CCD"/>
    <w:rsid w:val="00AE03E1"/>
    <w:rsid w:val="00AE2059"/>
    <w:rsid w:val="00AE217D"/>
    <w:rsid w:val="00AE331F"/>
    <w:rsid w:val="00AE3AE6"/>
    <w:rsid w:val="00AE5A37"/>
    <w:rsid w:val="00AE6A97"/>
    <w:rsid w:val="00AE78A8"/>
    <w:rsid w:val="00AE7CD5"/>
    <w:rsid w:val="00AF0169"/>
    <w:rsid w:val="00AF0CA6"/>
    <w:rsid w:val="00AF179E"/>
    <w:rsid w:val="00AF1C5F"/>
    <w:rsid w:val="00AF34DB"/>
    <w:rsid w:val="00AF672F"/>
    <w:rsid w:val="00AF7219"/>
    <w:rsid w:val="00AF7424"/>
    <w:rsid w:val="00AF7D8B"/>
    <w:rsid w:val="00B00597"/>
    <w:rsid w:val="00B00674"/>
    <w:rsid w:val="00B00B46"/>
    <w:rsid w:val="00B012EF"/>
    <w:rsid w:val="00B02836"/>
    <w:rsid w:val="00B0426F"/>
    <w:rsid w:val="00B074A1"/>
    <w:rsid w:val="00B07F6A"/>
    <w:rsid w:val="00B11159"/>
    <w:rsid w:val="00B134DD"/>
    <w:rsid w:val="00B15FBB"/>
    <w:rsid w:val="00B17FCB"/>
    <w:rsid w:val="00B26E5C"/>
    <w:rsid w:val="00B310DF"/>
    <w:rsid w:val="00B315E0"/>
    <w:rsid w:val="00B3191F"/>
    <w:rsid w:val="00B338C9"/>
    <w:rsid w:val="00B34D3B"/>
    <w:rsid w:val="00B375FF"/>
    <w:rsid w:val="00B37744"/>
    <w:rsid w:val="00B37C97"/>
    <w:rsid w:val="00B4049F"/>
    <w:rsid w:val="00B411DE"/>
    <w:rsid w:val="00B44FA1"/>
    <w:rsid w:val="00B45BEA"/>
    <w:rsid w:val="00B4753C"/>
    <w:rsid w:val="00B506E8"/>
    <w:rsid w:val="00B50FAC"/>
    <w:rsid w:val="00B517AB"/>
    <w:rsid w:val="00B51D16"/>
    <w:rsid w:val="00B52968"/>
    <w:rsid w:val="00B5321E"/>
    <w:rsid w:val="00B5380C"/>
    <w:rsid w:val="00B5416D"/>
    <w:rsid w:val="00B542E8"/>
    <w:rsid w:val="00B5631B"/>
    <w:rsid w:val="00B57467"/>
    <w:rsid w:val="00B603DF"/>
    <w:rsid w:val="00B606C9"/>
    <w:rsid w:val="00B608F8"/>
    <w:rsid w:val="00B60931"/>
    <w:rsid w:val="00B640EF"/>
    <w:rsid w:val="00B644AE"/>
    <w:rsid w:val="00B65960"/>
    <w:rsid w:val="00B67740"/>
    <w:rsid w:val="00B70261"/>
    <w:rsid w:val="00B70449"/>
    <w:rsid w:val="00B72985"/>
    <w:rsid w:val="00B759A7"/>
    <w:rsid w:val="00B76C28"/>
    <w:rsid w:val="00B77215"/>
    <w:rsid w:val="00B77721"/>
    <w:rsid w:val="00B77DE0"/>
    <w:rsid w:val="00B806E5"/>
    <w:rsid w:val="00B82192"/>
    <w:rsid w:val="00B8430A"/>
    <w:rsid w:val="00B847C1"/>
    <w:rsid w:val="00B84AF9"/>
    <w:rsid w:val="00B854CF"/>
    <w:rsid w:val="00B86277"/>
    <w:rsid w:val="00B86B72"/>
    <w:rsid w:val="00B86DAF"/>
    <w:rsid w:val="00B871DA"/>
    <w:rsid w:val="00B87C11"/>
    <w:rsid w:val="00B91F71"/>
    <w:rsid w:val="00B9224B"/>
    <w:rsid w:val="00BA14C3"/>
    <w:rsid w:val="00BA1734"/>
    <w:rsid w:val="00BA434D"/>
    <w:rsid w:val="00BA4466"/>
    <w:rsid w:val="00BA54DB"/>
    <w:rsid w:val="00BA64F0"/>
    <w:rsid w:val="00BA650C"/>
    <w:rsid w:val="00BA67D9"/>
    <w:rsid w:val="00BA748D"/>
    <w:rsid w:val="00BA76B5"/>
    <w:rsid w:val="00BA7CE2"/>
    <w:rsid w:val="00BB0981"/>
    <w:rsid w:val="00BB15B8"/>
    <w:rsid w:val="00BB168A"/>
    <w:rsid w:val="00BB3BB0"/>
    <w:rsid w:val="00BB3F57"/>
    <w:rsid w:val="00BB5C95"/>
    <w:rsid w:val="00BB7119"/>
    <w:rsid w:val="00BB795B"/>
    <w:rsid w:val="00BC0D2E"/>
    <w:rsid w:val="00BC14A9"/>
    <w:rsid w:val="00BC23A9"/>
    <w:rsid w:val="00BC30E5"/>
    <w:rsid w:val="00BC34A0"/>
    <w:rsid w:val="00BC3A4A"/>
    <w:rsid w:val="00BC408C"/>
    <w:rsid w:val="00BC4C10"/>
    <w:rsid w:val="00BC51F0"/>
    <w:rsid w:val="00BC5C9D"/>
    <w:rsid w:val="00BC6406"/>
    <w:rsid w:val="00BC7181"/>
    <w:rsid w:val="00BD1640"/>
    <w:rsid w:val="00BD1763"/>
    <w:rsid w:val="00BD188F"/>
    <w:rsid w:val="00BD1AFA"/>
    <w:rsid w:val="00BD2A40"/>
    <w:rsid w:val="00BD2CAC"/>
    <w:rsid w:val="00BD407B"/>
    <w:rsid w:val="00BD40C5"/>
    <w:rsid w:val="00BD4E51"/>
    <w:rsid w:val="00BD6B64"/>
    <w:rsid w:val="00BD7272"/>
    <w:rsid w:val="00BD73CC"/>
    <w:rsid w:val="00BD7EE9"/>
    <w:rsid w:val="00BD7F45"/>
    <w:rsid w:val="00BE0B89"/>
    <w:rsid w:val="00BE3151"/>
    <w:rsid w:val="00BE49D2"/>
    <w:rsid w:val="00BE51C4"/>
    <w:rsid w:val="00BE5789"/>
    <w:rsid w:val="00BE596D"/>
    <w:rsid w:val="00BE71CA"/>
    <w:rsid w:val="00BF01B1"/>
    <w:rsid w:val="00BF031F"/>
    <w:rsid w:val="00BF1974"/>
    <w:rsid w:val="00BF2FC3"/>
    <w:rsid w:val="00BF63A1"/>
    <w:rsid w:val="00C0145B"/>
    <w:rsid w:val="00C016C2"/>
    <w:rsid w:val="00C0303D"/>
    <w:rsid w:val="00C03A25"/>
    <w:rsid w:val="00C04946"/>
    <w:rsid w:val="00C052CC"/>
    <w:rsid w:val="00C06B06"/>
    <w:rsid w:val="00C06F1F"/>
    <w:rsid w:val="00C07DF6"/>
    <w:rsid w:val="00C1090E"/>
    <w:rsid w:val="00C10ADB"/>
    <w:rsid w:val="00C10AFB"/>
    <w:rsid w:val="00C10EBF"/>
    <w:rsid w:val="00C118F2"/>
    <w:rsid w:val="00C1205B"/>
    <w:rsid w:val="00C123AC"/>
    <w:rsid w:val="00C1300C"/>
    <w:rsid w:val="00C13A89"/>
    <w:rsid w:val="00C13EBA"/>
    <w:rsid w:val="00C212D0"/>
    <w:rsid w:val="00C216F4"/>
    <w:rsid w:val="00C22896"/>
    <w:rsid w:val="00C26777"/>
    <w:rsid w:val="00C30761"/>
    <w:rsid w:val="00C338F0"/>
    <w:rsid w:val="00C354D6"/>
    <w:rsid w:val="00C36457"/>
    <w:rsid w:val="00C403E2"/>
    <w:rsid w:val="00C445F9"/>
    <w:rsid w:val="00C44959"/>
    <w:rsid w:val="00C45FCB"/>
    <w:rsid w:val="00C46402"/>
    <w:rsid w:val="00C47B21"/>
    <w:rsid w:val="00C47F38"/>
    <w:rsid w:val="00C5165A"/>
    <w:rsid w:val="00C51A58"/>
    <w:rsid w:val="00C547A7"/>
    <w:rsid w:val="00C54AB3"/>
    <w:rsid w:val="00C55409"/>
    <w:rsid w:val="00C57A0D"/>
    <w:rsid w:val="00C57EB8"/>
    <w:rsid w:val="00C617BF"/>
    <w:rsid w:val="00C63E94"/>
    <w:rsid w:val="00C6490D"/>
    <w:rsid w:val="00C65605"/>
    <w:rsid w:val="00C65AD1"/>
    <w:rsid w:val="00C665B5"/>
    <w:rsid w:val="00C66764"/>
    <w:rsid w:val="00C6798E"/>
    <w:rsid w:val="00C70149"/>
    <w:rsid w:val="00C70916"/>
    <w:rsid w:val="00C70F60"/>
    <w:rsid w:val="00C72639"/>
    <w:rsid w:val="00C73309"/>
    <w:rsid w:val="00C743E7"/>
    <w:rsid w:val="00C750F0"/>
    <w:rsid w:val="00C75BED"/>
    <w:rsid w:val="00C779DC"/>
    <w:rsid w:val="00C804EA"/>
    <w:rsid w:val="00C8084B"/>
    <w:rsid w:val="00C83CF7"/>
    <w:rsid w:val="00C83FCF"/>
    <w:rsid w:val="00C855F2"/>
    <w:rsid w:val="00C859F4"/>
    <w:rsid w:val="00C864E1"/>
    <w:rsid w:val="00C870DA"/>
    <w:rsid w:val="00C90036"/>
    <w:rsid w:val="00C91E54"/>
    <w:rsid w:val="00C93135"/>
    <w:rsid w:val="00C93D34"/>
    <w:rsid w:val="00CA009C"/>
    <w:rsid w:val="00CA119B"/>
    <w:rsid w:val="00CA17B9"/>
    <w:rsid w:val="00CA2253"/>
    <w:rsid w:val="00CA4233"/>
    <w:rsid w:val="00CA42D4"/>
    <w:rsid w:val="00CA42D8"/>
    <w:rsid w:val="00CA660F"/>
    <w:rsid w:val="00CA686C"/>
    <w:rsid w:val="00CB06A6"/>
    <w:rsid w:val="00CB1EA2"/>
    <w:rsid w:val="00CB2839"/>
    <w:rsid w:val="00CB5801"/>
    <w:rsid w:val="00CB5904"/>
    <w:rsid w:val="00CB5D8E"/>
    <w:rsid w:val="00CB7F8D"/>
    <w:rsid w:val="00CC0949"/>
    <w:rsid w:val="00CC2349"/>
    <w:rsid w:val="00CC4024"/>
    <w:rsid w:val="00CC68FA"/>
    <w:rsid w:val="00CC6B62"/>
    <w:rsid w:val="00CC6F5B"/>
    <w:rsid w:val="00CC791B"/>
    <w:rsid w:val="00CD0F04"/>
    <w:rsid w:val="00CD3672"/>
    <w:rsid w:val="00CD3F56"/>
    <w:rsid w:val="00CD6B69"/>
    <w:rsid w:val="00CD7046"/>
    <w:rsid w:val="00CD7760"/>
    <w:rsid w:val="00CD7C3A"/>
    <w:rsid w:val="00CD7F5E"/>
    <w:rsid w:val="00CE1855"/>
    <w:rsid w:val="00CE22B5"/>
    <w:rsid w:val="00CE3BAA"/>
    <w:rsid w:val="00CE4217"/>
    <w:rsid w:val="00CE4B9A"/>
    <w:rsid w:val="00CF11DE"/>
    <w:rsid w:val="00CF2FC8"/>
    <w:rsid w:val="00CF49E4"/>
    <w:rsid w:val="00CF5225"/>
    <w:rsid w:val="00CF71E9"/>
    <w:rsid w:val="00CF73D2"/>
    <w:rsid w:val="00CF7479"/>
    <w:rsid w:val="00CF7C8D"/>
    <w:rsid w:val="00D0376E"/>
    <w:rsid w:val="00D0379B"/>
    <w:rsid w:val="00D0433C"/>
    <w:rsid w:val="00D06692"/>
    <w:rsid w:val="00D06727"/>
    <w:rsid w:val="00D07D44"/>
    <w:rsid w:val="00D1292D"/>
    <w:rsid w:val="00D12DE0"/>
    <w:rsid w:val="00D13B72"/>
    <w:rsid w:val="00D143E5"/>
    <w:rsid w:val="00D14BE8"/>
    <w:rsid w:val="00D177B1"/>
    <w:rsid w:val="00D2188B"/>
    <w:rsid w:val="00D21C2A"/>
    <w:rsid w:val="00D22088"/>
    <w:rsid w:val="00D227C3"/>
    <w:rsid w:val="00D2401E"/>
    <w:rsid w:val="00D254D4"/>
    <w:rsid w:val="00D25776"/>
    <w:rsid w:val="00D27012"/>
    <w:rsid w:val="00D30062"/>
    <w:rsid w:val="00D33FC7"/>
    <w:rsid w:val="00D3494D"/>
    <w:rsid w:val="00D35094"/>
    <w:rsid w:val="00D36521"/>
    <w:rsid w:val="00D369AA"/>
    <w:rsid w:val="00D3738E"/>
    <w:rsid w:val="00D379F3"/>
    <w:rsid w:val="00D37DCE"/>
    <w:rsid w:val="00D406EF"/>
    <w:rsid w:val="00D40A7B"/>
    <w:rsid w:val="00D45966"/>
    <w:rsid w:val="00D470E8"/>
    <w:rsid w:val="00D474DD"/>
    <w:rsid w:val="00D52032"/>
    <w:rsid w:val="00D53137"/>
    <w:rsid w:val="00D535B7"/>
    <w:rsid w:val="00D55D80"/>
    <w:rsid w:val="00D57790"/>
    <w:rsid w:val="00D60B7B"/>
    <w:rsid w:val="00D60CAA"/>
    <w:rsid w:val="00D61A7E"/>
    <w:rsid w:val="00D61D00"/>
    <w:rsid w:val="00D62E88"/>
    <w:rsid w:val="00D63E33"/>
    <w:rsid w:val="00D64BE9"/>
    <w:rsid w:val="00D65393"/>
    <w:rsid w:val="00D72069"/>
    <w:rsid w:val="00D7295C"/>
    <w:rsid w:val="00D72C7D"/>
    <w:rsid w:val="00D742F4"/>
    <w:rsid w:val="00D74B83"/>
    <w:rsid w:val="00D74DAA"/>
    <w:rsid w:val="00D75DB0"/>
    <w:rsid w:val="00D76BE9"/>
    <w:rsid w:val="00D76CD5"/>
    <w:rsid w:val="00D80366"/>
    <w:rsid w:val="00D826B8"/>
    <w:rsid w:val="00D84A15"/>
    <w:rsid w:val="00D85023"/>
    <w:rsid w:val="00D859F8"/>
    <w:rsid w:val="00D86369"/>
    <w:rsid w:val="00D87263"/>
    <w:rsid w:val="00D91985"/>
    <w:rsid w:val="00D92D92"/>
    <w:rsid w:val="00D94B6B"/>
    <w:rsid w:val="00D94CFF"/>
    <w:rsid w:val="00D94EA0"/>
    <w:rsid w:val="00D95006"/>
    <w:rsid w:val="00D97825"/>
    <w:rsid w:val="00DA17DE"/>
    <w:rsid w:val="00DA29CB"/>
    <w:rsid w:val="00DA7D7C"/>
    <w:rsid w:val="00DB066A"/>
    <w:rsid w:val="00DB0D6B"/>
    <w:rsid w:val="00DB0F04"/>
    <w:rsid w:val="00DB180A"/>
    <w:rsid w:val="00DB1968"/>
    <w:rsid w:val="00DB1CA6"/>
    <w:rsid w:val="00DB1F84"/>
    <w:rsid w:val="00DB2711"/>
    <w:rsid w:val="00DB3D0A"/>
    <w:rsid w:val="00DB3F4F"/>
    <w:rsid w:val="00DB4D8F"/>
    <w:rsid w:val="00DB5A6F"/>
    <w:rsid w:val="00DC1470"/>
    <w:rsid w:val="00DC3378"/>
    <w:rsid w:val="00DC4105"/>
    <w:rsid w:val="00DC47D9"/>
    <w:rsid w:val="00DC5368"/>
    <w:rsid w:val="00DC5DCF"/>
    <w:rsid w:val="00DC776E"/>
    <w:rsid w:val="00DC77BD"/>
    <w:rsid w:val="00DD14EB"/>
    <w:rsid w:val="00DD20B0"/>
    <w:rsid w:val="00DD505B"/>
    <w:rsid w:val="00DD51DD"/>
    <w:rsid w:val="00DD54FE"/>
    <w:rsid w:val="00DD5E4B"/>
    <w:rsid w:val="00DD6262"/>
    <w:rsid w:val="00DE2D1C"/>
    <w:rsid w:val="00DE5374"/>
    <w:rsid w:val="00DE619A"/>
    <w:rsid w:val="00DE74C1"/>
    <w:rsid w:val="00DE74EE"/>
    <w:rsid w:val="00DE7587"/>
    <w:rsid w:val="00DE7776"/>
    <w:rsid w:val="00DF313A"/>
    <w:rsid w:val="00DF3F48"/>
    <w:rsid w:val="00DF449E"/>
    <w:rsid w:val="00DF5456"/>
    <w:rsid w:val="00DF6831"/>
    <w:rsid w:val="00E002A1"/>
    <w:rsid w:val="00E00824"/>
    <w:rsid w:val="00E00C9D"/>
    <w:rsid w:val="00E04BB3"/>
    <w:rsid w:val="00E05708"/>
    <w:rsid w:val="00E05FCA"/>
    <w:rsid w:val="00E06837"/>
    <w:rsid w:val="00E06EE3"/>
    <w:rsid w:val="00E108E7"/>
    <w:rsid w:val="00E10A3E"/>
    <w:rsid w:val="00E10D94"/>
    <w:rsid w:val="00E116FE"/>
    <w:rsid w:val="00E123CB"/>
    <w:rsid w:val="00E124E1"/>
    <w:rsid w:val="00E129F9"/>
    <w:rsid w:val="00E12FE9"/>
    <w:rsid w:val="00E14269"/>
    <w:rsid w:val="00E15652"/>
    <w:rsid w:val="00E15E71"/>
    <w:rsid w:val="00E17828"/>
    <w:rsid w:val="00E17CFB"/>
    <w:rsid w:val="00E20112"/>
    <w:rsid w:val="00E2485D"/>
    <w:rsid w:val="00E24D81"/>
    <w:rsid w:val="00E25316"/>
    <w:rsid w:val="00E262B4"/>
    <w:rsid w:val="00E27168"/>
    <w:rsid w:val="00E27A6F"/>
    <w:rsid w:val="00E30C61"/>
    <w:rsid w:val="00E31109"/>
    <w:rsid w:val="00E31470"/>
    <w:rsid w:val="00E32DDC"/>
    <w:rsid w:val="00E348EB"/>
    <w:rsid w:val="00E362A4"/>
    <w:rsid w:val="00E36DDD"/>
    <w:rsid w:val="00E40CA7"/>
    <w:rsid w:val="00E40F63"/>
    <w:rsid w:val="00E413C5"/>
    <w:rsid w:val="00E41884"/>
    <w:rsid w:val="00E430EE"/>
    <w:rsid w:val="00E440E7"/>
    <w:rsid w:val="00E448EF"/>
    <w:rsid w:val="00E45F43"/>
    <w:rsid w:val="00E46AE7"/>
    <w:rsid w:val="00E5195C"/>
    <w:rsid w:val="00E51A23"/>
    <w:rsid w:val="00E567D5"/>
    <w:rsid w:val="00E604C7"/>
    <w:rsid w:val="00E607EC"/>
    <w:rsid w:val="00E611DF"/>
    <w:rsid w:val="00E62697"/>
    <w:rsid w:val="00E64CA1"/>
    <w:rsid w:val="00E707B8"/>
    <w:rsid w:val="00E7151B"/>
    <w:rsid w:val="00E720E9"/>
    <w:rsid w:val="00E72161"/>
    <w:rsid w:val="00E728BE"/>
    <w:rsid w:val="00E72A24"/>
    <w:rsid w:val="00E77754"/>
    <w:rsid w:val="00E83273"/>
    <w:rsid w:val="00E844C1"/>
    <w:rsid w:val="00E84A47"/>
    <w:rsid w:val="00E86E75"/>
    <w:rsid w:val="00E87DB2"/>
    <w:rsid w:val="00E87E72"/>
    <w:rsid w:val="00E91410"/>
    <w:rsid w:val="00E9147E"/>
    <w:rsid w:val="00E91C0D"/>
    <w:rsid w:val="00E95023"/>
    <w:rsid w:val="00E95A1E"/>
    <w:rsid w:val="00E95D37"/>
    <w:rsid w:val="00E95E0C"/>
    <w:rsid w:val="00E971E4"/>
    <w:rsid w:val="00E97630"/>
    <w:rsid w:val="00E97A2B"/>
    <w:rsid w:val="00EA1117"/>
    <w:rsid w:val="00EA2AF3"/>
    <w:rsid w:val="00EA3676"/>
    <w:rsid w:val="00EA5163"/>
    <w:rsid w:val="00EA53A3"/>
    <w:rsid w:val="00EA5EB3"/>
    <w:rsid w:val="00EA7AA8"/>
    <w:rsid w:val="00EB02C1"/>
    <w:rsid w:val="00EB08C5"/>
    <w:rsid w:val="00EB4263"/>
    <w:rsid w:val="00EB4607"/>
    <w:rsid w:val="00EB5D22"/>
    <w:rsid w:val="00EC006B"/>
    <w:rsid w:val="00EC051E"/>
    <w:rsid w:val="00EC1814"/>
    <w:rsid w:val="00EC2BFE"/>
    <w:rsid w:val="00EC51C4"/>
    <w:rsid w:val="00EC55FE"/>
    <w:rsid w:val="00EC5AD7"/>
    <w:rsid w:val="00EC602E"/>
    <w:rsid w:val="00ED13DE"/>
    <w:rsid w:val="00ED18C1"/>
    <w:rsid w:val="00ED19EA"/>
    <w:rsid w:val="00ED2167"/>
    <w:rsid w:val="00ED26FA"/>
    <w:rsid w:val="00ED3EDF"/>
    <w:rsid w:val="00ED43B7"/>
    <w:rsid w:val="00ED620A"/>
    <w:rsid w:val="00ED6D49"/>
    <w:rsid w:val="00ED74DB"/>
    <w:rsid w:val="00EE22C4"/>
    <w:rsid w:val="00EE3245"/>
    <w:rsid w:val="00EE3490"/>
    <w:rsid w:val="00EE3508"/>
    <w:rsid w:val="00EE551B"/>
    <w:rsid w:val="00EF1386"/>
    <w:rsid w:val="00EF1ADB"/>
    <w:rsid w:val="00EF23E2"/>
    <w:rsid w:val="00EF25BD"/>
    <w:rsid w:val="00EF3F13"/>
    <w:rsid w:val="00EF6630"/>
    <w:rsid w:val="00EF7A2E"/>
    <w:rsid w:val="00F0264B"/>
    <w:rsid w:val="00F03516"/>
    <w:rsid w:val="00F04C5A"/>
    <w:rsid w:val="00F06268"/>
    <w:rsid w:val="00F07043"/>
    <w:rsid w:val="00F115DF"/>
    <w:rsid w:val="00F11777"/>
    <w:rsid w:val="00F14963"/>
    <w:rsid w:val="00F16000"/>
    <w:rsid w:val="00F2098D"/>
    <w:rsid w:val="00F22E91"/>
    <w:rsid w:val="00F2350D"/>
    <w:rsid w:val="00F2481E"/>
    <w:rsid w:val="00F26C97"/>
    <w:rsid w:val="00F30D08"/>
    <w:rsid w:val="00F320BF"/>
    <w:rsid w:val="00F32558"/>
    <w:rsid w:val="00F3270E"/>
    <w:rsid w:val="00F33DA7"/>
    <w:rsid w:val="00F360D8"/>
    <w:rsid w:val="00F367CA"/>
    <w:rsid w:val="00F36A14"/>
    <w:rsid w:val="00F376C7"/>
    <w:rsid w:val="00F439A3"/>
    <w:rsid w:val="00F460D9"/>
    <w:rsid w:val="00F5111A"/>
    <w:rsid w:val="00F5123A"/>
    <w:rsid w:val="00F52EE9"/>
    <w:rsid w:val="00F53218"/>
    <w:rsid w:val="00F54AFF"/>
    <w:rsid w:val="00F55092"/>
    <w:rsid w:val="00F550AC"/>
    <w:rsid w:val="00F5684D"/>
    <w:rsid w:val="00F601E0"/>
    <w:rsid w:val="00F62912"/>
    <w:rsid w:val="00F63DF7"/>
    <w:rsid w:val="00F65299"/>
    <w:rsid w:val="00F674B7"/>
    <w:rsid w:val="00F678D2"/>
    <w:rsid w:val="00F72BE0"/>
    <w:rsid w:val="00F7385F"/>
    <w:rsid w:val="00F738A2"/>
    <w:rsid w:val="00F75688"/>
    <w:rsid w:val="00F772F0"/>
    <w:rsid w:val="00F77D8C"/>
    <w:rsid w:val="00F81F1B"/>
    <w:rsid w:val="00F824F6"/>
    <w:rsid w:val="00F83B64"/>
    <w:rsid w:val="00F841DE"/>
    <w:rsid w:val="00F854EE"/>
    <w:rsid w:val="00F865B0"/>
    <w:rsid w:val="00F92B96"/>
    <w:rsid w:val="00F93250"/>
    <w:rsid w:val="00F943EA"/>
    <w:rsid w:val="00F9644C"/>
    <w:rsid w:val="00FA43DA"/>
    <w:rsid w:val="00FA795E"/>
    <w:rsid w:val="00FB0107"/>
    <w:rsid w:val="00FB01F5"/>
    <w:rsid w:val="00FB14F3"/>
    <w:rsid w:val="00FB19F7"/>
    <w:rsid w:val="00FB4205"/>
    <w:rsid w:val="00FB45B1"/>
    <w:rsid w:val="00FB4F32"/>
    <w:rsid w:val="00FB77A4"/>
    <w:rsid w:val="00FC4911"/>
    <w:rsid w:val="00FC59CC"/>
    <w:rsid w:val="00FC66E5"/>
    <w:rsid w:val="00FC6BE3"/>
    <w:rsid w:val="00FC78EE"/>
    <w:rsid w:val="00FC7B03"/>
    <w:rsid w:val="00FD2750"/>
    <w:rsid w:val="00FD2CDD"/>
    <w:rsid w:val="00FD2FB8"/>
    <w:rsid w:val="00FD4BA4"/>
    <w:rsid w:val="00FD4F16"/>
    <w:rsid w:val="00FD5DB0"/>
    <w:rsid w:val="00FE138B"/>
    <w:rsid w:val="00FE156B"/>
    <w:rsid w:val="00FE233F"/>
    <w:rsid w:val="00FE2D3F"/>
    <w:rsid w:val="00FE5393"/>
    <w:rsid w:val="00FE5735"/>
    <w:rsid w:val="00FE63E7"/>
    <w:rsid w:val="00FF0A0C"/>
    <w:rsid w:val="00FF43EB"/>
    <w:rsid w:val="00FF48C4"/>
    <w:rsid w:val="00FF6181"/>
    <w:rsid w:val="00FF7C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EEA3C49"/>
  <w15:docId w15:val="{774A55A8-814E-4442-874D-8AC026340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77BB"/>
    <w:pPr>
      <w:spacing w:after="200" w:line="276" w:lineRule="auto"/>
      <w:jc w:val="both"/>
    </w:pPr>
    <w:rPr>
      <w:rFonts w:ascii="Franklin Gothic Book" w:hAnsi="Franklin Gothic Book"/>
      <w:sz w:val="22"/>
      <w:szCs w:val="22"/>
    </w:rPr>
  </w:style>
  <w:style w:type="paragraph" w:styleId="Titre1">
    <w:name w:val="heading 1"/>
    <w:basedOn w:val="Normal"/>
    <w:next w:val="Normal"/>
    <w:link w:val="Titre1Car"/>
    <w:uiPriority w:val="9"/>
    <w:rsid w:val="001A1DCA"/>
    <w:pPr>
      <w:keepNext/>
      <w:keepLines/>
      <w:spacing w:before="480" w:after="0"/>
      <w:outlineLvl w:val="0"/>
    </w:pPr>
    <w:rPr>
      <w:rFonts w:ascii="Cambria" w:eastAsia="Times New Roman" w:hAnsi="Cambria"/>
      <w:b/>
      <w:bCs/>
      <w:color w:val="365F91"/>
      <w:sz w:val="28"/>
      <w:szCs w:val="28"/>
    </w:rPr>
  </w:style>
  <w:style w:type="paragraph" w:styleId="Titre2">
    <w:name w:val="heading 2"/>
    <w:basedOn w:val="Normal"/>
    <w:next w:val="Normal"/>
    <w:uiPriority w:val="9"/>
    <w:semiHidden/>
    <w:unhideWhenUsed/>
    <w:qFormat/>
    <w:rsid w:val="001A1DCA"/>
    <w:pPr>
      <w:keepNext/>
      <w:keepLines/>
      <w:spacing w:before="200" w:after="0"/>
      <w:outlineLvl w:val="1"/>
    </w:pPr>
    <w:rPr>
      <w:rFonts w:ascii="Cambria" w:eastAsia="Times New Roman" w:hAnsi="Cambria"/>
      <w:b/>
      <w:bCs/>
      <w:color w:val="4F81BD"/>
      <w:sz w:val="26"/>
      <w:szCs w:val="26"/>
    </w:rPr>
  </w:style>
  <w:style w:type="paragraph" w:styleId="Titre3">
    <w:name w:val="heading 3"/>
    <w:basedOn w:val="Normal"/>
    <w:next w:val="Retraitnormal"/>
    <w:uiPriority w:val="9"/>
    <w:semiHidden/>
    <w:unhideWhenUsed/>
    <w:qFormat/>
    <w:rsid w:val="001A1DCA"/>
    <w:pPr>
      <w:keepNext/>
      <w:keepLines/>
      <w:spacing w:before="200" w:after="0"/>
      <w:outlineLvl w:val="2"/>
    </w:pPr>
    <w:rPr>
      <w:rFonts w:ascii="Cambria" w:eastAsia="Times New Roman" w:hAnsi="Cambria"/>
      <w:b/>
      <w:bCs/>
      <w:color w:val="4F81BD"/>
    </w:rPr>
  </w:style>
  <w:style w:type="paragraph" w:styleId="Titre4">
    <w:name w:val="heading 4"/>
    <w:basedOn w:val="Normal"/>
    <w:next w:val="Retraitnormal"/>
    <w:uiPriority w:val="9"/>
    <w:semiHidden/>
    <w:unhideWhenUsed/>
    <w:qFormat/>
    <w:rsid w:val="001A1DCA"/>
    <w:pPr>
      <w:keepNext/>
      <w:keepLines/>
      <w:spacing w:before="200" w:after="0"/>
      <w:outlineLvl w:val="3"/>
    </w:pPr>
    <w:rPr>
      <w:rFonts w:ascii="Cambria" w:eastAsia="Times New Roman" w:hAnsi="Cambria"/>
      <w:b/>
      <w:bCs/>
      <w:i/>
      <w:iCs/>
      <w:color w:val="4F81BD"/>
    </w:rPr>
  </w:style>
  <w:style w:type="paragraph" w:styleId="Titre5">
    <w:name w:val="heading 5"/>
    <w:basedOn w:val="Normal"/>
    <w:next w:val="Retraitnormal"/>
    <w:uiPriority w:val="9"/>
    <w:semiHidden/>
    <w:unhideWhenUsed/>
    <w:qFormat/>
    <w:rsid w:val="001A1DCA"/>
    <w:pPr>
      <w:keepNext/>
      <w:keepLines/>
      <w:spacing w:before="200" w:after="0"/>
      <w:outlineLvl w:val="4"/>
    </w:pPr>
    <w:rPr>
      <w:rFonts w:ascii="Cambria" w:eastAsia="Times New Roman" w:hAnsi="Cambria"/>
      <w:color w:val="243F60"/>
    </w:rPr>
  </w:style>
  <w:style w:type="paragraph" w:styleId="Titre6">
    <w:name w:val="heading 6"/>
    <w:basedOn w:val="Normal"/>
    <w:next w:val="Retraitnormal"/>
    <w:uiPriority w:val="9"/>
    <w:semiHidden/>
    <w:unhideWhenUsed/>
    <w:qFormat/>
    <w:rsid w:val="001A1DCA"/>
    <w:pPr>
      <w:keepNext/>
      <w:keepLines/>
      <w:spacing w:before="200" w:after="0"/>
      <w:outlineLvl w:val="5"/>
    </w:pPr>
    <w:rPr>
      <w:rFonts w:ascii="Cambria" w:eastAsia="Times New Roman" w:hAnsi="Cambria"/>
      <w:i/>
      <w:iCs/>
      <w:color w:val="243F60"/>
    </w:rPr>
  </w:style>
  <w:style w:type="paragraph" w:styleId="Titre7">
    <w:name w:val="heading 7"/>
    <w:basedOn w:val="Normal"/>
    <w:next w:val="Retraitnormal"/>
    <w:uiPriority w:val="9"/>
    <w:semiHidden/>
    <w:unhideWhenUsed/>
    <w:qFormat/>
    <w:rsid w:val="001A1DCA"/>
    <w:pPr>
      <w:keepNext/>
      <w:keepLines/>
      <w:spacing w:before="200" w:after="0"/>
      <w:outlineLvl w:val="6"/>
    </w:pPr>
    <w:rPr>
      <w:rFonts w:ascii="Cambria" w:eastAsia="Times New Roman" w:hAnsi="Cambria"/>
      <w:i/>
      <w:iCs/>
      <w:color w:val="404040"/>
    </w:rPr>
  </w:style>
  <w:style w:type="paragraph" w:styleId="Titre8">
    <w:name w:val="heading 8"/>
    <w:basedOn w:val="Normal"/>
    <w:next w:val="Retraitnormal"/>
    <w:uiPriority w:val="9"/>
    <w:semiHidden/>
    <w:unhideWhenUsed/>
    <w:qFormat/>
    <w:rsid w:val="001A1DCA"/>
    <w:pPr>
      <w:keepNext/>
      <w:keepLines/>
      <w:spacing w:before="200" w:after="0"/>
      <w:outlineLvl w:val="7"/>
    </w:pPr>
    <w:rPr>
      <w:rFonts w:ascii="Cambria" w:eastAsia="Times New Roman" w:hAnsi="Cambria"/>
      <w:color w:val="404040"/>
      <w:sz w:val="20"/>
      <w:szCs w:val="20"/>
    </w:rPr>
  </w:style>
  <w:style w:type="paragraph" w:styleId="Titre9">
    <w:name w:val="heading 9"/>
    <w:basedOn w:val="Normal"/>
    <w:next w:val="Retraitnormal"/>
    <w:uiPriority w:val="9"/>
    <w:semiHidden/>
    <w:unhideWhenUsed/>
    <w:qFormat/>
    <w:rsid w:val="001A1DCA"/>
    <w:pPr>
      <w:keepNext/>
      <w:keepLines/>
      <w:spacing w:before="200" w:after="0"/>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Commentaire">
    <w:name w:val="annotation text"/>
    <w:basedOn w:val="Normal"/>
    <w:link w:val="CommentaireCar"/>
    <w:semiHidden/>
  </w:style>
  <w:style w:type="paragraph" w:styleId="TM8">
    <w:name w:val="toc 8"/>
    <w:basedOn w:val="Normal"/>
    <w:next w:val="Normal"/>
    <w:uiPriority w:val="39"/>
    <w:pPr>
      <w:tabs>
        <w:tab w:val="right" w:pos="9406"/>
      </w:tabs>
      <w:ind w:left="1400"/>
    </w:pPr>
    <w:rPr>
      <w:rFonts w:ascii="CG Times" w:hAnsi="CG Times"/>
    </w:rPr>
  </w:style>
  <w:style w:type="paragraph" w:styleId="TM7">
    <w:name w:val="toc 7"/>
    <w:basedOn w:val="Normal"/>
    <w:next w:val="Normal"/>
    <w:uiPriority w:val="39"/>
    <w:pPr>
      <w:tabs>
        <w:tab w:val="right" w:pos="9406"/>
      </w:tabs>
      <w:ind w:left="1200"/>
    </w:pPr>
    <w:rPr>
      <w:rFonts w:ascii="CG Times" w:hAnsi="CG Times"/>
    </w:rPr>
  </w:style>
  <w:style w:type="paragraph" w:styleId="TM6">
    <w:name w:val="toc 6"/>
    <w:basedOn w:val="Normal"/>
    <w:next w:val="Normal"/>
    <w:uiPriority w:val="39"/>
    <w:pPr>
      <w:tabs>
        <w:tab w:val="right" w:pos="9406"/>
      </w:tabs>
      <w:ind w:left="1000"/>
    </w:pPr>
    <w:rPr>
      <w:rFonts w:ascii="CG Times" w:hAnsi="CG Times"/>
    </w:rPr>
  </w:style>
  <w:style w:type="paragraph" w:styleId="TM5">
    <w:name w:val="toc 5"/>
    <w:basedOn w:val="Normal"/>
    <w:next w:val="Normal"/>
    <w:uiPriority w:val="39"/>
    <w:pPr>
      <w:tabs>
        <w:tab w:val="right" w:pos="9406"/>
      </w:tabs>
      <w:ind w:left="800"/>
    </w:pPr>
    <w:rPr>
      <w:rFonts w:ascii="CG Times" w:hAnsi="CG Times"/>
    </w:rPr>
  </w:style>
  <w:style w:type="paragraph" w:styleId="TM4">
    <w:name w:val="toc 4"/>
    <w:basedOn w:val="Normal"/>
    <w:next w:val="Normal"/>
    <w:uiPriority w:val="39"/>
    <w:pPr>
      <w:tabs>
        <w:tab w:val="right" w:pos="9406"/>
      </w:tabs>
      <w:ind w:left="600"/>
    </w:pPr>
    <w:rPr>
      <w:rFonts w:ascii="CG Times" w:hAnsi="CG Times"/>
    </w:rPr>
  </w:style>
  <w:style w:type="paragraph" w:styleId="TM3">
    <w:name w:val="toc 3"/>
    <w:basedOn w:val="Normal"/>
    <w:next w:val="Normal"/>
    <w:uiPriority w:val="39"/>
    <w:rsid w:val="00865AC0"/>
    <w:pPr>
      <w:tabs>
        <w:tab w:val="right" w:pos="9406"/>
      </w:tabs>
      <w:spacing w:after="0" w:line="240" w:lineRule="auto"/>
      <w:ind w:left="403"/>
      <w:jc w:val="left"/>
    </w:pPr>
  </w:style>
  <w:style w:type="paragraph" w:styleId="TM2">
    <w:name w:val="toc 2"/>
    <w:basedOn w:val="Normal"/>
    <w:next w:val="Normal"/>
    <w:uiPriority w:val="39"/>
    <w:rsid w:val="00865AC0"/>
    <w:pPr>
      <w:tabs>
        <w:tab w:val="right" w:pos="9406"/>
      </w:tabs>
      <w:spacing w:after="0" w:line="240" w:lineRule="auto"/>
      <w:ind w:left="198"/>
      <w:jc w:val="left"/>
    </w:pPr>
    <w:rPr>
      <w:b/>
    </w:rPr>
  </w:style>
  <w:style w:type="paragraph" w:styleId="TM1">
    <w:name w:val="toc 1"/>
    <w:basedOn w:val="Normal"/>
    <w:next w:val="Normal"/>
    <w:uiPriority w:val="39"/>
    <w:rsid w:val="00C118F2"/>
    <w:pPr>
      <w:tabs>
        <w:tab w:val="right" w:pos="9406"/>
      </w:tabs>
      <w:spacing w:before="120" w:after="0" w:line="240" w:lineRule="auto"/>
    </w:pPr>
    <w:rPr>
      <w:b/>
      <w:caps/>
      <w:u w:val="single"/>
    </w:rPr>
  </w:style>
  <w:style w:type="paragraph" w:styleId="Index7">
    <w:name w:val="index 7"/>
    <w:basedOn w:val="Normal"/>
    <w:next w:val="Normal"/>
    <w:semiHidden/>
    <w:pPr>
      <w:tabs>
        <w:tab w:val="right" w:pos="4343"/>
      </w:tabs>
      <w:ind w:left="1400" w:hanging="200"/>
    </w:pPr>
    <w:rPr>
      <w:rFonts w:ascii="CG Times" w:hAnsi="CG Times"/>
      <w:sz w:val="18"/>
    </w:rPr>
  </w:style>
  <w:style w:type="paragraph" w:styleId="Index6">
    <w:name w:val="index 6"/>
    <w:basedOn w:val="Normal"/>
    <w:next w:val="Normal"/>
    <w:semiHidden/>
    <w:pPr>
      <w:tabs>
        <w:tab w:val="right" w:pos="4343"/>
      </w:tabs>
      <w:ind w:left="1200" w:hanging="200"/>
    </w:pPr>
    <w:rPr>
      <w:rFonts w:ascii="CG Times" w:hAnsi="CG Times"/>
      <w:sz w:val="18"/>
    </w:rPr>
  </w:style>
  <w:style w:type="paragraph" w:styleId="Index5">
    <w:name w:val="index 5"/>
    <w:basedOn w:val="Normal"/>
    <w:next w:val="Normal"/>
    <w:semiHidden/>
    <w:pPr>
      <w:tabs>
        <w:tab w:val="right" w:pos="4343"/>
      </w:tabs>
      <w:ind w:left="1000" w:hanging="200"/>
    </w:pPr>
    <w:rPr>
      <w:rFonts w:ascii="CG Times" w:hAnsi="CG Times"/>
      <w:sz w:val="18"/>
    </w:rPr>
  </w:style>
  <w:style w:type="paragraph" w:styleId="Index4">
    <w:name w:val="index 4"/>
    <w:basedOn w:val="Normal"/>
    <w:next w:val="Normal"/>
    <w:semiHidden/>
    <w:pPr>
      <w:tabs>
        <w:tab w:val="right" w:pos="4343"/>
      </w:tabs>
      <w:ind w:left="800" w:hanging="200"/>
    </w:pPr>
    <w:rPr>
      <w:rFonts w:ascii="CG Times" w:hAnsi="CG Times"/>
      <w:sz w:val="18"/>
    </w:rPr>
  </w:style>
  <w:style w:type="paragraph" w:styleId="Index3">
    <w:name w:val="index 3"/>
    <w:basedOn w:val="Normal"/>
    <w:next w:val="Normal"/>
    <w:semiHidden/>
    <w:pPr>
      <w:tabs>
        <w:tab w:val="right" w:pos="4343"/>
      </w:tabs>
      <w:ind w:left="600" w:hanging="200"/>
    </w:pPr>
    <w:rPr>
      <w:rFonts w:ascii="CG Times" w:hAnsi="CG Times"/>
      <w:sz w:val="18"/>
    </w:rPr>
  </w:style>
  <w:style w:type="paragraph" w:styleId="Index2">
    <w:name w:val="index 2"/>
    <w:basedOn w:val="Normal"/>
    <w:next w:val="Normal"/>
    <w:semiHidden/>
    <w:pPr>
      <w:tabs>
        <w:tab w:val="right" w:pos="4343"/>
      </w:tabs>
      <w:ind w:left="400" w:hanging="200"/>
    </w:pPr>
    <w:rPr>
      <w:rFonts w:ascii="CG Times" w:hAnsi="CG Times"/>
      <w:sz w:val="18"/>
    </w:rPr>
  </w:style>
  <w:style w:type="paragraph" w:styleId="Index1">
    <w:name w:val="index 1"/>
    <w:basedOn w:val="Normal"/>
    <w:next w:val="Normal"/>
    <w:semiHidden/>
    <w:pPr>
      <w:tabs>
        <w:tab w:val="right" w:pos="4343"/>
      </w:tabs>
      <w:ind w:left="200" w:hanging="200"/>
    </w:pPr>
    <w:rPr>
      <w:rFonts w:ascii="CG Times" w:hAnsi="CG Times"/>
      <w:sz w:val="18"/>
    </w:rPr>
  </w:style>
  <w:style w:type="paragraph" w:styleId="Titreindex">
    <w:name w:val="index heading"/>
    <w:basedOn w:val="Normal"/>
    <w:next w:val="Index1"/>
    <w:semiHidden/>
    <w:pPr>
      <w:spacing w:before="240" w:after="120"/>
      <w:jc w:val="center"/>
    </w:pPr>
    <w:rPr>
      <w:rFonts w:ascii="CG Times" w:hAnsi="CG Times"/>
      <w:b/>
      <w:sz w:val="26"/>
    </w:rPr>
  </w:style>
  <w:style w:type="paragraph" w:styleId="Pieddepage">
    <w:name w:val="footer"/>
    <w:basedOn w:val="Normal"/>
    <w:link w:val="PieddepageCar"/>
    <w:uiPriority w:val="99"/>
    <w:unhideWhenUsed/>
    <w:rsid w:val="00782DD3"/>
    <w:rPr>
      <w:sz w:val="16"/>
    </w:rPr>
  </w:style>
  <w:style w:type="paragraph" w:styleId="En-tte">
    <w:name w:val="header"/>
    <w:basedOn w:val="Normal"/>
    <w:link w:val="En-tteCar"/>
    <w:uiPriority w:val="99"/>
    <w:unhideWhenUsed/>
    <w:rsid w:val="00815797"/>
    <w:pPr>
      <w:tabs>
        <w:tab w:val="center" w:pos="4536"/>
        <w:tab w:val="right" w:pos="9072"/>
      </w:tabs>
    </w:pPr>
  </w:style>
  <w:style w:type="paragraph" w:styleId="Notedebasdepage">
    <w:name w:val="footnote text"/>
    <w:basedOn w:val="Normal"/>
    <w:semiHidden/>
  </w:style>
  <w:style w:type="paragraph" w:styleId="Index8">
    <w:name w:val="index 8"/>
    <w:basedOn w:val="Normal"/>
    <w:next w:val="Normal"/>
    <w:semiHidden/>
    <w:pPr>
      <w:tabs>
        <w:tab w:val="right" w:pos="4343"/>
      </w:tabs>
      <w:ind w:left="1600" w:hanging="200"/>
    </w:pPr>
    <w:rPr>
      <w:rFonts w:ascii="CG Times" w:hAnsi="CG Times"/>
      <w:sz w:val="18"/>
    </w:rPr>
  </w:style>
  <w:style w:type="paragraph" w:styleId="Index9">
    <w:name w:val="index 9"/>
    <w:basedOn w:val="Normal"/>
    <w:next w:val="Normal"/>
    <w:semiHidden/>
    <w:pPr>
      <w:tabs>
        <w:tab w:val="right" w:pos="4343"/>
      </w:tabs>
      <w:ind w:left="1800" w:hanging="200"/>
    </w:pPr>
    <w:rPr>
      <w:rFonts w:ascii="CG Times" w:hAnsi="CG Times"/>
      <w:sz w:val="18"/>
    </w:rPr>
  </w:style>
  <w:style w:type="paragraph" w:styleId="TM9">
    <w:name w:val="toc 9"/>
    <w:basedOn w:val="Normal"/>
    <w:next w:val="Normal"/>
    <w:uiPriority w:val="39"/>
    <w:pPr>
      <w:tabs>
        <w:tab w:val="right" w:pos="9406"/>
      </w:tabs>
      <w:ind w:left="1600"/>
    </w:pPr>
    <w:rPr>
      <w:rFonts w:ascii="CG Times" w:hAnsi="CG Times"/>
    </w:rPr>
  </w:style>
  <w:style w:type="paragraph" w:customStyle="1" w:styleId="tm20">
    <w:name w:val="tm2"/>
    <w:basedOn w:val="TM1"/>
    <w:rPr>
      <w:rFonts w:ascii="CG Times" w:hAnsi="CG Times"/>
      <w:sz w:val="20"/>
    </w:rPr>
  </w:style>
  <w:style w:type="character" w:styleId="Numrodepage">
    <w:name w:val="page number"/>
    <w:basedOn w:val="Policepardfaut"/>
  </w:style>
  <w:style w:type="paragraph" w:styleId="Corpsdetexte">
    <w:name w:val="Body Text"/>
    <w:basedOn w:val="Normal"/>
    <w:pPr>
      <w:pBdr>
        <w:top w:val="single" w:sz="6" w:space="1" w:color="auto"/>
        <w:left w:val="single" w:sz="6" w:space="0" w:color="auto"/>
        <w:bottom w:val="single" w:sz="6" w:space="1" w:color="auto"/>
        <w:right w:val="single" w:sz="6" w:space="1" w:color="auto"/>
      </w:pBdr>
      <w:spacing w:line="240" w:lineRule="exact"/>
    </w:pPr>
    <w:rPr>
      <w:b/>
      <w:sz w:val="28"/>
    </w:rPr>
  </w:style>
  <w:style w:type="paragraph" w:customStyle="1" w:styleId="Corpsdetexte21">
    <w:name w:val="Corps de texte 21"/>
    <w:basedOn w:val="Normal"/>
  </w:style>
  <w:style w:type="paragraph" w:customStyle="1" w:styleId="Corpsdetexte22">
    <w:name w:val="Corps de texte 22"/>
    <w:basedOn w:val="Normal"/>
    <w:pPr>
      <w:spacing w:line="240" w:lineRule="exact"/>
      <w:ind w:left="709"/>
    </w:pPr>
  </w:style>
  <w:style w:type="paragraph" w:customStyle="1" w:styleId="Retraitcorpsdetexte21">
    <w:name w:val="Retrait corps de texte 21"/>
    <w:basedOn w:val="Normal"/>
    <w:pPr>
      <w:spacing w:line="240" w:lineRule="exact"/>
      <w:ind w:left="705"/>
    </w:pPr>
  </w:style>
  <w:style w:type="paragraph" w:customStyle="1" w:styleId="Corpsdetexte23">
    <w:name w:val="Corps de texte 23"/>
    <w:basedOn w:val="Normal"/>
    <w:pPr>
      <w:pBdr>
        <w:top w:val="single" w:sz="6" w:space="1" w:color="auto"/>
        <w:left w:val="single" w:sz="6" w:space="1" w:color="auto"/>
        <w:bottom w:val="single" w:sz="6" w:space="1" w:color="auto"/>
        <w:right w:val="single" w:sz="6" w:space="1" w:color="auto"/>
      </w:pBdr>
      <w:spacing w:line="240" w:lineRule="exact"/>
    </w:pPr>
  </w:style>
  <w:style w:type="paragraph" w:customStyle="1" w:styleId="Corpsdetexte24">
    <w:name w:val="Corps de texte 24"/>
    <w:basedOn w:val="Normal"/>
    <w:pPr>
      <w:ind w:left="705"/>
    </w:pPr>
  </w:style>
  <w:style w:type="paragraph" w:customStyle="1" w:styleId="Corpsdetexte25">
    <w:name w:val="Corps de texte 25"/>
    <w:basedOn w:val="Normal"/>
    <w:pPr>
      <w:tabs>
        <w:tab w:val="left" w:pos="0"/>
      </w:tabs>
      <w:spacing w:line="240" w:lineRule="exact"/>
    </w:pPr>
  </w:style>
  <w:style w:type="paragraph" w:customStyle="1" w:styleId="CM1">
    <w:name w:val="CM1"/>
    <w:basedOn w:val="Normal"/>
    <w:next w:val="Normal"/>
    <w:rsid w:val="005E70CE"/>
    <w:pPr>
      <w:widowControl w:val="0"/>
      <w:autoSpaceDE w:val="0"/>
      <w:autoSpaceDN w:val="0"/>
      <w:adjustRightInd w:val="0"/>
      <w:spacing w:line="246" w:lineRule="atLeast"/>
    </w:pPr>
    <w:rPr>
      <w:rFonts w:ascii="Courier" w:hAnsi="Courier"/>
      <w:sz w:val="24"/>
      <w:szCs w:val="24"/>
    </w:rPr>
  </w:style>
  <w:style w:type="paragraph" w:customStyle="1" w:styleId="Default">
    <w:name w:val="Default"/>
    <w:rsid w:val="00C83CF7"/>
    <w:pPr>
      <w:widowControl w:val="0"/>
      <w:autoSpaceDE w:val="0"/>
      <w:autoSpaceDN w:val="0"/>
      <w:adjustRightInd w:val="0"/>
      <w:spacing w:after="200" w:line="276" w:lineRule="auto"/>
    </w:pPr>
    <w:rPr>
      <w:rFonts w:ascii="Courier" w:hAnsi="Courier" w:cs="Courier"/>
      <w:color w:val="000000"/>
      <w:sz w:val="24"/>
      <w:szCs w:val="24"/>
    </w:rPr>
  </w:style>
  <w:style w:type="paragraph" w:customStyle="1" w:styleId="CM56">
    <w:name w:val="CM56"/>
    <w:basedOn w:val="Default"/>
    <w:next w:val="Default"/>
    <w:rsid w:val="00C83CF7"/>
    <w:pPr>
      <w:spacing w:after="253"/>
    </w:pPr>
    <w:rPr>
      <w:rFonts w:cs="Times New Roman"/>
      <w:color w:val="auto"/>
    </w:rPr>
  </w:style>
  <w:style w:type="paragraph" w:customStyle="1" w:styleId="CM57">
    <w:name w:val="CM57"/>
    <w:basedOn w:val="Default"/>
    <w:next w:val="Default"/>
    <w:rsid w:val="00C83CF7"/>
    <w:pPr>
      <w:spacing w:after="125"/>
    </w:pPr>
    <w:rPr>
      <w:rFonts w:cs="Times New Roman"/>
      <w:color w:val="auto"/>
    </w:rPr>
  </w:style>
  <w:style w:type="paragraph" w:customStyle="1" w:styleId="CM34">
    <w:name w:val="CM34"/>
    <w:basedOn w:val="Default"/>
    <w:next w:val="Default"/>
    <w:rsid w:val="00C83CF7"/>
    <w:pPr>
      <w:spacing w:line="240" w:lineRule="atLeast"/>
    </w:pPr>
    <w:rPr>
      <w:rFonts w:cs="Times New Roman"/>
      <w:color w:val="auto"/>
    </w:rPr>
  </w:style>
  <w:style w:type="paragraph" w:customStyle="1" w:styleId="CM39">
    <w:name w:val="CM39"/>
    <w:basedOn w:val="Default"/>
    <w:next w:val="Default"/>
    <w:rsid w:val="00C83CF7"/>
    <w:pPr>
      <w:spacing w:line="240" w:lineRule="atLeast"/>
    </w:pPr>
    <w:rPr>
      <w:rFonts w:cs="Times New Roman"/>
      <w:color w:val="auto"/>
    </w:rPr>
  </w:style>
  <w:style w:type="paragraph" w:styleId="Retraitcorpsdetexte3">
    <w:name w:val="Body Text Indent 3"/>
    <w:basedOn w:val="Normal"/>
    <w:rsid w:val="009F16E3"/>
    <w:pPr>
      <w:spacing w:after="120"/>
      <w:ind w:left="283"/>
    </w:pPr>
    <w:rPr>
      <w:sz w:val="16"/>
      <w:szCs w:val="16"/>
    </w:rPr>
  </w:style>
  <w:style w:type="paragraph" w:styleId="Corpsdetexte3">
    <w:name w:val="Body Text 3"/>
    <w:basedOn w:val="Normal"/>
    <w:rsid w:val="006524CA"/>
    <w:pPr>
      <w:spacing w:after="120"/>
    </w:pPr>
    <w:rPr>
      <w:sz w:val="16"/>
      <w:szCs w:val="16"/>
    </w:rPr>
  </w:style>
  <w:style w:type="character" w:styleId="Accentuation">
    <w:name w:val="Emphasis"/>
    <w:uiPriority w:val="20"/>
    <w:rsid w:val="001A1DCA"/>
    <w:rPr>
      <w:i/>
      <w:iCs/>
    </w:rPr>
  </w:style>
  <w:style w:type="paragraph" w:customStyle="1" w:styleId="CM59">
    <w:name w:val="CM59"/>
    <w:basedOn w:val="Default"/>
    <w:next w:val="Default"/>
    <w:rsid w:val="00EC602E"/>
    <w:pPr>
      <w:spacing w:after="770"/>
    </w:pPr>
    <w:rPr>
      <w:rFonts w:cs="Times New Roman"/>
      <w:color w:val="auto"/>
    </w:rPr>
  </w:style>
  <w:style w:type="paragraph" w:customStyle="1" w:styleId="HTMLBody">
    <w:name w:val="HTML Body"/>
    <w:rsid w:val="00EC602E"/>
    <w:pPr>
      <w:autoSpaceDE w:val="0"/>
      <w:autoSpaceDN w:val="0"/>
      <w:adjustRightInd w:val="0"/>
      <w:spacing w:after="200" w:line="276" w:lineRule="auto"/>
    </w:pPr>
    <w:rPr>
      <w:rFonts w:ascii="Arial" w:hAnsi="Arial"/>
      <w:sz w:val="22"/>
      <w:szCs w:val="22"/>
    </w:rPr>
  </w:style>
  <w:style w:type="paragraph" w:styleId="Listepuces">
    <w:name w:val="List Bullet"/>
    <w:basedOn w:val="Normal"/>
    <w:autoRedefine/>
    <w:rsid w:val="00EC602E"/>
    <w:pPr>
      <w:numPr>
        <w:numId w:val="1"/>
      </w:numPr>
    </w:pPr>
    <w:rPr>
      <w:rFonts w:ascii="Arial" w:hAnsi="Arial" w:cs="Arial"/>
      <w:bCs/>
    </w:rPr>
  </w:style>
  <w:style w:type="character" w:styleId="Lienhypertexte">
    <w:name w:val="Hyperlink"/>
    <w:uiPriority w:val="99"/>
    <w:rsid w:val="0080375C"/>
    <w:rPr>
      <w:color w:val="0000FF"/>
      <w:u w:val="single"/>
    </w:rPr>
  </w:style>
  <w:style w:type="paragraph" w:styleId="Explorateurdedocuments">
    <w:name w:val="Document Map"/>
    <w:basedOn w:val="Normal"/>
    <w:semiHidden/>
    <w:rsid w:val="00EC051E"/>
    <w:pPr>
      <w:shd w:val="clear" w:color="auto" w:fill="000080"/>
    </w:pPr>
    <w:rPr>
      <w:rFonts w:ascii="Tahoma" w:hAnsi="Tahoma" w:cs="Tahoma"/>
    </w:rPr>
  </w:style>
  <w:style w:type="paragraph" w:customStyle="1" w:styleId="Retraitcorpsdetexte31">
    <w:name w:val="Retrait corps de texte 31"/>
    <w:basedOn w:val="Normal"/>
    <w:rsid w:val="00C83FCF"/>
    <w:pPr>
      <w:ind w:left="709" w:hanging="4"/>
    </w:pPr>
  </w:style>
  <w:style w:type="paragraph" w:styleId="NormalWeb">
    <w:name w:val="Normal (Web)"/>
    <w:basedOn w:val="Normal"/>
    <w:rsid w:val="00754C63"/>
    <w:pPr>
      <w:spacing w:before="100" w:beforeAutospacing="1" w:after="100" w:afterAutospacing="1"/>
    </w:pPr>
    <w:rPr>
      <w:sz w:val="24"/>
      <w:szCs w:val="24"/>
    </w:rPr>
  </w:style>
  <w:style w:type="character" w:customStyle="1" w:styleId="StyleArial">
    <w:name w:val="Style Arial"/>
    <w:rsid w:val="00DB1CA6"/>
    <w:rPr>
      <w:rFonts w:ascii="Arial" w:hAnsi="Arial"/>
      <w:dstrike w:val="0"/>
      <w:color w:val="auto"/>
      <w:sz w:val="20"/>
      <w:vertAlign w:val="baseline"/>
    </w:rPr>
  </w:style>
  <w:style w:type="paragraph" w:styleId="Retraitcorpsdetexte">
    <w:name w:val="Body Text Indent"/>
    <w:basedOn w:val="Normal"/>
    <w:rsid w:val="00AB55C5"/>
    <w:pPr>
      <w:spacing w:after="120"/>
      <w:ind w:left="283"/>
    </w:pPr>
  </w:style>
  <w:style w:type="paragraph" w:customStyle="1" w:styleId="StyleStyleumrationArial10pt">
    <w:name w:val="Style Style éumération + Arial 10 pt"/>
    <w:basedOn w:val="Normal"/>
    <w:rsid w:val="001F522B"/>
    <w:pPr>
      <w:numPr>
        <w:numId w:val="2"/>
      </w:numPr>
      <w:spacing w:before="60" w:after="60" w:line="280" w:lineRule="exact"/>
    </w:pPr>
    <w:rPr>
      <w:rFonts w:ascii="Arial" w:hAnsi="Arial"/>
    </w:rPr>
  </w:style>
  <w:style w:type="paragraph" w:customStyle="1" w:styleId="Textebrut1">
    <w:name w:val="Texte brut1"/>
    <w:basedOn w:val="Normal"/>
    <w:rsid w:val="000D1F61"/>
    <w:pPr>
      <w:spacing w:before="60" w:after="60" w:line="280" w:lineRule="exact"/>
    </w:pPr>
    <w:rPr>
      <w:rFonts w:ascii="Courier New" w:hAnsi="Courier New"/>
    </w:rPr>
  </w:style>
  <w:style w:type="paragraph" w:styleId="Liste">
    <w:name w:val="List"/>
    <w:basedOn w:val="Normal"/>
    <w:rsid w:val="008A413A"/>
    <w:pPr>
      <w:ind w:left="283" w:hanging="283"/>
    </w:pPr>
    <w:rPr>
      <w:rFonts w:ascii="Arial" w:hAnsi="Arial" w:cs="Arial"/>
      <w:bCs/>
    </w:rPr>
  </w:style>
  <w:style w:type="paragraph" w:styleId="Textedebulles">
    <w:name w:val="Balloon Text"/>
    <w:basedOn w:val="Normal"/>
    <w:link w:val="TextedebullesCar"/>
    <w:uiPriority w:val="99"/>
    <w:semiHidden/>
    <w:unhideWhenUsed/>
    <w:rsid w:val="00C212D0"/>
    <w:rPr>
      <w:rFonts w:ascii="Tahoma" w:hAnsi="Tahoma" w:cs="Tahoma"/>
      <w:sz w:val="16"/>
      <w:szCs w:val="16"/>
    </w:rPr>
  </w:style>
  <w:style w:type="character" w:customStyle="1" w:styleId="TextedebullesCar">
    <w:name w:val="Texte de bulles Car"/>
    <w:link w:val="Textedebulles"/>
    <w:uiPriority w:val="99"/>
    <w:semiHidden/>
    <w:rsid w:val="00C212D0"/>
    <w:rPr>
      <w:rFonts w:ascii="Tahoma" w:hAnsi="Tahoma" w:cs="Tahoma"/>
      <w:sz w:val="16"/>
      <w:szCs w:val="16"/>
    </w:rPr>
  </w:style>
  <w:style w:type="paragraph" w:styleId="Rvision">
    <w:name w:val="Revision"/>
    <w:hidden/>
    <w:uiPriority w:val="99"/>
    <w:semiHidden/>
    <w:rsid w:val="001F3D36"/>
    <w:pPr>
      <w:spacing w:after="200" w:line="276" w:lineRule="auto"/>
    </w:pPr>
    <w:rPr>
      <w:sz w:val="22"/>
      <w:szCs w:val="22"/>
    </w:rPr>
  </w:style>
  <w:style w:type="paragraph" w:customStyle="1" w:styleId="RedTxt">
    <w:name w:val="RedTxt"/>
    <w:basedOn w:val="Normal"/>
    <w:link w:val="RedTxtCar"/>
    <w:rsid w:val="00074DBE"/>
    <w:pPr>
      <w:keepLines/>
      <w:widowControl w:val="0"/>
      <w:autoSpaceDE w:val="0"/>
      <w:autoSpaceDN w:val="0"/>
      <w:adjustRightInd w:val="0"/>
    </w:pPr>
    <w:rPr>
      <w:rFonts w:ascii="Arial" w:hAnsi="Arial"/>
      <w:sz w:val="18"/>
      <w:szCs w:val="18"/>
      <w:lang w:val="x-none"/>
    </w:rPr>
  </w:style>
  <w:style w:type="paragraph" w:customStyle="1" w:styleId="Corpsdetexte31">
    <w:name w:val="Corps de texte 31"/>
    <w:basedOn w:val="Normal"/>
    <w:rsid w:val="00074DBE"/>
    <w:pPr>
      <w:spacing w:before="60"/>
      <w:ind w:left="567" w:firstLine="284"/>
    </w:pPr>
  </w:style>
  <w:style w:type="character" w:customStyle="1" w:styleId="RedTxtCar">
    <w:name w:val="RedTxt Car"/>
    <w:link w:val="RedTxt"/>
    <w:rsid w:val="00074DBE"/>
    <w:rPr>
      <w:rFonts w:ascii="Arial" w:hAnsi="Arial"/>
      <w:sz w:val="18"/>
      <w:szCs w:val="18"/>
      <w:lang w:val="x-none"/>
    </w:rPr>
  </w:style>
  <w:style w:type="paragraph" w:customStyle="1" w:styleId="format4">
    <w:name w:val="format4"/>
    <w:basedOn w:val="Normal"/>
    <w:rsid w:val="00FD2CDD"/>
    <w:pPr>
      <w:ind w:left="426" w:right="284" w:hanging="426"/>
    </w:pPr>
    <w:rPr>
      <w:sz w:val="24"/>
    </w:rPr>
  </w:style>
  <w:style w:type="paragraph" w:customStyle="1" w:styleId="format3">
    <w:name w:val="format3"/>
    <w:basedOn w:val="Normal"/>
    <w:rsid w:val="00F52EE9"/>
    <w:pPr>
      <w:ind w:left="426" w:right="284" w:hanging="426"/>
    </w:pPr>
    <w:rPr>
      <w:sz w:val="24"/>
    </w:rPr>
  </w:style>
  <w:style w:type="table" w:styleId="Grilledutableau">
    <w:name w:val="Table Grid"/>
    <w:basedOn w:val="TableauNormal"/>
    <w:uiPriority w:val="59"/>
    <w:rsid w:val="00DA7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B67740"/>
    <w:rPr>
      <w:sz w:val="16"/>
      <w:szCs w:val="16"/>
    </w:rPr>
  </w:style>
  <w:style w:type="paragraph" w:styleId="Objetducommentaire">
    <w:name w:val="annotation subject"/>
    <w:basedOn w:val="Commentaire"/>
    <w:next w:val="Commentaire"/>
    <w:link w:val="ObjetducommentaireCar"/>
    <w:uiPriority w:val="99"/>
    <w:semiHidden/>
    <w:unhideWhenUsed/>
    <w:rsid w:val="00B67740"/>
    <w:rPr>
      <w:b/>
      <w:bCs/>
    </w:rPr>
  </w:style>
  <w:style w:type="character" w:customStyle="1" w:styleId="CommentaireCar">
    <w:name w:val="Commentaire Car"/>
    <w:basedOn w:val="Policepardfaut"/>
    <w:link w:val="Commentaire"/>
    <w:semiHidden/>
    <w:rsid w:val="00B67740"/>
  </w:style>
  <w:style w:type="character" w:customStyle="1" w:styleId="ObjetducommentaireCar">
    <w:name w:val="Objet du commentaire Car"/>
    <w:link w:val="Objetducommentaire"/>
    <w:uiPriority w:val="99"/>
    <w:semiHidden/>
    <w:rsid w:val="00B67740"/>
    <w:rPr>
      <w:b/>
      <w:bCs/>
    </w:rPr>
  </w:style>
  <w:style w:type="character" w:customStyle="1" w:styleId="En-tteCar">
    <w:name w:val="En-tête Car"/>
    <w:basedOn w:val="Policepardfaut"/>
    <w:link w:val="En-tte"/>
    <w:uiPriority w:val="99"/>
    <w:rsid w:val="00815797"/>
  </w:style>
  <w:style w:type="character" w:customStyle="1" w:styleId="Titre1Car">
    <w:name w:val="Titre 1 Car"/>
    <w:link w:val="Titre1"/>
    <w:uiPriority w:val="9"/>
    <w:rsid w:val="001A1DCA"/>
    <w:rPr>
      <w:rFonts w:ascii="Cambria" w:eastAsia="Times New Roman" w:hAnsi="Cambria" w:cs="Times New Roman"/>
      <w:b/>
      <w:bCs/>
      <w:color w:val="365F91"/>
      <w:sz w:val="28"/>
      <w:szCs w:val="28"/>
    </w:rPr>
  </w:style>
  <w:style w:type="paragraph" w:styleId="Citation">
    <w:name w:val="Quote"/>
    <w:basedOn w:val="Normal"/>
    <w:next w:val="Normal"/>
    <w:link w:val="CitationCar"/>
    <w:uiPriority w:val="29"/>
    <w:rsid w:val="00745765"/>
    <w:rPr>
      <w:i/>
      <w:iCs/>
      <w:color w:val="000000"/>
    </w:rPr>
  </w:style>
  <w:style w:type="character" w:customStyle="1" w:styleId="CitationCar">
    <w:name w:val="Citation Car"/>
    <w:link w:val="Citation"/>
    <w:uiPriority w:val="29"/>
    <w:rsid w:val="00745765"/>
    <w:rPr>
      <w:i/>
      <w:iCs/>
      <w:color w:val="000000"/>
    </w:rPr>
  </w:style>
  <w:style w:type="paragraph" w:styleId="Paragraphedeliste">
    <w:name w:val="List Paragraph"/>
    <w:basedOn w:val="Normal"/>
    <w:uiPriority w:val="34"/>
    <w:qFormat/>
    <w:rsid w:val="00745765"/>
    <w:pPr>
      <w:ind w:left="720"/>
      <w:contextualSpacing/>
    </w:pPr>
  </w:style>
  <w:style w:type="character" w:customStyle="1" w:styleId="PieddepageCar">
    <w:name w:val="Pied de page Car"/>
    <w:link w:val="Pieddepage"/>
    <w:uiPriority w:val="99"/>
    <w:rsid w:val="00782DD3"/>
    <w:rPr>
      <w:rFonts w:ascii="Century Gothic" w:hAnsi="Century Gothic"/>
      <w:sz w:val="16"/>
      <w:szCs w:val="22"/>
    </w:rPr>
  </w:style>
  <w:style w:type="paragraph" w:customStyle="1" w:styleId="Chapitre">
    <w:name w:val="Chapitre"/>
    <w:basedOn w:val="Titre1"/>
    <w:next w:val="Titre2"/>
    <w:link w:val="ChapitreCar"/>
    <w:autoRedefine/>
    <w:qFormat/>
    <w:rsid w:val="00453DEC"/>
    <w:pPr>
      <w:numPr>
        <w:numId w:val="3"/>
      </w:numPr>
      <w:spacing w:after="480" w:line="240" w:lineRule="auto"/>
      <w:jc w:val="left"/>
    </w:pPr>
    <w:rPr>
      <w:rFonts w:ascii="Arial" w:hAnsi="Arial"/>
      <w:b w:val="0"/>
      <w:caps/>
      <w:color w:val="1D2769"/>
      <w:sz w:val="40"/>
      <w:szCs w:val="48"/>
    </w:rPr>
  </w:style>
  <w:style w:type="paragraph" w:customStyle="1" w:styleId="Article">
    <w:name w:val="Article"/>
    <w:basedOn w:val="Titre2"/>
    <w:next w:val="Normal"/>
    <w:link w:val="ArticleCar"/>
    <w:autoRedefine/>
    <w:qFormat/>
    <w:rsid w:val="00B15FBB"/>
    <w:pPr>
      <w:numPr>
        <w:ilvl w:val="1"/>
        <w:numId w:val="3"/>
      </w:numPr>
      <w:spacing w:before="480" w:after="240" w:line="240" w:lineRule="auto"/>
      <w:jc w:val="left"/>
    </w:pPr>
    <w:rPr>
      <w:rFonts w:ascii="Franklin Gothic Medium" w:hAnsi="Franklin Gothic Medium"/>
      <w:b w:val="0"/>
      <w:caps/>
      <w:color w:val="002060"/>
    </w:rPr>
  </w:style>
  <w:style w:type="character" w:customStyle="1" w:styleId="ChapitreCar">
    <w:name w:val="Chapitre Car"/>
    <w:link w:val="Chapitre"/>
    <w:rsid w:val="00453DEC"/>
    <w:rPr>
      <w:rFonts w:ascii="Arial" w:eastAsia="Times New Roman" w:hAnsi="Arial"/>
      <w:bCs/>
      <w:caps/>
      <w:color w:val="1D2769"/>
      <w:sz w:val="40"/>
      <w:szCs w:val="48"/>
    </w:rPr>
  </w:style>
  <w:style w:type="paragraph" w:customStyle="1" w:styleId="Sous-article">
    <w:name w:val="Sous-article"/>
    <w:basedOn w:val="Titre3"/>
    <w:next w:val="Normal"/>
    <w:link w:val="Sous-articleCar"/>
    <w:autoRedefine/>
    <w:qFormat/>
    <w:rsid w:val="00CD7760"/>
    <w:pPr>
      <w:numPr>
        <w:ilvl w:val="2"/>
        <w:numId w:val="3"/>
      </w:numPr>
      <w:spacing w:before="0" w:after="120" w:line="240" w:lineRule="auto"/>
    </w:pPr>
    <w:rPr>
      <w:rFonts w:ascii="Franklin Gothic Book" w:hAnsi="Franklin Gothic Book" w:cs="Arial"/>
      <w:color w:val="002060"/>
      <w:sz w:val="24"/>
      <w:szCs w:val="24"/>
    </w:rPr>
  </w:style>
  <w:style w:type="character" w:customStyle="1" w:styleId="ArticleCar">
    <w:name w:val="Article Car"/>
    <w:link w:val="Article"/>
    <w:rsid w:val="00B15FBB"/>
    <w:rPr>
      <w:rFonts w:ascii="Franklin Gothic Medium" w:eastAsia="Times New Roman" w:hAnsi="Franklin Gothic Medium"/>
      <w:bCs/>
      <w:caps/>
      <w:color w:val="002060"/>
      <w:sz w:val="26"/>
      <w:szCs w:val="26"/>
    </w:rPr>
  </w:style>
  <w:style w:type="paragraph" w:styleId="Titre">
    <w:name w:val="Title"/>
    <w:basedOn w:val="Normal"/>
    <w:next w:val="Normal"/>
    <w:link w:val="TitreCar"/>
    <w:uiPriority w:val="10"/>
    <w:rsid w:val="000413C7"/>
    <w:pPr>
      <w:numPr>
        <w:numId w:val="4"/>
      </w:numPr>
      <w:spacing w:before="240" w:after="60"/>
      <w:jc w:val="center"/>
      <w:outlineLvl w:val="0"/>
    </w:pPr>
    <w:rPr>
      <w:rFonts w:ascii="Cambria" w:eastAsia="Times New Roman" w:hAnsi="Cambria"/>
      <w:b/>
      <w:bCs/>
      <w:kern w:val="28"/>
      <w:sz w:val="32"/>
      <w:szCs w:val="32"/>
    </w:rPr>
  </w:style>
  <w:style w:type="character" w:customStyle="1" w:styleId="Sous-articleCar">
    <w:name w:val="Sous-article Car"/>
    <w:link w:val="Sous-article"/>
    <w:rsid w:val="00CD7760"/>
    <w:rPr>
      <w:rFonts w:ascii="Franklin Gothic Book" w:eastAsia="Times New Roman" w:hAnsi="Franklin Gothic Book" w:cs="Arial"/>
      <w:b/>
      <w:bCs/>
      <w:color w:val="002060"/>
      <w:sz w:val="24"/>
      <w:szCs w:val="24"/>
    </w:rPr>
  </w:style>
  <w:style w:type="character" w:customStyle="1" w:styleId="TitreCar">
    <w:name w:val="Titre Car"/>
    <w:link w:val="Titre"/>
    <w:uiPriority w:val="10"/>
    <w:rsid w:val="000413C7"/>
    <w:rPr>
      <w:rFonts w:ascii="Cambria" w:eastAsia="Times New Roman" w:hAnsi="Cambria"/>
      <w:b/>
      <w:bCs/>
      <w:kern w:val="28"/>
      <w:sz w:val="32"/>
      <w:szCs w:val="32"/>
    </w:rPr>
  </w:style>
  <w:style w:type="paragraph" w:styleId="Sansinterligne">
    <w:name w:val="No Spacing"/>
    <w:uiPriority w:val="1"/>
    <w:qFormat/>
    <w:rsid w:val="006C1B53"/>
    <w:rPr>
      <w:rFonts w:ascii="Century Gothic" w:hAnsi="Century Gothic"/>
      <w:sz w:val="21"/>
      <w:szCs w:val="22"/>
    </w:rPr>
  </w:style>
  <w:style w:type="paragraph" w:customStyle="1" w:styleId="Soulign">
    <w:name w:val="Souligné"/>
    <w:basedOn w:val="Normal"/>
    <w:link w:val="SoulignCar"/>
    <w:qFormat/>
    <w:rsid w:val="0079441D"/>
    <w:rPr>
      <w:u w:val="single"/>
    </w:rPr>
  </w:style>
  <w:style w:type="character" w:customStyle="1" w:styleId="SoulignCar">
    <w:name w:val="Souligné Car"/>
    <w:link w:val="Soulign"/>
    <w:rsid w:val="0079441D"/>
    <w:rPr>
      <w:rFonts w:ascii="Century Gothic" w:hAnsi="Century Gothic"/>
      <w:sz w:val="21"/>
      <w:szCs w:val="22"/>
      <w:u w:val="single"/>
    </w:rPr>
  </w:style>
  <w:style w:type="paragraph" w:customStyle="1" w:styleId="RedTitre1">
    <w:name w:val="RedTitre1"/>
    <w:basedOn w:val="Normal"/>
    <w:rsid w:val="00745B51"/>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rPr>
  </w:style>
  <w:style w:type="paragraph" w:customStyle="1" w:styleId="Textbody">
    <w:name w:val="Text body"/>
    <w:basedOn w:val="Normal"/>
    <w:rsid w:val="00C70F60"/>
    <w:pPr>
      <w:suppressAutoHyphens/>
      <w:autoSpaceDN w:val="0"/>
      <w:spacing w:after="120" w:line="240" w:lineRule="auto"/>
      <w:jc w:val="left"/>
      <w:textAlignment w:val="baseline"/>
    </w:pPr>
    <w:rPr>
      <w:rFonts w:ascii="Times New Roman" w:eastAsia="Times New Roman" w:hAnsi="Times New Roman"/>
      <w:kern w:val="3"/>
      <w:szCs w:val="24"/>
      <w:lang w:bidi="hi-IN"/>
    </w:rPr>
  </w:style>
  <w:style w:type="paragraph" w:customStyle="1" w:styleId="Standard">
    <w:name w:val="Standard"/>
    <w:next w:val="Normal"/>
    <w:rsid w:val="001E14BF"/>
    <w:pPr>
      <w:suppressAutoHyphens/>
      <w:autoSpaceDN w:val="0"/>
      <w:textAlignment w:val="baseline"/>
    </w:pPr>
    <w:rPr>
      <w:rFonts w:ascii="Times New Roman" w:eastAsia="Times New Roman" w:hAnsi="Times New Roman"/>
      <w:kern w:val="3"/>
      <w:sz w:val="24"/>
      <w:szCs w:val="24"/>
      <w:lang w:bidi="hi-IN"/>
    </w:rPr>
  </w:style>
  <w:style w:type="paragraph" w:customStyle="1" w:styleId="Style1-Normal">
    <w:name w:val="Style1-Normal"/>
    <w:basedOn w:val="Normal"/>
    <w:link w:val="Style1-NormalCar"/>
    <w:qFormat/>
    <w:rsid w:val="00C93135"/>
    <w:pPr>
      <w:spacing w:before="120" w:after="240" w:line="240" w:lineRule="auto"/>
    </w:pPr>
    <w:rPr>
      <w:rFonts w:cs="Arial"/>
    </w:rPr>
  </w:style>
  <w:style w:type="paragraph" w:customStyle="1" w:styleId="Style1-PUCE">
    <w:name w:val="Style1-PUCE"/>
    <w:basedOn w:val="Style1-Normal"/>
    <w:link w:val="Style1-PUCECar"/>
    <w:qFormat/>
    <w:rsid w:val="00C855F2"/>
    <w:pPr>
      <w:numPr>
        <w:numId w:val="18"/>
      </w:numPr>
      <w:spacing w:after="0"/>
    </w:pPr>
  </w:style>
  <w:style w:type="character" w:customStyle="1" w:styleId="Style1-NormalCar">
    <w:name w:val="Style1-Normal Car"/>
    <w:basedOn w:val="Policepardfaut"/>
    <w:link w:val="Style1-Normal"/>
    <w:rsid w:val="00C93135"/>
    <w:rPr>
      <w:rFonts w:ascii="Franklin Gothic Book" w:hAnsi="Franklin Gothic Book" w:cs="Arial"/>
      <w:sz w:val="22"/>
      <w:szCs w:val="22"/>
    </w:rPr>
  </w:style>
  <w:style w:type="paragraph" w:customStyle="1" w:styleId="Style1-PUCE1">
    <w:name w:val="Style1-PUCE 1"/>
    <w:basedOn w:val="Style1-PUCE"/>
    <w:link w:val="Style1-PUCE1Car"/>
    <w:qFormat/>
    <w:rsid w:val="00C855F2"/>
    <w:pPr>
      <w:spacing w:before="0"/>
    </w:pPr>
  </w:style>
  <w:style w:type="character" w:customStyle="1" w:styleId="Style1-PUCECar">
    <w:name w:val="Style1-PUCE Car"/>
    <w:basedOn w:val="Style1-NormalCar"/>
    <w:link w:val="Style1-PUCE"/>
    <w:rsid w:val="00C855F2"/>
    <w:rPr>
      <w:rFonts w:ascii="Franklin Gothic Book" w:hAnsi="Franklin Gothic Book" w:cs="Arial"/>
      <w:sz w:val="22"/>
      <w:szCs w:val="22"/>
    </w:rPr>
  </w:style>
  <w:style w:type="character" w:customStyle="1" w:styleId="Style1-PUCE1Car">
    <w:name w:val="Style1-PUCE 1 Car"/>
    <w:basedOn w:val="Style1-PUCECar"/>
    <w:link w:val="Style1-PUCE1"/>
    <w:rsid w:val="00C855F2"/>
    <w:rPr>
      <w:rFonts w:ascii="Franklin Gothic Book" w:hAnsi="Franklin Gothic Book" w:cs="Arial"/>
      <w:sz w:val="22"/>
      <w:szCs w:val="22"/>
    </w:rPr>
  </w:style>
  <w:style w:type="character" w:styleId="Lienhypertextesuivivisit">
    <w:name w:val="FollowedHyperlink"/>
    <w:basedOn w:val="Policepardfaut"/>
    <w:uiPriority w:val="99"/>
    <w:semiHidden/>
    <w:unhideWhenUsed/>
    <w:rsid w:val="002E41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287385">
      <w:bodyDiv w:val="1"/>
      <w:marLeft w:val="0"/>
      <w:marRight w:val="0"/>
      <w:marTop w:val="0"/>
      <w:marBottom w:val="0"/>
      <w:divBdr>
        <w:top w:val="none" w:sz="0" w:space="0" w:color="auto"/>
        <w:left w:val="none" w:sz="0" w:space="0" w:color="auto"/>
        <w:bottom w:val="none" w:sz="0" w:space="0" w:color="auto"/>
        <w:right w:val="none" w:sz="0" w:space="0" w:color="auto"/>
      </w:divBdr>
    </w:div>
    <w:div w:id="750664069">
      <w:bodyDiv w:val="1"/>
      <w:marLeft w:val="0"/>
      <w:marRight w:val="0"/>
      <w:marTop w:val="0"/>
      <w:marBottom w:val="0"/>
      <w:divBdr>
        <w:top w:val="none" w:sz="0" w:space="0" w:color="auto"/>
        <w:left w:val="none" w:sz="0" w:space="0" w:color="auto"/>
        <w:bottom w:val="none" w:sz="0" w:space="0" w:color="auto"/>
        <w:right w:val="none" w:sz="0" w:space="0" w:color="auto"/>
      </w:divBdr>
    </w:div>
    <w:div w:id="1223171766">
      <w:bodyDiv w:val="1"/>
      <w:marLeft w:val="0"/>
      <w:marRight w:val="0"/>
      <w:marTop w:val="0"/>
      <w:marBottom w:val="0"/>
      <w:divBdr>
        <w:top w:val="none" w:sz="0" w:space="0" w:color="auto"/>
        <w:left w:val="none" w:sz="0" w:space="0" w:color="auto"/>
        <w:bottom w:val="none" w:sz="0" w:space="0" w:color="auto"/>
        <w:right w:val="none" w:sz="0" w:space="0" w:color="auto"/>
      </w:divBdr>
    </w:div>
    <w:div w:id="1479491130">
      <w:bodyDiv w:val="1"/>
      <w:marLeft w:val="0"/>
      <w:marRight w:val="0"/>
      <w:marTop w:val="0"/>
      <w:marBottom w:val="0"/>
      <w:divBdr>
        <w:top w:val="none" w:sz="0" w:space="0" w:color="auto"/>
        <w:left w:val="none" w:sz="0" w:space="0" w:color="auto"/>
        <w:bottom w:val="none" w:sz="0" w:space="0" w:color="auto"/>
        <w:right w:val="none" w:sz="0" w:space="0" w:color="auto"/>
      </w:divBdr>
    </w:div>
    <w:div w:id="1956786432">
      <w:bodyDiv w:val="1"/>
      <w:marLeft w:val="0"/>
      <w:marRight w:val="0"/>
      <w:marTop w:val="0"/>
      <w:marBottom w:val="0"/>
      <w:divBdr>
        <w:top w:val="none" w:sz="0" w:space="0" w:color="auto"/>
        <w:left w:val="none" w:sz="0" w:space="0" w:color="auto"/>
        <w:bottom w:val="none" w:sz="0" w:space="0" w:color="auto"/>
        <w:right w:val="none" w:sz="0" w:space="0" w:color="auto"/>
      </w:divBdr>
    </w:div>
    <w:div w:id="2098165495">
      <w:bodyDiv w:val="1"/>
      <w:marLeft w:val="0"/>
      <w:marRight w:val="0"/>
      <w:marTop w:val="0"/>
      <w:marBottom w:val="0"/>
      <w:divBdr>
        <w:top w:val="none" w:sz="0" w:space="0" w:color="auto"/>
        <w:left w:val="none" w:sz="0" w:space="0" w:color="auto"/>
        <w:bottom w:val="none" w:sz="0" w:space="0" w:color="auto"/>
        <w:right w:val="none" w:sz="0" w:space="0" w:color="auto"/>
      </w:divBdr>
    </w:div>
    <w:div w:id="214167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attestations.fr" TargetMode="External"/><Relationship Id="rId4" Type="http://schemas.openxmlformats.org/officeDocument/2006/relationships/settings" Target="settings.xml"/><Relationship Id="rId9" Type="http://schemas.openxmlformats.org/officeDocument/2006/relationships/hyperlink" Target="https://www.economie.gouv.fr/daj/formulaires-marches-publics"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E6AA2-B0C5-4897-B040-C7FA853AE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2052</TotalTime>
  <Pages>23</Pages>
  <Words>9486</Words>
  <Characters>55143</Characters>
  <Application>Microsoft Office Word</Application>
  <DocSecurity>0</DocSecurity>
  <Lines>459</Lines>
  <Paragraphs>128</Paragraphs>
  <ScaleCrop>false</ScaleCrop>
  <HeadingPairs>
    <vt:vector size="2" baseType="variant">
      <vt:variant>
        <vt:lpstr>Titre</vt:lpstr>
      </vt:variant>
      <vt:variant>
        <vt:i4>1</vt:i4>
      </vt:variant>
    </vt:vector>
  </HeadingPairs>
  <TitlesOfParts>
    <vt:vector size="1" baseType="lpstr">
      <vt:lpstr>CCAP APPLICABLE AU BATIMENT</vt:lpstr>
    </vt:vector>
  </TitlesOfParts>
  <Company>CRIDF</Company>
  <LinksUpToDate>false</LinksUpToDate>
  <CharactersWithSpaces>64501</CharactersWithSpaces>
  <SharedDoc>false</SharedDoc>
  <HLinks>
    <vt:vector size="600" baseType="variant">
      <vt:variant>
        <vt:i4>2031720</vt:i4>
      </vt:variant>
      <vt:variant>
        <vt:i4>597</vt:i4>
      </vt:variant>
      <vt:variant>
        <vt:i4>0</vt:i4>
      </vt:variant>
      <vt:variant>
        <vt:i4>5</vt:i4>
      </vt:variant>
      <vt:variant>
        <vt:lpwstr>mailto:matthieu.bourdon@upmc.fr</vt:lpwstr>
      </vt:variant>
      <vt:variant>
        <vt:lpwstr/>
      </vt:variant>
      <vt:variant>
        <vt:i4>1966140</vt:i4>
      </vt:variant>
      <vt:variant>
        <vt:i4>590</vt:i4>
      </vt:variant>
      <vt:variant>
        <vt:i4>0</vt:i4>
      </vt:variant>
      <vt:variant>
        <vt:i4>5</vt:i4>
      </vt:variant>
      <vt:variant>
        <vt:lpwstr/>
      </vt:variant>
      <vt:variant>
        <vt:lpwstr>_Toc482695320</vt:lpwstr>
      </vt:variant>
      <vt:variant>
        <vt:i4>1900604</vt:i4>
      </vt:variant>
      <vt:variant>
        <vt:i4>584</vt:i4>
      </vt:variant>
      <vt:variant>
        <vt:i4>0</vt:i4>
      </vt:variant>
      <vt:variant>
        <vt:i4>5</vt:i4>
      </vt:variant>
      <vt:variant>
        <vt:lpwstr/>
      </vt:variant>
      <vt:variant>
        <vt:lpwstr>_Toc482695319</vt:lpwstr>
      </vt:variant>
      <vt:variant>
        <vt:i4>1900604</vt:i4>
      </vt:variant>
      <vt:variant>
        <vt:i4>578</vt:i4>
      </vt:variant>
      <vt:variant>
        <vt:i4>0</vt:i4>
      </vt:variant>
      <vt:variant>
        <vt:i4>5</vt:i4>
      </vt:variant>
      <vt:variant>
        <vt:lpwstr/>
      </vt:variant>
      <vt:variant>
        <vt:lpwstr>_Toc482695318</vt:lpwstr>
      </vt:variant>
      <vt:variant>
        <vt:i4>1900604</vt:i4>
      </vt:variant>
      <vt:variant>
        <vt:i4>572</vt:i4>
      </vt:variant>
      <vt:variant>
        <vt:i4>0</vt:i4>
      </vt:variant>
      <vt:variant>
        <vt:i4>5</vt:i4>
      </vt:variant>
      <vt:variant>
        <vt:lpwstr/>
      </vt:variant>
      <vt:variant>
        <vt:lpwstr>_Toc482695317</vt:lpwstr>
      </vt:variant>
      <vt:variant>
        <vt:i4>1900604</vt:i4>
      </vt:variant>
      <vt:variant>
        <vt:i4>566</vt:i4>
      </vt:variant>
      <vt:variant>
        <vt:i4>0</vt:i4>
      </vt:variant>
      <vt:variant>
        <vt:i4>5</vt:i4>
      </vt:variant>
      <vt:variant>
        <vt:lpwstr/>
      </vt:variant>
      <vt:variant>
        <vt:lpwstr>_Toc482695316</vt:lpwstr>
      </vt:variant>
      <vt:variant>
        <vt:i4>1900604</vt:i4>
      </vt:variant>
      <vt:variant>
        <vt:i4>560</vt:i4>
      </vt:variant>
      <vt:variant>
        <vt:i4>0</vt:i4>
      </vt:variant>
      <vt:variant>
        <vt:i4>5</vt:i4>
      </vt:variant>
      <vt:variant>
        <vt:lpwstr/>
      </vt:variant>
      <vt:variant>
        <vt:lpwstr>_Toc482695315</vt:lpwstr>
      </vt:variant>
      <vt:variant>
        <vt:i4>1900604</vt:i4>
      </vt:variant>
      <vt:variant>
        <vt:i4>554</vt:i4>
      </vt:variant>
      <vt:variant>
        <vt:i4>0</vt:i4>
      </vt:variant>
      <vt:variant>
        <vt:i4>5</vt:i4>
      </vt:variant>
      <vt:variant>
        <vt:lpwstr/>
      </vt:variant>
      <vt:variant>
        <vt:lpwstr>_Toc482695314</vt:lpwstr>
      </vt:variant>
      <vt:variant>
        <vt:i4>1900604</vt:i4>
      </vt:variant>
      <vt:variant>
        <vt:i4>548</vt:i4>
      </vt:variant>
      <vt:variant>
        <vt:i4>0</vt:i4>
      </vt:variant>
      <vt:variant>
        <vt:i4>5</vt:i4>
      </vt:variant>
      <vt:variant>
        <vt:lpwstr/>
      </vt:variant>
      <vt:variant>
        <vt:lpwstr>_Toc482695313</vt:lpwstr>
      </vt:variant>
      <vt:variant>
        <vt:i4>1900604</vt:i4>
      </vt:variant>
      <vt:variant>
        <vt:i4>542</vt:i4>
      </vt:variant>
      <vt:variant>
        <vt:i4>0</vt:i4>
      </vt:variant>
      <vt:variant>
        <vt:i4>5</vt:i4>
      </vt:variant>
      <vt:variant>
        <vt:lpwstr/>
      </vt:variant>
      <vt:variant>
        <vt:lpwstr>_Toc482695312</vt:lpwstr>
      </vt:variant>
      <vt:variant>
        <vt:i4>1900604</vt:i4>
      </vt:variant>
      <vt:variant>
        <vt:i4>536</vt:i4>
      </vt:variant>
      <vt:variant>
        <vt:i4>0</vt:i4>
      </vt:variant>
      <vt:variant>
        <vt:i4>5</vt:i4>
      </vt:variant>
      <vt:variant>
        <vt:lpwstr/>
      </vt:variant>
      <vt:variant>
        <vt:lpwstr>_Toc482695311</vt:lpwstr>
      </vt:variant>
      <vt:variant>
        <vt:i4>1900604</vt:i4>
      </vt:variant>
      <vt:variant>
        <vt:i4>530</vt:i4>
      </vt:variant>
      <vt:variant>
        <vt:i4>0</vt:i4>
      </vt:variant>
      <vt:variant>
        <vt:i4>5</vt:i4>
      </vt:variant>
      <vt:variant>
        <vt:lpwstr/>
      </vt:variant>
      <vt:variant>
        <vt:lpwstr>_Toc482695310</vt:lpwstr>
      </vt:variant>
      <vt:variant>
        <vt:i4>1835068</vt:i4>
      </vt:variant>
      <vt:variant>
        <vt:i4>524</vt:i4>
      </vt:variant>
      <vt:variant>
        <vt:i4>0</vt:i4>
      </vt:variant>
      <vt:variant>
        <vt:i4>5</vt:i4>
      </vt:variant>
      <vt:variant>
        <vt:lpwstr/>
      </vt:variant>
      <vt:variant>
        <vt:lpwstr>_Toc482695309</vt:lpwstr>
      </vt:variant>
      <vt:variant>
        <vt:i4>1835068</vt:i4>
      </vt:variant>
      <vt:variant>
        <vt:i4>518</vt:i4>
      </vt:variant>
      <vt:variant>
        <vt:i4>0</vt:i4>
      </vt:variant>
      <vt:variant>
        <vt:i4>5</vt:i4>
      </vt:variant>
      <vt:variant>
        <vt:lpwstr/>
      </vt:variant>
      <vt:variant>
        <vt:lpwstr>_Toc482695308</vt:lpwstr>
      </vt:variant>
      <vt:variant>
        <vt:i4>1835068</vt:i4>
      </vt:variant>
      <vt:variant>
        <vt:i4>512</vt:i4>
      </vt:variant>
      <vt:variant>
        <vt:i4>0</vt:i4>
      </vt:variant>
      <vt:variant>
        <vt:i4>5</vt:i4>
      </vt:variant>
      <vt:variant>
        <vt:lpwstr/>
      </vt:variant>
      <vt:variant>
        <vt:lpwstr>_Toc482695307</vt:lpwstr>
      </vt:variant>
      <vt:variant>
        <vt:i4>1835068</vt:i4>
      </vt:variant>
      <vt:variant>
        <vt:i4>506</vt:i4>
      </vt:variant>
      <vt:variant>
        <vt:i4>0</vt:i4>
      </vt:variant>
      <vt:variant>
        <vt:i4>5</vt:i4>
      </vt:variant>
      <vt:variant>
        <vt:lpwstr/>
      </vt:variant>
      <vt:variant>
        <vt:lpwstr>_Toc482695306</vt:lpwstr>
      </vt:variant>
      <vt:variant>
        <vt:i4>1835068</vt:i4>
      </vt:variant>
      <vt:variant>
        <vt:i4>500</vt:i4>
      </vt:variant>
      <vt:variant>
        <vt:i4>0</vt:i4>
      </vt:variant>
      <vt:variant>
        <vt:i4>5</vt:i4>
      </vt:variant>
      <vt:variant>
        <vt:lpwstr/>
      </vt:variant>
      <vt:variant>
        <vt:lpwstr>_Toc482695305</vt:lpwstr>
      </vt:variant>
      <vt:variant>
        <vt:i4>1835068</vt:i4>
      </vt:variant>
      <vt:variant>
        <vt:i4>494</vt:i4>
      </vt:variant>
      <vt:variant>
        <vt:i4>0</vt:i4>
      </vt:variant>
      <vt:variant>
        <vt:i4>5</vt:i4>
      </vt:variant>
      <vt:variant>
        <vt:lpwstr/>
      </vt:variant>
      <vt:variant>
        <vt:lpwstr>_Toc482695304</vt:lpwstr>
      </vt:variant>
      <vt:variant>
        <vt:i4>1835068</vt:i4>
      </vt:variant>
      <vt:variant>
        <vt:i4>488</vt:i4>
      </vt:variant>
      <vt:variant>
        <vt:i4>0</vt:i4>
      </vt:variant>
      <vt:variant>
        <vt:i4>5</vt:i4>
      </vt:variant>
      <vt:variant>
        <vt:lpwstr/>
      </vt:variant>
      <vt:variant>
        <vt:lpwstr>_Toc482695303</vt:lpwstr>
      </vt:variant>
      <vt:variant>
        <vt:i4>1835068</vt:i4>
      </vt:variant>
      <vt:variant>
        <vt:i4>482</vt:i4>
      </vt:variant>
      <vt:variant>
        <vt:i4>0</vt:i4>
      </vt:variant>
      <vt:variant>
        <vt:i4>5</vt:i4>
      </vt:variant>
      <vt:variant>
        <vt:lpwstr/>
      </vt:variant>
      <vt:variant>
        <vt:lpwstr>_Toc482695302</vt:lpwstr>
      </vt:variant>
      <vt:variant>
        <vt:i4>1835068</vt:i4>
      </vt:variant>
      <vt:variant>
        <vt:i4>476</vt:i4>
      </vt:variant>
      <vt:variant>
        <vt:i4>0</vt:i4>
      </vt:variant>
      <vt:variant>
        <vt:i4>5</vt:i4>
      </vt:variant>
      <vt:variant>
        <vt:lpwstr/>
      </vt:variant>
      <vt:variant>
        <vt:lpwstr>_Toc482695301</vt:lpwstr>
      </vt:variant>
      <vt:variant>
        <vt:i4>1835068</vt:i4>
      </vt:variant>
      <vt:variant>
        <vt:i4>470</vt:i4>
      </vt:variant>
      <vt:variant>
        <vt:i4>0</vt:i4>
      </vt:variant>
      <vt:variant>
        <vt:i4>5</vt:i4>
      </vt:variant>
      <vt:variant>
        <vt:lpwstr/>
      </vt:variant>
      <vt:variant>
        <vt:lpwstr>_Toc482695300</vt:lpwstr>
      </vt:variant>
      <vt:variant>
        <vt:i4>1376317</vt:i4>
      </vt:variant>
      <vt:variant>
        <vt:i4>464</vt:i4>
      </vt:variant>
      <vt:variant>
        <vt:i4>0</vt:i4>
      </vt:variant>
      <vt:variant>
        <vt:i4>5</vt:i4>
      </vt:variant>
      <vt:variant>
        <vt:lpwstr/>
      </vt:variant>
      <vt:variant>
        <vt:lpwstr>_Toc482695299</vt:lpwstr>
      </vt:variant>
      <vt:variant>
        <vt:i4>1376317</vt:i4>
      </vt:variant>
      <vt:variant>
        <vt:i4>458</vt:i4>
      </vt:variant>
      <vt:variant>
        <vt:i4>0</vt:i4>
      </vt:variant>
      <vt:variant>
        <vt:i4>5</vt:i4>
      </vt:variant>
      <vt:variant>
        <vt:lpwstr/>
      </vt:variant>
      <vt:variant>
        <vt:lpwstr>_Toc482695298</vt:lpwstr>
      </vt:variant>
      <vt:variant>
        <vt:i4>1376317</vt:i4>
      </vt:variant>
      <vt:variant>
        <vt:i4>452</vt:i4>
      </vt:variant>
      <vt:variant>
        <vt:i4>0</vt:i4>
      </vt:variant>
      <vt:variant>
        <vt:i4>5</vt:i4>
      </vt:variant>
      <vt:variant>
        <vt:lpwstr/>
      </vt:variant>
      <vt:variant>
        <vt:lpwstr>_Toc482695297</vt:lpwstr>
      </vt:variant>
      <vt:variant>
        <vt:i4>1376317</vt:i4>
      </vt:variant>
      <vt:variant>
        <vt:i4>446</vt:i4>
      </vt:variant>
      <vt:variant>
        <vt:i4>0</vt:i4>
      </vt:variant>
      <vt:variant>
        <vt:i4>5</vt:i4>
      </vt:variant>
      <vt:variant>
        <vt:lpwstr/>
      </vt:variant>
      <vt:variant>
        <vt:lpwstr>_Toc482695296</vt:lpwstr>
      </vt:variant>
      <vt:variant>
        <vt:i4>1376317</vt:i4>
      </vt:variant>
      <vt:variant>
        <vt:i4>440</vt:i4>
      </vt:variant>
      <vt:variant>
        <vt:i4>0</vt:i4>
      </vt:variant>
      <vt:variant>
        <vt:i4>5</vt:i4>
      </vt:variant>
      <vt:variant>
        <vt:lpwstr/>
      </vt:variant>
      <vt:variant>
        <vt:lpwstr>_Toc482695295</vt:lpwstr>
      </vt:variant>
      <vt:variant>
        <vt:i4>1376317</vt:i4>
      </vt:variant>
      <vt:variant>
        <vt:i4>434</vt:i4>
      </vt:variant>
      <vt:variant>
        <vt:i4>0</vt:i4>
      </vt:variant>
      <vt:variant>
        <vt:i4>5</vt:i4>
      </vt:variant>
      <vt:variant>
        <vt:lpwstr/>
      </vt:variant>
      <vt:variant>
        <vt:lpwstr>_Toc482695294</vt:lpwstr>
      </vt:variant>
      <vt:variant>
        <vt:i4>1376317</vt:i4>
      </vt:variant>
      <vt:variant>
        <vt:i4>428</vt:i4>
      </vt:variant>
      <vt:variant>
        <vt:i4>0</vt:i4>
      </vt:variant>
      <vt:variant>
        <vt:i4>5</vt:i4>
      </vt:variant>
      <vt:variant>
        <vt:lpwstr/>
      </vt:variant>
      <vt:variant>
        <vt:lpwstr>_Toc482695293</vt:lpwstr>
      </vt:variant>
      <vt:variant>
        <vt:i4>1376317</vt:i4>
      </vt:variant>
      <vt:variant>
        <vt:i4>422</vt:i4>
      </vt:variant>
      <vt:variant>
        <vt:i4>0</vt:i4>
      </vt:variant>
      <vt:variant>
        <vt:i4>5</vt:i4>
      </vt:variant>
      <vt:variant>
        <vt:lpwstr/>
      </vt:variant>
      <vt:variant>
        <vt:lpwstr>_Toc482695292</vt:lpwstr>
      </vt:variant>
      <vt:variant>
        <vt:i4>1376317</vt:i4>
      </vt:variant>
      <vt:variant>
        <vt:i4>416</vt:i4>
      </vt:variant>
      <vt:variant>
        <vt:i4>0</vt:i4>
      </vt:variant>
      <vt:variant>
        <vt:i4>5</vt:i4>
      </vt:variant>
      <vt:variant>
        <vt:lpwstr/>
      </vt:variant>
      <vt:variant>
        <vt:lpwstr>_Toc482695291</vt:lpwstr>
      </vt:variant>
      <vt:variant>
        <vt:i4>1376317</vt:i4>
      </vt:variant>
      <vt:variant>
        <vt:i4>410</vt:i4>
      </vt:variant>
      <vt:variant>
        <vt:i4>0</vt:i4>
      </vt:variant>
      <vt:variant>
        <vt:i4>5</vt:i4>
      </vt:variant>
      <vt:variant>
        <vt:lpwstr/>
      </vt:variant>
      <vt:variant>
        <vt:lpwstr>_Toc482695290</vt:lpwstr>
      </vt:variant>
      <vt:variant>
        <vt:i4>1310781</vt:i4>
      </vt:variant>
      <vt:variant>
        <vt:i4>404</vt:i4>
      </vt:variant>
      <vt:variant>
        <vt:i4>0</vt:i4>
      </vt:variant>
      <vt:variant>
        <vt:i4>5</vt:i4>
      </vt:variant>
      <vt:variant>
        <vt:lpwstr/>
      </vt:variant>
      <vt:variant>
        <vt:lpwstr>_Toc482695289</vt:lpwstr>
      </vt:variant>
      <vt:variant>
        <vt:i4>1310781</vt:i4>
      </vt:variant>
      <vt:variant>
        <vt:i4>398</vt:i4>
      </vt:variant>
      <vt:variant>
        <vt:i4>0</vt:i4>
      </vt:variant>
      <vt:variant>
        <vt:i4>5</vt:i4>
      </vt:variant>
      <vt:variant>
        <vt:lpwstr/>
      </vt:variant>
      <vt:variant>
        <vt:lpwstr>_Toc482695288</vt:lpwstr>
      </vt:variant>
      <vt:variant>
        <vt:i4>1310781</vt:i4>
      </vt:variant>
      <vt:variant>
        <vt:i4>392</vt:i4>
      </vt:variant>
      <vt:variant>
        <vt:i4>0</vt:i4>
      </vt:variant>
      <vt:variant>
        <vt:i4>5</vt:i4>
      </vt:variant>
      <vt:variant>
        <vt:lpwstr/>
      </vt:variant>
      <vt:variant>
        <vt:lpwstr>_Toc482695287</vt:lpwstr>
      </vt:variant>
      <vt:variant>
        <vt:i4>1310781</vt:i4>
      </vt:variant>
      <vt:variant>
        <vt:i4>386</vt:i4>
      </vt:variant>
      <vt:variant>
        <vt:i4>0</vt:i4>
      </vt:variant>
      <vt:variant>
        <vt:i4>5</vt:i4>
      </vt:variant>
      <vt:variant>
        <vt:lpwstr/>
      </vt:variant>
      <vt:variant>
        <vt:lpwstr>_Toc482695286</vt:lpwstr>
      </vt:variant>
      <vt:variant>
        <vt:i4>1310781</vt:i4>
      </vt:variant>
      <vt:variant>
        <vt:i4>380</vt:i4>
      </vt:variant>
      <vt:variant>
        <vt:i4>0</vt:i4>
      </vt:variant>
      <vt:variant>
        <vt:i4>5</vt:i4>
      </vt:variant>
      <vt:variant>
        <vt:lpwstr/>
      </vt:variant>
      <vt:variant>
        <vt:lpwstr>_Toc482695285</vt:lpwstr>
      </vt:variant>
      <vt:variant>
        <vt:i4>1310781</vt:i4>
      </vt:variant>
      <vt:variant>
        <vt:i4>374</vt:i4>
      </vt:variant>
      <vt:variant>
        <vt:i4>0</vt:i4>
      </vt:variant>
      <vt:variant>
        <vt:i4>5</vt:i4>
      </vt:variant>
      <vt:variant>
        <vt:lpwstr/>
      </vt:variant>
      <vt:variant>
        <vt:lpwstr>_Toc482695284</vt:lpwstr>
      </vt:variant>
      <vt:variant>
        <vt:i4>1310781</vt:i4>
      </vt:variant>
      <vt:variant>
        <vt:i4>368</vt:i4>
      </vt:variant>
      <vt:variant>
        <vt:i4>0</vt:i4>
      </vt:variant>
      <vt:variant>
        <vt:i4>5</vt:i4>
      </vt:variant>
      <vt:variant>
        <vt:lpwstr/>
      </vt:variant>
      <vt:variant>
        <vt:lpwstr>_Toc482695283</vt:lpwstr>
      </vt:variant>
      <vt:variant>
        <vt:i4>1310781</vt:i4>
      </vt:variant>
      <vt:variant>
        <vt:i4>362</vt:i4>
      </vt:variant>
      <vt:variant>
        <vt:i4>0</vt:i4>
      </vt:variant>
      <vt:variant>
        <vt:i4>5</vt:i4>
      </vt:variant>
      <vt:variant>
        <vt:lpwstr/>
      </vt:variant>
      <vt:variant>
        <vt:lpwstr>_Toc482695282</vt:lpwstr>
      </vt:variant>
      <vt:variant>
        <vt:i4>1310781</vt:i4>
      </vt:variant>
      <vt:variant>
        <vt:i4>356</vt:i4>
      </vt:variant>
      <vt:variant>
        <vt:i4>0</vt:i4>
      </vt:variant>
      <vt:variant>
        <vt:i4>5</vt:i4>
      </vt:variant>
      <vt:variant>
        <vt:lpwstr/>
      </vt:variant>
      <vt:variant>
        <vt:lpwstr>_Toc482695281</vt:lpwstr>
      </vt:variant>
      <vt:variant>
        <vt:i4>1310781</vt:i4>
      </vt:variant>
      <vt:variant>
        <vt:i4>350</vt:i4>
      </vt:variant>
      <vt:variant>
        <vt:i4>0</vt:i4>
      </vt:variant>
      <vt:variant>
        <vt:i4>5</vt:i4>
      </vt:variant>
      <vt:variant>
        <vt:lpwstr/>
      </vt:variant>
      <vt:variant>
        <vt:lpwstr>_Toc482695280</vt:lpwstr>
      </vt:variant>
      <vt:variant>
        <vt:i4>1769533</vt:i4>
      </vt:variant>
      <vt:variant>
        <vt:i4>344</vt:i4>
      </vt:variant>
      <vt:variant>
        <vt:i4>0</vt:i4>
      </vt:variant>
      <vt:variant>
        <vt:i4>5</vt:i4>
      </vt:variant>
      <vt:variant>
        <vt:lpwstr/>
      </vt:variant>
      <vt:variant>
        <vt:lpwstr>_Toc482695279</vt:lpwstr>
      </vt:variant>
      <vt:variant>
        <vt:i4>1769533</vt:i4>
      </vt:variant>
      <vt:variant>
        <vt:i4>338</vt:i4>
      </vt:variant>
      <vt:variant>
        <vt:i4>0</vt:i4>
      </vt:variant>
      <vt:variant>
        <vt:i4>5</vt:i4>
      </vt:variant>
      <vt:variant>
        <vt:lpwstr/>
      </vt:variant>
      <vt:variant>
        <vt:lpwstr>_Toc482695278</vt:lpwstr>
      </vt:variant>
      <vt:variant>
        <vt:i4>1769533</vt:i4>
      </vt:variant>
      <vt:variant>
        <vt:i4>332</vt:i4>
      </vt:variant>
      <vt:variant>
        <vt:i4>0</vt:i4>
      </vt:variant>
      <vt:variant>
        <vt:i4>5</vt:i4>
      </vt:variant>
      <vt:variant>
        <vt:lpwstr/>
      </vt:variant>
      <vt:variant>
        <vt:lpwstr>_Toc482695277</vt:lpwstr>
      </vt:variant>
      <vt:variant>
        <vt:i4>1769533</vt:i4>
      </vt:variant>
      <vt:variant>
        <vt:i4>326</vt:i4>
      </vt:variant>
      <vt:variant>
        <vt:i4>0</vt:i4>
      </vt:variant>
      <vt:variant>
        <vt:i4>5</vt:i4>
      </vt:variant>
      <vt:variant>
        <vt:lpwstr/>
      </vt:variant>
      <vt:variant>
        <vt:lpwstr>_Toc482695276</vt:lpwstr>
      </vt:variant>
      <vt:variant>
        <vt:i4>1769533</vt:i4>
      </vt:variant>
      <vt:variant>
        <vt:i4>320</vt:i4>
      </vt:variant>
      <vt:variant>
        <vt:i4>0</vt:i4>
      </vt:variant>
      <vt:variant>
        <vt:i4>5</vt:i4>
      </vt:variant>
      <vt:variant>
        <vt:lpwstr/>
      </vt:variant>
      <vt:variant>
        <vt:lpwstr>_Toc482695275</vt:lpwstr>
      </vt:variant>
      <vt:variant>
        <vt:i4>1769533</vt:i4>
      </vt:variant>
      <vt:variant>
        <vt:i4>314</vt:i4>
      </vt:variant>
      <vt:variant>
        <vt:i4>0</vt:i4>
      </vt:variant>
      <vt:variant>
        <vt:i4>5</vt:i4>
      </vt:variant>
      <vt:variant>
        <vt:lpwstr/>
      </vt:variant>
      <vt:variant>
        <vt:lpwstr>_Toc482695274</vt:lpwstr>
      </vt:variant>
      <vt:variant>
        <vt:i4>1769533</vt:i4>
      </vt:variant>
      <vt:variant>
        <vt:i4>308</vt:i4>
      </vt:variant>
      <vt:variant>
        <vt:i4>0</vt:i4>
      </vt:variant>
      <vt:variant>
        <vt:i4>5</vt:i4>
      </vt:variant>
      <vt:variant>
        <vt:lpwstr/>
      </vt:variant>
      <vt:variant>
        <vt:lpwstr>_Toc482695273</vt:lpwstr>
      </vt:variant>
      <vt:variant>
        <vt:i4>1769533</vt:i4>
      </vt:variant>
      <vt:variant>
        <vt:i4>302</vt:i4>
      </vt:variant>
      <vt:variant>
        <vt:i4>0</vt:i4>
      </vt:variant>
      <vt:variant>
        <vt:i4>5</vt:i4>
      </vt:variant>
      <vt:variant>
        <vt:lpwstr/>
      </vt:variant>
      <vt:variant>
        <vt:lpwstr>_Toc482695272</vt:lpwstr>
      </vt:variant>
      <vt:variant>
        <vt:i4>1769533</vt:i4>
      </vt:variant>
      <vt:variant>
        <vt:i4>296</vt:i4>
      </vt:variant>
      <vt:variant>
        <vt:i4>0</vt:i4>
      </vt:variant>
      <vt:variant>
        <vt:i4>5</vt:i4>
      </vt:variant>
      <vt:variant>
        <vt:lpwstr/>
      </vt:variant>
      <vt:variant>
        <vt:lpwstr>_Toc482695271</vt:lpwstr>
      </vt:variant>
      <vt:variant>
        <vt:i4>1769533</vt:i4>
      </vt:variant>
      <vt:variant>
        <vt:i4>290</vt:i4>
      </vt:variant>
      <vt:variant>
        <vt:i4>0</vt:i4>
      </vt:variant>
      <vt:variant>
        <vt:i4>5</vt:i4>
      </vt:variant>
      <vt:variant>
        <vt:lpwstr/>
      </vt:variant>
      <vt:variant>
        <vt:lpwstr>_Toc482695270</vt:lpwstr>
      </vt:variant>
      <vt:variant>
        <vt:i4>1703997</vt:i4>
      </vt:variant>
      <vt:variant>
        <vt:i4>284</vt:i4>
      </vt:variant>
      <vt:variant>
        <vt:i4>0</vt:i4>
      </vt:variant>
      <vt:variant>
        <vt:i4>5</vt:i4>
      </vt:variant>
      <vt:variant>
        <vt:lpwstr/>
      </vt:variant>
      <vt:variant>
        <vt:lpwstr>_Toc482695269</vt:lpwstr>
      </vt:variant>
      <vt:variant>
        <vt:i4>1703997</vt:i4>
      </vt:variant>
      <vt:variant>
        <vt:i4>278</vt:i4>
      </vt:variant>
      <vt:variant>
        <vt:i4>0</vt:i4>
      </vt:variant>
      <vt:variant>
        <vt:i4>5</vt:i4>
      </vt:variant>
      <vt:variant>
        <vt:lpwstr/>
      </vt:variant>
      <vt:variant>
        <vt:lpwstr>_Toc482695268</vt:lpwstr>
      </vt:variant>
      <vt:variant>
        <vt:i4>1703997</vt:i4>
      </vt:variant>
      <vt:variant>
        <vt:i4>272</vt:i4>
      </vt:variant>
      <vt:variant>
        <vt:i4>0</vt:i4>
      </vt:variant>
      <vt:variant>
        <vt:i4>5</vt:i4>
      </vt:variant>
      <vt:variant>
        <vt:lpwstr/>
      </vt:variant>
      <vt:variant>
        <vt:lpwstr>_Toc482695267</vt:lpwstr>
      </vt:variant>
      <vt:variant>
        <vt:i4>1703997</vt:i4>
      </vt:variant>
      <vt:variant>
        <vt:i4>266</vt:i4>
      </vt:variant>
      <vt:variant>
        <vt:i4>0</vt:i4>
      </vt:variant>
      <vt:variant>
        <vt:i4>5</vt:i4>
      </vt:variant>
      <vt:variant>
        <vt:lpwstr/>
      </vt:variant>
      <vt:variant>
        <vt:lpwstr>_Toc482695266</vt:lpwstr>
      </vt:variant>
      <vt:variant>
        <vt:i4>1703997</vt:i4>
      </vt:variant>
      <vt:variant>
        <vt:i4>260</vt:i4>
      </vt:variant>
      <vt:variant>
        <vt:i4>0</vt:i4>
      </vt:variant>
      <vt:variant>
        <vt:i4>5</vt:i4>
      </vt:variant>
      <vt:variant>
        <vt:lpwstr/>
      </vt:variant>
      <vt:variant>
        <vt:lpwstr>_Toc482695265</vt:lpwstr>
      </vt:variant>
      <vt:variant>
        <vt:i4>1703997</vt:i4>
      </vt:variant>
      <vt:variant>
        <vt:i4>254</vt:i4>
      </vt:variant>
      <vt:variant>
        <vt:i4>0</vt:i4>
      </vt:variant>
      <vt:variant>
        <vt:i4>5</vt:i4>
      </vt:variant>
      <vt:variant>
        <vt:lpwstr/>
      </vt:variant>
      <vt:variant>
        <vt:lpwstr>_Toc482695264</vt:lpwstr>
      </vt:variant>
      <vt:variant>
        <vt:i4>1703997</vt:i4>
      </vt:variant>
      <vt:variant>
        <vt:i4>248</vt:i4>
      </vt:variant>
      <vt:variant>
        <vt:i4>0</vt:i4>
      </vt:variant>
      <vt:variant>
        <vt:i4>5</vt:i4>
      </vt:variant>
      <vt:variant>
        <vt:lpwstr/>
      </vt:variant>
      <vt:variant>
        <vt:lpwstr>_Toc482695263</vt:lpwstr>
      </vt:variant>
      <vt:variant>
        <vt:i4>1703997</vt:i4>
      </vt:variant>
      <vt:variant>
        <vt:i4>242</vt:i4>
      </vt:variant>
      <vt:variant>
        <vt:i4>0</vt:i4>
      </vt:variant>
      <vt:variant>
        <vt:i4>5</vt:i4>
      </vt:variant>
      <vt:variant>
        <vt:lpwstr/>
      </vt:variant>
      <vt:variant>
        <vt:lpwstr>_Toc482695262</vt:lpwstr>
      </vt:variant>
      <vt:variant>
        <vt:i4>1703997</vt:i4>
      </vt:variant>
      <vt:variant>
        <vt:i4>236</vt:i4>
      </vt:variant>
      <vt:variant>
        <vt:i4>0</vt:i4>
      </vt:variant>
      <vt:variant>
        <vt:i4>5</vt:i4>
      </vt:variant>
      <vt:variant>
        <vt:lpwstr/>
      </vt:variant>
      <vt:variant>
        <vt:lpwstr>_Toc482695261</vt:lpwstr>
      </vt:variant>
      <vt:variant>
        <vt:i4>1703997</vt:i4>
      </vt:variant>
      <vt:variant>
        <vt:i4>230</vt:i4>
      </vt:variant>
      <vt:variant>
        <vt:i4>0</vt:i4>
      </vt:variant>
      <vt:variant>
        <vt:i4>5</vt:i4>
      </vt:variant>
      <vt:variant>
        <vt:lpwstr/>
      </vt:variant>
      <vt:variant>
        <vt:lpwstr>_Toc482695260</vt:lpwstr>
      </vt:variant>
      <vt:variant>
        <vt:i4>1638461</vt:i4>
      </vt:variant>
      <vt:variant>
        <vt:i4>224</vt:i4>
      </vt:variant>
      <vt:variant>
        <vt:i4>0</vt:i4>
      </vt:variant>
      <vt:variant>
        <vt:i4>5</vt:i4>
      </vt:variant>
      <vt:variant>
        <vt:lpwstr/>
      </vt:variant>
      <vt:variant>
        <vt:lpwstr>_Toc482695259</vt:lpwstr>
      </vt:variant>
      <vt:variant>
        <vt:i4>1638461</vt:i4>
      </vt:variant>
      <vt:variant>
        <vt:i4>218</vt:i4>
      </vt:variant>
      <vt:variant>
        <vt:i4>0</vt:i4>
      </vt:variant>
      <vt:variant>
        <vt:i4>5</vt:i4>
      </vt:variant>
      <vt:variant>
        <vt:lpwstr/>
      </vt:variant>
      <vt:variant>
        <vt:lpwstr>_Toc482695258</vt:lpwstr>
      </vt:variant>
      <vt:variant>
        <vt:i4>1638461</vt:i4>
      </vt:variant>
      <vt:variant>
        <vt:i4>212</vt:i4>
      </vt:variant>
      <vt:variant>
        <vt:i4>0</vt:i4>
      </vt:variant>
      <vt:variant>
        <vt:i4>5</vt:i4>
      </vt:variant>
      <vt:variant>
        <vt:lpwstr/>
      </vt:variant>
      <vt:variant>
        <vt:lpwstr>_Toc482695257</vt:lpwstr>
      </vt:variant>
      <vt:variant>
        <vt:i4>1638461</vt:i4>
      </vt:variant>
      <vt:variant>
        <vt:i4>206</vt:i4>
      </vt:variant>
      <vt:variant>
        <vt:i4>0</vt:i4>
      </vt:variant>
      <vt:variant>
        <vt:i4>5</vt:i4>
      </vt:variant>
      <vt:variant>
        <vt:lpwstr/>
      </vt:variant>
      <vt:variant>
        <vt:lpwstr>_Toc482695256</vt:lpwstr>
      </vt:variant>
      <vt:variant>
        <vt:i4>1638461</vt:i4>
      </vt:variant>
      <vt:variant>
        <vt:i4>200</vt:i4>
      </vt:variant>
      <vt:variant>
        <vt:i4>0</vt:i4>
      </vt:variant>
      <vt:variant>
        <vt:i4>5</vt:i4>
      </vt:variant>
      <vt:variant>
        <vt:lpwstr/>
      </vt:variant>
      <vt:variant>
        <vt:lpwstr>_Toc482695255</vt:lpwstr>
      </vt:variant>
      <vt:variant>
        <vt:i4>1638461</vt:i4>
      </vt:variant>
      <vt:variant>
        <vt:i4>194</vt:i4>
      </vt:variant>
      <vt:variant>
        <vt:i4>0</vt:i4>
      </vt:variant>
      <vt:variant>
        <vt:i4>5</vt:i4>
      </vt:variant>
      <vt:variant>
        <vt:lpwstr/>
      </vt:variant>
      <vt:variant>
        <vt:lpwstr>_Toc482695254</vt:lpwstr>
      </vt:variant>
      <vt:variant>
        <vt:i4>1638461</vt:i4>
      </vt:variant>
      <vt:variant>
        <vt:i4>188</vt:i4>
      </vt:variant>
      <vt:variant>
        <vt:i4>0</vt:i4>
      </vt:variant>
      <vt:variant>
        <vt:i4>5</vt:i4>
      </vt:variant>
      <vt:variant>
        <vt:lpwstr/>
      </vt:variant>
      <vt:variant>
        <vt:lpwstr>_Toc482695253</vt:lpwstr>
      </vt:variant>
      <vt:variant>
        <vt:i4>1638461</vt:i4>
      </vt:variant>
      <vt:variant>
        <vt:i4>182</vt:i4>
      </vt:variant>
      <vt:variant>
        <vt:i4>0</vt:i4>
      </vt:variant>
      <vt:variant>
        <vt:i4>5</vt:i4>
      </vt:variant>
      <vt:variant>
        <vt:lpwstr/>
      </vt:variant>
      <vt:variant>
        <vt:lpwstr>_Toc482695252</vt:lpwstr>
      </vt:variant>
      <vt:variant>
        <vt:i4>1638461</vt:i4>
      </vt:variant>
      <vt:variant>
        <vt:i4>176</vt:i4>
      </vt:variant>
      <vt:variant>
        <vt:i4>0</vt:i4>
      </vt:variant>
      <vt:variant>
        <vt:i4>5</vt:i4>
      </vt:variant>
      <vt:variant>
        <vt:lpwstr/>
      </vt:variant>
      <vt:variant>
        <vt:lpwstr>_Toc482695251</vt:lpwstr>
      </vt:variant>
      <vt:variant>
        <vt:i4>1638461</vt:i4>
      </vt:variant>
      <vt:variant>
        <vt:i4>170</vt:i4>
      </vt:variant>
      <vt:variant>
        <vt:i4>0</vt:i4>
      </vt:variant>
      <vt:variant>
        <vt:i4>5</vt:i4>
      </vt:variant>
      <vt:variant>
        <vt:lpwstr/>
      </vt:variant>
      <vt:variant>
        <vt:lpwstr>_Toc482695250</vt:lpwstr>
      </vt:variant>
      <vt:variant>
        <vt:i4>1572925</vt:i4>
      </vt:variant>
      <vt:variant>
        <vt:i4>164</vt:i4>
      </vt:variant>
      <vt:variant>
        <vt:i4>0</vt:i4>
      </vt:variant>
      <vt:variant>
        <vt:i4>5</vt:i4>
      </vt:variant>
      <vt:variant>
        <vt:lpwstr/>
      </vt:variant>
      <vt:variant>
        <vt:lpwstr>_Toc482695249</vt:lpwstr>
      </vt:variant>
      <vt:variant>
        <vt:i4>1572925</vt:i4>
      </vt:variant>
      <vt:variant>
        <vt:i4>158</vt:i4>
      </vt:variant>
      <vt:variant>
        <vt:i4>0</vt:i4>
      </vt:variant>
      <vt:variant>
        <vt:i4>5</vt:i4>
      </vt:variant>
      <vt:variant>
        <vt:lpwstr/>
      </vt:variant>
      <vt:variant>
        <vt:lpwstr>_Toc482695248</vt:lpwstr>
      </vt:variant>
      <vt:variant>
        <vt:i4>1572925</vt:i4>
      </vt:variant>
      <vt:variant>
        <vt:i4>152</vt:i4>
      </vt:variant>
      <vt:variant>
        <vt:i4>0</vt:i4>
      </vt:variant>
      <vt:variant>
        <vt:i4>5</vt:i4>
      </vt:variant>
      <vt:variant>
        <vt:lpwstr/>
      </vt:variant>
      <vt:variant>
        <vt:lpwstr>_Toc482695247</vt:lpwstr>
      </vt:variant>
      <vt:variant>
        <vt:i4>1572925</vt:i4>
      </vt:variant>
      <vt:variant>
        <vt:i4>146</vt:i4>
      </vt:variant>
      <vt:variant>
        <vt:i4>0</vt:i4>
      </vt:variant>
      <vt:variant>
        <vt:i4>5</vt:i4>
      </vt:variant>
      <vt:variant>
        <vt:lpwstr/>
      </vt:variant>
      <vt:variant>
        <vt:lpwstr>_Toc482695246</vt:lpwstr>
      </vt:variant>
      <vt:variant>
        <vt:i4>1572925</vt:i4>
      </vt:variant>
      <vt:variant>
        <vt:i4>140</vt:i4>
      </vt:variant>
      <vt:variant>
        <vt:i4>0</vt:i4>
      </vt:variant>
      <vt:variant>
        <vt:i4>5</vt:i4>
      </vt:variant>
      <vt:variant>
        <vt:lpwstr/>
      </vt:variant>
      <vt:variant>
        <vt:lpwstr>_Toc482695245</vt:lpwstr>
      </vt:variant>
      <vt:variant>
        <vt:i4>1572925</vt:i4>
      </vt:variant>
      <vt:variant>
        <vt:i4>134</vt:i4>
      </vt:variant>
      <vt:variant>
        <vt:i4>0</vt:i4>
      </vt:variant>
      <vt:variant>
        <vt:i4>5</vt:i4>
      </vt:variant>
      <vt:variant>
        <vt:lpwstr/>
      </vt:variant>
      <vt:variant>
        <vt:lpwstr>_Toc482695244</vt:lpwstr>
      </vt:variant>
      <vt:variant>
        <vt:i4>1572925</vt:i4>
      </vt:variant>
      <vt:variant>
        <vt:i4>128</vt:i4>
      </vt:variant>
      <vt:variant>
        <vt:i4>0</vt:i4>
      </vt:variant>
      <vt:variant>
        <vt:i4>5</vt:i4>
      </vt:variant>
      <vt:variant>
        <vt:lpwstr/>
      </vt:variant>
      <vt:variant>
        <vt:lpwstr>_Toc482695243</vt:lpwstr>
      </vt:variant>
      <vt:variant>
        <vt:i4>1572925</vt:i4>
      </vt:variant>
      <vt:variant>
        <vt:i4>122</vt:i4>
      </vt:variant>
      <vt:variant>
        <vt:i4>0</vt:i4>
      </vt:variant>
      <vt:variant>
        <vt:i4>5</vt:i4>
      </vt:variant>
      <vt:variant>
        <vt:lpwstr/>
      </vt:variant>
      <vt:variant>
        <vt:lpwstr>_Toc482695242</vt:lpwstr>
      </vt:variant>
      <vt:variant>
        <vt:i4>1572925</vt:i4>
      </vt:variant>
      <vt:variant>
        <vt:i4>116</vt:i4>
      </vt:variant>
      <vt:variant>
        <vt:i4>0</vt:i4>
      </vt:variant>
      <vt:variant>
        <vt:i4>5</vt:i4>
      </vt:variant>
      <vt:variant>
        <vt:lpwstr/>
      </vt:variant>
      <vt:variant>
        <vt:lpwstr>_Toc482695241</vt:lpwstr>
      </vt:variant>
      <vt:variant>
        <vt:i4>1572925</vt:i4>
      </vt:variant>
      <vt:variant>
        <vt:i4>110</vt:i4>
      </vt:variant>
      <vt:variant>
        <vt:i4>0</vt:i4>
      </vt:variant>
      <vt:variant>
        <vt:i4>5</vt:i4>
      </vt:variant>
      <vt:variant>
        <vt:lpwstr/>
      </vt:variant>
      <vt:variant>
        <vt:lpwstr>_Toc482695240</vt:lpwstr>
      </vt:variant>
      <vt:variant>
        <vt:i4>2031677</vt:i4>
      </vt:variant>
      <vt:variant>
        <vt:i4>104</vt:i4>
      </vt:variant>
      <vt:variant>
        <vt:i4>0</vt:i4>
      </vt:variant>
      <vt:variant>
        <vt:i4>5</vt:i4>
      </vt:variant>
      <vt:variant>
        <vt:lpwstr/>
      </vt:variant>
      <vt:variant>
        <vt:lpwstr>_Toc482695239</vt:lpwstr>
      </vt:variant>
      <vt:variant>
        <vt:i4>2031677</vt:i4>
      </vt:variant>
      <vt:variant>
        <vt:i4>98</vt:i4>
      </vt:variant>
      <vt:variant>
        <vt:i4>0</vt:i4>
      </vt:variant>
      <vt:variant>
        <vt:i4>5</vt:i4>
      </vt:variant>
      <vt:variant>
        <vt:lpwstr/>
      </vt:variant>
      <vt:variant>
        <vt:lpwstr>_Toc482695238</vt:lpwstr>
      </vt:variant>
      <vt:variant>
        <vt:i4>2031677</vt:i4>
      </vt:variant>
      <vt:variant>
        <vt:i4>92</vt:i4>
      </vt:variant>
      <vt:variant>
        <vt:i4>0</vt:i4>
      </vt:variant>
      <vt:variant>
        <vt:i4>5</vt:i4>
      </vt:variant>
      <vt:variant>
        <vt:lpwstr/>
      </vt:variant>
      <vt:variant>
        <vt:lpwstr>_Toc482695237</vt:lpwstr>
      </vt:variant>
      <vt:variant>
        <vt:i4>2031677</vt:i4>
      </vt:variant>
      <vt:variant>
        <vt:i4>86</vt:i4>
      </vt:variant>
      <vt:variant>
        <vt:i4>0</vt:i4>
      </vt:variant>
      <vt:variant>
        <vt:i4>5</vt:i4>
      </vt:variant>
      <vt:variant>
        <vt:lpwstr/>
      </vt:variant>
      <vt:variant>
        <vt:lpwstr>_Toc482695236</vt:lpwstr>
      </vt:variant>
      <vt:variant>
        <vt:i4>2031677</vt:i4>
      </vt:variant>
      <vt:variant>
        <vt:i4>80</vt:i4>
      </vt:variant>
      <vt:variant>
        <vt:i4>0</vt:i4>
      </vt:variant>
      <vt:variant>
        <vt:i4>5</vt:i4>
      </vt:variant>
      <vt:variant>
        <vt:lpwstr/>
      </vt:variant>
      <vt:variant>
        <vt:lpwstr>_Toc482695235</vt:lpwstr>
      </vt:variant>
      <vt:variant>
        <vt:i4>2031677</vt:i4>
      </vt:variant>
      <vt:variant>
        <vt:i4>74</vt:i4>
      </vt:variant>
      <vt:variant>
        <vt:i4>0</vt:i4>
      </vt:variant>
      <vt:variant>
        <vt:i4>5</vt:i4>
      </vt:variant>
      <vt:variant>
        <vt:lpwstr/>
      </vt:variant>
      <vt:variant>
        <vt:lpwstr>_Toc482695234</vt:lpwstr>
      </vt:variant>
      <vt:variant>
        <vt:i4>2031677</vt:i4>
      </vt:variant>
      <vt:variant>
        <vt:i4>68</vt:i4>
      </vt:variant>
      <vt:variant>
        <vt:i4>0</vt:i4>
      </vt:variant>
      <vt:variant>
        <vt:i4>5</vt:i4>
      </vt:variant>
      <vt:variant>
        <vt:lpwstr/>
      </vt:variant>
      <vt:variant>
        <vt:lpwstr>_Toc482695233</vt:lpwstr>
      </vt:variant>
      <vt:variant>
        <vt:i4>2031677</vt:i4>
      </vt:variant>
      <vt:variant>
        <vt:i4>62</vt:i4>
      </vt:variant>
      <vt:variant>
        <vt:i4>0</vt:i4>
      </vt:variant>
      <vt:variant>
        <vt:i4>5</vt:i4>
      </vt:variant>
      <vt:variant>
        <vt:lpwstr/>
      </vt:variant>
      <vt:variant>
        <vt:lpwstr>_Toc482695232</vt:lpwstr>
      </vt:variant>
      <vt:variant>
        <vt:i4>2031677</vt:i4>
      </vt:variant>
      <vt:variant>
        <vt:i4>56</vt:i4>
      </vt:variant>
      <vt:variant>
        <vt:i4>0</vt:i4>
      </vt:variant>
      <vt:variant>
        <vt:i4>5</vt:i4>
      </vt:variant>
      <vt:variant>
        <vt:lpwstr/>
      </vt:variant>
      <vt:variant>
        <vt:lpwstr>_Toc482695231</vt:lpwstr>
      </vt:variant>
      <vt:variant>
        <vt:i4>2031677</vt:i4>
      </vt:variant>
      <vt:variant>
        <vt:i4>50</vt:i4>
      </vt:variant>
      <vt:variant>
        <vt:i4>0</vt:i4>
      </vt:variant>
      <vt:variant>
        <vt:i4>5</vt:i4>
      </vt:variant>
      <vt:variant>
        <vt:lpwstr/>
      </vt:variant>
      <vt:variant>
        <vt:lpwstr>_Toc482695230</vt:lpwstr>
      </vt:variant>
      <vt:variant>
        <vt:i4>1966141</vt:i4>
      </vt:variant>
      <vt:variant>
        <vt:i4>44</vt:i4>
      </vt:variant>
      <vt:variant>
        <vt:i4>0</vt:i4>
      </vt:variant>
      <vt:variant>
        <vt:i4>5</vt:i4>
      </vt:variant>
      <vt:variant>
        <vt:lpwstr/>
      </vt:variant>
      <vt:variant>
        <vt:lpwstr>_Toc482695229</vt:lpwstr>
      </vt:variant>
      <vt:variant>
        <vt:i4>1966141</vt:i4>
      </vt:variant>
      <vt:variant>
        <vt:i4>38</vt:i4>
      </vt:variant>
      <vt:variant>
        <vt:i4>0</vt:i4>
      </vt:variant>
      <vt:variant>
        <vt:i4>5</vt:i4>
      </vt:variant>
      <vt:variant>
        <vt:lpwstr/>
      </vt:variant>
      <vt:variant>
        <vt:lpwstr>_Toc482695228</vt:lpwstr>
      </vt:variant>
      <vt:variant>
        <vt:i4>1966141</vt:i4>
      </vt:variant>
      <vt:variant>
        <vt:i4>32</vt:i4>
      </vt:variant>
      <vt:variant>
        <vt:i4>0</vt:i4>
      </vt:variant>
      <vt:variant>
        <vt:i4>5</vt:i4>
      </vt:variant>
      <vt:variant>
        <vt:lpwstr/>
      </vt:variant>
      <vt:variant>
        <vt:lpwstr>_Toc482695227</vt:lpwstr>
      </vt:variant>
      <vt:variant>
        <vt:i4>1966141</vt:i4>
      </vt:variant>
      <vt:variant>
        <vt:i4>26</vt:i4>
      </vt:variant>
      <vt:variant>
        <vt:i4>0</vt:i4>
      </vt:variant>
      <vt:variant>
        <vt:i4>5</vt:i4>
      </vt:variant>
      <vt:variant>
        <vt:lpwstr/>
      </vt:variant>
      <vt:variant>
        <vt:lpwstr>_Toc482695226</vt:lpwstr>
      </vt:variant>
      <vt:variant>
        <vt:i4>1966141</vt:i4>
      </vt:variant>
      <vt:variant>
        <vt:i4>20</vt:i4>
      </vt:variant>
      <vt:variant>
        <vt:i4>0</vt:i4>
      </vt:variant>
      <vt:variant>
        <vt:i4>5</vt:i4>
      </vt:variant>
      <vt:variant>
        <vt:lpwstr/>
      </vt:variant>
      <vt:variant>
        <vt:lpwstr>_Toc482695225</vt:lpwstr>
      </vt:variant>
      <vt:variant>
        <vt:i4>1966141</vt:i4>
      </vt:variant>
      <vt:variant>
        <vt:i4>14</vt:i4>
      </vt:variant>
      <vt:variant>
        <vt:i4>0</vt:i4>
      </vt:variant>
      <vt:variant>
        <vt:i4>5</vt:i4>
      </vt:variant>
      <vt:variant>
        <vt:lpwstr/>
      </vt:variant>
      <vt:variant>
        <vt:lpwstr>_Toc482695224</vt:lpwstr>
      </vt:variant>
      <vt:variant>
        <vt:i4>1966141</vt:i4>
      </vt:variant>
      <vt:variant>
        <vt:i4>8</vt:i4>
      </vt:variant>
      <vt:variant>
        <vt:i4>0</vt:i4>
      </vt:variant>
      <vt:variant>
        <vt:i4>5</vt:i4>
      </vt:variant>
      <vt:variant>
        <vt:lpwstr/>
      </vt:variant>
      <vt:variant>
        <vt:lpwstr>_Toc482695223</vt:lpwstr>
      </vt:variant>
      <vt:variant>
        <vt:i4>1966141</vt:i4>
      </vt:variant>
      <vt:variant>
        <vt:i4>2</vt:i4>
      </vt:variant>
      <vt:variant>
        <vt:i4>0</vt:i4>
      </vt:variant>
      <vt:variant>
        <vt:i4>5</vt:i4>
      </vt:variant>
      <vt:variant>
        <vt:lpwstr/>
      </vt:variant>
      <vt:variant>
        <vt:lpwstr>_Toc482695222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APPLICABLE AU BATIMENT</dc:title>
  <dc:subject/>
  <dc:creator>GOLDMAN Joel</dc:creator>
  <cp:keywords/>
  <dc:description/>
  <cp:lastModifiedBy>GOLDMAN Joel</cp:lastModifiedBy>
  <cp:revision>69</cp:revision>
  <cp:lastPrinted>2024-06-20T13:29:00Z</cp:lastPrinted>
  <dcterms:created xsi:type="dcterms:W3CDTF">2024-06-19T14:26:00Z</dcterms:created>
  <dcterms:modified xsi:type="dcterms:W3CDTF">2025-02-07T10:18:00Z</dcterms:modified>
</cp:coreProperties>
</file>