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F1D1E" w14:textId="77777777" w:rsidR="00C564FD" w:rsidRDefault="00C564FD">
      <w:pPr>
        <w:shd w:val="clear" w:color="auto" w:fill="4F81BD"/>
        <w:spacing w:after="0"/>
        <w:jc w:val="center"/>
        <w:rPr>
          <w:rFonts w:ascii="Arial" w:eastAsia="Times New Roman" w:hAnsi="Arial" w:cs="Arial"/>
          <w:b/>
          <w:color w:val="FFFFFF"/>
          <w:sz w:val="20"/>
          <w:szCs w:val="20"/>
        </w:rPr>
      </w:pPr>
    </w:p>
    <w:p w14:paraId="1EDCCF62" w14:textId="77777777" w:rsidR="00C564FD" w:rsidRDefault="00113E39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  <w:r>
        <w:rPr>
          <w:rFonts w:ascii="Marianne" w:eastAsia="Times New Roman" w:hAnsi="Marianne" w:cs="Arial"/>
          <w:b/>
          <w:color w:val="FFFFFF"/>
        </w:rPr>
        <w:t>QUESTIONNAIRE</w:t>
      </w:r>
    </w:p>
    <w:p w14:paraId="180CA105" w14:textId="77777777" w:rsidR="00C564FD" w:rsidRDefault="00C564FD">
      <w:pPr>
        <w:shd w:val="clear" w:color="auto" w:fill="4F81BD"/>
        <w:spacing w:after="0"/>
        <w:jc w:val="center"/>
        <w:rPr>
          <w:rFonts w:ascii="Marianne" w:hAnsi="Marianne"/>
        </w:rPr>
      </w:pPr>
    </w:p>
    <w:p w14:paraId="3789FC0F" w14:textId="77777777" w:rsidR="00C564FD" w:rsidRDefault="00113E39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  <w:bookmarkStart w:id="0" w:name="__DdeLink__36762_2736919266"/>
      <w:bookmarkEnd w:id="0"/>
      <w:r>
        <w:rPr>
          <w:rFonts w:ascii="Marianne" w:eastAsia="Times New Roman" w:hAnsi="Marianne" w:cs="Arial"/>
          <w:b/>
          <w:bCs/>
          <w:color w:val="FFFFFF"/>
        </w:rPr>
        <w:t>Dispositif de boutons d’appel en faveur des élus</w:t>
      </w:r>
    </w:p>
    <w:p w14:paraId="43978A9D" w14:textId="77777777" w:rsidR="00C564FD" w:rsidRDefault="00C564FD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</w:p>
    <w:p w14:paraId="27AD8799" w14:textId="77777777" w:rsidR="00C564FD" w:rsidRDefault="00113E39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  <w:r>
        <w:rPr>
          <w:rFonts w:ascii="Marianne" w:eastAsia="Times New Roman" w:hAnsi="Marianne" w:cs="Arial"/>
          <w:b/>
          <w:bCs/>
          <w:color w:val="FFFFFF"/>
        </w:rPr>
        <w:t>(Support de réponses)</w:t>
      </w:r>
    </w:p>
    <w:p w14:paraId="4737B4E6" w14:textId="77777777" w:rsidR="00C564FD" w:rsidRDefault="00C564FD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  <w:sz w:val="20"/>
          <w:szCs w:val="20"/>
        </w:rPr>
      </w:pPr>
    </w:p>
    <w:p w14:paraId="3F23BDDC" w14:textId="77777777" w:rsidR="00C564FD" w:rsidRDefault="00113E39">
      <w:pPr>
        <w:spacing w:after="0"/>
        <w:jc w:val="center"/>
        <w:rPr>
          <w:rFonts w:ascii="Marianne" w:hAnsi="Marianne" w:cs="Arial"/>
          <w:i/>
          <w:iCs/>
          <w:sz w:val="20"/>
          <w:szCs w:val="20"/>
        </w:rPr>
      </w:pPr>
      <w:r>
        <w:rPr>
          <w:rFonts w:ascii="Marianne" w:hAnsi="Marianne" w:cs="Arial"/>
          <w:i/>
          <w:iCs/>
          <w:sz w:val="20"/>
          <w:szCs w:val="20"/>
        </w:rPr>
        <w:t xml:space="preserve">Les opérateurs économiques sont invités à répondre au questionnaire sur le présent support et porter à l’attention de l’administration toute information qu’ils jugent utile. </w:t>
      </w:r>
    </w:p>
    <w:p w14:paraId="593786C0" w14:textId="77777777" w:rsidR="00C564FD" w:rsidRDefault="00C564FD">
      <w:pPr>
        <w:spacing w:after="0"/>
        <w:jc w:val="center"/>
        <w:rPr>
          <w:rFonts w:ascii="Marianne" w:hAnsi="Marianne"/>
        </w:rPr>
      </w:pPr>
    </w:p>
    <w:p w14:paraId="423947D2" w14:textId="77777777" w:rsidR="00C564FD" w:rsidRPr="009D08FA" w:rsidRDefault="00113E39" w:rsidP="009D08FA">
      <w:pPr>
        <w:pStyle w:val="Paragraphedeliste"/>
        <w:numPr>
          <w:ilvl w:val="0"/>
          <w:numId w:val="5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 w:rsidRPr="009D08FA">
        <w:rPr>
          <w:rFonts w:ascii="Marianne" w:hAnsi="Marianne" w:cs="Arial"/>
          <w:b/>
          <w:color w:val="21409A"/>
          <w:sz w:val="24"/>
          <w:szCs w:val="24"/>
          <w:u w:val="dash"/>
        </w:rPr>
        <w:t>Identification et données générales</w:t>
      </w:r>
    </w:p>
    <w:tbl>
      <w:tblPr>
        <w:tblW w:w="9072" w:type="dxa"/>
        <w:tblLayout w:type="fixed"/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1"/>
        <w:gridCol w:w="6101"/>
      </w:tblGrid>
      <w:tr w:rsidR="00C564FD" w14:paraId="6F6A97EF" w14:textId="77777777" w:rsidTr="009D08FA">
        <w:tc>
          <w:tcPr>
            <w:tcW w:w="29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A85157D" w14:textId="77777777" w:rsidR="00C564FD" w:rsidRDefault="00113E39">
            <w:pPr>
              <w:pStyle w:val="Contenudetableau"/>
              <w:widowControl w:val="0"/>
              <w:rPr>
                <w:rFonts w:ascii="Marianne" w:hAnsi="Marianne" w:cs="Arial"/>
                <w:b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Raison sociale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E9619DA" w14:textId="77777777" w:rsidR="00C564FD" w:rsidRDefault="00C564FD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C564FD" w14:paraId="50B13FD7" w14:textId="77777777" w:rsidTr="009D08FA">
        <w:tc>
          <w:tcPr>
            <w:tcW w:w="29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753A08F" w14:textId="77777777" w:rsidR="00C564FD" w:rsidRDefault="00113E39">
            <w:pPr>
              <w:pStyle w:val="Contenudetableau"/>
              <w:widowControl w:val="0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Représentant de la société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E438E28" w14:textId="77777777" w:rsidR="00C564FD" w:rsidRDefault="00C564FD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C564FD" w14:paraId="740D0D89" w14:textId="77777777" w:rsidTr="009D08FA">
        <w:tc>
          <w:tcPr>
            <w:tcW w:w="29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AEAF47F" w14:textId="77777777" w:rsidR="00C564FD" w:rsidRDefault="00113E39">
            <w:pPr>
              <w:pStyle w:val="Contenudetableau"/>
              <w:widowControl w:val="0"/>
              <w:rPr>
                <w:rFonts w:ascii="Marianne" w:hAnsi="Marianne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Coordonnées – Contact commercial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2B27A5C" w14:textId="77777777" w:rsidR="00C564FD" w:rsidRDefault="00C564FD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C564FD" w14:paraId="622E9A34" w14:textId="77777777" w:rsidTr="009D08FA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3CD331C" w14:textId="77777777" w:rsidR="00C564FD" w:rsidRDefault="00113E39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Numéro de SIRET, forme de l’entreprise (PME, TPE, ESS)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202124"/>
                <w:sz w:val="21"/>
                <w:szCs w:val="21"/>
              </w:rPr>
              <w:t xml:space="preserve"> </w:t>
            </w:r>
          </w:p>
        </w:tc>
      </w:tr>
      <w:tr w:rsidR="00C564FD" w14:paraId="6793E6BB" w14:textId="77777777" w:rsidTr="009D08FA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0DE9F59" w14:textId="77777777" w:rsidR="00C564FD" w:rsidRDefault="00113E39">
            <w:pPr>
              <w:widowControl w:val="0"/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Appartenance à un groupe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C564FD" w14:paraId="2BB14C92" w14:textId="77777777" w:rsidTr="009D08FA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0078620" w14:textId="77777777" w:rsidR="00C564FD" w:rsidRDefault="00113E39">
            <w:pPr>
              <w:widowControl w:val="0"/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Activités principales et répartition en %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</w:tbl>
    <w:p w14:paraId="4BD359CD" w14:textId="77777777" w:rsidR="00C564FD" w:rsidRDefault="00C564FD">
      <w:pPr>
        <w:spacing w:after="0" w:line="240" w:lineRule="auto"/>
        <w:rPr>
          <w:rFonts w:ascii="Marianne" w:hAnsi="Marianne"/>
          <w:b/>
          <w:bCs/>
          <w:color w:val="21409A"/>
        </w:rPr>
      </w:pPr>
    </w:p>
    <w:p w14:paraId="0628E25F" w14:textId="77777777" w:rsidR="009D08FA" w:rsidRPr="009D08FA" w:rsidRDefault="009D08FA" w:rsidP="009D08FA">
      <w:pPr>
        <w:pStyle w:val="Corpsdetexte"/>
        <w:numPr>
          <w:ilvl w:val="0"/>
          <w:numId w:val="5"/>
        </w:numPr>
        <w:rPr>
          <w:rFonts w:ascii="Marianne" w:hAnsi="Marianne" w:cs="Arial"/>
          <w:b/>
          <w:color w:val="21409A"/>
          <w:sz w:val="24"/>
          <w:szCs w:val="24"/>
          <w:u w:val="dash"/>
        </w:rPr>
      </w:pPr>
      <w:r w:rsidRPr="009D08FA">
        <w:rPr>
          <w:rFonts w:ascii="Marianne" w:hAnsi="Marianne" w:cs="Arial"/>
          <w:b/>
          <w:color w:val="21409A"/>
          <w:sz w:val="24"/>
          <w:szCs w:val="24"/>
          <w:u w:val="dash"/>
        </w:rPr>
        <w:t>Données économiques</w:t>
      </w:r>
    </w:p>
    <w:tbl>
      <w:tblPr>
        <w:tblW w:w="9072" w:type="dxa"/>
        <w:tblLayout w:type="fixed"/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9D08FA" w14:paraId="76F392C7" w14:textId="77777777" w:rsidTr="00FA648C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810245" w14:textId="77777777" w:rsidR="009D08FA" w:rsidRDefault="009D08FA" w:rsidP="00FA648C">
            <w:pPr>
              <w:widowControl w:val="0"/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Principales références et montant des contrats :</w:t>
            </w:r>
          </w:p>
          <w:p w14:paraId="1540EDE8" w14:textId="77777777" w:rsidR="009D08FA" w:rsidRDefault="009D08FA" w:rsidP="00FA648C">
            <w:pPr>
              <w:widowControl w:val="0"/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9D08FA" w14:paraId="32FBF4D0" w14:textId="77777777" w:rsidTr="00FA648C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52D0A7" w14:textId="77777777" w:rsidR="009D08FA" w:rsidRDefault="009D08FA" w:rsidP="00FA648C">
            <w:pPr>
              <w:widowControl w:val="0"/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Chiffre d’affaires moyen annuel des 3 derniers exercices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791B9A50" w14:textId="77777777" w:rsidR="009D08FA" w:rsidRDefault="009D08FA" w:rsidP="00FA648C">
            <w:pPr>
              <w:widowControl w:val="0"/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9D08FA" w14:paraId="6F67A0D2" w14:textId="77777777" w:rsidTr="00FA648C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6EB8BE2" w14:textId="77777777" w:rsidR="009D08FA" w:rsidRDefault="009D08FA" w:rsidP="00FA648C">
            <w:pPr>
              <w:widowControl w:val="0"/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Part du secteur public dans le chiffre d’affaires :</w:t>
            </w:r>
          </w:p>
          <w:p w14:paraId="1562190C" w14:textId="77777777" w:rsidR="009D08FA" w:rsidRDefault="009D08FA" w:rsidP="00FA648C">
            <w:pPr>
              <w:widowControl w:val="0"/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9D08FA" w14:paraId="6CB6958D" w14:textId="77777777" w:rsidTr="00FA648C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59192B8" w14:textId="77777777" w:rsidR="009D08FA" w:rsidRDefault="009D08FA" w:rsidP="00FA648C">
            <w:pPr>
              <w:widowControl w:val="0"/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Part de l’activité sous-traitée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</w:tbl>
    <w:p w14:paraId="3394340A" w14:textId="77777777" w:rsidR="009D08FA" w:rsidRDefault="009D08FA" w:rsidP="009D08FA">
      <w:pPr>
        <w:spacing w:after="0" w:line="240" w:lineRule="auto"/>
        <w:rPr>
          <w:rFonts w:ascii="Marianne" w:hAnsi="Marianne" w:cs="Arial"/>
          <w:b/>
          <w:color w:val="21409A"/>
          <w:sz w:val="28"/>
          <w:szCs w:val="28"/>
          <w:u w:val="dash"/>
        </w:rPr>
      </w:pPr>
    </w:p>
    <w:p w14:paraId="579D3A2D" w14:textId="77777777" w:rsidR="00D85ECA" w:rsidRDefault="00D85ECA" w:rsidP="009D08FA">
      <w:pPr>
        <w:spacing w:after="0" w:line="240" w:lineRule="auto"/>
        <w:rPr>
          <w:rFonts w:ascii="Marianne" w:hAnsi="Marianne" w:cs="Arial"/>
          <w:b/>
          <w:color w:val="21409A"/>
          <w:sz w:val="28"/>
          <w:szCs w:val="28"/>
          <w:u w:val="dash"/>
        </w:rPr>
      </w:pPr>
    </w:p>
    <w:p w14:paraId="45CDA252" w14:textId="77777777" w:rsidR="00D85ECA" w:rsidRDefault="00D85ECA" w:rsidP="009D08FA">
      <w:pPr>
        <w:spacing w:after="0" w:line="240" w:lineRule="auto"/>
        <w:rPr>
          <w:rFonts w:ascii="Marianne" w:hAnsi="Marianne" w:cs="Arial"/>
          <w:b/>
          <w:color w:val="21409A"/>
          <w:sz w:val="28"/>
          <w:szCs w:val="28"/>
          <w:u w:val="dash"/>
        </w:rPr>
      </w:pPr>
    </w:p>
    <w:p w14:paraId="7CD8F2AF" w14:textId="77777777" w:rsidR="00D85ECA" w:rsidRDefault="00D85ECA" w:rsidP="009D08FA">
      <w:pPr>
        <w:spacing w:after="0" w:line="240" w:lineRule="auto"/>
        <w:rPr>
          <w:rFonts w:ascii="Marianne" w:hAnsi="Marianne" w:cs="Arial"/>
          <w:b/>
          <w:color w:val="21409A"/>
          <w:sz w:val="28"/>
          <w:szCs w:val="28"/>
          <w:u w:val="dash"/>
        </w:rPr>
      </w:pPr>
    </w:p>
    <w:p w14:paraId="29E32E0B" w14:textId="77777777" w:rsidR="00D85ECA" w:rsidRDefault="00D85ECA" w:rsidP="009D08FA">
      <w:pPr>
        <w:spacing w:after="0" w:line="240" w:lineRule="auto"/>
        <w:rPr>
          <w:rFonts w:ascii="Marianne" w:hAnsi="Marianne" w:cs="Arial"/>
          <w:b/>
          <w:color w:val="21409A"/>
          <w:sz w:val="28"/>
          <w:szCs w:val="28"/>
          <w:u w:val="dash"/>
        </w:rPr>
      </w:pPr>
    </w:p>
    <w:p w14:paraId="0B6A2940" w14:textId="77777777" w:rsidR="00D85ECA" w:rsidRPr="009D08FA" w:rsidRDefault="00D85ECA" w:rsidP="009D08FA">
      <w:pPr>
        <w:spacing w:after="0" w:line="240" w:lineRule="auto"/>
        <w:rPr>
          <w:rFonts w:ascii="Marianne" w:hAnsi="Marianne" w:cs="Arial"/>
          <w:b/>
          <w:color w:val="21409A"/>
          <w:sz w:val="28"/>
          <w:szCs w:val="28"/>
          <w:u w:val="dash"/>
        </w:rPr>
      </w:pPr>
    </w:p>
    <w:p w14:paraId="02BD3A25" w14:textId="77777777" w:rsidR="009D08FA" w:rsidRPr="009D08FA" w:rsidRDefault="00113E39" w:rsidP="009D08FA">
      <w:pPr>
        <w:pStyle w:val="Paragraphedeliste"/>
        <w:numPr>
          <w:ilvl w:val="0"/>
          <w:numId w:val="5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 w:rsidRPr="009D08FA">
        <w:rPr>
          <w:rFonts w:ascii="Marianne" w:hAnsi="Marianne" w:cs="Arial"/>
          <w:b/>
          <w:color w:val="21409A"/>
          <w:sz w:val="24"/>
          <w:szCs w:val="24"/>
          <w:u w:val="dash"/>
        </w:rPr>
        <w:lastRenderedPageBreak/>
        <w:t xml:space="preserve">Description des services proposés </w:t>
      </w:r>
    </w:p>
    <w:p w14:paraId="306C5244" w14:textId="77777777" w:rsidR="009D08FA" w:rsidRPr="009D08FA" w:rsidRDefault="009D08FA" w:rsidP="009D08FA">
      <w:pPr>
        <w:pStyle w:val="Paragraphedeliste"/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</w:p>
    <w:tbl>
      <w:tblPr>
        <w:tblStyle w:val="Grilledutableau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9062"/>
      </w:tblGrid>
      <w:tr w:rsidR="00C564FD" w14:paraId="0DF10CA2" w14:textId="77777777">
        <w:trPr>
          <w:jc w:val="center"/>
        </w:trPr>
        <w:tc>
          <w:tcPr>
            <w:tcW w:w="9062" w:type="dxa"/>
          </w:tcPr>
          <w:p w14:paraId="469CD6B8" w14:textId="77777777" w:rsidR="00C564FD" w:rsidRDefault="00113E39">
            <w:pPr>
              <w:pStyle w:val="Paragraphedeliste"/>
              <w:widowControl w:val="0"/>
              <w:numPr>
                <w:ilvl w:val="0"/>
                <w:numId w:val="2"/>
              </w:numPr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iCs/>
                <w:sz w:val="20"/>
                <w:szCs w:val="20"/>
              </w:rPr>
              <w:t>Délais de fabrication et de livraison</w:t>
            </w:r>
            <w:r w:rsidR="004439F2">
              <w:rPr>
                <w:rFonts w:ascii="Marianne" w:hAnsi="Marianne"/>
                <w:b/>
                <w:bCs/>
                <w:iCs/>
                <w:sz w:val="20"/>
                <w:szCs w:val="20"/>
              </w:rPr>
              <w:t xml:space="preserve"> des boutons d’appel</w:t>
            </w:r>
          </w:p>
          <w:p w14:paraId="09E61D6D" w14:textId="748B7737" w:rsidR="00D85ECA" w:rsidRDefault="00113E39">
            <w:pPr>
              <w:widowControl w:val="0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Sous quels délais </w:t>
            </w:r>
            <w:r w:rsidR="004439F2">
              <w:rPr>
                <w:rFonts w:ascii="Marianne" w:hAnsi="Marianne"/>
                <w:bCs/>
                <w:iCs/>
                <w:sz w:val="20"/>
                <w:szCs w:val="20"/>
              </w:rPr>
              <w:t xml:space="preserve">minimums et maximums 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les boutons d’appel peuvent-ils</w:t>
            </w:r>
            <w:r w:rsidR="004439F2">
              <w:rPr>
                <w:rFonts w:ascii="Marianne" w:hAnsi="Marianne"/>
                <w:bCs/>
                <w:iCs/>
                <w:sz w:val="20"/>
                <w:szCs w:val="20"/>
              </w:rPr>
              <w:t xml:space="preserve"> être,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="004439F2">
              <w:rPr>
                <w:rFonts w:ascii="Marianne" w:hAnsi="Marianne"/>
                <w:bCs/>
                <w:iCs/>
                <w:sz w:val="20"/>
                <w:szCs w:val="20"/>
              </w:rPr>
              <w:t>d’une part, fabriqués, et d’autre part, prêt</w:t>
            </w:r>
            <w:r w:rsidR="008A4B5A">
              <w:rPr>
                <w:rFonts w:ascii="Marianne" w:hAnsi="Marianne"/>
                <w:bCs/>
                <w:iCs/>
                <w:sz w:val="20"/>
                <w:szCs w:val="20"/>
              </w:rPr>
              <w:t>s en</w:t>
            </w:r>
            <w:r w:rsidR="004439F2">
              <w:rPr>
                <w:rFonts w:ascii="Marianne" w:hAnsi="Marianne"/>
                <w:bCs/>
                <w:iCs/>
                <w:sz w:val="20"/>
                <w:szCs w:val="20"/>
              </w:rPr>
              <w:t xml:space="preserve"> livraison 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  <w:p w14:paraId="5C038423" w14:textId="77777777" w:rsidR="004439F2" w:rsidRDefault="004439F2" w:rsidP="004439F2">
            <w:pPr>
              <w:widowControl w:val="0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Si le volume de commande à un impact sur ces délais, pouvez-vous préciser ces délais par volume de commande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</w:tc>
      </w:tr>
      <w:tr w:rsidR="00C564FD" w14:paraId="64BB273E" w14:textId="77777777">
        <w:trPr>
          <w:jc w:val="center"/>
        </w:trPr>
        <w:tc>
          <w:tcPr>
            <w:tcW w:w="9062" w:type="dxa"/>
          </w:tcPr>
          <w:p w14:paraId="737E5520" w14:textId="77777777" w:rsidR="004439F2" w:rsidRPr="004439F2" w:rsidRDefault="004439F2" w:rsidP="004439F2">
            <w:pPr>
              <w:widowControl w:val="0"/>
              <w:numPr>
                <w:ilvl w:val="0"/>
                <w:numId w:val="2"/>
              </w:numPr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iCs/>
                <w:sz w:val="20"/>
                <w:szCs w:val="20"/>
              </w:rPr>
              <w:t>Dispositif du</w:t>
            </w:r>
            <w:r w:rsidRPr="004439F2">
              <w:rPr>
                <w:rFonts w:ascii="Marianne" w:hAnsi="Marianne"/>
                <w:b/>
                <w:bCs/>
                <w:iCs/>
                <w:sz w:val="20"/>
                <w:szCs w:val="20"/>
              </w:rPr>
              <w:t xml:space="preserve"> bouton d’appel</w:t>
            </w:r>
          </w:p>
          <w:p w14:paraId="5094A842" w14:textId="77777777" w:rsidR="00352695" w:rsidRDefault="004439F2" w:rsidP="004439F2">
            <w:pPr>
              <w:widowControl w:val="0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4439F2">
              <w:rPr>
                <w:rFonts w:ascii="Marianne" w:hAnsi="Marianne"/>
                <w:bCs/>
                <w:iCs/>
                <w:sz w:val="20"/>
                <w:szCs w:val="20"/>
              </w:rPr>
              <w:t>Quelle solution technique proposez-vous ?</w:t>
            </w:r>
          </w:p>
          <w:p w14:paraId="7207BAB9" w14:textId="77777777" w:rsidR="004439F2" w:rsidRDefault="004439F2" w:rsidP="004439F2">
            <w:pPr>
              <w:widowControl w:val="0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Pouvez-vous </w:t>
            </w:r>
            <w:r w:rsidR="00352695">
              <w:rPr>
                <w:rFonts w:ascii="Marianne" w:hAnsi="Marianne"/>
                <w:bCs/>
                <w:iCs/>
                <w:sz w:val="20"/>
                <w:szCs w:val="20"/>
              </w:rPr>
              <w:t>préciser</w:t>
            </w:r>
            <w:r w:rsidR="00352695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352695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2D9347BD" w14:textId="10534DD2" w:rsidR="00352695" w:rsidRDefault="00352695" w:rsidP="00352695">
            <w:pPr>
              <w:pStyle w:val="Paragraphedeliste"/>
              <w:widowControl w:val="0"/>
              <w:numPr>
                <w:ilvl w:val="0"/>
                <w:numId w:val="2"/>
              </w:num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Le système d’alerte permis (</w:t>
            </w:r>
            <w:r w:rsidRPr="00676230">
              <w:rPr>
                <w:rFonts w:ascii="Marianne" w:hAnsi="Marianne"/>
                <w:bCs/>
                <w:i/>
                <w:iCs/>
                <w:sz w:val="20"/>
                <w:szCs w:val="20"/>
              </w:rPr>
              <w:t>appel, messages, mails</w:t>
            </w:r>
            <w:r w:rsidR="00676230" w:rsidRPr="00676230">
              <w:rPr>
                <w:rFonts w:ascii="Marianne" w:hAnsi="Marianne"/>
                <w:bCs/>
                <w:i/>
                <w:iCs/>
                <w:sz w:val="20"/>
                <w:szCs w:val="20"/>
              </w:rPr>
              <w:t>, etc.</w:t>
            </w:r>
            <w:r w:rsidRPr="00676230">
              <w:rPr>
                <w:rFonts w:ascii="Marianne" w:hAnsi="Marianne"/>
                <w:bCs/>
                <w:i/>
                <w:iCs/>
                <w:sz w:val="20"/>
                <w:szCs w:val="20"/>
              </w:rPr>
              <w:t>)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;</w:t>
            </w:r>
          </w:p>
          <w:p w14:paraId="0633F34F" w14:textId="77777777" w:rsidR="00352695" w:rsidRDefault="00352695" w:rsidP="00352695">
            <w:pPr>
              <w:pStyle w:val="Paragraphedeliste"/>
              <w:widowControl w:val="0"/>
              <w:numPr>
                <w:ilvl w:val="0"/>
                <w:numId w:val="2"/>
              </w:num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Le nombre de contact minimum et maximum</w:t>
            </w:r>
            <w:r w:rsidRPr="00352695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Pr="00352695">
              <w:rPr>
                <w:rFonts w:ascii="Marianne" w:hAnsi="Marianne"/>
                <w:bCs/>
                <w:iCs/>
                <w:sz w:val="20"/>
                <w:szCs w:val="20"/>
              </w:rPr>
              <w:t xml:space="preserve">possible 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;</w:t>
            </w:r>
          </w:p>
          <w:p w14:paraId="1209C26B" w14:textId="77777777" w:rsidR="00352695" w:rsidRPr="00352695" w:rsidRDefault="00352695" w:rsidP="00352695">
            <w:pPr>
              <w:pStyle w:val="Paragraphedeliste"/>
              <w:widowControl w:val="0"/>
              <w:numPr>
                <w:ilvl w:val="0"/>
                <w:numId w:val="2"/>
              </w:num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Les principales possibilités de port par l’utilisateur (ex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  <w:r w:rsidRPr="00352695">
              <w:rPr>
                <w:rFonts w:ascii="Marianne" w:hAnsi="Marianne"/>
                <w:bCs/>
                <w:i/>
                <w:iCs/>
                <w:sz w:val="20"/>
                <w:szCs w:val="20"/>
              </w:rPr>
              <w:t>montre, clip, porte-clés…)</w:t>
            </w:r>
            <w:r>
              <w:rPr>
                <w:rFonts w:cs="Calibri"/>
                <w:bCs/>
                <w:i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/>
                <w:iCs/>
                <w:sz w:val="20"/>
                <w:szCs w:val="20"/>
              </w:rPr>
              <w:t>;</w:t>
            </w:r>
          </w:p>
          <w:p w14:paraId="545B85BF" w14:textId="77777777" w:rsidR="00352695" w:rsidRPr="00352695" w:rsidRDefault="00352695" w:rsidP="00352695">
            <w:pPr>
              <w:pStyle w:val="Paragraphedeliste"/>
              <w:widowControl w:val="0"/>
              <w:numPr>
                <w:ilvl w:val="0"/>
                <w:numId w:val="2"/>
              </w:num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</w:t>
            </w:r>
            <w:r w:rsidR="004439F2" w:rsidRPr="00352695">
              <w:rPr>
                <w:rFonts w:ascii="Marianne" w:hAnsi="Marianne"/>
                <w:bCs/>
                <w:iCs/>
                <w:sz w:val="20"/>
                <w:szCs w:val="20"/>
              </w:rPr>
              <w:t>es modalités de recharge et la durée d’autonomie</w:t>
            </w:r>
            <w:r w:rsidR="004439F2" w:rsidRPr="00352695"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minimale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;</w:t>
            </w:r>
          </w:p>
          <w:p w14:paraId="5626C188" w14:textId="4723F839" w:rsidR="00352695" w:rsidRPr="00352695" w:rsidRDefault="00352695" w:rsidP="00352695">
            <w:pPr>
              <w:pStyle w:val="Paragraphedeliste"/>
              <w:widowControl w:val="0"/>
              <w:numPr>
                <w:ilvl w:val="0"/>
                <w:numId w:val="2"/>
              </w:num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La néces</w:t>
            </w:r>
            <w:r w:rsidR="00A31A6C">
              <w:rPr>
                <w:rFonts w:ascii="Marianne" w:hAnsi="Marianne"/>
                <w:bCs/>
                <w:iCs/>
                <w:sz w:val="20"/>
                <w:szCs w:val="20"/>
              </w:rPr>
              <w:t>sité d’un abonnement spécifique</w:t>
            </w:r>
            <w:r w:rsidR="00A31A6C" w:rsidRPr="00A31A6C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A31A6C"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  <w:r w:rsidR="00A31A6C" w:rsidRPr="00A31A6C">
              <w:rPr>
                <w:rFonts w:ascii="Marianne" w:hAnsi="Marianne"/>
                <w:bCs/>
                <w:iCs/>
                <w:sz w:val="20"/>
                <w:szCs w:val="20"/>
              </w:rPr>
              <w:t>Si oui, identifiez des contraintes ou limites</w:t>
            </w:r>
            <w:r w:rsidR="00A31A6C" w:rsidRPr="00A31A6C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A31A6C" w:rsidRPr="00A31A6C"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  <w:p w14:paraId="3A262736" w14:textId="59DA6D59" w:rsidR="00C564FD" w:rsidRPr="00352695" w:rsidRDefault="00352695" w:rsidP="009D08FA">
            <w:pPr>
              <w:widowControl w:val="0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Proposez-vous</w:t>
            </w:r>
            <w:r w:rsidR="004439F2" w:rsidRPr="004439F2">
              <w:rPr>
                <w:rFonts w:ascii="Marianne" w:hAnsi="Marianne"/>
                <w:bCs/>
                <w:iCs/>
                <w:sz w:val="20"/>
                <w:szCs w:val="20"/>
              </w:rPr>
              <w:t xml:space="preserve"> des solutions</w:t>
            </w:r>
            <w:r w:rsidR="004439F2" w:rsidRPr="004439F2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4439F2" w:rsidRPr="004439F2">
              <w:rPr>
                <w:rFonts w:ascii="Marianne" w:hAnsi="Marianne"/>
                <w:bCs/>
                <w:iCs/>
                <w:sz w:val="20"/>
                <w:szCs w:val="20"/>
              </w:rPr>
              <w:t>alternatives ou une solution de substitution</w:t>
            </w:r>
            <w:r w:rsidR="004439F2" w:rsidRPr="004439F2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8A4B5A">
              <w:rPr>
                <w:rFonts w:ascii="Marianne" w:hAnsi="Marianne"/>
                <w:bCs/>
                <w:iCs/>
                <w:sz w:val="20"/>
                <w:szCs w:val="20"/>
              </w:rPr>
              <w:t>au bouton d’appel </w:t>
            </w:r>
            <w:r w:rsidR="004439F2" w:rsidRPr="004439F2"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</w:tc>
      </w:tr>
      <w:tr w:rsidR="00676230" w14:paraId="54F40A1C" w14:textId="77777777">
        <w:trPr>
          <w:jc w:val="center"/>
        </w:trPr>
        <w:tc>
          <w:tcPr>
            <w:tcW w:w="9062" w:type="dxa"/>
          </w:tcPr>
          <w:p w14:paraId="7C1DED70" w14:textId="161F15FF" w:rsidR="00676230" w:rsidRDefault="00676230" w:rsidP="00676230">
            <w:pPr>
              <w:pStyle w:val="Paragraphedeliste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iCs/>
                <w:sz w:val="20"/>
                <w:szCs w:val="20"/>
              </w:rPr>
              <w:t>Garantie de la solution</w:t>
            </w:r>
          </w:p>
          <w:p w14:paraId="3D12FAC9" w14:textId="77777777" w:rsidR="00692505" w:rsidRDefault="00676230" w:rsidP="00676230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Pouvez-vous préciser la durée de garantie</w:t>
            </w:r>
            <w:r w:rsidR="00692505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="00692505" w:rsidRPr="00692505">
              <w:rPr>
                <w:rFonts w:ascii="Marianne" w:hAnsi="Marianne"/>
                <w:b/>
                <w:bCs/>
                <w:iCs/>
                <w:sz w:val="20"/>
                <w:szCs w:val="20"/>
                <w:u w:val="single"/>
              </w:rPr>
              <w:t>légale</w:t>
            </w:r>
            <w:r w:rsidRPr="00692505">
              <w:rPr>
                <w:rFonts w:ascii="Marianne" w:hAnsi="Marianne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des boutons d’appel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  <w:p w14:paraId="66335B5D" w14:textId="62C1120B" w:rsidR="00692505" w:rsidRDefault="008A4B5A" w:rsidP="00676230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Proposez-vous</w:t>
            </w:r>
            <w:r w:rsidR="00692505">
              <w:rPr>
                <w:rFonts w:ascii="Marianne" w:hAnsi="Marianne"/>
                <w:bCs/>
                <w:iCs/>
                <w:sz w:val="20"/>
                <w:szCs w:val="20"/>
              </w:rPr>
              <w:t xml:space="preserve"> une extension de la durée de garantie légale</w:t>
            </w:r>
            <w:r w:rsidR="00692505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692505"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  <w:p w14:paraId="14699E57" w14:textId="7E26F15C" w:rsidR="00692505" w:rsidRDefault="00692505" w:rsidP="00676230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Pouvez-vous préciser le périmètre de la garantie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et les modalités en cas de défaillance d’un bouton d’appel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  <w:p w14:paraId="2F7274B5" w14:textId="2982AB07" w:rsidR="00676230" w:rsidRPr="00692505" w:rsidRDefault="00692505" w:rsidP="00692505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Les boutons d’appel nécessitent-ils une maintenance particulière et régulière (évolutive et/ou préventive)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</w:tc>
      </w:tr>
      <w:tr w:rsidR="00692505" w14:paraId="7D6741A4" w14:textId="77777777">
        <w:trPr>
          <w:jc w:val="center"/>
        </w:trPr>
        <w:tc>
          <w:tcPr>
            <w:tcW w:w="9062" w:type="dxa"/>
          </w:tcPr>
          <w:p w14:paraId="4C9FB3B5" w14:textId="78FBFB8E" w:rsidR="00692505" w:rsidRDefault="00692505" w:rsidP="00692505">
            <w:pPr>
              <w:pStyle w:val="Paragraphedeliste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iCs/>
                <w:sz w:val="20"/>
                <w:szCs w:val="20"/>
              </w:rPr>
              <w:t>Reprise des boutons d’appel</w:t>
            </w:r>
          </w:p>
          <w:p w14:paraId="25BE0684" w14:textId="46FB1F76" w:rsidR="00692505" w:rsidRDefault="003F2B97" w:rsidP="00692505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A l’expiration de la durée de</w:t>
            </w:r>
            <w:r w:rsidR="00692505">
              <w:rPr>
                <w:rFonts w:ascii="Marianne" w:hAnsi="Marianne"/>
                <w:bCs/>
                <w:iCs/>
                <w:sz w:val="20"/>
                <w:szCs w:val="20"/>
              </w:rPr>
              <w:t xml:space="preserve"> garantie, proposez-vous une reprise des boutons d’appel</w:t>
            </w:r>
            <w:r w:rsidR="00692505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692505">
              <w:rPr>
                <w:rFonts w:ascii="Marianne" w:hAnsi="Marianne"/>
                <w:bCs/>
                <w:iCs/>
                <w:sz w:val="20"/>
                <w:szCs w:val="20"/>
              </w:rPr>
              <w:t>en cas de dysfonctionnement</w:t>
            </w:r>
            <w:r w:rsidR="00692505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692505"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  <w:p w14:paraId="336C1C53" w14:textId="4F030EB2" w:rsidR="00692505" w:rsidRDefault="003F2B97" w:rsidP="00692505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3F2B97">
              <w:rPr>
                <w:rFonts w:ascii="Marianne" w:hAnsi="Marianne"/>
                <w:bCs/>
                <w:iCs/>
                <w:sz w:val="20"/>
                <w:szCs w:val="20"/>
              </w:rPr>
              <w:t>A l’expiration de la durée de garantie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, </w:t>
            </w:r>
            <w:r w:rsidR="00692505">
              <w:rPr>
                <w:rFonts w:ascii="Marianne" w:hAnsi="Marianne"/>
                <w:bCs/>
                <w:iCs/>
                <w:sz w:val="20"/>
                <w:szCs w:val="20"/>
              </w:rPr>
              <w:t xml:space="preserve">pouvez-vous proposer la reprise des boutons </w:t>
            </w:r>
            <w:r w:rsidR="00692505" w:rsidRPr="00692505">
              <w:rPr>
                <w:rFonts w:ascii="Marianne" w:hAnsi="Marianne"/>
                <w:bCs/>
                <w:iCs/>
                <w:sz w:val="20"/>
                <w:szCs w:val="20"/>
              </w:rPr>
              <w:t>en cas d</w:t>
            </w:r>
            <w:r w:rsidR="00692505">
              <w:rPr>
                <w:rFonts w:ascii="Marianne" w:hAnsi="Marianne"/>
                <w:bCs/>
                <w:iCs/>
                <w:sz w:val="20"/>
                <w:szCs w:val="20"/>
              </w:rPr>
              <w:t>’inutilisation</w:t>
            </w:r>
            <w:r w:rsidR="00692505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692505"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  <w:p w14:paraId="66D9025E" w14:textId="4C4FD25D" w:rsidR="00692505" w:rsidRDefault="00692505" w:rsidP="00692505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I</w:t>
            </w:r>
            <w:r w:rsidRPr="00692505">
              <w:rPr>
                <w:rFonts w:ascii="Marianne" w:hAnsi="Marianne"/>
                <w:bCs/>
                <w:iCs/>
                <w:sz w:val="20"/>
                <w:szCs w:val="20"/>
              </w:rPr>
              <w:t xml:space="preserve">dentifiez-vous des obstacles ou des </w:t>
            </w:r>
            <w:r w:rsidR="00BC108C">
              <w:rPr>
                <w:rFonts w:ascii="Marianne" w:hAnsi="Marianne"/>
                <w:bCs/>
                <w:iCs/>
                <w:sz w:val="20"/>
                <w:szCs w:val="20"/>
              </w:rPr>
              <w:t>limites</w:t>
            </w:r>
            <w:r w:rsidRPr="00692505">
              <w:rPr>
                <w:rFonts w:ascii="Marianne" w:hAnsi="Marianne"/>
                <w:bCs/>
                <w:iCs/>
                <w:sz w:val="20"/>
                <w:szCs w:val="20"/>
              </w:rPr>
              <w:t xml:space="preserve"> dans la mise en place d’une reprise 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des boutons d’appel</w:t>
            </w:r>
            <w:r w:rsidRPr="00692505"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  <w:p w14:paraId="00C36433" w14:textId="77777777" w:rsidR="00BC108C" w:rsidRDefault="00BC108C" w:rsidP="00692505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La reprise des boutons d’appel a-t-elle un coût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  <w:p w14:paraId="36588807" w14:textId="5F70ADAB" w:rsidR="001A40B6" w:rsidRPr="00692505" w:rsidRDefault="001A40B6" w:rsidP="00692505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692505" w14:paraId="49BA9566" w14:textId="77777777">
        <w:trPr>
          <w:jc w:val="center"/>
        </w:trPr>
        <w:tc>
          <w:tcPr>
            <w:tcW w:w="9062" w:type="dxa"/>
          </w:tcPr>
          <w:p w14:paraId="6C08EBCD" w14:textId="77777777" w:rsidR="00692505" w:rsidRPr="00D85ECA" w:rsidRDefault="00692505" w:rsidP="00692505">
            <w:pPr>
              <w:pStyle w:val="Paragraphedeliste"/>
              <w:widowControl w:val="0"/>
              <w:numPr>
                <w:ilvl w:val="0"/>
                <w:numId w:val="2"/>
              </w:numPr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 w:rsidRPr="00D85ECA">
              <w:rPr>
                <w:rFonts w:ascii="Marianne" w:hAnsi="Marianne"/>
                <w:b/>
                <w:bCs/>
                <w:iCs/>
                <w:sz w:val="20"/>
                <w:szCs w:val="20"/>
              </w:rPr>
              <w:lastRenderedPageBreak/>
              <w:t>Assistance aux utilisateurs</w:t>
            </w:r>
          </w:p>
          <w:p w14:paraId="2D4AFD4D" w14:textId="0B57D39A" w:rsidR="00692505" w:rsidRPr="00A31A6C" w:rsidRDefault="00B84E55" w:rsidP="00A31A6C">
            <w:pPr>
              <w:widowControl w:val="0"/>
              <w:jc w:val="both"/>
              <w:rPr>
                <w:rFonts w:ascii="Marianne" w:hAnsi="Marianne"/>
                <w:bCs/>
                <w:iCs/>
                <w:strike/>
                <w:color w:val="auto"/>
                <w:sz w:val="20"/>
                <w:szCs w:val="20"/>
              </w:rPr>
            </w:pPr>
            <w:r w:rsidRPr="00A31A6C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Que mettriez-vous en place pour faciliter la prise en main des boutons d’appel par les </w:t>
            </w:r>
          </w:p>
          <w:p w14:paraId="22CBAEFC" w14:textId="436FE33D" w:rsidR="00692505" w:rsidRPr="00A31A6C" w:rsidRDefault="00692505" w:rsidP="00EE6102">
            <w:pPr>
              <w:widowControl w:val="0"/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  <w:r w:rsidRPr="00A31A6C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Pouvez-vous préciser les moyens mis en place pour accompagner les utilisateurs en cas de dysfonctionnement ou de questions sur l’utilisation des boutons d’appel</w:t>
            </w:r>
            <w:r w:rsidRPr="00A31A6C">
              <w:rPr>
                <w:rFonts w:cs="Calibri"/>
                <w:bCs/>
                <w:iCs/>
                <w:color w:val="auto"/>
                <w:sz w:val="20"/>
                <w:szCs w:val="20"/>
              </w:rPr>
              <w:t> </w:t>
            </w:r>
            <w:r w:rsidRPr="00A31A6C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? Quel est leur coût</w:t>
            </w:r>
            <w:r w:rsidRPr="00A31A6C">
              <w:rPr>
                <w:rFonts w:cs="Calibri"/>
                <w:bCs/>
                <w:iCs/>
                <w:color w:val="auto"/>
                <w:sz w:val="20"/>
                <w:szCs w:val="20"/>
              </w:rPr>
              <w:t> </w:t>
            </w:r>
            <w:r w:rsidRPr="00A31A6C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? </w:t>
            </w:r>
          </w:p>
          <w:p w14:paraId="0F945CD8" w14:textId="5C7FD1A7" w:rsidR="00692505" w:rsidRPr="00692505" w:rsidRDefault="00692505" w:rsidP="00692505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 w:rsidRPr="00692505">
              <w:rPr>
                <w:rFonts w:ascii="Marianne" w:hAnsi="Marianne"/>
                <w:bCs/>
                <w:iCs/>
                <w:sz w:val="20"/>
                <w:szCs w:val="20"/>
              </w:rPr>
              <w:t>Identifiez-vous des surcoûts pour les utilisateurs des territoires ultra-marins</w:t>
            </w:r>
            <w:r w:rsidRPr="00692505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Pr="00692505"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</w:tc>
      </w:tr>
      <w:tr w:rsidR="00EE6102" w14:paraId="20706123" w14:textId="77777777">
        <w:trPr>
          <w:jc w:val="center"/>
        </w:trPr>
        <w:tc>
          <w:tcPr>
            <w:tcW w:w="9062" w:type="dxa"/>
          </w:tcPr>
          <w:p w14:paraId="515A9663" w14:textId="77777777" w:rsidR="00EE6102" w:rsidRDefault="00EE6102" w:rsidP="00EE6102">
            <w:pPr>
              <w:pStyle w:val="Paragraphedeliste"/>
              <w:widowControl w:val="0"/>
              <w:numPr>
                <w:ilvl w:val="0"/>
                <w:numId w:val="2"/>
              </w:numPr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iCs/>
                <w:sz w:val="20"/>
                <w:szCs w:val="20"/>
              </w:rPr>
              <w:t>Relation client</w:t>
            </w:r>
          </w:p>
          <w:p w14:paraId="6F68BEE6" w14:textId="45C4AB70" w:rsidR="00EE6102" w:rsidRPr="00A31A6C" w:rsidRDefault="00EE6102" w:rsidP="00A31A6C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Que mettriez-vous en place pour assurer un suivi de l’utilisation des boutons d’appel</w:t>
            </w:r>
            <w:r w:rsidRPr="005F1DF3"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  <w:r w:rsidRPr="005F1DF3">
              <w:rPr>
                <w:rFonts w:cs="Calibri"/>
                <w:bCs/>
                <w:iCs/>
                <w:sz w:val="20"/>
                <w:szCs w:val="20"/>
              </w:rPr>
              <w:t> </w:t>
            </w:r>
          </w:p>
        </w:tc>
      </w:tr>
      <w:tr w:rsidR="00C564FD" w14:paraId="4CF9461E" w14:textId="77777777">
        <w:trPr>
          <w:jc w:val="center"/>
        </w:trPr>
        <w:tc>
          <w:tcPr>
            <w:tcW w:w="9062" w:type="dxa"/>
          </w:tcPr>
          <w:p w14:paraId="3803C4C2" w14:textId="77777777" w:rsidR="00EE6102" w:rsidRDefault="00EE6102" w:rsidP="00EE6102">
            <w:pPr>
              <w:pStyle w:val="Paragraphedeliste"/>
              <w:widowControl w:val="0"/>
              <w:numPr>
                <w:ilvl w:val="0"/>
                <w:numId w:val="2"/>
              </w:numPr>
              <w:jc w:val="both"/>
              <w:rPr>
                <w:rFonts w:ascii="Marianne" w:hAnsi="Marianne"/>
                <w:b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iCs/>
                <w:color w:val="auto"/>
                <w:sz w:val="20"/>
                <w:szCs w:val="20"/>
              </w:rPr>
              <w:t xml:space="preserve">Périmètre géographique </w:t>
            </w:r>
          </w:p>
          <w:p w14:paraId="03A011EF" w14:textId="77777777" w:rsidR="00EE6102" w:rsidRDefault="00EE6102" w:rsidP="00EE6102">
            <w:pPr>
              <w:widowControl w:val="0"/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Pouvez-vous exécuter les prestations sur l’ensemble du territoire français (</w:t>
            </w:r>
            <w:r>
              <w:rPr>
                <w:rFonts w:ascii="Marianne" w:hAnsi="Marianne"/>
                <w:bCs/>
                <w:i/>
                <w:iCs/>
                <w:color w:val="auto"/>
                <w:sz w:val="20"/>
                <w:szCs w:val="20"/>
              </w:rPr>
              <w:t>métropole et DROM COM</w:t>
            </w:r>
            <w:r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)</w:t>
            </w:r>
            <w:r>
              <w:rPr>
                <w:rFonts w:cs="Calibri"/>
                <w:bCs/>
                <w:iCs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?</w:t>
            </w:r>
          </w:p>
          <w:p w14:paraId="2EDCADEE" w14:textId="77777777" w:rsidR="00EE6102" w:rsidRDefault="00EE6102" w:rsidP="00EE6102">
            <w:pPr>
              <w:widowControl w:val="0"/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Si oui, identifiez-vous des obstacles ou des contraintes dans la mise en place et l’utilisation de votre solution</w:t>
            </w:r>
            <w:r>
              <w:rPr>
                <w:rFonts w:cs="Calibri"/>
                <w:bCs/>
                <w:iCs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? </w:t>
            </w:r>
          </w:p>
          <w:p w14:paraId="63094E76" w14:textId="77777777" w:rsidR="00EE6102" w:rsidRDefault="00EE6102" w:rsidP="00EE6102">
            <w:pPr>
              <w:widowControl w:val="0"/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Si non, pouvez-vous indiquer précisément les territoires sur lesquels vous pouvez exécuter les prestations</w:t>
            </w:r>
            <w:r>
              <w:rPr>
                <w:rFonts w:cs="Calibri"/>
                <w:bCs/>
                <w:iCs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? </w:t>
            </w:r>
          </w:p>
          <w:p w14:paraId="3BCD45BD" w14:textId="5159DB17" w:rsidR="00067BF3" w:rsidRPr="00EE6102" w:rsidRDefault="00EE6102" w:rsidP="00EE6102">
            <w:pPr>
              <w:widowControl w:val="0"/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 w:rsidRPr="00EE6102">
              <w:rPr>
                <w:rFonts w:ascii="Marianne" w:hAnsi="Marianne"/>
                <w:bCs/>
                <w:i/>
                <w:iCs/>
                <w:color w:val="auto"/>
                <w:sz w:val="20"/>
                <w:szCs w:val="20"/>
              </w:rPr>
              <w:t>A titre d’information, Saint-Pierre-et-Miquelon, les Terres Australes et Antarctiques Françaises et les îles de Wallis-et-Futuna en rouge les territoires ne seront pas concernés.</w:t>
            </w:r>
          </w:p>
        </w:tc>
      </w:tr>
      <w:tr w:rsidR="00C564FD" w14:paraId="6FF45B81" w14:textId="77777777">
        <w:trPr>
          <w:jc w:val="center"/>
        </w:trPr>
        <w:tc>
          <w:tcPr>
            <w:tcW w:w="9062" w:type="dxa"/>
          </w:tcPr>
          <w:p w14:paraId="55479B3C" w14:textId="77777777" w:rsidR="00EE6102" w:rsidRDefault="00EE6102" w:rsidP="00EE6102">
            <w:pPr>
              <w:pStyle w:val="Paragraphedeliste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iCs/>
                <w:sz w:val="20"/>
                <w:szCs w:val="20"/>
              </w:rPr>
              <w:t>Mise en place du marché</w:t>
            </w:r>
          </w:p>
          <w:p w14:paraId="371B3BFE" w14:textId="5C70EE5B" w:rsidR="00EE6102" w:rsidRDefault="00EE6102" w:rsidP="00EE6102">
            <w:pPr>
              <w:widowControl w:val="0"/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Identifiez-vous des contraintes dans la mise en place opérationnelle du marché (paramétrage, déploiement, formations, etc.)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  <w:p w14:paraId="7C33F2BE" w14:textId="448C51A3" w:rsidR="00C564FD" w:rsidRDefault="00EE6102" w:rsidP="00EE6102">
            <w:pPr>
              <w:widowControl w:val="0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Sous quel délai minimum et maximum la solution est-elle opérationnelle ?</w:t>
            </w:r>
          </w:p>
        </w:tc>
      </w:tr>
    </w:tbl>
    <w:p w14:paraId="05A36B68" w14:textId="77777777" w:rsidR="00C564FD" w:rsidRDefault="00C564FD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695C24CF" w14:textId="77777777" w:rsidR="00C564FD" w:rsidRDefault="00113E39" w:rsidP="009D08FA">
      <w:pPr>
        <w:numPr>
          <w:ilvl w:val="0"/>
          <w:numId w:val="5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 w:cs="Arial"/>
          <w:b/>
          <w:color w:val="21409A"/>
          <w:sz w:val="28"/>
          <w:szCs w:val="28"/>
          <w:u w:val="dash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Capacités à réaliser les prestations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C564FD" w14:paraId="1B7FDBBA" w14:textId="77777777">
        <w:tc>
          <w:tcPr>
            <w:tcW w:w="9062" w:type="dxa"/>
          </w:tcPr>
          <w:p w14:paraId="0EFD039A" w14:textId="77777777" w:rsidR="00C564FD" w:rsidRDefault="00113E39">
            <w:pPr>
              <w:widowControl w:val="0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Cotraitance ou sous-traitance (est-elle habituelle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dans le secteur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?)</w:t>
            </w:r>
          </w:p>
        </w:tc>
      </w:tr>
      <w:tr w:rsidR="00C564FD" w14:paraId="611D079B" w14:textId="77777777">
        <w:tc>
          <w:tcPr>
            <w:tcW w:w="9062" w:type="dxa"/>
          </w:tcPr>
          <w:p w14:paraId="131D2B91" w14:textId="77777777" w:rsidR="00C564FD" w:rsidRDefault="00113E39">
            <w:pPr>
              <w:widowControl w:val="0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Règles d’incompatibilités ou de conflit d’intérêt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</w:tc>
      </w:tr>
      <w:tr w:rsidR="00C564FD" w14:paraId="3B180F96" w14:textId="77777777">
        <w:tc>
          <w:tcPr>
            <w:tcW w:w="9062" w:type="dxa"/>
          </w:tcPr>
          <w:p w14:paraId="31B9AC69" w14:textId="77777777" w:rsidR="00C564FD" w:rsidRDefault="00113E39">
            <w:pPr>
              <w:widowControl w:val="0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Qualification professionnelle ou titres d’études obligatoires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</w:tc>
      </w:tr>
      <w:tr w:rsidR="00C564FD" w14:paraId="0F387B3C" w14:textId="77777777">
        <w:tc>
          <w:tcPr>
            <w:tcW w:w="9062" w:type="dxa"/>
          </w:tcPr>
          <w:p w14:paraId="251AC65C" w14:textId="77777777" w:rsidR="00C564FD" w:rsidRDefault="00113E39">
            <w:pPr>
              <w:widowControl w:val="0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Certificats non obligatoires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</w:tc>
      </w:tr>
    </w:tbl>
    <w:p w14:paraId="04DC6F0A" w14:textId="415B8272" w:rsidR="00C564FD" w:rsidRDefault="00C564FD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6EA82C53" w14:textId="1159EC0F" w:rsidR="001A40B6" w:rsidRDefault="001A40B6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41C1C0AF" w14:textId="77777777" w:rsidR="001A40B6" w:rsidRDefault="001A40B6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179C75A1" w14:textId="77777777" w:rsidR="00C564FD" w:rsidRDefault="00113E39" w:rsidP="009D08FA">
      <w:pPr>
        <w:numPr>
          <w:ilvl w:val="0"/>
          <w:numId w:val="5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lastRenderedPageBreak/>
        <w:t xml:space="preserve">Modèle économique et financier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C564FD" w14:paraId="36E72D83" w14:textId="77777777">
        <w:tc>
          <w:tcPr>
            <w:tcW w:w="9062" w:type="dxa"/>
          </w:tcPr>
          <w:p w14:paraId="68594E4B" w14:textId="77777777" w:rsidR="00C564FD" w:rsidRDefault="00113E39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jc w:val="both"/>
              <w:rPr>
                <w:rFonts w:ascii="Marianne" w:hAnsi="Marianne"/>
                <w:b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b/>
                <w:color w:val="auto"/>
                <w:sz w:val="20"/>
                <w:szCs w:val="20"/>
              </w:rPr>
              <w:t>Coûts pour la réalisation du besoin</w:t>
            </w:r>
          </w:p>
          <w:p w14:paraId="451D84EA" w14:textId="77777777" w:rsidR="00C564FD" w:rsidRDefault="00113E39">
            <w:pPr>
              <w:widowControl w:val="0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Pouvez-vous indiquer l’ensemble de coûts pris en compte pour la réalisation des prestations</w:t>
            </w:r>
            <w:r>
              <w:rPr>
                <w:rFonts w:cs="Calibri"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 xml:space="preserve">? </w:t>
            </w:r>
          </w:p>
          <w:p w14:paraId="1880CD8B" w14:textId="77777777" w:rsidR="00C564FD" w:rsidRDefault="00113E39">
            <w:pPr>
              <w:widowControl w:val="0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Ces coûts sont-ils soumis à des variations importantes à la suite d’aléas économiques</w:t>
            </w:r>
            <w:r>
              <w:rPr>
                <w:rFonts w:cs="Calibri"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 xml:space="preserve">? </w:t>
            </w:r>
          </w:p>
          <w:p w14:paraId="2059FA61" w14:textId="77777777" w:rsidR="00C564FD" w:rsidRDefault="00113E39">
            <w:pPr>
              <w:widowControl w:val="0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Si oui, pouvez-vous indiquez les causes d’évolution des prix et le(s) indice(s) INSEE pertinent(s)</w:t>
            </w:r>
            <w:r>
              <w:rPr>
                <w:rFonts w:cs="Calibri"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>?</w:t>
            </w:r>
          </w:p>
        </w:tc>
      </w:tr>
      <w:tr w:rsidR="00C564FD" w14:paraId="6C894082" w14:textId="77777777">
        <w:tc>
          <w:tcPr>
            <w:tcW w:w="9062" w:type="dxa"/>
          </w:tcPr>
          <w:p w14:paraId="5DC9BEFF" w14:textId="77777777" w:rsidR="00C564FD" w:rsidRDefault="00113E39">
            <w:pPr>
              <w:pStyle w:val="Paragraphedeliste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  <w:color w:val="auto"/>
                <w:sz w:val="20"/>
                <w:szCs w:val="20"/>
              </w:rPr>
              <w:t>Avance</w:t>
            </w:r>
            <w:r>
              <w:rPr>
                <w:rFonts w:ascii="Marianne" w:hAnsi="Marianne"/>
                <w:b/>
              </w:rPr>
              <w:t xml:space="preserve"> </w:t>
            </w:r>
          </w:p>
          <w:p w14:paraId="1FB1369F" w14:textId="77777777" w:rsidR="00C564FD" w:rsidRDefault="00113E39">
            <w:pPr>
              <w:widowControl w:val="0"/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Les prestations nécessitent un investissement absorbable</w:t>
            </w:r>
            <w:r>
              <w:rPr>
                <w:rFonts w:cs="Calibri"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 xml:space="preserve">? </w:t>
            </w:r>
          </w:p>
        </w:tc>
      </w:tr>
      <w:tr w:rsidR="00C564FD" w14:paraId="31A64E98" w14:textId="77777777">
        <w:tc>
          <w:tcPr>
            <w:tcW w:w="9062" w:type="dxa"/>
          </w:tcPr>
          <w:p w14:paraId="687CB7C1" w14:textId="77777777" w:rsidR="00C564FD" w:rsidRDefault="00113E39">
            <w:pPr>
              <w:pStyle w:val="Paragraphedeliste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b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b/>
                <w:color w:val="auto"/>
                <w:sz w:val="20"/>
                <w:szCs w:val="20"/>
              </w:rPr>
              <w:t>Modalités de facturation (périodicité, etc.) :</w:t>
            </w:r>
          </w:p>
          <w:p w14:paraId="13A2631F" w14:textId="77777777" w:rsidR="00C564FD" w:rsidRDefault="00113E39">
            <w:pPr>
              <w:widowControl w:val="0"/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 xml:space="preserve">Votre logiciel comptable est-il souple et adaptable aux marchés publics (bordereau des prix contractuel) ? Connaissez-vous Chorus Pro ? Quelles difficultés identifiez-vous ? </w:t>
            </w:r>
          </w:p>
          <w:p w14:paraId="57C16757" w14:textId="77777777" w:rsidR="00C564FD" w:rsidRDefault="00113E39">
            <w:pPr>
              <w:widowControl w:val="0"/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b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Merci par avance d’indiquer les modalités de facturation souhaitées</w:t>
            </w:r>
            <w:r>
              <w:rPr>
                <w:rFonts w:cs="Calibri"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>:</w:t>
            </w:r>
          </w:p>
        </w:tc>
      </w:tr>
    </w:tbl>
    <w:p w14:paraId="5421FCD4" w14:textId="77777777" w:rsidR="00C564FD" w:rsidRDefault="00C564FD">
      <w:pPr>
        <w:pStyle w:val="Paragraphedeliste"/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color w:val="auto"/>
          <w:sz w:val="20"/>
          <w:szCs w:val="20"/>
        </w:rPr>
      </w:pPr>
    </w:p>
    <w:p w14:paraId="36ED222A" w14:textId="77777777" w:rsidR="00C564FD" w:rsidRDefault="00113E39" w:rsidP="009D08FA">
      <w:pPr>
        <w:numPr>
          <w:ilvl w:val="0"/>
          <w:numId w:val="5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Développement durable 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C564FD" w14:paraId="572BE681" w14:textId="77777777">
        <w:tc>
          <w:tcPr>
            <w:tcW w:w="9062" w:type="dxa"/>
          </w:tcPr>
          <w:p w14:paraId="4244743B" w14:textId="77777777" w:rsidR="00C564FD" w:rsidRDefault="00113E39">
            <w:pPr>
              <w:widowControl w:val="0"/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Seriez-vous en capacité de répondre à ce type de projet avec une clause environnementale</w:t>
            </w:r>
            <w:r>
              <w:rPr>
                <w:rFonts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</w:tr>
      <w:tr w:rsidR="00C564FD" w14:paraId="3430D1B0" w14:textId="77777777">
        <w:tc>
          <w:tcPr>
            <w:tcW w:w="9062" w:type="dxa"/>
          </w:tcPr>
          <w:p w14:paraId="4A36D25B" w14:textId="77777777" w:rsidR="00C564FD" w:rsidRDefault="00113E39">
            <w:pPr>
              <w:widowControl w:val="0"/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Avez-vous répondu à des marchés publics avec une clause d’exécution environnementale et si oui quels types de clauses ?</w:t>
            </w:r>
          </w:p>
        </w:tc>
      </w:tr>
      <w:tr w:rsidR="00C564FD" w14:paraId="3E2E15B7" w14:textId="77777777">
        <w:tc>
          <w:tcPr>
            <w:tcW w:w="9062" w:type="dxa"/>
          </w:tcPr>
          <w:p w14:paraId="4FE9249A" w14:textId="77777777" w:rsidR="00C564FD" w:rsidRDefault="00113E39">
            <w:pPr>
              <w:widowControl w:val="0"/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Expliquez brièvement quel dispositif ou action en faveur de la sauvegarde de l’environnement est mis en œuvre par votre société ?</w:t>
            </w:r>
          </w:p>
        </w:tc>
      </w:tr>
    </w:tbl>
    <w:p w14:paraId="0903EB4B" w14:textId="77777777" w:rsidR="00C564FD" w:rsidRDefault="00C564FD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76665F9B" w14:textId="77777777" w:rsidR="00C564FD" w:rsidRDefault="00113E39" w:rsidP="009D08FA">
      <w:pPr>
        <w:numPr>
          <w:ilvl w:val="0"/>
          <w:numId w:val="5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>Insertion sociale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C564FD" w14:paraId="3F5B6B19" w14:textId="77777777">
        <w:tc>
          <w:tcPr>
            <w:tcW w:w="9062" w:type="dxa"/>
          </w:tcPr>
          <w:p w14:paraId="506EA276" w14:textId="77777777" w:rsidR="00C564FD" w:rsidRDefault="00113E39">
            <w:pPr>
              <w:widowControl w:val="0"/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Avez-vous répondu à des marchés publics avec une clause d’exécution environnementale et si oui quels types de clauses ?</w:t>
            </w:r>
          </w:p>
        </w:tc>
      </w:tr>
      <w:tr w:rsidR="00C564FD" w14:paraId="40A5A7D8" w14:textId="77777777">
        <w:tc>
          <w:tcPr>
            <w:tcW w:w="9062" w:type="dxa"/>
          </w:tcPr>
          <w:p w14:paraId="31287CF1" w14:textId="77777777" w:rsidR="00C564FD" w:rsidRDefault="00113E39">
            <w:pPr>
              <w:widowControl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Seriez-vous en capacité de répondre à ce type de projet avec une clause permettant la réalisation d’</w:t>
            </w:r>
            <w:r>
              <w:rPr>
                <w:rFonts w:ascii="Marianne" w:hAnsi="Marianne"/>
                <w:b/>
                <w:sz w:val="20"/>
                <w:szCs w:val="20"/>
              </w:rPr>
              <w:t xml:space="preserve">une clause d’insertion sociale </w:t>
            </w:r>
            <w:r>
              <w:rPr>
                <w:rFonts w:ascii="Marianne" w:hAnsi="Marianne"/>
                <w:sz w:val="20"/>
                <w:szCs w:val="20"/>
              </w:rPr>
              <w:t xml:space="preserve">(en fonction du montant et du volume d’heures de main d’œuvre) ? </w:t>
            </w:r>
          </w:p>
          <w:p w14:paraId="794E01BD" w14:textId="77777777" w:rsidR="00C564FD" w:rsidRDefault="00C564FD">
            <w:pPr>
              <w:widowControl w:val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2E24F0CC" w14:textId="1B3D7FFF" w:rsidR="00C564FD" w:rsidRDefault="00C564FD">
      <w:pPr>
        <w:spacing w:after="0" w:line="240" w:lineRule="auto"/>
        <w:rPr>
          <w:rFonts w:ascii="Marianne" w:hAnsi="Marianne"/>
          <w:sz w:val="28"/>
          <w:szCs w:val="28"/>
        </w:rPr>
      </w:pPr>
    </w:p>
    <w:p w14:paraId="21642D42" w14:textId="77777777" w:rsidR="001A40B6" w:rsidRDefault="001A40B6">
      <w:pPr>
        <w:spacing w:after="0" w:line="240" w:lineRule="auto"/>
        <w:rPr>
          <w:rFonts w:ascii="Marianne" w:hAnsi="Marianne"/>
          <w:sz w:val="28"/>
          <w:szCs w:val="28"/>
        </w:rPr>
      </w:pPr>
      <w:bookmarkStart w:id="1" w:name="_GoBack"/>
      <w:bookmarkEnd w:id="1"/>
    </w:p>
    <w:p w14:paraId="5A368817" w14:textId="77777777" w:rsidR="00C564FD" w:rsidRDefault="00113E39" w:rsidP="009D08FA">
      <w:pPr>
        <w:numPr>
          <w:ilvl w:val="0"/>
          <w:numId w:val="5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b/>
          <w:i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lastRenderedPageBreak/>
        <w:t xml:space="preserve">Autres informations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C564FD" w14:paraId="6E40C8A3" w14:textId="77777777">
        <w:tc>
          <w:tcPr>
            <w:tcW w:w="9062" w:type="dxa"/>
          </w:tcPr>
          <w:p w14:paraId="790FCD38" w14:textId="77777777" w:rsidR="00C564FD" w:rsidRPr="00067BF3" w:rsidRDefault="00113E39">
            <w:pPr>
              <w:widowControl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Propositions de l’entreprise de nature à améliorer l’expression du besoin. Les opérateurs économiques sont invités à porter à la connaissance de l’administration toute information qu’ils jugent utile (proposition de mode de fonctionnement, solution technique nouvelle, modalités de suivi, proposition d’optimisation des services etc.)</w:t>
            </w:r>
            <w:r>
              <w:rPr>
                <w:rFonts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</w:tbl>
    <w:p w14:paraId="465E199D" w14:textId="77777777" w:rsidR="00C564FD" w:rsidRDefault="00C564FD">
      <w:pPr>
        <w:jc w:val="both"/>
        <w:rPr>
          <w:rFonts w:ascii="Marianne" w:hAnsi="Marianne"/>
          <w:sz w:val="20"/>
          <w:szCs w:val="20"/>
        </w:rPr>
      </w:pPr>
    </w:p>
    <w:sectPr w:rsidR="00C564FD">
      <w:footerReference w:type="default" r:id="rId8"/>
      <w:headerReference w:type="first" r:id="rId9"/>
      <w:pgSz w:w="11906" w:h="16838"/>
      <w:pgMar w:top="1961" w:right="1417" w:bottom="1417" w:left="1417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D37AC" w14:textId="77777777" w:rsidR="00202C10" w:rsidRDefault="00113E39">
      <w:pPr>
        <w:spacing w:after="0" w:line="240" w:lineRule="auto"/>
      </w:pPr>
      <w:r>
        <w:separator/>
      </w:r>
    </w:p>
  </w:endnote>
  <w:endnote w:type="continuationSeparator" w:id="0">
    <w:p w14:paraId="2DC13273" w14:textId="77777777" w:rsidR="00202C10" w:rsidRDefault="00113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Gotham-Book">
    <w:altName w:val="Times New Roman"/>
    <w:charset w:val="01"/>
    <w:family w:val="roman"/>
    <w:pitch w:val="variable"/>
  </w:font>
  <w:font w:name="Gotham-LightItalic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0723854"/>
      <w:docPartObj>
        <w:docPartGallery w:val="Page Numbers (Top of Page)"/>
        <w:docPartUnique/>
      </w:docPartObj>
    </w:sdtPr>
    <w:sdtEndPr/>
    <w:sdtContent>
      <w:p w14:paraId="4851A780" w14:textId="313FEE37" w:rsidR="00C564FD" w:rsidRDefault="00113E39">
        <w:pPr>
          <w:pStyle w:val="Pieddepage"/>
          <w:rPr>
            <w:rFonts w:ascii="Marianne" w:hAnsi="Marianne"/>
            <w:sz w:val="20"/>
          </w:rPr>
        </w:pPr>
        <w:r>
          <w:rPr>
            <w:rFonts w:ascii="Marianne" w:hAnsi="Marianne"/>
            <w:sz w:val="18"/>
          </w:rPr>
          <w:tab/>
        </w:r>
        <w:r>
          <w:rPr>
            <w:rFonts w:ascii="Marianne" w:hAnsi="Marianne"/>
            <w:sz w:val="18"/>
          </w:rPr>
          <w:tab/>
        </w:r>
        <w:r>
          <w:rPr>
            <w:rFonts w:ascii="Marianne" w:hAnsi="Marianne"/>
            <w:sz w:val="20"/>
          </w:rPr>
          <w:t xml:space="preserve">Page </w:t>
        </w:r>
        <w:r>
          <w:rPr>
            <w:rFonts w:ascii="Marianne" w:hAnsi="Marianne"/>
            <w:sz w:val="20"/>
          </w:rPr>
          <w:fldChar w:fldCharType="begin"/>
        </w:r>
        <w:r>
          <w:rPr>
            <w:rFonts w:ascii="Marianne" w:hAnsi="Marianne"/>
            <w:sz w:val="20"/>
          </w:rPr>
          <w:instrText xml:space="preserve"> PAGE </w:instrText>
        </w:r>
        <w:r>
          <w:rPr>
            <w:rFonts w:ascii="Marianne" w:hAnsi="Marianne"/>
            <w:sz w:val="20"/>
          </w:rPr>
          <w:fldChar w:fldCharType="separate"/>
        </w:r>
        <w:r w:rsidR="001A40B6">
          <w:rPr>
            <w:rFonts w:ascii="Marianne" w:hAnsi="Marianne"/>
            <w:noProof/>
            <w:sz w:val="20"/>
          </w:rPr>
          <w:t>5</w:t>
        </w:r>
        <w:r>
          <w:rPr>
            <w:rFonts w:ascii="Marianne" w:hAnsi="Marianne"/>
            <w:sz w:val="20"/>
          </w:rPr>
          <w:fldChar w:fldCharType="end"/>
        </w:r>
        <w:r>
          <w:rPr>
            <w:rFonts w:ascii="Marianne" w:hAnsi="Marianne"/>
            <w:sz w:val="20"/>
          </w:rPr>
          <w:t xml:space="preserve"> sur </w:t>
        </w:r>
        <w:r>
          <w:rPr>
            <w:rFonts w:ascii="Marianne" w:hAnsi="Marianne"/>
            <w:sz w:val="20"/>
          </w:rPr>
          <w:fldChar w:fldCharType="begin"/>
        </w:r>
        <w:r>
          <w:rPr>
            <w:rFonts w:ascii="Marianne" w:hAnsi="Marianne"/>
            <w:sz w:val="20"/>
          </w:rPr>
          <w:instrText xml:space="preserve"> NUMPAGES </w:instrText>
        </w:r>
        <w:r>
          <w:rPr>
            <w:rFonts w:ascii="Marianne" w:hAnsi="Marianne"/>
            <w:sz w:val="20"/>
          </w:rPr>
          <w:fldChar w:fldCharType="separate"/>
        </w:r>
        <w:r w:rsidR="001A40B6">
          <w:rPr>
            <w:rFonts w:ascii="Marianne" w:hAnsi="Marianne"/>
            <w:noProof/>
            <w:sz w:val="20"/>
          </w:rPr>
          <w:t>5</w:t>
        </w:r>
        <w:r>
          <w:rPr>
            <w:rFonts w:ascii="Marianne" w:hAnsi="Marianne"/>
            <w:sz w:val="20"/>
          </w:rPr>
          <w:fldChar w:fldCharType="end"/>
        </w:r>
      </w:p>
    </w:sdtContent>
  </w:sdt>
  <w:p w14:paraId="7F93C684" w14:textId="77777777" w:rsidR="00C564FD" w:rsidRDefault="00C564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06444" w14:textId="77777777" w:rsidR="00202C10" w:rsidRDefault="00113E39">
      <w:pPr>
        <w:spacing w:after="0" w:line="240" w:lineRule="auto"/>
      </w:pPr>
      <w:r>
        <w:separator/>
      </w:r>
    </w:p>
  </w:footnote>
  <w:footnote w:type="continuationSeparator" w:id="0">
    <w:p w14:paraId="0CEFC4EE" w14:textId="77777777" w:rsidR="00202C10" w:rsidRDefault="00113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67B57" w14:textId="77777777" w:rsidR="00C564FD" w:rsidRPr="009D08FA" w:rsidRDefault="00113E39">
    <w:pPr>
      <w:pStyle w:val="En-tte"/>
      <w:rPr>
        <w:color w:val="auto"/>
        <w:sz w:val="28"/>
        <w:szCs w:val="28"/>
      </w:rPr>
    </w:pPr>
    <w:r>
      <w:rPr>
        <w:noProof/>
        <w:lang w:eastAsia="fr-FR"/>
      </w:rPr>
      <w:drawing>
        <wp:inline distT="0" distB="0" distL="0" distR="0" wp14:anchorId="452B1205" wp14:editId="205F2EAC">
          <wp:extent cx="1403350" cy="103124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1031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Marianne" w:eastAsia="Arial" w:hAnsi="Marianne" w:cs="Arial"/>
        <w:b/>
        <w:bCs/>
        <w:color w:val="auto"/>
        <w:sz w:val="28"/>
        <w:szCs w:val="28"/>
      </w:rPr>
      <w:tab/>
    </w:r>
    <w:r>
      <w:rPr>
        <w:rFonts w:ascii="Marianne" w:eastAsia="Arial" w:hAnsi="Marianne" w:cs="Arial"/>
        <w:b/>
        <w:bCs/>
        <w:color w:val="auto"/>
        <w:sz w:val="28"/>
        <w:szCs w:val="28"/>
      </w:rPr>
      <w:tab/>
    </w:r>
    <w:r w:rsidRPr="009D08FA">
      <w:rPr>
        <w:rFonts w:ascii="Marianne" w:eastAsia="Arial" w:hAnsi="Marianne" w:cs="Arial"/>
        <w:b/>
        <w:bCs/>
        <w:color w:val="auto"/>
        <w:sz w:val="28"/>
        <w:szCs w:val="28"/>
      </w:rPr>
      <w:t>Secrétariat général</w:t>
    </w:r>
  </w:p>
  <w:p w14:paraId="6936A7F2" w14:textId="77777777" w:rsidR="00C564FD" w:rsidRDefault="00C564F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A6"/>
    <w:multiLevelType w:val="hybridMultilevel"/>
    <w:tmpl w:val="712630B0"/>
    <w:lvl w:ilvl="0" w:tplc="DA5EDD10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21409A"/>
        <w:u w:val="dash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624C3"/>
    <w:multiLevelType w:val="multilevel"/>
    <w:tmpl w:val="12AA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2" w15:restartNumberingAfterBreak="0">
    <w:nsid w:val="5EFF1656"/>
    <w:multiLevelType w:val="multilevel"/>
    <w:tmpl w:val="16E243D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Marianne" w:hAnsi="Marianne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1DD17F8"/>
    <w:multiLevelType w:val="multilevel"/>
    <w:tmpl w:val="4ECEA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4" w15:restartNumberingAfterBreak="0">
    <w:nsid w:val="79185386"/>
    <w:multiLevelType w:val="multilevel"/>
    <w:tmpl w:val="222AF5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4FD"/>
    <w:rsid w:val="00067BF3"/>
    <w:rsid w:val="00113E39"/>
    <w:rsid w:val="001A40B6"/>
    <w:rsid w:val="00202C10"/>
    <w:rsid w:val="00352695"/>
    <w:rsid w:val="003F2B97"/>
    <w:rsid w:val="004439F2"/>
    <w:rsid w:val="005F1DF3"/>
    <w:rsid w:val="00676230"/>
    <w:rsid w:val="00692505"/>
    <w:rsid w:val="008A4B5A"/>
    <w:rsid w:val="009D08FA"/>
    <w:rsid w:val="00A31A6C"/>
    <w:rsid w:val="00B84E55"/>
    <w:rsid w:val="00BC108C"/>
    <w:rsid w:val="00C564FD"/>
    <w:rsid w:val="00D85ECA"/>
    <w:rsid w:val="00EE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61B5"/>
  <w15:docId w15:val="{D9702C30-951F-4D07-8BCB-5009F70B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105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046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7E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897E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n-tteCar">
    <w:name w:val="En-tête Car"/>
    <w:basedOn w:val="Policepardfaut"/>
    <w:uiPriority w:val="99"/>
    <w:qFormat/>
    <w:rsid w:val="000B1BB4"/>
  </w:style>
  <w:style w:type="character" w:customStyle="1" w:styleId="PieddepageCar">
    <w:name w:val="Pied de page Car"/>
    <w:basedOn w:val="Policepardfaut"/>
    <w:link w:val="Pieddepage"/>
    <w:uiPriority w:val="99"/>
    <w:qFormat/>
    <w:rsid w:val="000B1BB4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036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046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qFormat/>
    <w:rsid w:val="0004698A"/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character" w:customStyle="1" w:styleId="Sous-titreCar">
    <w:name w:val="Sous-titre Car"/>
    <w:basedOn w:val="Policepardfaut"/>
    <w:uiPriority w:val="11"/>
    <w:qFormat/>
    <w:rsid w:val="0004698A"/>
    <w:rPr>
      <w:i/>
      <w:color w:val="1F497D" w:themeColor="text2"/>
      <w:sz w:val="24"/>
      <w:szCs w:val="24"/>
      <w:lang w:eastAsia="fr-FR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Caractresdenumrotation">
    <w:name w:val="Caractères de numérotation"/>
    <w:qFormat/>
    <w:rPr>
      <w:b/>
      <w:bCs/>
      <w:color w:val="21409A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B545E0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B545E0"/>
    <w:rPr>
      <w:color w:val="00000A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B545E0"/>
    <w:rPr>
      <w:b/>
      <w:bCs/>
      <w:color w:val="00000A"/>
      <w:szCs w:val="20"/>
    </w:rPr>
  </w:style>
  <w:style w:type="character" w:customStyle="1" w:styleId="fontstyle01">
    <w:name w:val="fontstyle01"/>
    <w:basedOn w:val="Policepardfaut"/>
    <w:qFormat/>
    <w:rsid w:val="00B545E0"/>
    <w:rPr>
      <w:rFonts w:ascii="Gotham-Book" w:hAnsi="Gotham-Book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Policepardfaut"/>
    <w:qFormat/>
    <w:rsid w:val="000F1A25"/>
    <w:rPr>
      <w:rFonts w:ascii="Gotham-LightItalic" w:hAnsi="Gotham-LightItalic"/>
      <w:b w:val="0"/>
      <w:bCs w:val="0"/>
      <w:i/>
      <w:iCs/>
      <w:color w:val="002F5F"/>
      <w:sz w:val="20"/>
      <w:szCs w:val="20"/>
    </w:rPr>
  </w:style>
  <w:style w:type="paragraph" w:styleId="Titre">
    <w:name w:val="Title"/>
    <w:basedOn w:val="Normal"/>
    <w:next w:val="Corpsdetexte"/>
    <w:link w:val="TitreCar"/>
    <w:uiPriority w:val="10"/>
    <w:qFormat/>
    <w:rsid w:val="0004698A"/>
    <w:pPr>
      <w:spacing w:before="400"/>
    </w:pPr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34"/>
    <w:qFormat/>
    <w:rsid w:val="00677632"/>
    <w:pPr>
      <w:ind w:left="720"/>
      <w:contextualSpacing/>
    </w:p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036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uiPriority w:val="11"/>
    <w:qFormat/>
    <w:rsid w:val="0004698A"/>
    <w:pPr>
      <w:spacing w:after="480"/>
    </w:pPr>
    <w:rPr>
      <w:i/>
      <w:color w:val="1F497D" w:themeColor="text2"/>
      <w:sz w:val="24"/>
      <w:szCs w:val="24"/>
      <w:lang w:eastAsia="fr-FR"/>
    </w:rPr>
  </w:style>
  <w:style w:type="paragraph" w:customStyle="1" w:styleId="Normal1">
    <w:name w:val="Normal1"/>
    <w:qFormat/>
    <w:rsid w:val="001010F2"/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B545E0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B545E0"/>
    <w:rPr>
      <w:b/>
      <w:bCs/>
    </w:rPr>
  </w:style>
  <w:style w:type="table" w:styleId="Grilledutableau">
    <w:name w:val="Table Grid"/>
    <w:basedOn w:val="TableauNormal"/>
    <w:uiPriority w:val="1"/>
    <w:rsid w:val="00897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0D8F2-ED7E-46FF-886D-42331119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5</Pages>
  <Words>879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besoin : Evaluation du dispositif de prise en charge des personnes radicalisées et de leurs familles</vt:lpstr>
    </vt:vector>
  </TitlesOfParts>
  <Company>MINEFI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besoin : Evaluation du dispositif de prise en charge des personnes radicalisées et de leurs familles</dc:title>
  <dc:subject/>
  <dc:creator>RAMALLO Philippe</dc:creator>
  <dc:description/>
  <cp:lastModifiedBy>Jérémy Berthier</cp:lastModifiedBy>
  <cp:revision>36</cp:revision>
  <cp:lastPrinted>2023-11-15T10:57:00Z</cp:lastPrinted>
  <dcterms:created xsi:type="dcterms:W3CDTF">2023-11-27T14:39:00Z</dcterms:created>
  <dcterms:modified xsi:type="dcterms:W3CDTF">2025-02-06T10:42:00Z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