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center"/>
        <w:rPr>
          <w:rFonts w:cs="Calibri"/>
          <w:b/>
        </w:rPr>
      </w:pPr>
      <w:r>
        <w:rPr>
          <w:rFonts w:cs="Calibri"/>
          <w:b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589020" cy="1059180"/>
                <wp:effectExtent l="0" t="0" r="0" b="7620"/>
                <wp:docPr id="1" name="Image 1" descr="C:\Users\vingadasla\AppData\Local\Microsoft\Windows\INetCache\Content.MSO\84D590C1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C:\Users\vingadasla\AppData\Local\Microsoft\Windows\INetCache\Content.MSO\84D590C1.tmp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3589019" cy="1059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282.60pt;height:83.40pt;mso-wrap-distance-left:0.00pt;mso-wrap-distance-top:0.00pt;mso-wrap-distance-right:0.00pt;mso-wrap-distance-bottom:0.00pt;z-index:1;" stroked="f">
                <v:imagedata r:id="rId15" o:title=""/>
                <o:lock v:ext="edit" rotation="t"/>
              </v:shape>
            </w:pict>
          </mc:Fallback>
        </mc:AlternateContent>
      </w:r>
      <w:r>
        <w:rPr>
          <w:rFonts w:cs="Calibri"/>
          <w:b/>
        </w:rPr>
      </w:r>
    </w:p>
    <w:p>
      <w:pPr>
        <w:pBdr/>
        <w:spacing/>
        <w:ind/>
        <w:rPr/>
      </w:pPr>
      <w:r/>
      <w:r/>
    </w:p>
    <w:tbl>
      <w:tblPr>
        <w:tblpPr w:horzAnchor="page" w:tblpX="1412" w:vertAnchor="page" w:tblpY="6268" w:leftFromText="141" w:topFromText="0" w:rightFromText="141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>
        <w:trPr/>
        <w:tc>
          <w:tcPr>
            <w:shd w:val="clear" w:color="auto" w:fill="auto"/>
            <w:tcBorders/>
            <w:tcW w:w="921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Calibri" w:hAnsi="Calibri" w:cs="Calibri"/>
                <w:b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 xml:space="preserve">ANNEXE A L’ACTE D’ENGAGEMENT :</w:t>
            </w:r>
            <w:r>
              <w:rPr>
                <w:rFonts w:ascii="Calibri" w:hAnsi="Calibri" w:cs="Calibri"/>
                <w:b/>
                <w:color w:val="ff0000"/>
                <w:sz w:val="28"/>
                <w:szCs w:val="28"/>
              </w:rPr>
            </w:r>
          </w:p>
          <w:p>
            <w:pPr>
              <w:pBdr/>
              <w:spacing/>
              <w:ind/>
              <w:jc w:val="center"/>
              <w:rPr>
                <w:rFonts w:ascii="Calibri" w:hAnsi="Calibri" w:cs="Calibri"/>
                <w:b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 xml:space="preserve"> CADRE DE REPONSE TECHNIQUE A COMPLETER OBLIGATOIREMENT</w:t>
            </w:r>
            <w:r>
              <w:rPr>
                <w:rFonts w:ascii="Calibri" w:hAnsi="Calibri" w:cs="Calibri"/>
                <w:b/>
                <w:color w:val="ff0000"/>
                <w:sz w:val="28"/>
                <w:szCs w:val="28"/>
              </w:rPr>
            </w:r>
          </w:p>
          <w:p>
            <w:pPr>
              <w:pBdr/>
              <w:spacing/>
              <w:ind/>
              <w:jc w:val="center"/>
              <w:rPr>
                <w:rFonts w:ascii="Calibri" w:hAnsi="Calibri" w:cs="Calibri"/>
                <w:b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color w:val="ff0000"/>
                <w:sz w:val="28"/>
                <w:szCs w:val="28"/>
              </w:rPr>
            </w:r>
            <w:r>
              <w:rPr>
                <w:rFonts w:ascii="Calibri" w:hAnsi="Calibri" w:cs="Calibri"/>
                <w:b/>
                <w:color w:val="ff0000"/>
                <w:sz w:val="28"/>
                <w:szCs w:val="28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  <w:shd w:val="clear" w:color="auto" w:fill="fae2d5" w:themeFill="accent2" w:themeFillTint="33"/>
              <w:spacing/>
              <w:ind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/>
            <w:bookmarkStart w:id="0" w:name="_GoBack"/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Stockage, montage, démontage, aménagement et mise en place de supports de communication pour les salons et expositions en France et dans les pays limitrophes avec un stand existant propriété de CentraleSupelec</w:t>
            </w:r>
            <w:bookmarkEnd w:id="0"/>
            <w:r>
              <w:rPr>
                <w:rFonts w:ascii="Calibri" w:hAnsi="Calibri" w:cs="Calibri"/>
                <w:b/>
                <w:bCs/>
                <w:sz w:val="28"/>
                <w:szCs w:val="28"/>
              </w:rPr>
            </w:r>
          </w:p>
          <w:p>
            <w:pPr>
              <w:pBdr/>
              <w:spacing/>
              <w:ind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</w:r>
            <w:r>
              <w:rPr>
                <w:rFonts w:ascii="Calibri" w:hAnsi="Calibri" w:cs="Calibri"/>
                <w:b/>
              </w:rPr>
            </w:r>
          </w:p>
          <w:p>
            <w:pPr>
              <w:pBdr/>
              <w:spacing/>
              <w:ind/>
              <w:jc w:val="center"/>
              <w:rPr>
                <w:rFonts w:ascii="Calibri" w:hAnsi="Calibri" w:cs="Calibri"/>
                <w:b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color w:val="ff0000"/>
                <w:sz w:val="28"/>
                <w:szCs w:val="28"/>
              </w:rPr>
            </w:r>
            <w:r>
              <w:rPr>
                <w:rFonts w:ascii="Calibri" w:hAnsi="Calibri" w:cs="Calibri"/>
                <w:b/>
                <w:color w:val="ff0000"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</w:tc>
      </w:tr>
    </w:tbl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Bdr/>
        <w:spacing/>
        <w:ind/>
        <w:jc w:val="center"/>
        <w:rPr>
          <w:rFonts w:ascii="Calibri" w:hAnsi="Calibri" w:cs="Calibri"/>
          <w:b/>
          <w:bCs/>
          <w:color w:val="ff0000"/>
          <w:sz w:val="28"/>
          <w:szCs w:val="32"/>
        </w:rPr>
      </w:pPr>
      <w:r>
        <w:rPr>
          <w:rFonts w:ascii="Calibri" w:hAnsi="Calibri" w:cs="Calibri"/>
          <w:b/>
          <w:bCs/>
          <w:color w:val="ff0000"/>
          <w:sz w:val="28"/>
          <w:szCs w:val="32"/>
        </w:rPr>
        <w:t xml:space="preserve">Les candidats sont tenus de répondre le plus précisément et le plus clairement aux questions et demandes d’information ci-après en tenant compte des exigences formulées au CCTP.</w:t>
      </w:r>
      <w:r>
        <w:rPr>
          <w:rFonts w:ascii="Calibri" w:hAnsi="Calibri" w:cs="Calibri"/>
          <w:b/>
          <w:bCs/>
          <w:color w:val="ff0000"/>
          <w:sz w:val="28"/>
          <w:szCs w:val="32"/>
        </w:rPr>
      </w:r>
    </w:p>
    <w:p>
      <w:pPr>
        <w:pBdr/>
        <w:spacing/>
        <w:ind/>
        <w:jc w:val="center"/>
        <w:rPr>
          <w:rFonts w:ascii="Calibri" w:hAnsi="Calibri" w:cs="Calibri"/>
          <w:b/>
          <w:bCs/>
          <w:color w:val="ff0000"/>
          <w:sz w:val="20"/>
          <w:szCs w:val="32"/>
        </w:rPr>
      </w:pPr>
      <w:r>
        <w:rPr>
          <w:rFonts w:ascii="Calibri" w:hAnsi="Calibri" w:cs="Calibri"/>
          <w:b/>
          <w:bCs/>
          <w:color w:val="ff0000"/>
          <w:sz w:val="20"/>
          <w:szCs w:val="32"/>
        </w:rPr>
      </w:r>
      <w:r>
        <w:rPr>
          <w:rFonts w:ascii="Calibri" w:hAnsi="Calibri" w:cs="Calibri"/>
          <w:b/>
          <w:bCs/>
          <w:color w:val="ff0000"/>
          <w:sz w:val="20"/>
          <w:szCs w:val="32"/>
        </w:rPr>
      </w:r>
    </w:p>
    <w:p>
      <w:pPr>
        <w:numPr>
          <w:ilvl w:val="0"/>
          <w:numId w:val="1"/>
        </w:numPr>
        <w:pBdr/>
        <w:spacing/>
        <w:ind/>
        <w:jc w:val="center"/>
        <w:rPr>
          <w:rFonts w:ascii="Calibri" w:hAnsi="Calibri" w:cs="Calibri"/>
          <w:b/>
          <w:bCs/>
          <w:color w:val="ff0000"/>
          <w:sz w:val="28"/>
          <w:szCs w:val="32"/>
        </w:rPr>
      </w:pPr>
      <w:r>
        <w:rPr>
          <w:rFonts w:ascii="Calibri" w:hAnsi="Calibri" w:cs="Calibri"/>
          <w:b/>
          <w:bCs/>
          <w:color w:val="ff0000"/>
          <w:sz w:val="28"/>
          <w:szCs w:val="32"/>
        </w:rPr>
        <w:t xml:space="preserve">Les informations fournies par les candidats en dehors de ce cadre ne seront pas examinées. </w:t>
      </w:r>
      <w:r>
        <w:rPr>
          <w:rFonts w:ascii="Calibri" w:hAnsi="Calibri" w:cs="Calibri"/>
          <w:b/>
          <w:bCs/>
          <w:color w:val="ff0000"/>
          <w:sz w:val="28"/>
          <w:szCs w:val="32"/>
        </w:rPr>
      </w:r>
    </w:p>
    <w:p>
      <w:pPr>
        <w:pBdr/>
        <w:spacing/>
        <w:ind/>
        <w:rPr>
          <w:rFonts w:ascii="Calibri" w:hAnsi="Calibri" w:cs="Calibri"/>
          <w:b/>
          <w:sz w:val="28"/>
          <w:szCs w:val="32"/>
        </w:rPr>
      </w:pPr>
      <w:r>
        <w:rPr>
          <w:rFonts w:ascii="Calibri" w:hAnsi="Calibri" w:cs="Calibri"/>
          <w:b/>
          <w:sz w:val="28"/>
          <w:szCs w:val="32"/>
        </w:rPr>
      </w:r>
      <w:r>
        <w:rPr>
          <w:rFonts w:ascii="Calibri" w:hAnsi="Calibri" w:cs="Calibri"/>
          <w:b/>
          <w:sz w:val="28"/>
          <w:szCs w:val="32"/>
        </w:rPr>
      </w:r>
    </w:p>
    <w:p>
      <w:pPr>
        <w:pBdr/>
        <w:spacing/>
        <w:ind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Pour chaque rubrique, si aucun des renseignements demandés n'est apporté par le candidat, la rubrique concernée sera notée zéro.</w:t>
      </w:r>
      <w:r>
        <w:rPr>
          <w:rFonts w:ascii="Calibri" w:hAnsi="Calibri" w:cs="Calibri"/>
          <w:sz w:val="22"/>
        </w:rPr>
      </w:r>
    </w:p>
    <w:p>
      <w:pPr>
        <w:pBdr/>
        <w:spacing/>
        <w:ind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pBdr/>
        <w:spacing/>
        <w:ind/>
        <w:rPr>
          <w:rFonts w:ascii="Calibri" w:hAnsi="Calibri" w:cs="Calibri"/>
          <w:b/>
          <w:sz w:val="28"/>
          <w:szCs w:val="32"/>
        </w:rPr>
      </w:pPr>
      <w:r>
        <w:rPr>
          <w:rFonts w:ascii="Calibri" w:hAnsi="Calibri" w:cs="Calibri"/>
          <w:b/>
          <w:sz w:val="28"/>
          <w:szCs w:val="32"/>
        </w:rPr>
        <w:br w:type="page" w:clear="all"/>
      </w:r>
      <w:r>
        <w:rPr>
          <w:rFonts w:ascii="Calibri" w:hAnsi="Calibri" w:cs="Calibri"/>
          <w:b/>
          <w:sz w:val="28"/>
          <w:szCs w:val="32"/>
        </w:rPr>
      </w:r>
    </w:p>
    <w:p>
      <w:pPr>
        <w:pStyle w:val="756"/>
        <w:numPr>
          <w:ilvl w:val="0"/>
          <w:numId w:val="2"/>
        </w:numPr>
        <w:pBdr/>
        <w:spacing/>
        <w:ind/>
        <w:rPr>
          <w:rFonts w:ascii="Calibri" w:hAnsi="Calibri" w:cs="Calibri"/>
          <w:b/>
          <w:i/>
          <w:u w:val="single"/>
        </w:rPr>
      </w:pPr>
      <w:r>
        <w:rPr>
          <w:rFonts w:ascii="Calibri" w:hAnsi="Calibri" w:cs="Calibri"/>
          <w:b/>
          <w:i/>
          <w:u w:val="single"/>
        </w:rPr>
        <w:t xml:space="preserve">Compétences techniques</w:t>
      </w:r>
      <w:r>
        <w:rPr>
          <w:rFonts w:ascii="Calibri" w:hAnsi="Calibri" w:cs="Calibri"/>
          <w:b/>
          <w:i/>
          <w:u w:val="single"/>
        </w:rPr>
        <w:t xml:space="preserve"> /</w:t>
      </w:r>
      <w:r>
        <w:rPr>
          <w:rFonts w:ascii="Calibri" w:hAnsi="Calibri" w:cs="Calibri"/>
          <w:b/>
          <w:i/>
          <w:u w:val="single"/>
        </w:rPr>
        <w:t xml:space="preserve">40</w:t>
      </w:r>
      <w:r>
        <w:rPr>
          <w:rFonts w:ascii="Calibri" w:hAnsi="Calibri" w:cs="Calibri"/>
          <w:b/>
          <w:i/>
          <w:u w:val="single"/>
        </w:rPr>
        <w:t xml:space="preserve"> points</w:t>
      </w:r>
      <w:r>
        <w:rPr>
          <w:rFonts w:ascii="Calibri" w:hAnsi="Calibri" w:cs="Calibri"/>
          <w:b/>
          <w:i/>
          <w:u w:val="single"/>
        </w:rPr>
      </w:r>
    </w:p>
    <w:p>
      <w:pPr>
        <w:pBdr/>
        <w:spacing/>
        <w:ind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</w:r>
      <w:r>
        <w:rPr>
          <w:rFonts w:ascii="Calibri" w:hAnsi="Calibri" w:cs="Calibri"/>
          <w:b/>
          <w:sz w:val="22"/>
          <w:szCs w:val="22"/>
        </w:rPr>
      </w:r>
    </w:p>
    <w:p>
      <w:pPr>
        <w:pBdr/>
        <w:spacing/>
        <w:ind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</w:r>
      <w:r>
        <w:rPr>
          <w:rFonts w:ascii="Calibri" w:hAnsi="Calibri" w:cs="Calibri"/>
          <w:b/>
          <w:sz w:val="22"/>
          <w:szCs w:val="22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>
        <w:trPr/>
        <w:tc>
          <w:tcPr>
            <w:shd w:val="clear" w:color="auto" w:fill="fae2d5" w:themeFill="accent2" w:themeFillTint="33"/>
            <w:tcBorders/>
            <w:tcW w:w="9062" w:type="dxa"/>
            <w:textDirection w:val="lrTb"/>
            <w:noWrap w:val="false"/>
          </w:tcPr>
          <w:p>
            <w:pPr>
              <w:pStyle w:val="756"/>
              <w:numPr>
                <w:ilvl w:val="0"/>
                <w:numId w:val="3"/>
              </w:num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Moyens humains et matériels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/>
            <w:tcW w:w="9062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a/Présentation des certifications et formations de l’équipe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 :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nombre et qualification des membres de l’équipe dédiée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au projet, spécifiez les métiers</w: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/>
            <w:tcW w:w="9062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</w:tc>
      </w:tr>
    </w:tbl>
    <w:p>
      <w:pPr>
        <w:pBdr/>
        <w:spacing/>
        <w:ind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</w:r>
      <w:r>
        <w:rPr>
          <w:rFonts w:ascii="Calibri" w:hAnsi="Calibri" w:cs="Calibri"/>
          <w:b/>
          <w:sz w:val="22"/>
          <w:szCs w:val="22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>
        <w:trPr/>
        <w:tc>
          <w:tcPr>
            <w:shd w:val="clear" w:color="auto" w:fill="auto"/>
            <w:tcBorders/>
            <w:tcW w:w="9062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b/Description technique détaillée des équipements et ressources matérielles, machines et outils disponibles, de l’innovation technologique (solutions innovantes ) pour améliorer le projet</w:t>
            </w:r>
            <w:r>
              <w:rPr>
                <w:rFonts w:ascii="Calibri" w:hAnsi="Calibri" w:cs="Calibri"/>
                <w:bCs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/>
            <w:tcW w:w="9062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</w:r>
            <w:r>
              <w:rPr>
                <w:rFonts w:ascii="Calibri" w:hAnsi="Calibri" w:cs="Calibri"/>
                <w:b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fae2d5" w:themeFill="accent2" w:themeFillTint="33"/>
            <w:tcBorders/>
            <w:tcW w:w="9062" w:type="dxa"/>
            <w:textDirection w:val="lrTb"/>
            <w:noWrap w:val="false"/>
          </w:tcPr>
          <w:p>
            <w:pPr>
              <w:pStyle w:val="768"/>
              <w:numPr>
                <w:ilvl w:val="0"/>
                <w:numId w:val="3"/>
              </w:numPr>
              <w:pBdr/>
              <w:spacing/>
              <w:ind/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  <w:t xml:space="preserve">Références et expériences (Références du candidat pour des missions similaires, et notamment de l’éventuel interlocuteur dédié à la réalisation de la mission. </w:t>
            </w:r>
            <w:r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Détailler précisément les missions réalisées au sein d</w:t>
            </w:r>
            <w:r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e d’autres </w:t>
            </w:r>
            <w:r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’</w:t>
            </w:r>
            <w:r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établissements)</w:t>
            </w:r>
            <w:r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 </w:t>
            </w: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</w:p>
        </w:tc>
      </w:tr>
      <w:tr>
        <w:trPr>
          <w:trHeight w:val="7140"/>
        </w:trPr>
        <w:tc>
          <w:tcPr>
            <w:shd w:val="clear" w:color="auto" w:fill="ffffff" w:themeFill="background1"/>
            <w:tcBorders/>
            <w:tcW w:w="9062" w:type="dxa"/>
            <w:textDirection w:val="lrTb"/>
            <w:noWrap w:val="false"/>
          </w:tcPr>
          <w:p>
            <w:pPr>
              <w:pStyle w:val="768"/>
              <w:pBdr/>
              <w:spacing/>
              <w:ind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Présentation </w:t>
            </w:r>
            <w:r>
              <w:rPr>
                <w:rFonts w:ascii="Calibri" w:hAnsi="Calibri" w:cs="Calibri"/>
                <w:color w:val="000000"/>
              </w:rPr>
              <w:t xml:space="preserve">détaillée </w:t>
            </w:r>
            <w:r>
              <w:rPr>
                <w:rFonts w:ascii="Calibri" w:hAnsi="Calibri" w:cs="Calibri"/>
                <w:color w:val="000000"/>
              </w:rPr>
              <w:t xml:space="preserve">de projets similaires réalisés au cours des </w:t>
            </w:r>
            <w:r>
              <w:rPr>
                <w:rFonts w:ascii="Calibri" w:hAnsi="Calibri" w:cs="Calibri"/>
                <w:color w:val="000000"/>
              </w:rPr>
              <w:t xml:space="preserve">trois</w:t>
            </w:r>
            <w:r>
              <w:rPr>
                <w:rFonts w:ascii="Calibri" w:hAnsi="Calibri" w:cs="Calibri"/>
                <w:color w:val="000000"/>
              </w:rPr>
              <w:t xml:space="preserve"> dernières années, incluant des détails tels que la portée du projet, les résultats obtenu</w:t>
            </w:r>
            <w:r>
              <w:rPr>
                <w:rFonts w:ascii="Calibri" w:hAnsi="Calibri" w:cs="Calibri"/>
                <w:color w:val="000000"/>
              </w:rPr>
              <w:t xml:space="preserve">s, et les délais de réalisation</w:t>
            </w:r>
            <w:r>
              <w:rPr>
                <w:rFonts w:ascii="Calibri" w:hAnsi="Calibri" w:cs="Calibri"/>
                <w:color w:val="000000"/>
              </w:rPr>
              <w:t xml:space="preserve">. </w:t>
            </w:r>
            <w:r>
              <w:rPr>
                <w:rFonts w:ascii="Calibri" w:hAnsi="Calibri" w:cs="Calibri"/>
                <w:color w:val="000000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b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Préciser si le candidat est intervenu pour des missions avec des stands déjà existants. </w:t>
            </w:r>
            <w:r>
              <w:rPr>
                <w:rFonts w:ascii="Calibri" w:hAnsi="Calibri" w:eastAsia="Times New Roman" w:cs="Calibri"/>
                <w:b/>
                <w:color w:val="000000" w:themeColor="text1"/>
                <w:szCs w:val="20"/>
                <w:lang w:eastAsia="fr-FR"/>
              </w:rPr>
            </w:r>
          </w:p>
        </w:tc>
      </w:tr>
      <w:tr>
        <w:trPr>
          <w:trHeight w:val="292"/>
        </w:trPr>
        <w:tc>
          <w:tcPr>
            <w:shd w:val="clear" w:color="auto" w:fill="fae2d5" w:themeFill="accent2" w:themeFillTint="33"/>
            <w:tcBorders/>
            <w:tcW w:w="9062" w:type="dxa"/>
            <w:textDirection w:val="lrTb"/>
            <w:noWrap w:val="false"/>
          </w:tcPr>
          <w:p>
            <w:pPr>
              <w:pStyle w:val="768"/>
              <w:numPr>
                <w:ilvl w:val="0"/>
                <w:numId w:val="3"/>
              </w:numPr>
              <w:pBdr/>
              <w:spacing/>
              <w:ind/>
              <w:rPr>
                <w:rFonts w:ascii="Calibri" w:hAnsi="Calibri" w:eastAsia="Trebuchet MS" w:cs="Calibri"/>
                <w:b/>
                <w:bCs/>
              </w:rPr>
            </w:pPr>
            <w:r>
              <w:rPr>
                <w:rFonts w:ascii="Calibri" w:hAnsi="Calibri" w:eastAsia="Trebuchet MS" w:cs="Calibri"/>
                <w:b/>
                <w:bCs/>
              </w:rPr>
              <w:t xml:space="preserve">Méthodologie, gestion de projet et adaptabilité</w:t>
            </w:r>
            <w:r>
              <w:rPr>
                <w:rFonts w:ascii="Calibri" w:hAnsi="Calibri" w:eastAsia="Trebuchet MS" w:cs="Calibri"/>
                <w:b/>
                <w:bCs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bCs/>
                <w:i/>
                <w:color w:val="000000" w:themeColor="text1"/>
                <w:sz w:val="20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bCs/>
                <w:i/>
                <w:color w:val="000000" w:themeColor="text1"/>
                <w:sz w:val="20"/>
                <w:szCs w:val="20"/>
                <w:lang w:eastAsia="fr-FR"/>
              </w:rPr>
              <w:t xml:space="preserve">Le candidat précisera notamment </w:t>
            </w:r>
            <w:r>
              <w:rPr>
                <w:rFonts w:ascii="Calibri" w:hAnsi="Calibri" w:eastAsia="Trebuchet MS" w:cs="Calibri"/>
                <w:i/>
                <w:sz w:val="20"/>
              </w:rPr>
              <w:t xml:space="preserve">les modalités de stockage du stand existant, sa gestion des prestations à bons de commande et les modalités de planification et de coordination des prestations</w:t>
            </w:r>
            <w:r>
              <w:rPr>
                <w:rFonts w:ascii="Calibri" w:hAnsi="Calibri" w:eastAsia="Times New Roman" w:cs="Calibri"/>
                <w:bCs/>
                <w:i/>
                <w:color w:val="000000" w:themeColor="text1"/>
                <w:sz w:val="20"/>
                <w:szCs w:val="20"/>
                <w:lang w:eastAsia="fr-FR"/>
              </w:rPr>
            </w:r>
          </w:p>
        </w:tc>
      </w:tr>
      <w:tr>
        <w:trPr>
          <w:trHeight w:val="292"/>
        </w:trPr>
        <w:tc>
          <w:tcPr>
            <w:shd w:val="clear" w:color="auto" w:fill="ffffff" w:themeFill="background1"/>
            <w:tcBorders/>
            <w:tcW w:w="9062" w:type="dxa"/>
            <w:textDirection w:val="lrTb"/>
            <w:noWrap w:val="false"/>
          </w:tcPr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  <w:t xml:space="preserve">a/ Compréhension du besoin</w:t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  <w:t xml:space="preserve"> pour la partie à bons de commande et pour les marchés </w:t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  <w:t xml:space="preserve">subséquents</w:t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  <w:t xml:space="preserve"> concernant la conception de nouveaux modules de stands</w:t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  <w:t xml:space="preserve"> </w:t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</w:p>
        </w:tc>
      </w:tr>
      <w:tr>
        <w:trPr>
          <w:trHeight w:val="292"/>
        </w:trPr>
        <w:tc>
          <w:tcPr>
            <w:shd w:val="clear" w:color="auto" w:fill="ffffff" w:themeFill="background1"/>
            <w:tcBorders/>
            <w:tcW w:w="9062" w:type="dxa"/>
            <w:textDirection w:val="lrTb"/>
            <w:noWrap w:val="false"/>
          </w:tcPr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bCs/>
                <w:i/>
                <w:color w:val="000000" w:themeColor="text1"/>
                <w:sz w:val="20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bCs/>
                <w:i/>
                <w:color w:val="000000" w:themeColor="text1"/>
                <w:sz w:val="20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bCs/>
                <w:i/>
                <w:color w:val="000000" w:themeColor="text1"/>
                <w:sz w:val="20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bCs/>
                <w:i/>
                <w:color w:val="000000" w:themeColor="text1"/>
                <w:sz w:val="20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bCs/>
                <w:i/>
                <w:color w:val="000000" w:themeColor="text1"/>
                <w:sz w:val="20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bCs/>
                <w:i/>
                <w:color w:val="000000" w:themeColor="text1"/>
                <w:sz w:val="20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 w:themeColor="text1"/>
                <w:szCs w:val="20"/>
                <w:lang w:eastAsia="fr-FR"/>
              </w:rPr>
            </w:r>
          </w:p>
        </w:tc>
      </w:tr>
      <w:tr>
        <w:trPr>
          <w:trHeight w:val="292"/>
        </w:trPr>
        <w:tc>
          <w:tcPr>
            <w:shd w:val="clear" w:color="auto" w:fill="ffffff" w:themeFill="background1"/>
            <w:tcBorders/>
            <w:tcW w:w="9062" w:type="dxa"/>
            <w:textDirection w:val="lrTb"/>
            <w:noWrap w:val="false"/>
          </w:tcPr>
          <w:p>
            <w:pPr>
              <w:pStyle w:val="768"/>
              <w:pBdr/>
              <w:spacing/>
              <w:ind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  <w:t xml:space="preserve">b</w:t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  <w:t xml:space="preserve">/Planification et coordination </w:t>
            </w:r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t xml:space="preserve">c</w:t>
            </w:r>
            <w:r>
              <w:rPr>
                <w:rFonts w:ascii="Calibri" w:hAnsi="Calibri" w:cs="Calibri"/>
                <w:color w:val="000000"/>
              </w:rPr>
              <w:t xml:space="preserve">apacité à élaborer des plans de projet détaillés, à coordonner les ressources et à gérer les délais.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</w:rPr>
            </w:r>
          </w:p>
        </w:tc>
      </w:tr>
      <w:tr>
        <w:trPr>
          <w:trHeight w:val="558"/>
        </w:trPr>
        <w:tc>
          <w:tcPr>
            <w:shd w:val="clear" w:color="auto" w:fill="ffffff" w:themeFill="background1"/>
            <w:tcBorders/>
            <w:tcW w:w="9062" w:type="dxa"/>
            <w:textDirection w:val="lrTb"/>
            <w:noWrap w:val="false"/>
          </w:tcPr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</w:p>
          <w:p>
            <w:pPr>
              <w:pStyle w:val="768"/>
              <w:pBdr/>
              <w:spacing/>
              <w:ind/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pP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  <w:r>
              <w:rPr>
                <w:rFonts w:ascii="Calibri" w:hAnsi="Calibri" w:eastAsia="Times New Roman" w:cs="Calibri"/>
                <w:color w:val="000000" w:themeColor="text1"/>
                <w:szCs w:val="20"/>
                <w:lang w:eastAsia="fr-FR"/>
              </w:rPr>
            </w:r>
          </w:p>
        </w:tc>
      </w:tr>
    </w:tbl>
    <w:p>
      <w:pPr>
        <w:pBdr/>
        <w:spacing/>
        <w:ind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</w:r>
      <w:r>
        <w:rPr>
          <w:rFonts w:ascii="Calibri" w:hAnsi="Calibri" w:cs="Calibri"/>
          <w:b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>
        <w:trPr/>
        <w:tc>
          <w:tcPr>
            <w:shd w:val="clear" w:color="auto" w:fill="auto"/>
            <w:tcBorders/>
            <w:tcW w:w="9062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/production, flexibilité et adaptabilité : capacité à gérer plusieurs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salons et conférences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simultanément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et capacité à s’adapter rapidement aux changements dans les spécifications du projet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ou aux imprévus </w:t>
            </w:r>
            <w:r>
              <w:rPr>
                <w:rFonts w:ascii="Calibri" w:hAnsi="Calibri" w:cs="Calibri"/>
                <w:sz w:val="22"/>
                <w:szCs w:val="22"/>
              </w:rPr>
            </w:r>
          </w:p>
        </w:tc>
      </w:tr>
      <w:tr>
        <w:trPr>
          <w:trHeight w:val="2117"/>
        </w:trPr>
        <w:tc>
          <w:tcPr>
            <w:shd w:val="clear" w:color="auto" w:fill="auto"/>
            <w:tcBorders/>
            <w:tcW w:w="906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  <w:p>
            <w:pPr>
              <w:pBdr/>
              <w:spacing/>
              <w:ind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</w:r>
            <w:r>
              <w:rPr>
                <w:rFonts w:ascii="Calibri Light" w:hAnsi="Calibri Light" w:cs="Calibri Light"/>
              </w:rPr>
            </w:r>
          </w:p>
        </w:tc>
      </w:tr>
    </w:tbl>
    <w:p>
      <w:pPr>
        <w:pBdr/>
        <w:spacing/>
        <w:ind/>
        <w:rPr>
          <w:rFonts w:ascii="Calibri" w:hAnsi="Calibri" w:cs="Calibri"/>
          <w:b/>
          <w:color w:val="0000ff"/>
          <w:sz w:val="22"/>
          <w:szCs w:val="22"/>
        </w:rPr>
      </w:pPr>
      <w:r>
        <w:rPr>
          <w:rFonts w:ascii="Calibri" w:hAnsi="Calibri" w:cs="Calibri"/>
          <w:b/>
          <w:color w:val="0000ff"/>
          <w:sz w:val="22"/>
          <w:szCs w:val="22"/>
        </w:rPr>
      </w:r>
      <w:r>
        <w:rPr>
          <w:rFonts w:ascii="Calibri" w:hAnsi="Calibri" w:cs="Calibri"/>
          <w:b/>
          <w:color w:val="0000ff"/>
          <w:sz w:val="22"/>
          <w:szCs w:val="22"/>
        </w:rPr>
      </w:r>
    </w:p>
    <w:p>
      <w:pPr>
        <w:pStyle w:val="756"/>
        <w:numPr>
          <w:ilvl w:val="0"/>
          <w:numId w:val="2"/>
        </w:numPr>
        <w:pBdr/>
        <w:spacing/>
        <w:ind/>
        <w:rPr>
          <w:rFonts w:ascii="Calibri" w:hAnsi="Calibri" w:cs="Calibri"/>
          <w:b/>
          <w:i/>
          <w:iCs/>
          <w:u w:val="single"/>
        </w:rPr>
      </w:pPr>
      <w:r>
        <w:rPr>
          <w:rFonts w:ascii="Calibri" w:hAnsi="Calibri" w:cs="Calibri"/>
          <w:b/>
          <w:i/>
          <w:iCs/>
          <w:u w:val="single"/>
        </w:rPr>
        <w:t xml:space="preserve"> </w:t>
      </w:r>
      <w:r>
        <w:rPr>
          <w:rFonts w:ascii="Calibri" w:hAnsi="Calibri" w:cs="Calibri"/>
          <w:b/>
          <w:i/>
          <w:iCs/>
          <w:u w:val="single"/>
        </w:rPr>
        <w:t xml:space="preserve">Le </w:t>
      </w:r>
      <w:r>
        <w:rPr>
          <w:rFonts w:ascii="Calibri" w:hAnsi="Calibri" w:cs="Calibri"/>
          <w:b/>
          <w:i/>
          <w:iCs/>
          <w:u w:val="single"/>
        </w:rPr>
        <w:t xml:space="preserve">délai</w:t>
      </w:r>
      <w:r>
        <w:rPr>
          <w:rFonts w:ascii="Calibri" w:hAnsi="Calibri" w:cs="Calibri"/>
          <w:b/>
          <w:i/>
          <w:iCs/>
          <w:u w:val="single"/>
        </w:rPr>
        <w:t xml:space="preserve"> et</w:t>
      </w:r>
      <w:r>
        <w:rPr>
          <w:rFonts w:ascii="Calibri" w:hAnsi="Calibri" w:cs="Calibri"/>
          <w:b/>
          <w:i/>
          <w:iCs/>
          <w:u w:val="single"/>
        </w:rPr>
        <w:t xml:space="preserve"> annulation</w:t>
      </w:r>
      <w:r>
        <w:rPr>
          <w:rFonts w:ascii="Calibri" w:hAnsi="Calibri" w:cs="Calibri"/>
          <w:b/>
          <w:i/>
          <w:iCs/>
          <w:u w:val="single"/>
        </w:rPr>
        <w:t xml:space="preserve">/ </w:t>
      </w:r>
      <w:r>
        <w:rPr>
          <w:rFonts w:ascii="Calibri" w:hAnsi="Calibri" w:cs="Calibri"/>
          <w:b/>
          <w:i/>
          <w:iCs/>
          <w:u w:val="single"/>
        </w:rPr>
        <w:t xml:space="preserve">10 </w:t>
      </w:r>
      <w:r>
        <w:rPr>
          <w:rFonts w:ascii="Calibri" w:hAnsi="Calibri" w:cs="Calibri"/>
          <w:b/>
          <w:i/>
          <w:iCs/>
          <w:u w:val="single"/>
        </w:rPr>
        <w:t xml:space="preserve">points</w:t>
      </w:r>
      <w:r>
        <w:rPr>
          <w:rFonts w:ascii="Calibri" w:hAnsi="Calibri" w:cs="Calibri"/>
          <w:b/>
          <w:i/>
          <w:iCs/>
          <w:u w:val="single"/>
        </w:rPr>
      </w:r>
    </w:p>
    <w:p>
      <w:pPr>
        <w:pBdr/>
        <w:spacing/>
        <w:ind/>
        <w:rPr>
          <w:rFonts w:ascii="Calibri" w:hAnsi="Calibri" w:cs="Calibri"/>
          <w:b/>
          <w:color w:val="0000ff"/>
          <w:sz w:val="22"/>
          <w:szCs w:val="22"/>
        </w:rPr>
      </w:pPr>
      <w:r>
        <w:rPr>
          <w:rFonts w:ascii="Calibri" w:hAnsi="Calibri" w:cs="Calibri"/>
          <w:b/>
          <w:color w:val="0000ff"/>
          <w:sz w:val="22"/>
          <w:szCs w:val="22"/>
        </w:rPr>
      </w:r>
      <w:r>
        <w:rPr>
          <w:rFonts w:ascii="Calibri" w:hAnsi="Calibri" w:cs="Calibri"/>
          <w:b/>
          <w:color w:val="0000ff"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b/>
          <w:color w:val="0000ff"/>
          <w:sz w:val="22"/>
          <w:szCs w:val="22"/>
        </w:rPr>
      </w:pPr>
      <w:r>
        <w:rPr>
          <w:rFonts w:ascii="Calibri" w:hAnsi="Calibri" w:cs="Calibri"/>
          <w:b/>
          <w:color w:val="0000ff"/>
          <w:sz w:val="22"/>
          <w:szCs w:val="22"/>
        </w:rPr>
      </w:r>
      <w:r>
        <w:rPr>
          <w:rFonts w:ascii="Calibri" w:hAnsi="Calibri" w:cs="Calibri"/>
          <w:b/>
          <w:color w:val="0000ff"/>
          <w:sz w:val="22"/>
          <w:szCs w:val="22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>
        <w:trPr/>
        <w:tc>
          <w:tcPr>
            <w:shd w:val="clear" w:color="auto" w:fill="fae2d5" w:themeFill="accent2" w:themeFillTint="33"/>
            <w:tcBorders/>
            <w:tcW w:w="9062" w:type="dxa"/>
            <w:textDirection w:val="lrTb"/>
            <w:noWrap w:val="false"/>
          </w:tcPr>
          <w:p>
            <w:pPr>
              <w:pStyle w:val="756"/>
              <w:numPr>
                <w:ilvl w:val="0"/>
                <w:numId w:val="6"/>
              </w:numPr>
              <w:pBdr/>
              <w:spacing/>
              <w:ind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Cs w:val="20"/>
                <w14:ligatures w14:val="standardContextual"/>
              </w:rPr>
              <w:t xml:space="preserve">Moyens mis en place pour répondre dans les délais contractuels et pour les prestations urgentes</w:t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  <w:t xml:space="preserve"> </w:t>
            </w:r>
            <w:r>
              <w:rPr>
                <w:rFonts w:ascii="Calibri Light" w:hAnsi="Calibri Light" w:cs="Calibri Light"/>
                <w:b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ffffff" w:themeFill="background1"/>
            <w:tcBorders/>
            <w:tcW w:w="906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</w:tc>
      </w:tr>
      <w:tr>
        <w:trPr/>
        <w:tc>
          <w:tcPr>
            <w:shd w:val="clear" w:color="auto" w:fill="fae2d5" w:themeFill="accent2" w:themeFillTint="33"/>
            <w:tcBorders/>
            <w:tcW w:w="9062" w:type="dxa"/>
            <w:textDirection w:val="lrTb"/>
            <w:noWrap w:val="false"/>
          </w:tcPr>
          <w:p>
            <w:pPr>
              <w:pStyle w:val="756"/>
              <w:numPr>
                <w:ilvl w:val="0"/>
                <w:numId w:val="6"/>
              </w:num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  <w:t xml:space="preserve">Délai de réactivité et de flexibilité en cas de changements ou imprévus </w:t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</w:tc>
      </w:tr>
      <w:tr>
        <w:trPr/>
        <w:tc>
          <w:tcPr>
            <w:shd w:val="clear" w:color="auto" w:fill="auto"/>
            <w:tcBorders/>
            <w:tcW w:w="906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</w:tc>
      </w:tr>
      <w:tr>
        <w:trPr/>
        <w:tc>
          <w:tcPr>
            <w:shd w:val="clear" w:color="auto" w:fill="fae2d5" w:themeFill="accent2" w:themeFillTint="33"/>
            <w:tcBorders/>
            <w:tcW w:w="9062" w:type="dxa"/>
            <w:textDirection w:val="lrTb"/>
            <w:noWrap w:val="false"/>
          </w:tcPr>
          <w:p>
            <w:pPr>
              <w:pStyle w:val="756"/>
              <w:numPr>
                <w:ilvl w:val="0"/>
                <w:numId w:val="6"/>
              </w:numPr>
              <w:pBdr/>
              <w:spacing/>
              <w:ind w:right="-2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Traitement des frais d’annulation de commande facturés à CentraleSupélec selon les périodes et motif d’annulation ( voir article 4.2 du CCTP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)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ffffff" w:themeFill="background1"/>
            <w:tcBorders/>
            <w:tcW w:w="906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  <w:r>
              <w:rPr>
                <w:rFonts w:ascii="Calibri" w:hAnsi="Calibri" w:cs="Calibri"/>
                <w:b/>
                <w:sz w:val="22"/>
                <w:szCs w:val="22"/>
                <w14:ligatures w14:val="standardContextual"/>
              </w:rPr>
            </w:r>
          </w:p>
        </w:tc>
      </w:tr>
    </w:tbl>
    <w:p>
      <w:pPr>
        <w:pBdr/>
        <w:spacing/>
        <w:ind/>
        <w:rPr>
          <w:rFonts w:ascii="Calibri" w:hAnsi="Calibri" w:cs="Calibri"/>
          <w:b/>
          <w:color w:val="0000ff"/>
          <w:sz w:val="22"/>
          <w:szCs w:val="22"/>
        </w:rPr>
      </w:pPr>
      <w:r>
        <w:rPr>
          <w:rFonts w:ascii="Calibri" w:hAnsi="Calibri" w:cs="Calibri"/>
          <w:b/>
          <w:color w:val="0000ff"/>
          <w:sz w:val="22"/>
          <w:szCs w:val="22"/>
        </w:rPr>
      </w:r>
      <w:r>
        <w:rPr>
          <w:rFonts w:ascii="Calibri" w:hAnsi="Calibri" w:cs="Calibri"/>
          <w:b/>
          <w:color w:val="0000ff"/>
          <w:sz w:val="22"/>
          <w:szCs w:val="22"/>
        </w:rPr>
      </w:r>
    </w:p>
    <w:p>
      <w:pPr>
        <w:pStyle w:val="756"/>
        <w:numPr>
          <w:ilvl w:val="0"/>
          <w:numId w:val="2"/>
        </w:numPr>
        <w:pBdr/>
        <w:spacing/>
        <w:ind/>
        <w:rPr>
          <w:rFonts w:ascii="Calibri" w:hAnsi="Calibri" w:cs="Calibri"/>
          <w:b/>
          <w:bCs/>
          <w:i/>
          <w:iCs/>
          <w:sz w:val="22"/>
          <w:szCs w:val="22"/>
          <w:u w:val="single"/>
        </w:rPr>
      </w:pPr>
      <w:r>
        <w:rPr>
          <w:rFonts w:ascii="Calibri" w:hAnsi="Calibri" w:cs="Calibri"/>
          <w:b/>
          <w:bCs/>
          <w:i/>
          <w:iCs/>
          <w:sz w:val="22"/>
          <w:szCs w:val="22"/>
          <w:u w:val="single"/>
        </w:rPr>
        <w:t xml:space="preserve">Développement durable /1</w:t>
      </w:r>
      <w:r>
        <w:rPr>
          <w:rFonts w:ascii="Calibri" w:hAnsi="Calibri" w:cs="Calibri"/>
          <w:b/>
          <w:bCs/>
          <w:i/>
          <w:iCs/>
          <w:sz w:val="22"/>
          <w:szCs w:val="22"/>
          <w:u w:val="single"/>
        </w:rPr>
        <w:t xml:space="preserve">5</w:t>
      </w:r>
      <w:r>
        <w:rPr>
          <w:rFonts w:ascii="Calibri" w:hAnsi="Calibri" w:cs="Calibri"/>
          <w:b/>
          <w:bCs/>
          <w:i/>
          <w:iCs/>
          <w:sz w:val="22"/>
          <w:szCs w:val="22"/>
          <w:u w:val="single"/>
        </w:rPr>
        <w:t xml:space="preserve"> points</w:t>
      </w:r>
      <w:r>
        <w:rPr>
          <w:rFonts w:ascii="Calibri" w:hAnsi="Calibri" w:cs="Calibri"/>
          <w:b/>
          <w:bCs/>
          <w:i/>
          <w:iCs/>
          <w:sz w:val="22"/>
          <w:szCs w:val="22"/>
          <w:u w:val="single"/>
        </w:rPr>
      </w:r>
    </w:p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>
        <w:trPr/>
        <w:tc>
          <w:tcPr>
            <w:shd w:val="clear" w:color="auto" w:fill="fae2d5" w:themeFill="accent2" w:themeFillTint="33"/>
            <w:tcBorders/>
            <w:tcW w:w="9062" w:type="dxa"/>
            <w:textDirection w:val="lrTb"/>
            <w:noWrap w:val="false"/>
          </w:tcPr>
          <w:p>
            <w:pPr>
              <w:pStyle w:val="756"/>
              <w:numPr>
                <w:ilvl w:val="0"/>
                <w:numId w:val="7"/>
              </w:numPr>
              <w:pBdr/>
              <w:spacing/>
              <w:ind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Liste des certifications environnementales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dont vous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disposez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 </w:t>
            </w:r>
            <w:r>
              <w:rPr>
                <w:rFonts w:ascii="Calibri Light" w:hAnsi="Calibri Light" w:cs="Calibri Light"/>
                <w:b/>
                <w:bCs/>
              </w:rPr>
            </w:r>
          </w:p>
        </w:tc>
      </w:tr>
      <w:tr>
        <w:trPr/>
        <w:tc>
          <w:tcPr>
            <w:shd w:val="clear" w:color="auto" w:fill="auto"/>
            <w:tcBorders/>
            <w:tcW w:w="906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fae2d5" w:themeFill="accent2" w:themeFillTint="33"/>
            <w:tcBorders/>
            <w:tcW w:w="9062" w:type="dxa"/>
            <w:textDirection w:val="lrTb"/>
            <w:noWrap w:val="false"/>
          </w:tcPr>
          <w:p>
            <w:pPr>
              <w:pStyle w:val="756"/>
              <w:numPr>
                <w:ilvl w:val="0"/>
                <w:numId w:val="7"/>
              </w:numPr>
              <w:pBdr/>
              <w:spacing/>
              <w: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Gestion des déchets et recyclage : détaillez vos moyens d’utilisation de matériaux recyclés, la proportion de matériaux recyclés utilisés dans les produits ou services offerts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ffffff" w:themeFill="background1"/>
            <w:tcBorders/>
            <w:tcW w:w="906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fae2d5" w:themeFill="accent2" w:themeFillTint="33"/>
            <w:tcBorders/>
            <w:tcW w:w="9062" w:type="dxa"/>
            <w:textDirection w:val="lrTb"/>
            <w:noWrap w:val="false"/>
          </w:tcPr>
          <w:p>
            <w:pPr>
              <w:pStyle w:val="756"/>
              <w:numPr>
                <w:ilvl w:val="0"/>
                <w:numId w:val="7"/>
              </w:numPr>
              <w:pBdr/>
              <w:spacing/>
              <w:ind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Sensibilisation et formation : décrire les programmes de formation pour sensibiliser le personnel aux enjeux environnementaux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, la participation à des initiatives de sensibilisation et d’éducation environnementale auprès des clients et du grand public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 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/>
            <w:tcW w:w="906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</w:tc>
      </w:tr>
      <w:tr>
        <w:trPr>
          <w:trHeight w:val="434"/>
        </w:trPr>
        <w:tc>
          <w:tcPr>
            <w:shd w:val="clear" w:color="auto" w:fill="fae2d5" w:themeFill="accent2" w:themeFillTint="33"/>
            <w:tcBorders/>
            <w:tcW w:w="9062" w:type="dxa"/>
            <w:textDirection w:val="lrTb"/>
            <w:noWrap w:val="false"/>
          </w:tcPr>
          <w:p>
            <w:pPr>
              <w:pStyle w:val="756"/>
              <w:numPr>
                <w:ilvl w:val="0"/>
                <w:numId w:val="7"/>
              </w:numPr>
              <w:pBdr/>
              <w:spacing/>
              <w: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Mesure de s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outien aux PME et TPE locales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/>
            <w:tcW w:w="906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</w:r>
          </w:p>
        </w:tc>
      </w:tr>
    </w:tbl>
    <w:p>
      <w:pPr>
        <w:pBdr/>
        <w:spacing/>
        <w:ind/>
        <w:rPr/>
      </w:pPr>
      <w:r/>
      <w:r/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h="16838" w:orient="portrait" w:w="11906"/>
      <w:pgMar w:top="1417" w:right="1417" w:bottom="1276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502020204030204"/>
  </w:font>
  <w:font w:name="Symbol">
    <w:panose1 w:val="05010000000000000000"/>
  </w:font>
  <w:font w:name="Wingdings">
    <w:panose1 w:val="05010000000000000000"/>
  </w:font>
  <w:font w:name="Trebuchet MS">
    <w:panose1 w:val="020B0603020202020204"/>
  </w:font>
  <w:font w:name="Courier New">
    <w:panose1 w:val="02070309020205020404"/>
  </w:font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  <w:framePr w:hAnchor="margin" w:vAnchor="text" w:wrap="around" w:xAlign="right" w:y="1"/>
      <w:pBdr/>
      <w:spacing/>
      <w:ind/>
      <w:rPr>
        <w:rStyle w:val="765"/>
        <w:rFonts w:ascii="Calibri" w:hAnsi="Calibri" w:cs="Calibri"/>
        <w:sz w:val="12"/>
        <w:szCs w:val="16"/>
      </w:rPr>
    </w:pPr>
    <w:r>
      <w:rPr>
        <w:rStyle w:val="765"/>
        <w:rFonts w:ascii="Calibri" w:hAnsi="Calibri" w:cs="Calibri"/>
        <w:sz w:val="20"/>
      </w:rPr>
      <w:fldChar w:fldCharType="begin"/>
    </w:r>
    <w:r>
      <w:rPr>
        <w:rStyle w:val="765"/>
        <w:rFonts w:ascii="Calibri" w:hAnsi="Calibri" w:cs="Calibri"/>
        <w:sz w:val="20"/>
      </w:rPr>
      <w:instrText xml:space="preserve">PAGE  </w:instrText>
    </w:r>
    <w:r>
      <w:rPr>
        <w:rStyle w:val="765"/>
        <w:rFonts w:ascii="Calibri" w:hAnsi="Calibri" w:cs="Calibri"/>
        <w:sz w:val="20"/>
      </w:rPr>
      <w:fldChar w:fldCharType="separate"/>
    </w:r>
    <w:r>
      <w:rPr>
        <w:rStyle w:val="765"/>
        <w:rFonts w:ascii="Calibri" w:hAnsi="Calibri" w:cs="Calibri"/>
        <w:sz w:val="20"/>
      </w:rPr>
      <w:t xml:space="preserve">1</w:t>
    </w:r>
    <w:r>
      <w:rPr>
        <w:rStyle w:val="765"/>
        <w:rFonts w:ascii="Calibri" w:hAnsi="Calibri" w:cs="Calibri"/>
        <w:sz w:val="20"/>
      </w:rPr>
      <w:fldChar w:fldCharType="end"/>
    </w:r>
    <w:r>
      <w:rPr>
        <w:rStyle w:val="765"/>
        <w:rFonts w:ascii="Calibri" w:hAnsi="Calibri" w:cs="Calibri"/>
        <w:sz w:val="12"/>
        <w:szCs w:val="16"/>
      </w:rPr>
    </w:r>
  </w:p>
  <w:p>
    <w:pPr>
      <w:pStyle w:val="763"/>
      <w:pBdr/>
      <w:spacing/>
      <w:ind w:right="360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Marché 2024-0</w:t>
    </w:r>
    <w:r>
      <w:rPr>
        <w:rFonts w:ascii="Calibri" w:hAnsi="Calibri" w:cs="Calibri"/>
        <w:sz w:val="16"/>
        <w:szCs w:val="16"/>
      </w:rPr>
      <w:t xml:space="preserve">53</w:t>
    </w:r>
    <w:r>
      <w:rPr>
        <w:rFonts w:ascii="Calibri" w:hAnsi="Calibri" w:cs="Calibri"/>
        <w:sz w:val="16"/>
        <w:szCs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  <w:framePr w:hAnchor="margin" w:vAnchor="text" w:wrap="around" w:xAlign="right" w:y="1"/>
      <w:pBdr/>
      <w:spacing/>
      <w:ind/>
      <w:rPr>
        <w:rStyle w:val="765"/>
      </w:rPr>
    </w:pPr>
    <w:r>
      <w:rPr>
        <w:rStyle w:val="765"/>
      </w:rPr>
      <w:fldChar w:fldCharType="begin"/>
    </w:r>
    <w:r>
      <w:rPr>
        <w:rStyle w:val="765"/>
      </w:rPr>
      <w:instrText xml:space="preserve">PAGE  </w:instrText>
    </w:r>
    <w:r>
      <w:rPr>
        <w:rStyle w:val="765"/>
      </w:rPr>
      <w:fldChar w:fldCharType="separate"/>
    </w:r>
    <w:r>
      <w:rPr>
        <w:rStyle w:val="765"/>
      </w:rPr>
      <w:t xml:space="preserve">1</w:t>
    </w:r>
    <w:r>
      <w:rPr>
        <w:rStyle w:val="765"/>
      </w:rPr>
      <w:fldChar w:fldCharType="end"/>
    </w:r>
    <w:r>
      <w:rPr>
        <w:rStyle w:val="765"/>
      </w:rPr>
    </w:r>
  </w:p>
  <w:p>
    <w:pPr>
      <w:pStyle w:val="763"/>
      <w:pBdr/>
      <w:spacing/>
      <w:ind w:right="360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pBdr/>
      <w:spacing/>
      <w:ind/>
      <w:jc w:val="center"/>
      <w:rPr>
        <w:szCs w:val="20"/>
      </w:rPr>
    </w:pPr>
    <w:r>
      <w:rPr>
        <w:szCs w:val="20"/>
      </w:rPr>
    </w:r>
    <w:r>
      <w:rPr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Calibri" w:hAnsi="Calibri" w:cs="Calibri" w:eastAsiaTheme="minorHAnsi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44"/>
        <w:szCs w:val="44"/>
      </w:rPr>
      <w:start w:val="1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Symbol" w:hAnsi="Symbol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Symbol" w:hAnsi="Symbol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Symbol" w:hAnsi="Symbol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Symbol" w:hAnsi="Symbol"/>
      </w:rPr>
      <w:start w:val="1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Symbol" w:hAnsi="Symbol"/>
      </w:rPr>
      <w:start w:val="1"/>
      <w:suff w:val="tab"/>
    </w:lvl>
  </w:abstractNum>
  <w:abstractNum w:abstractNumId="2">
    <w:lvl w:ilvl="0">
      <w:isLgl w:val="false"/>
      <w:lvlJc w:val="left"/>
      <w:lvlText w:val="%1."/>
      <w:numFmt w:val="upperRoman"/>
      <w:pPr>
        <w:pBdr/>
        <w:spacing/>
        <w:ind w:hanging="720" w:left="108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b w:val="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b w:val="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 w:ascii="Calibri" w:hAnsi="Calibri" w:cs="Calibri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 w:ascii="Calibri" w:hAnsi="Calibri" w:cs="Calibri"/>
        <w:sz w:val="22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  <w14:ligatures w14:val="standardContextual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39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3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3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3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3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3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c2e5f5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c2e5f5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3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3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3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3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3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c0e4f5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71c3e8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71c3e8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3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5be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5be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c1f0c7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72de81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72de81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c9edf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86d7f6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86d7f6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f2ceee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e190d8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e190d8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d9f2d0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a9e294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a9e294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b7aa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b7aa6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1b7aa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b7aa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f3f1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f3f1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0f3f1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f3f1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2Horz">
      <w:rPr>
        <w:rFonts w:ascii="Arial" w:hAnsi="Arial"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1b7aa6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rPr>
        <w:rFonts w:ascii="Arial" w:hAnsi="Arial"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f3f1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rPr>
        <w:rFonts w:ascii="Arial" w:hAnsi="Arial"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d1956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rPr>
        <w:rFonts w:ascii="Arial" w:hAnsi="Arial"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621b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156082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2ab8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48d45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60cbf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d86dc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8fd974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c384c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c384c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0c384c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c384c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0862e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0862e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20862e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0862e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6288a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6288a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96288a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6288a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7992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7992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47992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7992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rPr>
        <w:rFonts w:ascii="Arial" w:hAnsi="Arial"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c384c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rPr>
        <w:rFonts w:ascii="Arial" w:hAnsi="Arial"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0862e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rPr>
        <w:rFonts w:ascii="Arial" w:hAnsi="Arial"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6288a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rPr>
        <w:rFonts w:ascii="Arial" w:hAnsi="Arial"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7992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3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3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6e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6e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3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3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3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3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3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3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3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6e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6e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3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3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3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3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3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3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49">
    <w:name w:val="Heading 1 Char"/>
    <w:basedOn w:val="738"/>
    <w:link w:val="7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38"/>
    <w:link w:val="7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38"/>
    <w:link w:val="7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38"/>
    <w:link w:val="732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38"/>
    <w:link w:val="7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38"/>
    <w:link w:val="734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38"/>
    <w:link w:val="735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38"/>
    <w:link w:val="7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38"/>
    <w:link w:val="7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738"/>
    <w:link w:val="7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738"/>
    <w:link w:val="7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3">
    <w:name w:val="Quote Char"/>
    <w:basedOn w:val="738"/>
    <w:link w:val="754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7">
    <w:name w:val="Intense Quote Char"/>
    <w:basedOn w:val="738"/>
    <w:link w:val="758"/>
    <w:uiPriority w:val="30"/>
    <w:pPr>
      <w:pBdr/>
      <w:spacing/>
      <w:ind/>
    </w:pPr>
    <w:rPr>
      <w:i/>
      <w:iCs/>
      <w:color w:val="0f4761" w:themeColor="accent1" w:themeShade="BF"/>
    </w:rPr>
  </w:style>
  <w:style w:type="paragraph" w:styleId="169">
    <w:name w:val="No Spacing"/>
    <w:basedOn w:val="728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3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38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38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3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38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38"/>
    <w:link w:val="761"/>
    <w:uiPriority w:val="99"/>
    <w:pPr>
      <w:pBdr/>
      <w:spacing/>
      <w:ind/>
    </w:pPr>
  </w:style>
  <w:style w:type="character" w:styleId="178">
    <w:name w:val="Footer Char"/>
    <w:basedOn w:val="738"/>
    <w:link w:val="763"/>
    <w:uiPriority w:val="99"/>
    <w:pPr>
      <w:pBdr/>
      <w:spacing/>
      <w:ind/>
    </w:pPr>
  </w:style>
  <w:style w:type="paragraph" w:styleId="179">
    <w:name w:val="Caption"/>
    <w:basedOn w:val="728"/>
    <w:next w:val="728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28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38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38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28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38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38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38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3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198">
    <w:name w:val="table of figures"/>
    <w:basedOn w:val="728"/>
    <w:next w:val="728"/>
    <w:uiPriority w:val="99"/>
    <w:unhideWhenUsed/>
    <w:pPr>
      <w:pBdr/>
      <w:spacing w:after="0" w:afterAutospacing="0"/>
      <w:ind/>
    </w:pPr>
  </w:style>
  <w:style w:type="paragraph" w:styleId="728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4"/>
      <w:szCs w:val="24"/>
      <w:lang w:eastAsia="fr-FR"/>
      <w14:ligatures w14:val="none"/>
    </w:rPr>
  </w:style>
  <w:style w:type="paragraph" w:styleId="729">
    <w:name w:val="Heading 1"/>
    <w:basedOn w:val="728"/>
    <w:next w:val="728"/>
    <w:link w:val="7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730">
    <w:name w:val="Heading 2"/>
    <w:basedOn w:val="728"/>
    <w:next w:val="728"/>
    <w:link w:val="742"/>
    <w:uiPriority w:val="9"/>
    <w:semiHidden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731">
    <w:name w:val="Heading 3"/>
    <w:basedOn w:val="728"/>
    <w:next w:val="728"/>
    <w:link w:val="743"/>
    <w:uiPriority w:val="9"/>
    <w:semiHidden/>
    <w:unhideWhenUsed/>
    <w:qFormat/>
    <w:pPr>
      <w:keepNext w:val="true"/>
      <w:keepLines w:val="true"/>
      <w:pBdr/>
      <w:spacing w:after="80" w:before="160"/>
      <w:ind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732">
    <w:name w:val="Heading 4"/>
    <w:basedOn w:val="728"/>
    <w:next w:val="728"/>
    <w:link w:val="744"/>
    <w:uiPriority w:val="9"/>
    <w:semiHidden/>
    <w:unhideWhenUsed/>
    <w:qFormat/>
    <w:pPr>
      <w:keepNext w:val="true"/>
      <w:keepLines w:val="true"/>
      <w:pBdr/>
      <w:spacing w:after="40" w:before="80"/>
      <w:ind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733">
    <w:name w:val="Heading 5"/>
    <w:basedOn w:val="728"/>
    <w:next w:val="728"/>
    <w:link w:val="745"/>
    <w:uiPriority w:val="9"/>
    <w:semiHidden/>
    <w:unhideWhenUsed/>
    <w:qFormat/>
    <w:pPr>
      <w:keepNext w:val="true"/>
      <w:keepLines w:val="true"/>
      <w:pBdr/>
      <w:spacing w:after="40" w:before="80"/>
      <w:ind/>
      <w:outlineLvl w:val="4"/>
    </w:pPr>
    <w:rPr>
      <w:rFonts w:eastAsiaTheme="majorEastAsia" w:cstheme="majorBidi"/>
      <w:color w:val="0f4761" w:themeColor="accent1" w:themeShade="BF"/>
    </w:rPr>
  </w:style>
  <w:style w:type="paragraph" w:styleId="734">
    <w:name w:val="Heading 6"/>
    <w:basedOn w:val="728"/>
    <w:next w:val="728"/>
    <w:link w:val="746"/>
    <w:uiPriority w:val="9"/>
    <w:semiHidden/>
    <w:unhideWhenUsed/>
    <w:qFormat/>
    <w:pPr>
      <w:keepNext w:val="true"/>
      <w:keepLines w:val="true"/>
      <w:pBdr/>
      <w:spacing w:before="40"/>
      <w:ind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35">
    <w:name w:val="Heading 7"/>
    <w:basedOn w:val="728"/>
    <w:next w:val="728"/>
    <w:link w:val="747"/>
    <w:uiPriority w:val="9"/>
    <w:semiHidden/>
    <w:unhideWhenUsed/>
    <w:qFormat/>
    <w:pPr>
      <w:keepNext w:val="true"/>
      <w:keepLines w:val="true"/>
      <w:pBdr/>
      <w:spacing w:before="40"/>
      <w:ind/>
      <w:outlineLvl w:val="6"/>
    </w:pPr>
    <w:rPr>
      <w:rFonts w:eastAsiaTheme="majorEastAsia" w:cstheme="majorBidi"/>
      <w:color w:val="595959" w:themeColor="text1" w:themeTint="A6"/>
    </w:rPr>
  </w:style>
  <w:style w:type="paragraph" w:styleId="736">
    <w:name w:val="Heading 8"/>
    <w:basedOn w:val="728"/>
    <w:next w:val="728"/>
    <w:link w:val="748"/>
    <w:uiPriority w:val="9"/>
    <w:semiHidden/>
    <w:unhideWhenUsed/>
    <w:qFormat/>
    <w:pPr>
      <w:keepNext w:val="true"/>
      <w:keepLines w:val="true"/>
      <w:pBdr/>
      <w:spacing/>
      <w:ind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737">
    <w:name w:val="Heading 9"/>
    <w:basedOn w:val="728"/>
    <w:next w:val="728"/>
    <w:link w:val="749"/>
    <w:uiPriority w:val="9"/>
    <w:semiHidden/>
    <w:unhideWhenUsed/>
    <w:qFormat/>
    <w:pPr>
      <w:keepNext w:val="true"/>
      <w:keepLines w:val="true"/>
      <w:pBdr/>
      <w:spacing/>
      <w:ind/>
      <w:outlineLvl w:val="8"/>
    </w:pPr>
    <w:rPr>
      <w:rFonts w:eastAsiaTheme="majorEastAsia" w:cstheme="majorBidi"/>
      <w:color w:val="272727" w:themeColor="text1" w:themeTint="D8"/>
    </w:rPr>
  </w:style>
  <w:style w:type="character" w:styleId="738" w:default="1">
    <w:name w:val="Default Paragraph Font"/>
    <w:uiPriority w:val="1"/>
    <w:semiHidden/>
    <w:unhideWhenUsed/>
    <w:pPr>
      <w:pBdr/>
      <w:spacing/>
      <w:ind/>
    </w:pPr>
  </w:style>
  <w:style w:type="table" w:styleId="739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40" w:default="1">
    <w:name w:val="No List"/>
    <w:uiPriority w:val="99"/>
    <w:semiHidden/>
    <w:unhideWhenUsed/>
    <w:pPr>
      <w:pBdr/>
      <w:spacing/>
      <w:ind/>
    </w:pPr>
  </w:style>
  <w:style w:type="character" w:styleId="741" w:customStyle="1">
    <w:name w:val="Titre 1 Car"/>
    <w:basedOn w:val="738"/>
    <w:link w:val="729"/>
    <w:uiPriority w:val="9"/>
    <w:pPr>
      <w:pBdr/>
      <w:spacing/>
      <w:ind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742" w:customStyle="1">
    <w:name w:val="Titre 2 Car"/>
    <w:basedOn w:val="738"/>
    <w:link w:val="730"/>
    <w:uiPriority w:val="9"/>
    <w:semiHidden/>
    <w:pPr>
      <w:pBdr/>
      <w:spacing/>
      <w:ind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743" w:customStyle="1">
    <w:name w:val="Titre 3 Car"/>
    <w:basedOn w:val="738"/>
    <w:link w:val="731"/>
    <w:uiPriority w:val="9"/>
    <w:semiHidden/>
    <w:pPr>
      <w:pBdr/>
      <w:spacing/>
      <w:ind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744" w:customStyle="1">
    <w:name w:val="Titre 4 Car"/>
    <w:basedOn w:val="738"/>
    <w:link w:val="732"/>
    <w:uiPriority w:val="9"/>
    <w:semiHidden/>
    <w:pPr>
      <w:pBdr/>
      <w:spacing/>
      <w:ind/>
    </w:pPr>
    <w:rPr>
      <w:rFonts w:eastAsiaTheme="majorEastAsia" w:cstheme="majorBidi"/>
      <w:i/>
      <w:iCs/>
      <w:color w:val="0f4761" w:themeColor="accent1" w:themeShade="BF"/>
    </w:rPr>
  </w:style>
  <w:style w:type="character" w:styleId="745" w:customStyle="1">
    <w:name w:val="Titre 5 Car"/>
    <w:basedOn w:val="738"/>
    <w:link w:val="733"/>
    <w:uiPriority w:val="9"/>
    <w:semiHidden/>
    <w:pPr>
      <w:pBdr/>
      <w:spacing/>
      <w:ind/>
    </w:pPr>
    <w:rPr>
      <w:rFonts w:eastAsiaTheme="majorEastAsia" w:cstheme="majorBidi"/>
      <w:color w:val="0f4761" w:themeColor="accent1" w:themeShade="BF"/>
    </w:rPr>
  </w:style>
  <w:style w:type="character" w:styleId="746" w:customStyle="1">
    <w:name w:val="Titre 6 Car"/>
    <w:basedOn w:val="738"/>
    <w:link w:val="734"/>
    <w:uiPriority w:val="9"/>
    <w:semiHidden/>
    <w:pPr>
      <w:pBdr/>
      <w:spacing/>
      <w:ind/>
    </w:pPr>
    <w:rPr>
      <w:rFonts w:eastAsiaTheme="majorEastAsia" w:cstheme="majorBidi"/>
      <w:i/>
      <w:iCs/>
      <w:color w:val="595959" w:themeColor="text1" w:themeTint="A6"/>
    </w:rPr>
  </w:style>
  <w:style w:type="character" w:styleId="747" w:customStyle="1">
    <w:name w:val="Titre 7 Car"/>
    <w:basedOn w:val="738"/>
    <w:link w:val="735"/>
    <w:uiPriority w:val="9"/>
    <w:semiHidden/>
    <w:pPr>
      <w:pBdr/>
      <w:spacing/>
      <w:ind/>
    </w:pPr>
    <w:rPr>
      <w:rFonts w:eastAsiaTheme="majorEastAsia" w:cstheme="majorBidi"/>
      <w:color w:val="595959" w:themeColor="text1" w:themeTint="A6"/>
    </w:rPr>
  </w:style>
  <w:style w:type="character" w:styleId="748" w:customStyle="1">
    <w:name w:val="Titre 8 Car"/>
    <w:basedOn w:val="738"/>
    <w:link w:val="736"/>
    <w:uiPriority w:val="9"/>
    <w:semiHidden/>
    <w:pPr>
      <w:pBdr/>
      <w:spacing/>
      <w:ind/>
    </w:pPr>
    <w:rPr>
      <w:rFonts w:eastAsiaTheme="majorEastAsia" w:cstheme="majorBidi"/>
      <w:i/>
      <w:iCs/>
      <w:color w:val="272727" w:themeColor="text1" w:themeTint="D8"/>
    </w:rPr>
  </w:style>
  <w:style w:type="character" w:styleId="749" w:customStyle="1">
    <w:name w:val="Titre 9 Car"/>
    <w:basedOn w:val="738"/>
    <w:link w:val="737"/>
    <w:uiPriority w:val="9"/>
    <w:semiHidden/>
    <w:pPr>
      <w:pBdr/>
      <w:spacing/>
      <w:ind/>
    </w:pPr>
    <w:rPr>
      <w:rFonts w:eastAsiaTheme="majorEastAsia" w:cstheme="majorBidi"/>
      <w:color w:val="272727" w:themeColor="text1" w:themeTint="D8"/>
    </w:rPr>
  </w:style>
  <w:style w:type="paragraph" w:styleId="750">
    <w:name w:val="Title"/>
    <w:basedOn w:val="728"/>
    <w:next w:val="728"/>
    <w:link w:val="751"/>
    <w:uiPriority w:val="10"/>
    <w:qFormat/>
    <w:pPr>
      <w:pBdr/>
      <w:spacing w:after="80"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51" w:customStyle="1">
    <w:name w:val="Titre Car"/>
    <w:basedOn w:val="738"/>
    <w:link w:val="750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752">
    <w:name w:val="Subtitle"/>
    <w:basedOn w:val="728"/>
    <w:next w:val="728"/>
    <w:link w:val="753"/>
    <w:uiPriority w:val="11"/>
    <w:qFormat/>
    <w:pPr>
      <w:numPr>
        <w:ilvl w:val="1"/>
      </w:num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753" w:customStyle="1">
    <w:name w:val="Sous-titre Car"/>
    <w:basedOn w:val="738"/>
    <w:link w:val="752"/>
    <w:uiPriority w:val="11"/>
    <w:p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754">
    <w:name w:val="Quote"/>
    <w:basedOn w:val="728"/>
    <w:next w:val="728"/>
    <w:link w:val="7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755" w:customStyle="1">
    <w:name w:val="Citation Car"/>
    <w:basedOn w:val="738"/>
    <w:link w:val="7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756">
    <w:name w:val="List Paragraph"/>
    <w:basedOn w:val="728"/>
    <w:link w:val="776"/>
    <w:uiPriority w:val="34"/>
    <w:qFormat/>
    <w:pPr>
      <w:pBdr/>
      <w:spacing/>
      <w:ind w:left="720"/>
      <w:contextualSpacing w:val="true"/>
    </w:pPr>
  </w:style>
  <w:style w:type="character" w:styleId="757">
    <w:name w:val="Intense Emphasis"/>
    <w:basedOn w:val="73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758">
    <w:name w:val="Intense Quote"/>
    <w:basedOn w:val="728"/>
    <w:next w:val="728"/>
    <w:link w:val="7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759" w:customStyle="1">
    <w:name w:val="Citation intense Car"/>
    <w:basedOn w:val="738"/>
    <w:link w:val="7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760">
    <w:name w:val="Intense Reference"/>
    <w:basedOn w:val="73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761">
    <w:name w:val="Header"/>
    <w:basedOn w:val="728"/>
    <w:link w:val="762"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762" w:customStyle="1">
    <w:name w:val="En-tête Car"/>
    <w:basedOn w:val="738"/>
    <w:link w:val="761"/>
    <w:pPr>
      <w:pBdr/>
      <w:spacing/>
      <w:ind/>
    </w:pPr>
    <w:rPr>
      <w:rFonts w:ascii="Times New Roman" w:hAnsi="Times New Roman" w:eastAsia="Times New Roman" w:cs="Times New Roman"/>
      <w:sz w:val="24"/>
      <w:szCs w:val="24"/>
      <w:lang w:eastAsia="fr-FR"/>
      <w14:ligatures w14:val="none"/>
    </w:rPr>
  </w:style>
  <w:style w:type="paragraph" w:styleId="763">
    <w:name w:val="Footer"/>
    <w:basedOn w:val="728"/>
    <w:link w:val="764"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764" w:customStyle="1">
    <w:name w:val="Pied de page Car"/>
    <w:basedOn w:val="738"/>
    <w:link w:val="763"/>
    <w:pPr>
      <w:pBdr/>
      <w:spacing/>
      <w:ind/>
    </w:pPr>
    <w:rPr>
      <w:rFonts w:ascii="Times New Roman" w:hAnsi="Times New Roman" w:eastAsia="Times New Roman" w:cs="Times New Roman"/>
      <w:sz w:val="24"/>
      <w:szCs w:val="24"/>
      <w:lang w:eastAsia="fr-FR"/>
      <w14:ligatures w14:val="none"/>
    </w:rPr>
  </w:style>
  <w:style w:type="character" w:styleId="765">
    <w:name w:val="page number"/>
    <w:basedOn w:val="738"/>
    <w:pPr>
      <w:pBdr/>
      <w:spacing/>
      <w:ind/>
    </w:pPr>
  </w:style>
  <w:style w:type="character" w:styleId="766" w:customStyle="1">
    <w:name w:val="cf01"/>
    <w:basedOn w:val="738"/>
    <w:pPr>
      <w:pBdr/>
      <w:spacing/>
      <w:ind/>
    </w:pPr>
    <w:rPr>
      <w:rFonts w:hint="default" w:ascii="Segoe UI" w:hAnsi="Segoe UI" w:cs="Segoe UI"/>
      <w:sz w:val="18"/>
      <w:szCs w:val="18"/>
    </w:rPr>
  </w:style>
  <w:style w:type="character" w:styleId="767" w:customStyle="1">
    <w:name w:val="JL normal Car"/>
    <w:basedOn w:val="738"/>
    <w:link w:val="768"/>
    <w:pPr>
      <w:pBdr/>
      <w:spacing/>
      <w:ind/>
    </w:pPr>
  </w:style>
  <w:style w:type="paragraph" w:styleId="768" w:customStyle="1">
    <w:name w:val="JL normal"/>
    <w:basedOn w:val="728"/>
    <w:link w:val="767"/>
    <w:qFormat/>
    <w:pPr>
      <w:pBdr/>
      <w:spacing w:line="276" w:lineRule="auto"/>
      <w:ind/>
      <w:jc w:val="both"/>
    </w:pPr>
    <w:rPr>
      <w:rFonts w:asciiTheme="minorHAnsi" w:hAnsiTheme="minorHAnsi" w:eastAsiaTheme="minorHAnsi" w:cstheme="minorBidi"/>
      <w:sz w:val="22"/>
      <w:szCs w:val="22"/>
      <w:lang w:eastAsia="en-US"/>
      <w14:ligatures w14:val="standardContextual"/>
    </w:rPr>
  </w:style>
  <w:style w:type="character" w:styleId="769">
    <w:name w:val="annotation reference"/>
    <w:basedOn w:val="738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770">
    <w:name w:val="annotation text"/>
    <w:basedOn w:val="728"/>
    <w:link w:val="771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771" w:customStyle="1">
    <w:name w:val="Commentaire Car"/>
    <w:basedOn w:val="738"/>
    <w:link w:val="770"/>
    <w:uiPriority w:val="99"/>
    <w:semiHidden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fr-FR"/>
      <w14:ligatures w14:val="none"/>
    </w:rPr>
  </w:style>
  <w:style w:type="paragraph" w:styleId="772">
    <w:name w:val="annotation subject"/>
    <w:basedOn w:val="770"/>
    <w:next w:val="770"/>
    <w:link w:val="773"/>
    <w:uiPriority w:val="99"/>
    <w:semiHidden/>
    <w:unhideWhenUsed/>
    <w:pPr>
      <w:pBdr/>
      <w:spacing/>
      <w:ind/>
    </w:pPr>
    <w:rPr>
      <w:b/>
      <w:bCs/>
    </w:rPr>
  </w:style>
  <w:style w:type="character" w:styleId="773" w:customStyle="1">
    <w:name w:val="Objet du commentaire Car"/>
    <w:basedOn w:val="771"/>
    <w:link w:val="772"/>
    <w:uiPriority w:val="99"/>
    <w:semiHidden/>
    <w:pPr>
      <w:pBdr/>
      <w:spacing/>
      <w:ind/>
    </w:pPr>
    <w:rPr>
      <w:rFonts w:ascii="Times New Roman" w:hAnsi="Times New Roman" w:eastAsia="Times New Roman" w:cs="Times New Roman"/>
      <w:b/>
      <w:bCs/>
      <w:sz w:val="20"/>
      <w:szCs w:val="20"/>
      <w:lang w:eastAsia="fr-FR"/>
      <w14:ligatures w14:val="none"/>
    </w:rPr>
  </w:style>
  <w:style w:type="paragraph" w:styleId="774">
    <w:name w:val="Balloon Text"/>
    <w:basedOn w:val="728"/>
    <w:link w:val="775"/>
    <w:uiPriority w:val="99"/>
    <w:semiHidden/>
    <w:unhideWhenUsed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775" w:customStyle="1">
    <w:name w:val="Texte de bulles Car"/>
    <w:basedOn w:val="738"/>
    <w:link w:val="774"/>
    <w:uiPriority w:val="99"/>
    <w:semiHidden/>
    <w:pPr>
      <w:pBdr/>
      <w:spacing/>
      <w:ind/>
    </w:pPr>
    <w:rPr>
      <w:rFonts w:ascii="Segoe UI" w:hAnsi="Segoe UI" w:eastAsia="Times New Roman" w:cs="Segoe UI"/>
      <w:sz w:val="18"/>
      <w:szCs w:val="18"/>
      <w:lang w:eastAsia="fr-FR"/>
      <w14:ligatures w14:val="none"/>
    </w:rPr>
  </w:style>
  <w:style w:type="character" w:styleId="776" w:customStyle="1">
    <w:name w:val="Paragraphe de liste Car"/>
    <w:link w:val="756"/>
    <w:uiPriority w:val="34"/>
    <w:pPr>
      <w:pBdr/>
      <w:spacing/>
      <w:ind/>
    </w:pPr>
    <w:rPr>
      <w:rFonts w:ascii="Times New Roman" w:hAnsi="Times New Roman" w:eastAsia="Times New Roman" w:cs="Times New Roman"/>
      <w:sz w:val="24"/>
      <w:szCs w:val="24"/>
      <w:lang w:eastAsia="fr-FR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22c60a-8220-473b-8049-1ee9b1fb94e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14D62C8AF294C89E11A25EA0EA653" ma:contentTypeVersion="16" ma:contentTypeDescription="Crée un document." ma:contentTypeScope="" ma:versionID="913668d51dc11fed83fc19ce0bad4ad9">
  <xsd:schema xmlns:xsd="http://www.w3.org/2001/XMLSchema" xmlns:xs="http://www.w3.org/2001/XMLSchema" xmlns:p="http://schemas.microsoft.com/office/2006/metadata/properties" xmlns:ns3="1922c60a-8220-473b-8049-1ee9b1fb94ec" xmlns:ns4="c14a5792-f271-4551-ad2f-4f89828e34f4" targetNamespace="http://schemas.microsoft.com/office/2006/metadata/properties" ma:root="true" ma:fieldsID="63b59ed86089d26085e393bff11d5e6d" ns3:_="" ns4:_="">
    <xsd:import namespace="1922c60a-8220-473b-8049-1ee9b1fb94ec"/>
    <xsd:import namespace="c14a5792-f271-4551-ad2f-4f89828e34f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2c60a-8220-473b-8049-1ee9b1fb9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a5792-f271-4551-ad2f-4f89828e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B8D805-665A-4A21-A838-A24E65A20A22}">
  <ds:schemaRefs>
    <ds:schemaRef ds:uri="http://schemas.microsoft.com/office/2006/metadata/properties"/>
    <ds:schemaRef ds:uri="http://schemas.microsoft.com/office/infopath/2007/PartnerControls"/>
    <ds:schemaRef ds:uri="1922c60a-8220-473b-8049-1ee9b1fb94ec"/>
  </ds:schemaRefs>
</ds:datastoreItem>
</file>

<file path=customXml/itemProps2.xml><?xml version="1.0" encoding="utf-8"?>
<ds:datastoreItem xmlns:ds="http://schemas.openxmlformats.org/officeDocument/2006/customXml" ds:itemID="{AC3D0FE1-A35F-4AB5-B46A-87D53DF677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4C5B3-AFCB-4A89-ABFB-B507648C2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2c60a-8220-473b-8049-1ee9b1fb94ec"/>
    <ds:schemaRef ds:uri="c14a5792-f271-4551-ad2f-4f89828e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onlyoffice/8.1.3.1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Hanja-Malala Rasamiarivony</dc:creator>
  <cp:keywords/>
  <dc:description/>
  <cp:lastModifiedBy>Frédéric Vichon (vichonfr)</cp:lastModifiedBy>
  <cp:revision>4</cp:revision>
  <dcterms:created xsi:type="dcterms:W3CDTF">2024-11-26T13:34:00Z</dcterms:created>
  <dcterms:modified xsi:type="dcterms:W3CDTF">2025-02-06T09:26:55Z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0x010100E0B14D62C8AF294C89E11A25EA0EA653</vt:lpwstr>
  </property>
</Properties>
</file>