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66844F" w14:textId="15D50BAC" w:rsidR="009704BB" w:rsidRPr="009704BB" w:rsidRDefault="009704BB" w:rsidP="009704BB">
      <w:pPr>
        <w:ind w:left="0"/>
        <w:jc w:val="left"/>
        <w:rPr>
          <w:rFonts w:ascii="Arial" w:hAnsi="Arial"/>
          <w:sz w:val="22"/>
          <w:highlight w:val="red"/>
        </w:rPr>
      </w:pPr>
      <w:r w:rsidRPr="009704BB">
        <w:rPr>
          <w:noProof/>
        </w:rPr>
        <w:drawing>
          <wp:anchor distT="0" distB="0" distL="114300" distR="114300" simplePos="0" relativeHeight="251659264" behindDoc="0" locked="0" layoutInCell="1" allowOverlap="1" wp14:anchorId="128B7DBB" wp14:editId="0C633226">
            <wp:simplePos x="0" y="0"/>
            <wp:positionH relativeFrom="column">
              <wp:posOffset>2162175</wp:posOffset>
            </wp:positionH>
            <wp:positionV relativeFrom="paragraph">
              <wp:posOffset>-296545</wp:posOffset>
            </wp:positionV>
            <wp:extent cx="1616075" cy="616585"/>
            <wp:effectExtent l="0" t="0" r="3175" b="0"/>
            <wp:wrapTopAndBottom/>
            <wp:docPr id="1" name="Image 1"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36EE9BB3" w14:textId="38FA766E" w:rsidR="009704BB" w:rsidRPr="009704BB" w:rsidRDefault="009704BB" w:rsidP="009704BB">
      <w:pPr>
        <w:widowControl w:val="0"/>
        <w:pBdr>
          <w:top w:val="double" w:sz="6" w:space="10" w:color="auto"/>
          <w:left w:val="double" w:sz="6" w:space="0" w:color="auto"/>
          <w:bottom w:val="double" w:sz="6" w:space="10" w:color="auto"/>
          <w:right w:val="double" w:sz="6" w:space="0" w:color="auto"/>
        </w:pBdr>
        <w:shd w:val="pct60" w:color="auto" w:fill="auto"/>
        <w:ind w:left="0"/>
        <w:jc w:val="center"/>
        <w:rPr>
          <w:rFonts w:ascii="Arial" w:hAnsi="Arial" w:cs="Arial"/>
          <w:b/>
          <w:color w:val="FFFFFF"/>
          <w:spacing w:val="80"/>
          <w:sz w:val="22"/>
          <w:szCs w:val="22"/>
        </w:rPr>
      </w:pPr>
      <w:r w:rsidRPr="009704BB">
        <w:rPr>
          <w:rFonts w:ascii="Arial" w:hAnsi="Arial" w:cs="Arial"/>
          <w:b/>
          <w:color w:val="FFFFFF"/>
          <w:spacing w:val="80"/>
          <w:sz w:val="22"/>
          <w:szCs w:val="22"/>
        </w:rPr>
        <w:t>MARCHES DE L'</w:t>
      </w:r>
      <w:r w:rsidR="00E72AFF">
        <w:rPr>
          <w:rFonts w:ascii="Arial" w:hAnsi="Arial" w:cs="Arial"/>
          <w:b/>
          <w:color w:val="FFFFFF"/>
          <w:spacing w:val="80"/>
          <w:sz w:val="22"/>
          <w:szCs w:val="22"/>
        </w:rPr>
        <w:t>OFFICE NATIONAL DES FORÊTS</w:t>
      </w:r>
    </w:p>
    <w:p w14:paraId="7AD7E310" w14:textId="77777777" w:rsidR="009704BB" w:rsidRPr="009704BB" w:rsidRDefault="009704BB" w:rsidP="009704BB">
      <w:pPr>
        <w:widowControl w:val="0"/>
        <w:ind w:left="0"/>
        <w:jc w:val="center"/>
        <w:rPr>
          <w:rFonts w:ascii="Arial" w:hAnsi="Arial" w:cs="Arial"/>
          <w:b/>
          <w:sz w:val="22"/>
          <w:szCs w:val="22"/>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498"/>
      </w:tblGrid>
      <w:tr w:rsidR="001731F1" w:rsidRPr="009704BB" w14:paraId="3EBE5B4C" w14:textId="77777777" w:rsidTr="002D5B68">
        <w:trPr>
          <w:trHeight w:val="643"/>
        </w:trPr>
        <w:tc>
          <w:tcPr>
            <w:tcW w:w="9498" w:type="dxa"/>
            <w:tcBorders>
              <w:top w:val="single" w:sz="4" w:space="0" w:color="auto"/>
              <w:left w:val="single" w:sz="4" w:space="0" w:color="auto"/>
              <w:bottom w:val="single" w:sz="4" w:space="0" w:color="auto"/>
              <w:right w:val="single" w:sz="4" w:space="0" w:color="auto"/>
            </w:tcBorders>
          </w:tcPr>
          <w:p w14:paraId="250EAAE2" w14:textId="6B982556" w:rsidR="001731F1" w:rsidRPr="009704BB" w:rsidRDefault="001731F1" w:rsidP="009704BB">
            <w:pPr>
              <w:widowControl w:val="0"/>
              <w:spacing w:before="120" w:after="120"/>
              <w:ind w:left="0"/>
              <w:jc w:val="center"/>
              <w:rPr>
                <w:rFonts w:ascii="Arial" w:hAnsi="Arial" w:cs="Arial"/>
                <w:b/>
                <w:caps/>
                <w:color w:val="000000"/>
                <w:sz w:val="22"/>
                <w:szCs w:val="22"/>
              </w:rPr>
            </w:pPr>
            <w:r w:rsidRPr="00202704">
              <w:rPr>
                <w:rFonts w:ascii="Arial" w:hAnsi="Arial" w:cs="Arial"/>
                <w:b/>
                <w:bCs/>
                <w:caps/>
              </w:rPr>
              <w:t>MARCHE D'ACHAT DE PRESTATIONS D’EXPLOITATION FORESTIÈRE</w:t>
            </w:r>
          </w:p>
        </w:tc>
      </w:tr>
      <w:tr w:rsidR="009704BB" w:rsidRPr="009704BB" w14:paraId="4C8305FA" w14:textId="77777777" w:rsidTr="002D5B68">
        <w:trPr>
          <w:trHeight w:val="520"/>
        </w:trPr>
        <w:tc>
          <w:tcPr>
            <w:tcW w:w="9498" w:type="dxa"/>
            <w:tcBorders>
              <w:top w:val="single" w:sz="4" w:space="0" w:color="auto"/>
              <w:left w:val="single" w:sz="4" w:space="0" w:color="auto"/>
              <w:bottom w:val="single" w:sz="4" w:space="0" w:color="auto"/>
              <w:right w:val="single" w:sz="4" w:space="0" w:color="auto"/>
            </w:tcBorders>
            <w:hideMark/>
          </w:tcPr>
          <w:p w14:paraId="0270CFED" w14:textId="77777777" w:rsidR="00477F84" w:rsidRPr="000D7F2D" w:rsidRDefault="00477F84" w:rsidP="00477F84">
            <w:pPr>
              <w:widowControl w:val="0"/>
              <w:spacing w:before="120" w:after="120"/>
              <w:ind w:left="0"/>
              <w:jc w:val="center"/>
              <w:rPr>
                <w:rFonts w:ascii="Arial" w:hAnsi="Arial" w:cs="Arial"/>
                <w:b/>
                <w:caps/>
                <w:color w:val="000000"/>
                <w:szCs w:val="32"/>
              </w:rPr>
            </w:pPr>
            <w:r w:rsidRPr="000D7F2D">
              <w:rPr>
                <w:rFonts w:ascii="Arial" w:hAnsi="Arial" w:cs="Arial"/>
                <w:b/>
                <w:caps/>
                <w:color w:val="000000"/>
                <w:szCs w:val="32"/>
              </w:rPr>
              <w:t>CAHIER DES CLAUSES ADMINISTRATIVES et techniques PARTICULIERES</w:t>
            </w:r>
          </w:p>
          <w:p w14:paraId="3CE5713E" w14:textId="77777777" w:rsidR="00477F84" w:rsidRPr="009704BB" w:rsidRDefault="00477F84" w:rsidP="00477F84">
            <w:pPr>
              <w:widowControl w:val="0"/>
              <w:spacing w:before="120" w:after="120"/>
              <w:ind w:left="0"/>
              <w:jc w:val="center"/>
              <w:rPr>
                <w:rFonts w:ascii="Arial" w:hAnsi="Arial" w:cs="Arial"/>
                <w:b/>
                <w:caps/>
                <w:color w:val="000000"/>
                <w:sz w:val="22"/>
                <w:szCs w:val="22"/>
              </w:rPr>
            </w:pPr>
            <w:r w:rsidRPr="009704BB">
              <w:rPr>
                <w:rFonts w:ascii="Arial" w:hAnsi="Arial" w:cs="Arial"/>
                <w:b/>
                <w:caps/>
                <w:color w:val="000000"/>
                <w:sz w:val="22"/>
                <w:szCs w:val="22"/>
              </w:rPr>
              <w:t>(CCATP)</w:t>
            </w:r>
          </w:p>
          <w:p w14:paraId="0A369A49" w14:textId="427935F2" w:rsidR="00E71CDC" w:rsidRPr="000D7F2D" w:rsidRDefault="00477F84" w:rsidP="00E71CDC">
            <w:pPr>
              <w:tabs>
                <w:tab w:val="left" w:pos="4140"/>
              </w:tabs>
              <w:autoSpaceDE w:val="0"/>
              <w:autoSpaceDN w:val="0"/>
              <w:adjustRightInd w:val="0"/>
              <w:ind w:left="0"/>
              <w:jc w:val="center"/>
              <w:outlineLvl w:val="0"/>
              <w:rPr>
                <w:rFonts w:ascii="Arial" w:hAnsi="Arial" w:cs="Arial"/>
                <w:b/>
                <w:bCs/>
                <w:sz w:val="28"/>
                <w:szCs w:val="28"/>
              </w:rPr>
            </w:pPr>
            <w:r w:rsidRPr="000D7F2D">
              <w:rPr>
                <w:rFonts w:ascii="Arial" w:hAnsi="Arial" w:cs="Arial"/>
                <w:b/>
                <w:bCs/>
                <w:sz w:val="28"/>
                <w:szCs w:val="28"/>
              </w:rPr>
              <w:br/>
            </w:r>
            <w:bookmarkStart w:id="0" w:name="_Toc467078283"/>
            <w:bookmarkStart w:id="1" w:name="_Toc467079036"/>
            <w:bookmarkStart w:id="2" w:name="_Toc472081515"/>
            <w:bookmarkStart w:id="3" w:name="_Toc473707725"/>
            <w:bookmarkStart w:id="4" w:name="_Toc86742868"/>
            <w:bookmarkStart w:id="5" w:name="_Toc107496253"/>
            <w:bookmarkStart w:id="6" w:name="_Toc189473052"/>
            <w:r w:rsidR="00E71CDC" w:rsidRPr="000D7F2D">
              <w:rPr>
                <w:rFonts w:ascii="Arial" w:hAnsi="Arial" w:cs="Arial"/>
                <w:b/>
                <w:bCs/>
                <w:szCs w:val="28"/>
              </w:rPr>
              <w:t>APPEL D’OFFRES OUVERT EUROPEEN</w:t>
            </w:r>
            <w:bookmarkEnd w:id="0"/>
            <w:bookmarkEnd w:id="1"/>
            <w:bookmarkEnd w:id="2"/>
            <w:bookmarkEnd w:id="3"/>
            <w:bookmarkEnd w:id="4"/>
            <w:bookmarkEnd w:id="5"/>
            <w:bookmarkEnd w:id="6"/>
          </w:p>
          <w:p w14:paraId="6BC99492" w14:textId="77777777" w:rsidR="00E71CDC" w:rsidRPr="000D7F2D" w:rsidRDefault="00E71CDC" w:rsidP="00E71CDC">
            <w:pPr>
              <w:tabs>
                <w:tab w:val="left" w:pos="4140"/>
              </w:tabs>
              <w:autoSpaceDE w:val="0"/>
              <w:autoSpaceDN w:val="0"/>
              <w:adjustRightInd w:val="0"/>
              <w:ind w:left="0"/>
              <w:jc w:val="center"/>
              <w:outlineLvl w:val="0"/>
              <w:rPr>
                <w:rFonts w:ascii="Arial" w:hAnsi="Arial" w:cs="Arial"/>
                <w:sz w:val="20"/>
                <w:szCs w:val="20"/>
              </w:rPr>
            </w:pPr>
          </w:p>
          <w:p w14:paraId="4DF203BD" w14:textId="77777777" w:rsidR="00E71CDC" w:rsidRDefault="00E71CDC" w:rsidP="004C79C0">
            <w:pPr>
              <w:tabs>
                <w:tab w:val="left" w:pos="4140"/>
              </w:tabs>
              <w:autoSpaceDE w:val="0"/>
              <w:autoSpaceDN w:val="0"/>
              <w:adjustRightInd w:val="0"/>
              <w:ind w:left="0"/>
              <w:jc w:val="center"/>
              <w:outlineLvl w:val="0"/>
              <w:rPr>
                <w:rFonts w:ascii="Arial" w:hAnsi="Arial" w:cs="Arial"/>
                <w:sz w:val="16"/>
                <w:szCs w:val="16"/>
              </w:rPr>
            </w:pPr>
            <w:bookmarkStart w:id="7" w:name="_Toc3194887"/>
            <w:bookmarkStart w:id="8" w:name="_Toc3209611"/>
            <w:bookmarkStart w:id="9" w:name="_Toc86742869"/>
            <w:bookmarkStart w:id="10" w:name="_Toc107496254"/>
            <w:bookmarkStart w:id="11" w:name="_Toc108103570"/>
            <w:bookmarkStart w:id="12" w:name="_Toc189473053"/>
            <w:r w:rsidRPr="002D5B68">
              <w:rPr>
                <w:rFonts w:ascii="Arial" w:hAnsi="Arial" w:cs="Arial"/>
                <w:sz w:val="16"/>
                <w:szCs w:val="16"/>
              </w:rPr>
              <w:t>(</w:t>
            </w:r>
            <w:proofErr w:type="gramStart"/>
            <w:r w:rsidRPr="002D5B68">
              <w:rPr>
                <w:rFonts w:ascii="Arial" w:hAnsi="Arial" w:cs="Arial"/>
                <w:sz w:val="16"/>
                <w:szCs w:val="16"/>
              </w:rPr>
              <w:t>passé</w:t>
            </w:r>
            <w:proofErr w:type="gramEnd"/>
            <w:r w:rsidRPr="002D5B68">
              <w:rPr>
                <w:rFonts w:ascii="Arial" w:hAnsi="Arial" w:cs="Arial"/>
                <w:sz w:val="16"/>
                <w:szCs w:val="16"/>
              </w:rPr>
              <w:t xml:space="preserve"> en application des articles L.2113-10 et R.2113-1, L.2124-2 et R.2124-2, R.2161-2 à R.2161-5 du Code de la commande publique)</w:t>
            </w:r>
            <w:bookmarkEnd w:id="7"/>
            <w:bookmarkEnd w:id="8"/>
            <w:bookmarkEnd w:id="9"/>
            <w:bookmarkEnd w:id="10"/>
            <w:bookmarkEnd w:id="11"/>
            <w:bookmarkEnd w:id="12"/>
          </w:p>
          <w:p w14:paraId="4CB1652B" w14:textId="3F175982" w:rsidR="004C79C0" w:rsidRPr="00E71CDC" w:rsidRDefault="004C79C0" w:rsidP="004C79C0">
            <w:pPr>
              <w:tabs>
                <w:tab w:val="left" w:pos="4140"/>
              </w:tabs>
              <w:autoSpaceDE w:val="0"/>
              <w:autoSpaceDN w:val="0"/>
              <w:adjustRightInd w:val="0"/>
              <w:ind w:left="0"/>
              <w:jc w:val="center"/>
              <w:outlineLvl w:val="0"/>
              <w:rPr>
                <w:rFonts w:ascii="Arial" w:hAnsi="Arial" w:cs="Arial"/>
                <w:b/>
                <w:bCs/>
                <w:sz w:val="18"/>
                <w:szCs w:val="20"/>
              </w:rPr>
            </w:pPr>
          </w:p>
        </w:tc>
      </w:tr>
      <w:tr w:rsidR="009704BB" w:rsidRPr="009704BB" w14:paraId="6E62BCF8" w14:textId="77777777" w:rsidTr="002D5B68">
        <w:trPr>
          <w:trHeight w:val="70"/>
        </w:trPr>
        <w:tc>
          <w:tcPr>
            <w:tcW w:w="9498" w:type="dxa"/>
            <w:tcBorders>
              <w:top w:val="single" w:sz="4" w:space="0" w:color="auto"/>
              <w:left w:val="single" w:sz="4" w:space="0" w:color="auto"/>
              <w:bottom w:val="single" w:sz="4" w:space="0" w:color="auto"/>
              <w:right w:val="single" w:sz="4" w:space="0" w:color="auto"/>
            </w:tcBorders>
            <w:hideMark/>
          </w:tcPr>
          <w:p w14:paraId="6A1623A7" w14:textId="0737A6BE" w:rsidR="009704BB" w:rsidRPr="009704BB" w:rsidRDefault="00477F84" w:rsidP="009704BB">
            <w:pPr>
              <w:widowControl w:val="0"/>
              <w:spacing w:before="120" w:after="120"/>
              <w:ind w:left="0"/>
              <w:jc w:val="center"/>
              <w:rPr>
                <w:rFonts w:ascii="Arial" w:hAnsi="Arial" w:cs="Arial"/>
                <w:b/>
                <w:spacing w:val="60"/>
                <w:sz w:val="22"/>
                <w:szCs w:val="22"/>
              </w:rPr>
            </w:pPr>
            <w:r>
              <w:rPr>
                <w:rFonts w:ascii="Arial" w:hAnsi="Arial" w:cs="Arial"/>
                <w:b/>
                <w:spacing w:val="60"/>
                <w:sz w:val="22"/>
                <w:szCs w:val="22"/>
              </w:rPr>
              <w:t>ACCORD-CADRE A EXECUTION MIXTE</w:t>
            </w:r>
            <w:r w:rsidR="009704BB" w:rsidRPr="009704BB">
              <w:rPr>
                <w:rFonts w:ascii="Arial" w:hAnsi="Arial" w:cs="Arial"/>
                <w:b/>
                <w:spacing w:val="60"/>
                <w:sz w:val="22"/>
                <w:szCs w:val="22"/>
              </w:rPr>
              <w:t xml:space="preserve"> n</w:t>
            </w:r>
            <w:r w:rsidR="004C79C0">
              <w:rPr>
                <w:rFonts w:ascii="Arial" w:hAnsi="Arial" w:cs="Arial"/>
                <w:b/>
                <w:spacing w:val="60"/>
                <w:sz w:val="22"/>
                <w:szCs w:val="22"/>
              </w:rPr>
              <w:t>° 2025-8335-005</w:t>
            </w:r>
          </w:p>
        </w:tc>
      </w:tr>
    </w:tbl>
    <w:p w14:paraId="5CF8673C" w14:textId="77777777" w:rsidR="009704BB" w:rsidRPr="009704BB" w:rsidRDefault="009704BB" w:rsidP="009704BB">
      <w:pPr>
        <w:widowControl w:val="0"/>
        <w:ind w:left="0"/>
        <w:jc w:val="center"/>
        <w:rPr>
          <w:rFonts w:ascii="Arial" w:hAnsi="Arial" w:cs="Arial"/>
          <w:sz w:val="22"/>
          <w:szCs w:val="22"/>
        </w:rPr>
      </w:pPr>
    </w:p>
    <w:p w14:paraId="25439716" w14:textId="77777777" w:rsidR="001731F1" w:rsidRDefault="001731F1" w:rsidP="009704BB">
      <w:pPr>
        <w:widowControl w:val="0"/>
        <w:pBdr>
          <w:bottom w:val="single" w:sz="6" w:space="1" w:color="auto"/>
        </w:pBdr>
        <w:ind w:left="0"/>
        <w:rPr>
          <w:rFonts w:ascii="Arial" w:hAnsi="Arial" w:cs="Arial"/>
          <w:b/>
          <w:color w:val="000000"/>
          <w:sz w:val="22"/>
          <w:szCs w:val="22"/>
        </w:rPr>
      </w:pPr>
    </w:p>
    <w:p w14:paraId="409D4D6D" w14:textId="77777777" w:rsidR="009704BB" w:rsidRPr="00477F84" w:rsidRDefault="009704BB" w:rsidP="009704BB">
      <w:pPr>
        <w:widowControl w:val="0"/>
        <w:pBdr>
          <w:bottom w:val="single" w:sz="6" w:space="1" w:color="auto"/>
        </w:pBdr>
        <w:ind w:left="0"/>
        <w:rPr>
          <w:rFonts w:ascii="Arial" w:hAnsi="Arial" w:cs="Arial"/>
          <w:b/>
          <w:color w:val="000000"/>
          <w:sz w:val="20"/>
          <w:szCs w:val="22"/>
        </w:rPr>
      </w:pPr>
      <w:r w:rsidRPr="00477F84">
        <w:rPr>
          <w:rFonts w:ascii="Arial" w:hAnsi="Arial" w:cs="Arial"/>
          <w:b/>
          <w:color w:val="000000"/>
          <w:sz w:val="20"/>
          <w:szCs w:val="22"/>
        </w:rPr>
        <w:t>Objet de la consultation</w:t>
      </w:r>
    </w:p>
    <w:p w14:paraId="6DB02643" w14:textId="144F8A5E" w:rsidR="009704BB" w:rsidRPr="00477F84" w:rsidRDefault="004C79C0" w:rsidP="009704BB">
      <w:pPr>
        <w:widowControl w:val="0"/>
        <w:spacing w:before="120" w:after="120"/>
        <w:ind w:left="0"/>
        <w:rPr>
          <w:rFonts w:ascii="Arial" w:hAnsi="Arial" w:cs="Arial"/>
          <w:color w:val="000000"/>
          <w:sz w:val="20"/>
          <w:szCs w:val="22"/>
        </w:rPr>
      </w:pPr>
      <w:bookmarkStart w:id="13" w:name="_Toc81880367"/>
      <w:r w:rsidRPr="004C79C0">
        <w:rPr>
          <w:rFonts w:ascii="Arial" w:hAnsi="Arial" w:cs="Arial"/>
          <w:color w:val="000000"/>
          <w:sz w:val="20"/>
          <w:szCs w:val="20"/>
        </w:rPr>
        <w:t>Le présent marché a pour objet la réalisation de prestations d’exploitation forestière de débardage de grumes dans les forêts publiques gérées par l’Office National des Forêts sur le périmètre de l’Agence Territoriale Val-de-Loire de l’Office National des Forêts – Département</w:t>
      </w:r>
      <w:r w:rsidR="0078695F">
        <w:rPr>
          <w:rFonts w:ascii="Arial" w:hAnsi="Arial" w:cs="Arial"/>
          <w:color w:val="000000"/>
          <w:sz w:val="20"/>
          <w:szCs w:val="20"/>
        </w:rPr>
        <w:t xml:space="preserve"> Loiret</w:t>
      </w:r>
      <w:r w:rsidR="009704BB" w:rsidRPr="00477F84">
        <w:rPr>
          <w:rFonts w:ascii="Arial" w:hAnsi="Arial" w:cs="Arial"/>
          <w:color w:val="000000"/>
          <w:sz w:val="20"/>
          <w:szCs w:val="22"/>
        </w:rPr>
        <w:t>.</w:t>
      </w:r>
    </w:p>
    <w:bookmarkEnd w:id="13"/>
    <w:p w14:paraId="19B8C61D" w14:textId="77777777" w:rsidR="009704BB" w:rsidRPr="00477F84" w:rsidRDefault="009704BB" w:rsidP="009704BB">
      <w:pPr>
        <w:widowControl w:val="0"/>
        <w:pBdr>
          <w:bottom w:val="single" w:sz="6" w:space="1" w:color="auto"/>
        </w:pBdr>
        <w:ind w:left="0"/>
        <w:rPr>
          <w:rFonts w:ascii="Arial" w:hAnsi="Arial" w:cs="Arial"/>
          <w:b/>
          <w:color w:val="000000"/>
          <w:sz w:val="20"/>
          <w:szCs w:val="22"/>
        </w:rPr>
      </w:pPr>
    </w:p>
    <w:p w14:paraId="6094FE0E" w14:textId="77777777" w:rsidR="009704BB" w:rsidRPr="00477F84" w:rsidRDefault="009704BB" w:rsidP="009704BB">
      <w:pPr>
        <w:widowControl w:val="0"/>
        <w:pBdr>
          <w:bottom w:val="single" w:sz="6" w:space="1" w:color="auto"/>
        </w:pBdr>
        <w:ind w:left="0"/>
        <w:rPr>
          <w:rFonts w:ascii="Arial" w:hAnsi="Arial" w:cs="Arial"/>
          <w:b/>
          <w:color w:val="000000"/>
          <w:sz w:val="20"/>
          <w:szCs w:val="22"/>
        </w:rPr>
      </w:pPr>
      <w:r w:rsidRPr="00477F84">
        <w:rPr>
          <w:rFonts w:ascii="Arial" w:hAnsi="Arial" w:cs="Arial"/>
          <w:b/>
          <w:color w:val="000000"/>
          <w:sz w:val="20"/>
          <w:szCs w:val="22"/>
        </w:rPr>
        <w:t xml:space="preserve">Pouvoir adjudicateur </w:t>
      </w:r>
    </w:p>
    <w:p w14:paraId="3C82DF20" w14:textId="7F38F103" w:rsidR="00E90D8F" w:rsidRPr="004C79C0" w:rsidRDefault="00E72AFF" w:rsidP="00E90D8F">
      <w:pPr>
        <w:spacing w:before="120"/>
        <w:ind w:left="0"/>
        <w:rPr>
          <w:rFonts w:ascii="Arial" w:hAnsi="Arial" w:cs="Arial"/>
          <w:b/>
          <w:bCs/>
          <w:sz w:val="20"/>
          <w:szCs w:val="20"/>
        </w:rPr>
      </w:pPr>
      <w:r w:rsidRPr="004C79C0">
        <w:rPr>
          <w:rFonts w:ascii="Arial" w:hAnsi="Arial" w:cs="Arial"/>
          <w:b/>
          <w:bCs/>
          <w:sz w:val="20"/>
          <w:szCs w:val="20"/>
        </w:rPr>
        <w:t>Office national des forêts</w:t>
      </w:r>
    </w:p>
    <w:p w14:paraId="12F39431" w14:textId="39732F04" w:rsidR="00E90D8F" w:rsidRDefault="004C79C0" w:rsidP="00E90D8F">
      <w:pPr>
        <w:ind w:left="0"/>
        <w:rPr>
          <w:rFonts w:ascii="Arial" w:hAnsi="Arial" w:cs="Arial"/>
          <w:sz w:val="20"/>
          <w:szCs w:val="20"/>
        </w:rPr>
      </w:pPr>
      <w:r>
        <w:rPr>
          <w:rFonts w:ascii="Arial" w:hAnsi="Arial" w:cs="Arial"/>
          <w:sz w:val="20"/>
          <w:szCs w:val="20"/>
        </w:rPr>
        <w:t>Direction Territoriale Centre Ouest Aquitaine</w:t>
      </w:r>
    </w:p>
    <w:p w14:paraId="235B067D" w14:textId="3ECF5C4B" w:rsidR="004C79C0" w:rsidRDefault="004C79C0" w:rsidP="00E90D8F">
      <w:pPr>
        <w:ind w:left="0"/>
        <w:rPr>
          <w:rFonts w:ascii="Arial" w:hAnsi="Arial" w:cs="Arial"/>
          <w:sz w:val="20"/>
          <w:szCs w:val="20"/>
        </w:rPr>
      </w:pPr>
      <w:r>
        <w:rPr>
          <w:rFonts w:ascii="Arial" w:hAnsi="Arial" w:cs="Arial"/>
          <w:sz w:val="20"/>
          <w:szCs w:val="20"/>
        </w:rPr>
        <w:t>Agence Territoriale Val-de-Loire</w:t>
      </w:r>
    </w:p>
    <w:p w14:paraId="12D5EA94" w14:textId="02862DFE" w:rsidR="004C79C0" w:rsidRDefault="004C79C0" w:rsidP="00E90D8F">
      <w:pPr>
        <w:ind w:left="0"/>
        <w:rPr>
          <w:rFonts w:ascii="Arial" w:hAnsi="Arial" w:cs="Arial"/>
          <w:sz w:val="20"/>
          <w:szCs w:val="20"/>
        </w:rPr>
      </w:pPr>
      <w:r>
        <w:rPr>
          <w:rFonts w:ascii="Arial" w:hAnsi="Arial" w:cs="Arial"/>
          <w:sz w:val="20"/>
          <w:szCs w:val="20"/>
        </w:rPr>
        <w:t>100 Boulevard de la Salle</w:t>
      </w:r>
    </w:p>
    <w:p w14:paraId="20B79F1A" w14:textId="4C94A75B" w:rsidR="004C79C0" w:rsidRPr="00E90D8F" w:rsidRDefault="004C79C0" w:rsidP="00E90D8F">
      <w:pPr>
        <w:ind w:left="0"/>
        <w:rPr>
          <w:rFonts w:ascii="Arial" w:hAnsi="Arial" w:cs="Arial"/>
          <w:b/>
          <w:bCs/>
          <w:sz w:val="20"/>
          <w:szCs w:val="20"/>
        </w:rPr>
      </w:pPr>
      <w:r>
        <w:rPr>
          <w:rFonts w:ascii="Arial" w:hAnsi="Arial" w:cs="Arial"/>
          <w:sz w:val="20"/>
          <w:szCs w:val="20"/>
        </w:rPr>
        <w:t>45760 BOIGNY-SUR-BIONNE</w:t>
      </w:r>
    </w:p>
    <w:p w14:paraId="2588D0A1" w14:textId="77777777" w:rsidR="00E90D8F" w:rsidRPr="00E90D8F" w:rsidRDefault="00E90D8F" w:rsidP="00E90D8F">
      <w:pPr>
        <w:ind w:left="0"/>
        <w:rPr>
          <w:rFonts w:ascii="Arial" w:hAnsi="Arial" w:cs="Arial"/>
          <w:sz w:val="20"/>
          <w:szCs w:val="20"/>
        </w:rPr>
      </w:pPr>
    </w:p>
    <w:p w14:paraId="2CE58C5B" w14:textId="58ACC418" w:rsidR="009704BB" w:rsidRPr="00477F84" w:rsidRDefault="009704BB" w:rsidP="009704BB">
      <w:pPr>
        <w:widowControl w:val="0"/>
        <w:pBdr>
          <w:bottom w:val="single" w:sz="6" w:space="1" w:color="auto"/>
        </w:pBdr>
        <w:ind w:left="0"/>
        <w:rPr>
          <w:rFonts w:ascii="Arial" w:hAnsi="Arial" w:cs="Arial"/>
          <w:b/>
          <w:color w:val="000000"/>
          <w:sz w:val="20"/>
          <w:szCs w:val="22"/>
        </w:rPr>
      </w:pPr>
      <w:r w:rsidRPr="00477F84">
        <w:rPr>
          <w:rFonts w:ascii="Arial" w:hAnsi="Arial" w:cs="Arial"/>
          <w:b/>
          <w:color w:val="000000"/>
          <w:sz w:val="20"/>
          <w:szCs w:val="22"/>
        </w:rPr>
        <w:t xml:space="preserve">Personne signataire </w:t>
      </w:r>
      <w:r w:rsidR="001B677E">
        <w:rPr>
          <w:rFonts w:ascii="Arial" w:hAnsi="Arial" w:cs="Arial"/>
          <w:b/>
          <w:color w:val="000000"/>
          <w:sz w:val="20"/>
          <w:szCs w:val="22"/>
        </w:rPr>
        <w:t>de l’accord-cadre</w:t>
      </w:r>
    </w:p>
    <w:p w14:paraId="7D465107" w14:textId="77777777" w:rsidR="009704BB" w:rsidRPr="00477F84" w:rsidRDefault="009704BB" w:rsidP="009704BB">
      <w:pPr>
        <w:widowControl w:val="0"/>
        <w:ind w:left="0"/>
        <w:rPr>
          <w:rFonts w:ascii="Arial" w:hAnsi="Arial" w:cs="Arial"/>
          <w:sz w:val="20"/>
          <w:szCs w:val="22"/>
        </w:rPr>
      </w:pPr>
    </w:p>
    <w:p w14:paraId="2474090A" w14:textId="47EF95AC" w:rsidR="004C79C0" w:rsidRDefault="004C79C0" w:rsidP="009704BB">
      <w:pPr>
        <w:widowControl w:val="0"/>
        <w:ind w:left="0"/>
        <w:rPr>
          <w:rFonts w:ascii="Arial" w:hAnsi="Arial" w:cs="Arial"/>
          <w:sz w:val="20"/>
          <w:szCs w:val="20"/>
        </w:rPr>
      </w:pPr>
      <w:bookmarkStart w:id="14" w:name="_Hlk109392312"/>
      <w:r w:rsidRPr="004C79C0">
        <w:rPr>
          <w:rFonts w:ascii="Arial" w:hAnsi="Arial" w:cs="Arial"/>
          <w:sz w:val="20"/>
          <w:szCs w:val="20"/>
        </w:rPr>
        <w:t xml:space="preserve">La personne signataire de l’accord-cadre est </w:t>
      </w:r>
      <w:r w:rsidRPr="004C79C0">
        <w:rPr>
          <w:rFonts w:ascii="Arial" w:hAnsi="Arial" w:cs="Arial"/>
          <w:b/>
          <w:bCs/>
          <w:sz w:val="20"/>
          <w:szCs w:val="20"/>
        </w:rPr>
        <w:t>Monsieur Christophe POUPAT</w:t>
      </w:r>
      <w:r w:rsidRPr="004C79C0">
        <w:rPr>
          <w:rFonts w:ascii="Arial" w:hAnsi="Arial" w:cs="Arial"/>
          <w:sz w:val="20"/>
          <w:szCs w:val="20"/>
        </w:rPr>
        <w:t>, Directeur de l’Agence Territoriale Val-de-Loire de l’Office National des Forêts</w:t>
      </w:r>
    </w:p>
    <w:p w14:paraId="4D4DC8BE" w14:textId="77777777" w:rsidR="004C79C0" w:rsidRDefault="004C79C0">
      <w:pPr>
        <w:ind w:left="0"/>
        <w:jc w:val="left"/>
        <w:rPr>
          <w:rFonts w:ascii="Arial" w:hAnsi="Arial" w:cs="Arial"/>
          <w:sz w:val="20"/>
          <w:szCs w:val="20"/>
        </w:rPr>
      </w:pPr>
      <w:r>
        <w:rPr>
          <w:rFonts w:ascii="Arial" w:hAnsi="Arial" w:cs="Arial"/>
          <w:sz w:val="20"/>
          <w:szCs w:val="20"/>
        </w:rPr>
        <w:br w:type="page"/>
      </w:r>
    </w:p>
    <w:bookmarkEnd w:id="14"/>
    <w:p w14:paraId="2291BFAC" w14:textId="77777777" w:rsidR="00ED25F5" w:rsidRDefault="00ED25F5" w:rsidP="00A94F99">
      <w:pPr>
        <w:pStyle w:val="En-tte"/>
        <w:tabs>
          <w:tab w:val="clear" w:pos="4536"/>
          <w:tab w:val="clear" w:pos="9072"/>
        </w:tabs>
        <w:rPr>
          <w:rFonts w:ascii="Arial" w:hAnsi="Arial" w:cs="Arial"/>
          <w:sz w:val="20"/>
          <w:szCs w:val="20"/>
        </w:rPr>
      </w:pPr>
    </w:p>
    <w:p w14:paraId="4C72E1D4" w14:textId="6295BFE4" w:rsidR="00ED25F5" w:rsidRPr="003E685F" w:rsidRDefault="00ED25F5">
      <w:pPr>
        <w:ind w:left="0"/>
        <w:jc w:val="center"/>
        <w:rPr>
          <w:rFonts w:ascii="Arial" w:hAnsi="Arial" w:cs="Arial"/>
          <w:b/>
          <w:bCs/>
          <w:sz w:val="20"/>
          <w:szCs w:val="20"/>
        </w:rPr>
      </w:pPr>
      <w:r w:rsidRPr="00C2140D">
        <w:rPr>
          <w:rFonts w:ascii="Arial" w:hAnsi="Arial" w:cs="Arial"/>
          <w:b/>
          <w:bCs/>
          <w:sz w:val="20"/>
          <w:szCs w:val="20"/>
        </w:rPr>
        <w:t>SOMMAIRE</w:t>
      </w:r>
    </w:p>
    <w:p w14:paraId="333E5757" w14:textId="574A8FDA" w:rsidR="00C2140D" w:rsidRDefault="00ED25F5">
      <w:pPr>
        <w:pStyle w:val="TM1"/>
        <w:rPr>
          <w:rFonts w:asciiTheme="minorHAnsi" w:eastAsiaTheme="minorEastAsia" w:hAnsiTheme="minorHAnsi" w:cstheme="minorBidi"/>
          <w:b w:val="0"/>
          <w:bCs w:val="0"/>
          <w:caps w:val="0"/>
          <w:noProof/>
          <w:kern w:val="2"/>
          <w:sz w:val="24"/>
          <w:szCs w:val="24"/>
          <w14:ligatures w14:val="standardContextual"/>
        </w:rPr>
      </w:pPr>
      <w:r w:rsidRPr="003E685F">
        <w:rPr>
          <w:rFonts w:ascii="Arial" w:hAnsi="Arial" w:cs="Arial"/>
        </w:rPr>
        <w:fldChar w:fldCharType="begin"/>
      </w:r>
      <w:r w:rsidRPr="003E685F">
        <w:rPr>
          <w:rFonts w:ascii="Arial" w:hAnsi="Arial" w:cs="Arial"/>
        </w:rPr>
        <w:instrText xml:space="preserve"> TOC \o "1-3" \h \z \u </w:instrText>
      </w:r>
      <w:r w:rsidRPr="003E685F">
        <w:rPr>
          <w:rFonts w:ascii="Arial" w:hAnsi="Arial" w:cs="Arial"/>
        </w:rPr>
        <w:fldChar w:fldCharType="separate"/>
      </w:r>
      <w:hyperlink w:anchor="_Toc189473052" w:history="1">
        <w:r w:rsidR="00C2140D" w:rsidRPr="00902952">
          <w:rPr>
            <w:rStyle w:val="Lienhypertexte"/>
            <w:rFonts w:ascii="Arial" w:eastAsiaTheme="majorEastAsia" w:hAnsi="Arial" w:cs="Arial"/>
            <w:noProof/>
          </w:rPr>
          <w:t>APPEL D’OFFRES OUVERT EUROPEEN</w:t>
        </w:r>
        <w:r w:rsidR="00C2140D">
          <w:rPr>
            <w:noProof/>
            <w:webHidden/>
          </w:rPr>
          <w:tab/>
        </w:r>
        <w:r w:rsidR="00C2140D">
          <w:rPr>
            <w:noProof/>
            <w:webHidden/>
          </w:rPr>
          <w:fldChar w:fldCharType="begin"/>
        </w:r>
        <w:r w:rsidR="00C2140D">
          <w:rPr>
            <w:noProof/>
            <w:webHidden/>
          </w:rPr>
          <w:instrText xml:space="preserve"> PAGEREF _Toc189473052 \h </w:instrText>
        </w:r>
        <w:r w:rsidR="00C2140D">
          <w:rPr>
            <w:noProof/>
            <w:webHidden/>
          </w:rPr>
        </w:r>
        <w:r w:rsidR="00C2140D">
          <w:rPr>
            <w:noProof/>
            <w:webHidden/>
          </w:rPr>
          <w:fldChar w:fldCharType="separate"/>
        </w:r>
        <w:r w:rsidR="00C2140D">
          <w:rPr>
            <w:noProof/>
            <w:webHidden/>
          </w:rPr>
          <w:t>1</w:t>
        </w:r>
        <w:r w:rsidR="00C2140D">
          <w:rPr>
            <w:noProof/>
            <w:webHidden/>
          </w:rPr>
          <w:fldChar w:fldCharType="end"/>
        </w:r>
      </w:hyperlink>
    </w:p>
    <w:p w14:paraId="79A966EA" w14:textId="4E36720E" w:rsidR="00C2140D" w:rsidRDefault="00C2140D">
      <w:pPr>
        <w:pStyle w:val="TM1"/>
        <w:rPr>
          <w:rFonts w:asciiTheme="minorHAnsi" w:eastAsiaTheme="minorEastAsia" w:hAnsiTheme="minorHAnsi" w:cstheme="minorBidi"/>
          <w:b w:val="0"/>
          <w:bCs w:val="0"/>
          <w:caps w:val="0"/>
          <w:noProof/>
          <w:kern w:val="2"/>
          <w:sz w:val="24"/>
          <w:szCs w:val="24"/>
          <w14:ligatures w14:val="standardContextual"/>
        </w:rPr>
      </w:pPr>
      <w:hyperlink w:anchor="_Toc189473053" w:history="1">
        <w:r w:rsidRPr="00902952">
          <w:rPr>
            <w:rStyle w:val="Lienhypertexte"/>
            <w:rFonts w:ascii="Arial" w:eastAsiaTheme="majorEastAsia" w:hAnsi="Arial" w:cs="Arial"/>
            <w:noProof/>
          </w:rPr>
          <w:t>(passé en application des articles L.2113-10 et R.2113-1, L.2124-2 et R.2124-2, R.2161-2 à R.2161-5 du Code de la commande publique)</w:t>
        </w:r>
        <w:r>
          <w:rPr>
            <w:noProof/>
            <w:webHidden/>
          </w:rPr>
          <w:tab/>
        </w:r>
        <w:r>
          <w:rPr>
            <w:noProof/>
            <w:webHidden/>
          </w:rPr>
          <w:fldChar w:fldCharType="begin"/>
        </w:r>
        <w:r>
          <w:rPr>
            <w:noProof/>
            <w:webHidden/>
          </w:rPr>
          <w:instrText xml:space="preserve"> PAGEREF _Toc189473053 \h </w:instrText>
        </w:r>
        <w:r>
          <w:rPr>
            <w:noProof/>
            <w:webHidden/>
          </w:rPr>
        </w:r>
        <w:r>
          <w:rPr>
            <w:noProof/>
            <w:webHidden/>
          </w:rPr>
          <w:fldChar w:fldCharType="separate"/>
        </w:r>
        <w:r>
          <w:rPr>
            <w:noProof/>
            <w:webHidden/>
          </w:rPr>
          <w:t>1</w:t>
        </w:r>
        <w:r>
          <w:rPr>
            <w:noProof/>
            <w:webHidden/>
          </w:rPr>
          <w:fldChar w:fldCharType="end"/>
        </w:r>
      </w:hyperlink>
    </w:p>
    <w:p w14:paraId="72DE15B1" w14:textId="13149C78" w:rsidR="00C2140D" w:rsidRDefault="00C2140D">
      <w:pPr>
        <w:pStyle w:val="TM1"/>
        <w:rPr>
          <w:rFonts w:asciiTheme="minorHAnsi" w:eastAsiaTheme="minorEastAsia" w:hAnsiTheme="minorHAnsi" w:cstheme="minorBidi"/>
          <w:b w:val="0"/>
          <w:bCs w:val="0"/>
          <w:caps w:val="0"/>
          <w:noProof/>
          <w:kern w:val="2"/>
          <w:sz w:val="24"/>
          <w:szCs w:val="24"/>
          <w14:ligatures w14:val="standardContextual"/>
        </w:rPr>
      </w:pPr>
      <w:hyperlink w:anchor="_Toc189473054" w:history="1">
        <w:r w:rsidRPr="00902952">
          <w:rPr>
            <w:rStyle w:val="Lienhypertexte"/>
            <w:rFonts w:ascii="Arial Gras" w:eastAsiaTheme="majorEastAsia" w:hAnsi="Arial Gras"/>
            <w:smallCaps/>
            <w:noProof/>
          </w:rPr>
          <w:t>1</w:t>
        </w:r>
        <w:r>
          <w:rPr>
            <w:rFonts w:asciiTheme="minorHAnsi" w:eastAsiaTheme="minorEastAsia" w:hAnsiTheme="minorHAnsi" w:cstheme="minorBidi"/>
            <w:b w:val="0"/>
            <w:bCs w:val="0"/>
            <w:caps w:val="0"/>
            <w:noProof/>
            <w:kern w:val="2"/>
            <w:sz w:val="24"/>
            <w:szCs w:val="24"/>
            <w14:ligatures w14:val="standardContextual"/>
          </w:rPr>
          <w:tab/>
        </w:r>
        <w:r w:rsidRPr="00902952">
          <w:rPr>
            <w:rStyle w:val="Lienhypertexte"/>
            <w:rFonts w:ascii="Arial Gras" w:eastAsiaTheme="majorEastAsia" w:hAnsi="Arial Gras"/>
            <w:smallCaps/>
            <w:noProof/>
          </w:rPr>
          <w:t>Identification du pouvoir adjudicateur</w:t>
        </w:r>
        <w:r>
          <w:rPr>
            <w:noProof/>
            <w:webHidden/>
          </w:rPr>
          <w:tab/>
        </w:r>
        <w:r>
          <w:rPr>
            <w:noProof/>
            <w:webHidden/>
          </w:rPr>
          <w:fldChar w:fldCharType="begin"/>
        </w:r>
        <w:r>
          <w:rPr>
            <w:noProof/>
            <w:webHidden/>
          </w:rPr>
          <w:instrText xml:space="preserve"> PAGEREF _Toc189473054 \h </w:instrText>
        </w:r>
        <w:r>
          <w:rPr>
            <w:noProof/>
            <w:webHidden/>
          </w:rPr>
        </w:r>
        <w:r>
          <w:rPr>
            <w:noProof/>
            <w:webHidden/>
          </w:rPr>
          <w:fldChar w:fldCharType="separate"/>
        </w:r>
        <w:r>
          <w:rPr>
            <w:noProof/>
            <w:webHidden/>
          </w:rPr>
          <w:t>4</w:t>
        </w:r>
        <w:r>
          <w:rPr>
            <w:noProof/>
            <w:webHidden/>
          </w:rPr>
          <w:fldChar w:fldCharType="end"/>
        </w:r>
      </w:hyperlink>
    </w:p>
    <w:p w14:paraId="4CF31CB7" w14:textId="3BAB4D78" w:rsidR="00C2140D" w:rsidRDefault="00C2140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73055" w:history="1">
        <w:r w:rsidRPr="00902952">
          <w:rPr>
            <w:rStyle w:val="Lienhypertexte"/>
            <w:rFonts w:ascii="Arial" w:eastAsiaTheme="majorEastAsia" w:hAnsi="Arial"/>
            <w:b/>
            <w:noProof/>
          </w:rPr>
          <w:t>1.1.</w:t>
        </w:r>
        <w:r>
          <w:rPr>
            <w:rFonts w:asciiTheme="minorHAnsi" w:eastAsiaTheme="minorEastAsia" w:hAnsiTheme="minorHAnsi" w:cstheme="minorBidi"/>
            <w:smallCaps w:val="0"/>
            <w:noProof/>
            <w:kern w:val="2"/>
            <w:sz w:val="24"/>
            <w:szCs w:val="24"/>
            <w14:ligatures w14:val="standardContextual"/>
          </w:rPr>
          <w:tab/>
        </w:r>
        <w:r w:rsidRPr="00902952">
          <w:rPr>
            <w:rStyle w:val="Lienhypertexte"/>
            <w:rFonts w:ascii="Arial" w:eastAsiaTheme="majorEastAsia" w:hAnsi="Arial" w:cs="Arial"/>
            <w:b/>
            <w:noProof/>
          </w:rPr>
          <w:t>Pouvoir adjudicateur</w:t>
        </w:r>
        <w:r>
          <w:rPr>
            <w:noProof/>
            <w:webHidden/>
          </w:rPr>
          <w:tab/>
        </w:r>
        <w:r>
          <w:rPr>
            <w:noProof/>
            <w:webHidden/>
          </w:rPr>
          <w:fldChar w:fldCharType="begin"/>
        </w:r>
        <w:r>
          <w:rPr>
            <w:noProof/>
            <w:webHidden/>
          </w:rPr>
          <w:instrText xml:space="preserve"> PAGEREF _Toc189473055 \h </w:instrText>
        </w:r>
        <w:r>
          <w:rPr>
            <w:noProof/>
            <w:webHidden/>
          </w:rPr>
        </w:r>
        <w:r>
          <w:rPr>
            <w:noProof/>
            <w:webHidden/>
          </w:rPr>
          <w:fldChar w:fldCharType="separate"/>
        </w:r>
        <w:r>
          <w:rPr>
            <w:noProof/>
            <w:webHidden/>
          </w:rPr>
          <w:t>4</w:t>
        </w:r>
        <w:r>
          <w:rPr>
            <w:noProof/>
            <w:webHidden/>
          </w:rPr>
          <w:fldChar w:fldCharType="end"/>
        </w:r>
      </w:hyperlink>
    </w:p>
    <w:p w14:paraId="25A1643C" w14:textId="0996B341" w:rsidR="00C2140D" w:rsidRDefault="00C2140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73056" w:history="1">
        <w:r w:rsidRPr="00902952">
          <w:rPr>
            <w:rStyle w:val="Lienhypertexte"/>
            <w:rFonts w:ascii="Arial" w:eastAsiaTheme="majorEastAsia" w:hAnsi="Arial"/>
            <w:b/>
            <w:noProof/>
          </w:rPr>
          <w:t>1.2.</w:t>
        </w:r>
        <w:r>
          <w:rPr>
            <w:rFonts w:asciiTheme="minorHAnsi" w:eastAsiaTheme="minorEastAsia" w:hAnsiTheme="minorHAnsi" w:cstheme="minorBidi"/>
            <w:smallCaps w:val="0"/>
            <w:noProof/>
            <w:kern w:val="2"/>
            <w:sz w:val="24"/>
            <w:szCs w:val="24"/>
            <w14:ligatures w14:val="standardContextual"/>
          </w:rPr>
          <w:tab/>
        </w:r>
        <w:r w:rsidRPr="00902952">
          <w:rPr>
            <w:rStyle w:val="Lienhypertexte"/>
            <w:rFonts w:ascii="Arial" w:eastAsiaTheme="majorEastAsia" w:hAnsi="Arial" w:cs="Arial"/>
            <w:b/>
            <w:noProof/>
          </w:rPr>
          <w:t>Personne habilitée à donner les renseignements prévus aux articles R.2191-60 et R.2191-61du code de la commande publique (nantissements ou cessions de créances)</w:t>
        </w:r>
        <w:r>
          <w:rPr>
            <w:noProof/>
            <w:webHidden/>
          </w:rPr>
          <w:tab/>
        </w:r>
        <w:r>
          <w:rPr>
            <w:noProof/>
            <w:webHidden/>
          </w:rPr>
          <w:fldChar w:fldCharType="begin"/>
        </w:r>
        <w:r>
          <w:rPr>
            <w:noProof/>
            <w:webHidden/>
          </w:rPr>
          <w:instrText xml:space="preserve"> PAGEREF _Toc189473056 \h </w:instrText>
        </w:r>
        <w:r>
          <w:rPr>
            <w:noProof/>
            <w:webHidden/>
          </w:rPr>
        </w:r>
        <w:r>
          <w:rPr>
            <w:noProof/>
            <w:webHidden/>
          </w:rPr>
          <w:fldChar w:fldCharType="separate"/>
        </w:r>
        <w:r>
          <w:rPr>
            <w:noProof/>
            <w:webHidden/>
          </w:rPr>
          <w:t>4</w:t>
        </w:r>
        <w:r>
          <w:rPr>
            <w:noProof/>
            <w:webHidden/>
          </w:rPr>
          <w:fldChar w:fldCharType="end"/>
        </w:r>
      </w:hyperlink>
    </w:p>
    <w:p w14:paraId="3B8F1DC6" w14:textId="03B6840F" w:rsidR="00C2140D" w:rsidRDefault="00C2140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73057" w:history="1">
        <w:r w:rsidRPr="00902952">
          <w:rPr>
            <w:rStyle w:val="Lienhypertexte"/>
            <w:rFonts w:ascii="Arial" w:eastAsiaTheme="majorEastAsia" w:hAnsi="Arial"/>
            <w:b/>
            <w:noProof/>
          </w:rPr>
          <w:t>1.3.</w:t>
        </w:r>
        <w:r>
          <w:rPr>
            <w:rFonts w:asciiTheme="minorHAnsi" w:eastAsiaTheme="minorEastAsia" w:hAnsiTheme="minorHAnsi" w:cstheme="minorBidi"/>
            <w:smallCaps w:val="0"/>
            <w:noProof/>
            <w:kern w:val="2"/>
            <w:sz w:val="24"/>
            <w:szCs w:val="24"/>
            <w14:ligatures w14:val="standardContextual"/>
          </w:rPr>
          <w:tab/>
        </w:r>
        <w:r w:rsidRPr="00902952">
          <w:rPr>
            <w:rStyle w:val="Lienhypertexte"/>
            <w:rFonts w:ascii="Arial" w:eastAsiaTheme="majorEastAsia" w:hAnsi="Arial" w:cs="Arial"/>
            <w:b/>
            <w:noProof/>
          </w:rPr>
          <w:t>Personne habilitée à donner des renseignements d’ordre juridique</w:t>
        </w:r>
        <w:r>
          <w:rPr>
            <w:noProof/>
            <w:webHidden/>
          </w:rPr>
          <w:tab/>
        </w:r>
        <w:r>
          <w:rPr>
            <w:noProof/>
            <w:webHidden/>
          </w:rPr>
          <w:fldChar w:fldCharType="begin"/>
        </w:r>
        <w:r>
          <w:rPr>
            <w:noProof/>
            <w:webHidden/>
          </w:rPr>
          <w:instrText xml:space="preserve"> PAGEREF _Toc189473057 \h </w:instrText>
        </w:r>
        <w:r>
          <w:rPr>
            <w:noProof/>
            <w:webHidden/>
          </w:rPr>
        </w:r>
        <w:r>
          <w:rPr>
            <w:noProof/>
            <w:webHidden/>
          </w:rPr>
          <w:fldChar w:fldCharType="separate"/>
        </w:r>
        <w:r>
          <w:rPr>
            <w:noProof/>
            <w:webHidden/>
          </w:rPr>
          <w:t>4</w:t>
        </w:r>
        <w:r>
          <w:rPr>
            <w:noProof/>
            <w:webHidden/>
          </w:rPr>
          <w:fldChar w:fldCharType="end"/>
        </w:r>
      </w:hyperlink>
    </w:p>
    <w:p w14:paraId="7C7615CF" w14:textId="0D7DAAF7" w:rsidR="00C2140D" w:rsidRDefault="00C2140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73058" w:history="1">
        <w:r w:rsidRPr="00902952">
          <w:rPr>
            <w:rStyle w:val="Lienhypertexte"/>
            <w:rFonts w:ascii="Arial" w:eastAsiaTheme="majorEastAsia" w:hAnsi="Arial"/>
            <w:b/>
            <w:noProof/>
          </w:rPr>
          <w:t>1.4.</w:t>
        </w:r>
        <w:r>
          <w:rPr>
            <w:rFonts w:asciiTheme="minorHAnsi" w:eastAsiaTheme="minorEastAsia" w:hAnsiTheme="minorHAnsi" w:cstheme="minorBidi"/>
            <w:smallCaps w:val="0"/>
            <w:noProof/>
            <w:kern w:val="2"/>
            <w:sz w:val="24"/>
            <w:szCs w:val="24"/>
            <w14:ligatures w14:val="standardContextual"/>
          </w:rPr>
          <w:tab/>
        </w:r>
        <w:r w:rsidRPr="00902952">
          <w:rPr>
            <w:rStyle w:val="Lienhypertexte"/>
            <w:rFonts w:ascii="Arial" w:eastAsiaTheme="majorEastAsia" w:hAnsi="Arial" w:cs="Arial"/>
            <w:b/>
            <w:noProof/>
          </w:rPr>
          <w:t>Personne habilitée à donner des renseignements d’ordre technique</w:t>
        </w:r>
        <w:r>
          <w:rPr>
            <w:noProof/>
            <w:webHidden/>
          </w:rPr>
          <w:tab/>
        </w:r>
        <w:r>
          <w:rPr>
            <w:noProof/>
            <w:webHidden/>
          </w:rPr>
          <w:fldChar w:fldCharType="begin"/>
        </w:r>
        <w:r>
          <w:rPr>
            <w:noProof/>
            <w:webHidden/>
          </w:rPr>
          <w:instrText xml:space="preserve"> PAGEREF _Toc189473058 \h </w:instrText>
        </w:r>
        <w:r>
          <w:rPr>
            <w:noProof/>
            <w:webHidden/>
          </w:rPr>
        </w:r>
        <w:r>
          <w:rPr>
            <w:noProof/>
            <w:webHidden/>
          </w:rPr>
          <w:fldChar w:fldCharType="separate"/>
        </w:r>
        <w:r>
          <w:rPr>
            <w:noProof/>
            <w:webHidden/>
          </w:rPr>
          <w:t>4</w:t>
        </w:r>
        <w:r>
          <w:rPr>
            <w:noProof/>
            <w:webHidden/>
          </w:rPr>
          <w:fldChar w:fldCharType="end"/>
        </w:r>
      </w:hyperlink>
    </w:p>
    <w:p w14:paraId="592FA115" w14:textId="10173C87" w:rsidR="00C2140D" w:rsidRDefault="00C2140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73059" w:history="1">
        <w:r w:rsidRPr="00902952">
          <w:rPr>
            <w:rStyle w:val="Lienhypertexte"/>
            <w:rFonts w:ascii="Arial" w:eastAsiaTheme="majorEastAsia" w:hAnsi="Arial"/>
            <w:b/>
            <w:noProof/>
          </w:rPr>
          <w:t>1.5.</w:t>
        </w:r>
        <w:r>
          <w:rPr>
            <w:rFonts w:asciiTheme="minorHAnsi" w:eastAsiaTheme="minorEastAsia" w:hAnsiTheme="minorHAnsi" w:cstheme="minorBidi"/>
            <w:smallCaps w:val="0"/>
            <w:noProof/>
            <w:kern w:val="2"/>
            <w:sz w:val="24"/>
            <w:szCs w:val="24"/>
            <w14:ligatures w14:val="standardContextual"/>
          </w:rPr>
          <w:tab/>
        </w:r>
        <w:r w:rsidRPr="00902952">
          <w:rPr>
            <w:rStyle w:val="Lienhypertexte"/>
            <w:rFonts w:ascii="Arial" w:eastAsiaTheme="majorEastAsia" w:hAnsi="Arial" w:cs="Arial"/>
            <w:b/>
            <w:noProof/>
          </w:rPr>
          <w:t>Personne habilitée à donner des renseignements d’ordre administratif</w:t>
        </w:r>
        <w:r>
          <w:rPr>
            <w:noProof/>
            <w:webHidden/>
          </w:rPr>
          <w:tab/>
        </w:r>
        <w:r>
          <w:rPr>
            <w:noProof/>
            <w:webHidden/>
          </w:rPr>
          <w:fldChar w:fldCharType="begin"/>
        </w:r>
        <w:r>
          <w:rPr>
            <w:noProof/>
            <w:webHidden/>
          </w:rPr>
          <w:instrText xml:space="preserve"> PAGEREF _Toc189473059 \h </w:instrText>
        </w:r>
        <w:r>
          <w:rPr>
            <w:noProof/>
            <w:webHidden/>
          </w:rPr>
        </w:r>
        <w:r>
          <w:rPr>
            <w:noProof/>
            <w:webHidden/>
          </w:rPr>
          <w:fldChar w:fldCharType="separate"/>
        </w:r>
        <w:r>
          <w:rPr>
            <w:noProof/>
            <w:webHidden/>
          </w:rPr>
          <w:t>4</w:t>
        </w:r>
        <w:r>
          <w:rPr>
            <w:noProof/>
            <w:webHidden/>
          </w:rPr>
          <w:fldChar w:fldCharType="end"/>
        </w:r>
      </w:hyperlink>
    </w:p>
    <w:p w14:paraId="13437846" w14:textId="0FAB3F6A" w:rsidR="00C2140D" w:rsidRDefault="00C2140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73060" w:history="1">
        <w:r w:rsidRPr="00902952">
          <w:rPr>
            <w:rStyle w:val="Lienhypertexte"/>
            <w:rFonts w:ascii="Arial" w:eastAsiaTheme="majorEastAsia" w:hAnsi="Arial"/>
            <w:b/>
            <w:noProof/>
          </w:rPr>
          <w:t>1.6.</w:t>
        </w:r>
        <w:r>
          <w:rPr>
            <w:rFonts w:asciiTheme="minorHAnsi" w:eastAsiaTheme="minorEastAsia" w:hAnsiTheme="minorHAnsi" w:cstheme="minorBidi"/>
            <w:smallCaps w:val="0"/>
            <w:noProof/>
            <w:kern w:val="2"/>
            <w:sz w:val="24"/>
            <w:szCs w:val="24"/>
            <w14:ligatures w14:val="standardContextual"/>
          </w:rPr>
          <w:tab/>
        </w:r>
        <w:r w:rsidRPr="00902952">
          <w:rPr>
            <w:rStyle w:val="Lienhypertexte"/>
            <w:rFonts w:ascii="Arial" w:eastAsiaTheme="majorEastAsia" w:hAnsi="Arial" w:cs="Arial"/>
            <w:b/>
            <w:noProof/>
          </w:rPr>
          <w:t>Comptable assignataire des paiements</w:t>
        </w:r>
        <w:r>
          <w:rPr>
            <w:noProof/>
            <w:webHidden/>
          </w:rPr>
          <w:tab/>
        </w:r>
        <w:r>
          <w:rPr>
            <w:noProof/>
            <w:webHidden/>
          </w:rPr>
          <w:fldChar w:fldCharType="begin"/>
        </w:r>
        <w:r>
          <w:rPr>
            <w:noProof/>
            <w:webHidden/>
          </w:rPr>
          <w:instrText xml:space="preserve"> PAGEREF _Toc189473060 \h </w:instrText>
        </w:r>
        <w:r>
          <w:rPr>
            <w:noProof/>
            <w:webHidden/>
          </w:rPr>
        </w:r>
        <w:r>
          <w:rPr>
            <w:noProof/>
            <w:webHidden/>
          </w:rPr>
          <w:fldChar w:fldCharType="separate"/>
        </w:r>
        <w:r>
          <w:rPr>
            <w:noProof/>
            <w:webHidden/>
          </w:rPr>
          <w:t>4</w:t>
        </w:r>
        <w:r>
          <w:rPr>
            <w:noProof/>
            <w:webHidden/>
          </w:rPr>
          <w:fldChar w:fldCharType="end"/>
        </w:r>
      </w:hyperlink>
    </w:p>
    <w:p w14:paraId="1E69E083" w14:textId="7D97C53C" w:rsidR="00C2140D" w:rsidRDefault="00C2140D">
      <w:pPr>
        <w:pStyle w:val="TM1"/>
        <w:rPr>
          <w:rFonts w:asciiTheme="minorHAnsi" w:eastAsiaTheme="minorEastAsia" w:hAnsiTheme="minorHAnsi" w:cstheme="minorBidi"/>
          <w:b w:val="0"/>
          <w:bCs w:val="0"/>
          <w:caps w:val="0"/>
          <w:noProof/>
          <w:kern w:val="2"/>
          <w:sz w:val="24"/>
          <w:szCs w:val="24"/>
          <w14:ligatures w14:val="standardContextual"/>
        </w:rPr>
      </w:pPr>
      <w:hyperlink w:anchor="_Toc189473061" w:history="1">
        <w:r w:rsidRPr="00902952">
          <w:rPr>
            <w:rStyle w:val="Lienhypertexte"/>
            <w:rFonts w:ascii="Arial Gras" w:eastAsiaTheme="majorEastAsia" w:hAnsi="Arial Gras"/>
            <w:smallCaps/>
            <w:noProof/>
          </w:rPr>
          <w:t>2</w:t>
        </w:r>
        <w:r>
          <w:rPr>
            <w:rFonts w:asciiTheme="minorHAnsi" w:eastAsiaTheme="minorEastAsia" w:hAnsiTheme="minorHAnsi" w:cstheme="minorBidi"/>
            <w:b w:val="0"/>
            <w:bCs w:val="0"/>
            <w:caps w:val="0"/>
            <w:noProof/>
            <w:kern w:val="2"/>
            <w:sz w:val="24"/>
            <w:szCs w:val="24"/>
            <w14:ligatures w14:val="standardContextual"/>
          </w:rPr>
          <w:tab/>
        </w:r>
        <w:r w:rsidRPr="00902952">
          <w:rPr>
            <w:rStyle w:val="Lienhypertexte"/>
            <w:rFonts w:ascii="Arial Gras" w:eastAsiaTheme="majorEastAsia" w:hAnsi="Arial Gras"/>
            <w:smallCaps/>
            <w:noProof/>
          </w:rPr>
          <w:t>Objet de l’accord-cadre</w:t>
        </w:r>
        <w:r>
          <w:rPr>
            <w:noProof/>
            <w:webHidden/>
          </w:rPr>
          <w:tab/>
        </w:r>
        <w:r>
          <w:rPr>
            <w:noProof/>
            <w:webHidden/>
          </w:rPr>
          <w:fldChar w:fldCharType="begin"/>
        </w:r>
        <w:r>
          <w:rPr>
            <w:noProof/>
            <w:webHidden/>
          </w:rPr>
          <w:instrText xml:space="preserve"> PAGEREF _Toc189473061 \h </w:instrText>
        </w:r>
        <w:r>
          <w:rPr>
            <w:noProof/>
            <w:webHidden/>
          </w:rPr>
        </w:r>
        <w:r>
          <w:rPr>
            <w:noProof/>
            <w:webHidden/>
          </w:rPr>
          <w:fldChar w:fldCharType="separate"/>
        </w:r>
        <w:r>
          <w:rPr>
            <w:noProof/>
            <w:webHidden/>
          </w:rPr>
          <w:t>5</w:t>
        </w:r>
        <w:r>
          <w:rPr>
            <w:noProof/>
            <w:webHidden/>
          </w:rPr>
          <w:fldChar w:fldCharType="end"/>
        </w:r>
      </w:hyperlink>
    </w:p>
    <w:p w14:paraId="5ED6B537" w14:textId="765C2117" w:rsidR="00C2140D" w:rsidRDefault="00C2140D">
      <w:pPr>
        <w:pStyle w:val="TM1"/>
        <w:rPr>
          <w:rFonts w:asciiTheme="minorHAnsi" w:eastAsiaTheme="minorEastAsia" w:hAnsiTheme="minorHAnsi" w:cstheme="minorBidi"/>
          <w:b w:val="0"/>
          <w:bCs w:val="0"/>
          <w:caps w:val="0"/>
          <w:noProof/>
          <w:kern w:val="2"/>
          <w:sz w:val="24"/>
          <w:szCs w:val="24"/>
          <w14:ligatures w14:val="standardContextual"/>
        </w:rPr>
      </w:pPr>
      <w:hyperlink w:anchor="_Toc189473062" w:history="1">
        <w:r w:rsidRPr="00902952">
          <w:rPr>
            <w:rStyle w:val="Lienhypertexte"/>
            <w:rFonts w:ascii="Arial" w:eastAsiaTheme="majorEastAsia" w:hAnsi="Arial"/>
            <w:smallCaps/>
            <w:noProof/>
          </w:rPr>
          <w:t>3</w:t>
        </w:r>
        <w:r>
          <w:rPr>
            <w:rFonts w:asciiTheme="minorHAnsi" w:eastAsiaTheme="minorEastAsia" w:hAnsiTheme="minorHAnsi" w:cstheme="minorBidi"/>
            <w:b w:val="0"/>
            <w:bCs w:val="0"/>
            <w:caps w:val="0"/>
            <w:noProof/>
            <w:kern w:val="2"/>
            <w:sz w:val="24"/>
            <w:szCs w:val="24"/>
            <w14:ligatures w14:val="standardContextual"/>
          </w:rPr>
          <w:tab/>
        </w:r>
        <w:r w:rsidRPr="00902952">
          <w:rPr>
            <w:rStyle w:val="Lienhypertexte"/>
            <w:rFonts w:ascii="Arial" w:eastAsiaTheme="majorEastAsia" w:hAnsi="Arial" w:cs="Arial"/>
            <w:smallCaps/>
            <w:noProof/>
          </w:rPr>
          <w:t>Caractéristiques de l’accord-cadre</w:t>
        </w:r>
        <w:r>
          <w:rPr>
            <w:noProof/>
            <w:webHidden/>
          </w:rPr>
          <w:tab/>
        </w:r>
        <w:r>
          <w:rPr>
            <w:noProof/>
            <w:webHidden/>
          </w:rPr>
          <w:fldChar w:fldCharType="begin"/>
        </w:r>
        <w:r>
          <w:rPr>
            <w:noProof/>
            <w:webHidden/>
          </w:rPr>
          <w:instrText xml:space="preserve"> PAGEREF _Toc189473062 \h </w:instrText>
        </w:r>
        <w:r>
          <w:rPr>
            <w:noProof/>
            <w:webHidden/>
          </w:rPr>
        </w:r>
        <w:r>
          <w:rPr>
            <w:noProof/>
            <w:webHidden/>
          </w:rPr>
          <w:fldChar w:fldCharType="separate"/>
        </w:r>
        <w:r>
          <w:rPr>
            <w:noProof/>
            <w:webHidden/>
          </w:rPr>
          <w:t>5</w:t>
        </w:r>
        <w:r>
          <w:rPr>
            <w:noProof/>
            <w:webHidden/>
          </w:rPr>
          <w:fldChar w:fldCharType="end"/>
        </w:r>
      </w:hyperlink>
    </w:p>
    <w:p w14:paraId="6DF2DE96" w14:textId="144D14B6" w:rsidR="00C2140D" w:rsidRDefault="00C2140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73063" w:history="1">
        <w:r w:rsidRPr="00902952">
          <w:rPr>
            <w:rStyle w:val="Lienhypertexte"/>
            <w:rFonts w:ascii="Arial" w:eastAsiaTheme="majorEastAsia" w:hAnsi="Arial"/>
            <w:b/>
            <w:noProof/>
          </w:rPr>
          <w:t>3.1.</w:t>
        </w:r>
        <w:r>
          <w:rPr>
            <w:rFonts w:asciiTheme="minorHAnsi" w:eastAsiaTheme="minorEastAsia" w:hAnsiTheme="minorHAnsi" w:cstheme="minorBidi"/>
            <w:smallCaps w:val="0"/>
            <w:noProof/>
            <w:kern w:val="2"/>
            <w:sz w:val="24"/>
            <w:szCs w:val="24"/>
            <w14:ligatures w14:val="standardContextual"/>
          </w:rPr>
          <w:tab/>
        </w:r>
        <w:r w:rsidRPr="00902952">
          <w:rPr>
            <w:rStyle w:val="Lienhypertexte"/>
            <w:rFonts w:ascii="Arial" w:eastAsiaTheme="majorEastAsia" w:hAnsi="Arial" w:cs="Arial"/>
            <w:b/>
            <w:noProof/>
          </w:rPr>
          <w:t>Forme de l’accord-cadre</w:t>
        </w:r>
        <w:r>
          <w:rPr>
            <w:noProof/>
            <w:webHidden/>
          </w:rPr>
          <w:tab/>
        </w:r>
        <w:r>
          <w:rPr>
            <w:noProof/>
            <w:webHidden/>
          </w:rPr>
          <w:fldChar w:fldCharType="begin"/>
        </w:r>
        <w:r>
          <w:rPr>
            <w:noProof/>
            <w:webHidden/>
          </w:rPr>
          <w:instrText xml:space="preserve"> PAGEREF _Toc189473063 \h </w:instrText>
        </w:r>
        <w:r>
          <w:rPr>
            <w:noProof/>
            <w:webHidden/>
          </w:rPr>
        </w:r>
        <w:r>
          <w:rPr>
            <w:noProof/>
            <w:webHidden/>
          </w:rPr>
          <w:fldChar w:fldCharType="separate"/>
        </w:r>
        <w:r>
          <w:rPr>
            <w:noProof/>
            <w:webHidden/>
          </w:rPr>
          <w:t>5</w:t>
        </w:r>
        <w:r>
          <w:rPr>
            <w:noProof/>
            <w:webHidden/>
          </w:rPr>
          <w:fldChar w:fldCharType="end"/>
        </w:r>
      </w:hyperlink>
    </w:p>
    <w:p w14:paraId="19521801" w14:textId="6920548E" w:rsidR="00C2140D" w:rsidRDefault="00C2140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73064" w:history="1">
        <w:r w:rsidRPr="00902952">
          <w:rPr>
            <w:rStyle w:val="Lienhypertexte"/>
            <w:rFonts w:ascii="Arial" w:eastAsiaTheme="majorEastAsia" w:hAnsi="Arial"/>
            <w:b/>
            <w:noProof/>
          </w:rPr>
          <w:t>3.2.</w:t>
        </w:r>
        <w:r>
          <w:rPr>
            <w:rFonts w:asciiTheme="minorHAnsi" w:eastAsiaTheme="minorEastAsia" w:hAnsiTheme="minorHAnsi" w:cstheme="minorBidi"/>
            <w:smallCaps w:val="0"/>
            <w:noProof/>
            <w:kern w:val="2"/>
            <w:sz w:val="24"/>
            <w:szCs w:val="24"/>
            <w14:ligatures w14:val="standardContextual"/>
          </w:rPr>
          <w:tab/>
        </w:r>
        <w:r w:rsidRPr="00902952">
          <w:rPr>
            <w:rStyle w:val="Lienhypertexte"/>
            <w:rFonts w:ascii="Arial" w:eastAsiaTheme="majorEastAsia" w:hAnsi="Arial" w:cs="Arial"/>
            <w:b/>
            <w:noProof/>
          </w:rPr>
          <w:t>Décomposition en lots</w:t>
        </w:r>
        <w:r>
          <w:rPr>
            <w:noProof/>
            <w:webHidden/>
          </w:rPr>
          <w:tab/>
        </w:r>
        <w:r>
          <w:rPr>
            <w:noProof/>
            <w:webHidden/>
          </w:rPr>
          <w:fldChar w:fldCharType="begin"/>
        </w:r>
        <w:r>
          <w:rPr>
            <w:noProof/>
            <w:webHidden/>
          </w:rPr>
          <w:instrText xml:space="preserve"> PAGEREF _Toc189473064 \h </w:instrText>
        </w:r>
        <w:r>
          <w:rPr>
            <w:noProof/>
            <w:webHidden/>
          </w:rPr>
        </w:r>
        <w:r>
          <w:rPr>
            <w:noProof/>
            <w:webHidden/>
          </w:rPr>
          <w:fldChar w:fldCharType="separate"/>
        </w:r>
        <w:r>
          <w:rPr>
            <w:noProof/>
            <w:webHidden/>
          </w:rPr>
          <w:t>5</w:t>
        </w:r>
        <w:r>
          <w:rPr>
            <w:noProof/>
            <w:webHidden/>
          </w:rPr>
          <w:fldChar w:fldCharType="end"/>
        </w:r>
      </w:hyperlink>
    </w:p>
    <w:p w14:paraId="7D6FAD69" w14:textId="11ECBB04" w:rsidR="00C2140D" w:rsidRDefault="00C2140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73065" w:history="1">
        <w:r w:rsidRPr="00902952">
          <w:rPr>
            <w:rStyle w:val="Lienhypertexte"/>
            <w:rFonts w:ascii="Arial" w:eastAsiaTheme="majorEastAsia" w:hAnsi="Arial"/>
            <w:b/>
            <w:noProof/>
          </w:rPr>
          <w:t>3.3.</w:t>
        </w:r>
        <w:r>
          <w:rPr>
            <w:rFonts w:asciiTheme="minorHAnsi" w:eastAsiaTheme="minorEastAsia" w:hAnsiTheme="minorHAnsi" w:cstheme="minorBidi"/>
            <w:smallCaps w:val="0"/>
            <w:noProof/>
            <w:kern w:val="2"/>
            <w:sz w:val="24"/>
            <w:szCs w:val="24"/>
            <w14:ligatures w14:val="standardContextual"/>
          </w:rPr>
          <w:tab/>
        </w:r>
        <w:r w:rsidRPr="00902952">
          <w:rPr>
            <w:rStyle w:val="Lienhypertexte"/>
            <w:rFonts w:ascii="Arial" w:eastAsiaTheme="majorEastAsia" w:hAnsi="Arial" w:cs="Arial"/>
            <w:b/>
            <w:noProof/>
          </w:rPr>
          <w:t>Modalité d’exécution de l’accord-cadre</w:t>
        </w:r>
        <w:r>
          <w:rPr>
            <w:noProof/>
            <w:webHidden/>
          </w:rPr>
          <w:tab/>
        </w:r>
        <w:r>
          <w:rPr>
            <w:noProof/>
            <w:webHidden/>
          </w:rPr>
          <w:fldChar w:fldCharType="begin"/>
        </w:r>
        <w:r>
          <w:rPr>
            <w:noProof/>
            <w:webHidden/>
          </w:rPr>
          <w:instrText xml:space="preserve"> PAGEREF _Toc189473065 \h </w:instrText>
        </w:r>
        <w:r>
          <w:rPr>
            <w:noProof/>
            <w:webHidden/>
          </w:rPr>
        </w:r>
        <w:r>
          <w:rPr>
            <w:noProof/>
            <w:webHidden/>
          </w:rPr>
          <w:fldChar w:fldCharType="separate"/>
        </w:r>
        <w:r>
          <w:rPr>
            <w:noProof/>
            <w:webHidden/>
          </w:rPr>
          <w:t>5</w:t>
        </w:r>
        <w:r>
          <w:rPr>
            <w:noProof/>
            <w:webHidden/>
          </w:rPr>
          <w:fldChar w:fldCharType="end"/>
        </w:r>
      </w:hyperlink>
    </w:p>
    <w:p w14:paraId="405C8730" w14:textId="1A42C06F" w:rsidR="00C2140D" w:rsidRDefault="00C2140D">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473066" w:history="1">
        <w:r w:rsidRPr="00902952">
          <w:rPr>
            <w:rStyle w:val="Lienhypertexte"/>
            <w:rFonts w:ascii="Arial" w:eastAsiaTheme="majorEastAsia" w:hAnsi="Arial"/>
            <w:b/>
            <w:noProof/>
          </w:rPr>
          <w:t>3.1.1.</w:t>
        </w:r>
        <w:r>
          <w:rPr>
            <w:rFonts w:asciiTheme="minorHAnsi" w:eastAsiaTheme="minorEastAsia" w:hAnsiTheme="minorHAnsi" w:cstheme="minorBidi"/>
            <w:i w:val="0"/>
            <w:iCs w:val="0"/>
            <w:noProof/>
            <w:kern w:val="2"/>
            <w:sz w:val="24"/>
            <w:szCs w:val="24"/>
            <w14:ligatures w14:val="standardContextual"/>
          </w:rPr>
          <w:tab/>
        </w:r>
        <w:r w:rsidRPr="00902952">
          <w:rPr>
            <w:rStyle w:val="Lienhypertexte"/>
            <w:rFonts w:ascii="Arial" w:eastAsiaTheme="majorEastAsia" w:hAnsi="Arial" w:cs="Arial"/>
            <w:b/>
            <w:noProof/>
          </w:rPr>
          <w:t>Lot n° 1</w:t>
        </w:r>
        <w:r>
          <w:rPr>
            <w:noProof/>
            <w:webHidden/>
          </w:rPr>
          <w:tab/>
        </w:r>
        <w:r>
          <w:rPr>
            <w:noProof/>
            <w:webHidden/>
          </w:rPr>
          <w:fldChar w:fldCharType="begin"/>
        </w:r>
        <w:r>
          <w:rPr>
            <w:noProof/>
            <w:webHidden/>
          </w:rPr>
          <w:instrText xml:space="preserve"> PAGEREF _Toc189473066 \h </w:instrText>
        </w:r>
        <w:r>
          <w:rPr>
            <w:noProof/>
            <w:webHidden/>
          </w:rPr>
        </w:r>
        <w:r>
          <w:rPr>
            <w:noProof/>
            <w:webHidden/>
          </w:rPr>
          <w:fldChar w:fldCharType="separate"/>
        </w:r>
        <w:r>
          <w:rPr>
            <w:noProof/>
            <w:webHidden/>
          </w:rPr>
          <w:t>5</w:t>
        </w:r>
        <w:r>
          <w:rPr>
            <w:noProof/>
            <w:webHidden/>
          </w:rPr>
          <w:fldChar w:fldCharType="end"/>
        </w:r>
      </w:hyperlink>
    </w:p>
    <w:p w14:paraId="38BB0199" w14:textId="2259153B" w:rsidR="00C2140D" w:rsidRDefault="00C2140D">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473067" w:history="1">
        <w:r w:rsidRPr="00902952">
          <w:rPr>
            <w:rStyle w:val="Lienhypertexte"/>
            <w:rFonts w:ascii="Arial" w:eastAsiaTheme="majorEastAsia" w:hAnsi="Arial"/>
            <w:b/>
            <w:noProof/>
          </w:rPr>
          <w:t>3.1.2.</w:t>
        </w:r>
        <w:r>
          <w:rPr>
            <w:rFonts w:asciiTheme="minorHAnsi" w:eastAsiaTheme="minorEastAsia" w:hAnsiTheme="minorHAnsi" w:cstheme="minorBidi"/>
            <w:i w:val="0"/>
            <w:iCs w:val="0"/>
            <w:noProof/>
            <w:kern w:val="2"/>
            <w:sz w:val="24"/>
            <w:szCs w:val="24"/>
            <w14:ligatures w14:val="standardContextual"/>
          </w:rPr>
          <w:tab/>
        </w:r>
        <w:r w:rsidRPr="00902952">
          <w:rPr>
            <w:rStyle w:val="Lienhypertexte"/>
            <w:rFonts w:ascii="Arial" w:eastAsiaTheme="majorEastAsia" w:hAnsi="Arial" w:cs="Arial"/>
            <w:b/>
            <w:noProof/>
          </w:rPr>
          <w:t>Lot n° 2</w:t>
        </w:r>
        <w:r>
          <w:rPr>
            <w:noProof/>
            <w:webHidden/>
          </w:rPr>
          <w:tab/>
        </w:r>
        <w:r>
          <w:rPr>
            <w:noProof/>
            <w:webHidden/>
          </w:rPr>
          <w:fldChar w:fldCharType="begin"/>
        </w:r>
        <w:r>
          <w:rPr>
            <w:noProof/>
            <w:webHidden/>
          </w:rPr>
          <w:instrText xml:space="preserve"> PAGEREF _Toc189473067 \h </w:instrText>
        </w:r>
        <w:r>
          <w:rPr>
            <w:noProof/>
            <w:webHidden/>
          </w:rPr>
        </w:r>
        <w:r>
          <w:rPr>
            <w:noProof/>
            <w:webHidden/>
          </w:rPr>
          <w:fldChar w:fldCharType="separate"/>
        </w:r>
        <w:r>
          <w:rPr>
            <w:noProof/>
            <w:webHidden/>
          </w:rPr>
          <w:t>5</w:t>
        </w:r>
        <w:r>
          <w:rPr>
            <w:noProof/>
            <w:webHidden/>
          </w:rPr>
          <w:fldChar w:fldCharType="end"/>
        </w:r>
      </w:hyperlink>
    </w:p>
    <w:p w14:paraId="79391728" w14:textId="6BCF5185" w:rsidR="00C2140D" w:rsidRDefault="00C2140D">
      <w:pPr>
        <w:pStyle w:val="TM3"/>
        <w:rPr>
          <w:rFonts w:asciiTheme="minorHAnsi" w:eastAsiaTheme="minorEastAsia" w:hAnsiTheme="minorHAnsi" w:cstheme="minorBidi"/>
          <w:i w:val="0"/>
          <w:iCs w:val="0"/>
          <w:noProof/>
          <w:kern w:val="2"/>
          <w:sz w:val="24"/>
          <w:szCs w:val="24"/>
          <w14:ligatures w14:val="standardContextual"/>
        </w:rPr>
      </w:pPr>
      <w:hyperlink w:anchor="_Toc189473068" w:history="1">
        <w:r w:rsidRPr="00902952">
          <w:rPr>
            <w:rStyle w:val="Lienhypertexte"/>
            <w:rFonts w:ascii="Arial" w:eastAsiaTheme="majorEastAsia" w:hAnsi="Arial" w:cs="Arial"/>
            <w:noProof/>
          </w:rPr>
          <w:t>Les attributaires du lot 1 sont informés qu’ils sont co-attributaires du lot 2.</w:t>
        </w:r>
        <w:r>
          <w:rPr>
            <w:noProof/>
            <w:webHidden/>
          </w:rPr>
          <w:tab/>
        </w:r>
        <w:r>
          <w:rPr>
            <w:noProof/>
            <w:webHidden/>
          </w:rPr>
          <w:fldChar w:fldCharType="begin"/>
        </w:r>
        <w:r>
          <w:rPr>
            <w:noProof/>
            <w:webHidden/>
          </w:rPr>
          <w:instrText xml:space="preserve"> PAGEREF _Toc189473068 \h </w:instrText>
        </w:r>
        <w:r>
          <w:rPr>
            <w:noProof/>
            <w:webHidden/>
          </w:rPr>
        </w:r>
        <w:r>
          <w:rPr>
            <w:noProof/>
            <w:webHidden/>
          </w:rPr>
          <w:fldChar w:fldCharType="separate"/>
        </w:r>
        <w:r>
          <w:rPr>
            <w:noProof/>
            <w:webHidden/>
          </w:rPr>
          <w:t>5</w:t>
        </w:r>
        <w:r>
          <w:rPr>
            <w:noProof/>
            <w:webHidden/>
          </w:rPr>
          <w:fldChar w:fldCharType="end"/>
        </w:r>
      </w:hyperlink>
    </w:p>
    <w:p w14:paraId="1E3A4BCD" w14:textId="1231F0AD" w:rsidR="00C2140D" w:rsidRDefault="00C2140D">
      <w:pPr>
        <w:pStyle w:val="TM3"/>
        <w:rPr>
          <w:rFonts w:asciiTheme="minorHAnsi" w:eastAsiaTheme="minorEastAsia" w:hAnsiTheme="minorHAnsi" w:cstheme="minorBidi"/>
          <w:i w:val="0"/>
          <w:iCs w:val="0"/>
          <w:noProof/>
          <w:kern w:val="2"/>
          <w:sz w:val="24"/>
          <w:szCs w:val="24"/>
          <w14:ligatures w14:val="standardContextual"/>
        </w:rPr>
      </w:pPr>
      <w:hyperlink w:anchor="_Toc189473069" w:history="1">
        <w:r w:rsidRPr="00902952">
          <w:rPr>
            <w:rStyle w:val="Lienhypertexte"/>
            <w:rFonts w:ascii="Arial" w:eastAsiaTheme="majorEastAsia" w:hAnsi="Arial" w:cs="Arial"/>
            <w:noProof/>
          </w:rPr>
          <w:t>Ce lot s’exécute uniquement par marchés subséquents et a pour objet de permettre une remise en compétition de l’ensemble des attributaires de la consultation lorsqu’un des titulaires du lot 1 est indisponible pour réaliser les prestations commandées.</w:t>
        </w:r>
        <w:r>
          <w:rPr>
            <w:noProof/>
            <w:webHidden/>
          </w:rPr>
          <w:tab/>
        </w:r>
        <w:r>
          <w:rPr>
            <w:noProof/>
            <w:webHidden/>
          </w:rPr>
          <w:fldChar w:fldCharType="begin"/>
        </w:r>
        <w:r>
          <w:rPr>
            <w:noProof/>
            <w:webHidden/>
          </w:rPr>
          <w:instrText xml:space="preserve"> PAGEREF _Toc189473069 \h </w:instrText>
        </w:r>
        <w:r>
          <w:rPr>
            <w:noProof/>
            <w:webHidden/>
          </w:rPr>
        </w:r>
        <w:r>
          <w:rPr>
            <w:noProof/>
            <w:webHidden/>
          </w:rPr>
          <w:fldChar w:fldCharType="separate"/>
        </w:r>
        <w:r>
          <w:rPr>
            <w:noProof/>
            <w:webHidden/>
          </w:rPr>
          <w:t>5</w:t>
        </w:r>
        <w:r>
          <w:rPr>
            <w:noProof/>
            <w:webHidden/>
          </w:rPr>
          <w:fldChar w:fldCharType="end"/>
        </w:r>
      </w:hyperlink>
    </w:p>
    <w:p w14:paraId="3D7AAB19" w14:textId="1A3DB8BF" w:rsidR="00C2140D" w:rsidRDefault="00C2140D">
      <w:pPr>
        <w:pStyle w:val="TM3"/>
        <w:rPr>
          <w:rFonts w:asciiTheme="minorHAnsi" w:eastAsiaTheme="minorEastAsia" w:hAnsiTheme="minorHAnsi" w:cstheme="minorBidi"/>
          <w:i w:val="0"/>
          <w:iCs w:val="0"/>
          <w:noProof/>
          <w:kern w:val="2"/>
          <w:sz w:val="24"/>
          <w:szCs w:val="24"/>
          <w14:ligatures w14:val="standardContextual"/>
        </w:rPr>
      </w:pPr>
      <w:hyperlink w:anchor="_Toc189473070" w:history="1">
        <w:r w:rsidRPr="00902952">
          <w:rPr>
            <w:rStyle w:val="Lienhypertexte"/>
            <w:rFonts w:ascii="Arial" w:eastAsiaTheme="majorEastAsia" w:hAnsi="Arial" w:cs="Arial"/>
            <w:noProof/>
          </w:rPr>
          <w:t>Pour s’assurer de la meilleure réponse possible aux remises en compétition d’une part et de la disponibilité d’une ETF pour la réalisation des chantiers d’autre part, le nombre de co-attributaire pourra être augmenté, tout au long de la durée de l’accord-cadre, par des ETF nouvellement créées à l’échelle des agences.</w:t>
        </w:r>
        <w:r>
          <w:rPr>
            <w:noProof/>
            <w:webHidden/>
          </w:rPr>
          <w:tab/>
        </w:r>
        <w:r>
          <w:rPr>
            <w:noProof/>
            <w:webHidden/>
          </w:rPr>
          <w:fldChar w:fldCharType="begin"/>
        </w:r>
        <w:r>
          <w:rPr>
            <w:noProof/>
            <w:webHidden/>
          </w:rPr>
          <w:instrText xml:space="preserve"> PAGEREF _Toc189473070 \h </w:instrText>
        </w:r>
        <w:r>
          <w:rPr>
            <w:noProof/>
            <w:webHidden/>
          </w:rPr>
        </w:r>
        <w:r>
          <w:rPr>
            <w:noProof/>
            <w:webHidden/>
          </w:rPr>
          <w:fldChar w:fldCharType="separate"/>
        </w:r>
        <w:r>
          <w:rPr>
            <w:noProof/>
            <w:webHidden/>
          </w:rPr>
          <w:t>5</w:t>
        </w:r>
        <w:r>
          <w:rPr>
            <w:noProof/>
            <w:webHidden/>
          </w:rPr>
          <w:fldChar w:fldCharType="end"/>
        </w:r>
      </w:hyperlink>
    </w:p>
    <w:p w14:paraId="2602BDB1" w14:textId="460AF4AC" w:rsidR="00C2140D" w:rsidRDefault="00C2140D">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473071" w:history="1">
        <w:r w:rsidRPr="00902952">
          <w:rPr>
            <w:rStyle w:val="Lienhypertexte"/>
            <w:rFonts w:ascii="Arial" w:eastAsiaTheme="majorEastAsia" w:hAnsi="Arial"/>
            <w:b/>
            <w:noProof/>
          </w:rPr>
          <w:t>3.3.1.</w:t>
        </w:r>
        <w:r>
          <w:rPr>
            <w:rFonts w:asciiTheme="minorHAnsi" w:eastAsiaTheme="minorEastAsia" w:hAnsiTheme="minorHAnsi" w:cstheme="minorBidi"/>
            <w:i w:val="0"/>
            <w:iCs w:val="0"/>
            <w:noProof/>
            <w:kern w:val="2"/>
            <w:sz w:val="24"/>
            <w:szCs w:val="24"/>
            <w14:ligatures w14:val="standardContextual"/>
          </w:rPr>
          <w:tab/>
        </w:r>
        <w:r w:rsidRPr="00902952">
          <w:rPr>
            <w:rStyle w:val="Lienhypertexte"/>
            <w:rFonts w:ascii="Arial" w:eastAsiaTheme="majorEastAsia" w:hAnsi="Arial" w:cs="Arial"/>
            <w:b/>
            <w:noProof/>
          </w:rPr>
          <w:t>Modalités d'attribution des bons de commandes</w:t>
        </w:r>
        <w:r>
          <w:rPr>
            <w:noProof/>
            <w:webHidden/>
          </w:rPr>
          <w:tab/>
        </w:r>
        <w:r>
          <w:rPr>
            <w:noProof/>
            <w:webHidden/>
          </w:rPr>
          <w:fldChar w:fldCharType="begin"/>
        </w:r>
        <w:r>
          <w:rPr>
            <w:noProof/>
            <w:webHidden/>
          </w:rPr>
          <w:instrText xml:space="preserve"> PAGEREF _Toc189473071 \h </w:instrText>
        </w:r>
        <w:r>
          <w:rPr>
            <w:noProof/>
            <w:webHidden/>
          </w:rPr>
        </w:r>
        <w:r>
          <w:rPr>
            <w:noProof/>
            <w:webHidden/>
          </w:rPr>
          <w:fldChar w:fldCharType="separate"/>
        </w:r>
        <w:r>
          <w:rPr>
            <w:noProof/>
            <w:webHidden/>
          </w:rPr>
          <w:t>6</w:t>
        </w:r>
        <w:r>
          <w:rPr>
            <w:noProof/>
            <w:webHidden/>
          </w:rPr>
          <w:fldChar w:fldCharType="end"/>
        </w:r>
      </w:hyperlink>
    </w:p>
    <w:p w14:paraId="52340073" w14:textId="1C391869" w:rsidR="00C2140D" w:rsidRDefault="00C2140D">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473072" w:history="1">
        <w:r w:rsidRPr="00902952">
          <w:rPr>
            <w:rStyle w:val="Lienhypertexte"/>
            <w:rFonts w:ascii="Arial" w:eastAsiaTheme="majorEastAsia" w:hAnsi="Arial"/>
            <w:b/>
            <w:noProof/>
          </w:rPr>
          <w:t>3.3.2.</w:t>
        </w:r>
        <w:r>
          <w:rPr>
            <w:rFonts w:asciiTheme="minorHAnsi" w:eastAsiaTheme="minorEastAsia" w:hAnsiTheme="minorHAnsi" w:cstheme="minorBidi"/>
            <w:i w:val="0"/>
            <w:iCs w:val="0"/>
            <w:noProof/>
            <w:kern w:val="2"/>
            <w:sz w:val="24"/>
            <w:szCs w:val="24"/>
            <w14:ligatures w14:val="standardContextual"/>
          </w:rPr>
          <w:tab/>
        </w:r>
        <w:r w:rsidRPr="00902952">
          <w:rPr>
            <w:rStyle w:val="Lienhypertexte"/>
            <w:rFonts w:ascii="Arial" w:eastAsiaTheme="majorEastAsia" w:hAnsi="Arial" w:cs="Arial"/>
            <w:b/>
            <w:noProof/>
          </w:rPr>
          <w:t>Modalités d'attribution des marchés subséquents</w:t>
        </w:r>
        <w:r>
          <w:rPr>
            <w:noProof/>
            <w:webHidden/>
          </w:rPr>
          <w:tab/>
        </w:r>
        <w:r>
          <w:rPr>
            <w:noProof/>
            <w:webHidden/>
          </w:rPr>
          <w:fldChar w:fldCharType="begin"/>
        </w:r>
        <w:r>
          <w:rPr>
            <w:noProof/>
            <w:webHidden/>
          </w:rPr>
          <w:instrText xml:space="preserve"> PAGEREF _Toc189473072 \h </w:instrText>
        </w:r>
        <w:r>
          <w:rPr>
            <w:noProof/>
            <w:webHidden/>
          </w:rPr>
        </w:r>
        <w:r>
          <w:rPr>
            <w:noProof/>
            <w:webHidden/>
          </w:rPr>
          <w:fldChar w:fldCharType="separate"/>
        </w:r>
        <w:r>
          <w:rPr>
            <w:noProof/>
            <w:webHidden/>
          </w:rPr>
          <w:t>6</w:t>
        </w:r>
        <w:r>
          <w:rPr>
            <w:noProof/>
            <w:webHidden/>
          </w:rPr>
          <w:fldChar w:fldCharType="end"/>
        </w:r>
      </w:hyperlink>
    </w:p>
    <w:p w14:paraId="30020AC1" w14:textId="7547437A" w:rsidR="00C2140D" w:rsidRDefault="00C2140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73073" w:history="1">
        <w:r w:rsidRPr="00902952">
          <w:rPr>
            <w:rStyle w:val="Lienhypertexte"/>
            <w:rFonts w:ascii="Arial" w:eastAsiaTheme="majorEastAsia" w:hAnsi="Arial"/>
            <w:b/>
            <w:noProof/>
          </w:rPr>
          <w:t>3.4.</w:t>
        </w:r>
        <w:r>
          <w:rPr>
            <w:rFonts w:asciiTheme="minorHAnsi" w:eastAsiaTheme="minorEastAsia" w:hAnsiTheme="minorHAnsi" w:cstheme="minorBidi"/>
            <w:smallCaps w:val="0"/>
            <w:noProof/>
            <w:kern w:val="2"/>
            <w:sz w:val="24"/>
            <w:szCs w:val="24"/>
            <w14:ligatures w14:val="standardContextual"/>
          </w:rPr>
          <w:tab/>
        </w:r>
        <w:r w:rsidRPr="00902952">
          <w:rPr>
            <w:rStyle w:val="Lienhypertexte"/>
            <w:rFonts w:ascii="Arial" w:eastAsiaTheme="majorEastAsia" w:hAnsi="Arial" w:cs="Arial"/>
            <w:b/>
            <w:noProof/>
          </w:rPr>
          <w:t>Intégration de nouveaux titulaires</w:t>
        </w:r>
        <w:r>
          <w:rPr>
            <w:noProof/>
            <w:webHidden/>
          </w:rPr>
          <w:tab/>
        </w:r>
        <w:r>
          <w:rPr>
            <w:noProof/>
            <w:webHidden/>
          </w:rPr>
          <w:fldChar w:fldCharType="begin"/>
        </w:r>
        <w:r>
          <w:rPr>
            <w:noProof/>
            <w:webHidden/>
          </w:rPr>
          <w:instrText xml:space="preserve"> PAGEREF _Toc189473073 \h </w:instrText>
        </w:r>
        <w:r>
          <w:rPr>
            <w:noProof/>
            <w:webHidden/>
          </w:rPr>
        </w:r>
        <w:r>
          <w:rPr>
            <w:noProof/>
            <w:webHidden/>
          </w:rPr>
          <w:fldChar w:fldCharType="separate"/>
        </w:r>
        <w:r>
          <w:rPr>
            <w:noProof/>
            <w:webHidden/>
          </w:rPr>
          <w:t>6</w:t>
        </w:r>
        <w:r>
          <w:rPr>
            <w:noProof/>
            <w:webHidden/>
          </w:rPr>
          <w:fldChar w:fldCharType="end"/>
        </w:r>
      </w:hyperlink>
    </w:p>
    <w:p w14:paraId="596352D2" w14:textId="45CD94C6" w:rsidR="00C2140D" w:rsidRDefault="00C2140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73074" w:history="1">
        <w:r w:rsidRPr="00902952">
          <w:rPr>
            <w:rStyle w:val="Lienhypertexte"/>
            <w:rFonts w:ascii="Arial" w:eastAsiaTheme="majorEastAsia" w:hAnsi="Arial"/>
            <w:b/>
            <w:noProof/>
          </w:rPr>
          <w:t>3.5.</w:t>
        </w:r>
        <w:r>
          <w:rPr>
            <w:rFonts w:asciiTheme="minorHAnsi" w:eastAsiaTheme="minorEastAsia" w:hAnsiTheme="minorHAnsi" w:cstheme="minorBidi"/>
            <w:smallCaps w:val="0"/>
            <w:noProof/>
            <w:kern w:val="2"/>
            <w:sz w:val="24"/>
            <w:szCs w:val="24"/>
            <w14:ligatures w14:val="standardContextual"/>
          </w:rPr>
          <w:tab/>
        </w:r>
        <w:r w:rsidRPr="00902952">
          <w:rPr>
            <w:rStyle w:val="Lienhypertexte"/>
            <w:rFonts w:ascii="Arial" w:eastAsiaTheme="majorEastAsia" w:hAnsi="Arial" w:cs="Arial"/>
            <w:b/>
            <w:noProof/>
          </w:rPr>
          <w:t>Sous-traitance</w:t>
        </w:r>
        <w:r>
          <w:rPr>
            <w:noProof/>
            <w:webHidden/>
          </w:rPr>
          <w:tab/>
        </w:r>
        <w:r>
          <w:rPr>
            <w:noProof/>
            <w:webHidden/>
          </w:rPr>
          <w:fldChar w:fldCharType="begin"/>
        </w:r>
        <w:r>
          <w:rPr>
            <w:noProof/>
            <w:webHidden/>
          </w:rPr>
          <w:instrText xml:space="preserve"> PAGEREF _Toc189473074 \h </w:instrText>
        </w:r>
        <w:r>
          <w:rPr>
            <w:noProof/>
            <w:webHidden/>
          </w:rPr>
        </w:r>
        <w:r>
          <w:rPr>
            <w:noProof/>
            <w:webHidden/>
          </w:rPr>
          <w:fldChar w:fldCharType="separate"/>
        </w:r>
        <w:r>
          <w:rPr>
            <w:noProof/>
            <w:webHidden/>
          </w:rPr>
          <w:t>6</w:t>
        </w:r>
        <w:r>
          <w:rPr>
            <w:noProof/>
            <w:webHidden/>
          </w:rPr>
          <w:fldChar w:fldCharType="end"/>
        </w:r>
      </w:hyperlink>
    </w:p>
    <w:p w14:paraId="526D31C8" w14:textId="440D2D05" w:rsidR="00C2140D" w:rsidRDefault="00C2140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73075" w:history="1">
        <w:r w:rsidRPr="00902952">
          <w:rPr>
            <w:rStyle w:val="Lienhypertexte"/>
            <w:rFonts w:ascii="Arial" w:eastAsiaTheme="majorEastAsia" w:hAnsi="Arial"/>
            <w:b/>
            <w:noProof/>
          </w:rPr>
          <w:t>3.6.</w:t>
        </w:r>
        <w:r>
          <w:rPr>
            <w:rFonts w:asciiTheme="minorHAnsi" w:eastAsiaTheme="minorEastAsia" w:hAnsiTheme="minorHAnsi" w:cstheme="minorBidi"/>
            <w:smallCaps w:val="0"/>
            <w:noProof/>
            <w:kern w:val="2"/>
            <w:sz w:val="24"/>
            <w:szCs w:val="24"/>
            <w14:ligatures w14:val="standardContextual"/>
          </w:rPr>
          <w:tab/>
        </w:r>
        <w:r w:rsidRPr="00902952">
          <w:rPr>
            <w:rStyle w:val="Lienhypertexte"/>
            <w:rFonts w:ascii="Arial" w:eastAsiaTheme="majorEastAsia" w:hAnsi="Arial" w:cs="Arial"/>
            <w:b/>
            <w:noProof/>
          </w:rPr>
          <w:t>Prestations similaires</w:t>
        </w:r>
        <w:r>
          <w:rPr>
            <w:noProof/>
            <w:webHidden/>
          </w:rPr>
          <w:tab/>
        </w:r>
        <w:r>
          <w:rPr>
            <w:noProof/>
            <w:webHidden/>
          </w:rPr>
          <w:fldChar w:fldCharType="begin"/>
        </w:r>
        <w:r>
          <w:rPr>
            <w:noProof/>
            <w:webHidden/>
          </w:rPr>
          <w:instrText xml:space="preserve"> PAGEREF _Toc189473075 \h </w:instrText>
        </w:r>
        <w:r>
          <w:rPr>
            <w:noProof/>
            <w:webHidden/>
          </w:rPr>
        </w:r>
        <w:r>
          <w:rPr>
            <w:noProof/>
            <w:webHidden/>
          </w:rPr>
          <w:fldChar w:fldCharType="separate"/>
        </w:r>
        <w:r>
          <w:rPr>
            <w:noProof/>
            <w:webHidden/>
          </w:rPr>
          <w:t>7</w:t>
        </w:r>
        <w:r>
          <w:rPr>
            <w:noProof/>
            <w:webHidden/>
          </w:rPr>
          <w:fldChar w:fldCharType="end"/>
        </w:r>
      </w:hyperlink>
    </w:p>
    <w:p w14:paraId="421BAA49" w14:textId="7B584F15" w:rsidR="00C2140D" w:rsidRDefault="00C2140D">
      <w:pPr>
        <w:pStyle w:val="TM1"/>
        <w:rPr>
          <w:rFonts w:asciiTheme="minorHAnsi" w:eastAsiaTheme="minorEastAsia" w:hAnsiTheme="minorHAnsi" w:cstheme="minorBidi"/>
          <w:b w:val="0"/>
          <w:bCs w:val="0"/>
          <w:caps w:val="0"/>
          <w:noProof/>
          <w:kern w:val="2"/>
          <w:sz w:val="24"/>
          <w:szCs w:val="24"/>
          <w14:ligatures w14:val="standardContextual"/>
        </w:rPr>
      </w:pPr>
      <w:hyperlink w:anchor="_Toc189473076" w:history="1">
        <w:r w:rsidRPr="00902952">
          <w:rPr>
            <w:rStyle w:val="Lienhypertexte"/>
            <w:rFonts w:ascii="Arial" w:eastAsiaTheme="majorEastAsia" w:hAnsi="Arial"/>
            <w:smallCaps/>
            <w:noProof/>
          </w:rPr>
          <w:t>4</w:t>
        </w:r>
        <w:r>
          <w:rPr>
            <w:rFonts w:asciiTheme="minorHAnsi" w:eastAsiaTheme="minorEastAsia" w:hAnsiTheme="minorHAnsi" w:cstheme="minorBidi"/>
            <w:b w:val="0"/>
            <w:bCs w:val="0"/>
            <w:caps w:val="0"/>
            <w:noProof/>
            <w:kern w:val="2"/>
            <w:sz w:val="24"/>
            <w:szCs w:val="24"/>
            <w14:ligatures w14:val="standardContextual"/>
          </w:rPr>
          <w:tab/>
        </w:r>
        <w:r w:rsidRPr="00902952">
          <w:rPr>
            <w:rStyle w:val="Lienhypertexte"/>
            <w:rFonts w:ascii="Arial" w:eastAsiaTheme="majorEastAsia" w:hAnsi="Arial" w:cs="Arial"/>
            <w:smallCaps/>
            <w:noProof/>
          </w:rPr>
          <w:t>Documents constitutifs de l’accord-cadre</w:t>
        </w:r>
        <w:r>
          <w:rPr>
            <w:noProof/>
            <w:webHidden/>
          </w:rPr>
          <w:tab/>
        </w:r>
        <w:r>
          <w:rPr>
            <w:noProof/>
            <w:webHidden/>
          </w:rPr>
          <w:fldChar w:fldCharType="begin"/>
        </w:r>
        <w:r>
          <w:rPr>
            <w:noProof/>
            <w:webHidden/>
          </w:rPr>
          <w:instrText xml:space="preserve"> PAGEREF _Toc189473076 \h </w:instrText>
        </w:r>
        <w:r>
          <w:rPr>
            <w:noProof/>
            <w:webHidden/>
          </w:rPr>
        </w:r>
        <w:r>
          <w:rPr>
            <w:noProof/>
            <w:webHidden/>
          </w:rPr>
          <w:fldChar w:fldCharType="separate"/>
        </w:r>
        <w:r>
          <w:rPr>
            <w:noProof/>
            <w:webHidden/>
          </w:rPr>
          <w:t>7</w:t>
        </w:r>
        <w:r>
          <w:rPr>
            <w:noProof/>
            <w:webHidden/>
          </w:rPr>
          <w:fldChar w:fldCharType="end"/>
        </w:r>
      </w:hyperlink>
    </w:p>
    <w:p w14:paraId="3A608A30" w14:textId="2EB6456C" w:rsidR="00C2140D" w:rsidRDefault="00C2140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73077" w:history="1">
        <w:r w:rsidRPr="00902952">
          <w:rPr>
            <w:rStyle w:val="Lienhypertexte"/>
            <w:rFonts w:ascii="Arial" w:eastAsiaTheme="majorEastAsia" w:hAnsi="Arial"/>
            <w:b/>
            <w:noProof/>
          </w:rPr>
          <w:t>4.1.</w:t>
        </w:r>
        <w:r>
          <w:rPr>
            <w:rFonts w:asciiTheme="minorHAnsi" w:eastAsiaTheme="minorEastAsia" w:hAnsiTheme="minorHAnsi" w:cstheme="minorBidi"/>
            <w:smallCaps w:val="0"/>
            <w:noProof/>
            <w:kern w:val="2"/>
            <w:sz w:val="24"/>
            <w:szCs w:val="24"/>
            <w14:ligatures w14:val="standardContextual"/>
          </w:rPr>
          <w:tab/>
        </w:r>
        <w:r w:rsidRPr="00902952">
          <w:rPr>
            <w:rStyle w:val="Lienhypertexte"/>
            <w:rFonts w:ascii="Arial" w:eastAsiaTheme="majorEastAsia" w:hAnsi="Arial" w:cs="Arial"/>
            <w:b/>
            <w:noProof/>
          </w:rPr>
          <w:t>Accord-cadre</w:t>
        </w:r>
        <w:r>
          <w:rPr>
            <w:noProof/>
            <w:webHidden/>
          </w:rPr>
          <w:tab/>
        </w:r>
        <w:r>
          <w:rPr>
            <w:noProof/>
            <w:webHidden/>
          </w:rPr>
          <w:fldChar w:fldCharType="begin"/>
        </w:r>
        <w:r>
          <w:rPr>
            <w:noProof/>
            <w:webHidden/>
          </w:rPr>
          <w:instrText xml:space="preserve"> PAGEREF _Toc189473077 \h </w:instrText>
        </w:r>
        <w:r>
          <w:rPr>
            <w:noProof/>
            <w:webHidden/>
          </w:rPr>
        </w:r>
        <w:r>
          <w:rPr>
            <w:noProof/>
            <w:webHidden/>
          </w:rPr>
          <w:fldChar w:fldCharType="separate"/>
        </w:r>
        <w:r>
          <w:rPr>
            <w:noProof/>
            <w:webHidden/>
          </w:rPr>
          <w:t>7</w:t>
        </w:r>
        <w:r>
          <w:rPr>
            <w:noProof/>
            <w:webHidden/>
          </w:rPr>
          <w:fldChar w:fldCharType="end"/>
        </w:r>
      </w:hyperlink>
    </w:p>
    <w:p w14:paraId="24A21AD9" w14:textId="4EB4E9F0" w:rsidR="00C2140D" w:rsidRDefault="00C2140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73078" w:history="1">
        <w:r w:rsidRPr="00902952">
          <w:rPr>
            <w:rStyle w:val="Lienhypertexte"/>
            <w:rFonts w:ascii="Arial" w:eastAsiaTheme="majorEastAsia" w:hAnsi="Arial"/>
            <w:b/>
            <w:noProof/>
          </w:rPr>
          <w:t>4.2.</w:t>
        </w:r>
        <w:r>
          <w:rPr>
            <w:rFonts w:asciiTheme="minorHAnsi" w:eastAsiaTheme="minorEastAsia" w:hAnsiTheme="minorHAnsi" w:cstheme="minorBidi"/>
            <w:smallCaps w:val="0"/>
            <w:noProof/>
            <w:kern w:val="2"/>
            <w:sz w:val="24"/>
            <w:szCs w:val="24"/>
            <w14:ligatures w14:val="standardContextual"/>
          </w:rPr>
          <w:tab/>
        </w:r>
        <w:r w:rsidRPr="00902952">
          <w:rPr>
            <w:rStyle w:val="Lienhypertexte"/>
            <w:rFonts w:ascii="Arial" w:eastAsiaTheme="majorEastAsia" w:hAnsi="Arial" w:cs="Arial"/>
            <w:b/>
            <w:noProof/>
          </w:rPr>
          <w:t>Marché subséquent</w:t>
        </w:r>
        <w:r>
          <w:rPr>
            <w:noProof/>
            <w:webHidden/>
          </w:rPr>
          <w:tab/>
        </w:r>
        <w:r>
          <w:rPr>
            <w:noProof/>
            <w:webHidden/>
          </w:rPr>
          <w:fldChar w:fldCharType="begin"/>
        </w:r>
        <w:r>
          <w:rPr>
            <w:noProof/>
            <w:webHidden/>
          </w:rPr>
          <w:instrText xml:space="preserve"> PAGEREF _Toc189473078 \h </w:instrText>
        </w:r>
        <w:r>
          <w:rPr>
            <w:noProof/>
            <w:webHidden/>
          </w:rPr>
        </w:r>
        <w:r>
          <w:rPr>
            <w:noProof/>
            <w:webHidden/>
          </w:rPr>
          <w:fldChar w:fldCharType="separate"/>
        </w:r>
        <w:r>
          <w:rPr>
            <w:noProof/>
            <w:webHidden/>
          </w:rPr>
          <w:t>7</w:t>
        </w:r>
        <w:r>
          <w:rPr>
            <w:noProof/>
            <w:webHidden/>
          </w:rPr>
          <w:fldChar w:fldCharType="end"/>
        </w:r>
      </w:hyperlink>
    </w:p>
    <w:p w14:paraId="79ECAE47" w14:textId="2B145A01" w:rsidR="00C2140D" w:rsidRDefault="00C2140D">
      <w:pPr>
        <w:pStyle w:val="TM1"/>
        <w:rPr>
          <w:rFonts w:asciiTheme="minorHAnsi" w:eastAsiaTheme="minorEastAsia" w:hAnsiTheme="minorHAnsi" w:cstheme="minorBidi"/>
          <w:b w:val="0"/>
          <w:bCs w:val="0"/>
          <w:caps w:val="0"/>
          <w:noProof/>
          <w:kern w:val="2"/>
          <w:sz w:val="24"/>
          <w:szCs w:val="24"/>
          <w14:ligatures w14:val="standardContextual"/>
        </w:rPr>
      </w:pPr>
      <w:hyperlink w:anchor="_Toc189473079" w:history="1">
        <w:r w:rsidRPr="00902952">
          <w:rPr>
            <w:rStyle w:val="Lienhypertexte"/>
            <w:rFonts w:ascii="Arial" w:eastAsiaTheme="majorEastAsia" w:hAnsi="Arial"/>
            <w:smallCaps/>
            <w:noProof/>
          </w:rPr>
          <w:t>5</w:t>
        </w:r>
        <w:r>
          <w:rPr>
            <w:rFonts w:asciiTheme="minorHAnsi" w:eastAsiaTheme="minorEastAsia" w:hAnsiTheme="minorHAnsi" w:cstheme="minorBidi"/>
            <w:b w:val="0"/>
            <w:bCs w:val="0"/>
            <w:caps w:val="0"/>
            <w:noProof/>
            <w:kern w:val="2"/>
            <w:sz w:val="24"/>
            <w:szCs w:val="24"/>
            <w14:ligatures w14:val="standardContextual"/>
          </w:rPr>
          <w:tab/>
        </w:r>
        <w:r w:rsidRPr="00902952">
          <w:rPr>
            <w:rStyle w:val="Lienhypertexte"/>
            <w:rFonts w:ascii="Arial" w:eastAsiaTheme="majorEastAsia" w:hAnsi="Arial" w:cs="Arial"/>
            <w:smallCaps/>
            <w:noProof/>
          </w:rPr>
          <w:t>Conditions générales d’exécution de l’accord-cadre</w:t>
        </w:r>
        <w:r>
          <w:rPr>
            <w:noProof/>
            <w:webHidden/>
          </w:rPr>
          <w:tab/>
        </w:r>
        <w:r>
          <w:rPr>
            <w:noProof/>
            <w:webHidden/>
          </w:rPr>
          <w:fldChar w:fldCharType="begin"/>
        </w:r>
        <w:r>
          <w:rPr>
            <w:noProof/>
            <w:webHidden/>
          </w:rPr>
          <w:instrText xml:space="preserve"> PAGEREF _Toc189473079 \h </w:instrText>
        </w:r>
        <w:r>
          <w:rPr>
            <w:noProof/>
            <w:webHidden/>
          </w:rPr>
        </w:r>
        <w:r>
          <w:rPr>
            <w:noProof/>
            <w:webHidden/>
          </w:rPr>
          <w:fldChar w:fldCharType="separate"/>
        </w:r>
        <w:r>
          <w:rPr>
            <w:noProof/>
            <w:webHidden/>
          </w:rPr>
          <w:t>7</w:t>
        </w:r>
        <w:r>
          <w:rPr>
            <w:noProof/>
            <w:webHidden/>
          </w:rPr>
          <w:fldChar w:fldCharType="end"/>
        </w:r>
      </w:hyperlink>
    </w:p>
    <w:p w14:paraId="07E6C385" w14:textId="01BE69AD" w:rsidR="00C2140D" w:rsidRDefault="00C2140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73080" w:history="1">
        <w:r w:rsidRPr="00902952">
          <w:rPr>
            <w:rStyle w:val="Lienhypertexte"/>
            <w:rFonts w:ascii="Arial" w:eastAsiaTheme="majorEastAsia" w:hAnsi="Arial"/>
            <w:b/>
            <w:noProof/>
          </w:rPr>
          <w:t>5.1.</w:t>
        </w:r>
        <w:r>
          <w:rPr>
            <w:rFonts w:asciiTheme="minorHAnsi" w:eastAsiaTheme="minorEastAsia" w:hAnsiTheme="minorHAnsi" w:cstheme="minorBidi"/>
            <w:smallCaps w:val="0"/>
            <w:noProof/>
            <w:kern w:val="2"/>
            <w:sz w:val="24"/>
            <w:szCs w:val="24"/>
            <w14:ligatures w14:val="standardContextual"/>
          </w:rPr>
          <w:tab/>
        </w:r>
        <w:r w:rsidRPr="00902952">
          <w:rPr>
            <w:rStyle w:val="Lienhypertexte"/>
            <w:rFonts w:ascii="Arial" w:eastAsiaTheme="majorEastAsia" w:hAnsi="Arial" w:cs="Arial"/>
            <w:b/>
            <w:noProof/>
          </w:rPr>
          <w:t>Exécution par émission de bons de commande</w:t>
        </w:r>
        <w:r>
          <w:rPr>
            <w:noProof/>
            <w:webHidden/>
          </w:rPr>
          <w:tab/>
        </w:r>
        <w:r>
          <w:rPr>
            <w:noProof/>
            <w:webHidden/>
          </w:rPr>
          <w:fldChar w:fldCharType="begin"/>
        </w:r>
        <w:r>
          <w:rPr>
            <w:noProof/>
            <w:webHidden/>
          </w:rPr>
          <w:instrText xml:space="preserve"> PAGEREF _Toc189473080 \h </w:instrText>
        </w:r>
        <w:r>
          <w:rPr>
            <w:noProof/>
            <w:webHidden/>
          </w:rPr>
        </w:r>
        <w:r>
          <w:rPr>
            <w:noProof/>
            <w:webHidden/>
          </w:rPr>
          <w:fldChar w:fldCharType="separate"/>
        </w:r>
        <w:r>
          <w:rPr>
            <w:noProof/>
            <w:webHidden/>
          </w:rPr>
          <w:t>7</w:t>
        </w:r>
        <w:r>
          <w:rPr>
            <w:noProof/>
            <w:webHidden/>
          </w:rPr>
          <w:fldChar w:fldCharType="end"/>
        </w:r>
      </w:hyperlink>
    </w:p>
    <w:p w14:paraId="3AE7842F" w14:textId="34CF81D4" w:rsidR="00C2140D" w:rsidRDefault="00C2140D">
      <w:pPr>
        <w:pStyle w:val="TM3"/>
        <w:rPr>
          <w:rFonts w:asciiTheme="minorHAnsi" w:eastAsiaTheme="minorEastAsia" w:hAnsiTheme="minorHAnsi" w:cstheme="minorBidi"/>
          <w:i w:val="0"/>
          <w:iCs w:val="0"/>
          <w:noProof/>
          <w:kern w:val="2"/>
          <w:sz w:val="24"/>
          <w:szCs w:val="24"/>
          <w14:ligatures w14:val="standardContextual"/>
        </w:rPr>
      </w:pPr>
      <w:hyperlink w:anchor="_Toc189473081" w:history="1">
        <w:r w:rsidRPr="00902952">
          <w:rPr>
            <w:rStyle w:val="Lienhypertexte"/>
            <w:rFonts w:ascii="Arial" w:eastAsiaTheme="majorEastAsia" w:hAnsi="Arial" w:cs="Arial"/>
            <w:b/>
            <w:noProof/>
          </w:rPr>
          <w:t>5.2.1</w:t>
        </w:r>
        <w:r>
          <w:rPr>
            <w:rFonts w:asciiTheme="minorHAnsi" w:eastAsiaTheme="minorEastAsia" w:hAnsiTheme="minorHAnsi" w:cstheme="minorBidi"/>
            <w:i w:val="0"/>
            <w:iCs w:val="0"/>
            <w:noProof/>
            <w:kern w:val="2"/>
            <w:sz w:val="24"/>
            <w:szCs w:val="24"/>
            <w14:ligatures w14:val="standardContextual"/>
          </w:rPr>
          <w:tab/>
        </w:r>
        <w:r w:rsidRPr="00902952">
          <w:rPr>
            <w:rStyle w:val="Lienhypertexte"/>
            <w:rFonts w:ascii="Arial" w:eastAsiaTheme="majorEastAsia" w:hAnsi="Arial" w:cs="Arial"/>
            <w:b/>
            <w:noProof/>
          </w:rPr>
          <w:t>Passation des commandes</w:t>
        </w:r>
        <w:r>
          <w:rPr>
            <w:noProof/>
            <w:webHidden/>
          </w:rPr>
          <w:tab/>
        </w:r>
        <w:r>
          <w:rPr>
            <w:noProof/>
            <w:webHidden/>
          </w:rPr>
          <w:fldChar w:fldCharType="begin"/>
        </w:r>
        <w:r>
          <w:rPr>
            <w:noProof/>
            <w:webHidden/>
          </w:rPr>
          <w:instrText xml:space="preserve"> PAGEREF _Toc189473081 \h </w:instrText>
        </w:r>
        <w:r>
          <w:rPr>
            <w:noProof/>
            <w:webHidden/>
          </w:rPr>
        </w:r>
        <w:r>
          <w:rPr>
            <w:noProof/>
            <w:webHidden/>
          </w:rPr>
          <w:fldChar w:fldCharType="separate"/>
        </w:r>
        <w:r>
          <w:rPr>
            <w:noProof/>
            <w:webHidden/>
          </w:rPr>
          <w:t>7</w:t>
        </w:r>
        <w:r>
          <w:rPr>
            <w:noProof/>
            <w:webHidden/>
          </w:rPr>
          <w:fldChar w:fldCharType="end"/>
        </w:r>
      </w:hyperlink>
    </w:p>
    <w:p w14:paraId="5EC6C1C2" w14:textId="1CDC7AE1" w:rsidR="00C2140D" w:rsidRDefault="00C2140D">
      <w:pPr>
        <w:pStyle w:val="TM3"/>
        <w:rPr>
          <w:rFonts w:asciiTheme="minorHAnsi" w:eastAsiaTheme="minorEastAsia" w:hAnsiTheme="minorHAnsi" w:cstheme="minorBidi"/>
          <w:i w:val="0"/>
          <w:iCs w:val="0"/>
          <w:noProof/>
          <w:kern w:val="2"/>
          <w:sz w:val="24"/>
          <w:szCs w:val="24"/>
          <w14:ligatures w14:val="standardContextual"/>
        </w:rPr>
      </w:pPr>
      <w:hyperlink w:anchor="_Toc189473082" w:history="1">
        <w:r w:rsidRPr="00902952">
          <w:rPr>
            <w:rStyle w:val="Lienhypertexte"/>
            <w:rFonts w:ascii="Arial" w:eastAsiaTheme="majorEastAsia" w:hAnsi="Arial" w:cs="Arial"/>
            <w:b/>
            <w:noProof/>
          </w:rPr>
          <w:t>5.2.2</w:t>
        </w:r>
        <w:r>
          <w:rPr>
            <w:rFonts w:asciiTheme="minorHAnsi" w:eastAsiaTheme="minorEastAsia" w:hAnsiTheme="minorHAnsi" w:cstheme="minorBidi"/>
            <w:i w:val="0"/>
            <w:iCs w:val="0"/>
            <w:noProof/>
            <w:kern w:val="2"/>
            <w:sz w:val="24"/>
            <w:szCs w:val="24"/>
            <w14:ligatures w14:val="standardContextual"/>
          </w:rPr>
          <w:tab/>
        </w:r>
        <w:r w:rsidRPr="00902952">
          <w:rPr>
            <w:rStyle w:val="Lienhypertexte"/>
            <w:rFonts w:ascii="Arial" w:eastAsiaTheme="majorEastAsia" w:hAnsi="Arial" w:cs="Arial"/>
            <w:b/>
            <w:noProof/>
          </w:rPr>
          <w:t>Modification d'un bon de commande</w:t>
        </w:r>
        <w:r>
          <w:rPr>
            <w:noProof/>
            <w:webHidden/>
          </w:rPr>
          <w:tab/>
        </w:r>
        <w:r>
          <w:rPr>
            <w:noProof/>
            <w:webHidden/>
          </w:rPr>
          <w:fldChar w:fldCharType="begin"/>
        </w:r>
        <w:r>
          <w:rPr>
            <w:noProof/>
            <w:webHidden/>
          </w:rPr>
          <w:instrText xml:space="preserve"> PAGEREF _Toc189473082 \h </w:instrText>
        </w:r>
        <w:r>
          <w:rPr>
            <w:noProof/>
            <w:webHidden/>
          </w:rPr>
        </w:r>
        <w:r>
          <w:rPr>
            <w:noProof/>
            <w:webHidden/>
          </w:rPr>
          <w:fldChar w:fldCharType="separate"/>
        </w:r>
        <w:r>
          <w:rPr>
            <w:noProof/>
            <w:webHidden/>
          </w:rPr>
          <w:t>7</w:t>
        </w:r>
        <w:r>
          <w:rPr>
            <w:noProof/>
            <w:webHidden/>
          </w:rPr>
          <w:fldChar w:fldCharType="end"/>
        </w:r>
      </w:hyperlink>
    </w:p>
    <w:p w14:paraId="0A0422A5" w14:textId="5AA65D39" w:rsidR="00C2140D" w:rsidRDefault="00C2140D">
      <w:pPr>
        <w:pStyle w:val="TM3"/>
        <w:rPr>
          <w:rFonts w:asciiTheme="minorHAnsi" w:eastAsiaTheme="minorEastAsia" w:hAnsiTheme="minorHAnsi" w:cstheme="minorBidi"/>
          <w:i w:val="0"/>
          <w:iCs w:val="0"/>
          <w:noProof/>
          <w:kern w:val="2"/>
          <w:sz w:val="24"/>
          <w:szCs w:val="24"/>
          <w14:ligatures w14:val="standardContextual"/>
        </w:rPr>
      </w:pPr>
      <w:hyperlink w:anchor="_Toc189473083" w:history="1">
        <w:r w:rsidRPr="00902952">
          <w:rPr>
            <w:rStyle w:val="Lienhypertexte"/>
            <w:rFonts w:ascii="Arial" w:eastAsiaTheme="majorEastAsia" w:hAnsi="Arial" w:cs="Arial"/>
            <w:b/>
            <w:noProof/>
          </w:rPr>
          <w:t>5.2.3</w:t>
        </w:r>
        <w:r>
          <w:rPr>
            <w:rFonts w:asciiTheme="minorHAnsi" w:eastAsiaTheme="minorEastAsia" w:hAnsiTheme="minorHAnsi" w:cstheme="minorBidi"/>
            <w:i w:val="0"/>
            <w:iCs w:val="0"/>
            <w:noProof/>
            <w:kern w:val="2"/>
            <w:sz w:val="24"/>
            <w:szCs w:val="24"/>
            <w14:ligatures w14:val="standardContextual"/>
          </w:rPr>
          <w:tab/>
        </w:r>
        <w:r w:rsidRPr="00902952">
          <w:rPr>
            <w:rStyle w:val="Lienhypertexte"/>
            <w:rFonts w:ascii="Arial" w:eastAsiaTheme="majorEastAsia" w:hAnsi="Arial" w:cs="Arial"/>
            <w:b/>
            <w:noProof/>
          </w:rPr>
          <w:t>Suspension d'un bon de commande</w:t>
        </w:r>
        <w:r>
          <w:rPr>
            <w:noProof/>
            <w:webHidden/>
          </w:rPr>
          <w:tab/>
        </w:r>
        <w:r>
          <w:rPr>
            <w:noProof/>
            <w:webHidden/>
          </w:rPr>
          <w:fldChar w:fldCharType="begin"/>
        </w:r>
        <w:r>
          <w:rPr>
            <w:noProof/>
            <w:webHidden/>
          </w:rPr>
          <w:instrText xml:space="preserve"> PAGEREF _Toc189473083 \h </w:instrText>
        </w:r>
        <w:r>
          <w:rPr>
            <w:noProof/>
            <w:webHidden/>
          </w:rPr>
        </w:r>
        <w:r>
          <w:rPr>
            <w:noProof/>
            <w:webHidden/>
          </w:rPr>
          <w:fldChar w:fldCharType="separate"/>
        </w:r>
        <w:r>
          <w:rPr>
            <w:noProof/>
            <w:webHidden/>
          </w:rPr>
          <w:t>8</w:t>
        </w:r>
        <w:r>
          <w:rPr>
            <w:noProof/>
            <w:webHidden/>
          </w:rPr>
          <w:fldChar w:fldCharType="end"/>
        </w:r>
      </w:hyperlink>
    </w:p>
    <w:p w14:paraId="5BB1CE62" w14:textId="0BC1388B" w:rsidR="00C2140D" w:rsidRDefault="00C2140D">
      <w:pPr>
        <w:pStyle w:val="TM3"/>
        <w:rPr>
          <w:rFonts w:asciiTheme="minorHAnsi" w:eastAsiaTheme="minorEastAsia" w:hAnsiTheme="minorHAnsi" w:cstheme="minorBidi"/>
          <w:i w:val="0"/>
          <w:iCs w:val="0"/>
          <w:noProof/>
          <w:kern w:val="2"/>
          <w:sz w:val="24"/>
          <w:szCs w:val="24"/>
          <w14:ligatures w14:val="standardContextual"/>
        </w:rPr>
      </w:pPr>
      <w:hyperlink w:anchor="_Toc189473084" w:history="1">
        <w:r w:rsidRPr="00902952">
          <w:rPr>
            <w:rStyle w:val="Lienhypertexte"/>
            <w:rFonts w:ascii="Arial" w:eastAsiaTheme="majorEastAsia" w:hAnsi="Arial" w:cs="Arial"/>
            <w:b/>
            <w:noProof/>
          </w:rPr>
          <w:t>5.2.4</w:t>
        </w:r>
        <w:r>
          <w:rPr>
            <w:rFonts w:asciiTheme="minorHAnsi" w:eastAsiaTheme="minorEastAsia" w:hAnsiTheme="minorHAnsi" w:cstheme="minorBidi"/>
            <w:i w:val="0"/>
            <w:iCs w:val="0"/>
            <w:noProof/>
            <w:kern w:val="2"/>
            <w:sz w:val="24"/>
            <w:szCs w:val="24"/>
            <w14:ligatures w14:val="standardContextual"/>
          </w:rPr>
          <w:tab/>
        </w:r>
        <w:r w:rsidRPr="00902952">
          <w:rPr>
            <w:rStyle w:val="Lienhypertexte"/>
            <w:rFonts w:ascii="Arial" w:eastAsiaTheme="majorEastAsia" w:hAnsi="Arial" w:cs="Arial"/>
            <w:b/>
            <w:noProof/>
          </w:rPr>
          <w:t>Résiliation d'un bon de commande</w:t>
        </w:r>
        <w:r>
          <w:rPr>
            <w:noProof/>
            <w:webHidden/>
          </w:rPr>
          <w:tab/>
        </w:r>
        <w:r>
          <w:rPr>
            <w:noProof/>
            <w:webHidden/>
          </w:rPr>
          <w:fldChar w:fldCharType="begin"/>
        </w:r>
        <w:r>
          <w:rPr>
            <w:noProof/>
            <w:webHidden/>
          </w:rPr>
          <w:instrText xml:space="preserve"> PAGEREF _Toc189473084 \h </w:instrText>
        </w:r>
        <w:r>
          <w:rPr>
            <w:noProof/>
            <w:webHidden/>
          </w:rPr>
        </w:r>
        <w:r>
          <w:rPr>
            <w:noProof/>
            <w:webHidden/>
          </w:rPr>
          <w:fldChar w:fldCharType="separate"/>
        </w:r>
        <w:r>
          <w:rPr>
            <w:noProof/>
            <w:webHidden/>
          </w:rPr>
          <w:t>8</w:t>
        </w:r>
        <w:r>
          <w:rPr>
            <w:noProof/>
            <w:webHidden/>
          </w:rPr>
          <w:fldChar w:fldCharType="end"/>
        </w:r>
      </w:hyperlink>
    </w:p>
    <w:p w14:paraId="4F477984" w14:textId="343E4F01" w:rsidR="00C2140D" w:rsidRDefault="00C2140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73085" w:history="1">
        <w:r w:rsidRPr="00902952">
          <w:rPr>
            <w:rStyle w:val="Lienhypertexte"/>
            <w:rFonts w:ascii="Arial" w:eastAsiaTheme="majorEastAsia" w:hAnsi="Arial"/>
            <w:b/>
            <w:noProof/>
          </w:rPr>
          <w:t>5.2.</w:t>
        </w:r>
        <w:r>
          <w:rPr>
            <w:rFonts w:asciiTheme="minorHAnsi" w:eastAsiaTheme="minorEastAsia" w:hAnsiTheme="minorHAnsi" w:cstheme="minorBidi"/>
            <w:smallCaps w:val="0"/>
            <w:noProof/>
            <w:kern w:val="2"/>
            <w:sz w:val="24"/>
            <w:szCs w:val="24"/>
            <w14:ligatures w14:val="standardContextual"/>
          </w:rPr>
          <w:tab/>
        </w:r>
        <w:r w:rsidRPr="00902952">
          <w:rPr>
            <w:rStyle w:val="Lienhypertexte"/>
            <w:rFonts w:ascii="Arial" w:eastAsiaTheme="majorEastAsia" w:hAnsi="Arial" w:cs="Arial"/>
            <w:b/>
            <w:noProof/>
          </w:rPr>
          <w:t>Exécution par remise en concurrence des titulaires</w:t>
        </w:r>
        <w:r>
          <w:rPr>
            <w:noProof/>
            <w:webHidden/>
          </w:rPr>
          <w:tab/>
        </w:r>
        <w:r>
          <w:rPr>
            <w:noProof/>
            <w:webHidden/>
          </w:rPr>
          <w:fldChar w:fldCharType="begin"/>
        </w:r>
        <w:r>
          <w:rPr>
            <w:noProof/>
            <w:webHidden/>
          </w:rPr>
          <w:instrText xml:space="preserve"> PAGEREF _Toc189473085 \h </w:instrText>
        </w:r>
        <w:r>
          <w:rPr>
            <w:noProof/>
            <w:webHidden/>
          </w:rPr>
        </w:r>
        <w:r>
          <w:rPr>
            <w:noProof/>
            <w:webHidden/>
          </w:rPr>
          <w:fldChar w:fldCharType="separate"/>
        </w:r>
        <w:r>
          <w:rPr>
            <w:noProof/>
            <w:webHidden/>
          </w:rPr>
          <w:t>8</w:t>
        </w:r>
        <w:r>
          <w:rPr>
            <w:noProof/>
            <w:webHidden/>
          </w:rPr>
          <w:fldChar w:fldCharType="end"/>
        </w:r>
      </w:hyperlink>
    </w:p>
    <w:p w14:paraId="040D96B9" w14:textId="3147E4C5" w:rsidR="00C2140D" w:rsidRDefault="00C2140D">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473086" w:history="1">
        <w:r w:rsidRPr="00902952">
          <w:rPr>
            <w:rStyle w:val="Lienhypertexte"/>
            <w:rFonts w:ascii="Arial" w:eastAsiaTheme="majorEastAsia" w:hAnsi="Arial"/>
            <w:b/>
            <w:noProof/>
          </w:rPr>
          <w:t>5.2.1.</w:t>
        </w:r>
        <w:r>
          <w:rPr>
            <w:rFonts w:asciiTheme="minorHAnsi" w:eastAsiaTheme="minorEastAsia" w:hAnsiTheme="minorHAnsi" w:cstheme="minorBidi"/>
            <w:i w:val="0"/>
            <w:iCs w:val="0"/>
            <w:noProof/>
            <w:kern w:val="2"/>
            <w:sz w:val="24"/>
            <w:szCs w:val="24"/>
            <w14:ligatures w14:val="standardContextual"/>
          </w:rPr>
          <w:tab/>
        </w:r>
        <w:r w:rsidRPr="00902952">
          <w:rPr>
            <w:rStyle w:val="Lienhypertexte"/>
            <w:rFonts w:ascii="Arial" w:eastAsiaTheme="majorEastAsia" w:hAnsi="Arial" w:cs="Arial"/>
            <w:b/>
            <w:noProof/>
          </w:rPr>
          <w:t>Dispositions générales relatives aux marchés subséquents</w:t>
        </w:r>
        <w:r>
          <w:rPr>
            <w:noProof/>
            <w:webHidden/>
          </w:rPr>
          <w:tab/>
        </w:r>
        <w:r>
          <w:rPr>
            <w:noProof/>
            <w:webHidden/>
          </w:rPr>
          <w:fldChar w:fldCharType="begin"/>
        </w:r>
        <w:r>
          <w:rPr>
            <w:noProof/>
            <w:webHidden/>
          </w:rPr>
          <w:instrText xml:space="preserve"> PAGEREF _Toc189473086 \h </w:instrText>
        </w:r>
        <w:r>
          <w:rPr>
            <w:noProof/>
            <w:webHidden/>
          </w:rPr>
        </w:r>
        <w:r>
          <w:rPr>
            <w:noProof/>
            <w:webHidden/>
          </w:rPr>
          <w:fldChar w:fldCharType="separate"/>
        </w:r>
        <w:r>
          <w:rPr>
            <w:noProof/>
            <w:webHidden/>
          </w:rPr>
          <w:t>8</w:t>
        </w:r>
        <w:r>
          <w:rPr>
            <w:noProof/>
            <w:webHidden/>
          </w:rPr>
          <w:fldChar w:fldCharType="end"/>
        </w:r>
      </w:hyperlink>
    </w:p>
    <w:p w14:paraId="185BDB8D" w14:textId="4B4F2CE0" w:rsidR="00C2140D" w:rsidRDefault="00C2140D">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473087" w:history="1">
        <w:r w:rsidRPr="00902952">
          <w:rPr>
            <w:rStyle w:val="Lienhypertexte"/>
            <w:rFonts w:ascii="Arial" w:eastAsiaTheme="majorEastAsia" w:hAnsi="Arial"/>
            <w:b/>
            <w:noProof/>
          </w:rPr>
          <w:t>5.2.2.</w:t>
        </w:r>
        <w:r>
          <w:rPr>
            <w:rFonts w:asciiTheme="minorHAnsi" w:eastAsiaTheme="minorEastAsia" w:hAnsiTheme="minorHAnsi" w:cstheme="minorBidi"/>
            <w:i w:val="0"/>
            <w:iCs w:val="0"/>
            <w:noProof/>
            <w:kern w:val="2"/>
            <w:sz w:val="24"/>
            <w:szCs w:val="24"/>
            <w14:ligatures w14:val="standardContextual"/>
          </w:rPr>
          <w:tab/>
        </w:r>
        <w:r w:rsidRPr="00902952">
          <w:rPr>
            <w:rStyle w:val="Lienhypertexte"/>
            <w:rFonts w:ascii="Arial" w:eastAsiaTheme="majorEastAsia" w:hAnsi="Arial" w:cs="Arial"/>
            <w:b/>
            <w:noProof/>
          </w:rPr>
          <w:t>Termes non couverts par l’accord-cadre</w:t>
        </w:r>
        <w:r>
          <w:rPr>
            <w:noProof/>
            <w:webHidden/>
          </w:rPr>
          <w:tab/>
        </w:r>
        <w:r>
          <w:rPr>
            <w:noProof/>
            <w:webHidden/>
          </w:rPr>
          <w:fldChar w:fldCharType="begin"/>
        </w:r>
        <w:r>
          <w:rPr>
            <w:noProof/>
            <w:webHidden/>
          </w:rPr>
          <w:instrText xml:space="preserve"> PAGEREF _Toc189473087 \h </w:instrText>
        </w:r>
        <w:r>
          <w:rPr>
            <w:noProof/>
            <w:webHidden/>
          </w:rPr>
        </w:r>
        <w:r>
          <w:rPr>
            <w:noProof/>
            <w:webHidden/>
          </w:rPr>
          <w:fldChar w:fldCharType="separate"/>
        </w:r>
        <w:r>
          <w:rPr>
            <w:noProof/>
            <w:webHidden/>
          </w:rPr>
          <w:t>8</w:t>
        </w:r>
        <w:r>
          <w:rPr>
            <w:noProof/>
            <w:webHidden/>
          </w:rPr>
          <w:fldChar w:fldCharType="end"/>
        </w:r>
      </w:hyperlink>
    </w:p>
    <w:p w14:paraId="1702675F" w14:textId="42017DBA" w:rsidR="00C2140D" w:rsidRDefault="00C2140D">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473088" w:history="1">
        <w:r w:rsidRPr="00902952">
          <w:rPr>
            <w:rStyle w:val="Lienhypertexte"/>
            <w:rFonts w:ascii="Arial" w:eastAsiaTheme="majorEastAsia" w:hAnsi="Arial"/>
            <w:b/>
            <w:noProof/>
          </w:rPr>
          <w:t>5.2.3.</w:t>
        </w:r>
        <w:r>
          <w:rPr>
            <w:rFonts w:asciiTheme="minorHAnsi" w:eastAsiaTheme="minorEastAsia" w:hAnsiTheme="minorHAnsi" w:cstheme="minorBidi"/>
            <w:i w:val="0"/>
            <w:iCs w:val="0"/>
            <w:noProof/>
            <w:kern w:val="2"/>
            <w:sz w:val="24"/>
            <w:szCs w:val="24"/>
            <w14:ligatures w14:val="standardContextual"/>
          </w:rPr>
          <w:tab/>
        </w:r>
        <w:r w:rsidRPr="00902952">
          <w:rPr>
            <w:rStyle w:val="Lienhypertexte"/>
            <w:rFonts w:ascii="Arial" w:eastAsiaTheme="majorEastAsia" w:hAnsi="Arial" w:cs="Arial"/>
            <w:b/>
            <w:noProof/>
          </w:rPr>
          <w:t>Forme des marchés subséquents</w:t>
        </w:r>
        <w:r>
          <w:rPr>
            <w:noProof/>
            <w:webHidden/>
          </w:rPr>
          <w:tab/>
        </w:r>
        <w:r>
          <w:rPr>
            <w:noProof/>
            <w:webHidden/>
          </w:rPr>
          <w:fldChar w:fldCharType="begin"/>
        </w:r>
        <w:r>
          <w:rPr>
            <w:noProof/>
            <w:webHidden/>
          </w:rPr>
          <w:instrText xml:space="preserve"> PAGEREF _Toc189473088 \h </w:instrText>
        </w:r>
        <w:r>
          <w:rPr>
            <w:noProof/>
            <w:webHidden/>
          </w:rPr>
        </w:r>
        <w:r>
          <w:rPr>
            <w:noProof/>
            <w:webHidden/>
          </w:rPr>
          <w:fldChar w:fldCharType="separate"/>
        </w:r>
        <w:r>
          <w:rPr>
            <w:noProof/>
            <w:webHidden/>
          </w:rPr>
          <w:t>8</w:t>
        </w:r>
        <w:r>
          <w:rPr>
            <w:noProof/>
            <w:webHidden/>
          </w:rPr>
          <w:fldChar w:fldCharType="end"/>
        </w:r>
      </w:hyperlink>
    </w:p>
    <w:p w14:paraId="5244755D" w14:textId="25003B9F" w:rsidR="00C2140D" w:rsidRDefault="00C2140D">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473089" w:history="1">
        <w:r w:rsidRPr="00902952">
          <w:rPr>
            <w:rStyle w:val="Lienhypertexte"/>
            <w:rFonts w:ascii="Arial" w:eastAsiaTheme="majorEastAsia" w:hAnsi="Arial"/>
            <w:b/>
            <w:noProof/>
          </w:rPr>
          <w:t>5.2.4.</w:t>
        </w:r>
        <w:r>
          <w:rPr>
            <w:rFonts w:asciiTheme="minorHAnsi" w:eastAsiaTheme="minorEastAsia" w:hAnsiTheme="minorHAnsi" w:cstheme="minorBidi"/>
            <w:i w:val="0"/>
            <w:iCs w:val="0"/>
            <w:noProof/>
            <w:kern w:val="2"/>
            <w:sz w:val="24"/>
            <w:szCs w:val="24"/>
            <w14:ligatures w14:val="standardContextual"/>
          </w:rPr>
          <w:tab/>
        </w:r>
        <w:r w:rsidRPr="00902952">
          <w:rPr>
            <w:rStyle w:val="Lienhypertexte"/>
            <w:rFonts w:ascii="Arial" w:eastAsiaTheme="majorEastAsia" w:hAnsi="Arial" w:cs="Arial"/>
            <w:b/>
            <w:noProof/>
          </w:rPr>
          <w:t>Durée - délais d’exécution des marchés subséquents</w:t>
        </w:r>
        <w:r>
          <w:rPr>
            <w:noProof/>
            <w:webHidden/>
          </w:rPr>
          <w:tab/>
        </w:r>
        <w:r>
          <w:rPr>
            <w:noProof/>
            <w:webHidden/>
          </w:rPr>
          <w:fldChar w:fldCharType="begin"/>
        </w:r>
        <w:r>
          <w:rPr>
            <w:noProof/>
            <w:webHidden/>
          </w:rPr>
          <w:instrText xml:space="preserve"> PAGEREF _Toc189473089 \h </w:instrText>
        </w:r>
        <w:r>
          <w:rPr>
            <w:noProof/>
            <w:webHidden/>
          </w:rPr>
        </w:r>
        <w:r>
          <w:rPr>
            <w:noProof/>
            <w:webHidden/>
          </w:rPr>
          <w:fldChar w:fldCharType="separate"/>
        </w:r>
        <w:r>
          <w:rPr>
            <w:noProof/>
            <w:webHidden/>
          </w:rPr>
          <w:t>8</w:t>
        </w:r>
        <w:r>
          <w:rPr>
            <w:noProof/>
            <w:webHidden/>
          </w:rPr>
          <w:fldChar w:fldCharType="end"/>
        </w:r>
      </w:hyperlink>
    </w:p>
    <w:p w14:paraId="27574010" w14:textId="663DE149" w:rsidR="00C2140D" w:rsidRDefault="00C2140D">
      <w:pPr>
        <w:pStyle w:val="TM3"/>
        <w:rPr>
          <w:rFonts w:asciiTheme="minorHAnsi" w:eastAsiaTheme="minorEastAsia" w:hAnsiTheme="minorHAnsi" w:cstheme="minorBidi"/>
          <w:i w:val="0"/>
          <w:iCs w:val="0"/>
          <w:noProof/>
          <w:kern w:val="2"/>
          <w:sz w:val="24"/>
          <w:szCs w:val="24"/>
          <w14:ligatures w14:val="standardContextual"/>
        </w:rPr>
      </w:pPr>
      <w:hyperlink w:anchor="_Toc189473090" w:history="1">
        <w:r w:rsidRPr="00902952">
          <w:rPr>
            <w:rStyle w:val="Lienhypertexte"/>
            <w:rFonts w:eastAsiaTheme="majorEastAsia"/>
            <w:noProof/>
          </w:rPr>
          <w:t>a)</w:t>
        </w:r>
        <w:r>
          <w:rPr>
            <w:rFonts w:asciiTheme="minorHAnsi" w:eastAsiaTheme="minorEastAsia" w:hAnsiTheme="minorHAnsi" w:cstheme="minorBidi"/>
            <w:i w:val="0"/>
            <w:iCs w:val="0"/>
            <w:noProof/>
            <w:kern w:val="2"/>
            <w:sz w:val="24"/>
            <w:szCs w:val="24"/>
            <w14:ligatures w14:val="standardContextual"/>
          </w:rPr>
          <w:tab/>
        </w:r>
        <w:r w:rsidRPr="00902952">
          <w:rPr>
            <w:rStyle w:val="Lienhypertexte"/>
            <w:rFonts w:eastAsiaTheme="majorEastAsia"/>
            <w:noProof/>
          </w:rPr>
          <w:t>Durée des marchés subséquents</w:t>
        </w:r>
        <w:r>
          <w:rPr>
            <w:noProof/>
            <w:webHidden/>
          </w:rPr>
          <w:tab/>
        </w:r>
        <w:r>
          <w:rPr>
            <w:noProof/>
            <w:webHidden/>
          </w:rPr>
          <w:fldChar w:fldCharType="begin"/>
        </w:r>
        <w:r>
          <w:rPr>
            <w:noProof/>
            <w:webHidden/>
          </w:rPr>
          <w:instrText xml:space="preserve"> PAGEREF _Toc189473090 \h </w:instrText>
        </w:r>
        <w:r>
          <w:rPr>
            <w:noProof/>
            <w:webHidden/>
          </w:rPr>
        </w:r>
        <w:r>
          <w:rPr>
            <w:noProof/>
            <w:webHidden/>
          </w:rPr>
          <w:fldChar w:fldCharType="separate"/>
        </w:r>
        <w:r>
          <w:rPr>
            <w:noProof/>
            <w:webHidden/>
          </w:rPr>
          <w:t>8</w:t>
        </w:r>
        <w:r>
          <w:rPr>
            <w:noProof/>
            <w:webHidden/>
          </w:rPr>
          <w:fldChar w:fldCharType="end"/>
        </w:r>
      </w:hyperlink>
    </w:p>
    <w:p w14:paraId="59416008" w14:textId="464A6EA4" w:rsidR="00C2140D" w:rsidRDefault="00C2140D">
      <w:pPr>
        <w:pStyle w:val="TM3"/>
        <w:rPr>
          <w:rFonts w:asciiTheme="minorHAnsi" w:eastAsiaTheme="minorEastAsia" w:hAnsiTheme="minorHAnsi" w:cstheme="minorBidi"/>
          <w:i w:val="0"/>
          <w:iCs w:val="0"/>
          <w:noProof/>
          <w:kern w:val="2"/>
          <w:sz w:val="24"/>
          <w:szCs w:val="24"/>
          <w14:ligatures w14:val="standardContextual"/>
        </w:rPr>
      </w:pPr>
      <w:hyperlink w:anchor="_Toc189473091" w:history="1">
        <w:r w:rsidRPr="00902952">
          <w:rPr>
            <w:rStyle w:val="Lienhypertexte"/>
            <w:rFonts w:eastAsiaTheme="majorEastAsia"/>
            <w:noProof/>
            <w:lang w:eastAsia="en-US"/>
          </w:rPr>
          <w:t>b)</w:t>
        </w:r>
        <w:r>
          <w:rPr>
            <w:rFonts w:asciiTheme="minorHAnsi" w:eastAsiaTheme="minorEastAsia" w:hAnsiTheme="minorHAnsi" w:cstheme="minorBidi"/>
            <w:i w:val="0"/>
            <w:iCs w:val="0"/>
            <w:noProof/>
            <w:kern w:val="2"/>
            <w:sz w:val="24"/>
            <w:szCs w:val="24"/>
            <w14:ligatures w14:val="standardContextual"/>
          </w:rPr>
          <w:tab/>
        </w:r>
        <w:r w:rsidRPr="00902952">
          <w:rPr>
            <w:rStyle w:val="Lienhypertexte"/>
            <w:rFonts w:eastAsiaTheme="majorEastAsia"/>
            <w:noProof/>
          </w:rPr>
          <w:t>Délai d’exécution des marchés subséquents</w:t>
        </w:r>
        <w:r>
          <w:rPr>
            <w:noProof/>
            <w:webHidden/>
          </w:rPr>
          <w:tab/>
        </w:r>
        <w:r>
          <w:rPr>
            <w:noProof/>
            <w:webHidden/>
          </w:rPr>
          <w:fldChar w:fldCharType="begin"/>
        </w:r>
        <w:r>
          <w:rPr>
            <w:noProof/>
            <w:webHidden/>
          </w:rPr>
          <w:instrText xml:space="preserve"> PAGEREF _Toc189473091 \h </w:instrText>
        </w:r>
        <w:r>
          <w:rPr>
            <w:noProof/>
            <w:webHidden/>
          </w:rPr>
        </w:r>
        <w:r>
          <w:rPr>
            <w:noProof/>
            <w:webHidden/>
          </w:rPr>
          <w:fldChar w:fldCharType="separate"/>
        </w:r>
        <w:r>
          <w:rPr>
            <w:noProof/>
            <w:webHidden/>
          </w:rPr>
          <w:t>8</w:t>
        </w:r>
        <w:r>
          <w:rPr>
            <w:noProof/>
            <w:webHidden/>
          </w:rPr>
          <w:fldChar w:fldCharType="end"/>
        </w:r>
      </w:hyperlink>
    </w:p>
    <w:p w14:paraId="3C0DF1EA" w14:textId="1D59E680" w:rsidR="00C2140D" w:rsidRDefault="00C2140D">
      <w:pPr>
        <w:pStyle w:val="TM3"/>
        <w:rPr>
          <w:rFonts w:asciiTheme="minorHAnsi" w:eastAsiaTheme="minorEastAsia" w:hAnsiTheme="minorHAnsi" w:cstheme="minorBidi"/>
          <w:i w:val="0"/>
          <w:iCs w:val="0"/>
          <w:noProof/>
          <w:kern w:val="2"/>
          <w:sz w:val="24"/>
          <w:szCs w:val="24"/>
          <w14:ligatures w14:val="standardContextual"/>
        </w:rPr>
      </w:pPr>
      <w:hyperlink w:anchor="_Toc189473092" w:history="1">
        <w:r w:rsidRPr="00902952">
          <w:rPr>
            <w:rStyle w:val="Lienhypertexte"/>
            <w:rFonts w:eastAsiaTheme="majorEastAsia"/>
            <w:noProof/>
          </w:rPr>
          <w:t>c)</w:t>
        </w:r>
        <w:r>
          <w:rPr>
            <w:rFonts w:asciiTheme="minorHAnsi" w:eastAsiaTheme="minorEastAsia" w:hAnsiTheme="minorHAnsi" w:cstheme="minorBidi"/>
            <w:i w:val="0"/>
            <w:iCs w:val="0"/>
            <w:noProof/>
            <w:kern w:val="2"/>
            <w:sz w:val="24"/>
            <w:szCs w:val="24"/>
            <w14:ligatures w14:val="standardContextual"/>
          </w:rPr>
          <w:tab/>
        </w:r>
        <w:r w:rsidRPr="00902952">
          <w:rPr>
            <w:rStyle w:val="Lienhypertexte"/>
            <w:rFonts w:eastAsiaTheme="majorEastAsia"/>
            <w:noProof/>
          </w:rPr>
          <w:t>Prolongation du délai d’exécution des marchés subséquents</w:t>
        </w:r>
        <w:r>
          <w:rPr>
            <w:noProof/>
            <w:webHidden/>
          </w:rPr>
          <w:tab/>
        </w:r>
        <w:r>
          <w:rPr>
            <w:noProof/>
            <w:webHidden/>
          </w:rPr>
          <w:fldChar w:fldCharType="begin"/>
        </w:r>
        <w:r>
          <w:rPr>
            <w:noProof/>
            <w:webHidden/>
          </w:rPr>
          <w:instrText xml:space="preserve"> PAGEREF _Toc189473092 \h </w:instrText>
        </w:r>
        <w:r>
          <w:rPr>
            <w:noProof/>
            <w:webHidden/>
          </w:rPr>
        </w:r>
        <w:r>
          <w:rPr>
            <w:noProof/>
            <w:webHidden/>
          </w:rPr>
          <w:fldChar w:fldCharType="separate"/>
        </w:r>
        <w:r>
          <w:rPr>
            <w:noProof/>
            <w:webHidden/>
          </w:rPr>
          <w:t>8</w:t>
        </w:r>
        <w:r>
          <w:rPr>
            <w:noProof/>
            <w:webHidden/>
          </w:rPr>
          <w:fldChar w:fldCharType="end"/>
        </w:r>
      </w:hyperlink>
    </w:p>
    <w:p w14:paraId="7E068422" w14:textId="5FAE672C" w:rsidR="00C2140D" w:rsidRDefault="00C2140D">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473093" w:history="1">
        <w:r w:rsidRPr="00902952">
          <w:rPr>
            <w:rStyle w:val="Lienhypertexte"/>
            <w:rFonts w:ascii="Arial" w:eastAsiaTheme="majorEastAsia" w:hAnsi="Arial"/>
            <w:b/>
            <w:noProof/>
          </w:rPr>
          <w:t>5.2.5.</w:t>
        </w:r>
        <w:r>
          <w:rPr>
            <w:rFonts w:asciiTheme="minorHAnsi" w:eastAsiaTheme="minorEastAsia" w:hAnsiTheme="minorHAnsi" w:cstheme="minorBidi"/>
            <w:i w:val="0"/>
            <w:iCs w:val="0"/>
            <w:noProof/>
            <w:kern w:val="2"/>
            <w:sz w:val="24"/>
            <w:szCs w:val="24"/>
            <w14:ligatures w14:val="standardContextual"/>
          </w:rPr>
          <w:tab/>
        </w:r>
        <w:r w:rsidRPr="00902952">
          <w:rPr>
            <w:rStyle w:val="Lienhypertexte"/>
            <w:rFonts w:ascii="Arial" w:eastAsiaTheme="majorEastAsia" w:hAnsi="Arial" w:cs="Arial"/>
            <w:b/>
            <w:noProof/>
          </w:rPr>
          <w:t>Modalités de conclusion des marchés subséquents</w:t>
        </w:r>
        <w:r>
          <w:rPr>
            <w:noProof/>
            <w:webHidden/>
          </w:rPr>
          <w:tab/>
        </w:r>
        <w:r>
          <w:rPr>
            <w:noProof/>
            <w:webHidden/>
          </w:rPr>
          <w:fldChar w:fldCharType="begin"/>
        </w:r>
        <w:r>
          <w:rPr>
            <w:noProof/>
            <w:webHidden/>
          </w:rPr>
          <w:instrText xml:space="preserve"> PAGEREF _Toc189473093 \h </w:instrText>
        </w:r>
        <w:r>
          <w:rPr>
            <w:noProof/>
            <w:webHidden/>
          </w:rPr>
        </w:r>
        <w:r>
          <w:rPr>
            <w:noProof/>
            <w:webHidden/>
          </w:rPr>
          <w:fldChar w:fldCharType="separate"/>
        </w:r>
        <w:r>
          <w:rPr>
            <w:noProof/>
            <w:webHidden/>
          </w:rPr>
          <w:t>8</w:t>
        </w:r>
        <w:r>
          <w:rPr>
            <w:noProof/>
            <w:webHidden/>
          </w:rPr>
          <w:fldChar w:fldCharType="end"/>
        </w:r>
      </w:hyperlink>
    </w:p>
    <w:p w14:paraId="5B07FC4B" w14:textId="5C3AD982" w:rsidR="00C2140D" w:rsidRDefault="00C2140D">
      <w:pPr>
        <w:pStyle w:val="TM3"/>
        <w:rPr>
          <w:rFonts w:asciiTheme="minorHAnsi" w:eastAsiaTheme="minorEastAsia" w:hAnsiTheme="minorHAnsi" w:cstheme="minorBidi"/>
          <w:i w:val="0"/>
          <w:iCs w:val="0"/>
          <w:noProof/>
          <w:kern w:val="2"/>
          <w:sz w:val="24"/>
          <w:szCs w:val="24"/>
          <w14:ligatures w14:val="standardContextual"/>
        </w:rPr>
      </w:pPr>
      <w:hyperlink w:anchor="_Toc189473094" w:history="1">
        <w:r w:rsidRPr="00902952">
          <w:rPr>
            <w:rStyle w:val="Lienhypertexte"/>
            <w:rFonts w:eastAsiaTheme="majorEastAsia"/>
            <w:noProof/>
            <w:lang w:eastAsia="en-US"/>
          </w:rPr>
          <w:t>a)</w:t>
        </w:r>
        <w:r>
          <w:rPr>
            <w:rFonts w:asciiTheme="minorHAnsi" w:eastAsiaTheme="minorEastAsia" w:hAnsiTheme="minorHAnsi" w:cstheme="minorBidi"/>
            <w:i w:val="0"/>
            <w:iCs w:val="0"/>
            <w:noProof/>
            <w:kern w:val="2"/>
            <w:sz w:val="24"/>
            <w:szCs w:val="24"/>
            <w14:ligatures w14:val="standardContextual"/>
          </w:rPr>
          <w:tab/>
        </w:r>
        <w:r w:rsidRPr="00902952">
          <w:rPr>
            <w:rStyle w:val="Lienhypertexte"/>
            <w:rFonts w:eastAsiaTheme="majorEastAsia"/>
            <w:noProof/>
          </w:rPr>
          <w:t>Engagement de la consultation</w:t>
        </w:r>
        <w:r>
          <w:rPr>
            <w:noProof/>
            <w:webHidden/>
          </w:rPr>
          <w:tab/>
        </w:r>
        <w:r>
          <w:rPr>
            <w:noProof/>
            <w:webHidden/>
          </w:rPr>
          <w:fldChar w:fldCharType="begin"/>
        </w:r>
        <w:r>
          <w:rPr>
            <w:noProof/>
            <w:webHidden/>
          </w:rPr>
          <w:instrText xml:space="preserve"> PAGEREF _Toc189473094 \h </w:instrText>
        </w:r>
        <w:r>
          <w:rPr>
            <w:noProof/>
            <w:webHidden/>
          </w:rPr>
        </w:r>
        <w:r>
          <w:rPr>
            <w:noProof/>
            <w:webHidden/>
          </w:rPr>
          <w:fldChar w:fldCharType="separate"/>
        </w:r>
        <w:r>
          <w:rPr>
            <w:noProof/>
            <w:webHidden/>
          </w:rPr>
          <w:t>8</w:t>
        </w:r>
        <w:r>
          <w:rPr>
            <w:noProof/>
            <w:webHidden/>
          </w:rPr>
          <w:fldChar w:fldCharType="end"/>
        </w:r>
      </w:hyperlink>
    </w:p>
    <w:p w14:paraId="5C66B178" w14:textId="45415FF5" w:rsidR="00C2140D" w:rsidRDefault="00C2140D">
      <w:pPr>
        <w:pStyle w:val="TM3"/>
        <w:rPr>
          <w:rFonts w:asciiTheme="minorHAnsi" w:eastAsiaTheme="minorEastAsia" w:hAnsiTheme="minorHAnsi" w:cstheme="minorBidi"/>
          <w:i w:val="0"/>
          <w:iCs w:val="0"/>
          <w:noProof/>
          <w:kern w:val="2"/>
          <w:sz w:val="24"/>
          <w:szCs w:val="24"/>
          <w14:ligatures w14:val="standardContextual"/>
        </w:rPr>
      </w:pPr>
      <w:hyperlink w:anchor="_Toc189473095" w:history="1">
        <w:r w:rsidRPr="00902952">
          <w:rPr>
            <w:rStyle w:val="Lienhypertexte"/>
            <w:rFonts w:eastAsiaTheme="majorEastAsia"/>
            <w:noProof/>
          </w:rPr>
          <w:t>b)</w:t>
        </w:r>
        <w:r>
          <w:rPr>
            <w:rFonts w:asciiTheme="minorHAnsi" w:eastAsiaTheme="minorEastAsia" w:hAnsiTheme="minorHAnsi" w:cstheme="minorBidi"/>
            <w:i w:val="0"/>
            <w:iCs w:val="0"/>
            <w:noProof/>
            <w:kern w:val="2"/>
            <w:sz w:val="24"/>
            <w:szCs w:val="24"/>
            <w14:ligatures w14:val="standardContextual"/>
          </w:rPr>
          <w:tab/>
        </w:r>
        <w:r w:rsidRPr="00902952">
          <w:rPr>
            <w:rStyle w:val="Lienhypertexte"/>
            <w:rFonts w:eastAsiaTheme="majorEastAsia"/>
            <w:noProof/>
          </w:rPr>
          <w:t>Critères d’attribution des marchés subséquents</w:t>
        </w:r>
        <w:r>
          <w:rPr>
            <w:noProof/>
            <w:webHidden/>
          </w:rPr>
          <w:tab/>
        </w:r>
        <w:r>
          <w:rPr>
            <w:noProof/>
            <w:webHidden/>
          </w:rPr>
          <w:fldChar w:fldCharType="begin"/>
        </w:r>
        <w:r>
          <w:rPr>
            <w:noProof/>
            <w:webHidden/>
          </w:rPr>
          <w:instrText xml:space="preserve"> PAGEREF _Toc189473095 \h </w:instrText>
        </w:r>
        <w:r>
          <w:rPr>
            <w:noProof/>
            <w:webHidden/>
          </w:rPr>
        </w:r>
        <w:r>
          <w:rPr>
            <w:noProof/>
            <w:webHidden/>
          </w:rPr>
          <w:fldChar w:fldCharType="separate"/>
        </w:r>
        <w:r>
          <w:rPr>
            <w:noProof/>
            <w:webHidden/>
          </w:rPr>
          <w:t>9</w:t>
        </w:r>
        <w:r>
          <w:rPr>
            <w:noProof/>
            <w:webHidden/>
          </w:rPr>
          <w:fldChar w:fldCharType="end"/>
        </w:r>
      </w:hyperlink>
    </w:p>
    <w:p w14:paraId="6AB33BD5" w14:textId="7FC09615" w:rsidR="00C2140D" w:rsidRDefault="00C2140D">
      <w:pPr>
        <w:pStyle w:val="TM3"/>
        <w:rPr>
          <w:rFonts w:asciiTheme="minorHAnsi" w:eastAsiaTheme="minorEastAsia" w:hAnsiTheme="minorHAnsi" w:cstheme="minorBidi"/>
          <w:i w:val="0"/>
          <w:iCs w:val="0"/>
          <w:noProof/>
          <w:kern w:val="2"/>
          <w:sz w:val="24"/>
          <w:szCs w:val="24"/>
          <w14:ligatures w14:val="standardContextual"/>
        </w:rPr>
      </w:pPr>
      <w:hyperlink w:anchor="_Toc189473096" w:history="1">
        <w:r w:rsidRPr="00902952">
          <w:rPr>
            <w:rStyle w:val="Lienhypertexte"/>
            <w:rFonts w:eastAsiaTheme="majorEastAsia"/>
            <w:noProof/>
            <w:lang w:eastAsia="en-US"/>
          </w:rPr>
          <w:t>c)</w:t>
        </w:r>
        <w:r>
          <w:rPr>
            <w:rFonts w:asciiTheme="minorHAnsi" w:eastAsiaTheme="minorEastAsia" w:hAnsiTheme="minorHAnsi" w:cstheme="minorBidi"/>
            <w:i w:val="0"/>
            <w:iCs w:val="0"/>
            <w:noProof/>
            <w:kern w:val="2"/>
            <w:sz w:val="24"/>
            <w:szCs w:val="24"/>
            <w14:ligatures w14:val="standardContextual"/>
          </w:rPr>
          <w:tab/>
        </w:r>
        <w:r w:rsidRPr="00902952">
          <w:rPr>
            <w:rStyle w:val="Lienhypertexte"/>
            <w:rFonts w:eastAsiaTheme="majorEastAsia"/>
            <w:noProof/>
          </w:rPr>
          <w:t>Formalisme et attribution des marchés subséquents</w:t>
        </w:r>
        <w:r>
          <w:rPr>
            <w:noProof/>
            <w:webHidden/>
          </w:rPr>
          <w:tab/>
        </w:r>
        <w:r>
          <w:rPr>
            <w:noProof/>
            <w:webHidden/>
          </w:rPr>
          <w:fldChar w:fldCharType="begin"/>
        </w:r>
        <w:r>
          <w:rPr>
            <w:noProof/>
            <w:webHidden/>
          </w:rPr>
          <w:instrText xml:space="preserve"> PAGEREF _Toc189473096 \h </w:instrText>
        </w:r>
        <w:r>
          <w:rPr>
            <w:noProof/>
            <w:webHidden/>
          </w:rPr>
        </w:r>
        <w:r>
          <w:rPr>
            <w:noProof/>
            <w:webHidden/>
          </w:rPr>
          <w:fldChar w:fldCharType="separate"/>
        </w:r>
        <w:r>
          <w:rPr>
            <w:noProof/>
            <w:webHidden/>
          </w:rPr>
          <w:t>9</w:t>
        </w:r>
        <w:r>
          <w:rPr>
            <w:noProof/>
            <w:webHidden/>
          </w:rPr>
          <w:fldChar w:fldCharType="end"/>
        </w:r>
      </w:hyperlink>
    </w:p>
    <w:p w14:paraId="790B4227" w14:textId="5D2B819E" w:rsidR="00C2140D" w:rsidRDefault="00C2140D">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473097" w:history="1">
        <w:r w:rsidRPr="00902952">
          <w:rPr>
            <w:rStyle w:val="Lienhypertexte"/>
            <w:rFonts w:ascii="Arial" w:eastAsiaTheme="majorEastAsia" w:hAnsi="Arial"/>
            <w:b/>
            <w:noProof/>
          </w:rPr>
          <w:t>5.2.6.</w:t>
        </w:r>
        <w:r>
          <w:rPr>
            <w:rFonts w:asciiTheme="minorHAnsi" w:eastAsiaTheme="minorEastAsia" w:hAnsiTheme="minorHAnsi" w:cstheme="minorBidi"/>
            <w:i w:val="0"/>
            <w:iCs w:val="0"/>
            <w:noProof/>
            <w:kern w:val="2"/>
            <w:sz w:val="24"/>
            <w:szCs w:val="24"/>
            <w14:ligatures w14:val="standardContextual"/>
          </w:rPr>
          <w:tab/>
        </w:r>
        <w:r w:rsidRPr="00902952">
          <w:rPr>
            <w:rStyle w:val="Lienhypertexte"/>
            <w:rFonts w:ascii="Arial" w:eastAsiaTheme="majorEastAsia" w:hAnsi="Arial" w:cs="Arial"/>
            <w:b/>
            <w:noProof/>
          </w:rPr>
          <w:t>Modifications des marchés subséquents</w:t>
        </w:r>
        <w:r>
          <w:rPr>
            <w:noProof/>
            <w:webHidden/>
          </w:rPr>
          <w:tab/>
        </w:r>
        <w:r>
          <w:rPr>
            <w:noProof/>
            <w:webHidden/>
          </w:rPr>
          <w:fldChar w:fldCharType="begin"/>
        </w:r>
        <w:r>
          <w:rPr>
            <w:noProof/>
            <w:webHidden/>
          </w:rPr>
          <w:instrText xml:space="preserve"> PAGEREF _Toc189473097 \h </w:instrText>
        </w:r>
        <w:r>
          <w:rPr>
            <w:noProof/>
            <w:webHidden/>
          </w:rPr>
        </w:r>
        <w:r>
          <w:rPr>
            <w:noProof/>
            <w:webHidden/>
          </w:rPr>
          <w:fldChar w:fldCharType="separate"/>
        </w:r>
        <w:r>
          <w:rPr>
            <w:noProof/>
            <w:webHidden/>
          </w:rPr>
          <w:t>9</w:t>
        </w:r>
        <w:r>
          <w:rPr>
            <w:noProof/>
            <w:webHidden/>
          </w:rPr>
          <w:fldChar w:fldCharType="end"/>
        </w:r>
      </w:hyperlink>
    </w:p>
    <w:p w14:paraId="3FF5C1F6" w14:textId="26A9DC50" w:rsidR="00C2140D" w:rsidRDefault="00C2140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73098" w:history="1">
        <w:r w:rsidRPr="00902952">
          <w:rPr>
            <w:rStyle w:val="Lienhypertexte"/>
            <w:rFonts w:ascii="Arial" w:eastAsiaTheme="majorEastAsia" w:hAnsi="Arial"/>
            <w:b/>
            <w:noProof/>
          </w:rPr>
          <w:t>5.3.</w:t>
        </w:r>
        <w:r>
          <w:rPr>
            <w:rFonts w:asciiTheme="minorHAnsi" w:eastAsiaTheme="minorEastAsia" w:hAnsiTheme="minorHAnsi" w:cstheme="minorBidi"/>
            <w:smallCaps w:val="0"/>
            <w:noProof/>
            <w:kern w:val="2"/>
            <w:sz w:val="24"/>
            <w:szCs w:val="24"/>
            <w14:ligatures w14:val="standardContextual"/>
          </w:rPr>
          <w:tab/>
        </w:r>
        <w:r w:rsidRPr="00902952">
          <w:rPr>
            <w:rStyle w:val="Lienhypertexte"/>
            <w:rFonts w:ascii="Arial" w:eastAsiaTheme="majorEastAsia" w:hAnsi="Arial" w:cs="Arial"/>
            <w:b/>
            <w:noProof/>
          </w:rPr>
          <w:t>Sollicitation exceptionnelle</w:t>
        </w:r>
        <w:r>
          <w:rPr>
            <w:noProof/>
            <w:webHidden/>
          </w:rPr>
          <w:tab/>
        </w:r>
        <w:r>
          <w:rPr>
            <w:noProof/>
            <w:webHidden/>
          </w:rPr>
          <w:fldChar w:fldCharType="begin"/>
        </w:r>
        <w:r>
          <w:rPr>
            <w:noProof/>
            <w:webHidden/>
          </w:rPr>
          <w:instrText xml:space="preserve"> PAGEREF _Toc189473098 \h </w:instrText>
        </w:r>
        <w:r>
          <w:rPr>
            <w:noProof/>
            <w:webHidden/>
          </w:rPr>
        </w:r>
        <w:r>
          <w:rPr>
            <w:noProof/>
            <w:webHidden/>
          </w:rPr>
          <w:fldChar w:fldCharType="separate"/>
        </w:r>
        <w:r>
          <w:rPr>
            <w:noProof/>
            <w:webHidden/>
          </w:rPr>
          <w:t>9</w:t>
        </w:r>
        <w:r>
          <w:rPr>
            <w:noProof/>
            <w:webHidden/>
          </w:rPr>
          <w:fldChar w:fldCharType="end"/>
        </w:r>
      </w:hyperlink>
    </w:p>
    <w:p w14:paraId="521ED481" w14:textId="2985F0BE" w:rsidR="00C2140D" w:rsidRDefault="00C2140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73099" w:history="1">
        <w:r w:rsidRPr="00902952">
          <w:rPr>
            <w:rStyle w:val="Lienhypertexte"/>
            <w:rFonts w:ascii="Arial" w:eastAsiaTheme="majorEastAsia" w:hAnsi="Arial"/>
            <w:b/>
            <w:noProof/>
          </w:rPr>
          <w:t>5.4.</w:t>
        </w:r>
        <w:r>
          <w:rPr>
            <w:rFonts w:asciiTheme="minorHAnsi" w:eastAsiaTheme="minorEastAsia" w:hAnsiTheme="minorHAnsi" w:cstheme="minorBidi"/>
            <w:smallCaps w:val="0"/>
            <w:noProof/>
            <w:kern w:val="2"/>
            <w:sz w:val="24"/>
            <w:szCs w:val="24"/>
            <w14:ligatures w14:val="standardContextual"/>
          </w:rPr>
          <w:tab/>
        </w:r>
        <w:r w:rsidRPr="00902952">
          <w:rPr>
            <w:rStyle w:val="Lienhypertexte"/>
            <w:rFonts w:ascii="Arial" w:eastAsiaTheme="majorEastAsia" w:hAnsi="Arial" w:cs="Arial"/>
            <w:b/>
            <w:noProof/>
          </w:rPr>
          <w:t>Modalités de réception des prestations</w:t>
        </w:r>
        <w:r>
          <w:rPr>
            <w:noProof/>
            <w:webHidden/>
          </w:rPr>
          <w:tab/>
        </w:r>
        <w:r>
          <w:rPr>
            <w:noProof/>
            <w:webHidden/>
          </w:rPr>
          <w:fldChar w:fldCharType="begin"/>
        </w:r>
        <w:r>
          <w:rPr>
            <w:noProof/>
            <w:webHidden/>
          </w:rPr>
          <w:instrText xml:space="preserve"> PAGEREF _Toc189473099 \h </w:instrText>
        </w:r>
        <w:r>
          <w:rPr>
            <w:noProof/>
            <w:webHidden/>
          </w:rPr>
        </w:r>
        <w:r>
          <w:rPr>
            <w:noProof/>
            <w:webHidden/>
          </w:rPr>
          <w:fldChar w:fldCharType="separate"/>
        </w:r>
        <w:r>
          <w:rPr>
            <w:noProof/>
            <w:webHidden/>
          </w:rPr>
          <w:t>9</w:t>
        </w:r>
        <w:r>
          <w:rPr>
            <w:noProof/>
            <w:webHidden/>
          </w:rPr>
          <w:fldChar w:fldCharType="end"/>
        </w:r>
      </w:hyperlink>
    </w:p>
    <w:p w14:paraId="03CB466A" w14:textId="3E9B37D4" w:rsidR="00C2140D" w:rsidRDefault="00C2140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73100" w:history="1">
        <w:r w:rsidRPr="00902952">
          <w:rPr>
            <w:rStyle w:val="Lienhypertexte"/>
            <w:rFonts w:ascii="Arial" w:eastAsiaTheme="majorEastAsia" w:hAnsi="Arial"/>
            <w:b/>
            <w:noProof/>
          </w:rPr>
          <w:t>5.5.</w:t>
        </w:r>
        <w:r>
          <w:rPr>
            <w:rFonts w:asciiTheme="minorHAnsi" w:eastAsiaTheme="minorEastAsia" w:hAnsiTheme="minorHAnsi" w:cstheme="minorBidi"/>
            <w:smallCaps w:val="0"/>
            <w:noProof/>
            <w:kern w:val="2"/>
            <w:sz w:val="24"/>
            <w:szCs w:val="24"/>
            <w14:ligatures w14:val="standardContextual"/>
          </w:rPr>
          <w:tab/>
        </w:r>
        <w:r w:rsidRPr="00902952">
          <w:rPr>
            <w:rStyle w:val="Lienhypertexte"/>
            <w:rFonts w:ascii="Arial" w:eastAsiaTheme="majorEastAsia" w:hAnsi="Arial" w:cs="Arial"/>
            <w:b/>
            <w:noProof/>
          </w:rPr>
          <w:t>Evaluation des chantiers</w:t>
        </w:r>
        <w:r>
          <w:rPr>
            <w:noProof/>
            <w:webHidden/>
          </w:rPr>
          <w:tab/>
        </w:r>
        <w:r>
          <w:rPr>
            <w:noProof/>
            <w:webHidden/>
          </w:rPr>
          <w:fldChar w:fldCharType="begin"/>
        </w:r>
        <w:r>
          <w:rPr>
            <w:noProof/>
            <w:webHidden/>
          </w:rPr>
          <w:instrText xml:space="preserve"> PAGEREF _Toc189473100 \h </w:instrText>
        </w:r>
        <w:r>
          <w:rPr>
            <w:noProof/>
            <w:webHidden/>
          </w:rPr>
        </w:r>
        <w:r>
          <w:rPr>
            <w:noProof/>
            <w:webHidden/>
          </w:rPr>
          <w:fldChar w:fldCharType="separate"/>
        </w:r>
        <w:r>
          <w:rPr>
            <w:noProof/>
            <w:webHidden/>
          </w:rPr>
          <w:t>9</w:t>
        </w:r>
        <w:r>
          <w:rPr>
            <w:noProof/>
            <w:webHidden/>
          </w:rPr>
          <w:fldChar w:fldCharType="end"/>
        </w:r>
      </w:hyperlink>
    </w:p>
    <w:p w14:paraId="2858F30D" w14:textId="12CCA00D" w:rsidR="00C2140D" w:rsidRDefault="00C2140D">
      <w:pPr>
        <w:pStyle w:val="TM1"/>
        <w:rPr>
          <w:rFonts w:asciiTheme="minorHAnsi" w:eastAsiaTheme="minorEastAsia" w:hAnsiTheme="minorHAnsi" w:cstheme="minorBidi"/>
          <w:b w:val="0"/>
          <w:bCs w:val="0"/>
          <w:caps w:val="0"/>
          <w:noProof/>
          <w:kern w:val="2"/>
          <w:sz w:val="24"/>
          <w:szCs w:val="24"/>
          <w14:ligatures w14:val="standardContextual"/>
        </w:rPr>
      </w:pPr>
      <w:hyperlink w:anchor="_Toc189473101" w:history="1">
        <w:r w:rsidRPr="00902952">
          <w:rPr>
            <w:rStyle w:val="Lienhypertexte"/>
            <w:rFonts w:eastAsiaTheme="majorEastAsia"/>
            <w:noProof/>
          </w:rPr>
          <w:t>6</w:t>
        </w:r>
        <w:r>
          <w:rPr>
            <w:rFonts w:asciiTheme="minorHAnsi" w:eastAsiaTheme="minorEastAsia" w:hAnsiTheme="minorHAnsi" w:cstheme="minorBidi"/>
            <w:b w:val="0"/>
            <w:bCs w:val="0"/>
            <w:caps w:val="0"/>
            <w:noProof/>
            <w:kern w:val="2"/>
            <w:sz w:val="24"/>
            <w:szCs w:val="24"/>
            <w14:ligatures w14:val="standardContextual"/>
          </w:rPr>
          <w:tab/>
        </w:r>
        <w:r w:rsidRPr="00902952">
          <w:rPr>
            <w:rStyle w:val="Lienhypertexte"/>
            <w:rFonts w:ascii="Arial Gras" w:eastAsiaTheme="majorEastAsia" w:hAnsi="Arial Gras"/>
            <w:smallCaps/>
            <w:noProof/>
          </w:rPr>
          <w:t>Prix et modalités de règlement</w:t>
        </w:r>
        <w:r>
          <w:rPr>
            <w:noProof/>
            <w:webHidden/>
          </w:rPr>
          <w:tab/>
        </w:r>
        <w:r>
          <w:rPr>
            <w:noProof/>
            <w:webHidden/>
          </w:rPr>
          <w:fldChar w:fldCharType="begin"/>
        </w:r>
        <w:r>
          <w:rPr>
            <w:noProof/>
            <w:webHidden/>
          </w:rPr>
          <w:instrText xml:space="preserve"> PAGEREF _Toc189473101 \h </w:instrText>
        </w:r>
        <w:r>
          <w:rPr>
            <w:noProof/>
            <w:webHidden/>
          </w:rPr>
        </w:r>
        <w:r>
          <w:rPr>
            <w:noProof/>
            <w:webHidden/>
          </w:rPr>
          <w:fldChar w:fldCharType="separate"/>
        </w:r>
        <w:r>
          <w:rPr>
            <w:noProof/>
            <w:webHidden/>
          </w:rPr>
          <w:t>9</w:t>
        </w:r>
        <w:r>
          <w:rPr>
            <w:noProof/>
            <w:webHidden/>
          </w:rPr>
          <w:fldChar w:fldCharType="end"/>
        </w:r>
      </w:hyperlink>
    </w:p>
    <w:p w14:paraId="77710971" w14:textId="66EBE0F9" w:rsidR="00C2140D" w:rsidRDefault="00C2140D">
      <w:pPr>
        <w:pStyle w:val="TM2"/>
        <w:tabs>
          <w:tab w:val="right" w:pos="9486"/>
        </w:tabs>
        <w:rPr>
          <w:rFonts w:asciiTheme="minorHAnsi" w:eastAsiaTheme="minorEastAsia" w:hAnsiTheme="minorHAnsi" w:cstheme="minorBidi"/>
          <w:smallCaps w:val="0"/>
          <w:noProof/>
          <w:kern w:val="2"/>
          <w:sz w:val="24"/>
          <w:szCs w:val="24"/>
          <w14:ligatures w14:val="standardContextual"/>
        </w:rPr>
      </w:pPr>
      <w:hyperlink w:anchor="_Toc189473102" w:history="1">
        <w:r w:rsidRPr="00902952">
          <w:rPr>
            <w:rStyle w:val="Lienhypertexte"/>
            <w:rFonts w:ascii="Arial" w:eastAsiaTheme="majorEastAsia" w:hAnsi="Arial"/>
            <w:b/>
            <w:noProof/>
          </w:rPr>
          <w:t>6.1.</w:t>
        </w:r>
        <w:r>
          <w:rPr>
            <w:noProof/>
            <w:webHidden/>
          </w:rPr>
          <w:tab/>
        </w:r>
        <w:r>
          <w:rPr>
            <w:noProof/>
            <w:webHidden/>
          </w:rPr>
          <w:fldChar w:fldCharType="begin"/>
        </w:r>
        <w:r>
          <w:rPr>
            <w:noProof/>
            <w:webHidden/>
          </w:rPr>
          <w:instrText xml:space="preserve"> PAGEREF _Toc189473102 \h </w:instrText>
        </w:r>
        <w:r>
          <w:rPr>
            <w:noProof/>
            <w:webHidden/>
          </w:rPr>
        </w:r>
        <w:r>
          <w:rPr>
            <w:noProof/>
            <w:webHidden/>
          </w:rPr>
          <w:fldChar w:fldCharType="separate"/>
        </w:r>
        <w:r>
          <w:rPr>
            <w:noProof/>
            <w:webHidden/>
          </w:rPr>
          <w:t>9</w:t>
        </w:r>
        <w:r>
          <w:rPr>
            <w:noProof/>
            <w:webHidden/>
          </w:rPr>
          <w:fldChar w:fldCharType="end"/>
        </w:r>
      </w:hyperlink>
    </w:p>
    <w:p w14:paraId="46843E71" w14:textId="56AADCBE" w:rsidR="00C2140D" w:rsidRDefault="00C2140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73103" w:history="1">
        <w:r w:rsidRPr="00902952">
          <w:rPr>
            <w:rStyle w:val="Lienhypertexte"/>
            <w:rFonts w:ascii="Arial" w:eastAsiaTheme="majorEastAsia" w:hAnsi="Arial"/>
            <w:b/>
            <w:noProof/>
          </w:rPr>
          <w:t>6.1.</w:t>
        </w:r>
        <w:r>
          <w:rPr>
            <w:rFonts w:asciiTheme="minorHAnsi" w:eastAsiaTheme="minorEastAsia" w:hAnsiTheme="minorHAnsi" w:cstheme="minorBidi"/>
            <w:smallCaps w:val="0"/>
            <w:noProof/>
            <w:kern w:val="2"/>
            <w:sz w:val="24"/>
            <w:szCs w:val="24"/>
            <w14:ligatures w14:val="standardContextual"/>
          </w:rPr>
          <w:tab/>
        </w:r>
        <w:r w:rsidRPr="00902952">
          <w:rPr>
            <w:rStyle w:val="Lienhypertexte"/>
            <w:rFonts w:ascii="Arial" w:eastAsiaTheme="majorEastAsia" w:hAnsi="Arial" w:cs="Arial"/>
            <w:b/>
            <w:noProof/>
          </w:rPr>
          <w:t>Unité monétaire</w:t>
        </w:r>
        <w:r>
          <w:rPr>
            <w:noProof/>
            <w:webHidden/>
          </w:rPr>
          <w:tab/>
        </w:r>
        <w:r>
          <w:rPr>
            <w:noProof/>
            <w:webHidden/>
          </w:rPr>
          <w:fldChar w:fldCharType="begin"/>
        </w:r>
        <w:r>
          <w:rPr>
            <w:noProof/>
            <w:webHidden/>
          </w:rPr>
          <w:instrText xml:space="preserve"> PAGEREF _Toc189473103 \h </w:instrText>
        </w:r>
        <w:r>
          <w:rPr>
            <w:noProof/>
            <w:webHidden/>
          </w:rPr>
        </w:r>
        <w:r>
          <w:rPr>
            <w:noProof/>
            <w:webHidden/>
          </w:rPr>
          <w:fldChar w:fldCharType="separate"/>
        </w:r>
        <w:r>
          <w:rPr>
            <w:noProof/>
            <w:webHidden/>
          </w:rPr>
          <w:t>9</w:t>
        </w:r>
        <w:r>
          <w:rPr>
            <w:noProof/>
            <w:webHidden/>
          </w:rPr>
          <w:fldChar w:fldCharType="end"/>
        </w:r>
      </w:hyperlink>
    </w:p>
    <w:p w14:paraId="5A5C61C5" w14:textId="6F7A96AD" w:rsidR="00C2140D" w:rsidRDefault="00C2140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73104" w:history="1">
        <w:r w:rsidRPr="00902952">
          <w:rPr>
            <w:rStyle w:val="Lienhypertexte"/>
            <w:rFonts w:ascii="Arial" w:eastAsiaTheme="majorEastAsia" w:hAnsi="Arial"/>
            <w:b/>
            <w:noProof/>
          </w:rPr>
          <w:t>6.2.</w:t>
        </w:r>
        <w:r>
          <w:rPr>
            <w:rFonts w:asciiTheme="minorHAnsi" w:eastAsiaTheme="minorEastAsia" w:hAnsiTheme="minorHAnsi" w:cstheme="minorBidi"/>
            <w:smallCaps w:val="0"/>
            <w:noProof/>
            <w:kern w:val="2"/>
            <w:sz w:val="24"/>
            <w:szCs w:val="24"/>
            <w14:ligatures w14:val="standardContextual"/>
          </w:rPr>
          <w:tab/>
        </w:r>
        <w:r w:rsidRPr="00902952">
          <w:rPr>
            <w:rStyle w:val="Lienhypertexte"/>
            <w:rFonts w:ascii="Arial" w:eastAsiaTheme="majorEastAsia" w:hAnsi="Arial" w:cs="Arial"/>
            <w:b/>
            <w:noProof/>
          </w:rPr>
          <w:t>Forme et contenu des prix</w:t>
        </w:r>
        <w:r>
          <w:rPr>
            <w:noProof/>
            <w:webHidden/>
          </w:rPr>
          <w:tab/>
        </w:r>
        <w:r>
          <w:rPr>
            <w:noProof/>
            <w:webHidden/>
          </w:rPr>
          <w:fldChar w:fldCharType="begin"/>
        </w:r>
        <w:r>
          <w:rPr>
            <w:noProof/>
            <w:webHidden/>
          </w:rPr>
          <w:instrText xml:space="preserve"> PAGEREF _Toc189473104 \h </w:instrText>
        </w:r>
        <w:r>
          <w:rPr>
            <w:noProof/>
            <w:webHidden/>
          </w:rPr>
        </w:r>
        <w:r>
          <w:rPr>
            <w:noProof/>
            <w:webHidden/>
          </w:rPr>
          <w:fldChar w:fldCharType="separate"/>
        </w:r>
        <w:r>
          <w:rPr>
            <w:noProof/>
            <w:webHidden/>
          </w:rPr>
          <w:t>10</w:t>
        </w:r>
        <w:r>
          <w:rPr>
            <w:noProof/>
            <w:webHidden/>
          </w:rPr>
          <w:fldChar w:fldCharType="end"/>
        </w:r>
      </w:hyperlink>
    </w:p>
    <w:p w14:paraId="251FB1E9" w14:textId="247EC3D4" w:rsidR="00C2140D" w:rsidRDefault="00C2140D">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473105" w:history="1">
        <w:r w:rsidRPr="00902952">
          <w:rPr>
            <w:rStyle w:val="Lienhypertexte"/>
            <w:rFonts w:ascii="Arial" w:eastAsiaTheme="majorEastAsia" w:hAnsi="Arial"/>
            <w:b/>
            <w:noProof/>
          </w:rPr>
          <w:t>6.2.1.</w:t>
        </w:r>
        <w:r>
          <w:rPr>
            <w:rFonts w:asciiTheme="minorHAnsi" w:eastAsiaTheme="minorEastAsia" w:hAnsiTheme="minorHAnsi" w:cstheme="minorBidi"/>
            <w:i w:val="0"/>
            <w:iCs w:val="0"/>
            <w:noProof/>
            <w:kern w:val="2"/>
            <w:sz w:val="24"/>
            <w:szCs w:val="24"/>
            <w14:ligatures w14:val="standardContextual"/>
          </w:rPr>
          <w:tab/>
        </w:r>
        <w:r w:rsidRPr="00902952">
          <w:rPr>
            <w:rStyle w:val="Lienhypertexte"/>
            <w:rFonts w:ascii="Arial" w:eastAsiaTheme="majorEastAsia" w:hAnsi="Arial" w:cs="Arial"/>
            <w:b/>
            <w:noProof/>
          </w:rPr>
          <w:t>Nature des prix</w:t>
        </w:r>
        <w:r>
          <w:rPr>
            <w:noProof/>
            <w:webHidden/>
          </w:rPr>
          <w:tab/>
        </w:r>
        <w:r>
          <w:rPr>
            <w:noProof/>
            <w:webHidden/>
          </w:rPr>
          <w:fldChar w:fldCharType="begin"/>
        </w:r>
        <w:r>
          <w:rPr>
            <w:noProof/>
            <w:webHidden/>
          </w:rPr>
          <w:instrText xml:space="preserve"> PAGEREF _Toc189473105 \h </w:instrText>
        </w:r>
        <w:r>
          <w:rPr>
            <w:noProof/>
            <w:webHidden/>
          </w:rPr>
        </w:r>
        <w:r>
          <w:rPr>
            <w:noProof/>
            <w:webHidden/>
          </w:rPr>
          <w:fldChar w:fldCharType="separate"/>
        </w:r>
        <w:r>
          <w:rPr>
            <w:noProof/>
            <w:webHidden/>
          </w:rPr>
          <w:t>10</w:t>
        </w:r>
        <w:r>
          <w:rPr>
            <w:noProof/>
            <w:webHidden/>
          </w:rPr>
          <w:fldChar w:fldCharType="end"/>
        </w:r>
      </w:hyperlink>
    </w:p>
    <w:p w14:paraId="4BF90E56" w14:textId="30985C29" w:rsidR="00C2140D" w:rsidRDefault="00C2140D">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473106" w:history="1">
        <w:r w:rsidRPr="00902952">
          <w:rPr>
            <w:rStyle w:val="Lienhypertexte"/>
            <w:rFonts w:ascii="Arial" w:eastAsiaTheme="majorEastAsia" w:hAnsi="Arial"/>
            <w:b/>
            <w:noProof/>
          </w:rPr>
          <w:t>6.2.2.</w:t>
        </w:r>
        <w:r>
          <w:rPr>
            <w:rFonts w:asciiTheme="minorHAnsi" w:eastAsiaTheme="minorEastAsia" w:hAnsiTheme="minorHAnsi" w:cstheme="minorBidi"/>
            <w:i w:val="0"/>
            <w:iCs w:val="0"/>
            <w:noProof/>
            <w:kern w:val="2"/>
            <w:sz w:val="24"/>
            <w:szCs w:val="24"/>
            <w14:ligatures w14:val="standardContextual"/>
          </w:rPr>
          <w:tab/>
        </w:r>
        <w:r w:rsidRPr="00902952">
          <w:rPr>
            <w:rStyle w:val="Lienhypertexte"/>
            <w:rFonts w:ascii="Arial" w:eastAsiaTheme="majorEastAsia" w:hAnsi="Arial" w:cs="Arial"/>
            <w:b/>
            <w:noProof/>
          </w:rPr>
          <w:t>Contenu des prix</w:t>
        </w:r>
        <w:r>
          <w:rPr>
            <w:noProof/>
            <w:webHidden/>
          </w:rPr>
          <w:tab/>
        </w:r>
        <w:r>
          <w:rPr>
            <w:noProof/>
            <w:webHidden/>
          </w:rPr>
          <w:fldChar w:fldCharType="begin"/>
        </w:r>
        <w:r>
          <w:rPr>
            <w:noProof/>
            <w:webHidden/>
          </w:rPr>
          <w:instrText xml:space="preserve"> PAGEREF _Toc189473106 \h </w:instrText>
        </w:r>
        <w:r>
          <w:rPr>
            <w:noProof/>
            <w:webHidden/>
          </w:rPr>
        </w:r>
        <w:r>
          <w:rPr>
            <w:noProof/>
            <w:webHidden/>
          </w:rPr>
          <w:fldChar w:fldCharType="separate"/>
        </w:r>
        <w:r>
          <w:rPr>
            <w:noProof/>
            <w:webHidden/>
          </w:rPr>
          <w:t>10</w:t>
        </w:r>
        <w:r>
          <w:rPr>
            <w:noProof/>
            <w:webHidden/>
          </w:rPr>
          <w:fldChar w:fldCharType="end"/>
        </w:r>
      </w:hyperlink>
    </w:p>
    <w:p w14:paraId="2CA7D927" w14:textId="08218E25" w:rsidR="00C2140D" w:rsidRDefault="00C2140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73107" w:history="1">
        <w:r w:rsidRPr="00902952">
          <w:rPr>
            <w:rStyle w:val="Lienhypertexte"/>
            <w:rFonts w:ascii="Arial" w:eastAsiaTheme="majorEastAsia" w:hAnsi="Arial"/>
            <w:b/>
            <w:noProof/>
          </w:rPr>
          <w:t>6.3.</w:t>
        </w:r>
        <w:r>
          <w:rPr>
            <w:rFonts w:asciiTheme="minorHAnsi" w:eastAsiaTheme="minorEastAsia" w:hAnsiTheme="minorHAnsi" w:cstheme="minorBidi"/>
            <w:smallCaps w:val="0"/>
            <w:noProof/>
            <w:kern w:val="2"/>
            <w:sz w:val="24"/>
            <w:szCs w:val="24"/>
            <w14:ligatures w14:val="standardContextual"/>
          </w:rPr>
          <w:tab/>
        </w:r>
        <w:r w:rsidRPr="00902952">
          <w:rPr>
            <w:rStyle w:val="Lienhypertexte"/>
            <w:rFonts w:ascii="Arial" w:eastAsiaTheme="majorEastAsia" w:hAnsi="Arial" w:cs="Arial"/>
            <w:b/>
            <w:noProof/>
          </w:rPr>
          <w:t>Variation dans les prix</w:t>
        </w:r>
        <w:r>
          <w:rPr>
            <w:noProof/>
            <w:webHidden/>
          </w:rPr>
          <w:tab/>
        </w:r>
        <w:r>
          <w:rPr>
            <w:noProof/>
            <w:webHidden/>
          </w:rPr>
          <w:fldChar w:fldCharType="begin"/>
        </w:r>
        <w:r>
          <w:rPr>
            <w:noProof/>
            <w:webHidden/>
          </w:rPr>
          <w:instrText xml:space="preserve"> PAGEREF _Toc189473107 \h </w:instrText>
        </w:r>
        <w:r>
          <w:rPr>
            <w:noProof/>
            <w:webHidden/>
          </w:rPr>
        </w:r>
        <w:r>
          <w:rPr>
            <w:noProof/>
            <w:webHidden/>
          </w:rPr>
          <w:fldChar w:fldCharType="separate"/>
        </w:r>
        <w:r>
          <w:rPr>
            <w:noProof/>
            <w:webHidden/>
          </w:rPr>
          <w:t>10</w:t>
        </w:r>
        <w:r>
          <w:rPr>
            <w:noProof/>
            <w:webHidden/>
          </w:rPr>
          <w:fldChar w:fldCharType="end"/>
        </w:r>
      </w:hyperlink>
    </w:p>
    <w:p w14:paraId="3E4273D3" w14:textId="563B41B2" w:rsidR="00C2140D" w:rsidRDefault="00C2140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73108" w:history="1">
        <w:r w:rsidRPr="00902952">
          <w:rPr>
            <w:rStyle w:val="Lienhypertexte"/>
            <w:rFonts w:ascii="Arial" w:eastAsiaTheme="majorEastAsia" w:hAnsi="Arial"/>
            <w:b/>
            <w:noProof/>
          </w:rPr>
          <w:t>6.4.</w:t>
        </w:r>
        <w:r>
          <w:rPr>
            <w:rFonts w:asciiTheme="minorHAnsi" w:eastAsiaTheme="minorEastAsia" w:hAnsiTheme="minorHAnsi" w:cstheme="minorBidi"/>
            <w:smallCaps w:val="0"/>
            <w:noProof/>
            <w:kern w:val="2"/>
            <w:sz w:val="24"/>
            <w:szCs w:val="24"/>
            <w14:ligatures w14:val="standardContextual"/>
          </w:rPr>
          <w:tab/>
        </w:r>
        <w:r w:rsidRPr="00902952">
          <w:rPr>
            <w:rStyle w:val="Lienhypertexte"/>
            <w:rFonts w:ascii="Arial" w:eastAsiaTheme="majorEastAsia" w:hAnsi="Arial" w:cs="Arial"/>
            <w:b/>
            <w:noProof/>
          </w:rPr>
          <w:t>Modalités essentielles de paiement</w:t>
        </w:r>
        <w:r>
          <w:rPr>
            <w:noProof/>
            <w:webHidden/>
          </w:rPr>
          <w:tab/>
        </w:r>
        <w:r>
          <w:rPr>
            <w:noProof/>
            <w:webHidden/>
          </w:rPr>
          <w:fldChar w:fldCharType="begin"/>
        </w:r>
        <w:r>
          <w:rPr>
            <w:noProof/>
            <w:webHidden/>
          </w:rPr>
          <w:instrText xml:space="preserve"> PAGEREF _Toc189473108 \h </w:instrText>
        </w:r>
        <w:r>
          <w:rPr>
            <w:noProof/>
            <w:webHidden/>
          </w:rPr>
        </w:r>
        <w:r>
          <w:rPr>
            <w:noProof/>
            <w:webHidden/>
          </w:rPr>
          <w:fldChar w:fldCharType="separate"/>
        </w:r>
        <w:r>
          <w:rPr>
            <w:noProof/>
            <w:webHidden/>
          </w:rPr>
          <w:t>10</w:t>
        </w:r>
        <w:r>
          <w:rPr>
            <w:noProof/>
            <w:webHidden/>
          </w:rPr>
          <w:fldChar w:fldCharType="end"/>
        </w:r>
      </w:hyperlink>
    </w:p>
    <w:p w14:paraId="16624A82" w14:textId="320A83B0" w:rsidR="00C2140D" w:rsidRDefault="00C2140D">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473109" w:history="1">
        <w:r w:rsidRPr="00902952">
          <w:rPr>
            <w:rStyle w:val="Lienhypertexte"/>
            <w:rFonts w:ascii="Arial" w:eastAsiaTheme="majorEastAsia" w:hAnsi="Arial"/>
            <w:b/>
            <w:noProof/>
          </w:rPr>
          <w:t>6.4.1.</w:t>
        </w:r>
        <w:r>
          <w:rPr>
            <w:rFonts w:asciiTheme="minorHAnsi" w:eastAsiaTheme="minorEastAsia" w:hAnsiTheme="minorHAnsi" w:cstheme="minorBidi"/>
            <w:i w:val="0"/>
            <w:iCs w:val="0"/>
            <w:noProof/>
            <w:kern w:val="2"/>
            <w:sz w:val="24"/>
            <w:szCs w:val="24"/>
            <w14:ligatures w14:val="standardContextual"/>
          </w:rPr>
          <w:tab/>
        </w:r>
        <w:r w:rsidRPr="00902952">
          <w:rPr>
            <w:rStyle w:val="Lienhypertexte"/>
            <w:rFonts w:ascii="Arial" w:eastAsiaTheme="majorEastAsia" w:hAnsi="Arial" w:cs="Arial"/>
            <w:b/>
            <w:noProof/>
          </w:rPr>
          <w:t>Avance</w:t>
        </w:r>
        <w:r>
          <w:rPr>
            <w:noProof/>
            <w:webHidden/>
          </w:rPr>
          <w:tab/>
        </w:r>
        <w:r>
          <w:rPr>
            <w:noProof/>
            <w:webHidden/>
          </w:rPr>
          <w:fldChar w:fldCharType="begin"/>
        </w:r>
        <w:r>
          <w:rPr>
            <w:noProof/>
            <w:webHidden/>
          </w:rPr>
          <w:instrText xml:space="preserve"> PAGEREF _Toc189473109 \h </w:instrText>
        </w:r>
        <w:r>
          <w:rPr>
            <w:noProof/>
            <w:webHidden/>
          </w:rPr>
        </w:r>
        <w:r>
          <w:rPr>
            <w:noProof/>
            <w:webHidden/>
          </w:rPr>
          <w:fldChar w:fldCharType="separate"/>
        </w:r>
        <w:r>
          <w:rPr>
            <w:noProof/>
            <w:webHidden/>
          </w:rPr>
          <w:t>10</w:t>
        </w:r>
        <w:r>
          <w:rPr>
            <w:noProof/>
            <w:webHidden/>
          </w:rPr>
          <w:fldChar w:fldCharType="end"/>
        </w:r>
      </w:hyperlink>
    </w:p>
    <w:p w14:paraId="53D1236F" w14:textId="08A52EA6" w:rsidR="00C2140D" w:rsidRDefault="00C2140D">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473110" w:history="1">
        <w:r w:rsidRPr="00902952">
          <w:rPr>
            <w:rStyle w:val="Lienhypertexte"/>
            <w:rFonts w:ascii="Arial" w:eastAsiaTheme="majorEastAsia" w:hAnsi="Arial"/>
            <w:b/>
            <w:noProof/>
          </w:rPr>
          <w:t>6.4.2.</w:t>
        </w:r>
        <w:r>
          <w:rPr>
            <w:rFonts w:asciiTheme="minorHAnsi" w:eastAsiaTheme="minorEastAsia" w:hAnsiTheme="minorHAnsi" w:cstheme="minorBidi"/>
            <w:i w:val="0"/>
            <w:iCs w:val="0"/>
            <w:noProof/>
            <w:kern w:val="2"/>
            <w:sz w:val="24"/>
            <w:szCs w:val="24"/>
            <w14:ligatures w14:val="standardContextual"/>
          </w:rPr>
          <w:tab/>
        </w:r>
        <w:r w:rsidRPr="00902952">
          <w:rPr>
            <w:rStyle w:val="Lienhypertexte"/>
            <w:rFonts w:ascii="Arial" w:eastAsiaTheme="majorEastAsia" w:hAnsi="Arial" w:cs="Arial"/>
            <w:b/>
            <w:noProof/>
          </w:rPr>
          <w:t>Acomptes</w:t>
        </w:r>
        <w:r>
          <w:rPr>
            <w:noProof/>
            <w:webHidden/>
          </w:rPr>
          <w:tab/>
        </w:r>
        <w:r>
          <w:rPr>
            <w:noProof/>
            <w:webHidden/>
          </w:rPr>
          <w:fldChar w:fldCharType="begin"/>
        </w:r>
        <w:r>
          <w:rPr>
            <w:noProof/>
            <w:webHidden/>
          </w:rPr>
          <w:instrText xml:space="preserve"> PAGEREF _Toc189473110 \h </w:instrText>
        </w:r>
        <w:r>
          <w:rPr>
            <w:noProof/>
            <w:webHidden/>
          </w:rPr>
        </w:r>
        <w:r>
          <w:rPr>
            <w:noProof/>
            <w:webHidden/>
          </w:rPr>
          <w:fldChar w:fldCharType="separate"/>
        </w:r>
        <w:r>
          <w:rPr>
            <w:noProof/>
            <w:webHidden/>
          </w:rPr>
          <w:t>10</w:t>
        </w:r>
        <w:r>
          <w:rPr>
            <w:noProof/>
            <w:webHidden/>
          </w:rPr>
          <w:fldChar w:fldCharType="end"/>
        </w:r>
      </w:hyperlink>
    </w:p>
    <w:p w14:paraId="19493ABC" w14:textId="55898A82" w:rsidR="00C2140D" w:rsidRDefault="00C2140D">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473111" w:history="1">
        <w:r w:rsidRPr="00902952">
          <w:rPr>
            <w:rStyle w:val="Lienhypertexte"/>
            <w:rFonts w:ascii="Arial" w:eastAsiaTheme="majorEastAsia" w:hAnsi="Arial"/>
            <w:b/>
            <w:noProof/>
          </w:rPr>
          <w:t>6.4.3.</w:t>
        </w:r>
        <w:r>
          <w:rPr>
            <w:rFonts w:asciiTheme="minorHAnsi" w:eastAsiaTheme="minorEastAsia" w:hAnsiTheme="minorHAnsi" w:cstheme="minorBidi"/>
            <w:i w:val="0"/>
            <w:iCs w:val="0"/>
            <w:noProof/>
            <w:kern w:val="2"/>
            <w:sz w:val="24"/>
            <w:szCs w:val="24"/>
            <w14:ligatures w14:val="standardContextual"/>
          </w:rPr>
          <w:tab/>
        </w:r>
        <w:r w:rsidRPr="00902952">
          <w:rPr>
            <w:rStyle w:val="Lienhypertexte"/>
            <w:rFonts w:ascii="Arial" w:eastAsiaTheme="majorEastAsia" w:hAnsi="Arial" w:cs="Arial"/>
            <w:b/>
            <w:noProof/>
          </w:rPr>
          <w:t>Facturation</w:t>
        </w:r>
        <w:r>
          <w:rPr>
            <w:noProof/>
            <w:webHidden/>
          </w:rPr>
          <w:tab/>
        </w:r>
        <w:r>
          <w:rPr>
            <w:noProof/>
            <w:webHidden/>
          </w:rPr>
          <w:fldChar w:fldCharType="begin"/>
        </w:r>
        <w:r>
          <w:rPr>
            <w:noProof/>
            <w:webHidden/>
          </w:rPr>
          <w:instrText xml:space="preserve"> PAGEREF _Toc189473111 \h </w:instrText>
        </w:r>
        <w:r>
          <w:rPr>
            <w:noProof/>
            <w:webHidden/>
          </w:rPr>
        </w:r>
        <w:r>
          <w:rPr>
            <w:noProof/>
            <w:webHidden/>
          </w:rPr>
          <w:fldChar w:fldCharType="separate"/>
        </w:r>
        <w:r>
          <w:rPr>
            <w:noProof/>
            <w:webHidden/>
          </w:rPr>
          <w:t>10</w:t>
        </w:r>
        <w:r>
          <w:rPr>
            <w:noProof/>
            <w:webHidden/>
          </w:rPr>
          <w:fldChar w:fldCharType="end"/>
        </w:r>
      </w:hyperlink>
    </w:p>
    <w:p w14:paraId="295EF6DF" w14:textId="3CCE0F39" w:rsidR="00C2140D" w:rsidRDefault="00C2140D">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473112" w:history="1">
        <w:r w:rsidRPr="00902952">
          <w:rPr>
            <w:rStyle w:val="Lienhypertexte"/>
            <w:rFonts w:ascii="Arial" w:eastAsiaTheme="majorEastAsia" w:hAnsi="Arial"/>
            <w:b/>
            <w:noProof/>
          </w:rPr>
          <w:t>6.4.4.</w:t>
        </w:r>
        <w:r>
          <w:rPr>
            <w:rFonts w:asciiTheme="minorHAnsi" w:eastAsiaTheme="minorEastAsia" w:hAnsiTheme="minorHAnsi" w:cstheme="minorBidi"/>
            <w:i w:val="0"/>
            <w:iCs w:val="0"/>
            <w:noProof/>
            <w:kern w:val="2"/>
            <w:sz w:val="24"/>
            <w:szCs w:val="24"/>
            <w14:ligatures w14:val="standardContextual"/>
          </w:rPr>
          <w:tab/>
        </w:r>
        <w:r w:rsidRPr="00902952">
          <w:rPr>
            <w:rStyle w:val="Lienhypertexte"/>
            <w:rFonts w:ascii="Arial" w:eastAsiaTheme="majorEastAsia" w:hAnsi="Arial" w:cs="Arial"/>
            <w:b/>
            <w:noProof/>
          </w:rPr>
          <w:t>Transmission des factures</w:t>
        </w:r>
        <w:r>
          <w:rPr>
            <w:noProof/>
            <w:webHidden/>
          </w:rPr>
          <w:tab/>
        </w:r>
        <w:r>
          <w:rPr>
            <w:noProof/>
            <w:webHidden/>
          </w:rPr>
          <w:fldChar w:fldCharType="begin"/>
        </w:r>
        <w:r>
          <w:rPr>
            <w:noProof/>
            <w:webHidden/>
          </w:rPr>
          <w:instrText xml:space="preserve"> PAGEREF _Toc189473112 \h </w:instrText>
        </w:r>
        <w:r>
          <w:rPr>
            <w:noProof/>
            <w:webHidden/>
          </w:rPr>
        </w:r>
        <w:r>
          <w:rPr>
            <w:noProof/>
            <w:webHidden/>
          </w:rPr>
          <w:fldChar w:fldCharType="separate"/>
        </w:r>
        <w:r>
          <w:rPr>
            <w:noProof/>
            <w:webHidden/>
          </w:rPr>
          <w:t>11</w:t>
        </w:r>
        <w:r>
          <w:rPr>
            <w:noProof/>
            <w:webHidden/>
          </w:rPr>
          <w:fldChar w:fldCharType="end"/>
        </w:r>
      </w:hyperlink>
    </w:p>
    <w:p w14:paraId="3B3181CF" w14:textId="2FB6CFA6" w:rsidR="00C2140D" w:rsidRDefault="00C2140D">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473113" w:history="1">
        <w:r w:rsidRPr="00902952">
          <w:rPr>
            <w:rStyle w:val="Lienhypertexte"/>
            <w:rFonts w:ascii="Arial" w:eastAsiaTheme="majorEastAsia" w:hAnsi="Arial"/>
            <w:b/>
            <w:noProof/>
          </w:rPr>
          <w:t>6.4.5.</w:t>
        </w:r>
        <w:r>
          <w:rPr>
            <w:rFonts w:asciiTheme="minorHAnsi" w:eastAsiaTheme="minorEastAsia" w:hAnsiTheme="minorHAnsi" w:cstheme="minorBidi"/>
            <w:i w:val="0"/>
            <w:iCs w:val="0"/>
            <w:noProof/>
            <w:kern w:val="2"/>
            <w:sz w:val="24"/>
            <w:szCs w:val="24"/>
            <w14:ligatures w14:val="standardContextual"/>
          </w:rPr>
          <w:tab/>
        </w:r>
        <w:r w:rsidRPr="00902952">
          <w:rPr>
            <w:rStyle w:val="Lienhypertexte"/>
            <w:rFonts w:ascii="Arial" w:eastAsiaTheme="majorEastAsia" w:hAnsi="Arial" w:cs="Arial"/>
            <w:b/>
            <w:noProof/>
          </w:rPr>
          <w:t>Paiement des sous-traitants</w:t>
        </w:r>
        <w:r>
          <w:rPr>
            <w:noProof/>
            <w:webHidden/>
          </w:rPr>
          <w:tab/>
        </w:r>
        <w:r>
          <w:rPr>
            <w:noProof/>
            <w:webHidden/>
          </w:rPr>
          <w:fldChar w:fldCharType="begin"/>
        </w:r>
        <w:r>
          <w:rPr>
            <w:noProof/>
            <w:webHidden/>
          </w:rPr>
          <w:instrText xml:space="preserve"> PAGEREF _Toc189473113 \h </w:instrText>
        </w:r>
        <w:r>
          <w:rPr>
            <w:noProof/>
            <w:webHidden/>
          </w:rPr>
        </w:r>
        <w:r>
          <w:rPr>
            <w:noProof/>
            <w:webHidden/>
          </w:rPr>
          <w:fldChar w:fldCharType="separate"/>
        </w:r>
        <w:r>
          <w:rPr>
            <w:noProof/>
            <w:webHidden/>
          </w:rPr>
          <w:t>11</w:t>
        </w:r>
        <w:r>
          <w:rPr>
            <w:noProof/>
            <w:webHidden/>
          </w:rPr>
          <w:fldChar w:fldCharType="end"/>
        </w:r>
      </w:hyperlink>
    </w:p>
    <w:p w14:paraId="754DAFE6" w14:textId="22C7B416" w:rsidR="00C2140D" w:rsidRDefault="00C2140D">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473114" w:history="1">
        <w:r w:rsidRPr="00902952">
          <w:rPr>
            <w:rStyle w:val="Lienhypertexte"/>
            <w:rFonts w:ascii="Arial" w:eastAsiaTheme="majorEastAsia" w:hAnsi="Arial"/>
            <w:b/>
            <w:noProof/>
          </w:rPr>
          <w:t>6.4.6.</w:t>
        </w:r>
        <w:r>
          <w:rPr>
            <w:rFonts w:asciiTheme="minorHAnsi" w:eastAsiaTheme="minorEastAsia" w:hAnsiTheme="minorHAnsi" w:cstheme="minorBidi"/>
            <w:i w:val="0"/>
            <w:iCs w:val="0"/>
            <w:noProof/>
            <w:kern w:val="2"/>
            <w:sz w:val="24"/>
            <w:szCs w:val="24"/>
            <w14:ligatures w14:val="standardContextual"/>
          </w:rPr>
          <w:tab/>
        </w:r>
        <w:r w:rsidRPr="00902952">
          <w:rPr>
            <w:rStyle w:val="Lienhypertexte"/>
            <w:rFonts w:ascii="Arial" w:eastAsiaTheme="majorEastAsia" w:hAnsi="Arial" w:cs="Arial"/>
            <w:b/>
            <w:noProof/>
          </w:rPr>
          <w:t>Délai global de paiement</w:t>
        </w:r>
        <w:r>
          <w:rPr>
            <w:noProof/>
            <w:webHidden/>
          </w:rPr>
          <w:tab/>
        </w:r>
        <w:r>
          <w:rPr>
            <w:noProof/>
            <w:webHidden/>
          </w:rPr>
          <w:fldChar w:fldCharType="begin"/>
        </w:r>
        <w:r>
          <w:rPr>
            <w:noProof/>
            <w:webHidden/>
          </w:rPr>
          <w:instrText xml:space="preserve"> PAGEREF _Toc189473114 \h </w:instrText>
        </w:r>
        <w:r>
          <w:rPr>
            <w:noProof/>
            <w:webHidden/>
          </w:rPr>
        </w:r>
        <w:r>
          <w:rPr>
            <w:noProof/>
            <w:webHidden/>
          </w:rPr>
          <w:fldChar w:fldCharType="separate"/>
        </w:r>
        <w:r>
          <w:rPr>
            <w:noProof/>
            <w:webHidden/>
          </w:rPr>
          <w:t>11</w:t>
        </w:r>
        <w:r>
          <w:rPr>
            <w:noProof/>
            <w:webHidden/>
          </w:rPr>
          <w:fldChar w:fldCharType="end"/>
        </w:r>
      </w:hyperlink>
    </w:p>
    <w:p w14:paraId="4061F241" w14:textId="26C375EA" w:rsidR="00C2140D" w:rsidRDefault="00C2140D">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473115" w:history="1">
        <w:r w:rsidRPr="00902952">
          <w:rPr>
            <w:rStyle w:val="Lienhypertexte"/>
            <w:rFonts w:ascii="Arial" w:eastAsiaTheme="majorEastAsia" w:hAnsi="Arial"/>
            <w:b/>
            <w:noProof/>
          </w:rPr>
          <w:t>6.4.7.</w:t>
        </w:r>
        <w:r>
          <w:rPr>
            <w:rFonts w:asciiTheme="minorHAnsi" w:eastAsiaTheme="minorEastAsia" w:hAnsiTheme="minorHAnsi" w:cstheme="minorBidi"/>
            <w:i w:val="0"/>
            <w:iCs w:val="0"/>
            <w:noProof/>
            <w:kern w:val="2"/>
            <w:sz w:val="24"/>
            <w:szCs w:val="24"/>
            <w14:ligatures w14:val="standardContextual"/>
          </w:rPr>
          <w:tab/>
        </w:r>
        <w:r w:rsidRPr="00902952">
          <w:rPr>
            <w:rStyle w:val="Lienhypertexte"/>
            <w:rFonts w:ascii="Arial" w:eastAsiaTheme="majorEastAsia" w:hAnsi="Arial" w:cs="Arial"/>
            <w:b/>
            <w:noProof/>
          </w:rPr>
          <w:t>Nantissement ou cession de créance</w:t>
        </w:r>
        <w:r>
          <w:rPr>
            <w:noProof/>
            <w:webHidden/>
          </w:rPr>
          <w:tab/>
        </w:r>
        <w:r>
          <w:rPr>
            <w:noProof/>
            <w:webHidden/>
          </w:rPr>
          <w:fldChar w:fldCharType="begin"/>
        </w:r>
        <w:r>
          <w:rPr>
            <w:noProof/>
            <w:webHidden/>
          </w:rPr>
          <w:instrText xml:space="preserve"> PAGEREF _Toc189473115 \h </w:instrText>
        </w:r>
        <w:r>
          <w:rPr>
            <w:noProof/>
            <w:webHidden/>
          </w:rPr>
        </w:r>
        <w:r>
          <w:rPr>
            <w:noProof/>
            <w:webHidden/>
          </w:rPr>
          <w:fldChar w:fldCharType="separate"/>
        </w:r>
        <w:r>
          <w:rPr>
            <w:noProof/>
            <w:webHidden/>
          </w:rPr>
          <w:t>11</w:t>
        </w:r>
        <w:r>
          <w:rPr>
            <w:noProof/>
            <w:webHidden/>
          </w:rPr>
          <w:fldChar w:fldCharType="end"/>
        </w:r>
      </w:hyperlink>
    </w:p>
    <w:p w14:paraId="08979071" w14:textId="4D36D940" w:rsidR="00C2140D" w:rsidRDefault="00C2140D">
      <w:pPr>
        <w:pStyle w:val="TM1"/>
        <w:rPr>
          <w:rFonts w:asciiTheme="minorHAnsi" w:eastAsiaTheme="minorEastAsia" w:hAnsiTheme="minorHAnsi" w:cstheme="minorBidi"/>
          <w:b w:val="0"/>
          <w:bCs w:val="0"/>
          <w:caps w:val="0"/>
          <w:noProof/>
          <w:kern w:val="2"/>
          <w:sz w:val="24"/>
          <w:szCs w:val="24"/>
          <w14:ligatures w14:val="standardContextual"/>
        </w:rPr>
      </w:pPr>
      <w:hyperlink w:anchor="_Toc189473116" w:history="1">
        <w:r w:rsidRPr="00902952">
          <w:rPr>
            <w:rStyle w:val="Lienhypertexte"/>
            <w:rFonts w:ascii="Arial Gras" w:eastAsiaTheme="majorEastAsia" w:hAnsi="Arial Gras"/>
            <w:smallCaps/>
            <w:noProof/>
          </w:rPr>
          <w:t>7</w:t>
        </w:r>
        <w:r>
          <w:rPr>
            <w:rFonts w:asciiTheme="minorHAnsi" w:eastAsiaTheme="minorEastAsia" w:hAnsiTheme="minorHAnsi" w:cstheme="minorBidi"/>
            <w:b w:val="0"/>
            <w:bCs w:val="0"/>
            <w:caps w:val="0"/>
            <w:noProof/>
            <w:kern w:val="2"/>
            <w:sz w:val="24"/>
            <w:szCs w:val="24"/>
            <w14:ligatures w14:val="standardContextual"/>
          </w:rPr>
          <w:tab/>
        </w:r>
        <w:r w:rsidRPr="00902952">
          <w:rPr>
            <w:rStyle w:val="Lienhypertexte"/>
            <w:rFonts w:ascii="Arial Gras" w:eastAsiaTheme="majorEastAsia" w:hAnsi="Arial Gras"/>
            <w:smallCaps/>
            <w:noProof/>
          </w:rPr>
          <w:t>PENALITES</w:t>
        </w:r>
        <w:r>
          <w:rPr>
            <w:noProof/>
            <w:webHidden/>
          </w:rPr>
          <w:tab/>
        </w:r>
        <w:r>
          <w:rPr>
            <w:noProof/>
            <w:webHidden/>
          </w:rPr>
          <w:fldChar w:fldCharType="begin"/>
        </w:r>
        <w:r>
          <w:rPr>
            <w:noProof/>
            <w:webHidden/>
          </w:rPr>
          <w:instrText xml:space="preserve"> PAGEREF _Toc189473116 \h </w:instrText>
        </w:r>
        <w:r>
          <w:rPr>
            <w:noProof/>
            <w:webHidden/>
          </w:rPr>
        </w:r>
        <w:r>
          <w:rPr>
            <w:noProof/>
            <w:webHidden/>
          </w:rPr>
          <w:fldChar w:fldCharType="separate"/>
        </w:r>
        <w:r>
          <w:rPr>
            <w:noProof/>
            <w:webHidden/>
          </w:rPr>
          <w:t>11</w:t>
        </w:r>
        <w:r>
          <w:rPr>
            <w:noProof/>
            <w:webHidden/>
          </w:rPr>
          <w:fldChar w:fldCharType="end"/>
        </w:r>
      </w:hyperlink>
    </w:p>
    <w:p w14:paraId="398CF6F3" w14:textId="2B776CF9" w:rsidR="00C2140D" w:rsidRDefault="00C2140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73117" w:history="1">
        <w:r w:rsidRPr="00902952">
          <w:rPr>
            <w:rStyle w:val="Lienhypertexte"/>
            <w:rFonts w:ascii="Arial" w:eastAsiaTheme="majorEastAsia" w:hAnsi="Arial"/>
            <w:b/>
            <w:noProof/>
          </w:rPr>
          <w:t>7.1.</w:t>
        </w:r>
        <w:r>
          <w:rPr>
            <w:rFonts w:asciiTheme="minorHAnsi" w:eastAsiaTheme="minorEastAsia" w:hAnsiTheme="minorHAnsi" w:cstheme="minorBidi"/>
            <w:smallCaps w:val="0"/>
            <w:noProof/>
            <w:kern w:val="2"/>
            <w:sz w:val="24"/>
            <w:szCs w:val="24"/>
            <w14:ligatures w14:val="standardContextual"/>
          </w:rPr>
          <w:tab/>
        </w:r>
        <w:r w:rsidRPr="00902952">
          <w:rPr>
            <w:rStyle w:val="Lienhypertexte"/>
            <w:rFonts w:ascii="Arial" w:eastAsiaTheme="majorEastAsia" w:hAnsi="Arial" w:cs="Arial"/>
            <w:b/>
            <w:noProof/>
          </w:rPr>
          <w:t>Modalités de mise en œuvre</w:t>
        </w:r>
        <w:r>
          <w:rPr>
            <w:noProof/>
            <w:webHidden/>
          </w:rPr>
          <w:tab/>
        </w:r>
        <w:r>
          <w:rPr>
            <w:noProof/>
            <w:webHidden/>
          </w:rPr>
          <w:fldChar w:fldCharType="begin"/>
        </w:r>
        <w:r>
          <w:rPr>
            <w:noProof/>
            <w:webHidden/>
          </w:rPr>
          <w:instrText xml:space="preserve"> PAGEREF _Toc189473117 \h </w:instrText>
        </w:r>
        <w:r>
          <w:rPr>
            <w:noProof/>
            <w:webHidden/>
          </w:rPr>
        </w:r>
        <w:r>
          <w:rPr>
            <w:noProof/>
            <w:webHidden/>
          </w:rPr>
          <w:fldChar w:fldCharType="separate"/>
        </w:r>
        <w:r>
          <w:rPr>
            <w:noProof/>
            <w:webHidden/>
          </w:rPr>
          <w:t>12</w:t>
        </w:r>
        <w:r>
          <w:rPr>
            <w:noProof/>
            <w:webHidden/>
          </w:rPr>
          <w:fldChar w:fldCharType="end"/>
        </w:r>
      </w:hyperlink>
    </w:p>
    <w:p w14:paraId="6FEA8F15" w14:textId="5C5F9EA6" w:rsidR="00C2140D" w:rsidRDefault="00C2140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73118" w:history="1">
        <w:r w:rsidRPr="00902952">
          <w:rPr>
            <w:rStyle w:val="Lienhypertexte"/>
            <w:rFonts w:ascii="Arial" w:eastAsiaTheme="majorEastAsia" w:hAnsi="Arial"/>
            <w:b/>
            <w:noProof/>
          </w:rPr>
          <w:t>7.2.</w:t>
        </w:r>
        <w:r>
          <w:rPr>
            <w:rFonts w:asciiTheme="minorHAnsi" w:eastAsiaTheme="minorEastAsia" w:hAnsiTheme="minorHAnsi" w:cstheme="minorBidi"/>
            <w:smallCaps w:val="0"/>
            <w:noProof/>
            <w:kern w:val="2"/>
            <w:sz w:val="24"/>
            <w:szCs w:val="24"/>
            <w14:ligatures w14:val="standardContextual"/>
          </w:rPr>
          <w:tab/>
        </w:r>
        <w:r w:rsidRPr="00902952">
          <w:rPr>
            <w:rStyle w:val="Lienhypertexte"/>
            <w:rFonts w:ascii="Arial" w:eastAsiaTheme="majorEastAsia" w:hAnsi="Arial" w:cs="Arial"/>
            <w:b/>
            <w:noProof/>
          </w:rPr>
          <w:t>Retard imputable à l’ONF</w:t>
        </w:r>
        <w:r>
          <w:rPr>
            <w:noProof/>
            <w:webHidden/>
          </w:rPr>
          <w:tab/>
        </w:r>
        <w:r>
          <w:rPr>
            <w:noProof/>
            <w:webHidden/>
          </w:rPr>
          <w:fldChar w:fldCharType="begin"/>
        </w:r>
        <w:r>
          <w:rPr>
            <w:noProof/>
            <w:webHidden/>
          </w:rPr>
          <w:instrText xml:space="preserve"> PAGEREF _Toc189473118 \h </w:instrText>
        </w:r>
        <w:r>
          <w:rPr>
            <w:noProof/>
            <w:webHidden/>
          </w:rPr>
        </w:r>
        <w:r>
          <w:rPr>
            <w:noProof/>
            <w:webHidden/>
          </w:rPr>
          <w:fldChar w:fldCharType="separate"/>
        </w:r>
        <w:r>
          <w:rPr>
            <w:noProof/>
            <w:webHidden/>
          </w:rPr>
          <w:t>12</w:t>
        </w:r>
        <w:r>
          <w:rPr>
            <w:noProof/>
            <w:webHidden/>
          </w:rPr>
          <w:fldChar w:fldCharType="end"/>
        </w:r>
      </w:hyperlink>
    </w:p>
    <w:p w14:paraId="14800B6C" w14:textId="5466C26F" w:rsidR="00C2140D" w:rsidRDefault="00C2140D">
      <w:pPr>
        <w:pStyle w:val="TM1"/>
        <w:rPr>
          <w:rFonts w:asciiTheme="minorHAnsi" w:eastAsiaTheme="minorEastAsia" w:hAnsiTheme="minorHAnsi" w:cstheme="minorBidi"/>
          <w:b w:val="0"/>
          <w:bCs w:val="0"/>
          <w:caps w:val="0"/>
          <w:noProof/>
          <w:kern w:val="2"/>
          <w:sz w:val="24"/>
          <w:szCs w:val="24"/>
          <w14:ligatures w14:val="standardContextual"/>
        </w:rPr>
      </w:pPr>
      <w:hyperlink w:anchor="_Toc189473119" w:history="1">
        <w:r w:rsidRPr="00902952">
          <w:rPr>
            <w:rStyle w:val="Lienhypertexte"/>
            <w:rFonts w:ascii="Arial Gras" w:eastAsiaTheme="majorEastAsia" w:hAnsi="Arial Gras"/>
            <w:smallCaps/>
            <w:noProof/>
          </w:rPr>
          <w:t>8</w:t>
        </w:r>
        <w:r>
          <w:rPr>
            <w:rFonts w:asciiTheme="minorHAnsi" w:eastAsiaTheme="minorEastAsia" w:hAnsiTheme="minorHAnsi" w:cstheme="minorBidi"/>
            <w:b w:val="0"/>
            <w:bCs w:val="0"/>
            <w:caps w:val="0"/>
            <w:noProof/>
            <w:kern w:val="2"/>
            <w:sz w:val="24"/>
            <w:szCs w:val="24"/>
            <w14:ligatures w14:val="standardContextual"/>
          </w:rPr>
          <w:tab/>
        </w:r>
        <w:r w:rsidRPr="00902952">
          <w:rPr>
            <w:rStyle w:val="Lienhypertexte"/>
            <w:rFonts w:ascii="Arial Gras" w:eastAsiaTheme="majorEastAsia" w:hAnsi="Arial Gras"/>
            <w:smallCaps/>
            <w:noProof/>
          </w:rPr>
          <w:t>Droit, langue</w:t>
        </w:r>
        <w:r>
          <w:rPr>
            <w:noProof/>
            <w:webHidden/>
          </w:rPr>
          <w:tab/>
        </w:r>
        <w:r>
          <w:rPr>
            <w:noProof/>
            <w:webHidden/>
          </w:rPr>
          <w:fldChar w:fldCharType="begin"/>
        </w:r>
        <w:r>
          <w:rPr>
            <w:noProof/>
            <w:webHidden/>
          </w:rPr>
          <w:instrText xml:space="preserve"> PAGEREF _Toc189473119 \h </w:instrText>
        </w:r>
        <w:r>
          <w:rPr>
            <w:noProof/>
            <w:webHidden/>
          </w:rPr>
        </w:r>
        <w:r>
          <w:rPr>
            <w:noProof/>
            <w:webHidden/>
          </w:rPr>
          <w:fldChar w:fldCharType="separate"/>
        </w:r>
        <w:r>
          <w:rPr>
            <w:noProof/>
            <w:webHidden/>
          </w:rPr>
          <w:t>12</w:t>
        </w:r>
        <w:r>
          <w:rPr>
            <w:noProof/>
            <w:webHidden/>
          </w:rPr>
          <w:fldChar w:fldCharType="end"/>
        </w:r>
      </w:hyperlink>
    </w:p>
    <w:p w14:paraId="0F42EC34" w14:textId="43536E4D" w:rsidR="00C2140D" w:rsidRDefault="00C2140D">
      <w:pPr>
        <w:pStyle w:val="TM1"/>
        <w:rPr>
          <w:rFonts w:asciiTheme="minorHAnsi" w:eastAsiaTheme="minorEastAsia" w:hAnsiTheme="minorHAnsi" w:cstheme="minorBidi"/>
          <w:b w:val="0"/>
          <w:bCs w:val="0"/>
          <w:caps w:val="0"/>
          <w:noProof/>
          <w:kern w:val="2"/>
          <w:sz w:val="24"/>
          <w:szCs w:val="24"/>
          <w14:ligatures w14:val="standardContextual"/>
        </w:rPr>
      </w:pPr>
      <w:hyperlink w:anchor="_Toc189473120" w:history="1">
        <w:r w:rsidRPr="00902952">
          <w:rPr>
            <w:rStyle w:val="Lienhypertexte"/>
            <w:rFonts w:ascii="Arial Gras" w:eastAsiaTheme="majorEastAsia" w:hAnsi="Arial Gras"/>
            <w:smallCaps/>
            <w:noProof/>
          </w:rPr>
          <w:t>9</w:t>
        </w:r>
        <w:r>
          <w:rPr>
            <w:rFonts w:asciiTheme="minorHAnsi" w:eastAsiaTheme="minorEastAsia" w:hAnsiTheme="minorHAnsi" w:cstheme="minorBidi"/>
            <w:b w:val="0"/>
            <w:bCs w:val="0"/>
            <w:caps w:val="0"/>
            <w:noProof/>
            <w:kern w:val="2"/>
            <w:sz w:val="24"/>
            <w:szCs w:val="24"/>
            <w14:ligatures w14:val="standardContextual"/>
          </w:rPr>
          <w:tab/>
        </w:r>
        <w:r w:rsidRPr="00902952">
          <w:rPr>
            <w:rStyle w:val="Lienhypertexte"/>
            <w:rFonts w:ascii="Arial Gras" w:eastAsiaTheme="majorEastAsia" w:hAnsi="Arial Gras"/>
            <w:smallCaps/>
            <w:noProof/>
          </w:rPr>
          <w:t>Assurance</w:t>
        </w:r>
        <w:r>
          <w:rPr>
            <w:noProof/>
            <w:webHidden/>
          </w:rPr>
          <w:tab/>
        </w:r>
        <w:r>
          <w:rPr>
            <w:noProof/>
            <w:webHidden/>
          </w:rPr>
          <w:fldChar w:fldCharType="begin"/>
        </w:r>
        <w:r>
          <w:rPr>
            <w:noProof/>
            <w:webHidden/>
          </w:rPr>
          <w:instrText xml:space="preserve"> PAGEREF _Toc189473120 \h </w:instrText>
        </w:r>
        <w:r>
          <w:rPr>
            <w:noProof/>
            <w:webHidden/>
          </w:rPr>
        </w:r>
        <w:r>
          <w:rPr>
            <w:noProof/>
            <w:webHidden/>
          </w:rPr>
          <w:fldChar w:fldCharType="separate"/>
        </w:r>
        <w:r>
          <w:rPr>
            <w:noProof/>
            <w:webHidden/>
          </w:rPr>
          <w:t>12</w:t>
        </w:r>
        <w:r>
          <w:rPr>
            <w:noProof/>
            <w:webHidden/>
          </w:rPr>
          <w:fldChar w:fldCharType="end"/>
        </w:r>
      </w:hyperlink>
    </w:p>
    <w:p w14:paraId="156C42B0" w14:textId="037A4669" w:rsidR="00C2140D" w:rsidRDefault="00C2140D">
      <w:pPr>
        <w:pStyle w:val="TM1"/>
        <w:rPr>
          <w:rFonts w:asciiTheme="minorHAnsi" w:eastAsiaTheme="minorEastAsia" w:hAnsiTheme="minorHAnsi" w:cstheme="minorBidi"/>
          <w:b w:val="0"/>
          <w:bCs w:val="0"/>
          <w:caps w:val="0"/>
          <w:noProof/>
          <w:kern w:val="2"/>
          <w:sz w:val="24"/>
          <w:szCs w:val="24"/>
          <w14:ligatures w14:val="standardContextual"/>
        </w:rPr>
      </w:pPr>
      <w:hyperlink w:anchor="_Toc189473121" w:history="1">
        <w:r w:rsidRPr="00902952">
          <w:rPr>
            <w:rStyle w:val="Lienhypertexte"/>
            <w:rFonts w:ascii="Arial Gras" w:eastAsiaTheme="majorEastAsia" w:hAnsi="Arial Gras"/>
            <w:smallCaps/>
            <w:noProof/>
          </w:rPr>
          <w:t>10</w:t>
        </w:r>
        <w:r>
          <w:rPr>
            <w:rFonts w:asciiTheme="minorHAnsi" w:eastAsiaTheme="minorEastAsia" w:hAnsiTheme="minorHAnsi" w:cstheme="minorBidi"/>
            <w:b w:val="0"/>
            <w:bCs w:val="0"/>
            <w:caps w:val="0"/>
            <w:noProof/>
            <w:kern w:val="2"/>
            <w:sz w:val="24"/>
            <w:szCs w:val="24"/>
            <w14:ligatures w14:val="standardContextual"/>
          </w:rPr>
          <w:tab/>
        </w:r>
        <w:r w:rsidRPr="00902952">
          <w:rPr>
            <w:rStyle w:val="Lienhypertexte"/>
            <w:rFonts w:ascii="Arial Gras" w:eastAsiaTheme="majorEastAsia" w:hAnsi="Arial Gras"/>
            <w:smallCaps/>
            <w:noProof/>
          </w:rPr>
          <w:t>Protection de la main d'œuvre et des conditions de travail</w:t>
        </w:r>
        <w:r>
          <w:rPr>
            <w:noProof/>
            <w:webHidden/>
          </w:rPr>
          <w:tab/>
        </w:r>
        <w:r>
          <w:rPr>
            <w:noProof/>
            <w:webHidden/>
          </w:rPr>
          <w:fldChar w:fldCharType="begin"/>
        </w:r>
        <w:r>
          <w:rPr>
            <w:noProof/>
            <w:webHidden/>
          </w:rPr>
          <w:instrText xml:space="preserve"> PAGEREF _Toc189473121 \h </w:instrText>
        </w:r>
        <w:r>
          <w:rPr>
            <w:noProof/>
            <w:webHidden/>
          </w:rPr>
        </w:r>
        <w:r>
          <w:rPr>
            <w:noProof/>
            <w:webHidden/>
          </w:rPr>
          <w:fldChar w:fldCharType="separate"/>
        </w:r>
        <w:r>
          <w:rPr>
            <w:noProof/>
            <w:webHidden/>
          </w:rPr>
          <w:t>12</w:t>
        </w:r>
        <w:r>
          <w:rPr>
            <w:noProof/>
            <w:webHidden/>
          </w:rPr>
          <w:fldChar w:fldCharType="end"/>
        </w:r>
      </w:hyperlink>
    </w:p>
    <w:p w14:paraId="75470B76" w14:textId="0EE70EC5" w:rsidR="00C2140D" w:rsidRDefault="00C2140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73124" w:history="1">
        <w:r w:rsidRPr="00902952">
          <w:rPr>
            <w:rStyle w:val="Lienhypertexte"/>
            <w:rFonts w:ascii="Arial" w:eastAsiaTheme="majorEastAsia" w:hAnsi="Arial" w:cs="Arial"/>
            <w:b/>
            <w:noProof/>
          </w:rPr>
          <w:t>10.1.</w:t>
        </w:r>
        <w:r>
          <w:rPr>
            <w:rFonts w:asciiTheme="minorHAnsi" w:eastAsiaTheme="minorEastAsia" w:hAnsiTheme="minorHAnsi" w:cstheme="minorBidi"/>
            <w:smallCaps w:val="0"/>
            <w:noProof/>
            <w:kern w:val="2"/>
            <w:sz w:val="24"/>
            <w:szCs w:val="24"/>
            <w14:ligatures w14:val="standardContextual"/>
          </w:rPr>
          <w:tab/>
        </w:r>
        <w:r w:rsidRPr="00902952">
          <w:rPr>
            <w:rStyle w:val="Lienhypertexte"/>
            <w:rFonts w:ascii="Arial" w:eastAsiaTheme="majorEastAsia" w:hAnsi="Arial" w:cs="Arial"/>
            <w:b/>
            <w:noProof/>
          </w:rPr>
          <w:t>Travailleurs étrangers</w:t>
        </w:r>
        <w:r>
          <w:rPr>
            <w:noProof/>
            <w:webHidden/>
          </w:rPr>
          <w:tab/>
        </w:r>
        <w:r>
          <w:rPr>
            <w:noProof/>
            <w:webHidden/>
          </w:rPr>
          <w:fldChar w:fldCharType="begin"/>
        </w:r>
        <w:r>
          <w:rPr>
            <w:noProof/>
            <w:webHidden/>
          </w:rPr>
          <w:instrText xml:space="preserve"> PAGEREF _Toc189473124 \h </w:instrText>
        </w:r>
        <w:r>
          <w:rPr>
            <w:noProof/>
            <w:webHidden/>
          </w:rPr>
        </w:r>
        <w:r>
          <w:rPr>
            <w:noProof/>
            <w:webHidden/>
          </w:rPr>
          <w:fldChar w:fldCharType="separate"/>
        </w:r>
        <w:r>
          <w:rPr>
            <w:noProof/>
            <w:webHidden/>
          </w:rPr>
          <w:t>12</w:t>
        </w:r>
        <w:r>
          <w:rPr>
            <w:noProof/>
            <w:webHidden/>
          </w:rPr>
          <w:fldChar w:fldCharType="end"/>
        </w:r>
      </w:hyperlink>
    </w:p>
    <w:p w14:paraId="418FB08B" w14:textId="797567B3" w:rsidR="00C2140D" w:rsidRDefault="00C2140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73125" w:history="1">
        <w:r w:rsidRPr="00902952">
          <w:rPr>
            <w:rStyle w:val="Lienhypertexte"/>
            <w:rFonts w:ascii="Arial" w:eastAsiaTheme="majorEastAsia" w:hAnsi="Arial" w:cs="Arial"/>
            <w:b/>
            <w:noProof/>
          </w:rPr>
          <w:t>10.2.</w:t>
        </w:r>
        <w:r>
          <w:rPr>
            <w:rFonts w:asciiTheme="minorHAnsi" w:eastAsiaTheme="minorEastAsia" w:hAnsiTheme="minorHAnsi" w:cstheme="minorBidi"/>
            <w:smallCaps w:val="0"/>
            <w:noProof/>
            <w:kern w:val="2"/>
            <w:sz w:val="24"/>
            <w:szCs w:val="24"/>
            <w14:ligatures w14:val="standardContextual"/>
          </w:rPr>
          <w:tab/>
        </w:r>
        <w:r w:rsidRPr="00902952">
          <w:rPr>
            <w:rStyle w:val="Lienhypertexte"/>
            <w:rFonts w:ascii="Arial" w:eastAsiaTheme="majorEastAsia" w:hAnsi="Arial" w:cs="Arial"/>
            <w:b/>
            <w:noProof/>
          </w:rPr>
          <w:t>Travail clandestin</w:t>
        </w:r>
        <w:r>
          <w:rPr>
            <w:noProof/>
            <w:webHidden/>
          </w:rPr>
          <w:tab/>
        </w:r>
        <w:r>
          <w:rPr>
            <w:noProof/>
            <w:webHidden/>
          </w:rPr>
          <w:fldChar w:fldCharType="begin"/>
        </w:r>
        <w:r>
          <w:rPr>
            <w:noProof/>
            <w:webHidden/>
          </w:rPr>
          <w:instrText xml:space="preserve"> PAGEREF _Toc189473125 \h </w:instrText>
        </w:r>
        <w:r>
          <w:rPr>
            <w:noProof/>
            <w:webHidden/>
          </w:rPr>
        </w:r>
        <w:r>
          <w:rPr>
            <w:noProof/>
            <w:webHidden/>
          </w:rPr>
          <w:fldChar w:fldCharType="separate"/>
        </w:r>
        <w:r>
          <w:rPr>
            <w:noProof/>
            <w:webHidden/>
          </w:rPr>
          <w:t>13</w:t>
        </w:r>
        <w:r>
          <w:rPr>
            <w:noProof/>
            <w:webHidden/>
          </w:rPr>
          <w:fldChar w:fldCharType="end"/>
        </w:r>
      </w:hyperlink>
    </w:p>
    <w:p w14:paraId="407495F2" w14:textId="052EB9D9" w:rsidR="00C2140D" w:rsidRDefault="00C2140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73126" w:history="1">
        <w:r w:rsidRPr="00902952">
          <w:rPr>
            <w:rStyle w:val="Lienhypertexte"/>
            <w:rFonts w:ascii="Arial" w:eastAsiaTheme="majorEastAsia" w:hAnsi="Arial" w:cs="Arial"/>
            <w:b/>
            <w:noProof/>
          </w:rPr>
          <w:t>10.3.</w:t>
        </w:r>
        <w:r>
          <w:rPr>
            <w:rFonts w:asciiTheme="minorHAnsi" w:eastAsiaTheme="minorEastAsia" w:hAnsiTheme="minorHAnsi" w:cstheme="minorBidi"/>
            <w:smallCaps w:val="0"/>
            <w:noProof/>
            <w:kern w:val="2"/>
            <w:sz w:val="24"/>
            <w:szCs w:val="24"/>
            <w14:ligatures w14:val="standardContextual"/>
          </w:rPr>
          <w:tab/>
        </w:r>
        <w:r w:rsidRPr="00902952">
          <w:rPr>
            <w:rStyle w:val="Lienhypertexte"/>
            <w:rFonts w:ascii="Arial" w:eastAsiaTheme="majorEastAsia" w:hAnsi="Arial" w:cs="Arial"/>
            <w:b/>
            <w:noProof/>
          </w:rPr>
          <w:t>Travailleurs d’aptitudes physiques restreintes</w:t>
        </w:r>
        <w:r>
          <w:rPr>
            <w:noProof/>
            <w:webHidden/>
          </w:rPr>
          <w:tab/>
        </w:r>
        <w:r>
          <w:rPr>
            <w:noProof/>
            <w:webHidden/>
          </w:rPr>
          <w:fldChar w:fldCharType="begin"/>
        </w:r>
        <w:r>
          <w:rPr>
            <w:noProof/>
            <w:webHidden/>
          </w:rPr>
          <w:instrText xml:space="preserve"> PAGEREF _Toc189473126 \h </w:instrText>
        </w:r>
        <w:r>
          <w:rPr>
            <w:noProof/>
            <w:webHidden/>
          </w:rPr>
        </w:r>
        <w:r>
          <w:rPr>
            <w:noProof/>
            <w:webHidden/>
          </w:rPr>
          <w:fldChar w:fldCharType="separate"/>
        </w:r>
        <w:r>
          <w:rPr>
            <w:noProof/>
            <w:webHidden/>
          </w:rPr>
          <w:t>13</w:t>
        </w:r>
        <w:r>
          <w:rPr>
            <w:noProof/>
            <w:webHidden/>
          </w:rPr>
          <w:fldChar w:fldCharType="end"/>
        </w:r>
      </w:hyperlink>
    </w:p>
    <w:p w14:paraId="53A92966" w14:textId="74E6CEEE" w:rsidR="00C2140D" w:rsidRDefault="00C2140D">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473127" w:history="1">
        <w:r w:rsidRPr="00902952">
          <w:rPr>
            <w:rStyle w:val="Lienhypertexte"/>
            <w:rFonts w:ascii="Arial" w:eastAsiaTheme="majorEastAsia" w:hAnsi="Arial" w:cs="Arial"/>
            <w:b/>
            <w:noProof/>
          </w:rPr>
          <w:t>10.4.</w:t>
        </w:r>
        <w:r>
          <w:rPr>
            <w:rFonts w:asciiTheme="minorHAnsi" w:eastAsiaTheme="minorEastAsia" w:hAnsiTheme="minorHAnsi" w:cstheme="minorBidi"/>
            <w:smallCaps w:val="0"/>
            <w:noProof/>
            <w:kern w:val="2"/>
            <w:sz w:val="24"/>
            <w:szCs w:val="24"/>
            <w14:ligatures w14:val="standardContextual"/>
          </w:rPr>
          <w:tab/>
        </w:r>
        <w:r w:rsidRPr="00902952">
          <w:rPr>
            <w:rStyle w:val="Lienhypertexte"/>
            <w:rFonts w:ascii="Arial" w:eastAsiaTheme="majorEastAsia" w:hAnsi="Arial" w:cs="Arial"/>
            <w:b/>
            <w:noProof/>
          </w:rPr>
          <w:t>Pièces et attestations à fournir</w:t>
        </w:r>
        <w:r>
          <w:rPr>
            <w:noProof/>
            <w:webHidden/>
          </w:rPr>
          <w:tab/>
        </w:r>
        <w:r>
          <w:rPr>
            <w:noProof/>
            <w:webHidden/>
          </w:rPr>
          <w:fldChar w:fldCharType="begin"/>
        </w:r>
        <w:r>
          <w:rPr>
            <w:noProof/>
            <w:webHidden/>
          </w:rPr>
          <w:instrText xml:space="preserve"> PAGEREF _Toc189473127 \h </w:instrText>
        </w:r>
        <w:r>
          <w:rPr>
            <w:noProof/>
            <w:webHidden/>
          </w:rPr>
        </w:r>
        <w:r>
          <w:rPr>
            <w:noProof/>
            <w:webHidden/>
          </w:rPr>
          <w:fldChar w:fldCharType="separate"/>
        </w:r>
        <w:r>
          <w:rPr>
            <w:noProof/>
            <w:webHidden/>
          </w:rPr>
          <w:t>13</w:t>
        </w:r>
        <w:r>
          <w:rPr>
            <w:noProof/>
            <w:webHidden/>
          </w:rPr>
          <w:fldChar w:fldCharType="end"/>
        </w:r>
      </w:hyperlink>
    </w:p>
    <w:p w14:paraId="078FADDD" w14:textId="1BA608A5" w:rsidR="00ED25F5" w:rsidRPr="003E685F" w:rsidRDefault="00ED25F5" w:rsidP="004B7E7C">
      <w:pPr>
        <w:pBdr>
          <w:bottom w:val="single" w:sz="4" w:space="1" w:color="auto"/>
        </w:pBdr>
        <w:tabs>
          <w:tab w:val="left" w:pos="8880"/>
        </w:tabs>
        <w:ind w:left="0"/>
        <w:rPr>
          <w:rFonts w:ascii="Arial" w:hAnsi="Arial" w:cs="Arial"/>
          <w:b/>
          <w:bCs/>
          <w:sz w:val="20"/>
          <w:szCs w:val="20"/>
        </w:rPr>
      </w:pPr>
      <w:r w:rsidRPr="003E685F">
        <w:rPr>
          <w:rFonts w:ascii="Arial" w:hAnsi="Arial" w:cs="Arial"/>
          <w:b/>
          <w:bCs/>
        </w:rPr>
        <w:fldChar w:fldCharType="end"/>
      </w:r>
    </w:p>
    <w:p w14:paraId="2E0D9B67" w14:textId="77777777" w:rsidR="00ED25F5" w:rsidRPr="003E685F" w:rsidRDefault="00ED25F5" w:rsidP="009A5B5D">
      <w:pPr>
        <w:tabs>
          <w:tab w:val="left" w:pos="8880"/>
        </w:tabs>
        <w:ind w:left="0"/>
        <w:rPr>
          <w:rFonts w:ascii="Arial" w:hAnsi="Arial" w:cs="Arial"/>
          <w:b/>
          <w:bCs/>
          <w:sz w:val="20"/>
          <w:szCs w:val="20"/>
        </w:rPr>
      </w:pPr>
    </w:p>
    <w:p w14:paraId="5B0F8706" w14:textId="28E5731E" w:rsidR="004C79C0" w:rsidRDefault="004C79C0">
      <w:pPr>
        <w:ind w:left="0"/>
        <w:jc w:val="left"/>
        <w:rPr>
          <w:rFonts w:ascii="Arial" w:hAnsi="Arial" w:cs="Arial"/>
          <w:b/>
          <w:bCs/>
          <w:sz w:val="20"/>
          <w:szCs w:val="20"/>
        </w:rPr>
      </w:pPr>
      <w:r>
        <w:rPr>
          <w:rFonts w:ascii="Arial" w:hAnsi="Arial" w:cs="Arial"/>
          <w:b/>
          <w:bCs/>
          <w:sz w:val="20"/>
          <w:szCs w:val="20"/>
        </w:rPr>
        <w:br w:type="page"/>
      </w:r>
    </w:p>
    <w:p w14:paraId="3D52D865" w14:textId="77777777" w:rsidR="00ED25F5" w:rsidRPr="00ED511D" w:rsidRDefault="00ED25F5" w:rsidP="00624EB5">
      <w:pPr>
        <w:pStyle w:val="Titre1"/>
        <w:numPr>
          <w:ilvl w:val="0"/>
          <w:numId w:val="1"/>
        </w:numPr>
        <w:pBdr>
          <w:top w:val="single" w:sz="4" w:space="1" w:color="008000"/>
          <w:left w:val="single" w:sz="4" w:space="4" w:color="008000"/>
          <w:bottom w:val="single" w:sz="4" w:space="1" w:color="008000"/>
          <w:right w:val="single" w:sz="4" w:space="4" w:color="008000"/>
        </w:pBdr>
        <w:shd w:val="clear" w:color="auto" w:fill="auto"/>
        <w:tabs>
          <w:tab w:val="clear" w:pos="540"/>
        </w:tabs>
        <w:overflowPunct w:val="0"/>
        <w:autoSpaceDE w:val="0"/>
        <w:autoSpaceDN w:val="0"/>
        <w:adjustRightInd w:val="0"/>
        <w:spacing w:before="200"/>
        <w:ind w:left="432" w:hanging="432"/>
        <w:textAlignment w:val="baseline"/>
        <w:rPr>
          <w:rFonts w:ascii="Arial Gras" w:hAnsi="Arial Gras"/>
          <w:caps w:val="0"/>
          <w:smallCaps/>
          <w:color w:val="008000"/>
          <w:sz w:val="22"/>
          <w:szCs w:val="24"/>
        </w:rPr>
      </w:pPr>
      <w:bookmarkStart w:id="15" w:name="_Toc270422430"/>
      <w:bookmarkStart w:id="16" w:name="_Toc296504977"/>
      <w:bookmarkStart w:id="17" w:name="_Toc400367557"/>
      <w:bookmarkStart w:id="18" w:name="_Toc107496262"/>
      <w:bookmarkStart w:id="19" w:name="_Toc189473054"/>
      <w:r w:rsidRPr="00ED511D">
        <w:rPr>
          <w:rFonts w:ascii="Arial Gras" w:hAnsi="Arial Gras"/>
          <w:caps w:val="0"/>
          <w:smallCaps/>
          <w:color w:val="008000"/>
          <w:sz w:val="22"/>
          <w:szCs w:val="24"/>
        </w:rPr>
        <w:lastRenderedPageBreak/>
        <w:t>Identification du pouvoir adjudicateur</w:t>
      </w:r>
      <w:bookmarkEnd w:id="15"/>
      <w:bookmarkEnd w:id="16"/>
      <w:bookmarkEnd w:id="17"/>
      <w:bookmarkEnd w:id="18"/>
      <w:bookmarkEnd w:id="19"/>
    </w:p>
    <w:p w14:paraId="4AD1D500" w14:textId="7E6A3BF1" w:rsidR="00413AC7" w:rsidRPr="003D4C08" w:rsidRDefault="00413AC7" w:rsidP="004C79C0">
      <w:pPr>
        <w:tabs>
          <w:tab w:val="left" w:pos="3544"/>
          <w:tab w:val="left" w:pos="5104"/>
        </w:tabs>
        <w:ind w:left="0"/>
        <w:rPr>
          <w:rFonts w:ascii="Arial" w:hAnsi="Arial" w:cs="Arial"/>
          <w:sz w:val="20"/>
          <w:szCs w:val="20"/>
        </w:rPr>
      </w:pPr>
      <w:bookmarkStart w:id="20" w:name="_Toc170956223"/>
      <w:bookmarkStart w:id="21" w:name="_Toc270422435"/>
      <w:bookmarkStart w:id="22" w:name="_Toc431318021"/>
      <w:bookmarkStart w:id="23" w:name="_Toc432605951"/>
      <w:bookmarkStart w:id="24" w:name="_Toc473707737"/>
    </w:p>
    <w:p w14:paraId="062B90FA" w14:textId="77777777" w:rsidR="004C79C0" w:rsidRPr="004C79C0" w:rsidRDefault="004C79C0" w:rsidP="004C79C0">
      <w:pPr>
        <w:keepNext/>
        <w:numPr>
          <w:ilvl w:val="1"/>
          <w:numId w:val="1"/>
        </w:numPr>
        <w:spacing w:before="240" w:after="240"/>
        <w:jc w:val="left"/>
        <w:outlineLvl w:val="1"/>
        <w:rPr>
          <w:rFonts w:ascii="Arial" w:hAnsi="Arial" w:cs="Arial"/>
          <w:b/>
          <w:color w:val="006600"/>
          <w:sz w:val="20"/>
          <w:szCs w:val="20"/>
        </w:rPr>
      </w:pPr>
      <w:bookmarkStart w:id="25" w:name="_Toc170956218"/>
      <w:bookmarkStart w:id="26" w:name="_Toc270422431"/>
      <w:bookmarkStart w:id="27" w:name="_Toc296504978"/>
      <w:bookmarkStart w:id="28" w:name="_Toc400367558"/>
      <w:bookmarkStart w:id="29" w:name="_Toc447203796"/>
      <w:bookmarkStart w:id="30" w:name="_Toc189473055"/>
      <w:bookmarkEnd w:id="20"/>
      <w:bookmarkEnd w:id="21"/>
      <w:bookmarkEnd w:id="22"/>
      <w:bookmarkEnd w:id="23"/>
      <w:bookmarkEnd w:id="24"/>
      <w:r w:rsidRPr="004C79C0">
        <w:rPr>
          <w:rFonts w:ascii="Arial" w:hAnsi="Arial" w:cs="Arial"/>
          <w:b/>
          <w:color w:val="006600"/>
          <w:sz w:val="20"/>
          <w:szCs w:val="20"/>
        </w:rPr>
        <w:t>Pouvoir adjudicateur</w:t>
      </w:r>
      <w:bookmarkEnd w:id="25"/>
      <w:bookmarkEnd w:id="26"/>
      <w:bookmarkEnd w:id="27"/>
      <w:bookmarkEnd w:id="28"/>
      <w:bookmarkEnd w:id="29"/>
      <w:bookmarkEnd w:id="30"/>
    </w:p>
    <w:p w14:paraId="50657ECB" w14:textId="77777777" w:rsidR="004C79C0" w:rsidRPr="004C79C0" w:rsidRDefault="004C79C0" w:rsidP="004C79C0">
      <w:pPr>
        <w:autoSpaceDE w:val="0"/>
        <w:autoSpaceDN w:val="0"/>
        <w:adjustRightInd w:val="0"/>
        <w:ind w:left="0"/>
        <w:rPr>
          <w:rFonts w:cs="Arial"/>
          <w:sz w:val="20"/>
          <w:szCs w:val="20"/>
        </w:rPr>
      </w:pPr>
      <w:r w:rsidRPr="004C79C0">
        <w:rPr>
          <w:rFonts w:ascii="Arial" w:hAnsi="Arial" w:cs="Arial"/>
          <w:sz w:val="20"/>
          <w:szCs w:val="20"/>
        </w:rPr>
        <w:t>Le pouvoir adjudicateur est l’Office national des forêts, Direction Territoriale Centre Ouest Aquitaine, établissement public à caractère industriel et commercial, immatriculé sous le numéro unique d’identification SIRET 662 043 116 030 20 dont le siège est : 100 Boulevard de la Salle – 45760 BOIGNY-SUR-BIONNE</w:t>
      </w:r>
      <w:r w:rsidRPr="004C79C0">
        <w:rPr>
          <w:rFonts w:cs="Arial"/>
          <w:sz w:val="20"/>
          <w:szCs w:val="20"/>
        </w:rPr>
        <w:t>.</w:t>
      </w:r>
    </w:p>
    <w:p w14:paraId="60BDFF85" w14:textId="77777777" w:rsidR="004C79C0" w:rsidRPr="004C79C0" w:rsidRDefault="004C79C0" w:rsidP="004C79C0">
      <w:pPr>
        <w:ind w:left="0"/>
        <w:rPr>
          <w:rFonts w:ascii="Arial" w:hAnsi="Arial" w:cs="Arial"/>
          <w:sz w:val="20"/>
          <w:szCs w:val="20"/>
        </w:rPr>
      </w:pPr>
    </w:p>
    <w:p w14:paraId="74007FFC" w14:textId="77777777" w:rsidR="004C79C0" w:rsidRPr="004C79C0" w:rsidRDefault="004C79C0" w:rsidP="004C79C0">
      <w:pPr>
        <w:keepNext/>
        <w:numPr>
          <w:ilvl w:val="1"/>
          <w:numId w:val="1"/>
        </w:numPr>
        <w:spacing w:before="240" w:after="240"/>
        <w:jc w:val="left"/>
        <w:outlineLvl w:val="1"/>
        <w:rPr>
          <w:rFonts w:ascii="Arial" w:hAnsi="Arial" w:cs="Arial"/>
          <w:b/>
          <w:color w:val="006600"/>
          <w:sz w:val="20"/>
          <w:szCs w:val="20"/>
        </w:rPr>
      </w:pPr>
      <w:bookmarkStart w:id="31" w:name="_Toc189473056"/>
      <w:r w:rsidRPr="004C79C0">
        <w:rPr>
          <w:rFonts w:ascii="Arial" w:hAnsi="Arial" w:cs="Arial"/>
          <w:b/>
          <w:color w:val="006600"/>
          <w:sz w:val="20"/>
          <w:szCs w:val="20"/>
        </w:rPr>
        <w:t>Personne habilitée à donner les renseignements prévus aux articles R.2191-60 et R.2191-61du code de la commande publique (nantissements ou cessions de créances)</w:t>
      </w:r>
      <w:bookmarkEnd w:id="31"/>
    </w:p>
    <w:p w14:paraId="523ACB40" w14:textId="77777777" w:rsidR="004C79C0" w:rsidRPr="004C79C0" w:rsidRDefault="004C79C0" w:rsidP="004C79C0">
      <w:pPr>
        <w:autoSpaceDE w:val="0"/>
        <w:autoSpaceDN w:val="0"/>
        <w:adjustRightInd w:val="0"/>
        <w:ind w:left="0"/>
        <w:rPr>
          <w:rFonts w:ascii="Arial" w:hAnsi="Arial" w:cs="Arial"/>
          <w:sz w:val="20"/>
          <w:szCs w:val="20"/>
        </w:rPr>
      </w:pPr>
      <w:r w:rsidRPr="004C79C0">
        <w:rPr>
          <w:rFonts w:ascii="Arial" w:hAnsi="Arial" w:cs="Arial"/>
          <w:sz w:val="20"/>
          <w:szCs w:val="20"/>
        </w:rPr>
        <w:t xml:space="preserve">La personne habilitée à donner les renseignements est </w:t>
      </w:r>
      <w:r w:rsidRPr="004C79C0">
        <w:rPr>
          <w:rFonts w:ascii="Arial" w:hAnsi="Arial" w:cs="Arial"/>
          <w:b/>
          <w:bCs/>
          <w:sz w:val="20"/>
          <w:szCs w:val="20"/>
        </w:rPr>
        <w:t>M Max BUZAT</w:t>
      </w:r>
      <w:r w:rsidRPr="004C79C0">
        <w:rPr>
          <w:rFonts w:ascii="Arial" w:hAnsi="Arial" w:cs="Arial"/>
          <w:sz w:val="20"/>
          <w:szCs w:val="20"/>
        </w:rPr>
        <w:t xml:space="preserve"> – Secrétaire Général de la Direction</w:t>
      </w:r>
    </w:p>
    <w:p w14:paraId="349434E3" w14:textId="77777777" w:rsidR="004C79C0" w:rsidRPr="004C79C0" w:rsidRDefault="004C79C0" w:rsidP="004C79C0">
      <w:pPr>
        <w:autoSpaceDE w:val="0"/>
        <w:autoSpaceDN w:val="0"/>
        <w:adjustRightInd w:val="0"/>
        <w:ind w:left="0"/>
        <w:rPr>
          <w:rFonts w:ascii="Arial" w:hAnsi="Arial" w:cs="Arial"/>
          <w:sz w:val="20"/>
          <w:szCs w:val="20"/>
        </w:rPr>
      </w:pPr>
      <w:r w:rsidRPr="004C79C0">
        <w:rPr>
          <w:rFonts w:ascii="Arial" w:hAnsi="Arial" w:cs="Arial"/>
          <w:sz w:val="20"/>
          <w:szCs w:val="20"/>
        </w:rPr>
        <w:t xml:space="preserve">Territoriale Centre Ouest Aquitaine – BP 18 – 45760 BOIGNY-SUR-BIONNE – </w:t>
      </w:r>
      <w:hyperlink r:id="rId9" w:history="1">
        <w:r w:rsidRPr="004C79C0">
          <w:rPr>
            <w:rFonts w:ascii="Arial" w:hAnsi="Arial" w:cs="Arial"/>
            <w:color w:val="0000FF"/>
            <w:sz w:val="20"/>
            <w:szCs w:val="20"/>
            <w:u w:val="single"/>
          </w:rPr>
          <w:t>max.buzat@onf.fr</w:t>
        </w:r>
      </w:hyperlink>
    </w:p>
    <w:p w14:paraId="34BDABC0" w14:textId="77777777" w:rsidR="004C79C0" w:rsidRPr="004C79C0" w:rsidRDefault="004C79C0" w:rsidP="004C79C0">
      <w:pPr>
        <w:keepNext/>
        <w:numPr>
          <w:ilvl w:val="1"/>
          <w:numId w:val="1"/>
        </w:numPr>
        <w:spacing w:before="240" w:after="240"/>
        <w:jc w:val="left"/>
        <w:outlineLvl w:val="1"/>
        <w:rPr>
          <w:rFonts w:ascii="Arial" w:hAnsi="Arial" w:cs="Arial"/>
          <w:b/>
          <w:color w:val="006600"/>
          <w:sz w:val="20"/>
          <w:szCs w:val="20"/>
        </w:rPr>
      </w:pPr>
      <w:bookmarkStart w:id="32" w:name="_Toc189473057"/>
      <w:r w:rsidRPr="004C79C0">
        <w:rPr>
          <w:rFonts w:ascii="Arial" w:hAnsi="Arial" w:cs="Arial"/>
          <w:b/>
          <w:color w:val="006600"/>
          <w:sz w:val="20"/>
          <w:szCs w:val="20"/>
        </w:rPr>
        <w:t>Personne habilitée à donner des renseignements d’ordre juridique</w:t>
      </w:r>
      <w:bookmarkEnd w:id="32"/>
    </w:p>
    <w:p w14:paraId="6B72C2EF" w14:textId="77777777" w:rsidR="004C79C0" w:rsidRPr="004C79C0" w:rsidRDefault="004C79C0" w:rsidP="004C79C0">
      <w:pPr>
        <w:autoSpaceDE w:val="0"/>
        <w:autoSpaceDN w:val="0"/>
        <w:adjustRightInd w:val="0"/>
        <w:ind w:left="0"/>
        <w:rPr>
          <w:rFonts w:ascii="Arial" w:hAnsi="Arial" w:cs="Arial"/>
          <w:sz w:val="20"/>
          <w:szCs w:val="20"/>
        </w:rPr>
      </w:pPr>
      <w:r w:rsidRPr="004C79C0">
        <w:rPr>
          <w:rFonts w:ascii="Arial" w:hAnsi="Arial" w:cs="Arial"/>
          <w:sz w:val="20"/>
          <w:szCs w:val="20"/>
        </w:rPr>
        <w:t xml:space="preserve">La personne habilitée à donner des renseignements d’ordre juridique est : </w:t>
      </w:r>
      <w:r w:rsidRPr="004C79C0">
        <w:rPr>
          <w:rFonts w:ascii="Arial" w:hAnsi="Arial" w:cs="Arial"/>
          <w:b/>
          <w:bCs/>
          <w:sz w:val="20"/>
          <w:szCs w:val="20"/>
        </w:rPr>
        <w:t>Mme Yamina KECHEROUD</w:t>
      </w:r>
      <w:r w:rsidRPr="004C79C0">
        <w:rPr>
          <w:rFonts w:ascii="Arial" w:hAnsi="Arial" w:cs="Arial"/>
          <w:sz w:val="20"/>
          <w:szCs w:val="20"/>
        </w:rPr>
        <w:t xml:space="preserve"> –</w:t>
      </w:r>
    </w:p>
    <w:p w14:paraId="2CAD3107" w14:textId="77777777" w:rsidR="004C79C0" w:rsidRPr="004C79C0" w:rsidRDefault="004C79C0" w:rsidP="004C79C0">
      <w:pPr>
        <w:autoSpaceDE w:val="0"/>
        <w:autoSpaceDN w:val="0"/>
        <w:adjustRightInd w:val="0"/>
        <w:ind w:left="0"/>
        <w:rPr>
          <w:rFonts w:ascii="Arial" w:hAnsi="Arial" w:cs="Arial"/>
          <w:sz w:val="20"/>
          <w:szCs w:val="20"/>
        </w:rPr>
      </w:pPr>
      <w:r w:rsidRPr="004C79C0">
        <w:rPr>
          <w:rFonts w:ascii="Arial" w:hAnsi="Arial" w:cs="Arial"/>
          <w:sz w:val="20"/>
          <w:szCs w:val="20"/>
        </w:rPr>
        <w:t xml:space="preserve">Responsable Territorial Achat – 9 Rue Raymond Manaud – 33520 BRUGES – </w:t>
      </w:r>
      <w:hyperlink r:id="rId10" w:history="1">
        <w:r w:rsidRPr="004C79C0">
          <w:rPr>
            <w:rFonts w:ascii="Arial" w:hAnsi="Arial" w:cs="Arial"/>
            <w:color w:val="0000FF"/>
            <w:sz w:val="20"/>
            <w:szCs w:val="20"/>
            <w:u w:val="single"/>
          </w:rPr>
          <w:t>yamina.kecheroud@onf.fr</w:t>
        </w:r>
      </w:hyperlink>
    </w:p>
    <w:p w14:paraId="0B3EAA18" w14:textId="77777777" w:rsidR="004C79C0" w:rsidRPr="004C79C0" w:rsidRDefault="004C79C0" w:rsidP="004C79C0">
      <w:pPr>
        <w:keepNext/>
        <w:numPr>
          <w:ilvl w:val="1"/>
          <w:numId w:val="1"/>
        </w:numPr>
        <w:spacing w:before="240" w:after="240"/>
        <w:jc w:val="left"/>
        <w:outlineLvl w:val="1"/>
        <w:rPr>
          <w:rFonts w:ascii="Arial" w:hAnsi="Arial" w:cs="Arial"/>
          <w:b/>
          <w:color w:val="006600"/>
          <w:sz w:val="20"/>
          <w:szCs w:val="20"/>
        </w:rPr>
      </w:pPr>
      <w:bookmarkStart w:id="33" w:name="_Toc189473058"/>
      <w:r w:rsidRPr="004C79C0">
        <w:rPr>
          <w:rFonts w:ascii="Arial" w:hAnsi="Arial" w:cs="Arial"/>
          <w:b/>
          <w:color w:val="006600"/>
          <w:sz w:val="20"/>
          <w:szCs w:val="20"/>
        </w:rPr>
        <w:t>Personne habilitée à donner des renseignements d’ordre technique</w:t>
      </w:r>
      <w:bookmarkEnd w:id="33"/>
    </w:p>
    <w:p w14:paraId="7E10184E" w14:textId="77777777" w:rsidR="004C79C0" w:rsidRPr="004C79C0" w:rsidRDefault="004C79C0" w:rsidP="004C79C0">
      <w:pPr>
        <w:autoSpaceDE w:val="0"/>
        <w:autoSpaceDN w:val="0"/>
        <w:adjustRightInd w:val="0"/>
        <w:ind w:left="0"/>
        <w:rPr>
          <w:rFonts w:ascii="Arial" w:hAnsi="Arial" w:cs="Arial"/>
          <w:sz w:val="20"/>
          <w:szCs w:val="20"/>
        </w:rPr>
      </w:pPr>
      <w:r w:rsidRPr="004C79C0">
        <w:rPr>
          <w:rFonts w:ascii="Arial" w:hAnsi="Arial" w:cs="Arial"/>
          <w:sz w:val="20"/>
          <w:szCs w:val="20"/>
        </w:rPr>
        <w:t xml:space="preserve">La personne habilitée à donner les renseignements d’ordre technique est </w:t>
      </w:r>
      <w:r w:rsidRPr="004C79C0">
        <w:rPr>
          <w:rFonts w:ascii="Arial" w:hAnsi="Arial" w:cs="Arial"/>
          <w:b/>
          <w:bCs/>
          <w:sz w:val="20"/>
          <w:szCs w:val="20"/>
        </w:rPr>
        <w:t>Mme Véronique BERTIN</w:t>
      </w:r>
      <w:r w:rsidRPr="004C79C0">
        <w:rPr>
          <w:rFonts w:ascii="Arial" w:hAnsi="Arial" w:cs="Arial"/>
          <w:sz w:val="20"/>
          <w:szCs w:val="20"/>
        </w:rPr>
        <w:t xml:space="preserve">, Responsable Service Bois mutualisé Val-de-Loire/Poitou-Charentes – </w:t>
      </w:r>
      <w:hyperlink r:id="rId11" w:history="1">
        <w:r w:rsidRPr="004C79C0">
          <w:rPr>
            <w:rFonts w:ascii="Arial" w:hAnsi="Arial" w:cs="Arial"/>
            <w:color w:val="0000FF"/>
            <w:sz w:val="20"/>
            <w:szCs w:val="20"/>
            <w:u w:val="single"/>
          </w:rPr>
          <w:t>Vvéronique.bertin@onf.fr</w:t>
        </w:r>
      </w:hyperlink>
      <w:r w:rsidRPr="004C79C0">
        <w:rPr>
          <w:rFonts w:ascii="Arial" w:hAnsi="Arial" w:cs="Arial"/>
          <w:sz w:val="20"/>
          <w:szCs w:val="20"/>
        </w:rPr>
        <w:t xml:space="preserve"> </w:t>
      </w:r>
      <w:r w:rsidRPr="004C79C0">
        <w:rPr>
          <w:rFonts w:ascii="Arial" w:hAnsi="Arial" w:cs="Arial"/>
          <w:color w:val="0000FF"/>
          <w:sz w:val="20"/>
          <w:szCs w:val="20"/>
          <w:u w:val="single"/>
        </w:rPr>
        <w:t xml:space="preserve"> </w:t>
      </w:r>
      <w:r w:rsidRPr="004C79C0">
        <w:rPr>
          <w:rFonts w:ascii="Arial" w:hAnsi="Arial" w:cs="Arial"/>
          <w:sz w:val="20"/>
          <w:szCs w:val="20"/>
        </w:rPr>
        <w:t xml:space="preserve"> </w:t>
      </w:r>
    </w:p>
    <w:p w14:paraId="4A817460" w14:textId="77777777" w:rsidR="004C79C0" w:rsidRPr="004C79C0" w:rsidRDefault="004C79C0" w:rsidP="004C79C0">
      <w:pPr>
        <w:keepNext/>
        <w:numPr>
          <w:ilvl w:val="1"/>
          <w:numId w:val="1"/>
        </w:numPr>
        <w:spacing w:before="240" w:after="240"/>
        <w:jc w:val="left"/>
        <w:outlineLvl w:val="1"/>
        <w:rPr>
          <w:rFonts w:ascii="Arial" w:hAnsi="Arial" w:cs="Arial"/>
          <w:b/>
          <w:color w:val="006600"/>
          <w:sz w:val="20"/>
          <w:szCs w:val="20"/>
        </w:rPr>
      </w:pPr>
      <w:bookmarkStart w:id="34" w:name="_Toc189473059"/>
      <w:r w:rsidRPr="004C79C0">
        <w:rPr>
          <w:rFonts w:ascii="Arial" w:hAnsi="Arial" w:cs="Arial"/>
          <w:b/>
          <w:color w:val="006600"/>
          <w:sz w:val="20"/>
          <w:szCs w:val="20"/>
        </w:rPr>
        <w:t>Personne habilitée à donner des renseignements d’ordre administratif</w:t>
      </w:r>
      <w:bookmarkEnd w:id="34"/>
    </w:p>
    <w:p w14:paraId="635A7372" w14:textId="77777777" w:rsidR="004C79C0" w:rsidRPr="004C79C0" w:rsidRDefault="004C79C0" w:rsidP="004C79C0">
      <w:pPr>
        <w:autoSpaceDE w:val="0"/>
        <w:autoSpaceDN w:val="0"/>
        <w:adjustRightInd w:val="0"/>
        <w:ind w:left="0"/>
        <w:rPr>
          <w:rFonts w:ascii="CIDFont+F1" w:hAnsi="CIDFont+F1" w:cs="CIDFont+F1"/>
          <w:color w:val="0000FF"/>
          <w:sz w:val="20"/>
          <w:szCs w:val="20"/>
        </w:rPr>
      </w:pPr>
      <w:r w:rsidRPr="004C79C0">
        <w:rPr>
          <w:rFonts w:ascii="Arial" w:hAnsi="Arial" w:cs="Arial"/>
          <w:sz w:val="20"/>
          <w:szCs w:val="20"/>
        </w:rPr>
        <w:t xml:space="preserve">La personne habilitée à donner les renseignements d’ordre administratif est </w:t>
      </w:r>
      <w:r w:rsidRPr="004C79C0">
        <w:rPr>
          <w:rFonts w:ascii="Arial" w:hAnsi="Arial" w:cs="Arial"/>
          <w:b/>
          <w:bCs/>
          <w:sz w:val="20"/>
          <w:szCs w:val="20"/>
        </w:rPr>
        <w:t>Mme Yamina KECHEROUD</w:t>
      </w:r>
      <w:r w:rsidRPr="004C79C0">
        <w:rPr>
          <w:rFonts w:ascii="Arial" w:hAnsi="Arial" w:cs="Arial"/>
          <w:sz w:val="20"/>
          <w:szCs w:val="20"/>
        </w:rPr>
        <w:t xml:space="preserve"> – Responsable Territorial Achat – </w:t>
      </w:r>
      <w:hyperlink r:id="rId12" w:history="1">
        <w:r w:rsidRPr="004C79C0">
          <w:rPr>
            <w:rFonts w:ascii="Arial" w:hAnsi="Arial" w:cs="Arial"/>
            <w:color w:val="0000FF"/>
            <w:sz w:val="20"/>
            <w:szCs w:val="20"/>
            <w:u w:val="single"/>
          </w:rPr>
          <w:t>achats-dt.coa@onf.fr</w:t>
        </w:r>
      </w:hyperlink>
      <w:r w:rsidRPr="004C79C0">
        <w:rPr>
          <w:rFonts w:ascii="Arial" w:hAnsi="Arial" w:cs="Arial"/>
          <w:sz w:val="20"/>
          <w:szCs w:val="20"/>
        </w:rPr>
        <w:t xml:space="preserve"> </w:t>
      </w:r>
    </w:p>
    <w:p w14:paraId="200BBDD3" w14:textId="77777777" w:rsidR="004C79C0" w:rsidRPr="004C79C0" w:rsidRDefault="004C79C0" w:rsidP="004C79C0">
      <w:pPr>
        <w:keepNext/>
        <w:numPr>
          <w:ilvl w:val="1"/>
          <w:numId w:val="1"/>
        </w:numPr>
        <w:spacing w:before="240" w:after="240"/>
        <w:jc w:val="left"/>
        <w:outlineLvl w:val="1"/>
        <w:rPr>
          <w:rFonts w:ascii="Arial" w:hAnsi="Arial" w:cs="Arial"/>
          <w:b/>
          <w:color w:val="006600"/>
          <w:sz w:val="20"/>
          <w:szCs w:val="20"/>
        </w:rPr>
      </w:pPr>
      <w:bookmarkStart w:id="35" w:name="_Toc189473060"/>
      <w:r w:rsidRPr="004C79C0">
        <w:rPr>
          <w:rFonts w:ascii="Arial" w:hAnsi="Arial" w:cs="Arial"/>
          <w:b/>
          <w:color w:val="006600"/>
          <w:sz w:val="20"/>
          <w:szCs w:val="20"/>
        </w:rPr>
        <w:t>Comptable assignataire des paiements</w:t>
      </w:r>
      <w:bookmarkEnd w:id="35"/>
    </w:p>
    <w:p w14:paraId="400BBD5B" w14:textId="15D9C26E" w:rsidR="004C79C0" w:rsidRDefault="004C79C0" w:rsidP="004C79C0">
      <w:pPr>
        <w:pStyle w:val="Paragraphedeliste"/>
        <w:tabs>
          <w:tab w:val="left" w:pos="3544"/>
          <w:tab w:val="left" w:pos="5104"/>
        </w:tabs>
        <w:ind w:left="360"/>
        <w:rPr>
          <w:rFonts w:ascii="Arial" w:hAnsi="Arial" w:cs="Arial"/>
          <w:color w:val="0000FF"/>
          <w:sz w:val="20"/>
          <w:szCs w:val="20"/>
          <w:u w:val="single"/>
        </w:rPr>
      </w:pPr>
      <w:r w:rsidRPr="004C79C0">
        <w:rPr>
          <w:rFonts w:ascii="Arial" w:hAnsi="Arial" w:cs="Arial"/>
          <w:sz w:val="20"/>
          <w:szCs w:val="20"/>
        </w:rPr>
        <w:t xml:space="preserve">Le comptable assignataire des paiements est </w:t>
      </w:r>
      <w:r w:rsidRPr="004C79C0">
        <w:rPr>
          <w:rFonts w:ascii="Arial" w:hAnsi="Arial" w:cs="Arial"/>
          <w:b/>
          <w:bCs/>
          <w:sz w:val="20"/>
          <w:szCs w:val="20"/>
        </w:rPr>
        <w:t>M Cédric DELZESCAUX</w:t>
      </w:r>
      <w:r w:rsidRPr="004C79C0">
        <w:rPr>
          <w:rFonts w:ascii="Arial" w:hAnsi="Arial" w:cs="Arial"/>
          <w:sz w:val="20"/>
          <w:szCs w:val="20"/>
        </w:rPr>
        <w:t xml:space="preserve">, Agent Comptable Secondaire au siège de la Direction Territoriale – </w:t>
      </w:r>
      <w:hyperlink r:id="rId13" w:history="1">
        <w:r w:rsidRPr="004C79C0">
          <w:rPr>
            <w:rFonts w:ascii="Arial" w:hAnsi="Arial" w:cs="Arial"/>
            <w:color w:val="0000FF"/>
            <w:sz w:val="20"/>
            <w:szCs w:val="20"/>
            <w:u w:val="single"/>
          </w:rPr>
          <w:t>cedric.delzescaux@onf.fr</w:t>
        </w:r>
      </w:hyperlink>
    </w:p>
    <w:p w14:paraId="5E04B845" w14:textId="77777777" w:rsidR="004C79C0" w:rsidRDefault="004C79C0">
      <w:pPr>
        <w:ind w:left="0"/>
        <w:jc w:val="left"/>
        <w:rPr>
          <w:rFonts w:ascii="Arial" w:hAnsi="Arial" w:cs="Arial"/>
          <w:color w:val="0000FF"/>
          <w:sz w:val="20"/>
          <w:szCs w:val="20"/>
          <w:u w:val="single"/>
        </w:rPr>
      </w:pPr>
      <w:r>
        <w:rPr>
          <w:rFonts w:ascii="Arial" w:hAnsi="Arial" w:cs="Arial"/>
          <w:color w:val="0000FF"/>
          <w:sz w:val="20"/>
          <w:szCs w:val="20"/>
          <w:u w:val="single"/>
        </w:rPr>
        <w:br w:type="page"/>
      </w:r>
    </w:p>
    <w:p w14:paraId="77B358AD" w14:textId="2C2ABCF8" w:rsidR="00CF19C7" w:rsidRPr="00ED511D" w:rsidRDefault="00FE48D6" w:rsidP="00C964AF">
      <w:pPr>
        <w:pStyle w:val="Titre1"/>
        <w:numPr>
          <w:ilvl w:val="0"/>
          <w:numId w:val="1"/>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textAlignment w:val="baseline"/>
        <w:rPr>
          <w:rFonts w:ascii="Arial Gras" w:hAnsi="Arial Gras"/>
          <w:caps w:val="0"/>
          <w:smallCaps/>
          <w:color w:val="008000"/>
          <w:sz w:val="22"/>
          <w:szCs w:val="24"/>
        </w:rPr>
      </w:pPr>
      <w:bookmarkStart w:id="36" w:name="_Toc107496269"/>
      <w:bookmarkStart w:id="37" w:name="_Toc189473061"/>
      <w:r>
        <w:rPr>
          <w:rFonts w:ascii="Arial Gras" w:hAnsi="Arial Gras"/>
          <w:caps w:val="0"/>
          <w:smallCaps/>
          <w:color w:val="008000"/>
          <w:sz w:val="22"/>
          <w:szCs w:val="24"/>
        </w:rPr>
        <w:lastRenderedPageBreak/>
        <w:t>Objet de l’accord-cadre</w:t>
      </w:r>
      <w:bookmarkEnd w:id="36"/>
      <w:bookmarkEnd w:id="37"/>
    </w:p>
    <w:p w14:paraId="13741F8B" w14:textId="3D661986" w:rsidR="00F86F58" w:rsidRDefault="0078695F" w:rsidP="00F86F58">
      <w:pPr>
        <w:widowControl w:val="0"/>
        <w:spacing w:before="120" w:after="120"/>
        <w:ind w:left="0"/>
        <w:rPr>
          <w:rFonts w:ascii="Arial" w:hAnsi="Arial" w:cs="Arial"/>
          <w:sz w:val="20"/>
          <w:szCs w:val="20"/>
        </w:rPr>
      </w:pPr>
      <w:bookmarkStart w:id="38" w:name="_Toc445909190"/>
      <w:bookmarkStart w:id="39" w:name="_Toc445909260"/>
      <w:bookmarkStart w:id="40" w:name="_Toc447203642"/>
      <w:bookmarkStart w:id="41" w:name="_Toc447203803"/>
      <w:bookmarkStart w:id="42" w:name="_Toc445909191"/>
      <w:bookmarkStart w:id="43" w:name="_Toc445909261"/>
      <w:bookmarkStart w:id="44" w:name="_Toc447203643"/>
      <w:bookmarkStart w:id="45" w:name="_Toc447203804"/>
      <w:bookmarkStart w:id="46" w:name="_Toc445384553"/>
      <w:bookmarkStart w:id="47" w:name="_Toc399147007"/>
      <w:bookmarkStart w:id="48" w:name="_Toc399255915"/>
      <w:bookmarkStart w:id="49" w:name="_Toc399432651"/>
      <w:bookmarkStart w:id="50" w:name="_Toc399516980"/>
      <w:bookmarkStart w:id="51" w:name="_Toc400367565"/>
      <w:bookmarkStart w:id="52" w:name="_Toc212552829"/>
      <w:bookmarkStart w:id="53" w:name="_Toc212608602"/>
      <w:bookmarkStart w:id="54" w:name="_Toc212644423"/>
      <w:bookmarkStart w:id="55" w:name="_Toc212979689"/>
      <w:bookmarkStart w:id="56" w:name="_Toc213125802"/>
      <w:bookmarkStart w:id="57" w:name="_Toc213126148"/>
      <w:bookmarkStart w:id="58" w:name="_Toc213465049"/>
      <w:bookmarkStart w:id="59" w:name="_Toc213523264"/>
      <w:bookmarkStart w:id="60" w:name="_Toc397935452"/>
      <w:bookmarkStart w:id="61" w:name="_Toc399138227"/>
      <w:bookmarkEnd w:id="38"/>
      <w:bookmarkEnd w:id="39"/>
      <w:bookmarkEnd w:id="40"/>
      <w:bookmarkEnd w:id="41"/>
      <w:bookmarkEnd w:id="42"/>
      <w:bookmarkEnd w:id="43"/>
      <w:bookmarkEnd w:id="44"/>
      <w:bookmarkEnd w:id="45"/>
      <w:r w:rsidRPr="004C79C0">
        <w:rPr>
          <w:rFonts w:ascii="Arial" w:hAnsi="Arial" w:cs="Arial"/>
          <w:color w:val="000000"/>
          <w:sz w:val="20"/>
          <w:szCs w:val="20"/>
        </w:rPr>
        <w:t>Le présent marché a pour objet la réalisation de prestations d’exploitation forestière de débardage de grumes dans les forêts publiques gérées par l’Office National des Forêts sur le périmètre de l’Agence Territoriale Val-de-Loire de l’Office National des Forêts – Département</w:t>
      </w:r>
      <w:r>
        <w:rPr>
          <w:rFonts w:ascii="Arial" w:hAnsi="Arial" w:cs="Arial"/>
          <w:color w:val="000000"/>
          <w:sz w:val="20"/>
          <w:szCs w:val="20"/>
        </w:rPr>
        <w:t xml:space="preserve"> Loiret</w:t>
      </w:r>
      <w:r w:rsidR="00F86F58" w:rsidRPr="006B13A6">
        <w:rPr>
          <w:rFonts w:ascii="Arial" w:hAnsi="Arial" w:cs="Arial"/>
          <w:sz w:val="20"/>
          <w:szCs w:val="20"/>
        </w:rPr>
        <w:t>.</w:t>
      </w:r>
    </w:p>
    <w:p w14:paraId="496002EE" w14:textId="608F9F11" w:rsidR="00477F84" w:rsidRPr="00AC152C" w:rsidRDefault="00477F84" w:rsidP="00477F84">
      <w:pPr>
        <w:ind w:left="0"/>
        <w:rPr>
          <w:rFonts w:ascii="Arial" w:hAnsi="Arial" w:cs="Arial"/>
          <w:sz w:val="20"/>
          <w:szCs w:val="20"/>
        </w:rPr>
      </w:pPr>
      <w:r w:rsidRPr="00623FB8">
        <w:rPr>
          <w:rFonts w:ascii="Arial" w:hAnsi="Arial" w:cs="Arial"/>
          <w:sz w:val="20"/>
          <w:szCs w:val="20"/>
        </w:rPr>
        <w:t xml:space="preserve">L’exécution de ce marché est régie par les Clauses Générales d’Achats des prestations forestières en forêt publique dans sa version </w:t>
      </w:r>
      <w:r w:rsidR="00AC079B">
        <w:rPr>
          <w:rFonts w:ascii="Arial" w:hAnsi="Arial" w:cs="Arial"/>
          <w:sz w:val="20"/>
          <w:szCs w:val="20"/>
        </w:rPr>
        <w:t xml:space="preserve">9200-17-DCC-BOI-003 - version </w:t>
      </w:r>
      <w:r w:rsidR="00466BC3">
        <w:rPr>
          <w:rFonts w:ascii="Arial" w:hAnsi="Arial" w:cs="Arial"/>
          <w:sz w:val="20"/>
          <w:szCs w:val="20"/>
        </w:rPr>
        <w:t>F</w:t>
      </w:r>
      <w:r w:rsidR="00AC079B">
        <w:rPr>
          <w:rFonts w:ascii="Arial" w:hAnsi="Arial" w:cs="Arial"/>
          <w:sz w:val="20"/>
          <w:szCs w:val="20"/>
        </w:rPr>
        <w:t xml:space="preserve"> – </w:t>
      </w:r>
      <w:r w:rsidR="00466BC3">
        <w:rPr>
          <w:rFonts w:ascii="Arial" w:hAnsi="Arial" w:cs="Arial"/>
          <w:sz w:val="20"/>
          <w:szCs w:val="20"/>
        </w:rPr>
        <w:t>mai</w:t>
      </w:r>
      <w:r w:rsidR="00AC079B">
        <w:rPr>
          <w:rFonts w:ascii="Arial" w:hAnsi="Arial" w:cs="Arial"/>
          <w:sz w:val="20"/>
          <w:szCs w:val="20"/>
        </w:rPr>
        <w:t xml:space="preserve"> 20</w:t>
      </w:r>
      <w:r w:rsidR="00413AC7">
        <w:rPr>
          <w:rFonts w:ascii="Arial" w:hAnsi="Arial" w:cs="Arial"/>
          <w:sz w:val="20"/>
          <w:szCs w:val="20"/>
        </w:rPr>
        <w:t>2</w:t>
      </w:r>
      <w:r w:rsidR="00466BC3">
        <w:rPr>
          <w:rFonts w:ascii="Arial" w:hAnsi="Arial" w:cs="Arial"/>
          <w:sz w:val="20"/>
          <w:szCs w:val="20"/>
        </w:rPr>
        <w:t>2</w:t>
      </w:r>
      <w:r w:rsidR="00AC079B">
        <w:rPr>
          <w:rFonts w:ascii="Arial" w:hAnsi="Arial" w:cs="Arial"/>
          <w:sz w:val="20"/>
          <w:szCs w:val="20"/>
        </w:rPr>
        <w:t>.</w:t>
      </w:r>
    </w:p>
    <w:bookmarkEnd w:id="46"/>
    <w:p w14:paraId="3702EFBB" w14:textId="77777777" w:rsidR="0058452F" w:rsidRDefault="0058452F" w:rsidP="0058452F">
      <w:pPr>
        <w:ind w:left="0"/>
        <w:rPr>
          <w:rFonts w:ascii="Arial" w:hAnsi="Arial" w:cs="Arial"/>
          <w:sz w:val="20"/>
          <w:szCs w:val="20"/>
        </w:rPr>
      </w:pPr>
    </w:p>
    <w:p w14:paraId="55E914B7" w14:textId="77777777" w:rsidR="00C964AF" w:rsidRPr="00C964AF" w:rsidRDefault="00C964AF" w:rsidP="00C964AF">
      <w:pPr>
        <w:keepNext/>
        <w:numPr>
          <w:ilvl w:val="0"/>
          <w:numId w:val="1"/>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jc w:val="left"/>
        <w:textAlignment w:val="baseline"/>
        <w:outlineLvl w:val="0"/>
        <w:rPr>
          <w:rFonts w:ascii="Arial" w:hAnsi="Arial" w:cs="Arial"/>
          <w:b/>
          <w:caps/>
          <w:smallCaps/>
          <w:color w:val="008000"/>
          <w:sz w:val="22"/>
          <w:szCs w:val="20"/>
        </w:rPr>
      </w:pPr>
      <w:bookmarkStart w:id="62" w:name="_Toc296504988"/>
      <w:bookmarkStart w:id="63" w:name="_Toc400367632"/>
      <w:bookmarkStart w:id="64" w:name="_Toc107496270"/>
      <w:bookmarkStart w:id="65" w:name="_Toc189473062"/>
      <w:bookmarkStart w:id="66" w:name="_Toc270422442"/>
      <w:bookmarkStart w:id="67" w:name="_Toc296504989"/>
      <w:bookmarkStart w:id="68" w:name="_Toc400367633"/>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rsidRPr="00C964AF">
        <w:rPr>
          <w:rFonts w:ascii="Arial" w:hAnsi="Arial" w:cs="Arial"/>
          <w:b/>
          <w:smallCaps/>
          <w:color w:val="008000"/>
          <w:sz w:val="22"/>
          <w:szCs w:val="20"/>
        </w:rPr>
        <w:t xml:space="preserve">Caractéristiques </w:t>
      </w:r>
      <w:bookmarkEnd w:id="62"/>
      <w:bookmarkEnd w:id="63"/>
      <w:r w:rsidRPr="00C964AF">
        <w:rPr>
          <w:rFonts w:ascii="Arial" w:hAnsi="Arial" w:cs="Arial"/>
          <w:b/>
          <w:smallCaps/>
          <w:color w:val="008000"/>
          <w:sz w:val="22"/>
          <w:szCs w:val="20"/>
        </w:rPr>
        <w:t>de l’accord-cadre</w:t>
      </w:r>
      <w:bookmarkEnd w:id="64"/>
      <w:bookmarkEnd w:id="65"/>
    </w:p>
    <w:p w14:paraId="69CCA5D1" w14:textId="157C1DBC" w:rsidR="00C964AF" w:rsidRPr="00C964AF" w:rsidRDefault="00C964AF" w:rsidP="00C964AF">
      <w:pPr>
        <w:keepNext/>
        <w:numPr>
          <w:ilvl w:val="1"/>
          <w:numId w:val="1"/>
        </w:numPr>
        <w:spacing w:before="240" w:after="240"/>
        <w:jc w:val="left"/>
        <w:outlineLvl w:val="1"/>
        <w:rPr>
          <w:rFonts w:ascii="Arial" w:hAnsi="Arial" w:cs="Arial"/>
          <w:b/>
          <w:color w:val="006600"/>
          <w:sz w:val="20"/>
          <w:szCs w:val="20"/>
          <w:u w:val="single"/>
        </w:rPr>
      </w:pPr>
      <w:bookmarkStart w:id="69" w:name="_Toc107496271"/>
      <w:bookmarkStart w:id="70" w:name="_Toc189473063"/>
      <w:bookmarkStart w:id="71" w:name="_Hlk108101708"/>
      <w:r w:rsidRPr="00C964AF">
        <w:rPr>
          <w:rFonts w:ascii="Arial" w:hAnsi="Arial" w:cs="Arial"/>
          <w:b/>
          <w:color w:val="006600"/>
          <w:sz w:val="20"/>
          <w:szCs w:val="20"/>
          <w:u w:val="single"/>
        </w:rPr>
        <w:t xml:space="preserve">Forme </w:t>
      </w:r>
      <w:r w:rsidR="001B677E">
        <w:rPr>
          <w:rFonts w:ascii="Arial" w:hAnsi="Arial" w:cs="Arial"/>
          <w:b/>
          <w:color w:val="006600"/>
          <w:sz w:val="20"/>
          <w:szCs w:val="20"/>
          <w:u w:val="single"/>
        </w:rPr>
        <w:t>de l’accord-cadre</w:t>
      </w:r>
      <w:bookmarkEnd w:id="69"/>
      <w:bookmarkEnd w:id="70"/>
    </w:p>
    <w:p w14:paraId="622F8208" w14:textId="34EFF9E7" w:rsidR="00E71CDC" w:rsidRDefault="00E71CDC" w:rsidP="00E71CDC">
      <w:pPr>
        <w:ind w:left="0"/>
        <w:rPr>
          <w:rFonts w:ascii="Arial" w:hAnsi="Arial" w:cs="Arial"/>
          <w:sz w:val="20"/>
          <w:szCs w:val="20"/>
        </w:rPr>
      </w:pPr>
      <w:r w:rsidRPr="00E71CDC">
        <w:rPr>
          <w:rFonts w:ascii="Arial" w:hAnsi="Arial" w:cs="Arial"/>
          <w:sz w:val="20"/>
          <w:szCs w:val="20"/>
        </w:rPr>
        <w:t xml:space="preserve">Il s'agit d'un accord cadre à </w:t>
      </w:r>
      <w:r w:rsidR="00240E84">
        <w:rPr>
          <w:rFonts w:ascii="Arial" w:hAnsi="Arial" w:cs="Arial"/>
          <w:sz w:val="20"/>
          <w:szCs w:val="20"/>
        </w:rPr>
        <w:t xml:space="preserve">exécution mixte s’exécutant par </w:t>
      </w:r>
      <w:r w:rsidRPr="00E71CDC">
        <w:rPr>
          <w:rFonts w:ascii="Arial" w:hAnsi="Arial" w:cs="Arial"/>
          <w:sz w:val="20"/>
          <w:szCs w:val="20"/>
        </w:rPr>
        <w:t xml:space="preserve">bons de commandes </w:t>
      </w:r>
      <w:r w:rsidR="00BA6AFF">
        <w:rPr>
          <w:rFonts w:ascii="Arial" w:hAnsi="Arial" w:cs="Arial"/>
          <w:sz w:val="20"/>
          <w:szCs w:val="20"/>
        </w:rPr>
        <w:t xml:space="preserve">et </w:t>
      </w:r>
      <w:r w:rsidR="00240E84">
        <w:rPr>
          <w:rFonts w:ascii="Arial" w:hAnsi="Arial" w:cs="Arial"/>
          <w:sz w:val="20"/>
          <w:szCs w:val="20"/>
        </w:rPr>
        <w:t>par</w:t>
      </w:r>
      <w:r w:rsidR="00BA6AFF">
        <w:rPr>
          <w:rFonts w:ascii="Arial" w:hAnsi="Arial" w:cs="Arial"/>
          <w:sz w:val="20"/>
          <w:szCs w:val="20"/>
        </w:rPr>
        <w:t xml:space="preserve"> marchés subséquents </w:t>
      </w:r>
      <w:r w:rsidRPr="00E71CDC">
        <w:rPr>
          <w:rFonts w:ascii="Arial" w:hAnsi="Arial" w:cs="Arial"/>
          <w:sz w:val="20"/>
          <w:szCs w:val="20"/>
        </w:rPr>
        <w:t>en application des articles L.21</w:t>
      </w:r>
      <w:r w:rsidR="00452C00">
        <w:rPr>
          <w:rFonts w:ascii="Arial" w:hAnsi="Arial" w:cs="Arial"/>
          <w:sz w:val="20"/>
          <w:szCs w:val="20"/>
        </w:rPr>
        <w:t>25</w:t>
      </w:r>
      <w:r w:rsidRPr="00E71CDC">
        <w:rPr>
          <w:rFonts w:ascii="Arial" w:hAnsi="Arial" w:cs="Arial"/>
          <w:sz w:val="20"/>
          <w:szCs w:val="20"/>
        </w:rPr>
        <w:t>-1</w:t>
      </w:r>
      <w:r w:rsidR="00BA6AFF">
        <w:rPr>
          <w:rFonts w:ascii="Arial" w:hAnsi="Arial" w:cs="Arial"/>
          <w:sz w:val="20"/>
          <w:szCs w:val="20"/>
        </w:rPr>
        <w:t xml:space="preserve"> </w:t>
      </w:r>
      <w:r w:rsidR="00452C00">
        <w:rPr>
          <w:rFonts w:ascii="Arial" w:hAnsi="Arial" w:cs="Arial"/>
          <w:sz w:val="20"/>
          <w:szCs w:val="20"/>
        </w:rPr>
        <w:t xml:space="preserve">alinéa 1 </w:t>
      </w:r>
      <w:r w:rsidR="00BA6AFF">
        <w:rPr>
          <w:rFonts w:ascii="Arial" w:hAnsi="Arial" w:cs="Arial"/>
          <w:sz w:val="20"/>
          <w:szCs w:val="20"/>
        </w:rPr>
        <w:t>et</w:t>
      </w:r>
      <w:r w:rsidRPr="00E71CDC">
        <w:rPr>
          <w:rFonts w:ascii="Arial" w:hAnsi="Arial" w:cs="Arial"/>
          <w:sz w:val="20"/>
          <w:szCs w:val="20"/>
        </w:rPr>
        <w:t xml:space="preserve"> R.2162-1 à R</w:t>
      </w:r>
      <w:r>
        <w:rPr>
          <w:rFonts w:ascii="Arial" w:hAnsi="Arial" w:cs="Arial"/>
          <w:sz w:val="20"/>
          <w:szCs w:val="20"/>
        </w:rPr>
        <w:t>.2162-14</w:t>
      </w:r>
      <w:r w:rsidRPr="00E71CDC">
        <w:rPr>
          <w:rFonts w:ascii="Arial" w:hAnsi="Arial" w:cs="Arial"/>
          <w:sz w:val="20"/>
          <w:szCs w:val="20"/>
        </w:rPr>
        <w:t xml:space="preserve"> du code de la commande publique</w:t>
      </w:r>
      <w:r w:rsidR="00BA6AFF">
        <w:rPr>
          <w:rFonts w:ascii="Arial" w:hAnsi="Arial" w:cs="Arial"/>
          <w:sz w:val="20"/>
          <w:szCs w:val="20"/>
        </w:rPr>
        <w:t>.</w:t>
      </w:r>
    </w:p>
    <w:p w14:paraId="4E6ED6BD" w14:textId="77777777" w:rsidR="00ED3DE9" w:rsidRPr="005E34AB" w:rsidRDefault="00ED3DE9" w:rsidP="005E34AB">
      <w:pPr>
        <w:keepNext/>
        <w:numPr>
          <w:ilvl w:val="1"/>
          <w:numId w:val="1"/>
        </w:numPr>
        <w:spacing w:before="240" w:after="240"/>
        <w:jc w:val="left"/>
        <w:outlineLvl w:val="1"/>
        <w:rPr>
          <w:rFonts w:ascii="Arial" w:hAnsi="Arial" w:cs="Arial"/>
          <w:b/>
          <w:color w:val="006600"/>
          <w:sz w:val="20"/>
          <w:szCs w:val="20"/>
          <w:u w:val="single"/>
        </w:rPr>
      </w:pPr>
      <w:bookmarkStart w:id="72" w:name="_Toc189473064"/>
      <w:r w:rsidRPr="005E34AB">
        <w:rPr>
          <w:rFonts w:ascii="Arial" w:hAnsi="Arial" w:cs="Arial"/>
          <w:b/>
          <w:color w:val="006600"/>
          <w:sz w:val="20"/>
          <w:szCs w:val="20"/>
          <w:u w:val="single"/>
        </w:rPr>
        <w:t>Décomposition en lots</w:t>
      </w:r>
      <w:bookmarkEnd w:id="72"/>
    </w:p>
    <w:p w14:paraId="541C4A50" w14:textId="50D9FB88" w:rsidR="00B13729" w:rsidRPr="00477F1C" w:rsidRDefault="00B13729" w:rsidP="00B13729">
      <w:pPr>
        <w:autoSpaceDE w:val="0"/>
        <w:autoSpaceDN w:val="0"/>
        <w:adjustRightInd w:val="0"/>
        <w:ind w:left="0"/>
        <w:rPr>
          <w:rFonts w:ascii="Arial" w:hAnsi="Arial" w:cs="Arial"/>
          <w:sz w:val="20"/>
          <w:szCs w:val="20"/>
        </w:rPr>
      </w:pPr>
      <w:r w:rsidRPr="00477F1C">
        <w:rPr>
          <w:rFonts w:ascii="Arial" w:hAnsi="Arial" w:cs="Arial"/>
          <w:sz w:val="20"/>
          <w:szCs w:val="20"/>
        </w:rPr>
        <w:t xml:space="preserve">La consultation est constituée </w:t>
      </w:r>
      <w:r w:rsidR="004C79C0">
        <w:rPr>
          <w:rFonts w:ascii="Arial" w:hAnsi="Arial" w:cs="Arial"/>
          <w:sz w:val="20"/>
          <w:szCs w:val="20"/>
        </w:rPr>
        <w:t>de trois lots</w:t>
      </w:r>
      <w:r w:rsidRPr="00477F1C">
        <w:rPr>
          <w:rFonts w:ascii="Arial" w:hAnsi="Arial" w:cs="Arial"/>
          <w:sz w:val="20"/>
          <w:szCs w:val="20"/>
        </w:rPr>
        <w:t>, chacun donnant lieu à un marché, décrits ci-dessous :</w:t>
      </w:r>
    </w:p>
    <w:p w14:paraId="5C5BBC92" w14:textId="798FF0DC" w:rsidR="00B13729" w:rsidRPr="00477F1C" w:rsidRDefault="00B13729" w:rsidP="00B13729">
      <w:pPr>
        <w:autoSpaceDE w:val="0"/>
        <w:autoSpaceDN w:val="0"/>
        <w:adjustRightInd w:val="0"/>
        <w:ind w:left="0"/>
        <w:rPr>
          <w:rFonts w:ascii="Arial" w:hAnsi="Arial" w:cs="Arial"/>
          <w:sz w:val="20"/>
          <w:szCs w:val="20"/>
        </w:rPr>
      </w:pPr>
      <w:r w:rsidRPr="00477F1C">
        <w:rPr>
          <w:rFonts w:ascii="Arial" w:hAnsi="Arial" w:cs="Arial"/>
          <w:sz w:val="20"/>
          <w:szCs w:val="20"/>
        </w:rPr>
        <w:t>-</w:t>
      </w:r>
      <w:r w:rsidRPr="00477F1C">
        <w:rPr>
          <w:rFonts w:ascii="Arial" w:hAnsi="Arial" w:cs="Arial"/>
          <w:sz w:val="20"/>
          <w:szCs w:val="20"/>
        </w:rPr>
        <w:tab/>
      </w:r>
      <w:r w:rsidR="0078695F">
        <w:rPr>
          <w:rFonts w:ascii="Arial" w:hAnsi="Arial" w:cs="Arial"/>
          <w:sz w:val="20"/>
          <w:szCs w:val="20"/>
        </w:rPr>
        <w:t>Un</w:t>
      </w:r>
      <w:r w:rsidR="004C79C0">
        <w:rPr>
          <w:rFonts w:ascii="Arial" w:hAnsi="Arial" w:cs="Arial"/>
          <w:sz w:val="20"/>
          <w:szCs w:val="20"/>
        </w:rPr>
        <w:t xml:space="preserve"> (</w:t>
      </w:r>
      <w:r w:rsidR="0078695F">
        <w:rPr>
          <w:rFonts w:ascii="Arial" w:hAnsi="Arial" w:cs="Arial"/>
          <w:sz w:val="20"/>
          <w:szCs w:val="20"/>
        </w:rPr>
        <w:t>1</w:t>
      </w:r>
      <w:r w:rsidR="004C79C0">
        <w:rPr>
          <w:rFonts w:ascii="Arial" w:hAnsi="Arial" w:cs="Arial"/>
          <w:sz w:val="20"/>
          <w:szCs w:val="20"/>
        </w:rPr>
        <w:t>) lots</w:t>
      </w:r>
      <w:r w:rsidRPr="00477F1C">
        <w:rPr>
          <w:rFonts w:ascii="Arial" w:hAnsi="Arial" w:cs="Arial"/>
          <w:sz w:val="20"/>
          <w:szCs w:val="20"/>
        </w:rPr>
        <w:t xml:space="preserve"> exécutés à </w:t>
      </w:r>
      <w:r w:rsidRPr="00BA01D7">
        <w:rPr>
          <w:rFonts w:ascii="Arial" w:hAnsi="Arial" w:cs="Arial"/>
          <w:sz w:val="20"/>
          <w:szCs w:val="20"/>
        </w:rPr>
        <w:t>exécution mixte</w:t>
      </w:r>
      <w:r w:rsidR="004C79C0">
        <w:rPr>
          <w:rFonts w:ascii="Arial" w:hAnsi="Arial" w:cs="Arial"/>
          <w:sz w:val="20"/>
          <w:szCs w:val="20"/>
        </w:rPr>
        <w:t xml:space="preserve"> : Lot </w:t>
      </w:r>
      <w:r w:rsidR="0078695F">
        <w:rPr>
          <w:rFonts w:ascii="Arial" w:hAnsi="Arial" w:cs="Arial"/>
          <w:sz w:val="20"/>
          <w:szCs w:val="20"/>
        </w:rPr>
        <w:t xml:space="preserve">n° </w:t>
      </w:r>
      <w:r w:rsidR="004C79C0">
        <w:rPr>
          <w:rFonts w:ascii="Arial" w:hAnsi="Arial" w:cs="Arial"/>
          <w:sz w:val="20"/>
          <w:szCs w:val="20"/>
        </w:rPr>
        <w:t>1</w:t>
      </w:r>
    </w:p>
    <w:p w14:paraId="69A49546" w14:textId="7E09A214" w:rsidR="00B13729" w:rsidRPr="00B13729" w:rsidRDefault="00B13729" w:rsidP="00B13729">
      <w:pPr>
        <w:autoSpaceDE w:val="0"/>
        <w:autoSpaceDN w:val="0"/>
        <w:adjustRightInd w:val="0"/>
        <w:ind w:left="0"/>
        <w:rPr>
          <w:rFonts w:ascii="Arial" w:hAnsi="Arial" w:cs="Arial"/>
          <w:sz w:val="20"/>
          <w:szCs w:val="20"/>
          <w:highlight w:val="cyan"/>
        </w:rPr>
      </w:pPr>
      <w:r w:rsidRPr="00477F1C">
        <w:rPr>
          <w:rFonts w:ascii="Arial" w:hAnsi="Arial" w:cs="Arial"/>
          <w:sz w:val="20"/>
          <w:szCs w:val="20"/>
        </w:rPr>
        <w:t>-</w:t>
      </w:r>
      <w:r w:rsidRPr="00477F1C">
        <w:rPr>
          <w:rFonts w:ascii="Arial" w:hAnsi="Arial" w:cs="Arial"/>
          <w:sz w:val="20"/>
          <w:szCs w:val="20"/>
        </w:rPr>
        <w:tab/>
      </w:r>
      <w:r>
        <w:rPr>
          <w:rFonts w:ascii="Arial" w:hAnsi="Arial" w:cs="Arial"/>
          <w:sz w:val="20"/>
          <w:szCs w:val="20"/>
        </w:rPr>
        <w:t>Un (1) l</w:t>
      </w:r>
      <w:r w:rsidRPr="00697A4A">
        <w:rPr>
          <w:rFonts w:ascii="Arial" w:hAnsi="Arial" w:cs="Arial"/>
          <w:sz w:val="20"/>
          <w:szCs w:val="20"/>
        </w:rPr>
        <w:t xml:space="preserve">ot </w:t>
      </w:r>
      <w:r w:rsidRPr="00BA01D7">
        <w:rPr>
          <w:rFonts w:ascii="Arial" w:hAnsi="Arial" w:cs="Arial"/>
          <w:sz w:val="20"/>
          <w:szCs w:val="20"/>
        </w:rPr>
        <w:t xml:space="preserve">à </w:t>
      </w:r>
      <w:r w:rsidR="00E9194D">
        <w:rPr>
          <w:rFonts w:ascii="Arial" w:hAnsi="Arial" w:cs="Arial"/>
          <w:sz w:val="20"/>
          <w:szCs w:val="20"/>
        </w:rPr>
        <w:t>marchés subséquents</w:t>
      </w:r>
      <w:r w:rsidR="004C79C0">
        <w:rPr>
          <w:rFonts w:ascii="Arial" w:hAnsi="Arial" w:cs="Arial"/>
          <w:sz w:val="20"/>
          <w:szCs w:val="20"/>
        </w:rPr>
        <w:t xml:space="preserve"> : Lot </w:t>
      </w:r>
      <w:r w:rsidR="0078695F">
        <w:rPr>
          <w:rFonts w:ascii="Arial" w:hAnsi="Arial" w:cs="Arial"/>
          <w:sz w:val="20"/>
          <w:szCs w:val="20"/>
        </w:rPr>
        <w:t>n° 2</w:t>
      </w:r>
    </w:p>
    <w:p w14:paraId="7D06BD0F" w14:textId="7711C2E6" w:rsidR="00E9194D" w:rsidRDefault="004C79C0" w:rsidP="00E9194D">
      <w:pPr>
        <w:ind w:left="-567"/>
        <w:rPr>
          <w:rFonts w:ascii="Arial" w:hAnsi="Arial" w:cs="Arial"/>
          <w:sz w:val="16"/>
          <w:szCs w:val="16"/>
          <w:highlight w:val="green"/>
        </w:rPr>
      </w:pPr>
      <w:r>
        <w:rPr>
          <w:rFonts w:ascii="Arial" w:hAnsi="Arial" w:cs="Arial"/>
          <w:sz w:val="16"/>
          <w:szCs w:val="16"/>
          <w:highlight w:val="green"/>
        </w:rPr>
        <w:t xml:space="preserve"> </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1134"/>
        <w:gridCol w:w="1276"/>
        <w:gridCol w:w="1276"/>
        <w:gridCol w:w="1417"/>
        <w:gridCol w:w="1276"/>
        <w:gridCol w:w="1134"/>
        <w:gridCol w:w="1985"/>
      </w:tblGrid>
      <w:tr w:rsidR="004C79C0" w:rsidRPr="004C79C0" w14:paraId="0327D643" w14:textId="77777777" w:rsidTr="0005279F">
        <w:trPr>
          <w:trHeight w:val="636"/>
        </w:trPr>
        <w:tc>
          <w:tcPr>
            <w:tcW w:w="567"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1B5254D6" w14:textId="77777777" w:rsidR="004C79C0" w:rsidRPr="004C79C0" w:rsidRDefault="004C79C0" w:rsidP="004C79C0">
            <w:pPr>
              <w:tabs>
                <w:tab w:val="left" w:pos="708"/>
                <w:tab w:val="center" w:pos="4536"/>
                <w:tab w:val="right" w:pos="9072"/>
              </w:tabs>
              <w:spacing w:before="60" w:after="60"/>
              <w:ind w:left="0"/>
              <w:jc w:val="center"/>
              <w:rPr>
                <w:rFonts w:ascii="Arial" w:hAnsi="Arial" w:cs="Arial"/>
                <w:color w:val="FFFFFF"/>
                <w:sz w:val="16"/>
                <w:szCs w:val="20"/>
              </w:rPr>
            </w:pPr>
            <w:r w:rsidRPr="004C79C0">
              <w:rPr>
                <w:rFonts w:ascii="Arial" w:hAnsi="Arial" w:cs="Arial"/>
                <w:color w:val="FFFFFF"/>
                <w:sz w:val="16"/>
                <w:szCs w:val="20"/>
              </w:rPr>
              <w:t>Lots</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408D4745" w14:textId="77777777" w:rsidR="004C79C0" w:rsidRPr="004C79C0" w:rsidRDefault="004C79C0" w:rsidP="004C79C0">
            <w:pPr>
              <w:tabs>
                <w:tab w:val="left" w:pos="708"/>
                <w:tab w:val="center" w:pos="4536"/>
                <w:tab w:val="right" w:pos="9072"/>
              </w:tabs>
              <w:spacing w:before="60" w:after="60"/>
              <w:ind w:left="0"/>
              <w:jc w:val="center"/>
              <w:rPr>
                <w:rFonts w:ascii="Arial" w:hAnsi="Arial" w:cs="Arial"/>
                <w:color w:val="FFFFFF"/>
                <w:sz w:val="16"/>
                <w:szCs w:val="20"/>
              </w:rPr>
            </w:pPr>
            <w:r w:rsidRPr="004C79C0">
              <w:rPr>
                <w:rFonts w:ascii="Arial" w:hAnsi="Arial" w:cs="Arial"/>
                <w:color w:val="FFFFFF"/>
                <w:sz w:val="16"/>
                <w:szCs w:val="20"/>
              </w:rPr>
              <w:t>Prestations</w:t>
            </w:r>
          </w:p>
          <w:p w14:paraId="06F3FE62" w14:textId="77777777" w:rsidR="004C79C0" w:rsidRPr="004C79C0" w:rsidRDefault="004C79C0" w:rsidP="004C79C0">
            <w:pPr>
              <w:tabs>
                <w:tab w:val="left" w:pos="708"/>
                <w:tab w:val="center" w:pos="4536"/>
                <w:tab w:val="right" w:pos="9072"/>
              </w:tabs>
              <w:spacing w:before="60" w:after="60"/>
              <w:ind w:left="0"/>
              <w:jc w:val="center"/>
              <w:rPr>
                <w:rFonts w:ascii="Arial" w:hAnsi="Arial" w:cs="Arial"/>
                <w:color w:val="FFFFFF"/>
                <w:sz w:val="16"/>
                <w:szCs w:val="20"/>
              </w:rPr>
            </w:pPr>
            <w:r w:rsidRPr="004C79C0">
              <w:rPr>
                <w:rFonts w:ascii="Arial" w:hAnsi="Arial" w:cs="Arial"/>
                <w:color w:val="FFFFFF"/>
                <w:sz w:val="16"/>
                <w:szCs w:val="20"/>
              </w:rPr>
              <w:t>Principales</w:t>
            </w:r>
          </w:p>
        </w:tc>
        <w:tc>
          <w:tcPr>
            <w:tcW w:w="1276"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5972A0AF" w14:textId="77777777" w:rsidR="004C79C0" w:rsidRPr="004C79C0" w:rsidRDefault="004C79C0" w:rsidP="004C79C0">
            <w:pPr>
              <w:tabs>
                <w:tab w:val="left" w:pos="708"/>
                <w:tab w:val="center" w:pos="4536"/>
                <w:tab w:val="right" w:pos="9072"/>
              </w:tabs>
              <w:spacing w:before="60" w:after="60"/>
              <w:ind w:left="0"/>
              <w:jc w:val="center"/>
              <w:rPr>
                <w:rFonts w:ascii="Arial" w:hAnsi="Arial" w:cs="Arial"/>
                <w:color w:val="FFFFFF"/>
                <w:sz w:val="16"/>
                <w:szCs w:val="20"/>
              </w:rPr>
            </w:pPr>
            <w:r w:rsidRPr="004C79C0">
              <w:rPr>
                <w:rFonts w:ascii="Arial" w:hAnsi="Arial" w:cs="Arial"/>
                <w:color w:val="FFFFFF"/>
                <w:sz w:val="16"/>
                <w:szCs w:val="20"/>
              </w:rPr>
              <w:t>Prestations complémentaires</w:t>
            </w:r>
          </w:p>
        </w:tc>
        <w:tc>
          <w:tcPr>
            <w:tcW w:w="1276"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1D8B446D" w14:textId="77777777" w:rsidR="004C79C0" w:rsidRPr="004C79C0" w:rsidRDefault="004C79C0" w:rsidP="004C79C0">
            <w:pPr>
              <w:tabs>
                <w:tab w:val="left" w:pos="708"/>
                <w:tab w:val="center" w:pos="4536"/>
                <w:tab w:val="right" w:pos="9072"/>
              </w:tabs>
              <w:spacing w:before="60" w:after="60"/>
              <w:ind w:left="0"/>
              <w:jc w:val="center"/>
              <w:rPr>
                <w:rFonts w:ascii="Arial" w:hAnsi="Arial" w:cs="Arial"/>
                <w:color w:val="FFFFFF"/>
                <w:sz w:val="16"/>
                <w:szCs w:val="20"/>
              </w:rPr>
            </w:pPr>
            <w:r w:rsidRPr="004C79C0">
              <w:rPr>
                <w:rFonts w:ascii="Arial" w:hAnsi="Arial" w:cs="Arial"/>
                <w:color w:val="FFFFFF"/>
                <w:sz w:val="16"/>
                <w:szCs w:val="20"/>
              </w:rPr>
              <w:t>Quantité annuelle minimale de commande</w:t>
            </w:r>
          </w:p>
        </w:tc>
        <w:tc>
          <w:tcPr>
            <w:tcW w:w="1417"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2CCBDD4" w14:textId="77777777" w:rsidR="004C79C0" w:rsidRPr="004C79C0" w:rsidRDefault="004C79C0" w:rsidP="004C79C0">
            <w:pPr>
              <w:tabs>
                <w:tab w:val="left" w:pos="708"/>
                <w:tab w:val="center" w:pos="4536"/>
                <w:tab w:val="right" w:pos="9072"/>
              </w:tabs>
              <w:spacing w:before="60" w:after="60"/>
              <w:ind w:left="0"/>
              <w:jc w:val="center"/>
              <w:rPr>
                <w:rFonts w:ascii="Arial" w:hAnsi="Arial" w:cs="Arial"/>
                <w:color w:val="FFFFFF"/>
                <w:sz w:val="16"/>
                <w:szCs w:val="20"/>
              </w:rPr>
            </w:pPr>
            <w:r w:rsidRPr="004C79C0">
              <w:rPr>
                <w:rFonts w:ascii="Arial" w:hAnsi="Arial" w:cs="Arial"/>
                <w:color w:val="FFFFFF"/>
                <w:sz w:val="16"/>
                <w:szCs w:val="20"/>
              </w:rPr>
              <w:t>Quantité annuelle maximale de commande</w:t>
            </w:r>
          </w:p>
        </w:tc>
        <w:tc>
          <w:tcPr>
            <w:tcW w:w="1276" w:type="dxa"/>
            <w:tcBorders>
              <w:top w:val="single" w:sz="4" w:space="0" w:color="auto"/>
              <w:left w:val="single" w:sz="4" w:space="0" w:color="auto"/>
              <w:bottom w:val="single" w:sz="4" w:space="0" w:color="auto"/>
              <w:right w:val="single" w:sz="4" w:space="0" w:color="auto"/>
            </w:tcBorders>
            <w:shd w:val="clear" w:color="auto" w:fill="92D050"/>
            <w:vAlign w:val="center"/>
          </w:tcPr>
          <w:p w14:paraId="039B1249" w14:textId="77777777" w:rsidR="004C79C0" w:rsidRPr="004C79C0" w:rsidRDefault="004C79C0" w:rsidP="004C79C0">
            <w:pPr>
              <w:tabs>
                <w:tab w:val="left" w:pos="708"/>
                <w:tab w:val="center" w:pos="4536"/>
                <w:tab w:val="right" w:pos="9072"/>
              </w:tabs>
              <w:spacing w:before="60" w:after="60"/>
              <w:ind w:left="0"/>
              <w:jc w:val="center"/>
              <w:rPr>
                <w:rFonts w:ascii="Arial" w:hAnsi="Arial" w:cs="Arial"/>
                <w:color w:val="FFFFFF"/>
                <w:sz w:val="16"/>
                <w:szCs w:val="20"/>
              </w:rPr>
            </w:pPr>
            <w:r w:rsidRPr="004C79C0">
              <w:rPr>
                <w:rFonts w:ascii="Arial" w:hAnsi="Arial" w:cs="Arial"/>
                <w:color w:val="FFFFFF"/>
                <w:sz w:val="16"/>
                <w:szCs w:val="20"/>
              </w:rPr>
              <w:t>Quantité annuelle objectif estimée de commande</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6F192AB3" w14:textId="77777777" w:rsidR="004C79C0" w:rsidRPr="004C79C0" w:rsidRDefault="004C79C0" w:rsidP="004C79C0">
            <w:pPr>
              <w:tabs>
                <w:tab w:val="left" w:pos="708"/>
                <w:tab w:val="center" w:pos="4536"/>
                <w:tab w:val="right" w:pos="9072"/>
              </w:tabs>
              <w:spacing w:before="60" w:after="60"/>
              <w:ind w:left="0"/>
              <w:jc w:val="center"/>
              <w:rPr>
                <w:rFonts w:ascii="Arial" w:hAnsi="Arial" w:cs="Arial"/>
                <w:color w:val="FFFFFF"/>
                <w:sz w:val="16"/>
                <w:szCs w:val="20"/>
              </w:rPr>
            </w:pPr>
            <w:r w:rsidRPr="004C79C0">
              <w:rPr>
                <w:rFonts w:ascii="Arial" w:hAnsi="Arial" w:cs="Arial"/>
                <w:color w:val="FFFFFF"/>
                <w:sz w:val="16"/>
                <w:szCs w:val="20"/>
              </w:rPr>
              <w:t>Lieux d'exécution</w:t>
            </w:r>
          </w:p>
        </w:tc>
        <w:tc>
          <w:tcPr>
            <w:tcW w:w="1985"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3387FDFE" w14:textId="77777777" w:rsidR="004C79C0" w:rsidRPr="004C79C0" w:rsidRDefault="004C79C0" w:rsidP="004C79C0">
            <w:pPr>
              <w:tabs>
                <w:tab w:val="left" w:pos="708"/>
                <w:tab w:val="center" w:pos="4536"/>
                <w:tab w:val="right" w:pos="9072"/>
              </w:tabs>
              <w:spacing w:before="60" w:after="60"/>
              <w:ind w:left="0"/>
              <w:jc w:val="center"/>
              <w:rPr>
                <w:rFonts w:ascii="Arial" w:hAnsi="Arial" w:cs="Arial"/>
                <w:color w:val="FFFFFF"/>
                <w:sz w:val="16"/>
                <w:szCs w:val="20"/>
              </w:rPr>
            </w:pPr>
            <w:r w:rsidRPr="004C79C0">
              <w:rPr>
                <w:rFonts w:ascii="Arial" w:hAnsi="Arial" w:cs="Arial"/>
                <w:color w:val="FFFFFF"/>
                <w:sz w:val="16"/>
                <w:szCs w:val="20"/>
              </w:rPr>
              <w:t xml:space="preserve">Responsables travaux d’exploitation </w:t>
            </w:r>
          </w:p>
        </w:tc>
      </w:tr>
      <w:tr w:rsidR="004C79C0" w:rsidRPr="0078695F" w14:paraId="448342E3" w14:textId="77777777" w:rsidTr="0005279F">
        <w:trPr>
          <w:trHeight w:val="34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0E0362F" w14:textId="1B3B9BAD" w:rsidR="004C79C0" w:rsidRPr="0078695F" w:rsidRDefault="006B6C49" w:rsidP="004C79C0">
            <w:pPr>
              <w:tabs>
                <w:tab w:val="left" w:pos="708"/>
                <w:tab w:val="center" w:pos="4536"/>
                <w:tab w:val="right" w:pos="9072"/>
              </w:tabs>
              <w:ind w:left="0"/>
              <w:jc w:val="center"/>
              <w:rPr>
                <w:rFonts w:ascii="Arial" w:hAnsi="Arial" w:cs="Arial"/>
                <w:sz w:val="16"/>
                <w:szCs w:val="20"/>
              </w:rPr>
            </w:pPr>
            <w:r w:rsidRPr="0078695F">
              <w:rPr>
                <w:rFonts w:ascii="Arial" w:hAnsi="Arial" w:cs="Arial"/>
                <w:sz w:val="16"/>
                <w:szCs w:val="2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48B89F4" w14:textId="77777777" w:rsidR="004C79C0" w:rsidRPr="0078695F" w:rsidRDefault="004C79C0" w:rsidP="004C79C0">
            <w:pPr>
              <w:tabs>
                <w:tab w:val="left" w:pos="708"/>
                <w:tab w:val="center" w:pos="4536"/>
                <w:tab w:val="right" w:pos="9072"/>
              </w:tabs>
              <w:ind w:left="0"/>
              <w:jc w:val="center"/>
              <w:rPr>
                <w:rFonts w:ascii="Arial" w:hAnsi="Arial" w:cs="Arial"/>
                <w:sz w:val="16"/>
                <w:szCs w:val="20"/>
              </w:rPr>
            </w:pPr>
            <w:r w:rsidRPr="0078695F">
              <w:rPr>
                <w:rFonts w:ascii="Arial" w:hAnsi="Arial" w:cs="Arial"/>
                <w:sz w:val="16"/>
                <w:szCs w:val="20"/>
              </w:rPr>
              <w:t xml:space="preserve">Débardage grumes Fx et </w:t>
            </w:r>
            <w:proofErr w:type="spellStart"/>
            <w:r w:rsidRPr="0078695F">
              <w:rPr>
                <w:rFonts w:ascii="Arial" w:hAnsi="Arial" w:cs="Arial"/>
                <w:sz w:val="16"/>
                <w:szCs w:val="20"/>
              </w:rPr>
              <w:t>Rx</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8385086" w14:textId="77777777" w:rsidR="004C79C0" w:rsidRPr="0078695F" w:rsidRDefault="004C79C0" w:rsidP="004C79C0">
            <w:pPr>
              <w:tabs>
                <w:tab w:val="left" w:pos="708"/>
                <w:tab w:val="center" w:pos="4536"/>
                <w:tab w:val="right" w:pos="9072"/>
              </w:tabs>
              <w:ind w:left="0"/>
              <w:jc w:val="center"/>
              <w:rPr>
                <w:rFonts w:ascii="Arial" w:hAnsi="Arial" w:cs="Arial"/>
                <w:sz w:val="16"/>
                <w:szCs w:val="20"/>
              </w:rPr>
            </w:pPr>
            <w:r w:rsidRPr="0078695F">
              <w:rPr>
                <w:rFonts w:ascii="Arial" w:hAnsi="Arial" w:cs="Arial"/>
                <w:sz w:val="16"/>
                <w:szCs w:val="20"/>
              </w:rPr>
              <w:t>-Câblage supplémentaire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375FA53" w14:textId="77777777" w:rsidR="004C79C0" w:rsidRPr="0078695F" w:rsidRDefault="004C79C0" w:rsidP="004C79C0">
            <w:pPr>
              <w:tabs>
                <w:tab w:val="left" w:pos="708"/>
                <w:tab w:val="center" w:pos="4536"/>
                <w:tab w:val="right" w:pos="9072"/>
              </w:tabs>
              <w:ind w:left="0"/>
              <w:jc w:val="center"/>
              <w:rPr>
                <w:rFonts w:ascii="Arial" w:hAnsi="Arial" w:cs="Arial"/>
                <w:b/>
                <w:bCs/>
                <w:sz w:val="16"/>
                <w:szCs w:val="20"/>
              </w:rPr>
            </w:pPr>
            <w:r w:rsidRPr="0078695F">
              <w:rPr>
                <w:rFonts w:ascii="Arial" w:hAnsi="Arial" w:cs="Arial"/>
                <w:b/>
                <w:bCs/>
                <w:sz w:val="16"/>
                <w:szCs w:val="20"/>
              </w:rPr>
              <w:t>5.000 m3 dont</w:t>
            </w:r>
          </w:p>
          <w:p w14:paraId="30110D3B" w14:textId="77777777" w:rsidR="004C79C0" w:rsidRPr="0078695F" w:rsidRDefault="004C79C0" w:rsidP="004C79C0">
            <w:pPr>
              <w:tabs>
                <w:tab w:val="left" w:pos="708"/>
                <w:tab w:val="center" w:pos="4536"/>
                <w:tab w:val="right" w:pos="9072"/>
              </w:tabs>
              <w:ind w:left="0"/>
              <w:jc w:val="center"/>
              <w:rPr>
                <w:rFonts w:ascii="Arial" w:hAnsi="Arial" w:cs="Arial"/>
                <w:sz w:val="16"/>
                <w:szCs w:val="20"/>
              </w:rPr>
            </w:pPr>
            <w:r w:rsidRPr="0078695F">
              <w:rPr>
                <w:rFonts w:ascii="Arial" w:hAnsi="Arial" w:cs="Arial"/>
                <w:sz w:val="16"/>
                <w:szCs w:val="20"/>
              </w:rPr>
              <w:t>Fx : 4.000 m3</w:t>
            </w:r>
          </w:p>
          <w:p w14:paraId="19356A6D" w14:textId="77777777" w:rsidR="004C79C0" w:rsidRPr="0078695F" w:rsidRDefault="004C79C0" w:rsidP="004C79C0">
            <w:pPr>
              <w:tabs>
                <w:tab w:val="left" w:pos="708"/>
                <w:tab w:val="center" w:pos="4536"/>
                <w:tab w:val="right" w:pos="9072"/>
              </w:tabs>
              <w:ind w:left="0"/>
              <w:jc w:val="center"/>
              <w:rPr>
                <w:rFonts w:ascii="Arial" w:hAnsi="Arial" w:cs="Arial"/>
                <w:sz w:val="16"/>
                <w:szCs w:val="20"/>
              </w:rPr>
            </w:pPr>
            <w:proofErr w:type="spellStart"/>
            <w:r w:rsidRPr="0078695F">
              <w:rPr>
                <w:rFonts w:ascii="Arial" w:hAnsi="Arial" w:cs="Arial"/>
                <w:sz w:val="16"/>
                <w:szCs w:val="20"/>
              </w:rPr>
              <w:t>Rx</w:t>
            </w:r>
            <w:proofErr w:type="spellEnd"/>
            <w:r w:rsidRPr="0078695F">
              <w:rPr>
                <w:rFonts w:ascii="Arial" w:hAnsi="Arial" w:cs="Arial"/>
                <w:sz w:val="16"/>
                <w:szCs w:val="20"/>
              </w:rPr>
              <w:t> : 1.000 m3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14090D8" w14:textId="77777777" w:rsidR="004C79C0" w:rsidRPr="0078695F" w:rsidRDefault="004C79C0" w:rsidP="004C79C0">
            <w:pPr>
              <w:tabs>
                <w:tab w:val="left" w:pos="708"/>
                <w:tab w:val="center" w:pos="4536"/>
                <w:tab w:val="right" w:pos="9072"/>
              </w:tabs>
              <w:ind w:left="0"/>
              <w:jc w:val="center"/>
              <w:rPr>
                <w:rFonts w:ascii="Arial" w:hAnsi="Arial" w:cs="Arial"/>
                <w:b/>
                <w:bCs/>
                <w:sz w:val="16"/>
                <w:szCs w:val="20"/>
              </w:rPr>
            </w:pPr>
            <w:r w:rsidRPr="0078695F">
              <w:rPr>
                <w:rFonts w:ascii="Arial" w:hAnsi="Arial" w:cs="Arial"/>
                <w:b/>
                <w:bCs/>
                <w:sz w:val="16"/>
                <w:szCs w:val="20"/>
              </w:rPr>
              <w:t>20.000 m3 dont</w:t>
            </w:r>
          </w:p>
          <w:p w14:paraId="15017F9E" w14:textId="77777777" w:rsidR="004C79C0" w:rsidRPr="0078695F" w:rsidRDefault="004C79C0" w:rsidP="004C79C0">
            <w:pPr>
              <w:tabs>
                <w:tab w:val="left" w:pos="708"/>
                <w:tab w:val="center" w:pos="4536"/>
                <w:tab w:val="right" w:pos="9072"/>
              </w:tabs>
              <w:ind w:left="0"/>
              <w:jc w:val="center"/>
              <w:rPr>
                <w:rFonts w:ascii="Arial" w:hAnsi="Arial" w:cs="Arial"/>
                <w:sz w:val="16"/>
                <w:szCs w:val="20"/>
              </w:rPr>
            </w:pPr>
            <w:r w:rsidRPr="0078695F">
              <w:rPr>
                <w:rFonts w:ascii="Arial" w:hAnsi="Arial" w:cs="Arial"/>
                <w:sz w:val="16"/>
                <w:szCs w:val="20"/>
              </w:rPr>
              <w:t>Fx : 16.000 m3</w:t>
            </w:r>
          </w:p>
          <w:p w14:paraId="75899F5F" w14:textId="77777777" w:rsidR="004C79C0" w:rsidRPr="0078695F" w:rsidRDefault="004C79C0" w:rsidP="004C79C0">
            <w:pPr>
              <w:tabs>
                <w:tab w:val="left" w:pos="708"/>
                <w:tab w:val="center" w:pos="4536"/>
                <w:tab w:val="right" w:pos="9072"/>
              </w:tabs>
              <w:ind w:left="0"/>
              <w:jc w:val="center"/>
              <w:rPr>
                <w:rFonts w:ascii="Arial" w:hAnsi="Arial" w:cs="Arial"/>
                <w:sz w:val="16"/>
                <w:szCs w:val="20"/>
              </w:rPr>
            </w:pPr>
            <w:proofErr w:type="spellStart"/>
            <w:r w:rsidRPr="0078695F">
              <w:rPr>
                <w:rFonts w:ascii="Arial" w:hAnsi="Arial" w:cs="Arial"/>
                <w:sz w:val="16"/>
                <w:szCs w:val="20"/>
              </w:rPr>
              <w:t>Rx</w:t>
            </w:r>
            <w:proofErr w:type="spellEnd"/>
            <w:r w:rsidRPr="0078695F">
              <w:rPr>
                <w:rFonts w:ascii="Arial" w:hAnsi="Arial" w:cs="Arial"/>
                <w:sz w:val="16"/>
                <w:szCs w:val="20"/>
              </w:rPr>
              <w:t> : 4.000 m3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BB3EA96" w14:textId="4E1F2B13" w:rsidR="004C79C0" w:rsidRPr="0078695F" w:rsidRDefault="006B6C49" w:rsidP="004C79C0">
            <w:pPr>
              <w:tabs>
                <w:tab w:val="left" w:pos="708"/>
                <w:tab w:val="center" w:pos="4536"/>
                <w:tab w:val="right" w:pos="9072"/>
              </w:tabs>
              <w:ind w:left="0"/>
              <w:jc w:val="center"/>
              <w:rPr>
                <w:rFonts w:ascii="Arial" w:hAnsi="Arial" w:cs="Arial"/>
                <w:sz w:val="16"/>
                <w:szCs w:val="20"/>
              </w:rPr>
            </w:pPr>
            <w:r w:rsidRPr="0078695F">
              <w:rPr>
                <w:rFonts w:ascii="Arial" w:hAnsi="Arial" w:cs="Arial"/>
                <w:sz w:val="16"/>
                <w:szCs w:val="20"/>
              </w:rPr>
              <w:t>13</w:t>
            </w:r>
            <w:r w:rsidR="0078695F">
              <w:rPr>
                <w:rFonts w:ascii="Arial" w:hAnsi="Arial" w:cs="Arial"/>
                <w:sz w:val="16"/>
                <w:szCs w:val="20"/>
              </w:rPr>
              <w:t>.</w:t>
            </w:r>
            <w:r w:rsidRPr="0078695F">
              <w:rPr>
                <w:rFonts w:ascii="Arial" w:hAnsi="Arial" w:cs="Arial"/>
                <w:sz w:val="16"/>
                <w:szCs w:val="20"/>
              </w:rPr>
              <w:t>000 m3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03B45B4" w14:textId="77777777" w:rsidR="004C79C0" w:rsidRPr="0078695F" w:rsidRDefault="004C79C0" w:rsidP="004C79C0">
            <w:pPr>
              <w:tabs>
                <w:tab w:val="left" w:pos="708"/>
                <w:tab w:val="center" w:pos="4536"/>
                <w:tab w:val="right" w:pos="9072"/>
              </w:tabs>
              <w:ind w:left="0"/>
              <w:jc w:val="center"/>
              <w:rPr>
                <w:rFonts w:ascii="Arial" w:hAnsi="Arial" w:cs="Arial"/>
                <w:sz w:val="16"/>
                <w:szCs w:val="20"/>
              </w:rPr>
            </w:pPr>
            <w:r w:rsidRPr="0078695F">
              <w:rPr>
                <w:rFonts w:ascii="Arial" w:hAnsi="Arial" w:cs="Arial"/>
                <w:sz w:val="16"/>
                <w:szCs w:val="20"/>
              </w:rPr>
              <w:t>Dépt 45</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161B61F" w14:textId="06DFB31E" w:rsidR="004C79C0" w:rsidRPr="0078695F" w:rsidRDefault="006B6C49" w:rsidP="004C79C0">
            <w:pPr>
              <w:tabs>
                <w:tab w:val="left" w:pos="708"/>
                <w:tab w:val="center" w:pos="4536"/>
                <w:tab w:val="right" w:pos="9072"/>
              </w:tabs>
              <w:ind w:left="0"/>
              <w:jc w:val="center"/>
              <w:rPr>
                <w:rFonts w:ascii="Arial" w:hAnsi="Arial" w:cs="Arial"/>
                <w:sz w:val="16"/>
                <w:szCs w:val="20"/>
              </w:rPr>
            </w:pPr>
            <w:r w:rsidRPr="0078695F">
              <w:rPr>
                <w:rFonts w:ascii="Arial" w:hAnsi="Arial" w:cs="Arial"/>
                <w:sz w:val="16"/>
                <w:szCs w:val="20"/>
              </w:rPr>
              <w:t xml:space="preserve">Clement </w:t>
            </w:r>
            <w:r w:rsidR="0078695F">
              <w:rPr>
                <w:rFonts w:ascii="Arial" w:hAnsi="Arial" w:cs="Arial"/>
                <w:sz w:val="16"/>
                <w:szCs w:val="20"/>
              </w:rPr>
              <w:t>FLEUREAU</w:t>
            </w:r>
          </w:p>
          <w:p w14:paraId="6E9DC4AE" w14:textId="1567E55B" w:rsidR="006B6C49" w:rsidRPr="0078695F" w:rsidRDefault="006B6C49" w:rsidP="004C79C0">
            <w:pPr>
              <w:tabs>
                <w:tab w:val="left" w:pos="708"/>
                <w:tab w:val="center" w:pos="4536"/>
                <w:tab w:val="right" w:pos="9072"/>
              </w:tabs>
              <w:ind w:left="0"/>
              <w:jc w:val="center"/>
              <w:rPr>
                <w:rFonts w:ascii="Arial" w:hAnsi="Arial" w:cs="Arial"/>
                <w:sz w:val="16"/>
                <w:szCs w:val="20"/>
              </w:rPr>
            </w:pPr>
            <w:r w:rsidRPr="0078695F">
              <w:rPr>
                <w:rFonts w:ascii="Arial" w:hAnsi="Arial" w:cs="Arial"/>
                <w:sz w:val="16"/>
                <w:szCs w:val="20"/>
              </w:rPr>
              <w:t xml:space="preserve">Youenn </w:t>
            </w:r>
            <w:r w:rsidR="0078695F">
              <w:rPr>
                <w:rFonts w:ascii="Arial" w:hAnsi="Arial" w:cs="Arial"/>
                <w:sz w:val="16"/>
                <w:szCs w:val="20"/>
              </w:rPr>
              <w:t>LE BRAS</w:t>
            </w:r>
          </w:p>
          <w:p w14:paraId="7CEDA942" w14:textId="32800E80" w:rsidR="006B6C49" w:rsidRPr="0078695F" w:rsidRDefault="006B6C49" w:rsidP="004C79C0">
            <w:pPr>
              <w:tabs>
                <w:tab w:val="left" w:pos="708"/>
                <w:tab w:val="center" w:pos="4536"/>
                <w:tab w:val="right" w:pos="9072"/>
              </w:tabs>
              <w:ind w:left="0"/>
              <w:jc w:val="center"/>
              <w:rPr>
                <w:rFonts w:ascii="Arial" w:hAnsi="Arial" w:cs="Arial"/>
                <w:sz w:val="16"/>
                <w:szCs w:val="20"/>
              </w:rPr>
            </w:pPr>
            <w:r w:rsidRPr="0078695F">
              <w:rPr>
                <w:rFonts w:ascii="Arial" w:hAnsi="Arial" w:cs="Arial"/>
                <w:sz w:val="16"/>
                <w:szCs w:val="20"/>
              </w:rPr>
              <w:t xml:space="preserve">Francis </w:t>
            </w:r>
            <w:r w:rsidR="0078695F">
              <w:rPr>
                <w:rFonts w:ascii="Arial" w:hAnsi="Arial" w:cs="Arial"/>
                <w:sz w:val="16"/>
                <w:szCs w:val="20"/>
              </w:rPr>
              <w:t>ALLONNEAU</w:t>
            </w:r>
          </w:p>
        </w:tc>
      </w:tr>
      <w:tr w:rsidR="004C79C0" w:rsidRPr="004C79C0" w14:paraId="6B3CE75C" w14:textId="77777777" w:rsidTr="0005279F">
        <w:trPr>
          <w:trHeight w:val="34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AA9D4B4" w14:textId="3B343F4D" w:rsidR="004C79C0" w:rsidRPr="0078695F" w:rsidRDefault="006B6C49" w:rsidP="004C79C0">
            <w:pPr>
              <w:tabs>
                <w:tab w:val="left" w:pos="708"/>
                <w:tab w:val="center" w:pos="4536"/>
                <w:tab w:val="right" w:pos="9072"/>
              </w:tabs>
              <w:ind w:left="0"/>
              <w:jc w:val="center"/>
              <w:rPr>
                <w:rFonts w:ascii="Arial" w:hAnsi="Arial" w:cs="Arial"/>
                <w:sz w:val="16"/>
                <w:szCs w:val="20"/>
              </w:rPr>
            </w:pPr>
            <w:r w:rsidRPr="0078695F">
              <w:rPr>
                <w:rFonts w:ascii="Arial" w:hAnsi="Arial" w:cs="Arial"/>
                <w:sz w:val="16"/>
                <w:szCs w:val="2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0520037" w14:textId="77777777" w:rsidR="004C79C0" w:rsidRPr="0078695F" w:rsidRDefault="004C79C0" w:rsidP="004C79C0">
            <w:pPr>
              <w:tabs>
                <w:tab w:val="left" w:pos="708"/>
                <w:tab w:val="center" w:pos="4536"/>
                <w:tab w:val="right" w:pos="9072"/>
              </w:tabs>
              <w:ind w:left="0"/>
              <w:jc w:val="center"/>
              <w:rPr>
                <w:rFonts w:ascii="Arial" w:hAnsi="Arial" w:cs="Arial"/>
                <w:sz w:val="16"/>
                <w:szCs w:val="20"/>
              </w:rPr>
            </w:pPr>
            <w:r w:rsidRPr="0078695F">
              <w:rPr>
                <w:rFonts w:ascii="Arial" w:hAnsi="Arial" w:cs="Arial"/>
                <w:sz w:val="16"/>
                <w:szCs w:val="20"/>
              </w:rPr>
              <w:t>Lot à marchés subséquents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4DF1D84" w14:textId="77777777" w:rsidR="004C79C0" w:rsidRPr="0078695F" w:rsidRDefault="004C79C0" w:rsidP="004C79C0">
            <w:pPr>
              <w:tabs>
                <w:tab w:val="left" w:pos="708"/>
                <w:tab w:val="center" w:pos="4536"/>
                <w:tab w:val="right" w:pos="9072"/>
              </w:tabs>
              <w:ind w:left="0"/>
              <w:jc w:val="center"/>
              <w:rPr>
                <w:rFonts w:ascii="Arial" w:hAnsi="Arial" w:cs="Arial"/>
                <w:sz w:val="16"/>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E7C1B22" w14:textId="77777777" w:rsidR="004C79C0" w:rsidRPr="0078695F" w:rsidRDefault="004C79C0" w:rsidP="004C79C0">
            <w:pPr>
              <w:tabs>
                <w:tab w:val="left" w:pos="708"/>
                <w:tab w:val="center" w:pos="4536"/>
                <w:tab w:val="right" w:pos="9072"/>
              </w:tabs>
              <w:ind w:left="0"/>
              <w:jc w:val="center"/>
              <w:rPr>
                <w:rFonts w:ascii="Arial" w:hAnsi="Arial" w:cs="Arial"/>
                <w:sz w:val="16"/>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A29BA73" w14:textId="77777777" w:rsidR="004C79C0" w:rsidRPr="0078695F" w:rsidRDefault="004C79C0" w:rsidP="004C79C0">
            <w:pPr>
              <w:tabs>
                <w:tab w:val="left" w:pos="708"/>
                <w:tab w:val="center" w:pos="4536"/>
                <w:tab w:val="right" w:pos="9072"/>
              </w:tabs>
              <w:ind w:left="0"/>
              <w:jc w:val="center"/>
              <w:rPr>
                <w:rFonts w:ascii="Arial" w:hAnsi="Arial" w:cs="Arial"/>
                <w:sz w:val="16"/>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DE2921C" w14:textId="77777777" w:rsidR="004C79C0" w:rsidRPr="0078695F" w:rsidRDefault="004C79C0" w:rsidP="004C79C0">
            <w:pPr>
              <w:tabs>
                <w:tab w:val="left" w:pos="708"/>
                <w:tab w:val="center" w:pos="4536"/>
                <w:tab w:val="right" w:pos="9072"/>
              </w:tabs>
              <w:ind w:left="0"/>
              <w:jc w:val="center"/>
              <w:rPr>
                <w:rFonts w:ascii="Arial" w:hAnsi="Arial" w:cs="Arial"/>
                <w:sz w:val="16"/>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80C2F30" w14:textId="77777777" w:rsidR="004C79C0" w:rsidRPr="004C79C0" w:rsidRDefault="004C79C0" w:rsidP="004C79C0">
            <w:pPr>
              <w:tabs>
                <w:tab w:val="left" w:pos="708"/>
                <w:tab w:val="center" w:pos="4536"/>
                <w:tab w:val="right" w:pos="9072"/>
              </w:tabs>
              <w:ind w:left="0"/>
              <w:jc w:val="center"/>
              <w:rPr>
                <w:rFonts w:ascii="Arial" w:hAnsi="Arial" w:cs="Arial"/>
                <w:sz w:val="16"/>
                <w:szCs w:val="20"/>
              </w:rPr>
            </w:pPr>
            <w:r w:rsidRPr="0078695F">
              <w:rPr>
                <w:rFonts w:ascii="Arial" w:hAnsi="Arial" w:cs="Arial"/>
                <w:sz w:val="16"/>
                <w:szCs w:val="20"/>
              </w:rPr>
              <w:t>Direction territoriale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67B1761" w14:textId="77777777" w:rsidR="004C79C0" w:rsidRPr="004C79C0" w:rsidRDefault="004C79C0" w:rsidP="004C79C0">
            <w:pPr>
              <w:tabs>
                <w:tab w:val="left" w:pos="708"/>
                <w:tab w:val="center" w:pos="4536"/>
                <w:tab w:val="right" w:pos="9072"/>
              </w:tabs>
              <w:ind w:left="0"/>
              <w:jc w:val="center"/>
              <w:rPr>
                <w:rFonts w:ascii="Arial" w:hAnsi="Arial" w:cs="Arial"/>
                <w:sz w:val="16"/>
                <w:szCs w:val="20"/>
              </w:rPr>
            </w:pPr>
          </w:p>
        </w:tc>
      </w:tr>
    </w:tbl>
    <w:p w14:paraId="273AA293" w14:textId="34639069" w:rsidR="00240E84" w:rsidRDefault="00B0137E" w:rsidP="00240E84">
      <w:pPr>
        <w:keepNext/>
        <w:numPr>
          <w:ilvl w:val="1"/>
          <w:numId w:val="1"/>
        </w:numPr>
        <w:spacing w:before="240" w:after="240"/>
        <w:jc w:val="left"/>
        <w:outlineLvl w:val="1"/>
        <w:rPr>
          <w:rFonts w:ascii="Arial" w:hAnsi="Arial" w:cs="Arial"/>
          <w:b/>
          <w:color w:val="006600"/>
          <w:sz w:val="20"/>
          <w:szCs w:val="20"/>
          <w:u w:val="single"/>
        </w:rPr>
      </w:pPr>
      <w:bookmarkStart w:id="73" w:name="_Toc107496272"/>
      <w:bookmarkStart w:id="74" w:name="_Toc189473065"/>
      <w:bookmarkStart w:id="75" w:name="_Hlk109380642"/>
      <w:r w:rsidRPr="005E34AB">
        <w:rPr>
          <w:rFonts w:ascii="Arial" w:hAnsi="Arial" w:cs="Arial"/>
          <w:b/>
          <w:color w:val="006600"/>
          <w:sz w:val="20"/>
          <w:szCs w:val="20"/>
          <w:u w:val="single"/>
        </w:rPr>
        <w:t>Modalité d’exécution</w:t>
      </w:r>
      <w:bookmarkEnd w:id="73"/>
      <w:r w:rsidR="002D4458">
        <w:rPr>
          <w:rFonts w:ascii="Arial" w:hAnsi="Arial" w:cs="Arial"/>
          <w:b/>
          <w:color w:val="006600"/>
          <w:sz w:val="20"/>
          <w:szCs w:val="20"/>
          <w:u w:val="single"/>
        </w:rPr>
        <w:t xml:space="preserve"> de l’accord-cadre</w:t>
      </w:r>
      <w:bookmarkEnd w:id="74"/>
      <w:r w:rsidR="00ED3DE9" w:rsidRPr="005E34AB">
        <w:rPr>
          <w:rFonts w:ascii="Arial" w:hAnsi="Arial" w:cs="Arial"/>
          <w:b/>
          <w:color w:val="006600"/>
          <w:sz w:val="20"/>
          <w:szCs w:val="20"/>
          <w:u w:val="single"/>
        </w:rPr>
        <w:t xml:space="preserve"> </w:t>
      </w:r>
    </w:p>
    <w:p w14:paraId="2E1B3274" w14:textId="00BB6007" w:rsidR="002D7142" w:rsidRPr="005E34AB" w:rsidRDefault="002D7142" w:rsidP="002D7142">
      <w:pPr>
        <w:keepNext/>
        <w:numPr>
          <w:ilvl w:val="2"/>
          <w:numId w:val="40"/>
        </w:numPr>
        <w:spacing w:before="120" w:after="120"/>
        <w:ind w:left="0" w:firstLine="0"/>
        <w:jc w:val="left"/>
        <w:outlineLvl w:val="2"/>
        <w:rPr>
          <w:rFonts w:ascii="Arial" w:hAnsi="Arial" w:cs="Arial"/>
          <w:b/>
          <w:color w:val="E36C0A"/>
          <w:sz w:val="20"/>
          <w:szCs w:val="20"/>
        </w:rPr>
      </w:pPr>
      <w:bookmarkStart w:id="76" w:name="_Toc108103590"/>
      <w:bookmarkStart w:id="77" w:name="_Toc120718003"/>
      <w:bookmarkStart w:id="78" w:name="_Toc189473066"/>
      <w:bookmarkStart w:id="79" w:name="_Toc107496276"/>
      <w:r>
        <w:rPr>
          <w:rFonts w:ascii="Arial" w:hAnsi="Arial" w:cs="Arial"/>
          <w:b/>
          <w:color w:val="E36C0A"/>
          <w:sz w:val="20"/>
          <w:szCs w:val="20"/>
        </w:rPr>
        <w:t>L</w:t>
      </w:r>
      <w:r w:rsidRPr="005E34AB">
        <w:rPr>
          <w:rFonts w:ascii="Arial" w:hAnsi="Arial" w:cs="Arial"/>
          <w:b/>
          <w:color w:val="E36C0A"/>
          <w:sz w:val="20"/>
          <w:szCs w:val="20"/>
        </w:rPr>
        <w:t xml:space="preserve">ot </w:t>
      </w:r>
      <w:r>
        <w:rPr>
          <w:rFonts w:ascii="Arial" w:hAnsi="Arial" w:cs="Arial"/>
          <w:b/>
          <w:color w:val="E36C0A"/>
          <w:sz w:val="20"/>
          <w:szCs w:val="20"/>
        </w:rPr>
        <w:t>n</w:t>
      </w:r>
      <w:r w:rsidRPr="0033397B">
        <w:rPr>
          <w:rFonts w:ascii="Arial" w:hAnsi="Arial" w:cs="Arial"/>
          <w:b/>
          <w:color w:val="E36C0A"/>
          <w:sz w:val="20"/>
          <w:szCs w:val="20"/>
        </w:rPr>
        <w:t>° 1</w:t>
      </w:r>
      <w:bookmarkEnd w:id="76"/>
      <w:bookmarkEnd w:id="77"/>
      <w:bookmarkEnd w:id="78"/>
    </w:p>
    <w:p w14:paraId="646B4A8E" w14:textId="6C614F65" w:rsidR="002D7142" w:rsidRDefault="002D7142" w:rsidP="002D7142">
      <w:pPr>
        <w:ind w:left="0"/>
        <w:rPr>
          <w:rFonts w:ascii="Arial" w:hAnsi="Arial" w:cs="Arial"/>
          <w:sz w:val="20"/>
          <w:szCs w:val="20"/>
        </w:rPr>
      </w:pPr>
      <w:r>
        <w:rPr>
          <w:rFonts w:ascii="Arial" w:hAnsi="Arial" w:cs="Arial"/>
          <w:sz w:val="20"/>
          <w:szCs w:val="20"/>
        </w:rPr>
        <w:t>I</w:t>
      </w:r>
      <w:r w:rsidR="0078695F">
        <w:rPr>
          <w:rFonts w:ascii="Arial" w:hAnsi="Arial" w:cs="Arial"/>
          <w:sz w:val="20"/>
          <w:szCs w:val="20"/>
        </w:rPr>
        <w:t>l fait</w:t>
      </w:r>
      <w:r>
        <w:rPr>
          <w:rFonts w:ascii="Arial" w:hAnsi="Arial" w:cs="Arial"/>
          <w:sz w:val="20"/>
          <w:szCs w:val="20"/>
        </w:rPr>
        <w:t xml:space="preserve"> l’objet d’</w:t>
      </w:r>
      <w:r w:rsidRPr="00B0137E">
        <w:rPr>
          <w:rFonts w:ascii="Arial" w:hAnsi="Arial" w:cs="Arial"/>
          <w:sz w:val="20"/>
          <w:szCs w:val="20"/>
        </w:rPr>
        <w:t>une exécution</w:t>
      </w:r>
      <w:r>
        <w:rPr>
          <w:rFonts w:ascii="Arial" w:hAnsi="Arial" w:cs="Arial"/>
          <w:sz w:val="20"/>
          <w:szCs w:val="20"/>
        </w:rPr>
        <w:t xml:space="preserve"> mixte :</w:t>
      </w:r>
    </w:p>
    <w:p w14:paraId="03180F31" w14:textId="77777777" w:rsidR="002D7142" w:rsidRPr="005E34AB" w:rsidRDefault="002D7142" w:rsidP="002D7142">
      <w:pPr>
        <w:ind w:left="0"/>
        <w:rPr>
          <w:rFonts w:ascii="Arial" w:hAnsi="Arial" w:cs="Arial"/>
          <w:sz w:val="8"/>
          <w:szCs w:val="8"/>
        </w:rPr>
      </w:pPr>
    </w:p>
    <w:p w14:paraId="4D0B89F7" w14:textId="77777777" w:rsidR="002D7142" w:rsidRDefault="002D7142" w:rsidP="002D7142">
      <w:pPr>
        <w:pStyle w:val="Paragraphedeliste"/>
        <w:numPr>
          <w:ilvl w:val="0"/>
          <w:numId w:val="28"/>
        </w:numPr>
        <w:rPr>
          <w:rFonts w:ascii="Arial" w:hAnsi="Arial" w:cs="Arial"/>
          <w:sz w:val="20"/>
          <w:szCs w:val="20"/>
        </w:rPr>
      </w:pPr>
      <w:proofErr w:type="gramStart"/>
      <w:r w:rsidRPr="00731A6B">
        <w:rPr>
          <w:rFonts w:ascii="Arial" w:hAnsi="Arial" w:cs="Arial"/>
          <w:sz w:val="20"/>
          <w:szCs w:val="20"/>
        </w:rPr>
        <w:t>par</w:t>
      </w:r>
      <w:proofErr w:type="gramEnd"/>
      <w:r w:rsidRPr="00731A6B">
        <w:rPr>
          <w:rFonts w:ascii="Arial" w:hAnsi="Arial" w:cs="Arial"/>
          <w:sz w:val="20"/>
          <w:szCs w:val="20"/>
        </w:rPr>
        <w:t xml:space="preserve"> bons de commande tant que les prestations à réaliser rentrent dans l’application des critères de pondération des prix de base prévus à l’acte d’engagement</w:t>
      </w:r>
      <w:r>
        <w:rPr>
          <w:rFonts w:ascii="Arial" w:hAnsi="Arial" w:cs="Arial"/>
          <w:sz w:val="20"/>
          <w:szCs w:val="20"/>
        </w:rPr>
        <w:t> ;</w:t>
      </w:r>
    </w:p>
    <w:p w14:paraId="4EB8A74B" w14:textId="77777777" w:rsidR="002D7142" w:rsidRPr="005E34AB" w:rsidRDefault="002D7142" w:rsidP="002D7142">
      <w:pPr>
        <w:pStyle w:val="Paragraphedeliste"/>
        <w:ind w:left="720"/>
        <w:rPr>
          <w:rFonts w:ascii="Arial" w:hAnsi="Arial" w:cs="Arial"/>
          <w:sz w:val="10"/>
          <w:szCs w:val="10"/>
        </w:rPr>
      </w:pPr>
    </w:p>
    <w:p w14:paraId="408682EA" w14:textId="44563D00" w:rsidR="002D7142" w:rsidRPr="004C79C0" w:rsidRDefault="002D7142" w:rsidP="00874A78">
      <w:pPr>
        <w:pStyle w:val="Paragraphedeliste"/>
        <w:numPr>
          <w:ilvl w:val="0"/>
          <w:numId w:val="28"/>
        </w:numPr>
        <w:rPr>
          <w:rFonts w:ascii="Arial" w:hAnsi="Arial" w:cs="Arial"/>
          <w:sz w:val="8"/>
          <w:szCs w:val="8"/>
        </w:rPr>
      </w:pPr>
      <w:proofErr w:type="gramStart"/>
      <w:r w:rsidRPr="004C79C0">
        <w:rPr>
          <w:rFonts w:ascii="Arial" w:hAnsi="Arial" w:cs="Arial"/>
          <w:sz w:val="20"/>
          <w:szCs w:val="20"/>
        </w:rPr>
        <w:t>par</w:t>
      </w:r>
      <w:proofErr w:type="gramEnd"/>
      <w:r w:rsidRPr="004C79C0">
        <w:rPr>
          <w:rFonts w:ascii="Arial" w:hAnsi="Arial" w:cs="Arial"/>
          <w:sz w:val="20"/>
          <w:szCs w:val="20"/>
        </w:rPr>
        <w:t xml:space="preserve"> nouvelle sollicitation du titulaire </w:t>
      </w:r>
    </w:p>
    <w:p w14:paraId="035931AA" w14:textId="77777777" w:rsidR="002D7142" w:rsidRDefault="002D7142" w:rsidP="002D7142">
      <w:pPr>
        <w:pStyle w:val="Paragraphedeliste"/>
        <w:numPr>
          <w:ilvl w:val="1"/>
          <w:numId w:val="28"/>
        </w:numPr>
        <w:rPr>
          <w:rFonts w:ascii="Arial" w:hAnsi="Arial" w:cs="Arial"/>
          <w:sz w:val="20"/>
          <w:szCs w:val="20"/>
        </w:rPr>
      </w:pPr>
      <w:proofErr w:type="gramStart"/>
      <w:r w:rsidRPr="00731A6B">
        <w:rPr>
          <w:rFonts w:ascii="Arial" w:hAnsi="Arial" w:cs="Arial"/>
          <w:sz w:val="20"/>
          <w:szCs w:val="20"/>
        </w:rPr>
        <w:t>lorsque</w:t>
      </w:r>
      <w:proofErr w:type="gramEnd"/>
      <w:r w:rsidRPr="00731A6B">
        <w:rPr>
          <w:rFonts w:ascii="Arial" w:hAnsi="Arial" w:cs="Arial"/>
          <w:sz w:val="20"/>
          <w:szCs w:val="20"/>
        </w:rPr>
        <w:t xml:space="preserve"> l’application desdits coefficients ne permet pas de traduire la complexité de la prestation à réaliser</w:t>
      </w:r>
      <w:r>
        <w:rPr>
          <w:rFonts w:ascii="Arial" w:hAnsi="Arial" w:cs="Arial"/>
          <w:sz w:val="20"/>
          <w:szCs w:val="20"/>
        </w:rPr>
        <w:t> ;</w:t>
      </w:r>
    </w:p>
    <w:p w14:paraId="0FD2F464" w14:textId="77777777" w:rsidR="002D7142" w:rsidRDefault="002D7142" w:rsidP="002D7142">
      <w:pPr>
        <w:pStyle w:val="Paragraphedeliste"/>
        <w:numPr>
          <w:ilvl w:val="1"/>
          <w:numId w:val="28"/>
        </w:numPr>
        <w:rPr>
          <w:rFonts w:ascii="Arial" w:hAnsi="Arial" w:cs="Arial"/>
          <w:sz w:val="20"/>
          <w:szCs w:val="20"/>
        </w:rPr>
      </w:pPr>
      <w:proofErr w:type="gramStart"/>
      <w:r>
        <w:rPr>
          <w:rFonts w:ascii="Arial" w:hAnsi="Arial" w:cs="Arial"/>
          <w:sz w:val="20"/>
          <w:szCs w:val="20"/>
        </w:rPr>
        <w:t>lorsque</w:t>
      </w:r>
      <w:proofErr w:type="gramEnd"/>
      <w:r>
        <w:rPr>
          <w:rFonts w:ascii="Arial" w:hAnsi="Arial" w:cs="Arial"/>
          <w:sz w:val="20"/>
          <w:szCs w:val="20"/>
        </w:rPr>
        <w:t xml:space="preserve"> les prestations sont à réaliser dans un contexte particulier (crise sanitaire, accident climatique…), avec des contraintes sur les délais d’exécution qui ne permettent pas au titulaire de réaliser ces prestations aux prix de base chiffrés au bordereau de prix unitaires.</w:t>
      </w:r>
    </w:p>
    <w:p w14:paraId="2AF66B8F" w14:textId="77777777" w:rsidR="002D7142" w:rsidRPr="005E34AB" w:rsidRDefault="002D7142" w:rsidP="002D7142">
      <w:pPr>
        <w:ind w:left="0"/>
        <w:rPr>
          <w:rFonts w:ascii="Arial" w:hAnsi="Arial" w:cs="Arial"/>
          <w:sz w:val="10"/>
          <w:szCs w:val="10"/>
        </w:rPr>
      </w:pPr>
    </w:p>
    <w:p w14:paraId="4A890E83" w14:textId="3972FB18" w:rsidR="002D7142" w:rsidRDefault="002D7142" w:rsidP="002D7142">
      <w:pPr>
        <w:ind w:left="0"/>
        <w:rPr>
          <w:rFonts w:ascii="Arial" w:hAnsi="Arial" w:cs="Arial"/>
          <w:sz w:val="20"/>
          <w:szCs w:val="20"/>
        </w:rPr>
      </w:pPr>
      <w:r>
        <w:rPr>
          <w:rFonts w:ascii="Arial" w:hAnsi="Arial" w:cs="Arial"/>
          <w:sz w:val="20"/>
          <w:szCs w:val="20"/>
        </w:rPr>
        <w:t xml:space="preserve">Pour les prestations faisant l’objet d’une </w:t>
      </w:r>
      <w:r w:rsidRPr="004C79C0">
        <w:rPr>
          <w:rFonts w:ascii="Arial" w:hAnsi="Arial" w:cs="Arial"/>
          <w:sz w:val="20"/>
          <w:szCs w:val="20"/>
        </w:rPr>
        <w:t xml:space="preserve">sollicitation </w:t>
      </w:r>
      <w:r w:rsidR="004C79C0">
        <w:rPr>
          <w:rFonts w:ascii="Arial" w:hAnsi="Arial" w:cs="Arial"/>
          <w:sz w:val="20"/>
          <w:szCs w:val="20"/>
        </w:rPr>
        <w:t>des</w:t>
      </w:r>
      <w:r w:rsidRPr="004C79C0">
        <w:rPr>
          <w:rFonts w:ascii="Arial" w:hAnsi="Arial" w:cs="Arial"/>
          <w:sz w:val="20"/>
          <w:szCs w:val="20"/>
        </w:rPr>
        <w:t xml:space="preserve"> titulaire</w:t>
      </w:r>
      <w:r w:rsidR="004C79C0">
        <w:rPr>
          <w:rFonts w:ascii="Arial" w:hAnsi="Arial" w:cs="Arial"/>
          <w:sz w:val="20"/>
          <w:szCs w:val="20"/>
        </w:rPr>
        <w:t>s</w:t>
      </w:r>
      <w:r>
        <w:rPr>
          <w:rFonts w:ascii="Arial" w:hAnsi="Arial" w:cs="Arial"/>
          <w:sz w:val="20"/>
          <w:szCs w:val="20"/>
        </w:rPr>
        <w:t>, le(s) prix indiqué(s) au bordereau des prix unitaires ne s’appliquent pas et le titulaire chiffre librement la prestation demandée.</w:t>
      </w:r>
    </w:p>
    <w:p w14:paraId="06FE8EF6" w14:textId="021C44B8" w:rsidR="002D7142" w:rsidRPr="005E34AB" w:rsidRDefault="002D7142" w:rsidP="002D7142">
      <w:pPr>
        <w:keepNext/>
        <w:numPr>
          <w:ilvl w:val="2"/>
          <w:numId w:val="40"/>
        </w:numPr>
        <w:spacing w:before="120" w:after="120"/>
        <w:ind w:left="0" w:firstLine="0"/>
        <w:jc w:val="left"/>
        <w:outlineLvl w:val="2"/>
        <w:rPr>
          <w:rFonts w:ascii="Arial" w:hAnsi="Arial" w:cs="Arial"/>
          <w:b/>
          <w:color w:val="E36C0A"/>
          <w:sz w:val="20"/>
          <w:szCs w:val="20"/>
        </w:rPr>
      </w:pPr>
      <w:bookmarkStart w:id="80" w:name="_Toc108103591"/>
      <w:bookmarkStart w:id="81" w:name="_Toc120718004"/>
      <w:bookmarkStart w:id="82" w:name="_Toc189473067"/>
      <w:r w:rsidRPr="005E34AB">
        <w:rPr>
          <w:rFonts w:ascii="Arial" w:hAnsi="Arial" w:cs="Arial"/>
          <w:b/>
          <w:color w:val="E36C0A"/>
          <w:sz w:val="20"/>
          <w:szCs w:val="20"/>
        </w:rPr>
        <w:t xml:space="preserve">Lot n° </w:t>
      </w:r>
      <w:bookmarkEnd w:id="80"/>
      <w:bookmarkEnd w:id="81"/>
      <w:r w:rsidR="0078695F">
        <w:rPr>
          <w:rFonts w:ascii="Arial" w:hAnsi="Arial" w:cs="Arial"/>
          <w:b/>
          <w:color w:val="E36C0A"/>
          <w:sz w:val="20"/>
          <w:szCs w:val="20"/>
        </w:rPr>
        <w:t>2</w:t>
      </w:r>
      <w:bookmarkEnd w:id="82"/>
      <w:r>
        <w:rPr>
          <w:rFonts w:ascii="Arial" w:hAnsi="Arial" w:cs="Arial"/>
          <w:b/>
          <w:color w:val="E36C0A"/>
          <w:sz w:val="20"/>
          <w:szCs w:val="20"/>
        </w:rPr>
        <w:t xml:space="preserve"> </w:t>
      </w:r>
    </w:p>
    <w:p w14:paraId="6EBF1EE6" w14:textId="7AC28284" w:rsidR="002D7142" w:rsidRDefault="002D7142" w:rsidP="002D7142">
      <w:pPr>
        <w:keepNext/>
        <w:spacing w:before="120" w:after="120"/>
        <w:ind w:left="0"/>
        <w:outlineLvl w:val="2"/>
        <w:rPr>
          <w:rFonts w:ascii="Arial" w:hAnsi="Arial" w:cs="Arial"/>
          <w:sz w:val="20"/>
          <w:szCs w:val="20"/>
        </w:rPr>
      </w:pPr>
      <w:bookmarkStart w:id="83" w:name="_Toc189473068"/>
      <w:bookmarkStart w:id="84" w:name="_Toc108103592"/>
      <w:bookmarkStart w:id="85" w:name="_Toc120718005"/>
      <w:bookmarkStart w:id="86" w:name="_Hlk108084990"/>
      <w:r w:rsidRPr="0078695F">
        <w:rPr>
          <w:rFonts w:ascii="Arial" w:hAnsi="Arial" w:cs="Arial"/>
          <w:sz w:val="20"/>
          <w:szCs w:val="20"/>
        </w:rPr>
        <w:t xml:space="preserve">Les attributaires </w:t>
      </w:r>
      <w:r w:rsidR="006B6C49" w:rsidRPr="0078695F">
        <w:rPr>
          <w:rFonts w:ascii="Arial" w:hAnsi="Arial" w:cs="Arial"/>
          <w:sz w:val="20"/>
          <w:szCs w:val="20"/>
        </w:rPr>
        <w:t xml:space="preserve">du lot 1 </w:t>
      </w:r>
      <w:r w:rsidRPr="0078695F">
        <w:rPr>
          <w:rFonts w:ascii="Arial" w:hAnsi="Arial" w:cs="Arial"/>
          <w:sz w:val="20"/>
          <w:szCs w:val="20"/>
        </w:rPr>
        <w:t xml:space="preserve">sont informés qu’ils sont </w:t>
      </w:r>
      <w:proofErr w:type="spellStart"/>
      <w:r w:rsidRPr="0078695F">
        <w:rPr>
          <w:rFonts w:ascii="Arial" w:hAnsi="Arial" w:cs="Arial"/>
          <w:sz w:val="20"/>
          <w:szCs w:val="20"/>
        </w:rPr>
        <w:t>co</w:t>
      </w:r>
      <w:proofErr w:type="spellEnd"/>
      <w:r w:rsidRPr="0078695F">
        <w:rPr>
          <w:rFonts w:ascii="Arial" w:hAnsi="Arial" w:cs="Arial"/>
          <w:sz w:val="20"/>
          <w:szCs w:val="20"/>
        </w:rPr>
        <w:t xml:space="preserve">-attributaires du lot </w:t>
      </w:r>
      <w:r w:rsidR="0078695F" w:rsidRPr="0078695F">
        <w:rPr>
          <w:rFonts w:ascii="Arial" w:hAnsi="Arial" w:cs="Arial"/>
          <w:sz w:val="20"/>
          <w:szCs w:val="20"/>
        </w:rPr>
        <w:t>2</w:t>
      </w:r>
      <w:r w:rsidRPr="0078695F">
        <w:rPr>
          <w:rFonts w:ascii="Arial" w:hAnsi="Arial" w:cs="Arial"/>
          <w:sz w:val="20"/>
          <w:szCs w:val="20"/>
        </w:rPr>
        <w:t>.</w:t>
      </w:r>
      <w:bookmarkEnd w:id="83"/>
    </w:p>
    <w:p w14:paraId="35114BDA" w14:textId="783002E0" w:rsidR="002D7142" w:rsidRDefault="002D7142" w:rsidP="002D7142">
      <w:pPr>
        <w:keepNext/>
        <w:spacing w:before="120" w:after="120"/>
        <w:ind w:left="0"/>
        <w:outlineLvl w:val="2"/>
        <w:rPr>
          <w:rFonts w:ascii="Arial" w:hAnsi="Arial" w:cs="Arial"/>
          <w:sz w:val="20"/>
          <w:szCs w:val="20"/>
        </w:rPr>
      </w:pPr>
      <w:bookmarkStart w:id="87" w:name="_Toc189473069"/>
      <w:r w:rsidRPr="004C79C0">
        <w:rPr>
          <w:rFonts w:ascii="Arial" w:hAnsi="Arial" w:cs="Arial"/>
          <w:sz w:val="20"/>
          <w:szCs w:val="20"/>
        </w:rPr>
        <w:t xml:space="preserve">Ce lot s’exécute uniquement par marchés subséquents et a pour objet de permettre une remise en compétition de l’ensemble des attributaires de la consultation lorsqu’un des titulaires </w:t>
      </w:r>
      <w:r w:rsidR="0078695F">
        <w:rPr>
          <w:rFonts w:ascii="Arial" w:hAnsi="Arial" w:cs="Arial"/>
          <w:sz w:val="20"/>
          <w:szCs w:val="20"/>
        </w:rPr>
        <w:t>du lot 1</w:t>
      </w:r>
      <w:r w:rsidRPr="004C79C0">
        <w:rPr>
          <w:rFonts w:ascii="Arial" w:hAnsi="Arial" w:cs="Arial"/>
          <w:sz w:val="20"/>
          <w:szCs w:val="20"/>
        </w:rPr>
        <w:t xml:space="preserve"> est indisponible pour réaliser les prestations commandées.</w:t>
      </w:r>
      <w:bookmarkEnd w:id="87"/>
    </w:p>
    <w:p w14:paraId="7397AC0E" w14:textId="030C1890" w:rsidR="004C79C0" w:rsidRDefault="002D7142" w:rsidP="002D7142">
      <w:pPr>
        <w:keepNext/>
        <w:spacing w:before="120" w:after="120"/>
        <w:ind w:left="0"/>
        <w:outlineLvl w:val="2"/>
        <w:rPr>
          <w:rFonts w:ascii="Arial" w:hAnsi="Arial" w:cs="Arial"/>
          <w:sz w:val="20"/>
          <w:szCs w:val="20"/>
        </w:rPr>
      </w:pPr>
      <w:bookmarkStart w:id="88" w:name="_Toc108103593"/>
      <w:bookmarkStart w:id="89" w:name="_Toc120718006"/>
      <w:bookmarkStart w:id="90" w:name="_Toc189473070"/>
      <w:bookmarkEnd w:id="84"/>
      <w:bookmarkEnd w:id="85"/>
      <w:r>
        <w:rPr>
          <w:rFonts w:ascii="Arial" w:hAnsi="Arial" w:cs="Arial"/>
          <w:sz w:val="20"/>
          <w:szCs w:val="20"/>
        </w:rPr>
        <w:t>Pour s’assurer de la meilleure réponse possible aux remises en compétition d’une part et de la disponibilité d’une ETF pour la réalisation des chantiers d’autre part</w:t>
      </w:r>
      <w:r w:rsidRPr="004C79C0">
        <w:rPr>
          <w:rFonts w:ascii="Arial" w:hAnsi="Arial" w:cs="Arial"/>
          <w:sz w:val="20"/>
          <w:szCs w:val="20"/>
        </w:rPr>
        <w:t xml:space="preserve">, le nombre de </w:t>
      </w:r>
      <w:proofErr w:type="spellStart"/>
      <w:r w:rsidRPr="004C79C0">
        <w:rPr>
          <w:rFonts w:ascii="Arial" w:hAnsi="Arial" w:cs="Arial"/>
          <w:sz w:val="20"/>
          <w:szCs w:val="20"/>
        </w:rPr>
        <w:t>co</w:t>
      </w:r>
      <w:proofErr w:type="spellEnd"/>
      <w:r w:rsidRPr="004C79C0">
        <w:rPr>
          <w:rFonts w:ascii="Arial" w:hAnsi="Arial" w:cs="Arial"/>
          <w:sz w:val="20"/>
          <w:szCs w:val="20"/>
        </w:rPr>
        <w:t>-attributaire</w:t>
      </w:r>
      <w:r>
        <w:rPr>
          <w:rFonts w:ascii="Arial" w:hAnsi="Arial" w:cs="Arial"/>
          <w:sz w:val="20"/>
          <w:szCs w:val="20"/>
        </w:rPr>
        <w:t xml:space="preserve"> pourra être augmenté, t</w:t>
      </w:r>
      <w:r w:rsidRPr="00B91B22">
        <w:rPr>
          <w:rFonts w:ascii="Arial" w:hAnsi="Arial" w:cs="Arial"/>
          <w:sz w:val="20"/>
          <w:szCs w:val="20"/>
        </w:rPr>
        <w:t>out au long de la durée de l’accord-cadre</w:t>
      </w:r>
      <w:r>
        <w:rPr>
          <w:rFonts w:ascii="Arial" w:hAnsi="Arial" w:cs="Arial"/>
          <w:sz w:val="20"/>
          <w:szCs w:val="20"/>
        </w:rPr>
        <w:t>, par de</w:t>
      </w:r>
      <w:r w:rsidRPr="009F02E1">
        <w:rPr>
          <w:rFonts w:ascii="Arial" w:hAnsi="Arial" w:cs="Arial"/>
          <w:sz w:val="20"/>
          <w:szCs w:val="20"/>
        </w:rPr>
        <w:t>s ETF</w:t>
      </w:r>
      <w:r w:rsidRPr="00C374D8">
        <w:rPr>
          <w:rFonts w:ascii="Arial" w:hAnsi="Arial" w:cs="Arial"/>
          <w:sz w:val="20"/>
          <w:szCs w:val="20"/>
        </w:rPr>
        <w:t xml:space="preserve"> </w:t>
      </w:r>
      <w:r>
        <w:rPr>
          <w:rFonts w:ascii="Arial" w:hAnsi="Arial" w:cs="Arial"/>
          <w:sz w:val="20"/>
          <w:szCs w:val="20"/>
        </w:rPr>
        <w:t>nouvellement créées à l’é</w:t>
      </w:r>
      <w:r w:rsidRPr="0033397B">
        <w:rPr>
          <w:rFonts w:ascii="Arial" w:hAnsi="Arial" w:cs="Arial"/>
          <w:sz w:val="20"/>
          <w:szCs w:val="20"/>
        </w:rPr>
        <w:t>chelle des agence</w:t>
      </w:r>
      <w:bookmarkEnd w:id="88"/>
      <w:r w:rsidRPr="0033397B">
        <w:rPr>
          <w:rFonts w:ascii="Arial" w:hAnsi="Arial" w:cs="Arial"/>
          <w:sz w:val="20"/>
          <w:szCs w:val="20"/>
        </w:rPr>
        <w:t>s</w:t>
      </w:r>
      <w:r>
        <w:rPr>
          <w:rFonts w:ascii="Arial" w:hAnsi="Arial" w:cs="Arial"/>
          <w:sz w:val="20"/>
          <w:szCs w:val="20"/>
        </w:rPr>
        <w:t>.</w:t>
      </w:r>
      <w:bookmarkEnd w:id="89"/>
      <w:bookmarkEnd w:id="90"/>
    </w:p>
    <w:p w14:paraId="021705C9" w14:textId="77777777" w:rsidR="004C79C0" w:rsidRDefault="004C79C0">
      <w:pPr>
        <w:ind w:left="0"/>
        <w:jc w:val="left"/>
        <w:rPr>
          <w:rFonts w:ascii="Arial" w:hAnsi="Arial" w:cs="Arial"/>
          <w:sz w:val="20"/>
          <w:szCs w:val="20"/>
        </w:rPr>
      </w:pPr>
      <w:r>
        <w:rPr>
          <w:rFonts w:ascii="Arial" w:hAnsi="Arial" w:cs="Arial"/>
          <w:sz w:val="20"/>
          <w:szCs w:val="20"/>
        </w:rPr>
        <w:br w:type="page"/>
      </w:r>
    </w:p>
    <w:p w14:paraId="1F19B32F" w14:textId="77777777" w:rsidR="00F92C3D" w:rsidRPr="005A1D86" w:rsidRDefault="00F92C3D" w:rsidP="005A1D86">
      <w:pPr>
        <w:keepNext/>
        <w:numPr>
          <w:ilvl w:val="2"/>
          <w:numId w:val="1"/>
        </w:numPr>
        <w:tabs>
          <w:tab w:val="clear" w:pos="1146"/>
          <w:tab w:val="num" w:pos="720"/>
        </w:tabs>
        <w:spacing w:before="120" w:after="120"/>
        <w:ind w:left="0" w:firstLine="0"/>
        <w:jc w:val="left"/>
        <w:outlineLvl w:val="2"/>
        <w:rPr>
          <w:rFonts w:ascii="Arial" w:hAnsi="Arial" w:cs="Arial"/>
          <w:b/>
          <w:color w:val="E36C0A"/>
          <w:sz w:val="20"/>
          <w:szCs w:val="20"/>
        </w:rPr>
      </w:pPr>
      <w:bookmarkStart w:id="91" w:name="_Toc189473071"/>
      <w:bookmarkEnd w:id="86"/>
      <w:r w:rsidRPr="005A1D86">
        <w:rPr>
          <w:rFonts w:ascii="Arial" w:hAnsi="Arial" w:cs="Arial"/>
          <w:b/>
          <w:color w:val="E36C0A"/>
          <w:sz w:val="20"/>
          <w:szCs w:val="20"/>
        </w:rPr>
        <w:lastRenderedPageBreak/>
        <w:t>Modalités d'attribution des bons de commandes</w:t>
      </w:r>
      <w:bookmarkEnd w:id="79"/>
      <w:bookmarkEnd w:id="91"/>
    </w:p>
    <w:p w14:paraId="51F03738" w14:textId="77777777" w:rsidR="00F92C3D" w:rsidRPr="002D5B68" w:rsidRDefault="00F92C3D" w:rsidP="00F92C3D">
      <w:pPr>
        <w:ind w:left="0"/>
        <w:jc w:val="left"/>
        <w:rPr>
          <w:rFonts w:ascii="Arial" w:hAnsi="Arial" w:cs="Arial"/>
          <w:sz w:val="20"/>
          <w:szCs w:val="20"/>
        </w:rPr>
      </w:pPr>
      <w:r w:rsidRPr="002D5B68">
        <w:rPr>
          <w:rFonts w:ascii="Arial" w:hAnsi="Arial" w:cs="Arial"/>
          <w:sz w:val="20"/>
          <w:szCs w:val="20"/>
        </w:rPr>
        <w:t>Dans le cadre des quantités minimale et maximale imparties, les bons de commande seront adressés aux titulaires comme suit :</w:t>
      </w:r>
    </w:p>
    <w:p w14:paraId="4821CCD5" w14:textId="77777777" w:rsidR="00E87346" w:rsidRPr="00F92C3D" w:rsidRDefault="00E87346" w:rsidP="00F92C3D">
      <w:pPr>
        <w:ind w:left="0"/>
        <w:jc w:val="left"/>
        <w:rPr>
          <w:rFonts w:ascii="Arial" w:hAnsi="Arial" w:cs="Arial"/>
          <w:sz w:val="20"/>
          <w:szCs w:val="20"/>
          <w:highlight w:val="cyan"/>
        </w:rPr>
      </w:pPr>
    </w:p>
    <w:p w14:paraId="52DBF339" w14:textId="2E14C1F9" w:rsidR="00F92C3D" w:rsidRPr="00F92C3D" w:rsidRDefault="00F92C3D" w:rsidP="00F92C3D">
      <w:pPr>
        <w:ind w:left="0"/>
        <w:jc w:val="left"/>
        <w:rPr>
          <w:rFonts w:ascii="Arial" w:hAnsi="Arial" w:cs="Arial"/>
          <w:sz w:val="20"/>
          <w:szCs w:val="20"/>
        </w:rPr>
      </w:pPr>
    </w:p>
    <w:tbl>
      <w:tblPr>
        <w:tblW w:w="8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816"/>
        <w:gridCol w:w="1746"/>
        <w:gridCol w:w="1797"/>
        <w:gridCol w:w="1701"/>
      </w:tblGrid>
      <w:tr w:rsidR="004C79C0" w:rsidRPr="00F92C3D" w14:paraId="67CC3B45" w14:textId="77777777" w:rsidTr="004C79C0">
        <w:trPr>
          <w:jc w:val="center"/>
        </w:trPr>
        <w:tc>
          <w:tcPr>
            <w:tcW w:w="1271" w:type="dxa"/>
            <w:shd w:val="clear" w:color="auto" w:fill="92D050"/>
            <w:vAlign w:val="center"/>
          </w:tcPr>
          <w:p w14:paraId="5B0EC3F9" w14:textId="77777777" w:rsidR="004C79C0" w:rsidRPr="00F92C3D" w:rsidRDefault="004C79C0" w:rsidP="00F92C3D">
            <w:pPr>
              <w:tabs>
                <w:tab w:val="left" w:pos="708"/>
                <w:tab w:val="center" w:pos="4536"/>
                <w:tab w:val="right" w:pos="9072"/>
              </w:tabs>
              <w:spacing w:before="60" w:after="60"/>
              <w:ind w:left="0"/>
              <w:jc w:val="center"/>
              <w:rPr>
                <w:rFonts w:ascii="Arial" w:hAnsi="Arial" w:cs="Arial"/>
                <w:color w:val="FFFFFF"/>
                <w:sz w:val="16"/>
                <w:szCs w:val="20"/>
              </w:rPr>
            </w:pPr>
            <w:r w:rsidRPr="00F92C3D">
              <w:rPr>
                <w:rFonts w:ascii="Arial" w:hAnsi="Arial" w:cs="Arial"/>
                <w:color w:val="FFFFFF"/>
                <w:sz w:val="16"/>
                <w:szCs w:val="20"/>
              </w:rPr>
              <w:t>N° du lot</w:t>
            </w:r>
          </w:p>
        </w:tc>
        <w:tc>
          <w:tcPr>
            <w:tcW w:w="1816" w:type="dxa"/>
            <w:shd w:val="clear" w:color="auto" w:fill="92D050"/>
            <w:vAlign w:val="center"/>
          </w:tcPr>
          <w:p w14:paraId="6081015F" w14:textId="77777777" w:rsidR="004C79C0" w:rsidRPr="00F92C3D" w:rsidRDefault="004C79C0" w:rsidP="00F92C3D">
            <w:pPr>
              <w:tabs>
                <w:tab w:val="left" w:pos="708"/>
                <w:tab w:val="center" w:pos="4536"/>
                <w:tab w:val="right" w:pos="9072"/>
              </w:tabs>
              <w:spacing w:before="60" w:after="60"/>
              <w:ind w:left="0"/>
              <w:jc w:val="center"/>
              <w:rPr>
                <w:rFonts w:ascii="Arial" w:hAnsi="Arial" w:cs="Arial"/>
                <w:color w:val="FFFFFF"/>
                <w:sz w:val="16"/>
                <w:szCs w:val="20"/>
              </w:rPr>
            </w:pPr>
            <w:r w:rsidRPr="00F92C3D">
              <w:rPr>
                <w:rFonts w:ascii="Arial" w:hAnsi="Arial" w:cs="Arial"/>
                <w:color w:val="FFFFFF"/>
                <w:sz w:val="16"/>
                <w:szCs w:val="20"/>
              </w:rPr>
              <w:t>Pourcentage de commandes réservé au titulaire classé en 1</w:t>
            </w:r>
            <w:r w:rsidRPr="00F92C3D">
              <w:rPr>
                <w:rFonts w:ascii="Arial" w:hAnsi="Arial" w:cs="Arial"/>
                <w:color w:val="FFFFFF"/>
                <w:sz w:val="16"/>
                <w:szCs w:val="20"/>
                <w:vertAlign w:val="superscript"/>
              </w:rPr>
              <w:t>ère</w:t>
            </w:r>
            <w:r w:rsidRPr="00F92C3D">
              <w:rPr>
                <w:rFonts w:ascii="Arial" w:hAnsi="Arial" w:cs="Arial"/>
                <w:color w:val="FFFFFF"/>
                <w:sz w:val="16"/>
                <w:szCs w:val="20"/>
              </w:rPr>
              <w:t xml:space="preserve"> position</w:t>
            </w:r>
          </w:p>
        </w:tc>
        <w:tc>
          <w:tcPr>
            <w:tcW w:w="1746" w:type="dxa"/>
            <w:shd w:val="clear" w:color="auto" w:fill="92D050"/>
            <w:vAlign w:val="center"/>
          </w:tcPr>
          <w:p w14:paraId="501E7227" w14:textId="77777777" w:rsidR="004C79C0" w:rsidRPr="00F92C3D" w:rsidRDefault="004C79C0" w:rsidP="00F92C3D">
            <w:pPr>
              <w:ind w:left="0"/>
              <w:jc w:val="center"/>
              <w:rPr>
                <w:rFonts w:ascii="Arial" w:hAnsi="Arial" w:cs="Arial"/>
                <w:color w:val="FFFFFF"/>
                <w:sz w:val="16"/>
                <w:szCs w:val="20"/>
              </w:rPr>
            </w:pPr>
            <w:r w:rsidRPr="00F92C3D">
              <w:rPr>
                <w:rFonts w:ascii="Arial" w:hAnsi="Arial" w:cs="Arial"/>
                <w:color w:val="FFFFFF"/>
                <w:sz w:val="16"/>
                <w:szCs w:val="20"/>
              </w:rPr>
              <w:t>Pourcentage de commandes réservé au titulaire classé en 2</w:t>
            </w:r>
            <w:r w:rsidRPr="00F92C3D">
              <w:rPr>
                <w:rFonts w:ascii="Arial" w:hAnsi="Arial" w:cs="Arial"/>
                <w:color w:val="FFFFFF"/>
                <w:sz w:val="16"/>
                <w:szCs w:val="20"/>
                <w:vertAlign w:val="superscript"/>
              </w:rPr>
              <w:t>ème</w:t>
            </w:r>
            <w:r w:rsidRPr="00F92C3D">
              <w:rPr>
                <w:rFonts w:ascii="Arial" w:hAnsi="Arial" w:cs="Arial"/>
                <w:color w:val="FFFFFF"/>
                <w:sz w:val="16"/>
                <w:szCs w:val="20"/>
              </w:rPr>
              <w:t xml:space="preserve"> position</w:t>
            </w:r>
          </w:p>
        </w:tc>
        <w:tc>
          <w:tcPr>
            <w:tcW w:w="1797" w:type="dxa"/>
            <w:shd w:val="clear" w:color="auto" w:fill="92D050"/>
            <w:vAlign w:val="center"/>
          </w:tcPr>
          <w:p w14:paraId="3B0E1770" w14:textId="3788A2A0" w:rsidR="004C79C0" w:rsidRPr="00F92C3D" w:rsidRDefault="004C79C0" w:rsidP="00F92C3D">
            <w:pPr>
              <w:ind w:left="0"/>
              <w:jc w:val="center"/>
              <w:rPr>
                <w:rFonts w:ascii="Arial" w:hAnsi="Arial" w:cs="Arial"/>
                <w:color w:val="FFFFFF"/>
                <w:sz w:val="16"/>
                <w:szCs w:val="20"/>
              </w:rPr>
            </w:pPr>
            <w:r w:rsidRPr="00F92C3D">
              <w:rPr>
                <w:rFonts w:ascii="Arial" w:hAnsi="Arial" w:cs="Arial"/>
                <w:color w:val="FFFFFF"/>
                <w:sz w:val="16"/>
                <w:szCs w:val="20"/>
              </w:rPr>
              <w:t xml:space="preserve">Pourcentage de commandes réservé au titulaire classé en </w:t>
            </w:r>
            <w:r w:rsidRPr="00F92C3D">
              <w:rPr>
                <w:rFonts w:ascii="Arial" w:hAnsi="Arial" w:cs="Arial"/>
                <w:color w:val="FFFFFF"/>
                <w:sz w:val="16"/>
                <w:szCs w:val="20"/>
              </w:rPr>
              <w:br/>
              <w:t>3</w:t>
            </w:r>
            <w:r w:rsidRPr="00F92C3D">
              <w:rPr>
                <w:rFonts w:ascii="Arial" w:hAnsi="Arial" w:cs="Arial"/>
                <w:color w:val="FFFFFF"/>
                <w:sz w:val="16"/>
                <w:szCs w:val="20"/>
                <w:vertAlign w:val="superscript"/>
              </w:rPr>
              <w:t>ème</w:t>
            </w:r>
            <w:r w:rsidRPr="00F92C3D">
              <w:rPr>
                <w:rFonts w:ascii="Arial" w:hAnsi="Arial" w:cs="Arial"/>
                <w:color w:val="FFFFFF"/>
                <w:sz w:val="16"/>
                <w:szCs w:val="20"/>
              </w:rPr>
              <w:t xml:space="preserve"> position</w:t>
            </w:r>
          </w:p>
        </w:tc>
        <w:tc>
          <w:tcPr>
            <w:tcW w:w="1701" w:type="dxa"/>
            <w:shd w:val="clear" w:color="auto" w:fill="92D050"/>
          </w:tcPr>
          <w:p w14:paraId="26A5F24A" w14:textId="77777777" w:rsidR="004C79C0" w:rsidRPr="00F92C3D" w:rsidRDefault="004C79C0" w:rsidP="00F92C3D">
            <w:pPr>
              <w:ind w:left="0"/>
              <w:jc w:val="center"/>
              <w:rPr>
                <w:rFonts w:ascii="Arial" w:hAnsi="Arial" w:cs="Arial"/>
                <w:color w:val="FFFFFF"/>
                <w:sz w:val="16"/>
                <w:szCs w:val="22"/>
              </w:rPr>
            </w:pPr>
            <w:r w:rsidRPr="00F92C3D">
              <w:rPr>
                <w:rFonts w:ascii="Arial" w:hAnsi="Arial" w:cs="Arial"/>
                <w:color w:val="FFFFFF"/>
                <w:sz w:val="16"/>
                <w:szCs w:val="20"/>
              </w:rPr>
              <w:t>Pourcentage de commandes réservé au titulaire classé en 4</w:t>
            </w:r>
            <w:r w:rsidRPr="00F92C3D">
              <w:rPr>
                <w:rFonts w:ascii="Arial" w:hAnsi="Arial" w:cs="Arial"/>
                <w:color w:val="FFFFFF"/>
                <w:sz w:val="16"/>
                <w:szCs w:val="20"/>
                <w:vertAlign w:val="superscript"/>
              </w:rPr>
              <w:t>ème</w:t>
            </w:r>
            <w:r w:rsidRPr="00F92C3D">
              <w:rPr>
                <w:rFonts w:ascii="Arial" w:hAnsi="Arial" w:cs="Arial"/>
                <w:color w:val="FFFFFF"/>
                <w:sz w:val="16"/>
                <w:szCs w:val="20"/>
              </w:rPr>
              <w:t xml:space="preserve"> position</w:t>
            </w:r>
          </w:p>
        </w:tc>
      </w:tr>
      <w:tr w:rsidR="004C79C0" w:rsidRPr="00F92C3D" w14:paraId="0FDA3924" w14:textId="77777777" w:rsidTr="0078695F">
        <w:trPr>
          <w:jc w:val="center"/>
        </w:trPr>
        <w:tc>
          <w:tcPr>
            <w:tcW w:w="1271" w:type="dxa"/>
            <w:shd w:val="clear" w:color="auto" w:fill="auto"/>
            <w:vAlign w:val="center"/>
          </w:tcPr>
          <w:p w14:paraId="33FE1912" w14:textId="19873BF8" w:rsidR="004C79C0" w:rsidRPr="0078695F" w:rsidRDefault="004C79C0" w:rsidP="00F92C3D">
            <w:pPr>
              <w:tabs>
                <w:tab w:val="left" w:pos="708"/>
                <w:tab w:val="center" w:pos="4536"/>
                <w:tab w:val="right" w:pos="9072"/>
              </w:tabs>
              <w:spacing w:before="60" w:after="60"/>
              <w:ind w:left="0"/>
              <w:jc w:val="center"/>
              <w:rPr>
                <w:rFonts w:ascii="Arial" w:hAnsi="Arial" w:cs="Arial"/>
                <w:sz w:val="16"/>
                <w:szCs w:val="20"/>
              </w:rPr>
            </w:pPr>
            <w:r w:rsidRPr="0078695F">
              <w:rPr>
                <w:rFonts w:ascii="Arial" w:hAnsi="Arial" w:cs="Arial"/>
                <w:sz w:val="16"/>
                <w:szCs w:val="20"/>
              </w:rPr>
              <w:t xml:space="preserve">Lot </w:t>
            </w:r>
            <w:r w:rsidR="006B6C49" w:rsidRPr="0078695F">
              <w:rPr>
                <w:rFonts w:ascii="Arial" w:hAnsi="Arial" w:cs="Arial"/>
                <w:sz w:val="16"/>
                <w:szCs w:val="20"/>
              </w:rPr>
              <w:t>1</w:t>
            </w:r>
          </w:p>
        </w:tc>
        <w:tc>
          <w:tcPr>
            <w:tcW w:w="1816" w:type="dxa"/>
            <w:shd w:val="clear" w:color="auto" w:fill="auto"/>
            <w:vAlign w:val="center"/>
          </w:tcPr>
          <w:p w14:paraId="3614932E" w14:textId="3DF185CB" w:rsidR="004C79C0" w:rsidRPr="0078695F" w:rsidRDefault="004C79C0" w:rsidP="00F92C3D">
            <w:pPr>
              <w:tabs>
                <w:tab w:val="left" w:pos="708"/>
                <w:tab w:val="center" w:pos="4536"/>
                <w:tab w:val="right" w:pos="9072"/>
              </w:tabs>
              <w:spacing w:before="60" w:after="60"/>
              <w:ind w:left="0"/>
              <w:jc w:val="center"/>
              <w:rPr>
                <w:rFonts w:ascii="Arial" w:hAnsi="Arial" w:cs="Arial"/>
                <w:sz w:val="16"/>
                <w:szCs w:val="20"/>
              </w:rPr>
            </w:pPr>
            <w:r w:rsidRPr="0078695F">
              <w:rPr>
                <w:rFonts w:ascii="Arial" w:hAnsi="Arial" w:cs="Arial"/>
                <w:sz w:val="16"/>
                <w:szCs w:val="20"/>
              </w:rPr>
              <w:t>30 %</w:t>
            </w:r>
          </w:p>
        </w:tc>
        <w:tc>
          <w:tcPr>
            <w:tcW w:w="1746" w:type="dxa"/>
            <w:shd w:val="clear" w:color="auto" w:fill="auto"/>
          </w:tcPr>
          <w:p w14:paraId="4E5F206B" w14:textId="57E27ACC" w:rsidR="004C79C0" w:rsidRPr="0078695F" w:rsidRDefault="004C79C0" w:rsidP="00F92C3D">
            <w:pPr>
              <w:tabs>
                <w:tab w:val="left" w:pos="708"/>
                <w:tab w:val="center" w:pos="4536"/>
                <w:tab w:val="right" w:pos="9072"/>
              </w:tabs>
              <w:spacing w:before="60" w:after="60"/>
              <w:ind w:left="0"/>
              <w:jc w:val="center"/>
              <w:rPr>
                <w:rFonts w:ascii="Arial" w:hAnsi="Arial" w:cs="Arial"/>
                <w:sz w:val="16"/>
                <w:szCs w:val="20"/>
              </w:rPr>
            </w:pPr>
            <w:r w:rsidRPr="0078695F">
              <w:rPr>
                <w:rFonts w:ascii="Arial" w:hAnsi="Arial" w:cs="Arial"/>
                <w:sz w:val="16"/>
                <w:szCs w:val="20"/>
              </w:rPr>
              <w:t>25 %</w:t>
            </w:r>
          </w:p>
        </w:tc>
        <w:tc>
          <w:tcPr>
            <w:tcW w:w="1797" w:type="dxa"/>
            <w:shd w:val="clear" w:color="auto" w:fill="auto"/>
          </w:tcPr>
          <w:p w14:paraId="326B7CCB" w14:textId="51ED7308" w:rsidR="004C79C0" w:rsidRPr="0078695F" w:rsidRDefault="004C79C0" w:rsidP="00F92C3D">
            <w:pPr>
              <w:tabs>
                <w:tab w:val="left" w:pos="708"/>
                <w:tab w:val="center" w:pos="4536"/>
                <w:tab w:val="right" w:pos="9072"/>
              </w:tabs>
              <w:spacing w:before="60" w:after="60"/>
              <w:ind w:left="0"/>
              <w:jc w:val="center"/>
              <w:rPr>
                <w:rFonts w:ascii="Arial" w:hAnsi="Arial" w:cs="Arial"/>
                <w:sz w:val="16"/>
                <w:szCs w:val="20"/>
              </w:rPr>
            </w:pPr>
            <w:r w:rsidRPr="0078695F">
              <w:rPr>
                <w:rFonts w:ascii="Arial" w:hAnsi="Arial" w:cs="Arial"/>
                <w:sz w:val="16"/>
                <w:szCs w:val="20"/>
              </w:rPr>
              <w:t>25 %</w:t>
            </w:r>
          </w:p>
        </w:tc>
        <w:tc>
          <w:tcPr>
            <w:tcW w:w="1701" w:type="dxa"/>
            <w:shd w:val="clear" w:color="auto" w:fill="auto"/>
          </w:tcPr>
          <w:p w14:paraId="609F3C01" w14:textId="743C8E3A" w:rsidR="004C79C0" w:rsidRPr="0078695F" w:rsidRDefault="004C79C0" w:rsidP="00F92C3D">
            <w:pPr>
              <w:tabs>
                <w:tab w:val="left" w:pos="708"/>
                <w:tab w:val="center" w:pos="4536"/>
                <w:tab w:val="right" w:pos="9072"/>
              </w:tabs>
              <w:spacing w:before="60" w:after="60"/>
              <w:ind w:left="0"/>
              <w:jc w:val="center"/>
              <w:rPr>
                <w:rFonts w:ascii="Arial" w:hAnsi="Arial" w:cs="Arial"/>
                <w:sz w:val="16"/>
                <w:szCs w:val="22"/>
              </w:rPr>
            </w:pPr>
            <w:r w:rsidRPr="0078695F">
              <w:rPr>
                <w:rFonts w:ascii="Arial" w:hAnsi="Arial" w:cs="Arial"/>
                <w:sz w:val="16"/>
                <w:szCs w:val="22"/>
              </w:rPr>
              <w:t>20 %</w:t>
            </w:r>
          </w:p>
        </w:tc>
      </w:tr>
    </w:tbl>
    <w:p w14:paraId="356A183F" w14:textId="77777777" w:rsidR="00F92C3D" w:rsidRPr="00F92C3D" w:rsidRDefault="00F92C3D" w:rsidP="00F92C3D">
      <w:pPr>
        <w:ind w:left="0"/>
        <w:jc w:val="left"/>
        <w:rPr>
          <w:rFonts w:ascii="Arial" w:hAnsi="Arial" w:cs="Arial"/>
          <w:sz w:val="20"/>
          <w:szCs w:val="20"/>
        </w:rPr>
      </w:pPr>
    </w:p>
    <w:p w14:paraId="4230FD7B" w14:textId="42411E60" w:rsidR="00F92C3D" w:rsidRPr="00F92C3D" w:rsidRDefault="00F92C3D" w:rsidP="00F92C3D">
      <w:pPr>
        <w:ind w:left="0"/>
        <w:jc w:val="left"/>
        <w:rPr>
          <w:rFonts w:ascii="Arial" w:hAnsi="Arial" w:cs="Arial"/>
          <w:sz w:val="20"/>
          <w:szCs w:val="20"/>
        </w:rPr>
      </w:pPr>
      <w:r w:rsidRPr="00F92C3D">
        <w:rPr>
          <w:rFonts w:ascii="Arial" w:hAnsi="Arial" w:cs="Arial"/>
          <w:sz w:val="20"/>
          <w:szCs w:val="20"/>
        </w:rPr>
        <w:t xml:space="preserve">Néanmoins, dans l’hypothèse d’un nombre de soumissionnaires insuffisant ne permettant pas de retenir le nombre de titulaires annoncés à </w:t>
      </w:r>
      <w:r w:rsidR="000F624A" w:rsidRPr="00F92C3D">
        <w:rPr>
          <w:rFonts w:ascii="Arial" w:hAnsi="Arial" w:cs="Arial"/>
          <w:sz w:val="20"/>
          <w:szCs w:val="20"/>
        </w:rPr>
        <w:t>l’article 3.</w:t>
      </w:r>
      <w:r w:rsidR="000F624A">
        <w:rPr>
          <w:rFonts w:ascii="Arial" w:hAnsi="Arial" w:cs="Arial"/>
          <w:sz w:val="20"/>
          <w:szCs w:val="20"/>
        </w:rPr>
        <w:t xml:space="preserve">3 du règlement de la consultation, </w:t>
      </w:r>
      <w:r w:rsidRPr="00F92C3D">
        <w:rPr>
          <w:rFonts w:ascii="Arial" w:hAnsi="Arial" w:cs="Arial"/>
          <w:sz w:val="20"/>
          <w:szCs w:val="20"/>
        </w:rPr>
        <w:t>la clé de répartition sera la suivante :</w:t>
      </w:r>
    </w:p>
    <w:p w14:paraId="6C79344B" w14:textId="5E6AD91D" w:rsidR="00F92C3D" w:rsidRPr="00F92C3D" w:rsidRDefault="004C79C0" w:rsidP="00F92C3D">
      <w:pPr>
        <w:ind w:left="0"/>
        <w:jc w:val="left"/>
        <w:rPr>
          <w:rFonts w:ascii="Arial" w:hAnsi="Arial" w:cs="Arial"/>
          <w:sz w:val="20"/>
          <w:szCs w:val="20"/>
        </w:rPr>
      </w:pPr>
      <w:r>
        <w:rPr>
          <w:rFonts w:ascii="Arial" w:hAnsi="Arial" w:cs="Arial"/>
          <w:sz w:val="20"/>
          <w:szCs w:val="20"/>
        </w:rPr>
        <w:t xml:space="preserve"> </w:t>
      </w:r>
    </w:p>
    <w:tbl>
      <w:tblPr>
        <w:tblW w:w="8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816"/>
        <w:gridCol w:w="1746"/>
        <w:gridCol w:w="1797"/>
        <w:gridCol w:w="1701"/>
      </w:tblGrid>
      <w:tr w:rsidR="004C79C0" w:rsidRPr="00F92C3D" w14:paraId="7CBC17C2" w14:textId="77777777" w:rsidTr="004C79C0">
        <w:trPr>
          <w:jc w:val="center"/>
        </w:trPr>
        <w:tc>
          <w:tcPr>
            <w:tcW w:w="1271" w:type="dxa"/>
            <w:shd w:val="clear" w:color="auto" w:fill="92D050"/>
            <w:vAlign w:val="center"/>
          </w:tcPr>
          <w:p w14:paraId="00D80E92" w14:textId="77777777" w:rsidR="004C79C0" w:rsidRPr="00F92C3D" w:rsidRDefault="004C79C0" w:rsidP="00F92C3D">
            <w:pPr>
              <w:tabs>
                <w:tab w:val="left" w:pos="708"/>
                <w:tab w:val="center" w:pos="4536"/>
                <w:tab w:val="right" w:pos="9072"/>
              </w:tabs>
              <w:spacing w:before="60" w:after="60"/>
              <w:ind w:left="0"/>
              <w:jc w:val="center"/>
              <w:rPr>
                <w:rFonts w:ascii="Arial" w:hAnsi="Arial" w:cs="Arial"/>
                <w:color w:val="FFFFFF"/>
                <w:sz w:val="16"/>
                <w:szCs w:val="20"/>
              </w:rPr>
            </w:pPr>
            <w:r w:rsidRPr="00F92C3D">
              <w:rPr>
                <w:rFonts w:ascii="Arial" w:hAnsi="Arial" w:cs="Arial"/>
                <w:color w:val="FFFFFF"/>
                <w:sz w:val="16"/>
                <w:szCs w:val="20"/>
              </w:rPr>
              <w:t>N° du lot</w:t>
            </w:r>
          </w:p>
        </w:tc>
        <w:tc>
          <w:tcPr>
            <w:tcW w:w="1816" w:type="dxa"/>
            <w:shd w:val="clear" w:color="auto" w:fill="92D050"/>
            <w:vAlign w:val="center"/>
          </w:tcPr>
          <w:p w14:paraId="7BB3AB1C" w14:textId="77777777" w:rsidR="004C79C0" w:rsidRPr="00F92C3D" w:rsidRDefault="004C79C0" w:rsidP="00F92C3D">
            <w:pPr>
              <w:tabs>
                <w:tab w:val="left" w:pos="708"/>
                <w:tab w:val="center" w:pos="4536"/>
                <w:tab w:val="right" w:pos="9072"/>
              </w:tabs>
              <w:spacing w:before="60" w:after="60"/>
              <w:ind w:left="0"/>
              <w:jc w:val="center"/>
              <w:rPr>
                <w:rFonts w:ascii="Arial" w:hAnsi="Arial" w:cs="Arial"/>
                <w:color w:val="FFFFFF"/>
                <w:sz w:val="16"/>
                <w:szCs w:val="20"/>
              </w:rPr>
            </w:pPr>
            <w:r w:rsidRPr="00F92C3D">
              <w:rPr>
                <w:rFonts w:ascii="Arial" w:hAnsi="Arial" w:cs="Arial"/>
                <w:color w:val="FFFFFF"/>
                <w:sz w:val="16"/>
                <w:szCs w:val="20"/>
              </w:rPr>
              <w:t>Pourcentage de commandes réservé au titulaire classé en 1</w:t>
            </w:r>
            <w:r w:rsidRPr="00F92C3D">
              <w:rPr>
                <w:rFonts w:ascii="Arial" w:hAnsi="Arial" w:cs="Arial"/>
                <w:color w:val="FFFFFF"/>
                <w:sz w:val="16"/>
                <w:szCs w:val="20"/>
                <w:vertAlign w:val="superscript"/>
              </w:rPr>
              <w:t>ère</w:t>
            </w:r>
            <w:r w:rsidRPr="00F92C3D">
              <w:rPr>
                <w:rFonts w:ascii="Arial" w:hAnsi="Arial" w:cs="Arial"/>
                <w:color w:val="FFFFFF"/>
                <w:sz w:val="16"/>
                <w:szCs w:val="20"/>
              </w:rPr>
              <w:t xml:space="preserve"> position</w:t>
            </w:r>
          </w:p>
        </w:tc>
        <w:tc>
          <w:tcPr>
            <w:tcW w:w="1746" w:type="dxa"/>
            <w:shd w:val="clear" w:color="auto" w:fill="92D050"/>
            <w:vAlign w:val="center"/>
          </w:tcPr>
          <w:p w14:paraId="36B85A98" w14:textId="77777777" w:rsidR="004C79C0" w:rsidRPr="00F92C3D" w:rsidRDefault="004C79C0" w:rsidP="00F92C3D">
            <w:pPr>
              <w:ind w:left="0"/>
              <w:jc w:val="center"/>
              <w:rPr>
                <w:rFonts w:ascii="Arial" w:hAnsi="Arial" w:cs="Arial"/>
                <w:color w:val="FFFFFF"/>
                <w:sz w:val="16"/>
                <w:szCs w:val="20"/>
              </w:rPr>
            </w:pPr>
            <w:r w:rsidRPr="00F92C3D">
              <w:rPr>
                <w:rFonts w:ascii="Arial" w:hAnsi="Arial" w:cs="Arial"/>
                <w:color w:val="FFFFFF"/>
                <w:sz w:val="16"/>
                <w:szCs w:val="20"/>
              </w:rPr>
              <w:t>Pourcentage de commandes réservé au titulaire classé en 2</w:t>
            </w:r>
            <w:r w:rsidRPr="00F92C3D">
              <w:rPr>
                <w:rFonts w:ascii="Arial" w:hAnsi="Arial" w:cs="Arial"/>
                <w:color w:val="FFFFFF"/>
                <w:sz w:val="16"/>
                <w:szCs w:val="20"/>
                <w:vertAlign w:val="superscript"/>
              </w:rPr>
              <w:t>ème</w:t>
            </w:r>
            <w:r w:rsidRPr="00F92C3D">
              <w:rPr>
                <w:rFonts w:ascii="Arial" w:hAnsi="Arial" w:cs="Arial"/>
                <w:color w:val="FFFFFF"/>
                <w:sz w:val="16"/>
                <w:szCs w:val="20"/>
              </w:rPr>
              <w:t xml:space="preserve"> position</w:t>
            </w:r>
          </w:p>
        </w:tc>
        <w:tc>
          <w:tcPr>
            <w:tcW w:w="1797" w:type="dxa"/>
            <w:shd w:val="clear" w:color="auto" w:fill="92D050"/>
            <w:vAlign w:val="center"/>
          </w:tcPr>
          <w:p w14:paraId="59783D2D" w14:textId="5A1C2883" w:rsidR="004C79C0" w:rsidRPr="00F92C3D" w:rsidRDefault="004C79C0" w:rsidP="00F92C3D">
            <w:pPr>
              <w:ind w:left="0"/>
              <w:jc w:val="center"/>
              <w:rPr>
                <w:rFonts w:ascii="Arial" w:hAnsi="Arial" w:cs="Arial"/>
                <w:color w:val="FFFFFF"/>
                <w:sz w:val="16"/>
                <w:szCs w:val="20"/>
              </w:rPr>
            </w:pPr>
            <w:r w:rsidRPr="00F92C3D">
              <w:rPr>
                <w:rFonts w:ascii="Arial" w:hAnsi="Arial" w:cs="Arial"/>
                <w:color w:val="FFFFFF"/>
                <w:sz w:val="16"/>
                <w:szCs w:val="20"/>
              </w:rPr>
              <w:t xml:space="preserve">Pourcentage de commandes réservé au titulaire classé en </w:t>
            </w:r>
            <w:r w:rsidRPr="00F92C3D">
              <w:rPr>
                <w:rFonts w:ascii="Arial" w:hAnsi="Arial" w:cs="Arial"/>
                <w:color w:val="FFFFFF"/>
                <w:sz w:val="16"/>
                <w:szCs w:val="20"/>
              </w:rPr>
              <w:br/>
              <w:t>3</w:t>
            </w:r>
            <w:r w:rsidRPr="00F92C3D">
              <w:rPr>
                <w:rFonts w:ascii="Arial" w:hAnsi="Arial" w:cs="Arial"/>
                <w:color w:val="FFFFFF"/>
                <w:sz w:val="16"/>
                <w:szCs w:val="20"/>
                <w:vertAlign w:val="superscript"/>
              </w:rPr>
              <w:t>ème</w:t>
            </w:r>
            <w:r w:rsidRPr="00F92C3D">
              <w:rPr>
                <w:rFonts w:ascii="Arial" w:hAnsi="Arial" w:cs="Arial"/>
                <w:color w:val="FFFFFF"/>
                <w:sz w:val="16"/>
                <w:szCs w:val="20"/>
              </w:rPr>
              <w:t xml:space="preserve"> position</w:t>
            </w:r>
          </w:p>
        </w:tc>
        <w:tc>
          <w:tcPr>
            <w:tcW w:w="1701" w:type="dxa"/>
            <w:shd w:val="clear" w:color="auto" w:fill="92D050"/>
          </w:tcPr>
          <w:p w14:paraId="74CFDDE2" w14:textId="77777777" w:rsidR="004C79C0" w:rsidRPr="00F92C3D" w:rsidRDefault="004C79C0" w:rsidP="00F92C3D">
            <w:pPr>
              <w:ind w:left="0"/>
              <w:jc w:val="center"/>
              <w:rPr>
                <w:rFonts w:ascii="Arial" w:hAnsi="Arial" w:cs="Arial"/>
                <w:color w:val="FFFFFF"/>
                <w:sz w:val="16"/>
                <w:szCs w:val="22"/>
              </w:rPr>
            </w:pPr>
            <w:r w:rsidRPr="00F92C3D">
              <w:rPr>
                <w:rFonts w:ascii="Arial" w:hAnsi="Arial" w:cs="Arial"/>
                <w:color w:val="FFFFFF"/>
                <w:sz w:val="16"/>
                <w:szCs w:val="20"/>
              </w:rPr>
              <w:t>Pourcentage de commandes réservé au titulaire classé en 4</w:t>
            </w:r>
            <w:r w:rsidRPr="00F92C3D">
              <w:rPr>
                <w:rFonts w:ascii="Arial" w:hAnsi="Arial" w:cs="Arial"/>
                <w:color w:val="FFFFFF"/>
                <w:sz w:val="16"/>
                <w:szCs w:val="20"/>
                <w:vertAlign w:val="superscript"/>
              </w:rPr>
              <w:t>ème</w:t>
            </w:r>
            <w:r w:rsidRPr="00F92C3D">
              <w:rPr>
                <w:rFonts w:ascii="Arial" w:hAnsi="Arial" w:cs="Arial"/>
                <w:color w:val="FFFFFF"/>
                <w:sz w:val="16"/>
                <w:szCs w:val="20"/>
              </w:rPr>
              <w:t xml:space="preserve"> position</w:t>
            </w:r>
          </w:p>
        </w:tc>
      </w:tr>
      <w:tr w:rsidR="004C79C0" w:rsidRPr="0078695F" w14:paraId="2C8177B7" w14:textId="77777777" w:rsidTr="004C79C0">
        <w:trPr>
          <w:jc w:val="center"/>
        </w:trPr>
        <w:tc>
          <w:tcPr>
            <w:tcW w:w="1271" w:type="dxa"/>
            <w:vMerge w:val="restart"/>
            <w:vAlign w:val="center"/>
          </w:tcPr>
          <w:p w14:paraId="2A8E8EB5" w14:textId="49F56CC5" w:rsidR="004C79C0" w:rsidRPr="0078695F" w:rsidRDefault="004C79C0" w:rsidP="004C79C0">
            <w:pPr>
              <w:tabs>
                <w:tab w:val="left" w:pos="708"/>
                <w:tab w:val="center" w:pos="4536"/>
                <w:tab w:val="right" w:pos="9072"/>
              </w:tabs>
              <w:spacing w:before="60" w:after="60"/>
              <w:ind w:left="0"/>
              <w:jc w:val="center"/>
              <w:rPr>
                <w:rFonts w:ascii="Arial" w:hAnsi="Arial" w:cs="Arial"/>
                <w:sz w:val="16"/>
                <w:szCs w:val="20"/>
              </w:rPr>
            </w:pPr>
            <w:r w:rsidRPr="0078695F">
              <w:rPr>
                <w:rFonts w:ascii="Arial" w:hAnsi="Arial" w:cs="Arial"/>
                <w:sz w:val="16"/>
                <w:szCs w:val="20"/>
              </w:rPr>
              <w:t xml:space="preserve">Lot </w:t>
            </w:r>
            <w:r w:rsidR="006B6C49" w:rsidRPr="0078695F">
              <w:rPr>
                <w:rFonts w:ascii="Arial" w:hAnsi="Arial" w:cs="Arial"/>
                <w:sz w:val="16"/>
                <w:szCs w:val="20"/>
              </w:rPr>
              <w:t>1</w:t>
            </w:r>
          </w:p>
        </w:tc>
        <w:tc>
          <w:tcPr>
            <w:tcW w:w="1816" w:type="dxa"/>
            <w:vAlign w:val="center"/>
          </w:tcPr>
          <w:p w14:paraId="3A0586C1" w14:textId="5CB73C56" w:rsidR="004C79C0" w:rsidRPr="0078695F" w:rsidRDefault="006B6C49" w:rsidP="004C79C0">
            <w:pPr>
              <w:tabs>
                <w:tab w:val="left" w:pos="708"/>
                <w:tab w:val="center" w:pos="4536"/>
                <w:tab w:val="right" w:pos="9072"/>
              </w:tabs>
              <w:spacing w:before="60" w:after="60"/>
              <w:ind w:left="0"/>
              <w:jc w:val="center"/>
              <w:rPr>
                <w:rFonts w:ascii="Arial" w:hAnsi="Arial" w:cs="Arial"/>
                <w:sz w:val="16"/>
                <w:szCs w:val="20"/>
              </w:rPr>
            </w:pPr>
            <w:r w:rsidRPr="0078695F">
              <w:rPr>
                <w:rFonts w:ascii="Arial" w:hAnsi="Arial" w:cs="Arial"/>
                <w:sz w:val="16"/>
                <w:szCs w:val="20"/>
              </w:rPr>
              <w:t>50</w:t>
            </w:r>
            <w:r w:rsidR="004C79C0" w:rsidRPr="0078695F">
              <w:rPr>
                <w:rFonts w:ascii="Arial" w:hAnsi="Arial" w:cs="Arial"/>
                <w:sz w:val="16"/>
                <w:szCs w:val="20"/>
              </w:rPr>
              <w:t xml:space="preserve"> %</w:t>
            </w:r>
          </w:p>
        </w:tc>
        <w:tc>
          <w:tcPr>
            <w:tcW w:w="1746" w:type="dxa"/>
            <w:shd w:val="clear" w:color="auto" w:fill="auto"/>
          </w:tcPr>
          <w:p w14:paraId="010F5B28" w14:textId="0ECDB081" w:rsidR="004C79C0" w:rsidRPr="0078695F" w:rsidRDefault="006B6C49" w:rsidP="004C79C0">
            <w:pPr>
              <w:tabs>
                <w:tab w:val="left" w:pos="708"/>
                <w:tab w:val="center" w:pos="4536"/>
                <w:tab w:val="right" w:pos="9072"/>
              </w:tabs>
              <w:spacing w:before="60" w:after="60"/>
              <w:ind w:left="0"/>
              <w:jc w:val="center"/>
              <w:rPr>
                <w:rFonts w:ascii="Arial" w:hAnsi="Arial" w:cs="Arial"/>
                <w:sz w:val="16"/>
                <w:szCs w:val="20"/>
              </w:rPr>
            </w:pPr>
            <w:r w:rsidRPr="0078695F">
              <w:rPr>
                <w:rFonts w:ascii="Arial" w:hAnsi="Arial" w:cs="Arial"/>
                <w:sz w:val="16"/>
                <w:szCs w:val="20"/>
              </w:rPr>
              <w:t>30</w:t>
            </w:r>
            <w:r w:rsidR="004C79C0" w:rsidRPr="0078695F">
              <w:rPr>
                <w:rFonts w:ascii="Arial" w:hAnsi="Arial" w:cs="Arial"/>
                <w:sz w:val="16"/>
                <w:szCs w:val="20"/>
              </w:rPr>
              <w:t>%</w:t>
            </w:r>
          </w:p>
        </w:tc>
        <w:tc>
          <w:tcPr>
            <w:tcW w:w="1797" w:type="dxa"/>
            <w:shd w:val="clear" w:color="auto" w:fill="auto"/>
          </w:tcPr>
          <w:p w14:paraId="4528B41F" w14:textId="0E700433" w:rsidR="004C79C0" w:rsidRPr="0078695F" w:rsidRDefault="006B6C49" w:rsidP="004C79C0">
            <w:pPr>
              <w:tabs>
                <w:tab w:val="left" w:pos="708"/>
                <w:tab w:val="center" w:pos="4536"/>
                <w:tab w:val="right" w:pos="9072"/>
              </w:tabs>
              <w:spacing w:before="60" w:after="60"/>
              <w:ind w:left="0"/>
              <w:jc w:val="center"/>
              <w:rPr>
                <w:rFonts w:ascii="Arial" w:hAnsi="Arial" w:cs="Arial"/>
                <w:sz w:val="16"/>
                <w:szCs w:val="20"/>
              </w:rPr>
            </w:pPr>
            <w:r w:rsidRPr="0078695F">
              <w:rPr>
                <w:rFonts w:ascii="Arial" w:hAnsi="Arial" w:cs="Arial"/>
                <w:sz w:val="16"/>
                <w:szCs w:val="20"/>
              </w:rPr>
              <w:t>20</w:t>
            </w:r>
            <w:r w:rsidR="004C79C0" w:rsidRPr="0078695F">
              <w:rPr>
                <w:rFonts w:ascii="Arial" w:hAnsi="Arial" w:cs="Arial"/>
                <w:sz w:val="16"/>
                <w:szCs w:val="20"/>
              </w:rPr>
              <w:t xml:space="preserve"> %</w:t>
            </w:r>
          </w:p>
        </w:tc>
        <w:tc>
          <w:tcPr>
            <w:tcW w:w="1701" w:type="dxa"/>
            <w:shd w:val="clear" w:color="auto" w:fill="808080"/>
          </w:tcPr>
          <w:p w14:paraId="4592D1A5" w14:textId="77777777" w:rsidR="004C79C0" w:rsidRPr="0078695F" w:rsidRDefault="004C79C0" w:rsidP="004C79C0">
            <w:pPr>
              <w:tabs>
                <w:tab w:val="left" w:pos="708"/>
                <w:tab w:val="center" w:pos="4536"/>
                <w:tab w:val="right" w:pos="9072"/>
              </w:tabs>
              <w:spacing w:before="60" w:after="60"/>
              <w:ind w:left="0"/>
              <w:jc w:val="center"/>
              <w:rPr>
                <w:rFonts w:ascii="Arial" w:hAnsi="Arial" w:cs="Arial"/>
                <w:sz w:val="16"/>
                <w:szCs w:val="22"/>
              </w:rPr>
            </w:pPr>
          </w:p>
        </w:tc>
      </w:tr>
      <w:tr w:rsidR="004C79C0" w:rsidRPr="0078695F" w14:paraId="490B18DE" w14:textId="77777777" w:rsidTr="004C79C0">
        <w:trPr>
          <w:jc w:val="center"/>
        </w:trPr>
        <w:tc>
          <w:tcPr>
            <w:tcW w:w="1271" w:type="dxa"/>
            <w:vMerge/>
            <w:vAlign w:val="center"/>
          </w:tcPr>
          <w:p w14:paraId="58344916" w14:textId="77777777" w:rsidR="004C79C0" w:rsidRPr="0078695F" w:rsidRDefault="004C79C0" w:rsidP="004C79C0">
            <w:pPr>
              <w:tabs>
                <w:tab w:val="left" w:pos="708"/>
                <w:tab w:val="center" w:pos="4536"/>
                <w:tab w:val="right" w:pos="9072"/>
              </w:tabs>
              <w:spacing w:before="60" w:after="60"/>
              <w:ind w:left="0"/>
              <w:jc w:val="center"/>
              <w:rPr>
                <w:rFonts w:ascii="Arial" w:hAnsi="Arial" w:cs="Arial"/>
                <w:sz w:val="16"/>
                <w:szCs w:val="20"/>
              </w:rPr>
            </w:pPr>
          </w:p>
        </w:tc>
        <w:tc>
          <w:tcPr>
            <w:tcW w:w="1816" w:type="dxa"/>
            <w:vAlign w:val="center"/>
          </w:tcPr>
          <w:p w14:paraId="68E4BA1D" w14:textId="371C9DE1" w:rsidR="004C79C0" w:rsidRPr="0078695F" w:rsidRDefault="006B6C49" w:rsidP="004C79C0">
            <w:pPr>
              <w:tabs>
                <w:tab w:val="left" w:pos="708"/>
                <w:tab w:val="center" w:pos="4536"/>
                <w:tab w:val="right" w:pos="9072"/>
              </w:tabs>
              <w:spacing w:before="60" w:after="60"/>
              <w:ind w:left="0"/>
              <w:jc w:val="center"/>
              <w:rPr>
                <w:rFonts w:ascii="Arial" w:hAnsi="Arial" w:cs="Arial"/>
                <w:sz w:val="16"/>
                <w:szCs w:val="20"/>
              </w:rPr>
            </w:pPr>
            <w:r w:rsidRPr="0078695F">
              <w:rPr>
                <w:rFonts w:ascii="Arial" w:hAnsi="Arial" w:cs="Arial"/>
                <w:sz w:val="16"/>
                <w:szCs w:val="20"/>
              </w:rPr>
              <w:t>60</w:t>
            </w:r>
            <w:r w:rsidR="004C79C0" w:rsidRPr="0078695F">
              <w:rPr>
                <w:rFonts w:ascii="Arial" w:hAnsi="Arial" w:cs="Arial"/>
                <w:sz w:val="16"/>
                <w:szCs w:val="20"/>
              </w:rPr>
              <w:t>%</w:t>
            </w:r>
          </w:p>
        </w:tc>
        <w:tc>
          <w:tcPr>
            <w:tcW w:w="1746" w:type="dxa"/>
            <w:shd w:val="clear" w:color="auto" w:fill="auto"/>
          </w:tcPr>
          <w:p w14:paraId="29C4E4AC" w14:textId="4BCFB164" w:rsidR="004C79C0" w:rsidRPr="0078695F" w:rsidRDefault="006B6C49" w:rsidP="004C79C0">
            <w:pPr>
              <w:tabs>
                <w:tab w:val="left" w:pos="708"/>
                <w:tab w:val="center" w:pos="4536"/>
                <w:tab w:val="right" w:pos="9072"/>
              </w:tabs>
              <w:spacing w:before="60" w:after="60"/>
              <w:ind w:left="0"/>
              <w:jc w:val="center"/>
              <w:rPr>
                <w:rFonts w:ascii="Arial" w:hAnsi="Arial" w:cs="Arial"/>
                <w:sz w:val="16"/>
                <w:szCs w:val="20"/>
              </w:rPr>
            </w:pPr>
            <w:r w:rsidRPr="0078695F">
              <w:rPr>
                <w:rFonts w:ascii="Arial" w:hAnsi="Arial" w:cs="Arial"/>
                <w:sz w:val="16"/>
                <w:szCs w:val="20"/>
              </w:rPr>
              <w:t>40</w:t>
            </w:r>
            <w:r w:rsidR="004C79C0" w:rsidRPr="0078695F">
              <w:rPr>
                <w:rFonts w:ascii="Arial" w:hAnsi="Arial" w:cs="Arial"/>
                <w:sz w:val="16"/>
                <w:szCs w:val="20"/>
              </w:rPr>
              <w:t>%</w:t>
            </w:r>
          </w:p>
        </w:tc>
        <w:tc>
          <w:tcPr>
            <w:tcW w:w="1797" w:type="dxa"/>
            <w:shd w:val="clear" w:color="auto" w:fill="808080"/>
          </w:tcPr>
          <w:p w14:paraId="018550D0" w14:textId="77777777" w:rsidR="004C79C0" w:rsidRPr="0078695F" w:rsidRDefault="004C79C0" w:rsidP="004C79C0">
            <w:pPr>
              <w:tabs>
                <w:tab w:val="left" w:pos="708"/>
                <w:tab w:val="center" w:pos="4536"/>
                <w:tab w:val="right" w:pos="9072"/>
              </w:tabs>
              <w:spacing w:before="60" w:after="60"/>
              <w:ind w:left="0"/>
              <w:jc w:val="center"/>
              <w:rPr>
                <w:rFonts w:ascii="Arial" w:hAnsi="Arial" w:cs="Arial"/>
                <w:sz w:val="16"/>
                <w:szCs w:val="20"/>
              </w:rPr>
            </w:pPr>
          </w:p>
        </w:tc>
        <w:tc>
          <w:tcPr>
            <w:tcW w:w="1701" w:type="dxa"/>
            <w:shd w:val="clear" w:color="auto" w:fill="808080"/>
          </w:tcPr>
          <w:p w14:paraId="7279E31F" w14:textId="680BA03D" w:rsidR="004C79C0" w:rsidRPr="0078695F" w:rsidRDefault="004C79C0" w:rsidP="004C79C0">
            <w:pPr>
              <w:tabs>
                <w:tab w:val="left" w:pos="708"/>
                <w:tab w:val="center" w:pos="4536"/>
                <w:tab w:val="right" w:pos="9072"/>
              </w:tabs>
              <w:spacing w:before="60" w:after="60"/>
              <w:ind w:left="0"/>
              <w:jc w:val="center"/>
              <w:rPr>
                <w:rFonts w:ascii="Arial" w:hAnsi="Arial" w:cs="Arial"/>
                <w:sz w:val="16"/>
                <w:szCs w:val="22"/>
              </w:rPr>
            </w:pPr>
            <w:proofErr w:type="gramStart"/>
            <w:r w:rsidRPr="0078695F">
              <w:rPr>
                <w:rFonts w:ascii="Arial" w:hAnsi="Arial" w:cs="Arial"/>
                <w:sz w:val="16"/>
                <w:szCs w:val="22"/>
              </w:rPr>
              <w:t>²</w:t>
            </w:r>
            <w:proofErr w:type="gramEnd"/>
          </w:p>
        </w:tc>
      </w:tr>
      <w:tr w:rsidR="004C79C0" w:rsidRPr="00F92C3D" w14:paraId="771E3027" w14:textId="77777777" w:rsidTr="004C79C0">
        <w:trPr>
          <w:jc w:val="center"/>
        </w:trPr>
        <w:tc>
          <w:tcPr>
            <w:tcW w:w="1271" w:type="dxa"/>
            <w:vMerge/>
            <w:vAlign w:val="center"/>
          </w:tcPr>
          <w:p w14:paraId="6F164BF9" w14:textId="77777777" w:rsidR="004C79C0" w:rsidRPr="0078695F" w:rsidRDefault="004C79C0" w:rsidP="004C79C0">
            <w:pPr>
              <w:tabs>
                <w:tab w:val="left" w:pos="708"/>
                <w:tab w:val="center" w:pos="4536"/>
                <w:tab w:val="right" w:pos="9072"/>
              </w:tabs>
              <w:spacing w:before="60" w:after="60"/>
              <w:ind w:left="0"/>
              <w:jc w:val="center"/>
              <w:rPr>
                <w:rFonts w:ascii="Arial" w:hAnsi="Arial" w:cs="Arial"/>
                <w:sz w:val="16"/>
                <w:szCs w:val="20"/>
              </w:rPr>
            </w:pPr>
          </w:p>
        </w:tc>
        <w:tc>
          <w:tcPr>
            <w:tcW w:w="1816" w:type="dxa"/>
            <w:vAlign w:val="center"/>
          </w:tcPr>
          <w:p w14:paraId="456D925B" w14:textId="19F595EC" w:rsidR="004C79C0" w:rsidRPr="0078695F" w:rsidRDefault="006B6C49" w:rsidP="004C79C0">
            <w:pPr>
              <w:tabs>
                <w:tab w:val="left" w:pos="708"/>
                <w:tab w:val="center" w:pos="4536"/>
                <w:tab w:val="right" w:pos="9072"/>
              </w:tabs>
              <w:spacing w:before="60" w:after="60"/>
              <w:ind w:left="0"/>
              <w:jc w:val="center"/>
              <w:rPr>
                <w:rFonts w:ascii="Arial" w:hAnsi="Arial" w:cs="Arial"/>
                <w:sz w:val="16"/>
                <w:szCs w:val="20"/>
              </w:rPr>
            </w:pPr>
            <w:r w:rsidRPr="0078695F">
              <w:rPr>
                <w:rFonts w:ascii="Arial" w:hAnsi="Arial" w:cs="Arial"/>
                <w:sz w:val="16"/>
                <w:szCs w:val="20"/>
              </w:rPr>
              <w:t xml:space="preserve">100 </w:t>
            </w:r>
            <w:r w:rsidR="004C79C0" w:rsidRPr="0078695F">
              <w:rPr>
                <w:rFonts w:ascii="Arial" w:hAnsi="Arial" w:cs="Arial"/>
                <w:sz w:val="16"/>
                <w:szCs w:val="20"/>
              </w:rPr>
              <w:t>%</w:t>
            </w:r>
          </w:p>
        </w:tc>
        <w:tc>
          <w:tcPr>
            <w:tcW w:w="1746" w:type="dxa"/>
            <w:shd w:val="clear" w:color="auto" w:fill="808080"/>
          </w:tcPr>
          <w:p w14:paraId="1794937D" w14:textId="77777777" w:rsidR="004C79C0" w:rsidRPr="0078695F" w:rsidRDefault="004C79C0" w:rsidP="004C79C0">
            <w:pPr>
              <w:tabs>
                <w:tab w:val="left" w:pos="708"/>
                <w:tab w:val="center" w:pos="4536"/>
                <w:tab w:val="right" w:pos="9072"/>
              </w:tabs>
              <w:spacing w:before="60" w:after="60"/>
              <w:ind w:left="0"/>
              <w:jc w:val="center"/>
              <w:rPr>
                <w:rFonts w:ascii="Arial" w:hAnsi="Arial" w:cs="Arial"/>
                <w:sz w:val="16"/>
                <w:szCs w:val="20"/>
              </w:rPr>
            </w:pPr>
          </w:p>
        </w:tc>
        <w:tc>
          <w:tcPr>
            <w:tcW w:w="1797" w:type="dxa"/>
            <w:shd w:val="clear" w:color="auto" w:fill="808080"/>
          </w:tcPr>
          <w:p w14:paraId="39EAE180" w14:textId="77777777" w:rsidR="004C79C0" w:rsidRPr="0078695F" w:rsidRDefault="004C79C0" w:rsidP="004C79C0">
            <w:pPr>
              <w:tabs>
                <w:tab w:val="left" w:pos="708"/>
                <w:tab w:val="center" w:pos="4536"/>
                <w:tab w:val="right" w:pos="9072"/>
              </w:tabs>
              <w:spacing w:before="60" w:after="60"/>
              <w:ind w:left="0"/>
              <w:jc w:val="center"/>
              <w:rPr>
                <w:rFonts w:ascii="Arial" w:hAnsi="Arial" w:cs="Arial"/>
                <w:sz w:val="16"/>
                <w:szCs w:val="20"/>
              </w:rPr>
            </w:pPr>
          </w:p>
        </w:tc>
        <w:tc>
          <w:tcPr>
            <w:tcW w:w="1701" w:type="dxa"/>
            <w:shd w:val="clear" w:color="auto" w:fill="808080"/>
          </w:tcPr>
          <w:p w14:paraId="02D9C318" w14:textId="77777777" w:rsidR="004C79C0" w:rsidRDefault="004C79C0" w:rsidP="004C79C0">
            <w:pPr>
              <w:tabs>
                <w:tab w:val="left" w:pos="708"/>
                <w:tab w:val="center" w:pos="4536"/>
                <w:tab w:val="right" w:pos="9072"/>
              </w:tabs>
              <w:spacing w:before="60" w:after="60"/>
              <w:ind w:left="0"/>
              <w:jc w:val="center"/>
              <w:rPr>
                <w:rFonts w:ascii="Arial" w:hAnsi="Arial" w:cs="Arial"/>
                <w:sz w:val="16"/>
                <w:szCs w:val="22"/>
              </w:rPr>
            </w:pPr>
          </w:p>
        </w:tc>
      </w:tr>
    </w:tbl>
    <w:p w14:paraId="09D6CEA4" w14:textId="77777777" w:rsidR="00F92C3D" w:rsidRDefault="00F92C3D" w:rsidP="00F92C3D">
      <w:pPr>
        <w:ind w:left="0"/>
        <w:jc w:val="left"/>
        <w:rPr>
          <w:rFonts w:ascii="Arial" w:hAnsi="Arial" w:cs="Arial"/>
          <w:sz w:val="20"/>
          <w:szCs w:val="20"/>
        </w:rPr>
      </w:pPr>
    </w:p>
    <w:p w14:paraId="5939156F" w14:textId="03FE9675" w:rsidR="004C79C0" w:rsidRDefault="004C79C0" w:rsidP="004C79C0">
      <w:pPr>
        <w:ind w:left="0"/>
        <w:rPr>
          <w:rFonts w:ascii="Arial" w:hAnsi="Arial" w:cs="Arial"/>
          <w:sz w:val="20"/>
          <w:szCs w:val="20"/>
        </w:rPr>
      </w:pPr>
      <w:r>
        <w:rPr>
          <w:rFonts w:ascii="Arial" w:hAnsi="Arial" w:cs="Arial"/>
          <w:sz w:val="20"/>
          <w:szCs w:val="20"/>
        </w:rPr>
        <w:t>Toutefois, et d</w:t>
      </w:r>
      <w:r w:rsidRPr="0006473B">
        <w:rPr>
          <w:rFonts w:ascii="Arial" w:hAnsi="Arial" w:cs="Arial"/>
          <w:sz w:val="20"/>
          <w:szCs w:val="20"/>
        </w:rPr>
        <w:t xml:space="preserve">ans l’hypothèse où </w:t>
      </w:r>
      <w:r w:rsidR="0078695F">
        <w:rPr>
          <w:rFonts w:ascii="Arial" w:hAnsi="Arial" w:cs="Arial"/>
          <w:sz w:val="20"/>
          <w:szCs w:val="20"/>
        </w:rPr>
        <w:t>le lot 1</w:t>
      </w:r>
      <w:r>
        <w:rPr>
          <w:rFonts w:ascii="Arial" w:hAnsi="Arial" w:cs="Arial"/>
          <w:sz w:val="20"/>
          <w:szCs w:val="20"/>
        </w:rPr>
        <w:t xml:space="preserve"> </w:t>
      </w:r>
      <w:r w:rsidRPr="0006473B">
        <w:rPr>
          <w:rFonts w:ascii="Arial" w:hAnsi="Arial" w:cs="Arial"/>
          <w:sz w:val="20"/>
          <w:szCs w:val="20"/>
        </w:rPr>
        <w:t>de l’accord-cadre serai</w:t>
      </w:r>
      <w:r>
        <w:rPr>
          <w:rFonts w:ascii="Arial" w:hAnsi="Arial" w:cs="Arial"/>
          <w:sz w:val="20"/>
          <w:szCs w:val="20"/>
        </w:rPr>
        <w:t>en</w:t>
      </w:r>
      <w:r w:rsidRPr="0006473B">
        <w:rPr>
          <w:rFonts w:ascii="Arial" w:hAnsi="Arial" w:cs="Arial"/>
          <w:sz w:val="20"/>
          <w:szCs w:val="20"/>
        </w:rPr>
        <w:t>t infructueux</w:t>
      </w:r>
      <w:r>
        <w:rPr>
          <w:rFonts w:ascii="Arial" w:hAnsi="Arial" w:cs="Arial"/>
          <w:sz w:val="20"/>
          <w:szCs w:val="20"/>
        </w:rPr>
        <w:t xml:space="preserve"> ou partiellement infructueux</w:t>
      </w:r>
      <w:r w:rsidRPr="0006473B">
        <w:rPr>
          <w:rFonts w:ascii="Arial" w:hAnsi="Arial" w:cs="Arial"/>
          <w:sz w:val="20"/>
          <w:szCs w:val="20"/>
        </w:rPr>
        <w:t xml:space="preserve">, l’ONF </w:t>
      </w:r>
      <w:r>
        <w:rPr>
          <w:rFonts w:ascii="Arial" w:hAnsi="Arial" w:cs="Arial"/>
          <w:sz w:val="20"/>
          <w:szCs w:val="20"/>
        </w:rPr>
        <w:t>se réserve le droit designer</w:t>
      </w:r>
      <w:r w:rsidRPr="0006473B">
        <w:rPr>
          <w:rFonts w:ascii="Arial" w:hAnsi="Arial" w:cs="Arial"/>
          <w:sz w:val="20"/>
          <w:szCs w:val="20"/>
        </w:rPr>
        <w:t xml:space="preserve"> des marchés négociés sans publicité ni mise en concurrence avec autant d’ETF que de besoin pour répartir le volume indiqué au marché. Les modalités d’attribution pourront donc être modifiées en conséquence</w:t>
      </w:r>
      <w:r>
        <w:rPr>
          <w:rFonts w:ascii="Arial" w:hAnsi="Arial" w:cs="Arial"/>
          <w:sz w:val="20"/>
          <w:szCs w:val="20"/>
        </w:rPr>
        <w:t>.</w:t>
      </w:r>
    </w:p>
    <w:p w14:paraId="6AAA8F53" w14:textId="77777777" w:rsidR="004C79C0" w:rsidRPr="00F92C3D" w:rsidRDefault="004C79C0" w:rsidP="00F92C3D">
      <w:pPr>
        <w:ind w:left="0"/>
        <w:jc w:val="left"/>
        <w:rPr>
          <w:rFonts w:ascii="Arial" w:hAnsi="Arial" w:cs="Arial"/>
          <w:sz w:val="20"/>
          <w:szCs w:val="20"/>
        </w:rPr>
      </w:pPr>
    </w:p>
    <w:p w14:paraId="45AD569E" w14:textId="77777777" w:rsidR="004522CE" w:rsidRPr="005A1D86" w:rsidRDefault="004522CE" w:rsidP="005A1D86">
      <w:pPr>
        <w:keepNext/>
        <w:numPr>
          <w:ilvl w:val="2"/>
          <w:numId w:val="1"/>
        </w:numPr>
        <w:tabs>
          <w:tab w:val="clear" w:pos="1146"/>
          <w:tab w:val="num" w:pos="720"/>
        </w:tabs>
        <w:spacing w:before="120" w:after="120"/>
        <w:ind w:left="0" w:firstLine="0"/>
        <w:jc w:val="left"/>
        <w:outlineLvl w:val="2"/>
        <w:rPr>
          <w:rFonts w:ascii="Arial" w:hAnsi="Arial" w:cs="Arial"/>
          <w:b/>
          <w:color w:val="E36C0A"/>
          <w:sz w:val="20"/>
          <w:szCs w:val="20"/>
        </w:rPr>
      </w:pPr>
      <w:bookmarkStart w:id="92" w:name="_Toc107496277"/>
      <w:bookmarkStart w:id="93" w:name="_Toc189473072"/>
      <w:r w:rsidRPr="005A1D86">
        <w:rPr>
          <w:rFonts w:ascii="Arial" w:hAnsi="Arial" w:cs="Arial"/>
          <w:b/>
          <w:color w:val="E36C0A"/>
          <w:sz w:val="20"/>
          <w:szCs w:val="20"/>
        </w:rPr>
        <w:t>Modalités d'attribution des marchés subséquents</w:t>
      </w:r>
      <w:bookmarkEnd w:id="92"/>
      <w:bookmarkEnd w:id="93"/>
    </w:p>
    <w:p w14:paraId="3289877D" w14:textId="6F9887F2" w:rsidR="00515E04" w:rsidRDefault="004522CE" w:rsidP="004C79C0">
      <w:pPr>
        <w:pStyle w:val="Corpsdetexte2"/>
        <w:rPr>
          <w:rFonts w:ascii="Arial" w:hAnsi="Arial" w:cs="Arial"/>
        </w:rPr>
      </w:pPr>
      <w:r w:rsidRPr="004C79C0">
        <w:rPr>
          <w:rFonts w:ascii="Arial" w:hAnsi="Arial" w:cs="Arial"/>
        </w:rPr>
        <w:t>Les attributaires de l’accord-cadre seront remis en concurrence dans les conditions qui seront précisées dans le règlement de consultation de chaque marché subséquent.</w:t>
      </w:r>
      <w:r w:rsidR="004C79C0" w:rsidRPr="004C79C0">
        <w:rPr>
          <w:rFonts w:ascii="Arial" w:hAnsi="Arial" w:cs="Arial"/>
        </w:rPr>
        <w:t xml:space="preserve"> </w:t>
      </w:r>
      <w:r w:rsidR="00515E04" w:rsidRPr="004C79C0">
        <w:rPr>
          <w:rFonts w:ascii="Arial" w:hAnsi="Arial" w:cs="Arial"/>
        </w:rPr>
        <w:t xml:space="preserve">Le pouvoir adjudicateur attribuera chaque marché subséquent au candidat ayant formulé l’offre la moins </w:t>
      </w:r>
      <w:proofErr w:type="spellStart"/>
      <w:r w:rsidR="00515E04" w:rsidRPr="004C79C0">
        <w:rPr>
          <w:rFonts w:ascii="Arial" w:hAnsi="Arial" w:cs="Arial"/>
        </w:rPr>
        <w:t>disante</w:t>
      </w:r>
      <w:proofErr w:type="spellEnd"/>
      <w:r w:rsidR="004C79C0" w:rsidRPr="004C79C0">
        <w:rPr>
          <w:rFonts w:ascii="Arial" w:hAnsi="Arial" w:cs="Arial"/>
        </w:rPr>
        <w:t>.</w:t>
      </w:r>
    </w:p>
    <w:p w14:paraId="2AC1C20A" w14:textId="6188555D" w:rsidR="00771C68" w:rsidRPr="002D5B68" w:rsidRDefault="00771C68" w:rsidP="002A594D">
      <w:pPr>
        <w:keepNext/>
        <w:numPr>
          <w:ilvl w:val="1"/>
          <w:numId w:val="1"/>
        </w:numPr>
        <w:spacing w:before="240" w:after="240"/>
        <w:jc w:val="left"/>
        <w:outlineLvl w:val="1"/>
        <w:rPr>
          <w:rFonts w:ascii="Arial" w:hAnsi="Arial" w:cs="Arial"/>
          <w:b/>
          <w:color w:val="006600"/>
          <w:sz w:val="20"/>
          <w:szCs w:val="20"/>
          <w:u w:val="single"/>
        </w:rPr>
      </w:pPr>
      <w:bookmarkStart w:id="94" w:name="_Toc189473073"/>
      <w:bookmarkEnd w:id="71"/>
      <w:r w:rsidRPr="002A594D">
        <w:rPr>
          <w:rFonts w:ascii="Arial" w:hAnsi="Arial" w:cs="Arial"/>
          <w:b/>
          <w:color w:val="006600"/>
          <w:sz w:val="20"/>
          <w:szCs w:val="20"/>
          <w:u w:val="single"/>
        </w:rPr>
        <w:t>Intégration de nouveaux titulaires</w:t>
      </w:r>
      <w:bookmarkEnd w:id="94"/>
      <w:r w:rsidRPr="002A594D">
        <w:rPr>
          <w:rFonts w:ascii="Arial" w:hAnsi="Arial" w:cs="Arial"/>
          <w:b/>
          <w:color w:val="006600"/>
          <w:sz w:val="20"/>
          <w:szCs w:val="20"/>
          <w:u w:val="single"/>
        </w:rPr>
        <w:t xml:space="preserve"> </w:t>
      </w:r>
    </w:p>
    <w:p w14:paraId="5032D732" w14:textId="7346E737" w:rsidR="002D4458" w:rsidRDefault="00771C68" w:rsidP="00771C68">
      <w:pPr>
        <w:ind w:left="0"/>
        <w:jc w:val="left"/>
        <w:rPr>
          <w:rFonts w:ascii="Arial" w:hAnsi="Arial" w:cs="Arial"/>
          <w:sz w:val="20"/>
          <w:szCs w:val="20"/>
        </w:rPr>
      </w:pPr>
      <w:r w:rsidRPr="00771C68">
        <w:rPr>
          <w:rFonts w:ascii="Arial" w:hAnsi="Arial" w:cs="Arial"/>
          <w:sz w:val="20"/>
          <w:szCs w:val="20"/>
        </w:rPr>
        <w:t xml:space="preserve">De nouveaux titulaires pourront intégrer </w:t>
      </w:r>
      <w:r w:rsidR="004C79C0">
        <w:rPr>
          <w:rFonts w:ascii="Arial" w:hAnsi="Arial" w:cs="Arial"/>
          <w:sz w:val="20"/>
          <w:szCs w:val="20"/>
        </w:rPr>
        <w:t xml:space="preserve">le lot </w:t>
      </w:r>
      <w:r w:rsidR="0078695F">
        <w:rPr>
          <w:rFonts w:ascii="Arial" w:hAnsi="Arial" w:cs="Arial"/>
          <w:sz w:val="20"/>
          <w:szCs w:val="20"/>
        </w:rPr>
        <w:t>2</w:t>
      </w:r>
      <w:r w:rsidRPr="00771C68">
        <w:rPr>
          <w:rFonts w:ascii="Arial" w:hAnsi="Arial" w:cs="Arial"/>
          <w:sz w:val="20"/>
          <w:szCs w:val="20"/>
        </w:rPr>
        <w:t xml:space="preserve">. Pour </w:t>
      </w:r>
      <w:r w:rsidR="002A594D">
        <w:rPr>
          <w:rFonts w:ascii="Arial" w:hAnsi="Arial" w:cs="Arial"/>
          <w:sz w:val="20"/>
          <w:szCs w:val="20"/>
        </w:rPr>
        <w:t>c</w:t>
      </w:r>
      <w:r w:rsidRPr="00771C68">
        <w:rPr>
          <w:rFonts w:ascii="Arial" w:hAnsi="Arial" w:cs="Arial"/>
          <w:sz w:val="20"/>
          <w:szCs w:val="20"/>
        </w:rPr>
        <w:t>e faire le titulaire entrant devra présenter un dossier contenant tous les documents</w:t>
      </w:r>
      <w:r w:rsidR="002D4458">
        <w:rPr>
          <w:rFonts w:ascii="Arial" w:hAnsi="Arial" w:cs="Arial"/>
          <w:sz w:val="20"/>
          <w:szCs w:val="20"/>
        </w:rPr>
        <w:t xml:space="preserve"> suivants :</w:t>
      </w:r>
    </w:p>
    <w:p w14:paraId="49767E51" w14:textId="77777777" w:rsidR="002D4458" w:rsidRPr="005614D3" w:rsidRDefault="002D4458" w:rsidP="002D4458">
      <w:pPr>
        <w:pStyle w:val="texte2"/>
        <w:numPr>
          <w:ilvl w:val="0"/>
          <w:numId w:val="33"/>
        </w:numPr>
        <w:ind w:left="851" w:hanging="284"/>
        <w:jc w:val="both"/>
        <w:rPr>
          <w:rFonts w:ascii="Arial" w:hAnsi="Arial" w:cs="Arial"/>
          <w:sz w:val="20"/>
          <w:szCs w:val="20"/>
        </w:rPr>
      </w:pPr>
      <w:proofErr w:type="gramStart"/>
      <w:r w:rsidRPr="005614D3">
        <w:rPr>
          <w:rFonts w:ascii="Arial" w:hAnsi="Arial" w:cs="Arial"/>
          <w:sz w:val="20"/>
          <w:szCs w:val="20"/>
        </w:rPr>
        <w:t>les</w:t>
      </w:r>
      <w:proofErr w:type="gramEnd"/>
      <w:r w:rsidRPr="005614D3">
        <w:rPr>
          <w:rFonts w:ascii="Arial" w:hAnsi="Arial" w:cs="Arial"/>
          <w:sz w:val="20"/>
          <w:szCs w:val="20"/>
        </w:rPr>
        <w:t xml:space="preserve"> déclarations et certificats prévus aux articles R.2143-6 à R.2143-10 du code de la commande publique,</w:t>
      </w:r>
    </w:p>
    <w:p w14:paraId="0FA9D587" w14:textId="18F4A2D6" w:rsidR="00771C68" w:rsidRDefault="002D4458" w:rsidP="005E34AB">
      <w:pPr>
        <w:pStyle w:val="texte2"/>
        <w:numPr>
          <w:ilvl w:val="0"/>
          <w:numId w:val="33"/>
        </w:numPr>
        <w:ind w:left="851" w:hanging="284"/>
        <w:jc w:val="both"/>
        <w:rPr>
          <w:rFonts w:ascii="Arial" w:hAnsi="Arial" w:cs="Arial"/>
          <w:sz w:val="20"/>
          <w:szCs w:val="20"/>
        </w:rPr>
      </w:pPr>
      <w:proofErr w:type="gramStart"/>
      <w:r w:rsidRPr="005614D3">
        <w:rPr>
          <w:rFonts w:ascii="Arial" w:hAnsi="Arial" w:cs="Arial"/>
          <w:sz w:val="20"/>
          <w:szCs w:val="20"/>
        </w:rPr>
        <w:t>une</w:t>
      </w:r>
      <w:proofErr w:type="gramEnd"/>
      <w:r w:rsidRPr="005614D3">
        <w:rPr>
          <w:rFonts w:ascii="Arial" w:hAnsi="Arial" w:cs="Arial"/>
          <w:sz w:val="20"/>
          <w:szCs w:val="20"/>
        </w:rPr>
        <w:t xml:space="preserve"> attestation d'assurance responsabilité civile, un relevé d'identité bancaire ou postal et un extrait d’inscription au registre du commerce ou au registre des métiers</w:t>
      </w:r>
      <w:r w:rsidR="007870AD">
        <w:rPr>
          <w:rFonts w:ascii="Arial" w:hAnsi="Arial" w:cs="Arial"/>
          <w:sz w:val="20"/>
          <w:szCs w:val="20"/>
        </w:rPr>
        <w:t>,</w:t>
      </w:r>
    </w:p>
    <w:p w14:paraId="15AE12E0" w14:textId="7C17B385" w:rsidR="007870AD" w:rsidRPr="005E34AB" w:rsidRDefault="007870AD" w:rsidP="005E34AB">
      <w:pPr>
        <w:pStyle w:val="texte2"/>
        <w:numPr>
          <w:ilvl w:val="0"/>
          <w:numId w:val="33"/>
        </w:numPr>
        <w:ind w:left="851" w:hanging="284"/>
        <w:jc w:val="both"/>
        <w:rPr>
          <w:rFonts w:ascii="Arial" w:hAnsi="Arial" w:cs="Arial"/>
          <w:sz w:val="20"/>
          <w:szCs w:val="20"/>
        </w:rPr>
      </w:pPr>
      <w:r w:rsidRPr="007870AD">
        <w:rPr>
          <w:rFonts w:ascii="Arial" w:hAnsi="Arial" w:cs="Arial"/>
          <w:sz w:val="20"/>
          <w:szCs w:val="20"/>
        </w:rPr>
        <w:t>La fiche de renseignement complétée</w:t>
      </w:r>
      <w:r>
        <w:rPr>
          <w:rFonts w:ascii="Arial" w:hAnsi="Arial" w:cs="Arial"/>
          <w:sz w:val="20"/>
          <w:szCs w:val="20"/>
        </w:rPr>
        <w:t>.</w:t>
      </w:r>
    </w:p>
    <w:p w14:paraId="71AD3AE6" w14:textId="77777777" w:rsidR="005614D3" w:rsidRPr="00065FC4" w:rsidRDefault="005614D3" w:rsidP="005614D3">
      <w:pPr>
        <w:keepNext/>
        <w:numPr>
          <w:ilvl w:val="1"/>
          <w:numId w:val="1"/>
        </w:numPr>
        <w:spacing w:before="240" w:after="240"/>
        <w:jc w:val="left"/>
        <w:outlineLvl w:val="1"/>
        <w:rPr>
          <w:rFonts w:ascii="Arial" w:hAnsi="Arial" w:cs="Arial"/>
          <w:b/>
          <w:color w:val="006600"/>
          <w:sz w:val="20"/>
          <w:szCs w:val="20"/>
          <w:u w:val="single"/>
        </w:rPr>
      </w:pPr>
      <w:bookmarkStart w:id="95" w:name="_Toc107496278"/>
      <w:bookmarkStart w:id="96" w:name="_Toc189473074"/>
      <w:bookmarkStart w:id="97" w:name="_Hlk86743599"/>
      <w:bookmarkEnd w:id="75"/>
      <w:r w:rsidRPr="00065FC4">
        <w:rPr>
          <w:rFonts w:ascii="Arial" w:hAnsi="Arial" w:cs="Arial"/>
          <w:b/>
          <w:color w:val="006600"/>
          <w:sz w:val="20"/>
          <w:szCs w:val="20"/>
          <w:u w:val="single"/>
        </w:rPr>
        <w:t>Sous-traitance</w:t>
      </w:r>
      <w:bookmarkEnd w:id="95"/>
      <w:bookmarkEnd w:id="96"/>
    </w:p>
    <w:p w14:paraId="1DB972FB" w14:textId="5A600125" w:rsidR="005614D3" w:rsidRPr="005614D3" w:rsidRDefault="005614D3" w:rsidP="005614D3">
      <w:pPr>
        <w:pStyle w:val="texte10"/>
        <w:rPr>
          <w:rFonts w:ascii="Arial" w:eastAsiaTheme="minorHAnsi" w:hAnsi="Arial" w:cs="Arial"/>
          <w:sz w:val="20"/>
          <w:szCs w:val="20"/>
        </w:rPr>
      </w:pPr>
      <w:r w:rsidRPr="005614D3">
        <w:rPr>
          <w:rFonts w:ascii="Arial" w:hAnsi="Arial" w:cs="Arial"/>
          <w:sz w:val="20"/>
          <w:szCs w:val="20"/>
        </w:rPr>
        <w:t>Le titulaire peut sous-traiter l'exécution d'une partie de</w:t>
      </w:r>
      <w:r w:rsidR="007870AD">
        <w:rPr>
          <w:rFonts w:ascii="Arial" w:hAnsi="Arial" w:cs="Arial"/>
          <w:sz w:val="20"/>
          <w:szCs w:val="20"/>
        </w:rPr>
        <w:t>s prestations</w:t>
      </w:r>
      <w:r w:rsidRPr="005614D3">
        <w:rPr>
          <w:rFonts w:ascii="Arial" w:hAnsi="Arial" w:cs="Arial"/>
          <w:sz w:val="20"/>
          <w:szCs w:val="20"/>
        </w:rPr>
        <w:t xml:space="preserve"> sous réserve de l'acceptation expresse du ou des sous-traitants et l’agrément de ses (leurs) conditions de paiement par le pouvoir adjudicateur.</w:t>
      </w:r>
    </w:p>
    <w:p w14:paraId="4559114E" w14:textId="77777777" w:rsidR="005614D3" w:rsidRPr="005614D3" w:rsidRDefault="005614D3" w:rsidP="005614D3">
      <w:pPr>
        <w:pStyle w:val="texte10"/>
        <w:rPr>
          <w:rFonts w:ascii="Arial" w:hAnsi="Arial" w:cs="Arial"/>
          <w:sz w:val="20"/>
          <w:szCs w:val="20"/>
        </w:rPr>
      </w:pPr>
      <w:r w:rsidRPr="005614D3">
        <w:rPr>
          <w:rFonts w:ascii="Arial" w:hAnsi="Arial" w:cs="Arial"/>
          <w:sz w:val="20"/>
          <w:szCs w:val="20"/>
        </w:rPr>
        <w:t xml:space="preserve">Lors de la présentation de chaque sous-traitant, doivent être joints à l’appui du document de déclaration du sous-traitant (formulaire DC4 : annexe à l'acte d'engagement relative à la présentation d'un sous-traitant ou acte spécial) : </w:t>
      </w:r>
      <w:r w:rsidRPr="005614D3">
        <w:rPr>
          <w:rFonts w:ascii="Arial" w:hAnsi="Arial" w:cs="Arial"/>
          <w:b/>
          <w:bCs/>
          <w:color w:val="0000FF"/>
          <w:sz w:val="20"/>
          <w:szCs w:val="20"/>
        </w:rPr>
        <w:t> </w:t>
      </w:r>
    </w:p>
    <w:p w14:paraId="04F9A8CB" w14:textId="12E1CCC8" w:rsidR="005614D3" w:rsidRPr="005614D3" w:rsidRDefault="007870AD" w:rsidP="005614D3">
      <w:pPr>
        <w:pStyle w:val="texte2"/>
        <w:numPr>
          <w:ilvl w:val="0"/>
          <w:numId w:val="33"/>
        </w:numPr>
        <w:ind w:left="851" w:hanging="284"/>
        <w:jc w:val="both"/>
        <w:rPr>
          <w:rFonts w:ascii="Arial" w:hAnsi="Arial" w:cs="Arial"/>
          <w:sz w:val="20"/>
          <w:szCs w:val="20"/>
        </w:rPr>
      </w:pPr>
      <w:proofErr w:type="gramStart"/>
      <w:r w:rsidRPr="005614D3">
        <w:rPr>
          <w:rFonts w:ascii="Arial" w:hAnsi="Arial" w:cs="Arial"/>
          <w:sz w:val="20"/>
          <w:szCs w:val="20"/>
        </w:rPr>
        <w:t>les</w:t>
      </w:r>
      <w:proofErr w:type="gramEnd"/>
      <w:r w:rsidRPr="005614D3">
        <w:rPr>
          <w:rFonts w:ascii="Arial" w:hAnsi="Arial" w:cs="Arial"/>
          <w:sz w:val="20"/>
          <w:szCs w:val="20"/>
        </w:rPr>
        <w:t xml:space="preserve"> déclarations et certificats prévus aux articles R.2143-6 à R.2143-10 du code de la commande publique</w:t>
      </w:r>
      <w:r w:rsidR="00B13729">
        <w:rPr>
          <w:rFonts w:ascii="Arial" w:hAnsi="Arial" w:cs="Arial"/>
          <w:sz w:val="20"/>
          <w:szCs w:val="20"/>
        </w:rPr>
        <w:t>,</w:t>
      </w:r>
    </w:p>
    <w:p w14:paraId="70E52D32" w14:textId="77777777" w:rsidR="005614D3" w:rsidRPr="005614D3" w:rsidRDefault="005614D3" w:rsidP="005614D3">
      <w:pPr>
        <w:pStyle w:val="texte2"/>
        <w:numPr>
          <w:ilvl w:val="0"/>
          <w:numId w:val="33"/>
        </w:numPr>
        <w:ind w:left="851" w:hanging="284"/>
        <w:jc w:val="both"/>
        <w:rPr>
          <w:rFonts w:ascii="Arial" w:hAnsi="Arial" w:cs="Arial"/>
          <w:sz w:val="20"/>
          <w:szCs w:val="20"/>
        </w:rPr>
      </w:pPr>
      <w:proofErr w:type="gramStart"/>
      <w:r w:rsidRPr="005614D3">
        <w:rPr>
          <w:rFonts w:ascii="Arial" w:hAnsi="Arial" w:cs="Arial"/>
          <w:sz w:val="20"/>
          <w:szCs w:val="20"/>
        </w:rPr>
        <w:t>le</w:t>
      </w:r>
      <w:proofErr w:type="gramEnd"/>
      <w:r w:rsidRPr="005614D3">
        <w:rPr>
          <w:rFonts w:ascii="Arial" w:hAnsi="Arial" w:cs="Arial"/>
          <w:sz w:val="20"/>
          <w:szCs w:val="20"/>
        </w:rPr>
        <w:t xml:space="preserve"> cas échéant, l’exemplaire unique du marché remis au titulaire en vue d’un éventuel nantissement ou d’une cession de créance, ou une attestation du bénéficiaire de la cession selon laquelle cette cession ne fait pas obstacle à l’agrément du sous-traitant. </w:t>
      </w:r>
    </w:p>
    <w:p w14:paraId="2303D0A0" w14:textId="46E0B362" w:rsidR="005614D3" w:rsidRDefault="005614D3" w:rsidP="005614D3">
      <w:pPr>
        <w:pStyle w:val="texte2"/>
        <w:ind w:left="0"/>
        <w:rPr>
          <w:rFonts w:ascii="Arial" w:hAnsi="Arial" w:cs="Arial"/>
          <w:sz w:val="20"/>
          <w:szCs w:val="20"/>
        </w:rPr>
      </w:pPr>
      <w:r w:rsidRPr="005614D3">
        <w:rPr>
          <w:rFonts w:ascii="Arial" w:hAnsi="Arial" w:cs="Arial"/>
          <w:sz w:val="20"/>
          <w:szCs w:val="20"/>
        </w:rPr>
        <w:t>La déclaration et l’acceptation du sous-traitant se fera dans les conditions décrites aux articles R.2193-1 à R.2193-16 du code de la commande publique.</w:t>
      </w:r>
    </w:p>
    <w:bookmarkEnd w:id="97"/>
    <w:p w14:paraId="2FC11F07" w14:textId="4DB74C91" w:rsidR="00C964AF" w:rsidRPr="00C964AF" w:rsidRDefault="00C964AF" w:rsidP="005E34AB">
      <w:pPr>
        <w:keepNext/>
        <w:numPr>
          <w:ilvl w:val="1"/>
          <w:numId w:val="1"/>
        </w:numPr>
        <w:spacing w:before="240" w:after="240"/>
        <w:jc w:val="left"/>
        <w:outlineLvl w:val="1"/>
        <w:rPr>
          <w:rFonts w:ascii="Arial" w:hAnsi="Arial" w:cs="Arial"/>
          <w:b/>
          <w:color w:val="006600"/>
          <w:sz w:val="20"/>
          <w:szCs w:val="20"/>
          <w:u w:val="single"/>
        </w:rPr>
      </w:pPr>
      <w:r w:rsidRPr="005E34AB">
        <w:rPr>
          <w:rFonts w:ascii="Arial" w:hAnsi="Arial" w:cs="Arial"/>
          <w:b/>
          <w:color w:val="006600"/>
          <w:sz w:val="20"/>
          <w:szCs w:val="20"/>
          <w:u w:val="single"/>
        </w:rPr>
        <w:lastRenderedPageBreak/>
        <w:tab/>
      </w:r>
      <w:bookmarkStart w:id="98" w:name="_Toc189473075"/>
      <w:r w:rsidRPr="00C964AF">
        <w:rPr>
          <w:rFonts w:ascii="Arial" w:hAnsi="Arial" w:cs="Arial"/>
          <w:b/>
          <w:color w:val="006600"/>
          <w:sz w:val="20"/>
          <w:szCs w:val="20"/>
          <w:u w:val="single"/>
        </w:rPr>
        <w:t xml:space="preserve">Prestations </w:t>
      </w:r>
      <w:r w:rsidR="00FD58C0">
        <w:rPr>
          <w:rFonts w:ascii="Arial" w:hAnsi="Arial" w:cs="Arial"/>
          <w:b/>
          <w:color w:val="006600"/>
          <w:sz w:val="20"/>
          <w:szCs w:val="20"/>
          <w:u w:val="single"/>
        </w:rPr>
        <w:t>similai</w:t>
      </w:r>
      <w:r w:rsidRPr="00C964AF">
        <w:rPr>
          <w:rFonts w:ascii="Arial" w:hAnsi="Arial" w:cs="Arial"/>
          <w:b/>
          <w:color w:val="006600"/>
          <w:sz w:val="20"/>
          <w:szCs w:val="20"/>
          <w:u w:val="single"/>
        </w:rPr>
        <w:t>res</w:t>
      </w:r>
      <w:bookmarkEnd w:id="98"/>
    </w:p>
    <w:p w14:paraId="46C2A79F" w14:textId="77777777" w:rsidR="00652437" w:rsidRPr="00C964AF" w:rsidRDefault="00652437" w:rsidP="00652437">
      <w:pPr>
        <w:ind w:left="0"/>
        <w:rPr>
          <w:rFonts w:ascii="Arial" w:hAnsi="Arial" w:cs="Arial"/>
          <w:sz w:val="20"/>
          <w:szCs w:val="20"/>
        </w:rPr>
      </w:pPr>
      <w:r w:rsidRPr="00C964AF">
        <w:rPr>
          <w:rFonts w:ascii="Arial" w:hAnsi="Arial" w:cs="Arial"/>
          <w:sz w:val="20"/>
          <w:szCs w:val="20"/>
        </w:rPr>
        <w:t xml:space="preserve">En cas d'éventuels achats </w:t>
      </w:r>
      <w:r>
        <w:rPr>
          <w:rFonts w:ascii="Arial" w:hAnsi="Arial" w:cs="Arial"/>
          <w:sz w:val="20"/>
          <w:szCs w:val="20"/>
        </w:rPr>
        <w:t>similaires</w:t>
      </w:r>
      <w:r w:rsidRPr="00C964AF">
        <w:rPr>
          <w:rFonts w:ascii="Arial" w:hAnsi="Arial" w:cs="Arial"/>
          <w:sz w:val="20"/>
          <w:szCs w:val="20"/>
        </w:rPr>
        <w:t xml:space="preserve"> le pouvoir adjudicateur pourra recourir aux modifications des marchés (art </w:t>
      </w:r>
      <w:r>
        <w:rPr>
          <w:rFonts w:ascii="Arial" w:hAnsi="Arial" w:cs="Arial"/>
          <w:sz w:val="20"/>
          <w:szCs w:val="20"/>
        </w:rPr>
        <w:t>R.2194-1 à R.2194-9 du code de la commande publique</w:t>
      </w:r>
      <w:r w:rsidRPr="00C964AF">
        <w:rPr>
          <w:rFonts w:ascii="Arial" w:hAnsi="Arial" w:cs="Arial"/>
          <w:sz w:val="20"/>
          <w:szCs w:val="20"/>
        </w:rPr>
        <w:t xml:space="preserve">), aux marchés ayant pour objet la réalisation de prestations similaires (art </w:t>
      </w:r>
      <w:r>
        <w:rPr>
          <w:rFonts w:ascii="Arial" w:hAnsi="Arial" w:cs="Arial"/>
          <w:sz w:val="20"/>
          <w:szCs w:val="20"/>
        </w:rPr>
        <w:t>R.2122-7 du code de la commande publique</w:t>
      </w:r>
      <w:r w:rsidRPr="00C964AF">
        <w:rPr>
          <w:rFonts w:ascii="Arial" w:hAnsi="Arial" w:cs="Arial"/>
          <w:sz w:val="20"/>
          <w:szCs w:val="20"/>
        </w:rPr>
        <w:t>).</w:t>
      </w:r>
    </w:p>
    <w:p w14:paraId="60655B4C" w14:textId="1CC5DE6B" w:rsidR="00ED25F5" w:rsidRPr="00C964AF" w:rsidRDefault="005663A6" w:rsidP="00A17BE8">
      <w:pPr>
        <w:keepNext/>
        <w:numPr>
          <w:ilvl w:val="0"/>
          <w:numId w:val="1"/>
        </w:numPr>
        <w:pBdr>
          <w:top w:val="single" w:sz="4" w:space="1" w:color="008000"/>
          <w:left w:val="single" w:sz="4" w:space="4" w:color="008000"/>
          <w:bottom w:val="single" w:sz="4" w:space="0" w:color="008000"/>
          <w:right w:val="single" w:sz="4" w:space="4" w:color="008000"/>
        </w:pBdr>
        <w:overflowPunct w:val="0"/>
        <w:autoSpaceDE w:val="0"/>
        <w:autoSpaceDN w:val="0"/>
        <w:adjustRightInd w:val="0"/>
        <w:spacing w:before="200" w:after="100"/>
        <w:jc w:val="left"/>
        <w:textAlignment w:val="baseline"/>
        <w:outlineLvl w:val="0"/>
        <w:rPr>
          <w:rFonts w:ascii="Arial" w:hAnsi="Arial" w:cs="Arial"/>
          <w:b/>
          <w:smallCaps/>
          <w:color w:val="008000"/>
          <w:sz w:val="22"/>
          <w:szCs w:val="20"/>
        </w:rPr>
      </w:pPr>
      <w:bookmarkStart w:id="99" w:name="_Toc270422447"/>
      <w:bookmarkStart w:id="100" w:name="_Toc296504994"/>
      <w:bookmarkStart w:id="101" w:name="_Toc400367639"/>
      <w:bookmarkEnd w:id="66"/>
      <w:bookmarkEnd w:id="67"/>
      <w:bookmarkEnd w:id="68"/>
      <w:r w:rsidRPr="00C964AF">
        <w:rPr>
          <w:rFonts w:ascii="Arial" w:hAnsi="Arial" w:cs="Arial"/>
          <w:b/>
          <w:smallCaps/>
          <w:color w:val="008000"/>
          <w:sz w:val="22"/>
          <w:szCs w:val="20"/>
        </w:rPr>
        <w:t xml:space="preserve"> </w:t>
      </w:r>
      <w:bookmarkStart w:id="102" w:name="_Toc107496281"/>
      <w:bookmarkStart w:id="103" w:name="_Toc189473076"/>
      <w:r w:rsidR="00ED25F5" w:rsidRPr="00C964AF">
        <w:rPr>
          <w:rFonts w:ascii="Arial" w:hAnsi="Arial" w:cs="Arial"/>
          <w:b/>
          <w:smallCaps/>
          <w:color w:val="008000"/>
          <w:sz w:val="22"/>
          <w:szCs w:val="20"/>
        </w:rPr>
        <w:t xml:space="preserve">Documents constitutifs </w:t>
      </w:r>
      <w:r w:rsidR="001B677E">
        <w:rPr>
          <w:rFonts w:ascii="Arial" w:hAnsi="Arial" w:cs="Arial"/>
          <w:b/>
          <w:smallCaps/>
          <w:color w:val="008000"/>
          <w:sz w:val="22"/>
          <w:szCs w:val="20"/>
        </w:rPr>
        <w:t>de l’accord-cadre</w:t>
      </w:r>
      <w:bookmarkEnd w:id="99"/>
      <w:bookmarkEnd w:id="100"/>
      <w:bookmarkEnd w:id="101"/>
      <w:bookmarkEnd w:id="102"/>
      <w:bookmarkEnd w:id="103"/>
    </w:p>
    <w:p w14:paraId="0FCE1140" w14:textId="77777777" w:rsidR="00AF26CF" w:rsidRDefault="00AF26CF" w:rsidP="00AF26CF">
      <w:pPr>
        <w:ind w:left="0"/>
        <w:rPr>
          <w:rFonts w:ascii="Arial" w:hAnsi="Arial" w:cs="Arial"/>
          <w:sz w:val="20"/>
          <w:szCs w:val="22"/>
        </w:rPr>
      </w:pPr>
      <w:r w:rsidRPr="00C964AF">
        <w:rPr>
          <w:rFonts w:ascii="Arial" w:hAnsi="Arial" w:cs="Arial"/>
          <w:sz w:val="20"/>
          <w:szCs w:val="22"/>
        </w:rPr>
        <w:t>Les documents contractuels constitutifs du présent marché sont, par ordre de priorité décroissante :</w:t>
      </w:r>
    </w:p>
    <w:p w14:paraId="05F8C864" w14:textId="69E24529" w:rsidR="00F940FE" w:rsidRPr="00F940FE" w:rsidRDefault="00F940FE" w:rsidP="00111420">
      <w:pPr>
        <w:keepNext/>
        <w:numPr>
          <w:ilvl w:val="1"/>
          <w:numId w:val="1"/>
        </w:numPr>
        <w:spacing w:before="240" w:after="240"/>
        <w:jc w:val="left"/>
        <w:outlineLvl w:val="1"/>
        <w:rPr>
          <w:rFonts w:ascii="Arial" w:hAnsi="Arial" w:cs="Arial"/>
          <w:b/>
          <w:color w:val="006600"/>
          <w:sz w:val="20"/>
          <w:szCs w:val="20"/>
          <w:u w:val="single"/>
        </w:rPr>
      </w:pPr>
      <w:bookmarkStart w:id="104" w:name="_Toc108103601"/>
      <w:bookmarkStart w:id="105" w:name="_Toc460856854"/>
      <w:bookmarkStart w:id="106" w:name="_Toc107496282"/>
      <w:bookmarkStart w:id="107" w:name="_Toc189473077"/>
      <w:bookmarkEnd w:id="104"/>
      <w:r w:rsidRPr="00F940FE">
        <w:rPr>
          <w:rFonts w:ascii="Arial" w:hAnsi="Arial" w:cs="Arial"/>
          <w:b/>
          <w:color w:val="006600"/>
          <w:sz w:val="20"/>
          <w:szCs w:val="20"/>
          <w:u w:val="single"/>
        </w:rPr>
        <w:t>Accord-cadre</w:t>
      </w:r>
      <w:bookmarkEnd w:id="105"/>
      <w:bookmarkEnd w:id="106"/>
      <w:bookmarkEnd w:id="107"/>
    </w:p>
    <w:p w14:paraId="6526ECAF" w14:textId="32AF721C" w:rsidR="005663A6" w:rsidRPr="00102624" w:rsidRDefault="0015570D" w:rsidP="00331FA4">
      <w:pPr>
        <w:pStyle w:val="Corpsdetexte31"/>
        <w:numPr>
          <w:ilvl w:val="0"/>
          <w:numId w:val="4"/>
        </w:numPr>
        <w:rPr>
          <w:rFonts w:ascii="Arial" w:hAnsi="Arial" w:cs="Arial"/>
          <w:sz w:val="20"/>
          <w:szCs w:val="20"/>
        </w:rPr>
      </w:pPr>
      <w:proofErr w:type="gramStart"/>
      <w:r w:rsidRPr="00102624">
        <w:rPr>
          <w:rFonts w:ascii="Arial" w:hAnsi="Arial" w:cs="Arial"/>
          <w:sz w:val="20"/>
          <w:szCs w:val="20"/>
        </w:rPr>
        <w:t>l'</w:t>
      </w:r>
      <w:r w:rsidR="00111420">
        <w:rPr>
          <w:rFonts w:ascii="Arial" w:hAnsi="Arial" w:cs="Arial"/>
          <w:sz w:val="20"/>
          <w:szCs w:val="20"/>
        </w:rPr>
        <w:t>a</w:t>
      </w:r>
      <w:r w:rsidRPr="00102624">
        <w:rPr>
          <w:rFonts w:ascii="Arial" w:hAnsi="Arial" w:cs="Arial"/>
          <w:sz w:val="20"/>
          <w:szCs w:val="20"/>
        </w:rPr>
        <w:t>cte</w:t>
      </w:r>
      <w:proofErr w:type="gramEnd"/>
      <w:r w:rsidRPr="00102624">
        <w:rPr>
          <w:rFonts w:ascii="Arial" w:hAnsi="Arial" w:cs="Arial"/>
          <w:sz w:val="20"/>
          <w:szCs w:val="20"/>
        </w:rPr>
        <w:t xml:space="preserve"> d'</w:t>
      </w:r>
      <w:r w:rsidR="00111420">
        <w:rPr>
          <w:rFonts w:ascii="Arial" w:hAnsi="Arial" w:cs="Arial"/>
          <w:sz w:val="20"/>
          <w:szCs w:val="20"/>
        </w:rPr>
        <w:t>e</w:t>
      </w:r>
      <w:r w:rsidR="005663A6" w:rsidRPr="00102624">
        <w:rPr>
          <w:rFonts w:ascii="Arial" w:hAnsi="Arial" w:cs="Arial"/>
          <w:sz w:val="20"/>
          <w:szCs w:val="20"/>
        </w:rPr>
        <w:t xml:space="preserve">ngagement </w:t>
      </w:r>
      <w:r w:rsidR="00102624" w:rsidRPr="00102624">
        <w:rPr>
          <w:rFonts w:ascii="Arial" w:hAnsi="Arial" w:cs="Arial"/>
          <w:sz w:val="20"/>
          <w:szCs w:val="20"/>
        </w:rPr>
        <w:t xml:space="preserve">et </w:t>
      </w:r>
      <w:r w:rsidR="0026044F" w:rsidRPr="00102624">
        <w:rPr>
          <w:rFonts w:ascii="Arial" w:hAnsi="Arial" w:cs="Arial"/>
          <w:sz w:val="20"/>
          <w:szCs w:val="20"/>
        </w:rPr>
        <w:t>b</w:t>
      </w:r>
      <w:r w:rsidR="003734F4" w:rsidRPr="00102624">
        <w:rPr>
          <w:rFonts w:ascii="Arial" w:hAnsi="Arial" w:cs="Arial"/>
          <w:sz w:val="20"/>
          <w:szCs w:val="20"/>
        </w:rPr>
        <w:t xml:space="preserve">ordereau des </w:t>
      </w:r>
      <w:r w:rsidR="00102624">
        <w:rPr>
          <w:rFonts w:ascii="Arial" w:hAnsi="Arial" w:cs="Arial"/>
          <w:sz w:val="20"/>
          <w:szCs w:val="20"/>
        </w:rPr>
        <w:t>p</w:t>
      </w:r>
      <w:r w:rsidR="003734F4" w:rsidRPr="00102624">
        <w:rPr>
          <w:rFonts w:ascii="Arial" w:hAnsi="Arial" w:cs="Arial"/>
          <w:sz w:val="20"/>
          <w:szCs w:val="20"/>
        </w:rPr>
        <w:t xml:space="preserve">rix </w:t>
      </w:r>
      <w:r w:rsidR="00102624">
        <w:rPr>
          <w:rFonts w:ascii="Arial" w:hAnsi="Arial" w:cs="Arial"/>
          <w:sz w:val="20"/>
          <w:szCs w:val="20"/>
        </w:rPr>
        <w:t>u</w:t>
      </w:r>
      <w:r w:rsidR="003734F4" w:rsidRPr="00102624">
        <w:rPr>
          <w:rFonts w:ascii="Arial" w:hAnsi="Arial" w:cs="Arial"/>
          <w:sz w:val="20"/>
          <w:szCs w:val="20"/>
        </w:rPr>
        <w:t xml:space="preserve">nitaires </w:t>
      </w:r>
      <w:r w:rsidR="005663A6" w:rsidRPr="00102624">
        <w:rPr>
          <w:rFonts w:ascii="Arial" w:hAnsi="Arial" w:cs="Arial"/>
          <w:sz w:val="20"/>
          <w:szCs w:val="20"/>
        </w:rPr>
        <w:t>au présent marché ;</w:t>
      </w:r>
    </w:p>
    <w:p w14:paraId="04EE1904" w14:textId="0F74EE31" w:rsidR="005663A6" w:rsidRDefault="0015570D" w:rsidP="002B5ED3">
      <w:pPr>
        <w:pStyle w:val="Corpsdetexte31"/>
        <w:numPr>
          <w:ilvl w:val="0"/>
          <w:numId w:val="4"/>
        </w:numPr>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w:t>
      </w:r>
      <w:r w:rsidR="00AF26CF">
        <w:rPr>
          <w:rFonts w:ascii="Arial" w:hAnsi="Arial" w:cs="Arial"/>
          <w:sz w:val="20"/>
          <w:szCs w:val="20"/>
        </w:rPr>
        <w:t xml:space="preserve">présent </w:t>
      </w:r>
      <w:bookmarkStart w:id="108" w:name="_Hlk109381044"/>
      <w:r w:rsidR="00111420">
        <w:rPr>
          <w:rFonts w:ascii="Arial" w:hAnsi="Arial" w:cs="Arial"/>
          <w:sz w:val="20"/>
          <w:szCs w:val="20"/>
        </w:rPr>
        <w:t>c</w:t>
      </w:r>
      <w:r>
        <w:rPr>
          <w:rFonts w:ascii="Arial" w:hAnsi="Arial" w:cs="Arial"/>
          <w:sz w:val="20"/>
          <w:szCs w:val="20"/>
        </w:rPr>
        <w:t xml:space="preserve">ahier des </w:t>
      </w:r>
      <w:r w:rsidR="00111420">
        <w:rPr>
          <w:rFonts w:ascii="Arial" w:hAnsi="Arial" w:cs="Arial"/>
          <w:sz w:val="20"/>
          <w:szCs w:val="20"/>
        </w:rPr>
        <w:t>c</w:t>
      </w:r>
      <w:r w:rsidR="005663A6">
        <w:rPr>
          <w:rFonts w:ascii="Arial" w:hAnsi="Arial" w:cs="Arial"/>
          <w:sz w:val="20"/>
          <w:szCs w:val="20"/>
        </w:rPr>
        <w:t xml:space="preserve">lauses </w:t>
      </w:r>
      <w:r w:rsidR="00111420">
        <w:rPr>
          <w:rFonts w:ascii="Arial" w:hAnsi="Arial" w:cs="Arial"/>
          <w:sz w:val="20"/>
          <w:szCs w:val="20"/>
        </w:rPr>
        <w:t>a</w:t>
      </w:r>
      <w:r>
        <w:rPr>
          <w:rFonts w:ascii="Arial" w:hAnsi="Arial" w:cs="Arial"/>
          <w:sz w:val="20"/>
          <w:szCs w:val="20"/>
        </w:rPr>
        <w:t xml:space="preserve">dministratives et </w:t>
      </w:r>
      <w:r w:rsidR="00111420">
        <w:rPr>
          <w:rFonts w:ascii="Arial" w:hAnsi="Arial" w:cs="Arial"/>
          <w:sz w:val="20"/>
          <w:szCs w:val="20"/>
        </w:rPr>
        <w:t>t</w:t>
      </w:r>
      <w:r w:rsidR="005663A6">
        <w:rPr>
          <w:rFonts w:ascii="Arial" w:hAnsi="Arial" w:cs="Arial"/>
          <w:sz w:val="20"/>
          <w:szCs w:val="20"/>
        </w:rPr>
        <w:t>echniques particulières (CCATP)</w:t>
      </w:r>
      <w:bookmarkEnd w:id="108"/>
      <w:r w:rsidR="005663A6">
        <w:rPr>
          <w:rFonts w:ascii="Arial" w:hAnsi="Arial" w:cs="Arial"/>
          <w:sz w:val="20"/>
          <w:szCs w:val="20"/>
        </w:rPr>
        <w:t>, dont</w:t>
      </w:r>
      <w:r w:rsidR="002B5ED3">
        <w:rPr>
          <w:rFonts w:ascii="Arial" w:hAnsi="Arial" w:cs="Arial"/>
          <w:sz w:val="20"/>
          <w:szCs w:val="20"/>
        </w:rPr>
        <w:t xml:space="preserve"> </w:t>
      </w:r>
      <w:r w:rsidR="005663A6">
        <w:rPr>
          <w:rFonts w:ascii="Arial" w:hAnsi="Arial" w:cs="Arial"/>
          <w:sz w:val="20"/>
          <w:szCs w:val="20"/>
        </w:rPr>
        <w:t>l’exemplaire original, conservé dans les archives de l’ONF, fait seul foi ;</w:t>
      </w:r>
    </w:p>
    <w:p w14:paraId="18545586" w14:textId="67C59B19" w:rsidR="00C11F2D" w:rsidRPr="00623FB8" w:rsidRDefault="00C11F2D" w:rsidP="00C11F2D">
      <w:pPr>
        <w:widowControl w:val="0"/>
        <w:numPr>
          <w:ilvl w:val="0"/>
          <w:numId w:val="4"/>
        </w:numPr>
        <w:rPr>
          <w:rFonts w:ascii="Arial" w:hAnsi="Arial" w:cs="Arial"/>
          <w:sz w:val="20"/>
          <w:szCs w:val="20"/>
        </w:rPr>
      </w:pPr>
      <w:proofErr w:type="gramStart"/>
      <w:r w:rsidRPr="00623FB8">
        <w:rPr>
          <w:rFonts w:ascii="Arial" w:hAnsi="Arial" w:cs="Arial"/>
          <w:sz w:val="20"/>
          <w:szCs w:val="20"/>
        </w:rPr>
        <w:t>le</w:t>
      </w:r>
      <w:proofErr w:type="gramEnd"/>
      <w:r w:rsidRPr="00623FB8">
        <w:rPr>
          <w:rFonts w:ascii="Arial" w:hAnsi="Arial" w:cs="Arial"/>
          <w:sz w:val="20"/>
          <w:szCs w:val="20"/>
        </w:rPr>
        <w:t xml:space="preserve"> </w:t>
      </w:r>
      <w:r w:rsidR="00111420">
        <w:rPr>
          <w:rFonts w:ascii="Arial" w:hAnsi="Arial" w:cs="Arial"/>
          <w:sz w:val="20"/>
          <w:szCs w:val="20"/>
        </w:rPr>
        <w:t>c</w:t>
      </w:r>
      <w:r>
        <w:rPr>
          <w:rFonts w:ascii="Arial" w:hAnsi="Arial" w:cs="Arial"/>
          <w:sz w:val="20"/>
          <w:szCs w:val="20"/>
        </w:rPr>
        <w:t xml:space="preserve">ahier </w:t>
      </w:r>
      <w:r w:rsidR="00111420">
        <w:rPr>
          <w:rFonts w:ascii="Arial" w:hAnsi="Arial" w:cs="Arial"/>
          <w:sz w:val="20"/>
          <w:szCs w:val="20"/>
        </w:rPr>
        <w:t>n</w:t>
      </w:r>
      <w:r>
        <w:rPr>
          <w:rFonts w:ascii="Arial" w:hAnsi="Arial" w:cs="Arial"/>
          <w:sz w:val="20"/>
          <w:szCs w:val="20"/>
        </w:rPr>
        <w:t xml:space="preserve">ational des </w:t>
      </w:r>
      <w:r w:rsidR="00111420">
        <w:rPr>
          <w:rFonts w:ascii="Arial" w:hAnsi="Arial" w:cs="Arial"/>
          <w:sz w:val="20"/>
          <w:szCs w:val="20"/>
        </w:rPr>
        <w:t>p</w:t>
      </w:r>
      <w:r>
        <w:rPr>
          <w:rFonts w:ascii="Arial" w:hAnsi="Arial" w:cs="Arial"/>
          <w:sz w:val="20"/>
          <w:szCs w:val="20"/>
        </w:rPr>
        <w:t>rescriptions d’</w:t>
      </w:r>
      <w:r w:rsidR="00111420">
        <w:rPr>
          <w:rFonts w:ascii="Arial" w:hAnsi="Arial" w:cs="Arial"/>
          <w:sz w:val="20"/>
          <w:szCs w:val="20"/>
        </w:rPr>
        <w:t>e</w:t>
      </w:r>
      <w:r>
        <w:rPr>
          <w:rFonts w:ascii="Arial" w:hAnsi="Arial" w:cs="Arial"/>
          <w:sz w:val="20"/>
          <w:szCs w:val="20"/>
        </w:rPr>
        <w:t xml:space="preserve">xploitation </w:t>
      </w:r>
      <w:r w:rsidR="00111420">
        <w:rPr>
          <w:rFonts w:ascii="Arial" w:hAnsi="Arial" w:cs="Arial"/>
          <w:sz w:val="20"/>
          <w:szCs w:val="20"/>
        </w:rPr>
        <w:t>f</w:t>
      </w:r>
      <w:r>
        <w:rPr>
          <w:rFonts w:ascii="Arial" w:hAnsi="Arial" w:cs="Arial"/>
          <w:sz w:val="20"/>
          <w:szCs w:val="20"/>
        </w:rPr>
        <w:t>orestière (CNP</w:t>
      </w:r>
      <w:r w:rsidRPr="00623FB8">
        <w:rPr>
          <w:rFonts w:ascii="Arial" w:hAnsi="Arial" w:cs="Arial"/>
          <w:sz w:val="20"/>
          <w:szCs w:val="20"/>
        </w:rPr>
        <w:t xml:space="preserve">EF) et les clauses générales d'achat de prestations d'exploitation forestière en forêt publique dans sa version </w:t>
      </w:r>
      <w:r w:rsidRPr="00862EB7">
        <w:rPr>
          <w:rFonts w:ascii="Arial" w:hAnsi="Arial" w:cs="Arial"/>
          <w:sz w:val="20"/>
          <w:szCs w:val="20"/>
        </w:rPr>
        <w:t xml:space="preserve">9200-17-DCC-BOI-003 - version </w:t>
      </w:r>
      <w:r w:rsidR="00102624">
        <w:rPr>
          <w:rFonts w:ascii="Arial" w:hAnsi="Arial" w:cs="Arial"/>
          <w:sz w:val="20"/>
          <w:szCs w:val="20"/>
        </w:rPr>
        <w:t>F</w:t>
      </w:r>
      <w:r w:rsidRPr="00862EB7">
        <w:rPr>
          <w:rFonts w:ascii="Arial" w:hAnsi="Arial" w:cs="Arial"/>
          <w:sz w:val="20"/>
          <w:szCs w:val="20"/>
        </w:rPr>
        <w:t xml:space="preserve"> – </w:t>
      </w:r>
      <w:r w:rsidR="00102624">
        <w:rPr>
          <w:rFonts w:ascii="Arial" w:hAnsi="Arial" w:cs="Arial"/>
          <w:sz w:val="20"/>
          <w:szCs w:val="20"/>
        </w:rPr>
        <w:t>mai 2022</w:t>
      </w:r>
      <w:r>
        <w:rPr>
          <w:rFonts w:ascii="Arial" w:hAnsi="Arial" w:cs="Arial"/>
          <w:sz w:val="20"/>
          <w:szCs w:val="20"/>
        </w:rPr>
        <w:t xml:space="preserve"> </w:t>
      </w:r>
      <w:r w:rsidRPr="00623FB8">
        <w:rPr>
          <w:rFonts w:ascii="Arial" w:hAnsi="Arial" w:cs="Arial"/>
          <w:sz w:val="20"/>
          <w:szCs w:val="20"/>
        </w:rPr>
        <w:t>;</w:t>
      </w:r>
    </w:p>
    <w:p w14:paraId="61FF1FBC" w14:textId="3AF9C73A" w:rsidR="005663A6" w:rsidRDefault="005663A6" w:rsidP="002B5ED3">
      <w:pPr>
        <w:pStyle w:val="Corpsdetexte31"/>
        <w:numPr>
          <w:ilvl w:val="0"/>
          <w:numId w:val="4"/>
        </w:numPr>
        <w:rPr>
          <w:rFonts w:ascii="Arial" w:hAnsi="Arial" w:cs="Arial"/>
          <w:sz w:val="20"/>
          <w:szCs w:val="20"/>
        </w:rPr>
      </w:pPr>
      <w:proofErr w:type="gramStart"/>
      <w:r>
        <w:rPr>
          <w:rFonts w:ascii="Arial" w:hAnsi="Arial" w:cs="Arial"/>
          <w:sz w:val="20"/>
          <w:szCs w:val="20"/>
        </w:rPr>
        <w:t>les</w:t>
      </w:r>
      <w:proofErr w:type="gramEnd"/>
      <w:r>
        <w:rPr>
          <w:rFonts w:ascii="Arial" w:hAnsi="Arial" w:cs="Arial"/>
          <w:sz w:val="20"/>
          <w:szCs w:val="20"/>
        </w:rPr>
        <w:t xml:space="preserve"> éventuels actes spéciaux de sous-traitance ;</w:t>
      </w:r>
    </w:p>
    <w:p w14:paraId="2073B4FD" w14:textId="340FF30D" w:rsidR="00F940FE" w:rsidRPr="00F940FE" w:rsidRDefault="00F940FE" w:rsidP="00111420">
      <w:pPr>
        <w:keepNext/>
        <w:numPr>
          <w:ilvl w:val="1"/>
          <w:numId w:val="1"/>
        </w:numPr>
        <w:spacing w:before="240" w:after="240"/>
        <w:jc w:val="left"/>
        <w:outlineLvl w:val="1"/>
        <w:rPr>
          <w:rFonts w:ascii="Arial" w:hAnsi="Arial" w:cs="Arial"/>
          <w:b/>
          <w:color w:val="006600"/>
          <w:sz w:val="20"/>
          <w:szCs w:val="20"/>
          <w:u w:val="single"/>
        </w:rPr>
      </w:pPr>
      <w:bookmarkStart w:id="109" w:name="_Toc107496283"/>
      <w:bookmarkStart w:id="110" w:name="_Toc189473078"/>
      <w:r>
        <w:rPr>
          <w:rFonts w:ascii="Arial" w:hAnsi="Arial" w:cs="Arial"/>
          <w:b/>
          <w:color w:val="006600"/>
          <w:sz w:val="20"/>
          <w:szCs w:val="20"/>
          <w:u w:val="single"/>
        </w:rPr>
        <w:t>Marché subséquent</w:t>
      </w:r>
      <w:bookmarkEnd w:id="109"/>
      <w:bookmarkEnd w:id="110"/>
    </w:p>
    <w:p w14:paraId="6BF5DBD9" w14:textId="34767A55" w:rsidR="00F940FE" w:rsidRPr="00F940FE" w:rsidRDefault="00102624" w:rsidP="00F940FE">
      <w:pPr>
        <w:pStyle w:val="texte2"/>
        <w:numPr>
          <w:ilvl w:val="0"/>
          <w:numId w:val="15"/>
        </w:numPr>
        <w:jc w:val="both"/>
        <w:rPr>
          <w:rFonts w:ascii="Arial" w:hAnsi="Arial" w:cs="Arial"/>
          <w:sz w:val="20"/>
        </w:rPr>
      </w:pPr>
      <w:r>
        <w:rPr>
          <w:rFonts w:ascii="Arial" w:hAnsi="Arial" w:cs="Arial"/>
          <w:sz w:val="20"/>
        </w:rPr>
        <w:t>Les m</w:t>
      </w:r>
      <w:r w:rsidR="00F940FE" w:rsidRPr="00F940FE">
        <w:rPr>
          <w:rFonts w:ascii="Arial" w:hAnsi="Arial" w:cs="Arial"/>
          <w:sz w:val="20"/>
        </w:rPr>
        <w:t>archés subséquents conclus sur la base de l'accord-cadre</w:t>
      </w:r>
      <w:r>
        <w:rPr>
          <w:rFonts w:ascii="Arial" w:hAnsi="Arial" w:cs="Arial"/>
          <w:sz w:val="20"/>
        </w:rPr>
        <w:t>,</w:t>
      </w:r>
      <w:r w:rsidR="00F940FE" w:rsidRPr="00F940FE">
        <w:rPr>
          <w:rFonts w:ascii="Arial" w:hAnsi="Arial" w:cs="Arial"/>
          <w:sz w:val="20"/>
        </w:rPr>
        <w:t xml:space="preserve"> </w:t>
      </w:r>
    </w:p>
    <w:p w14:paraId="1000C124" w14:textId="74DF8BEF" w:rsidR="00F940FE" w:rsidRDefault="00F940FE" w:rsidP="00F940FE">
      <w:pPr>
        <w:pStyle w:val="texte2"/>
        <w:numPr>
          <w:ilvl w:val="0"/>
          <w:numId w:val="15"/>
        </w:numPr>
        <w:jc w:val="both"/>
        <w:rPr>
          <w:rFonts w:ascii="Arial" w:hAnsi="Arial" w:cs="Arial"/>
          <w:sz w:val="20"/>
        </w:rPr>
      </w:pPr>
      <w:r w:rsidRPr="00F940FE">
        <w:rPr>
          <w:rFonts w:ascii="Arial" w:hAnsi="Arial" w:cs="Arial"/>
          <w:sz w:val="20"/>
        </w:rPr>
        <w:t>Le bordereau de prix unitaires joint aux marchés subséquent</w:t>
      </w:r>
      <w:r w:rsidR="00102624">
        <w:rPr>
          <w:rFonts w:ascii="Arial" w:hAnsi="Arial" w:cs="Arial"/>
          <w:sz w:val="20"/>
        </w:rPr>
        <w:t>s,</w:t>
      </w:r>
      <w:r w:rsidRPr="00F940FE">
        <w:rPr>
          <w:rFonts w:ascii="Arial" w:hAnsi="Arial" w:cs="Arial"/>
          <w:sz w:val="20"/>
        </w:rPr>
        <w:t xml:space="preserve"> </w:t>
      </w:r>
    </w:p>
    <w:p w14:paraId="2AE4F47B" w14:textId="028BFB30" w:rsidR="00652437" w:rsidRPr="00652437" w:rsidRDefault="00102624" w:rsidP="00652437">
      <w:pPr>
        <w:pStyle w:val="texte2"/>
        <w:numPr>
          <w:ilvl w:val="0"/>
          <w:numId w:val="15"/>
        </w:numPr>
        <w:jc w:val="both"/>
        <w:rPr>
          <w:sz w:val="22"/>
          <w:szCs w:val="22"/>
        </w:rPr>
      </w:pPr>
      <w:r>
        <w:rPr>
          <w:rFonts w:ascii="Arial" w:hAnsi="Arial" w:cs="Arial"/>
          <w:sz w:val="20"/>
        </w:rPr>
        <w:t>Le cas échéant, le m</w:t>
      </w:r>
      <w:r w:rsidR="00652437" w:rsidRPr="00102624">
        <w:rPr>
          <w:rFonts w:ascii="Arial" w:hAnsi="Arial" w:cs="Arial"/>
          <w:sz w:val="20"/>
        </w:rPr>
        <w:t>émoire technique</w:t>
      </w:r>
      <w:r>
        <w:rPr>
          <w:rFonts w:ascii="Arial" w:hAnsi="Arial" w:cs="Arial"/>
          <w:sz w:val="20"/>
        </w:rPr>
        <w:t>.</w:t>
      </w:r>
    </w:p>
    <w:p w14:paraId="209DC1AB" w14:textId="63FB4D6A" w:rsidR="0015570D" w:rsidRDefault="0015570D" w:rsidP="0015570D">
      <w:pPr>
        <w:pStyle w:val="Corpsdetexte31"/>
        <w:rPr>
          <w:rFonts w:ascii="Arial" w:hAnsi="Arial" w:cs="Arial"/>
          <w:sz w:val="20"/>
          <w:szCs w:val="20"/>
        </w:rPr>
      </w:pPr>
      <w:r>
        <w:rPr>
          <w:rFonts w:ascii="Arial" w:hAnsi="Arial" w:cs="Arial"/>
          <w:sz w:val="20"/>
          <w:szCs w:val="20"/>
        </w:rPr>
        <w:t xml:space="preserve">A noter, </w:t>
      </w:r>
      <w:r w:rsidR="00AF26CF">
        <w:rPr>
          <w:rFonts w:ascii="Arial" w:hAnsi="Arial" w:cs="Arial"/>
          <w:sz w:val="20"/>
          <w:szCs w:val="20"/>
        </w:rPr>
        <w:t>les</w:t>
      </w:r>
      <w:r>
        <w:rPr>
          <w:rFonts w:ascii="Arial" w:hAnsi="Arial" w:cs="Arial"/>
          <w:sz w:val="20"/>
          <w:szCs w:val="20"/>
        </w:rPr>
        <w:t xml:space="preserve"> </w:t>
      </w:r>
      <w:r w:rsidR="00885574">
        <w:rPr>
          <w:rFonts w:ascii="Arial" w:hAnsi="Arial" w:cs="Arial"/>
          <w:sz w:val="20"/>
          <w:szCs w:val="20"/>
        </w:rPr>
        <w:t>c</w:t>
      </w:r>
      <w:r>
        <w:rPr>
          <w:rFonts w:ascii="Arial" w:hAnsi="Arial" w:cs="Arial"/>
          <w:sz w:val="20"/>
          <w:szCs w:val="20"/>
        </w:rPr>
        <w:t xml:space="preserve">lauses </w:t>
      </w:r>
      <w:r w:rsidR="00102624">
        <w:rPr>
          <w:rFonts w:ascii="Arial" w:hAnsi="Arial" w:cs="Arial"/>
          <w:sz w:val="20"/>
          <w:szCs w:val="20"/>
        </w:rPr>
        <w:t>g</w:t>
      </w:r>
      <w:r>
        <w:rPr>
          <w:rFonts w:ascii="Arial" w:hAnsi="Arial" w:cs="Arial"/>
          <w:sz w:val="20"/>
          <w:szCs w:val="20"/>
        </w:rPr>
        <w:t>énérales d’</w:t>
      </w:r>
      <w:r w:rsidR="00102624">
        <w:rPr>
          <w:rFonts w:ascii="Arial" w:hAnsi="Arial" w:cs="Arial"/>
          <w:sz w:val="20"/>
          <w:szCs w:val="20"/>
        </w:rPr>
        <w:t>a</w:t>
      </w:r>
      <w:r>
        <w:rPr>
          <w:rFonts w:ascii="Arial" w:hAnsi="Arial" w:cs="Arial"/>
          <w:sz w:val="20"/>
          <w:szCs w:val="20"/>
        </w:rPr>
        <w:t>chat des prestations forestières en forêt publique étant réputé</w:t>
      </w:r>
      <w:r w:rsidR="00AF26CF">
        <w:rPr>
          <w:rFonts w:ascii="Arial" w:hAnsi="Arial" w:cs="Arial"/>
          <w:sz w:val="20"/>
          <w:szCs w:val="20"/>
        </w:rPr>
        <w:t>es</w:t>
      </w:r>
      <w:r>
        <w:rPr>
          <w:rFonts w:ascii="Arial" w:hAnsi="Arial" w:cs="Arial"/>
          <w:sz w:val="20"/>
          <w:szCs w:val="20"/>
        </w:rPr>
        <w:t xml:space="preserve"> connu</w:t>
      </w:r>
      <w:r w:rsidR="00AF26CF">
        <w:rPr>
          <w:rFonts w:ascii="Arial" w:hAnsi="Arial" w:cs="Arial"/>
          <w:sz w:val="20"/>
          <w:szCs w:val="20"/>
        </w:rPr>
        <w:t>es</w:t>
      </w:r>
      <w:r>
        <w:rPr>
          <w:rFonts w:ascii="Arial" w:hAnsi="Arial" w:cs="Arial"/>
          <w:sz w:val="20"/>
          <w:szCs w:val="20"/>
        </w:rPr>
        <w:t xml:space="preserve"> par les opérateurs économiques, </w:t>
      </w:r>
      <w:r w:rsidR="00AF26CF">
        <w:rPr>
          <w:rFonts w:ascii="Arial" w:hAnsi="Arial" w:cs="Arial"/>
          <w:sz w:val="20"/>
          <w:szCs w:val="20"/>
        </w:rPr>
        <w:t>elles</w:t>
      </w:r>
      <w:r>
        <w:rPr>
          <w:rFonts w:ascii="Arial" w:hAnsi="Arial" w:cs="Arial"/>
          <w:sz w:val="20"/>
          <w:szCs w:val="20"/>
        </w:rPr>
        <w:t xml:space="preserve"> n</w:t>
      </w:r>
      <w:r w:rsidR="00AF26CF">
        <w:rPr>
          <w:rFonts w:ascii="Arial" w:hAnsi="Arial" w:cs="Arial"/>
          <w:sz w:val="20"/>
          <w:szCs w:val="20"/>
        </w:rPr>
        <w:t>e sont</w:t>
      </w:r>
      <w:r>
        <w:rPr>
          <w:rFonts w:ascii="Arial" w:hAnsi="Arial" w:cs="Arial"/>
          <w:sz w:val="20"/>
          <w:szCs w:val="20"/>
        </w:rPr>
        <w:t xml:space="preserve"> pas matériellement joint</w:t>
      </w:r>
      <w:r w:rsidR="00AF26CF">
        <w:rPr>
          <w:rFonts w:ascii="Arial" w:hAnsi="Arial" w:cs="Arial"/>
          <w:sz w:val="20"/>
          <w:szCs w:val="20"/>
        </w:rPr>
        <w:t>es</w:t>
      </w:r>
      <w:r>
        <w:rPr>
          <w:rFonts w:ascii="Arial" w:hAnsi="Arial" w:cs="Arial"/>
          <w:sz w:val="20"/>
          <w:szCs w:val="20"/>
        </w:rPr>
        <w:t xml:space="preserve"> au dossie</w:t>
      </w:r>
      <w:r w:rsidR="00AF26CF">
        <w:rPr>
          <w:rFonts w:ascii="Arial" w:hAnsi="Arial" w:cs="Arial"/>
          <w:sz w:val="20"/>
          <w:szCs w:val="20"/>
        </w:rPr>
        <w:t xml:space="preserve">r de consultation. </w:t>
      </w:r>
      <w:r w:rsidR="00477F84" w:rsidRPr="00623FB8">
        <w:rPr>
          <w:rFonts w:ascii="Arial" w:hAnsi="Arial" w:cs="Arial"/>
          <w:sz w:val="20"/>
          <w:szCs w:val="20"/>
        </w:rPr>
        <w:t>Néanmoins, elles sont disponibles sur le site internet onf.fr/rubrique professionnels.</w:t>
      </w:r>
    </w:p>
    <w:p w14:paraId="337381A5" w14:textId="77777777" w:rsidR="00477F84" w:rsidRDefault="00477F84" w:rsidP="0015570D">
      <w:pPr>
        <w:pStyle w:val="Corpsdetexte31"/>
        <w:rPr>
          <w:rFonts w:ascii="Arial" w:hAnsi="Arial" w:cs="Arial"/>
          <w:sz w:val="20"/>
          <w:szCs w:val="20"/>
        </w:rPr>
      </w:pPr>
    </w:p>
    <w:p w14:paraId="5F1B81AE" w14:textId="77777777" w:rsidR="0015570D" w:rsidRDefault="0015570D" w:rsidP="0015570D">
      <w:pPr>
        <w:pStyle w:val="Corpsdetexte31"/>
        <w:rPr>
          <w:rFonts w:ascii="Arial" w:hAnsi="Arial" w:cs="Arial"/>
          <w:sz w:val="20"/>
          <w:szCs w:val="20"/>
        </w:rPr>
      </w:pPr>
      <w:r>
        <w:rPr>
          <w:rFonts w:ascii="Arial" w:hAnsi="Arial" w:cs="Arial"/>
          <w:sz w:val="20"/>
          <w:szCs w:val="20"/>
        </w:rPr>
        <w:t xml:space="preserve">En cas de contradiction ou de différence entre les pièces constitutives </w:t>
      </w:r>
      <w:r w:rsidR="001B677E">
        <w:rPr>
          <w:rFonts w:ascii="Arial" w:hAnsi="Arial" w:cs="Arial"/>
          <w:sz w:val="20"/>
          <w:szCs w:val="20"/>
        </w:rPr>
        <w:t>de l’accord-cadre</w:t>
      </w:r>
      <w:r>
        <w:rPr>
          <w:rFonts w:ascii="Arial" w:hAnsi="Arial" w:cs="Arial"/>
          <w:sz w:val="20"/>
          <w:szCs w:val="20"/>
        </w:rPr>
        <w:t>, ces dernières prévalent dans l’ordre où elles sont énumérées ci-dessus.</w:t>
      </w:r>
    </w:p>
    <w:p w14:paraId="22FB0F9F" w14:textId="77777777" w:rsidR="00533D75" w:rsidRPr="00A17BE8" w:rsidRDefault="00533D75" w:rsidP="00A17BE8">
      <w:pPr>
        <w:keepNext/>
        <w:numPr>
          <w:ilvl w:val="0"/>
          <w:numId w:val="1"/>
        </w:numPr>
        <w:pBdr>
          <w:top w:val="single" w:sz="4" w:space="1" w:color="008000"/>
          <w:left w:val="single" w:sz="4" w:space="4" w:color="008000"/>
          <w:bottom w:val="single" w:sz="4" w:space="0" w:color="008000"/>
          <w:right w:val="single" w:sz="4" w:space="4" w:color="008000"/>
        </w:pBdr>
        <w:overflowPunct w:val="0"/>
        <w:autoSpaceDE w:val="0"/>
        <w:autoSpaceDN w:val="0"/>
        <w:adjustRightInd w:val="0"/>
        <w:spacing w:before="200" w:after="100"/>
        <w:jc w:val="left"/>
        <w:textAlignment w:val="baseline"/>
        <w:outlineLvl w:val="0"/>
        <w:rPr>
          <w:rFonts w:ascii="Arial" w:hAnsi="Arial" w:cs="Arial"/>
          <w:b/>
          <w:smallCaps/>
          <w:color w:val="008000"/>
          <w:sz w:val="22"/>
          <w:szCs w:val="20"/>
        </w:rPr>
      </w:pPr>
      <w:bookmarkStart w:id="111" w:name="_Toc238376768"/>
      <w:bookmarkStart w:id="112" w:name="_Toc337744149"/>
      <w:bookmarkStart w:id="113" w:name="_Toc400367640"/>
      <w:bookmarkStart w:id="114" w:name="_Toc107496284"/>
      <w:bookmarkStart w:id="115" w:name="_Toc189473079"/>
      <w:bookmarkStart w:id="116" w:name="_Toc296504996"/>
      <w:bookmarkStart w:id="117" w:name="_Toc318107821"/>
      <w:bookmarkStart w:id="118" w:name="_Toc318382920"/>
      <w:bookmarkStart w:id="119" w:name="_Toc360033783"/>
      <w:bookmarkStart w:id="120" w:name="_Toc361935220"/>
      <w:bookmarkStart w:id="121" w:name="_Toc400367645"/>
      <w:bookmarkStart w:id="122" w:name="_Toc296505003"/>
      <w:r w:rsidRPr="00A17BE8">
        <w:rPr>
          <w:rFonts w:ascii="Arial" w:hAnsi="Arial" w:cs="Arial"/>
          <w:b/>
          <w:smallCaps/>
          <w:color w:val="008000"/>
          <w:sz w:val="22"/>
          <w:szCs w:val="20"/>
        </w:rPr>
        <w:t xml:space="preserve">Conditions générales d’exécution </w:t>
      </w:r>
      <w:bookmarkEnd w:id="111"/>
      <w:bookmarkEnd w:id="112"/>
      <w:bookmarkEnd w:id="113"/>
      <w:r w:rsidRPr="00A17BE8">
        <w:rPr>
          <w:rFonts w:ascii="Arial" w:hAnsi="Arial" w:cs="Arial"/>
          <w:b/>
          <w:smallCaps/>
          <w:color w:val="008000"/>
          <w:sz w:val="22"/>
          <w:szCs w:val="20"/>
        </w:rPr>
        <w:t>de l’accord-cadre</w:t>
      </w:r>
      <w:bookmarkEnd w:id="114"/>
      <w:bookmarkEnd w:id="115"/>
    </w:p>
    <w:p w14:paraId="4EA06610" w14:textId="77777777" w:rsidR="00A17BE8" w:rsidRPr="00111420" w:rsidRDefault="00A17BE8" w:rsidP="00111420">
      <w:pPr>
        <w:keepNext/>
        <w:numPr>
          <w:ilvl w:val="1"/>
          <w:numId w:val="1"/>
        </w:numPr>
        <w:spacing w:before="240" w:after="240"/>
        <w:jc w:val="left"/>
        <w:outlineLvl w:val="1"/>
        <w:rPr>
          <w:rFonts w:ascii="Arial" w:hAnsi="Arial" w:cs="Arial"/>
          <w:b/>
          <w:color w:val="006600"/>
          <w:sz w:val="20"/>
          <w:szCs w:val="20"/>
          <w:u w:val="single"/>
        </w:rPr>
      </w:pPr>
      <w:bookmarkStart w:id="123" w:name="_Programme_de_l'exposition_-_Tranche"/>
      <w:bookmarkStart w:id="124" w:name="_Arrosage_des_plants_(PSE_n_6)"/>
      <w:bookmarkStart w:id="125" w:name="_Prestations_de_la_tranche_condition"/>
      <w:bookmarkStart w:id="126" w:name="_Outils_et_actions_de_communication_"/>
      <w:bookmarkStart w:id="127" w:name="_Toc108103608"/>
      <w:bookmarkStart w:id="128" w:name="_Toc107496286"/>
      <w:bookmarkStart w:id="129" w:name="_Toc189473080"/>
      <w:bookmarkStart w:id="130" w:name="_Toc400367650"/>
      <w:bookmarkStart w:id="131" w:name="_Toc107496316"/>
      <w:bookmarkEnd w:id="116"/>
      <w:bookmarkEnd w:id="117"/>
      <w:bookmarkEnd w:id="118"/>
      <w:bookmarkEnd w:id="119"/>
      <w:bookmarkEnd w:id="120"/>
      <w:bookmarkEnd w:id="121"/>
      <w:bookmarkEnd w:id="123"/>
      <w:bookmarkEnd w:id="124"/>
      <w:bookmarkEnd w:id="125"/>
      <w:bookmarkEnd w:id="126"/>
      <w:bookmarkEnd w:id="127"/>
      <w:r w:rsidRPr="00111420">
        <w:rPr>
          <w:rFonts w:ascii="Arial" w:hAnsi="Arial" w:cs="Arial"/>
          <w:b/>
          <w:color w:val="006600"/>
          <w:sz w:val="20"/>
          <w:szCs w:val="20"/>
          <w:u w:val="single"/>
        </w:rPr>
        <w:t>Exécution par émission de bons de commande</w:t>
      </w:r>
      <w:bookmarkEnd w:id="128"/>
      <w:bookmarkEnd w:id="129"/>
    </w:p>
    <w:p w14:paraId="76AEF5A9" w14:textId="0D6E1E0E" w:rsidR="00A17BE8" w:rsidRPr="00AE1631" w:rsidRDefault="00A17BE8" w:rsidP="00A17BE8">
      <w:pPr>
        <w:pStyle w:val="Paragraphedeliste"/>
        <w:keepNext/>
        <w:numPr>
          <w:ilvl w:val="2"/>
          <w:numId w:val="37"/>
        </w:numPr>
        <w:spacing w:before="120" w:after="120"/>
        <w:jc w:val="left"/>
        <w:outlineLvl w:val="2"/>
        <w:rPr>
          <w:rFonts w:ascii="Arial" w:hAnsi="Arial" w:cs="Arial"/>
          <w:b/>
          <w:color w:val="E36C0A"/>
          <w:sz w:val="20"/>
          <w:szCs w:val="20"/>
        </w:rPr>
      </w:pPr>
      <w:bookmarkStart w:id="132" w:name="_Toc107496287"/>
      <w:bookmarkStart w:id="133" w:name="_Toc189473081"/>
      <w:r w:rsidRPr="00AE1631">
        <w:rPr>
          <w:rFonts w:ascii="Arial" w:hAnsi="Arial" w:cs="Arial"/>
          <w:b/>
          <w:color w:val="E36C0A"/>
          <w:sz w:val="20"/>
          <w:szCs w:val="20"/>
        </w:rPr>
        <w:t>Passation des commandes</w:t>
      </w:r>
      <w:bookmarkEnd w:id="132"/>
      <w:bookmarkEnd w:id="133"/>
    </w:p>
    <w:p w14:paraId="31135499" w14:textId="5F62C4DA" w:rsidR="00A17BE8" w:rsidRPr="00623FB8" w:rsidRDefault="00A17BE8" w:rsidP="00A17BE8">
      <w:pPr>
        <w:ind w:left="0"/>
        <w:rPr>
          <w:rFonts w:ascii="Arial" w:hAnsi="Arial" w:cs="Arial"/>
          <w:sz w:val="20"/>
          <w:szCs w:val="22"/>
        </w:rPr>
      </w:pPr>
      <w:bookmarkStart w:id="134" w:name="_Hlk109393345"/>
      <w:r w:rsidRPr="00623FB8">
        <w:rPr>
          <w:rFonts w:ascii="Arial" w:hAnsi="Arial" w:cs="Arial"/>
          <w:sz w:val="20"/>
          <w:szCs w:val="22"/>
        </w:rPr>
        <w:t>Les commandes de prestations d'exploitation forestière sont faites au fur et à mesure des besoins par l’émission de bons de commandes émis après acceptation des propositions de commande validées par le titulaire</w:t>
      </w:r>
      <w:r w:rsidR="00102624">
        <w:rPr>
          <w:rFonts w:ascii="Arial" w:hAnsi="Arial" w:cs="Arial"/>
          <w:sz w:val="20"/>
          <w:szCs w:val="22"/>
        </w:rPr>
        <w:t>, dans les conditions prévues à l’article 3-1 des clauses générales d’achat</w:t>
      </w:r>
      <w:r w:rsidR="00111420">
        <w:rPr>
          <w:rFonts w:ascii="Arial" w:hAnsi="Arial" w:cs="Arial"/>
          <w:sz w:val="20"/>
          <w:szCs w:val="22"/>
        </w:rPr>
        <w:t xml:space="preserve"> </w:t>
      </w:r>
      <w:r w:rsidR="00111420" w:rsidRPr="00623FB8">
        <w:rPr>
          <w:rFonts w:ascii="Arial" w:hAnsi="Arial" w:cs="Arial"/>
          <w:sz w:val="20"/>
          <w:szCs w:val="20"/>
        </w:rPr>
        <w:t>de prestations d'exploitation forestière en forêt publique</w:t>
      </w:r>
      <w:r w:rsidRPr="00623FB8">
        <w:rPr>
          <w:rFonts w:ascii="Arial" w:hAnsi="Arial" w:cs="Arial"/>
          <w:sz w:val="20"/>
          <w:szCs w:val="22"/>
        </w:rPr>
        <w:t>.</w:t>
      </w:r>
    </w:p>
    <w:p w14:paraId="4DA14354" w14:textId="77777777" w:rsidR="00A17BE8" w:rsidRPr="00623FB8" w:rsidRDefault="00A17BE8" w:rsidP="00A17BE8">
      <w:pPr>
        <w:ind w:left="0"/>
        <w:rPr>
          <w:rFonts w:ascii="Arial" w:hAnsi="Arial" w:cs="Arial"/>
          <w:sz w:val="20"/>
          <w:szCs w:val="22"/>
        </w:rPr>
      </w:pPr>
    </w:p>
    <w:p w14:paraId="66037CA1" w14:textId="71BBCA71" w:rsidR="00A17BE8" w:rsidRDefault="00A17BE8" w:rsidP="00A17BE8">
      <w:pPr>
        <w:ind w:left="0"/>
        <w:rPr>
          <w:rFonts w:ascii="Arial" w:hAnsi="Arial" w:cs="Arial"/>
          <w:sz w:val="20"/>
          <w:szCs w:val="22"/>
        </w:rPr>
      </w:pPr>
      <w:r w:rsidRPr="004C79C0">
        <w:rPr>
          <w:rFonts w:ascii="Arial" w:hAnsi="Arial" w:cs="Arial"/>
          <w:sz w:val="20"/>
          <w:szCs w:val="22"/>
        </w:rPr>
        <w:t>Si, dans un délai de 48 heures</w:t>
      </w:r>
      <w:r w:rsidRPr="00623FB8">
        <w:rPr>
          <w:rFonts w:ascii="Arial" w:hAnsi="Arial" w:cs="Arial"/>
          <w:sz w:val="20"/>
          <w:szCs w:val="22"/>
        </w:rPr>
        <w:t xml:space="preserve"> à compter de la date d’envoi de la proposition de commande au titulaire, l'ONF n’a pas reçu de réserve de ce dernier, </w:t>
      </w:r>
      <w:r>
        <w:rPr>
          <w:rFonts w:ascii="Arial" w:hAnsi="Arial" w:cs="Arial"/>
          <w:sz w:val="20"/>
          <w:szCs w:val="22"/>
        </w:rPr>
        <w:t xml:space="preserve">l’ONF contactera </w:t>
      </w:r>
      <w:r w:rsidRPr="00623FB8">
        <w:rPr>
          <w:rFonts w:ascii="Arial" w:hAnsi="Arial" w:cs="Arial"/>
          <w:sz w:val="20"/>
          <w:szCs w:val="22"/>
        </w:rPr>
        <w:t>le titulaire</w:t>
      </w:r>
      <w:r>
        <w:rPr>
          <w:rFonts w:ascii="Arial" w:hAnsi="Arial" w:cs="Arial"/>
          <w:sz w:val="20"/>
          <w:szCs w:val="22"/>
        </w:rPr>
        <w:t xml:space="preserve"> afin de s’assurer de la bonne prise en compte de la commande. En cas d’indisponibilité du titulaire, l’ONF retracera par écrit l’indisponibilité de l’ETF et fera réaliser les prestations par une autre entreprise. </w:t>
      </w:r>
    </w:p>
    <w:p w14:paraId="2ED11C35" w14:textId="77777777" w:rsidR="00A17BE8" w:rsidRPr="00A122A9" w:rsidRDefault="00A17BE8" w:rsidP="00A17BE8">
      <w:pPr>
        <w:ind w:left="0"/>
        <w:rPr>
          <w:rFonts w:ascii="Arial" w:hAnsi="Arial" w:cs="Arial"/>
          <w:sz w:val="20"/>
          <w:szCs w:val="22"/>
        </w:rPr>
      </w:pPr>
    </w:p>
    <w:p w14:paraId="2733F06D" w14:textId="7BAD053F" w:rsidR="00A17BE8" w:rsidRDefault="00A17BE8" w:rsidP="00A17BE8">
      <w:pPr>
        <w:ind w:left="0"/>
        <w:rPr>
          <w:rFonts w:ascii="Arial" w:hAnsi="Arial" w:cs="Arial"/>
          <w:sz w:val="20"/>
          <w:szCs w:val="22"/>
        </w:rPr>
      </w:pPr>
      <w:r w:rsidRPr="00A122A9">
        <w:rPr>
          <w:rFonts w:ascii="Arial" w:hAnsi="Arial" w:cs="Arial"/>
          <w:sz w:val="20"/>
          <w:szCs w:val="22"/>
        </w:rPr>
        <w:t>Les propositions de commande, signées par la personne chargée de l'exécution du présent marché ou son représentant, peuvent être émises jusqu’</w:t>
      </w:r>
      <w:r w:rsidR="00111420">
        <w:rPr>
          <w:rFonts w:ascii="Arial" w:hAnsi="Arial" w:cs="Arial"/>
          <w:sz w:val="20"/>
          <w:szCs w:val="22"/>
        </w:rPr>
        <w:t>au dernier jour</w:t>
      </w:r>
      <w:r w:rsidRPr="00A122A9">
        <w:rPr>
          <w:rFonts w:ascii="Arial" w:hAnsi="Arial" w:cs="Arial"/>
          <w:sz w:val="20"/>
          <w:szCs w:val="22"/>
        </w:rPr>
        <w:t xml:space="preserve"> </w:t>
      </w:r>
      <w:r>
        <w:rPr>
          <w:rFonts w:ascii="Arial" w:hAnsi="Arial" w:cs="Arial"/>
          <w:sz w:val="20"/>
          <w:szCs w:val="22"/>
        </w:rPr>
        <w:t>de l’accord-cadre</w:t>
      </w:r>
      <w:r w:rsidRPr="00A122A9">
        <w:rPr>
          <w:rFonts w:ascii="Arial" w:hAnsi="Arial" w:cs="Arial"/>
          <w:sz w:val="20"/>
          <w:szCs w:val="22"/>
        </w:rPr>
        <w:t xml:space="preserve">. Les propositions de commande émises en fin de </w:t>
      </w:r>
      <w:r w:rsidR="00111420">
        <w:rPr>
          <w:rFonts w:ascii="Arial" w:hAnsi="Arial" w:cs="Arial"/>
          <w:sz w:val="20"/>
          <w:szCs w:val="22"/>
        </w:rPr>
        <w:t>contrat</w:t>
      </w:r>
      <w:r w:rsidRPr="00A122A9">
        <w:rPr>
          <w:rFonts w:ascii="Arial" w:hAnsi="Arial" w:cs="Arial"/>
          <w:sz w:val="20"/>
          <w:szCs w:val="22"/>
        </w:rPr>
        <w:t xml:space="preserve"> pourront voir leur exécution se prolonger au-delà de la date d’expiration </w:t>
      </w:r>
      <w:r>
        <w:rPr>
          <w:rFonts w:ascii="Arial" w:hAnsi="Arial" w:cs="Arial"/>
          <w:sz w:val="20"/>
          <w:szCs w:val="22"/>
        </w:rPr>
        <w:t>de l’accord-cadre</w:t>
      </w:r>
      <w:r w:rsidRPr="00A122A9">
        <w:rPr>
          <w:rFonts w:ascii="Arial" w:hAnsi="Arial" w:cs="Arial"/>
          <w:sz w:val="20"/>
          <w:szCs w:val="22"/>
        </w:rPr>
        <w:t xml:space="preserve">. Dans ce cas, la durée d’exécution maximale des propositions de commande sera de 2 mois. </w:t>
      </w:r>
    </w:p>
    <w:p w14:paraId="0E9B50E7" w14:textId="77777777" w:rsidR="00A17BE8" w:rsidRDefault="00A17BE8" w:rsidP="00A17BE8">
      <w:pPr>
        <w:ind w:left="0"/>
        <w:rPr>
          <w:rFonts w:ascii="Arial" w:hAnsi="Arial" w:cs="Arial"/>
          <w:sz w:val="20"/>
          <w:szCs w:val="22"/>
        </w:rPr>
      </w:pPr>
    </w:p>
    <w:p w14:paraId="567BED06" w14:textId="56226D22" w:rsidR="00A17BE8" w:rsidRPr="00726E98" w:rsidRDefault="00A17BE8" w:rsidP="00A17BE8">
      <w:pPr>
        <w:pStyle w:val="texte10"/>
        <w:rPr>
          <w:rFonts w:ascii="Arial" w:hAnsi="Arial" w:cs="Arial"/>
          <w:sz w:val="20"/>
          <w:lang w:eastAsia="en-US"/>
        </w:rPr>
      </w:pPr>
      <w:r>
        <w:rPr>
          <w:rFonts w:ascii="Arial" w:hAnsi="Arial" w:cs="Arial"/>
          <w:sz w:val="20"/>
          <w:lang w:eastAsia="en-US"/>
        </w:rPr>
        <w:t>L’envoi des bons de commande se fera à l</w:t>
      </w:r>
      <w:r w:rsidRPr="00726E98">
        <w:rPr>
          <w:rFonts w:ascii="Arial" w:hAnsi="Arial" w:cs="Arial"/>
          <w:sz w:val="20"/>
          <w:lang w:eastAsia="en-US"/>
        </w:rPr>
        <w:t xml:space="preserve">’adresse de messagerie électronique </w:t>
      </w:r>
      <w:r>
        <w:rPr>
          <w:rFonts w:ascii="Arial" w:hAnsi="Arial" w:cs="Arial"/>
          <w:sz w:val="20"/>
          <w:lang w:eastAsia="en-US"/>
        </w:rPr>
        <w:t>indiquée</w:t>
      </w:r>
      <w:r w:rsidRPr="00726E98">
        <w:rPr>
          <w:rFonts w:ascii="Arial" w:hAnsi="Arial" w:cs="Arial"/>
          <w:sz w:val="20"/>
          <w:lang w:eastAsia="en-US"/>
        </w:rPr>
        <w:t xml:space="preserve"> par le </w:t>
      </w:r>
      <w:r>
        <w:rPr>
          <w:rFonts w:ascii="Arial" w:hAnsi="Arial" w:cs="Arial"/>
          <w:sz w:val="20"/>
          <w:lang w:eastAsia="en-US"/>
        </w:rPr>
        <w:t>titulaire dans</w:t>
      </w:r>
      <w:r w:rsidRPr="00726E98">
        <w:rPr>
          <w:rFonts w:ascii="Arial" w:hAnsi="Arial" w:cs="Arial"/>
          <w:sz w:val="20"/>
          <w:lang w:eastAsia="en-US"/>
        </w:rPr>
        <w:t xml:space="preserve"> l’acte d’engagement de l’accord-cadre.</w:t>
      </w:r>
      <w:r>
        <w:rPr>
          <w:rFonts w:ascii="Arial" w:hAnsi="Arial" w:cs="Arial"/>
          <w:sz w:val="20"/>
          <w:lang w:eastAsia="en-US"/>
        </w:rPr>
        <w:t xml:space="preserve"> Dès lors, e</w:t>
      </w:r>
      <w:r w:rsidRPr="00726E98">
        <w:rPr>
          <w:rFonts w:ascii="Arial" w:hAnsi="Arial" w:cs="Arial"/>
          <w:sz w:val="20"/>
          <w:lang w:eastAsia="en-US"/>
        </w:rPr>
        <w:t>n cas de changement d’adresse de messagerie électronique le titulaire devra impérativement notifier ce changement au représentant du pouvoir adjudicateur, dans un délai de sept jours calendaires avant effet, par courriel avec accusé de réception.</w:t>
      </w:r>
      <w:r w:rsidR="00111420">
        <w:rPr>
          <w:rFonts w:ascii="Arial" w:hAnsi="Arial" w:cs="Arial"/>
          <w:sz w:val="20"/>
          <w:lang w:eastAsia="en-US"/>
        </w:rPr>
        <w:t xml:space="preserve"> </w:t>
      </w:r>
      <w:r w:rsidRPr="00726E98">
        <w:rPr>
          <w:rFonts w:ascii="Arial" w:hAnsi="Arial" w:cs="Arial"/>
          <w:sz w:val="20"/>
          <w:lang w:eastAsia="en-US"/>
        </w:rPr>
        <w:t xml:space="preserve">Le pouvoir adjudicateur ne pourra pas être tenu responsable d’un problème dans l’adresse de messagerie électronique du titulaire. </w:t>
      </w:r>
    </w:p>
    <w:p w14:paraId="30B2F36C" w14:textId="77777777" w:rsidR="00A17BE8" w:rsidRPr="008C6A35" w:rsidRDefault="00A17BE8" w:rsidP="00A17BE8">
      <w:pPr>
        <w:pStyle w:val="Paragraphedeliste"/>
        <w:keepNext/>
        <w:numPr>
          <w:ilvl w:val="2"/>
          <w:numId w:val="37"/>
        </w:numPr>
        <w:spacing w:before="120" w:after="120"/>
        <w:jc w:val="left"/>
        <w:outlineLvl w:val="2"/>
        <w:rPr>
          <w:rFonts w:ascii="Arial" w:hAnsi="Arial" w:cs="Arial"/>
          <w:b/>
          <w:color w:val="E36C0A"/>
          <w:sz w:val="20"/>
          <w:szCs w:val="20"/>
        </w:rPr>
      </w:pPr>
      <w:bookmarkStart w:id="135" w:name="_Toc107496288"/>
      <w:bookmarkStart w:id="136" w:name="_Toc189473082"/>
      <w:bookmarkEnd w:id="134"/>
      <w:r w:rsidRPr="008C6A35">
        <w:rPr>
          <w:rFonts w:ascii="Arial" w:hAnsi="Arial" w:cs="Arial"/>
          <w:b/>
          <w:color w:val="E36C0A"/>
          <w:sz w:val="20"/>
          <w:szCs w:val="20"/>
        </w:rPr>
        <w:t>Modification d'un bon de commande</w:t>
      </w:r>
      <w:bookmarkEnd w:id="135"/>
      <w:bookmarkEnd w:id="136"/>
    </w:p>
    <w:p w14:paraId="5C3145E2" w14:textId="77777777" w:rsidR="00A17BE8" w:rsidRPr="00887C43" w:rsidRDefault="00A17BE8" w:rsidP="00A17BE8">
      <w:pPr>
        <w:pStyle w:val="Corpsdetexte"/>
        <w:spacing w:before="120" w:after="120"/>
        <w:rPr>
          <w:rFonts w:ascii="Arial" w:hAnsi="Arial"/>
          <w:sz w:val="20"/>
        </w:rPr>
      </w:pPr>
      <w:r w:rsidRPr="00887C43">
        <w:rPr>
          <w:rFonts w:ascii="Arial" w:hAnsi="Arial"/>
          <w:sz w:val="20"/>
        </w:rPr>
        <w:t xml:space="preserve">Après émission d'un bon de commande, </w:t>
      </w:r>
      <w:r>
        <w:rPr>
          <w:rFonts w:ascii="Arial" w:hAnsi="Arial"/>
          <w:sz w:val="20"/>
        </w:rPr>
        <w:t>l’ONF</w:t>
      </w:r>
      <w:r w:rsidRPr="00887C43">
        <w:rPr>
          <w:rFonts w:ascii="Arial" w:hAnsi="Arial"/>
          <w:sz w:val="20"/>
        </w:rPr>
        <w:t xml:space="preserve"> peut modifier les prestations objet du bon de commande correspondant. </w:t>
      </w:r>
      <w:r>
        <w:rPr>
          <w:rFonts w:ascii="Arial" w:hAnsi="Arial"/>
          <w:sz w:val="20"/>
        </w:rPr>
        <w:t>L’ONF</w:t>
      </w:r>
      <w:r w:rsidRPr="00887C43">
        <w:rPr>
          <w:rFonts w:ascii="Arial" w:hAnsi="Arial"/>
          <w:sz w:val="20"/>
        </w:rPr>
        <w:t xml:space="preserve"> émet alors un bon de commande rectificatif. Le bon de commande rectificatif fait </w:t>
      </w:r>
      <w:r w:rsidRPr="00887C43">
        <w:rPr>
          <w:rFonts w:ascii="Arial" w:hAnsi="Arial"/>
          <w:sz w:val="20"/>
        </w:rPr>
        <w:lastRenderedPageBreak/>
        <w:t>apparaitre le nouveau délai de réalisation de la prestation modifiée.</w:t>
      </w:r>
      <w:r>
        <w:rPr>
          <w:rFonts w:ascii="Arial" w:hAnsi="Arial"/>
          <w:sz w:val="20"/>
        </w:rPr>
        <w:t xml:space="preserve"> Les modalités d’indemnisations suivantes s’appliquent :</w:t>
      </w:r>
    </w:p>
    <w:p w14:paraId="6952CC29" w14:textId="77777777" w:rsidR="00A17BE8" w:rsidRPr="00E57B05" w:rsidRDefault="00A17BE8" w:rsidP="00A17BE8">
      <w:pPr>
        <w:pStyle w:val="texte2"/>
        <w:numPr>
          <w:ilvl w:val="0"/>
          <w:numId w:val="14"/>
        </w:numPr>
        <w:ind w:left="851" w:hanging="284"/>
        <w:jc w:val="both"/>
        <w:rPr>
          <w:rFonts w:ascii="Arial" w:hAnsi="Arial" w:cs="Arial"/>
          <w:sz w:val="20"/>
          <w:szCs w:val="20"/>
        </w:rPr>
      </w:pPr>
      <w:r w:rsidRPr="00E57B05">
        <w:rPr>
          <w:rFonts w:ascii="Arial" w:hAnsi="Arial" w:cs="Arial"/>
          <w:sz w:val="20"/>
          <w:szCs w:val="20"/>
        </w:rPr>
        <w:t>Si un litige imputable au titulaire est à l’origine de la modification, les frais en découlant sont à la charge du titulaire.</w:t>
      </w:r>
    </w:p>
    <w:p w14:paraId="286F31AA" w14:textId="77777777" w:rsidR="00A17BE8" w:rsidRPr="00E57B05" w:rsidRDefault="00A17BE8" w:rsidP="00A17BE8">
      <w:pPr>
        <w:pStyle w:val="texte2"/>
        <w:numPr>
          <w:ilvl w:val="0"/>
          <w:numId w:val="14"/>
        </w:numPr>
        <w:ind w:left="851" w:hanging="284"/>
        <w:jc w:val="both"/>
        <w:rPr>
          <w:rFonts w:ascii="Arial" w:hAnsi="Arial" w:cs="Arial"/>
          <w:sz w:val="20"/>
          <w:szCs w:val="20"/>
        </w:rPr>
      </w:pPr>
      <w:r w:rsidRPr="00E57B05">
        <w:rPr>
          <w:rFonts w:ascii="Arial" w:hAnsi="Arial" w:cs="Arial"/>
          <w:sz w:val="20"/>
          <w:szCs w:val="20"/>
        </w:rPr>
        <w:t>Si la modification est à l’initiative de l’ONF, sans faute du titulaire, les frais en découlant sont à la charge de l’ONF</w:t>
      </w:r>
      <w:r w:rsidRPr="00E57B05">
        <w:rPr>
          <w:rFonts w:ascii="Arial" w:hAnsi="Arial"/>
          <w:sz w:val="20"/>
        </w:rPr>
        <w:t xml:space="preserve"> sous réserve que le titulaire justifie des frais réellement exposés et de leur</w:t>
      </w:r>
      <w:r>
        <w:rPr>
          <w:rFonts w:ascii="Arial" w:hAnsi="Arial"/>
          <w:sz w:val="20"/>
        </w:rPr>
        <w:t>s</w:t>
      </w:r>
      <w:r w:rsidRPr="00E57B05">
        <w:rPr>
          <w:rFonts w:ascii="Arial" w:hAnsi="Arial"/>
          <w:sz w:val="20"/>
        </w:rPr>
        <w:t xml:space="preserve"> utilité</w:t>
      </w:r>
      <w:r>
        <w:rPr>
          <w:rFonts w:ascii="Arial" w:hAnsi="Arial"/>
          <w:sz w:val="20"/>
        </w:rPr>
        <w:t>s</w:t>
      </w:r>
      <w:r w:rsidRPr="00E57B05">
        <w:rPr>
          <w:rFonts w:ascii="Arial" w:hAnsi="Arial" w:cs="Arial"/>
          <w:sz w:val="20"/>
          <w:szCs w:val="20"/>
        </w:rPr>
        <w:t>.</w:t>
      </w:r>
      <w:r>
        <w:rPr>
          <w:rFonts w:ascii="Arial" w:hAnsi="Arial" w:cs="Arial"/>
          <w:sz w:val="20"/>
          <w:szCs w:val="20"/>
        </w:rPr>
        <w:t xml:space="preserve"> Le titulaire</w:t>
      </w:r>
      <w:r w:rsidRPr="00E57B05">
        <w:rPr>
          <w:rFonts w:ascii="Arial" w:hAnsi="Arial" w:cs="Arial"/>
          <w:sz w:val="20"/>
          <w:szCs w:val="20"/>
        </w:rPr>
        <w:t xml:space="preserve"> remet une demande de paiement précisant les sommes auxquelles il prétend et donne tous les éléments de détermination de ces sommes en joignant les pièces nécessaires à la justification du paiement.</w:t>
      </w:r>
    </w:p>
    <w:p w14:paraId="4CD10865" w14:textId="77777777" w:rsidR="00A17BE8" w:rsidRDefault="00A17BE8" w:rsidP="00A17BE8">
      <w:pPr>
        <w:pStyle w:val="texte10"/>
        <w:rPr>
          <w:rFonts w:ascii="Arial" w:hAnsi="Arial" w:cs="Arial"/>
          <w:sz w:val="20"/>
          <w:szCs w:val="20"/>
        </w:rPr>
      </w:pPr>
      <w:r w:rsidRPr="00E57B05">
        <w:rPr>
          <w:rFonts w:ascii="Arial" w:hAnsi="Arial" w:cs="Arial"/>
          <w:sz w:val="20"/>
          <w:szCs w:val="20"/>
        </w:rPr>
        <w:t>La modification d'un bon de commande n’ayant fait l’objet d’aucun commencement d’exécution ne peut faire l’objet d’aucun remboursement de frais.</w:t>
      </w:r>
    </w:p>
    <w:p w14:paraId="0A3BE908" w14:textId="77777777" w:rsidR="00A17BE8" w:rsidRPr="008C6A35" w:rsidRDefault="00A17BE8" w:rsidP="00A17BE8">
      <w:pPr>
        <w:pStyle w:val="Paragraphedeliste"/>
        <w:keepNext/>
        <w:numPr>
          <w:ilvl w:val="2"/>
          <w:numId w:val="37"/>
        </w:numPr>
        <w:spacing w:before="120" w:after="120"/>
        <w:jc w:val="left"/>
        <w:outlineLvl w:val="2"/>
        <w:rPr>
          <w:rFonts w:ascii="Arial" w:hAnsi="Arial" w:cs="Arial"/>
          <w:b/>
          <w:color w:val="E36C0A"/>
          <w:sz w:val="20"/>
          <w:szCs w:val="20"/>
        </w:rPr>
      </w:pPr>
      <w:bookmarkStart w:id="137" w:name="_Toc436835685"/>
      <w:bookmarkStart w:id="138" w:name="_Toc439847745"/>
      <w:bookmarkStart w:id="139" w:name="_Toc440531127"/>
      <w:bookmarkStart w:id="140" w:name="_Toc455474887"/>
      <w:bookmarkStart w:id="141" w:name="_Toc107496289"/>
      <w:bookmarkStart w:id="142" w:name="_Toc189473083"/>
      <w:r w:rsidRPr="008C6A35">
        <w:rPr>
          <w:rFonts w:ascii="Arial" w:hAnsi="Arial" w:cs="Arial"/>
          <w:b/>
          <w:color w:val="E36C0A"/>
          <w:sz w:val="20"/>
          <w:szCs w:val="20"/>
        </w:rPr>
        <w:t>Suspension d'un bon de commande</w:t>
      </w:r>
      <w:bookmarkEnd w:id="137"/>
      <w:bookmarkEnd w:id="138"/>
      <w:bookmarkEnd w:id="139"/>
      <w:bookmarkEnd w:id="140"/>
      <w:bookmarkEnd w:id="141"/>
      <w:bookmarkEnd w:id="142"/>
    </w:p>
    <w:p w14:paraId="37677F52" w14:textId="77777777" w:rsidR="00A17BE8" w:rsidRPr="00887C43" w:rsidRDefault="00A17BE8" w:rsidP="00A17BE8">
      <w:pPr>
        <w:spacing w:before="120" w:after="120"/>
        <w:ind w:left="0"/>
        <w:rPr>
          <w:rFonts w:ascii="Arial" w:hAnsi="Arial" w:cs="Arial"/>
          <w:sz w:val="20"/>
        </w:rPr>
      </w:pPr>
      <w:r>
        <w:rPr>
          <w:rFonts w:ascii="Arial" w:hAnsi="Arial" w:cs="Arial"/>
          <w:sz w:val="20"/>
        </w:rPr>
        <w:t>Les modalités de suspension d’un bon de commande sont régies par les dispositions de l’article 9.2.2 des CGA.</w:t>
      </w:r>
    </w:p>
    <w:p w14:paraId="188C3519" w14:textId="77777777" w:rsidR="00A17BE8" w:rsidRPr="008C6A35" w:rsidRDefault="00A17BE8" w:rsidP="00A17BE8">
      <w:pPr>
        <w:pStyle w:val="Paragraphedeliste"/>
        <w:keepNext/>
        <w:numPr>
          <w:ilvl w:val="2"/>
          <w:numId w:val="37"/>
        </w:numPr>
        <w:spacing w:before="120" w:after="120"/>
        <w:jc w:val="left"/>
        <w:outlineLvl w:val="2"/>
        <w:rPr>
          <w:rFonts w:ascii="Arial" w:hAnsi="Arial" w:cs="Arial"/>
          <w:b/>
          <w:color w:val="E36C0A"/>
          <w:sz w:val="20"/>
          <w:szCs w:val="20"/>
        </w:rPr>
      </w:pPr>
      <w:bookmarkStart w:id="143" w:name="_Toc436835686"/>
      <w:bookmarkStart w:id="144" w:name="_Toc439847746"/>
      <w:bookmarkStart w:id="145" w:name="_Toc440531128"/>
      <w:bookmarkStart w:id="146" w:name="_Toc455474888"/>
      <w:bookmarkStart w:id="147" w:name="_Toc107496290"/>
      <w:bookmarkStart w:id="148" w:name="_Toc189473084"/>
      <w:r w:rsidRPr="008C6A35">
        <w:rPr>
          <w:rFonts w:ascii="Arial" w:hAnsi="Arial" w:cs="Arial"/>
          <w:b/>
          <w:color w:val="E36C0A"/>
          <w:sz w:val="20"/>
          <w:szCs w:val="20"/>
        </w:rPr>
        <w:t>Résiliation d'un bon de commande</w:t>
      </w:r>
      <w:bookmarkEnd w:id="143"/>
      <w:bookmarkEnd w:id="144"/>
      <w:bookmarkEnd w:id="145"/>
      <w:bookmarkEnd w:id="146"/>
      <w:bookmarkEnd w:id="147"/>
      <w:bookmarkEnd w:id="148"/>
    </w:p>
    <w:p w14:paraId="55DDBE6C" w14:textId="77777777" w:rsidR="00A17BE8" w:rsidRPr="00113CCE" w:rsidRDefault="00A17BE8" w:rsidP="00A17BE8">
      <w:pPr>
        <w:spacing w:before="120" w:after="120"/>
        <w:ind w:left="0"/>
        <w:rPr>
          <w:rFonts w:ascii="Arial" w:hAnsi="Arial" w:cs="Arial"/>
          <w:sz w:val="20"/>
        </w:rPr>
      </w:pPr>
      <w:r w:rsidRPr="00113CCE">
        <w:rPr>
          <w:rFonts w:ascii="Arial" w:hAnsi="Arial" w:cs="Arial"/>
          <w:sz w:val="20"/>
        </w:rPr>
        <w:t xml:space="preserve">Les modalités de suspension d’un bon de commande sont régies par les dispositions de </w:t>
      </w:r>
      <w:r>
        <w:rPr>
          <w:rFonts w:ascii="Arial" w:hAnsi="Arial" w:cs="Arial"/>
          <w:sz w:val="20"/>
        </w:rPr>
        <w:t>11</w:t>
      </w:r>
      <w:r w:rsidRPr="00113CCE">
        <w:rPr>
          <w:rFonts w:ascii="Arial" w:hAnsi="Arial" w:cs="Arial"/>
          <w:sz w:val="20"/>
        </w:rPr>
        <w:t xml:space="preserve"> des CGA.</w:t>
      </w:r>
    </w:p>
    <w:p w14:paraId="36DF13DF" w14:textId="77777777" w:rsidR="00A17BE8" w:rsidRPr="00111420" w:rsidRDefault="00A17BE8" w:rsidP="00006179">
      <w:pPr>
        <w:keepNext/>
        <w:numPr>
          <w:ilvl w:val="1"/>
          <w:numId w:val="1"/>
        </w:numPr>
        <w:tabs>
          <w:tab w:val="clear" w:pos="674"/>
        </w:tabs>
        <w:spacing w:before="240" w:after="240"/>
        <w:jc w:val="left"/>
        <w:outlineLvl w:val="1"/>
        <w:rPr>
          <w:rFonts w:ascii="Arial" w:hAnsi="Arial" w:cs="Arial"/>
          <w:b/>
          <w:color w:val="006600"/>
          <w:sz w:val="20"/>
          <w:szCs w:val="20"/>
          <w:u w:val="single"/>
        </w:rPr>
      </w:pPr>
      <w:bookmarkStart w:id="149" w:name="_Toc107496291"/>
      <w:bookmarkStart w:id="150" w:name="_Toc189473085"/>
      <w:r w:rsidRPr="00111420">
        <w:rPr>
          <w:rFonts w:ascii="Arial" w:hAnsi="Arial" w:cs="Arial"/>
          <w:b/>
          <w:color w:val="006600"/>
          <w:sz w:val="20"/>
          <w:szCs w:val="20"/>
          <w:u w:val="single"/>
        </w:rPr>
        <w:t>Exécution par remise en concurrence des titulaires</w:t>
      </w:r>
      <w:bookmarkEnd w:id="149"/>
      <w:bookmarkEnd w:id="150"/>
    </w:p>
    <w:p w14:paraId="270A154D" w14:textId="52486900" w:rsidR="00A17BE8" w:rsidRPr="00EF3FCD" w:rsidRDefault="00A17BE8" w:rsidP="00A17BE8">
      <w:pPr>
        <w:keepNext/>
        <w:numPr>
          <w:ilvl w:val="2"/>
          <w:numId w:val="1"/>
        </w:numPr>
        <w:spacing w:before="120" w:after="120"/>
        <w:ind w:left="720"/>
        <w:jc w:val="left"/>
        <w:outlineLvl w:val="2"/>
        <w:rPr>
          <w:rFonts w:ascii="Arial" w:hAnsi="Arial" w:cs="Arial"/>
          <w:b/>
          <w:color w:val="E36C0A"/>
          <w:sz w:val="20"/>
          <w:szCs w:val="20"/>
        </w:rPr>
      </w:pPr>
      <w:bookmarkStart w:id="151" w:name="_Toc3209648"/>
      <w:bookmarkStart w:id="152" w:name="_Toc3209649"/>
      <w:bookmarkStart w:id="153" w:name="_Toc3209650"/>
      <w:bookmarkStart w:id="154" w:name="_Toc3209651"/>
      <w:bookmarkStart w:id="155" w:name="_Toc3209652"/>
      <w:bookmarkStart w:id="156" w:name="_Toc3209653"/>
      <w:bookmarkStart w:id="157" w:name="_Toc3209654"/>
      <w:bookmarkStart w:id="158" w:name="_Toc3209655"/>
      <w:bookmarkStart w:id="159" w:name="_Toc460856856"/>
      <w:bookmarkStart w:id="160" w:name="_Toc107496292"/>
      <w:bookmarkStart w:id="161" w:name="_Toc189473086"/>
      <w:bookmarkEnd w:id="151"/>
      <w:bookmarkEnd w:id="152"/>
      <w:bookmarkEnd w:id="153"/>
      <w:bookmarkEnd w:id="154"/>
      <w:bookmarkEnd w:id="155"/>
      <w:bookmarkEnd w:id="156"/>
      <w:bookmarkEnd w:id="157"/>
      <w:bookmarkEnd w:id="158"/>
      <w:r w:rsidRPr="00EF3FCD">
        <w:rPr>
          <w:rFonts w:ascii="Arial" w:hAnsi="Arial" w:cs="Arial"/>
          <w:b/>
          <w:color w:val="E36C0A"/>
          <w:sz w:val="20"/>
          <w:szCs w:val="20"/>
        </w:rPr>
        <w:t>Dispositions générales relatives aux marchés subséquents</w:t>
      </w:r>
      <w:bookmarkEnd w:id="159"/>
      <w:bookmarkEnd w:id="160"/>
      <w:bookmarkEnd w:id="161"/>
    </w:p>
    <w:p w14:paraId="48DFE2CB" w14:textId="77777777" w:rsidR="00A17BE8" w:rsidRDefault="00A17BE8" w:rsidP="00A17BE8">
      <w:pPr>
        <w:pStyle w:val="texte10"/>
        <w:rPr>
          <w:rFonts w:ascii="Arial" w:hAnsi="Arial" w:cs="Arial"/>
          <w:sz w:val="20"/>
          <w:lang w:eastAsia="en-US"/>
        </w:rPr>
      </w:pPr>
      <w:r w:rsidRPr="00293B0B">
        <w:rPr>
          <w:rFonts w:ascii="Arial" w:hAnsi="Arial" w:cs="Arial"/>
          <w:sz w:val="20"/>
          <w:lang w:eastAsia="en-US"/>
        </w:rPr>
        <w:t>Les marchés subséquents sont attribués pendant la durée de validité de l’accord-cadre.</w:t>
      </w:r>
      <w:r>
        <w:rPr>
          <w:rFonts w:ascii="Arial" w:hAnsi="Arial" w:cs="Arial"/>
          <w:sz w:val="20"/>
          <w:lang w:eastAsia="en-US"/>
        </w:rPr>
        <w:t xml:space="preserve"> </w:t>
      </w:r>
    </w:p>
    <w:p w14:paraId="500C6BF3" w14:textId="77777777" w:rsidR="00A17BE8" w:rsidRDefault="00A17BE8" w:rsidP="00A17BE8">
      <w:pPr>
        <w:pStyle w:val="texte10"/>
        <w:rPr>
          <w:rFonts w:ascii="Arial" w:hAnsi="Arial" w:cs="Arial"/>
          <w:sz w:val="20"/>
          <w:lang w:eastAsia="en-US"/>
        </w:rPr>
      </w:pPr>
      <w:r>
        <w:rPr>
          <w:rFonts w:ascii="Arial" w:hAnsi="Arial" w:cs="Arial"/>
          <w:sz w:val="20"/>
          <w:lang w:eastAsia="en-US"/>
        </w:rPr>
        <w:t>Cette exécution par remise en concurrence des titulaires est mise en œuvre dans les cas visés aux articles 3.3.1 et 3.3.2 ci-dessus.</w:t>
      </w:r>
    </w:p>
    <w:p w14:paraId="079619D4" w14:textId="77777777" w:rsidR="00A17BE8" w:rsidRPr="00293B0B" w:rsidRDefault="00A17BE8" w:rsidP="00A17BE8">
      <w:pPr>
        <w:keepNext/>
        <w:numPr>
          <w:ilvl w:val="2"/>
          <w:numId w:val="1"/>
        </w:numPr>
        <w:spacing w:before="120" w:after="120"/>
        <w:ind w:left="720"/>
        <w:jc w:val="left"/>
        <w:outlineLvl w:val="2"/>
        <w:rPr>
          <w:rFonts w:ascii="Arial" w:hAnsi="Arial" w:cs="Arial"/>
          <w:b/>
          <w:color w:val="E36C0A"/>
          <w:sz w:val="20"/>
          <w:szCs w:val="20"/>
        </w:rPr>
      </w:pPr>
      <w:bookmarkStart w:id="162" w:name="_Toc460856857"/>
      <w:bookmarkStart w:id="163" w:name="_Toc405994604"/>
      <w:bookmarkStart w:id="164" w:name="_Toc107496293"/>
      <w:bookmarkStart w:id="165" w:name="_Toc189473087"/>
      <w:r w:rsidRPr="00293B0B">
        <w:rPr>
          <w:rFonts w:ascii="Arial" w:hAnsi="Arial" w:cs="Arial"/>
          <w:b/>
          <w:color w:val="E36C0A"/>
          <w:sz w:val="20"/>
          <w:szCs w:val="20"/>
        </w:rPr>
        <w:t>Termes non couverts par l’accord-cadre</w:t>
      </w:r>
      <w:bookmarkEnd w:id="162"/>
      <w:bookmarkEnd w:id="163"/>
      <w:bookmarkEnd w:id="164"/>
      <w:bookmarkEnd w:id="165"/>
    </w:p>
    <w:p w14:paraId="2469979C" w14:textId="77777777" w:rsidR="00A17BE8" w:rsidRDefault="00A17BE8" w:rsidP="00A17BE8">
      <w:pPr>
        <w:pStyle w:val="texte10"/>
        <w:rPr>
          <w:rFonts w:ascii="Arial" w:hAnsi="Arial" w:cs="Arial"/>
          <w:sz w:val="20"/>
        </w:rPr>
      </w:pPr>
      <w:r>
        <w:rPr>
          <w:rFonts w:ascii="Arial" w:hAnsi="Arial" w:cs="Arial"/>
          <w:sz w:val="20"/>
        </w:rPr>
        <w:t>Le seul élément</w:t>
      </w:r>
      <w:r w:rsidRPr="00293B0B">
        <w:rPr>
          <w:rFonts w:ascii="Arial" w:hAnsi="Arial" w:cs="Arial"/>
          <w:sz w:val="20"/>
        </w:rPr>
        <w:t xml:space="preserve"> de l’accord-cadre pouvant </w:t>
      </w:r>
      <w:r>
        <w:rPr>
          <w:rFonts w:ascii="Arial" w:hAnsi="Arial" w:cs="Arial"/>
          <w:sz w:val="20"/>
        </w:rPr>
        <w:t>être précisé</w:t>
      </w:r>
      <w:r w:rsidRPr="00293B0B">
        <w:rPr>
          <w:rFonts w:ascii="Arial" w:hAnsi="Arial" w:cs="Arial"/>
          <w:sz w:val="20"/>
        </w:rPr>
        <w:t xml:space="preserve"> par les marchés subséquents </w:t>
      </w:r>
      <w:r>
        <w:rPr>
          <w:rFonts w:ascii="Arial" w:hAnsi="Arial" w:cs="Arial"/>
          <w:sz w:val="20"/>
        </w:rPr>
        <w:t>est le prix des prestations.</w:t>
      </w:r>
    </w:p>
    <w:p w14:paraId="01E9FAFE" w14:textId="77777777" w:rsidR="00A17BE8" w:rsidRPr="00293B0B" w:rsidRDefault="00A17BE8" w:rsidP="00A17BE8">
      <w:pPr>
        <w:keepNext/>
        <w:numPr>
          <w:ilvl w:val="2"/>
          <w:numId w:val="1"/>
        </w:numPr>
        <w:spacing w:before="120" w:after="120"/>
        <w:ind w:left="720"/>
        <w:jc w:val="left"/>
        <w:outlineLvl w:val="2"/>
        <w:rPr>
          <w:rFonts w:ascii="Arial" w:hAnsi="Arial" w:cs="Arial"/>
          <w:b/>
          <w:color w:val="E36C0A"/>
          <w:sz w:val="20"/>
          <w:szCs w:val="20"/>
        </w:rPr>
      </w:pPr>
      <w:bookmarkStart w:id="166" w:name="_Toc460856863"/>
      <w:bookmarkStart w:id="167" w:name="_Toc107496294"/>
      <w:bookmarkStart w:id="168" w:name="_Toc189473088"/>
      <w:r>
        <w:rPr>
          <w:rFonts w:ascii="Arial" w:hAnsi="Arial" w:cs="Arial"/>
          <w:b/>
          <w:color w:val="E36C0A"/>
          <w:sz w:val="20"/>
          <w:szCs w:val="20"/>
        </w:rPr>
        <w:t>Forme</w:t>
      </w:r>
      <w:r w:rsidRPr="00293B0B">
        <w:rPr>
          <w:rFonts w:ascii="Arial" w:hAnsi="Arial" w:cs="Arial"/>
          <w:b/>
          <w:color w:val="E36C0A"/>
          <w:sz w:val="20"/>
          <w:szCs w:val="20"/>
        </w:rPr>
        <w:t xml:space="preserve"> des marchés subséquents</w:t>
      </w:r>
      <w:bookmarkEnd w:id="166"/>
      <w:bookmarkEnd w:id="167"/>
      <w:bookmarkEnd w:id="168"/>
    </w:p>
    <w:p w14:paraId="084E820C" w14:textId="77777777" w:rsidR="00A17BE8" w:rsidRDefault="00A17BE8" w:rsidP="00A17BE8">
      <w:pPr>
        <w:pStyle w:val="texte10"/>
        <w:rPr>
          <w:rFonts w:ascii="Arial" w:hAnsi="Arial" w:cs="Arial"/>
          <w:sz w:val="20"/>
          <w:lang w:eastAsia="en-US"/>
        </w:rPr>
      </w:pPr>
      <w:r w:rsidRPr="00726E98">
        <w:rPr>
          <w:rFonts w:ascii="Arial" w:hAnsi="Arial" w:cs="Arial"/>
          <w:sz w:val="20"/>
          <w:lang w:eastAsia="en-US"/>
        </w:rPr>
        <w:t>Les marchés subséquents pourront au choix être ponctuel ou à bons de commande.</w:t>
      </w:r>
    </w:p>
    <w:p w14:paraId="46DFBA70" w14:textId="77777777" w:rsidR="00A17BE8" w:rsidRPr="00293B0B" w:rsidRDefault="00A17BE8" w:rsidP="00A17BE8">
      <w:pPr>
        <w:keepNext/>
        <w:numPr>
          <w:ilvl w:val="2"/>
          <w:numId w:val="1"/>
        </w:numPr>
        <w:spacing w:before="120" w:after="120"/>
        <w:ind w:left="720"/>
        <w:jc w:val="left"/>
        <w:outlineLvl w:val="2"/>
        <w:rPr>
          <w:rFonts w:ascii="Arial" w:hAnsi="Arial" w:cs="Arial"/>
          <w:b/>
          <w:color w:val="E36C0A"/>
          <w:sz w:val="20"/>
          <w:szCs w:val="20"/>
        </w:rPr>
      </w:pPr>
      <w:bookmarkStart w:id="169" w:name="_Toc460856859"/>
      <w:bookmarkStart w:id="170" w:name="_Toc107496295"/>
      <w:bookmarkStart w:id="171" w:name="_Toc189473089"/>
      <w:r w:rsidRPr="00293B0B">
        <w:rPr>
          <w:rFonts w:ascii="Arial" w:hAnsi="Arial" w:cs="Arial"/>
          <w:b/>
          <w:color w:val="E36C0A"/>
          <w:sz w:val="20"/>
          <w:szCs w:val="20"/>
        </w:rPr>
        <w:t>Durée - délais d’exécution des marchés subséquents</w:t>
      </w:r>
      <w:bookmarkEnd w:id="169"/>
      <w:bookmarkEnd w:id="170"/>
      <w:bookmarkEnd w:id="171"/>
    </w:p>
    <w:p w14:paraId="10002E60" w14:textId="7C30ED0F" w:rsidR="00A17BE8" w:rsidRDefault="00A17BE8" w:rsidP="00A17BE8">
      <w:pPr>
        <w:pStyle w:val="Titre3"/>
        <w:numPr>
          <w:ilvl w:val="0"/>
          <w:numId w:val="17"/>
        </w:numPr>
        <w:spacing w:before="240"/>
        <w:ind w:left="644" w:right="40"/>
        <w:jc w:val="left"/>
      </w:pPr>
      <w:bookmarkStart w:id="172" w:name="_Toc460856860"/>
      <w:bookmarkStart w:id="173" w:name="_Toc107496296"/>
      <w:bookmarkStart w:id="174" w:name="_Toc189473090"/>
      <w:r>
        <w:t>Durée des marchés subséquents</w:t>
      </w:r>
      <w:bookmarkEnd w:id="172"/>
      <w:bookmarkEnd w:id="173"/>
      <w:bookmarkEnd w:id="174"/>
    </w:p>
    <w:p w14:paraId="71FFDF4E" w14:textId="77777777" w:rsidR="00A17BE8" w:rsidRPr="00726E98" w:rsidRDefault="00A17BE8" w:rsidP="00A17BE8">
      <w:pPr>
        <w:pStyle w:val="texte10"/>
        <w:rPr>
          <w:rFonts w:ascii="Arial" w:hAnsi="Arial" w:cs="Arial"/>
          <w:sz w:val="20"/>
        </w:rPr>
      </w:pPr>
      <w:r w:rsidRPr="00726E98">
        <w:rPr>
          <w:rFonts w:ascii="Arial" w:hAnsi="Arial" w:cs="Arial"/>
          <w:sz w:val="20"/>
        </w:rPr>
        <w:t>La durée de chaque marché subséquent sera indiquée dans le marché subséquent concerné. À défaut d’indication, sa durée sera équivalente à son délai d’exécution.</w:t>
      </w:r>
    </w:p>
    <w:p w14:paraId="0026A9A7" w14:textId="77777777" w:rsidR="00A17BE8" w:rsidRDefault="00A17BE8" w:rsidP="00A17BE8">
      <w:pPr>
        <w:pStyle w:val="Titre3"/>
        <w:numPr>
          <w:ilvl w:val="0"/>
          <w:numId w:val="17"/>
        </w:numPr>
        <w:spacing w:before="240"/>
        <w:ind w:left="644" w:right="40"/>
        <w:jc w:val="left"/>
        <w:rPr>
          <w:lang w:eastAsia="en-US"/>
        </w:rPr>
      </w:pPr>
      <w:bookmarkStart w:id="175" w:name="_Toc460856861"/>
      <w:bookmarkStart w:id="176" w:name="_Toc107496297"/>
      <w:bookmarkStart w:id="177" w:name="_Toc189473091"/>
      <w:r>
        <w:t>Délai d’exécution des marchés subséquents</w:t>
      </w:r>
      <w:bookmarkEnd w:id="175"/>
      <w:bookmarkEnd w:id="176"/>
      <w:bookmarkEnd w:id="177"/>
    </w:p>
    <w:p w14:paraId="664717F3" w14:textId="742632A8" w:rsidR="00A17BE8" w:rsidRPr="00DF7313" w:rsidRDefault="00A17BE8" w:rsidP="00A17BE8">
      <w:pPr>
        <w:pStyle w:val="texte10"/>
        <w:rPr>
          <w:rFonts w:ascii="Arial" w:hAnsi="Arial" w:cs="Arial"/>
          <w:sz w:val="20"/>
          <w:szCs w:val="20"/>
        </w:rPr>
      </w:pPr>
      <w:r w:rsidRPr="00DF7313">
        <w:rPr>
          <w:rFonts w:ascii="Arial" w:hAnsi="Arial" w:cs="Arial"/>
          <w:sz w:val="20"/>
          <w:szCs w:val="20"/>
        </w:rPr>
        <w:t xml:space="preserve">Si le marché subséquent correspond à une commande ponctuelle, le délai d’exécution </w:t>
      </w:r>
      <w:r>
        <w:rPr>
          <w:rFonts w:ascii="Arial" w:hAnsi="Arial" w:cs="Arial"/>
          <w:sz w:val="20"/>
          <w:szCs w:val="20"/>
        </w:rPr>
        <w:t xml:space="preserve">indiqué dans l’acte d’engagement </w:t>
      </w:r>
      <w:r w:rsidR="00481F4D">
        <w:rPr>
          <w:rFonts w:ascii="Arial" w:hAnsi="Arial" w:cs="Arial"/>
          <w:sz w:val="20"/>
          <w:szCs w:val="20"/>
        </w:rPr>
        <w:t>du marché</w:t>
      </w:r>
      <w:r>
        <w:rPr>
          <w:rFonts w:ascii="Arial" w:hAnsi="Arial" w:cs="Arial"/>
          <w:sz w:val="20"/>
          <w:szCs w:val="20"/>
        </w:rPr>
        <w:t xml:space="preserve"> subséquent court à compter</w:t>
      </w:r>
      <w:r w:rsidRPr="00DF7313">
        <w:rPr>
          <w:rFonts w:ascii="Arial" w:hAnsi="Arial" w:cs="Arial"/>
          <w:sz w:val="20"/>
          <w:szCs w:val="20"/>
        </w:rPr>
        <w:t xml:space="preserve"> de la notification </w:t>
      </w:r>
      <w:r>
        <w:rPr>
          <w:rFonts w:ascii="Arial" w:hAnsi="Arial" w:cs="Arial"/>
          <w:sz w:val="20"/>
          <w:szCs w:val="20"/>
        </w:rPr>
        <w:t>ce dernier.</w:t>
      </w:r>
    </w:p>
    <w:p w14:paraId="506EAC88" w14:textId="77777777" w:rsidR="00A17BE8" w:rsidRPr="00DF7313" w:rsidRDefault="00A17BE8" w:rsidP="00A17BE8">
      <w:pPr>
        <w:pStyle w:val="texte10"/>
        <w:rPr>
          <w:rFonts w:ascii="Arial" w:hAnsi="Arial" w:cs="Arial"/>
          <w:sz w:val="20"/>
          <w:szCs w:val="20"/>
        </w:rPr>
      </w:pPr>
      <w:r w:rsidRPr="00DF7313">
        <w:rPr>
          <w:rFonts w:ascii="Arial" w:hAnsi="Arial" w:cs="Arial"/>
          <w:sz w:val="20"/>
          <w:szCs w:val="20"/>
        </w:rPr>
        <w:t>Si le marché subséquent correspond à un marché à bons de commande, le délai d’exécution sera précisé dans chaque bon de commande émis.</w:t>
      </w:r>
    </w:p>
    <w:p w14:paraId="40DDAACF" w14:textId="77777777" w:rsidR="00A17BE8" w:rsidRPr="00726E98" w:rsidRDefault="00A17BE8" w:rsidP="00A17BE8">
      <w:pPr>
        <w:pStyle w:val="texte10"/>
        <w:rPr>
          <w:rFonts w:ascii="Arial" w:hAnsi="Arial" w:cs="Arial"/>
          <w:sz w:val="20"/>
        </w:rPr>
      </w:pPr>
      <w:r w:rsidRPr="00726E98">
        <w:rPr>
          <w:rFonts w:ascii="Arial" w:hAnsi="Arial" w:cs="Arial"/>
          <w:sz w:val="20"/>
        </w:rPr>
        <w:t xml:space="preserve">Les modalités de computation des divers délais mentionnés à l'accord-cadre et aux marchés subséquents sont précisées à l'article </w:t>
      </w:r>
      <w:r>
        <w:rPr>
          <w:rFonts w:ascii="Arial" w:hAnsi="Arial" w:cs="Arial"/>
          <w:sz w:val="20"/>
        </w:rPr>
        <w:t>5.2.1 du présent CCATP</w:t>
      </w:r>
      <w:r w:rsidRPr="00726E98">
        <w:rPr>
          <w:rFonts w:ascii="Arial" w:hAnsi="Arial" w:cs="Arial"/>
          <w:sz w:val="20"/>
        </w:rPr>
        <w:t>.</w:t>
      </w:r>
    </w:p>
    <w:p w14:paraId="12EE9308" w14:textId="77777777" w:rsidR="00A17BE8" w:rsidRDefault="00A17BE8" w:rsidP="00A17BE8">
      <w:pPr>
        <w:pStyle w:val="Titre3"/>
        <w:numPr>
          <w:ilvl w:val="0"/>
          <w:numId w:val="17"/>
        </w:numPr>
        <w:spacing w:before="240"/>
        <w:ind w:left="644" w:right="40"/>
        <w:jc w:val="left"/>
      </w:pPr>
      <w:bookmarkStart w:id="178" w:name="_Toc460856862"/>
      <w:bookmarkStart w:id="179" w:name="_Toc107496298"/>
      <w:bookmarkStart w:id="180" w:name="_Toc189473092"/>
      <w:r>
        <w:t>Prolongation du délai d’exécution des marchés subséquents</w:t>
      </w:r>
      <w:bookmarkEnd w:id="178"/>
      <w:bookmarkEnd w:id="179"/>
      <w:bookmarkEnd w:id="180"/>
    </w:p>
    <w:p w14:paraId="658B467D" w14:textId="77777777" w:rsidR="00A17BE8" w:rsidRDefault="00A17BE8" w:rsidP="00A17BE8">
      <w:pPr>
        <w:pStyle w:val="texte10"/>
        <w:rPr>
          <w:rFonts w:ascii="Arial" w:hAnsi="Arial" w:cs="Arial"/>
          <w:sz w:val="20"/>
        </w:rPr>
      </w:pPr>
      <w:r w:rsidRPr="00726E98">
        <w:rPr>
          <w:rFonts w:ascii="Arial" w:hAnsi="Arial" w:cs="Arial"/>
          <w:sz w:val="20"/>
        </w:rPr>
        <w:t>Lorsque le titulaire est dans l’impossibilité de respecter les délais d’exécution, du fait du pouvoir adjudicateur ou du fait d’un évènement ayant le caractère de force majeure, le pouvoir adjudicateur prolonge le délai d’exécution.</w:t>
      </w:r>
    </w:p>
    <w:p w14:paraId="2B1C062C" w14:textId="77777777" w:rsidR="00A17BE8" w:rsidRPr="00293B0B" w:rsidRDefault="00A17BE8" w:rsidP="00A17BE8">
      <w:pPr>
        <w:keepNext/>
        <w:numPr>
          <w:ilvl w:val="2"/>
          <w:numId w:val="1"/>
        </w:numPr>
        <w:spacing w:before="120" w:after="120"/>
        <w:ind w:left="720"/>
        <w:jc w:val="left"/>
        <w:outlineLvl w:val="2"/>
        <w:rPr>
          <w:rFonts w:ascii="Arial" w:hAnsi="Arial" w:cs="Arial"/>
          <w:b/>
          <w:color w:val="E36C0A"/>
          <w:sz w:val="20"/>
          <w:szCs w:val="20"/>
        </w:rPr>
      </w:pPr>
      <w:bookmarkStart w:id="181" w:name="_Toc460856867"/>
      <w:bookmarkStart w:id="182" w:name="_Toc107496299"/>
      <w:bookmarkStart w:id="183" w:name="_Toc189473093"/>
      <w:r w:rsidRPr="00293B0B">
        <w:rPr>
          <w:rFonts w:ascii="Arial" w:hAnsi="Arial" w:cs="Arial"/>
          <w:b/>
          <w:color w:val="E36C0A"/>
          <w:sz w:val="20"/>
          <w:szCs w:val="20"/>
        </w:rPr>
        <w:t>Modalités de conclusion des marchés subséquents</w:t>
      </w:r>
      <w:bookmarkEnd w:id="181"/>
      <w:bookmarkEnd w:id="182"/>
      <w:bookmarkEnd w:id="183"/>
    </w:p>
    <w:p w14:paraId="6D259AE0" w14:textId="263D77D0" w:rsidR="00A17BE8" w:rsidRDefault="00A17BE8" w:rsidP="00A17BE8">
      <w:pPr>
        <w:pStyle w:val="Titre3"/>
        <w:numPr>
          <w:ilvl w:val="0"/>
          <w:numId w:val="18"/>
        </w:numPr>
        <w:spacing w:before="240"/>
        <w:ind w:left="1134" w:right="40"/>
        <w:jc w:val="left"/>
        <w:rPr>
          <w:lang w:eastAsia="en-US"/>
        </w:rPr>
      </w:pPr>
      <w:bookmarkStart w:id="184" w:name="_Toc107496300"/>
      <w:bookmarkStart w:id="185" w:name="_Toc189473094"/>
      <w:bookmarkStart w:id="186" w:name="_Toc460856869"/>
      <w:r>
        <w:t>Engagement de la consultation</w:t>
      </w:r>
      <w:bookmarkEnd w:id="184"/>
      <w:bookmarkEnd w:id="185"/>
      <w:r>
        <w:t xml:space="preserve"> </w:t>
      </w:r>
      <w:bookmarkEnd w:id="186"/>
    </w:p>
    <w:p w14:paraId="56B37BDC" w14:textId="77777777" w:rsidR="00A17BE8" w:rsidRPr="00726E98" w:rsidRDefault="00A17BE8" w:rsidP="00A17BE8">
      <w:pPr>
        <w:pStyle w:val="texte10"/>
        <w:rPr>
          <w:rFonts w:ascii="Arial" w:hAnsi="Arial" w:cs="Arial"/>
          <w:sz w:val="20"/>
          <w:lang w:eastAsia="en-US"/>
        </w:rPr>
      </w:pPr>
      <w:r>
        <w:rPr>
          <w:rFonts w:ascii="Arial" w:hAnsi="Arial" w:cs="Arial"/>
          <w:sz w:val="20"/>
          <w:lang w:eastAsia="en-US"/>
        </w:rPr>
        <w:t>L</w:t>
      </w:r>
      <w:r w:rsidRPr="00726E98">
        <w:rPr>
          <w:rFonts w:ascii="Arial" w:hAnsi="Arial" w:cs="Arial"/>
          <w:sz w:val="20"/>
          <w:lang w:eastAsia="en-US"/>
        </w:rPr>
        <w:t xml:space="preserve">e pouvoir adjudicateur consultera tous les titulaires du lot considéré de l’accord-cadre </w:t>
      </w:r>
      <w:r w:rsidRPr="00BD7FD6">
        <w:rPr>
          <w:rFonts w:ascii="Arial" w:hAnsi="Arial" w:cs="Arial"/>
          <w:i/>
          <w:sz w:val="20"/>
          <w:lang w:eastAsia="en-US"/>
        </w:rPr>
        <w:t>via</w:t>
      </w:r>
      <w:r w:rsidRPr="00726E98">
        <w:rPr>
          <w:rFonts w:ascii="Arial" w:hAnsi="Arial" w:cs="Arial"/>
          <w:sz w:val="20"/>
          <w:lang w:eastAsia="en-US"/>
        </w:rPr>
        <w:t xml:space="preserve"> la plateforme de dématérialisation</w:t>
      </w:r>
      <w:r>
        <w:rPr>
          <w:rFonts w:ascii="Arial" w:hAnsi="Arial" w:cs="Arial"/>
          <w:sz w:val="20"/>
          <w:lang w:eastAsia="en-US"/>
        </w:rPr>
        <w:t xml:space="preserve"> PLACE</w:t>
      </w:r>
      <w:r w:rsidRPr="00726E98">
        <w:rPr>
          <w:rFonts w:ascii="Arial" w:hAnsi="Arial" w:cs="Arial"/>
          <w:sz w:val="20"/>
          <w:lang w:eastAsia="en-US"/>
        </w:rPr>
        <w:t>.</w:t>
      </w:r>
    </w:p>
    <w:p w14:paraId="3EA383C2" w14:textId="4B5F69E3" w:rsidR="00A17BE8" w:rsidRPr="00726E98" w:rsidRDefault="00A17BE8" w:rsidP="00A17BE8">
      <w:pPr>
        <w:pStyle w:val="texte10"/>
        <w:rPr>
          <w:rFonts w:ascii="Arial" w:hAnsi="Arial" w:cs="Arial"/>
          <w:sz w:val="20"/>
        </w:rPr>
      </w:pPr>
      <w:r w:rsidRPr="00726E98">
        <w:rPr>
          <w:rFonts w:ascii="Arial" w:hAnsi="Arial" w:cs="Arial"/>
          <w:sz w:val="20"/>
        </w:rPr>
        <w:t>Le pouvoir adjudicateur enverra à chaque titulaire un dossier de consultation</w:t>
      </w:r>
      <w:r>
        <w:rPr>
          <w:rFonts w:ascii="Arial" w:hAnsi="Arial" w:cs="Arial"/>
          <w:sz w:val="20"/>
        </w:rPr>
        <w:t xml:space="preserve"> correspondant au cahier des charges du marché subséquent</w:t>
      </w:r>
      <w:r w:rsidRPr="00726E98">
        <w:rPr>
          <w:rFonts w:ascii="Arial" w:hAnsi="Arial" w:cs="Arial"/>
          <w:sz w:val="20"/>
        </w:rPr>
        <w:t xml:space="preserve">, identifiant le besoin ainsi que les modalités particulières d’exécution </w:t>
      </w:r>
      <w:r>
        <w:rPr>
          <w:rFonts w:ascii="Arial" w:hAnsi="Arial" w:cs="Arial"/>
          <w:sz w:val="20"/>
        </w:rPr>
        <w:t xml:space="preserve">du </w:t>
      </w:r>
      <w:r>
        <w:rPr>
          <w:rFonts w:ascii="Arial" w:hAnsi="Arial" w:cs="Arial"/>
          <w:sz w:val="20"/>
        </w:rPr>
        <w:lastRenderedPageBreak/>
        <w:t xml:space="preserve">marché </w:t>
      </w:r>
      <w:r w:rsidRPr="00726E98">
        <w:rPr>
          <w:rFonts w:ascii="Arial" w:hAnsi="Arial" w:cs="Arial"/>
          <w:sz w:val="20"/>
        </w:rPr>
        <w:t xml:space="preserve">subséquent, et les invitera à remettre une offre, dans un délai qui ne pourra pas être inférieur </w:t>
      </w:r>
      <w:r w:rsidRPr="00FD58C0">
        <w:rPr>
          <w:rFonts w:ascii="Arial" w:hAnsi="Arial" w:cs="Arial"/>
          <w:sz w:val="20"/>
        </w:rPr>
        <w:t>à sept jours</w:t>
      </w:r>
      <w:r>
        <w:rPr>
          <w:rFonts w:ascii="Arial" w:hAnsi="Arial" w:cs="Arial"/>
          <w:sz w:val="20"/>
        </w:rPr>
        <w:t xml:space="preserve"> calendaires</w:t>
      </w:r>
      <w:r w:rsidRPr="00726E98">
        <w:rPr>
          <w:rFonts w:ascii="Arial" w:hAnsi="Arial" w:cs="Arial"/>
          <w:sz w:val="20"/>
        </w:rPr>
        <w:t>, sauf cas d’urgence.</w:t>
      </w:r>
    </w:p>
    <w:p w14:paraId="149C9F86" w14:textId="4685A127" w:rsidR="00A17BE8" w:rsidRPr="00726E98" w:rsidRDefault="00A17BE8" w:rsidP="00A17BE8">
      <w:pPr>
        <w:pStyle w:val="texte10"/>
        <w:rPr>
          <w:rFonts w:ascii="Arial" w:hAnsi="Arial" w:cs="Arial"/>
          <w:sz w:val="20"/>
          <w:lang w:eastAsia="en-US"/>
        </w:rPr>
      </w:pPr>
      <w:r>
        <w:rPr>
          <w:rFonts w:ascii="Arial" w:hAnsi="Arial" w:cs="Arial"/>
          <w:sz w:val="20"/>
          <w:lang w:eastAsia="en-US"/>
        </w:rPr>
        <w:t>Cet envoi se fera à l</w:t>
      </w:r>
      <w:r w:rsidRPr="00726E98">
        <w:rPr>
          <w:rFonts w:ascii="Arial" w:hAnsi="Arial" w:cs="Arial"/>
          <w:sz w:val="20"/>
          <w:lang w:eastAsia="en-US"/>
        </w:rPr>
        <w:t xml:space="preserve">’adresse de messagerie électronique </w:t>
      </w:r>
      <w:r>
        <w:rPr>
          <w:rFonts w:ascii="Arial" w:hAnsi="Arial" w:cs="Arial"/>
          <w:sz w:val="20"/>
          <w:lang w:eastAsia="en-US"/>
        </w:rPr>
        <w:t>indiquée</w:t>
      </w:r>
      <w:r w:rsidRPr="00726E98">
        <w:rPr>
          <w:rFonts w:ascii="Arial" w:hAnsi="Arial" w:cs="Arial"/>
          <w:sz w:val="20"/>
          <w:lang w:eastAsia="en-US"/>
        </w:rPr>
        <w:t xml:space="preserve"> par le </w:t>
      </w:r>
      <w:r>
        <w:rPr>
          <w:rFonts w:ascii="Arial" w:hAnsi="Arial" w:cs="Arial"/>
          <w:sz w:val="20"/>
          <w:lang w:eastAsia="en-US"/>
        </w:rPr>
        <w:t>titulaire dans</w:t>
      </w:r>
      <w:r w:rsidRPr="00726E98">
        <w:rPr>
          <w:rFonts w:ascii="Arial" w:hAnsi="Arial" w:cs="Arial"/>
          <w:sz w:val="20"/>
          <w:lang w:eastAsia="en-US"/>
        </w:rPr>
        <w:t xml:space="preserve"> l’acte d’engagement de l’accord-cadre.</w:t>
      </w:r>
      <w:r w:rsidR="00957F66">
        <w:rPr>
          <w:rFonts w:ascii="Arial" w:hAnsi="Arial" w:cs="Arial"/>
          <w:sz w:val="20"/>
          <w:lang w:eastAsia="en-US"/>
        </w:rPr>
        <w:t xml:space="preserve"> </w:t>
      </w:r>
      <w:r w:rsidRPr="00726E98">
        <w:rPr>
          <w:rFonts w:ascii="Arial" w:hAnsi="Arial" w:cs="Arial"/>
          <w:sz w:val="20"/>
          <w:lang w:eastAsia="en-US"/>
        </w:rPr>
        <w:t>En cas de changement d’adresse de messagerie électronique le titulaire devra impérativement notifier ce changement au représentant du pouvoir adjudicateur, dans un délai de sept jours calendaires avant effet, par courriel avec accusé de réception.</w:t>
      </w:r>
      <w:r w:rsidR="00957F66">
        <w:rPr>
          <w:rFonts w:ascii="Arial" w:hAnsi="Arial" w:cs="Arial"/>
          <w:sz w:val="20"/>
          <w:lang w:eastAsia="en-US"/>
        </w:rPr>
        <w:t xml:space="preserve"> </w:t>
      </w:r>
      <w:r w:rsidRPr="00726E98">
        <w:rPr>
          <w:rFonts w:ascii="Arial" w:hAnsi="Arial" w:cs="Arial"/>
          <w:sz w:val="20"/>
          <w:lang w:eastAsia="en-US"/>
        </w:rPr>
        <w:t xml:space="preserve">Le pouvoir adjudicateur ne pourra pas être tenu responsable d’un problème dans l’adresse de messagerie électronique du titulaire. </w:t>
      </w:r>
    </w:p>
    <w:p w14:paraId="57A089A8" w14:textId="77777777" w:rsidR="00A17BE8" w:rsidRDefault="00A17BE8" w:rsidP="00A17BE8">
      <w:pPr>
        <w:pStyle w:val="Titre3"/>
        <w:numPr>
          <w:ilvl w:val="0"/>
          <w:numId w:val="18"/>
        </w:numPr>
        <w:spacing w:before="240"/>
        <w:ind w:left="1134" w:right="40"/>
        <w:jc w:val="left"/>
      </w:pPr>
      <w:bookmarkStart w:id="187" w:name="_Toc107496301"/>
      <w:bookmarkStart w:id="188" w:name="_Toc189473095"/>
      <w:bookmarkStart w:id="189" w:name="_Toc460856870"/>
      <w:r>
        <w:t>Critères d’attribution des marchés subséquents</w:t>
      </w:r>
      <w:bookmarkEnd w:id="187"/>
      <w:bookmarkEnd w:id="188"/>
      <w:r>
        <w:t xml:space="preserve"> </w:t>
      </w:r>
      <w:bookmarkEnd w:id="189"/>
    </w:p>
    <w:p w14:paraId="1C69AEBE" w14:textId="3B46A859" w:rsidR="00A17BE8" w:rsidRPr="00DF7313" w:rsidRDefault="00A17BE8" w:rsidP="00A17BE8">
      <w:pPr>
        <w:pStyle w:val="texte10"/>
        <w:rPr>
          <w:rFonts w:ascii="Arial" w:hAnsi="Arial" w:cs="Arial"/>
          <w:sz w:val="20"/>
          <w:szCs w:val="20"/>
        </w:rPr>
      </w:pPr>
      <w:bookmarkStart w:id="190" w:name="_Hlk109393599"/>
      <w:r w:rsidRPr="00DF7313">
        <w:rPr>
          <w:rFonts w:ascii="Arial" w:hAnsi="Arial" w:cs="Arial"/>
          <w:sz w:val="20"/>
          <w:szCs w:val="20"/>
        </w:rPr>
        <w:t xml:space="preserve">Le critère d'attribution des marchés subséquents </w:t>
      </w:r>
      <w:r w:rsidR="00957F66">
        <w:rPr>
          <w:rFonts w:ascii="Arial" w:hAnsi="Arial" w:cs="Arial"/>
          <w:sz w:val="20"/>
          <w:szCs w:val="20"/>
        </w:rPr>
        <w:t xml:space="preserve">est le prix. </w:t>
      </w:r>
      <w:r w:rsidRPr="00DF7313">
        <w:rPr>
          <w:rFonts w:ascii="Arial" w:hAnsi="Arial" w:cs="Arial"/>
          <w:sz w:val="20"/>
          <w:szCs w:val="20"/>
        </w:rPr>
        <w:t>Les offres seront classées par ordre décroissant et l’offre la mieux classée sera retenue.</w:t>
      </w:r>
    </w:p>
    <w:p w14:paraId="1D616FC4" w14:textId="77777777" w:rsidR="00A17BE8" w:rsidRDefault="00A17BE8" w:rsidP="00A17BE8">
      <w:pPr>
        <w:pStyle w:val="Titre3"/>
        <w:numPr>
          <w:ilvl w:val="0"/>
          <w:numId w:val="18"/>
        </w:numPr>
        <w:spacing w:before="240"/>
        <w:ind w:left="1134" w:right="40"/>
        <w:jc w:val="left"/>
        <w:rPr>
          <w:lang w:eastAsia="en-US"/>
        </w:rPr>
      </w:pPr>
      <w:bookmarkStart w:id="191" w:name="_Toc460856872"/>
      <w:bookmarkStart w:id="192" w:name="_Toc107496313"/>
      <w:bookmarkStart w:id="193" w:name="_Toc189473096"/>
      <w:bookmarkEnd w:id="190"/>
      <w:r>
        <w:t>Formalisme et attribution des marchés subséquents</w:t>
      </w:r>
      <w:bookmarkEnd w:id="191"/>
      <w:bookmarkEnd w:id="192"/>
      <w:bookmarkEnd w:id="193"/>
    </w:p>
    <w:p w14:paraId="3E096348" w14:textId="77777777" w:rsidR="00A17BE8" w:rsidRPr="00DF7313" w:rsidRDefault="00A17BE8" w:rsidP="00A17BE8">
      <w:pPr>
        <w:pStyle w:val="texte10"/>
        <w:rPr>
          <w:rFonts w:ascii="Arial" w:hAnsi="Arial" w:cs="Arial"/>
          <w:sz w:val="20"/>
          <w:szCs w:val="20"/>
          <w:lang w:eastAsia="en-US"/>
        </w:rPr>
      </w:pPr>
      <w:r w:rsidRPr="00DF7313">
        <w:rPr>
          <w:rFonts w:ascii="Arial" w:hAnsi="Arial" w:cs="Arial"/>
          <w:sz w:val="20"/>
          <w:lang w:eastAsia="en-US"/>
        </w:rPr>
        <w:t>Chaque marché subséquent sera matérialisé par un acte d'engagement et l'offre financière du titulaire</w:t>
      </w:r>
      <w:r>
        <w:rPr>
          <w:rFonts w:ascii="Arial" w:hAnsi="Arial" w:cs="Arial"/>
          <w:sz w:val="20"/>
          <w:lang w:eastAsia="en-US"/>
        </w:rPr>
        <w:t>,</w:t>
      </w:r>
      <w:r w:rsidRPr="00DF7313">
        <w:rPr>
          <w:rFonts w:ascii="Arial" w:hAnsi="Arial" w:cs="Arial"/>
          <w:sz w:val="20"/>
          <w:lang w:eastAsia="en-US"/>
        </w:rPr>
        <w:t xml:space="preserve"> notifié</w:t>
      </w:r>
      <w:r>
        <w:rPr>
          <w:rFonts w:ascii="Arial" w:hAnsi="Arial" w:cs="Arial"/>
          <w:sz w:val="20"/>
          <w:lang w:eastAsia="en-US"/>
        </w:rPr>
        <w:t>s</w:t>
      </w:r>
      <w:r w:rsidRPr="00DF7313">
        <w:rPr>
          <w:rFonts w:ascii="Arial" w:hAnsi="Arial" w:cs="Arial"/>
          <w:sz w:val="20"/>
          <w:lang w:eastAsia="en-US"/>
        </w:rPr>
        <w:t xml:space="preserve"> par le pouvoir adjudicateur</w:t>
      </w:r>
      <w:bookmarkStart w:id="194" w:name="_Toc451778006"/>
      <w:bookmarkStart w:id="195" w:name="_Toc355707551"/>
      <w:r>
        <w:rPr>
          <w:rFonts w:ascii="Arial" w:hAnsi="Arial" w:cs="Arial"/>
          <w:sz w:val="20"/>
          <w:lang w:eastAsia="en-US"/>
        </w:rPr>
        <w:t xml:space="preserve">. </w:t>
      </w:r>
      <w:r w:rsidRPr="00DF7313">
        <w:rPr>
          <w:rFonts w:ascii="Arial" w:hAnsi="Arial" w:cs="Arial"/>
          <w:sz w:val="20"/>
          <w:szCs w:val="20"/>
          <w:lang w:eastAsia="en-US"/>
        </w:rPr>
        <w:t>Seuls les marchés subséquents, signés par le pouvoir adjudicateur et régulièrement notifiés, devront être honorés par le titulaire.</w:t>
      </w:r>
    </w:p>
    <w:p w14:paraId="09329A06" w14:textId="77777777" w:rsidR="00A17BE8" w:rsidRPr="00DF7313" w:rsidRDefault="00A17BE8" w:rsidP="00A17BE8">
      <w:pPr>
        <w:keepNext/>
        <w:numPr>
          <w:ilvl w:val="2"/>
          <w:numId w:val="1"/>
        </w:numPr>
        <w:spacing w:before="120" w:after="120"/>
        <w:ind w:left="720"/>
        <w:jc w:val="left"/>
        <w:outlineLvl w:val="2"/>
        <w:rPr>
          <w:rFonts w:ascii="Arial" w:hAnsi="Arial" w:cs="Arial"/>
          <w:b/>
          <w:color w:val="E36C0A"/>
          <w:sz w:val="20"/>
          <w:szCs w:val="20"/>
        </w:rPr>
      </w:pPr>
      <w:bookmarkStart w:id="196" w:name="_Toc460856873"/>
      <w:bookmarkStart w:id="197" w:name="_Toc107496314"/>
      <w:bookmarkStart w:id="198" w:name="_Toc189473097"/>
      <w:bookmarkEnd w:id="194"/>
      <w:bookmarkEnd w:id="195"/>
      <w:r>
        <w:rPr>
          <w:rFonts w:ascii="Arial" w:hAnsi="Arial" w:cs="Arial"/>
          <w:b/>
          <w:color w:val="E36C0A"/>
          <w:sz w:val="20"/>
          <w:szCs w:val="20"/>
        </w:rPr>
        <w:t>Modifications</w:t>
      </w:r>
      <w:r w:rsidRPr="00DF7313">
        <w:rPr>
          <w:rFonts w:ascii="Arial" w:hAnsi="Arial" w:cs="Arial"/>
          <w:b/>
          <w:color w:val="E36C0A"/>
          <w:sz w:val="20"/>
          <w:szCs w:val="20"/>
        </w:rPr>
        <w:t xml:space="preserve"> des marchés subséquents</w:t>
      </w:r>
      <w:bookmarkEnd w:id="196"/>
      <w:bookmarkEnd w:id="197"/>
      <w:bookmarkEnd w:id="198"/>
    </w:p>
    <w:p w14:paraId="754B9BFD" w14:textId="77777777" w:rsidR="00A17BE8" w:rsidRPr="00CD39BA" w:rsidRDefault="00A17BE8" w:rsidP="00A17BE8">
      <w:pPr>
        <w:pStyle w:val="texte10"/>
        <w:rPr>
          <w:rFonts w:ascii="Arial" w:hAnsi="Arial" w:cs="Arial"/>
          <w:sz w:val="20"/>
        </w:rPr>
      </w:pPr>
      <w:r w:rsidRPr="00CD39BA">
        <w:rPr>
          <w:rFonts w:ascii="Arial" w:hAnsi="Arial" w:cs="Arial"/>
          <w:sz w:val="20"/>
        </w:rPr>
        <w:t>Un marché subséquent peut être modifié ou annulé sur demande de l’ONF, totalement ou partiellement, par tout moyen permettant d’attester la date de réception, dans les conditions suivantes :</w:t>
      </w:r>
    </w:p>
    <w:p w14:paraId="70AC2182" w14:textId="77777777" w:rsidR="00A17BE8" w:rsidRPr="00CD39BA" w:rsidRDefault="00A17BE8" w:rsidP="00A17BE8">
      <w:pPr>
        <w:pStyle w:val="texte2"/>
        <w:numPr>
          <w:ilvl w:val="0"/>
          <w:numId w:val="14"/>
        </w:numPr>
        <w:ind w:left="851" w:hanging="284"/>
        <w:jc w:val="both"/>
        <w:rPr>
          <w:rFonts w:ascii="Arial" w:hAnsi="Arial" w:cs="Arial"/>
          <w:sz w:val="20"/>
        </w:rPr>
      </w:pPr>
      <w:r w:rsidRPr="00CD39BA">
        <w:rPr>
          <w:rFonts w:ascii="Arial" w:hAnsi="Arial" w:cs="Arial"/>
          <w:sz w:val="20"/>
        </w:rPr>
        <w:t>Si un litige imputable au titulaire, est à l’origine de la modification ou de l’annulation. Les frais en découlant sont à la charge du titulaire.</w:t>
      </w:r>
    </w:p>
    <w:p w14:paraId="168E67F3" w14:textId="77777777" w:rsidR="00A17BE8" w:rsidRPr="00CD39BA" w:rsidRDefault="00A17BE8" w:rsidP="00A17BE8">
      <w:pPr>
        <w:pStyle w:val="texte2"/>
        <w:numPr>
          <w:ilvl w:val="0"/>
          <w:numId w:val="14"/>
        </w:numPr>
        <w:ind w:left="851" w:hanging="284"/>
        <w:jc w:val="both"/>
        <w:rPr>
          <w:rFonts w:ascii="Arial" w:hAnsi="Arial" w:cs="Arial"/>
          <w:sz w:val="20"/>
        </w:rPr>
      </w:pPr>
      <w:r w:rsidRPr="00CD39BA">
        <w:rPr>
          <w:rFonts w:ascii="Arial" w:hAnsi="Arial" w:cs="Arial"/>
          <w:sz w:val="20"/>
        </w:rPr>
        <w:t>Si la modification ou l’annulation est à l’initiative de l’ONF, sans faute du titulaire, les frais en dé</w:t>
      </w:r>
      <w:r>
        <w:rPr>
          <w:rFonts w:ascii="Arial" w:hAnsi="Arial" w:cs="Arial"/>
          <w:sz w:val="20"/>
        </w:rPr>
        <w:t>coulant sont à la charge de l’ONF</w:t>
      </w:r>
      <w:r w:rsidRPr="00CD39BA">
        <w:rPr>
          <w:rFonts w:ascii="Arial" w:hAnsi="Arial" w:cs="Arial"/>
          <w:sz w:val="20"/>
        </w:rPr>
        <w:t>. Le titulaire doit justifier de la réalité de ces frais. Il remet une demande de paiement précisant les sommes auxquelles il prétend et donne tous les éléments de détermination de ces sommes en joignant les pièces nécessaires à la justification du paiement.</w:t>
      </w:r>
    </w:p>
    <w:p w14:paraId="70368228" w14:textId="77777777" w:rsidR="00A17BE8" w:rsidRDefault="00A17BE8" w:rsidP="00A17BE8">
      <w:pPr>
        <w:pStyle w:val="texte10"/>
        <w:rPr>
          <w:rFonts w:ascii="Arial" w:hAnsi="Arial" w:cs="Arial"/>
          <w:sz w:val="20"/>
        </w:rPr>
      </w:pPr>
      <w:bookmarkStart w:id="199" w:name="_Toc451778007"/>
      <w:r w:rsidRPr="00CD39BA">
        <w:rPr>
          <w:rFonts w:ascii="Arial" w:hAnsi="Arial" w:cs="Arial"/>
          <w:sz w:val="20"/>
        </w:rPr>
        <w:t>La modification ou l’annulation d'un marché subséquent n’ayant fait l’objet d’aucun commencement d’exécution ne peut faire l’objet d’aucun remboursement de frais.</w:t>
      </w:r>
      <w:bookmarkEnd w:id="199"/>
    </w:p>
    <w:p w14:paraId="762C312A" w14:textId="761FB451" w:rsidR="00A17BE8" w:rsidRPr="00957F66" w:rsidRDefault="00003DFD" w:rsidP="00957F66">
      <w:pPr>
        <w:keepNext/>
        <w:numPr>
          <w:ilvl w:val="1"/>
          <w:numId w:val="1"/>
        </w:numPr>
        <w:spacing w:before="240" w:after="240"/>
        <w:jc w:val="left"/>
        <w:outlineLvl w:val="1"/>
        <w:rPr>
          <w:rFonts w:ascii="Arial" w:hAnsi="Arial" w:cs="Arial"/>
          <w:b/>
          <w:color w:val="006600"/>
          <w:sz w:val="20"/>
          <w:szCs w:val="20"/>
          <w:u w:val="single"/>
        </w:rPr>
      </w:pPr>
      <w:bookmarkStart w:id="200" w:name="_Toc189473098"/>
      <w:bookmarkStart w:id="201" w:name="_Hlk109393665"/>
      <w:r>
        <w:rPr>
          <w:rFonts w:ascii="Arial" w:hAnsi="Arial" w:cs="Arial"/>
          <w:b/>
          <w:color w:val="006600"/>
          <w:sz w:val="20"/>
          <w:szCs w:val="20"/>
          <w:u w:val="single"/>
        </w:rPr>
        <w:t>Sollicitation exceptionnelle</w:t>
      </w:r>
      <w:bookmarkEnd w:id="200"/>
    </w:p>
    <w:p w14:paraId="1867032F" w14:textId="4A246BF0" w:rsidR="00A17BE8" w:rsidRDefault="00A17BE8" w:rsidP="00A17BE8">
      <w:pPr>
        <w:ind w:left="0"/>
        <w:rPr>
          <w:rFonts w:ascii="Arial" w:hAnsi="Arial" w:cs="Arial"/>
          <w:sz w:val="20"/>
          <w:szCs w:val="20"/>
        </w:rPr>
      </w:pPr>
      <w:r>
        <w:rPr>
          <w:rFonts w:ascii="Arial" w:hAnsi="Arial" w:cs="Arial"/>
          <w:sz w:val="20"/>
          <w:szCs w:val="20"/>
        </w:rPr>
        <w:t xml:space="preserve">Dans l’hypothèse où </w:t>
      </w:r>
      <w:r w:rsidRPr="002227F1">
        <w:rPr>
          <w:rFonts w:ascii="Arial" w:hAnsi="Arial" w:cs="Arial"/>
          <w:sz w:val="20"/>
          <w:szCs w:val="20"/>
        </w:rPr>
        <w:t>le</w:t>
      </w:r>
      <w:r>
        <w:rPr>
          <w:rFonts w:ascii="Arial" w:hAnsi="Arial" w:cs="Arial"/>
          <w:sz w:val="20"/>
          <w:szCs w:val="20"/>
        </w:rPr>
        <w:t>(</w:t>
      </w:r>
      <w:r w:rsidRPr="002227F1">
        <w:rPr>
          <w:rFonts w:ascii="Arial" w:hAnsi="Arial" w:cs="Arial"/>
          <w:sz w:val="20"/>
          <w:szCs w:val="20"/>
        </w:rPr>
        <w:t>s</w:t>
      </w:r>
      <w:r>
        <w:rPr>
          <w:rFonts w:ascii="Arial" w:hAnsi="Arial" w:cs="Arial"/>
          <w:sz w:val="20"/>
          <w:szCs w:val="20"/>
        </w:rPr>
        <w:t>)</w:t>
      </w:r>
      <w:r w:rsidRPr="002227F1">
        <w:rPr>
          <w:rFonts w:ascii="Arial" w:hAnsi="Arial" w:cs="Arial"/>
          <w:sz w:val="20"/>
          <w:szCs w:val="20"/>
        </w:rPr>
        <w:t xml:space="preserve"> titulaire</w:t>
      </w:r>
      <w:r>
        <w:rPr>
          <w:rFonts w:ascii="Arial" w:hAnsi="Arial" w:cs="Arial"/>
          <w:sz w:val="20"/>
          <w:szCs w:val="20"/>
        </w:rPr>
        <w:t>(</w:t>
      </w:r>
      <w:r w:rsidRPr="002227F1">
        <w:rPr>
          <w:rFonts w:ascii="Arial" w:hAnsi="Arial" w:cs="Arial"/>
          <w:sz w:val="20"/>
          <w:szCs w:val="20"/>
        </w:rPr>
        <w:t>s</w:t>
      </w:r>
      <w:r>
        <w:rPr>
          <w:rFonts w:ascii="Arial" w:hAnsi="Arial" w:cs="Arial"/>
          <w:sz w:val="20"/>
          <w:szCs w:val="20"/>
        </w:rPr>
        <w:t>)</w:t>
      </w:r>
      <w:r w:rsidRPr="002227F1">
        <w:rPr>
          <w:rFonts w:ascii="Arial" w:hAnsi="Arial" w:cs="Arial"/>
          <w:sz w:val="20"/>
          <w:szCs w:val="20"/>
        </w:rPr>
        <w:t xml:space="preserve"> </w:t>
      </w:r>
      <w:r>
        <w:rPr>
          <w:rFonts w:ascii="Arial" w:hAnsi="Arial" w:cs="Arial"/>
          <w:sz w:val="20"/>
          <w:szCs w:val="20"/>
        </w:rPr>
        <w:t>d’un lot du marché</w:t>
      </w:r>
      <w:r w:rsidRPr="002227F1">
        <w:rPr>
          <w:rFonts w:ascii="Arial" w:hAnsi="Arial" w:cs="Arial"/>
          <w:sz w:val="20"/>
          <w:szCs w:val="20"/>
        </w:rPr>
        <w:t xml:space="preserve"> n</w:t>
      </w:r>
      <w:r>
        <w:rPr>
          <w:rFonts w:ascii="Arial" w:hAnsi="Arial" w:cs="Arial"/>
          <w:sz w:val="20"/>
          <w:szCs w:val="20"/>
        </w:rPr>
        <w:t xml:space="preserve">’est (ne sont) </w:t>
      </w:r>
      <w:r w:rsidRPr="002227F1">
        <w:rPr>
          <w:rFonts w:ascii="Arial" w:hAnsi="Arial" w:cs="Arial"/>
          <w:sz w:val="20"/>
          <w:szCs w:val="20"/>
        </w:rPr>
        <w:t>pas disponible</w:t>
      </w:r>
      <w:r>
        <w:rPr>
          <w:rFonts w:ascii="Arial" w:hAnsi="Arial" w:cs="Arial"/>
          <w:sz w:val="20"/>
          <w:szCs w:val="20"/>
        </w:rPr>
        <w:t>(</w:t>
      </w:r>
      <w:r w:rsidRPr="002227F1">
        <w:rPr>
          <w:rFonts w:ascii="Arial" w:hAnsi="Arial" w:cs="Arial"/>
          <w:sz w:val="20"/>
          <w:szCs w:val="20"/>
        </w:rPr>
        <w:t>s</w:t>
      </w:r>
      <w:r>
        <w:rPr>
          <w:rFonts w:ascii="Arial" w:hAnsi="Arial" w:cs="Arial"/>
          <w:sz w:val="20"/>
          <w:szCs w:val="20"/>
        </w:rPr>
        <w:t>)</w:t>
      </w:r>
      <w:r w:rsidRPr="002227F1">
        <w:rPr>
          <w:rFonts w:ascii="Arial" w:hAnsi="Arial" w:cs="Arial"/>
          <w:sz w:val="20"/>
          <w:szCs w:val="20"/>
        </w:rPr>
        <w:t xml:space="preserve"> et en mesure de satisfaire </w:t>
      </w:r>
      <w:r>
        <w:rPr>
          <w:rFonts w:ascii="Arial" w:hAnsi="Arial" w:cs="Arial"/>
          <w:sz w:val="20"/>
          <w:szCs w:val="20"/>
        </w:rPr>
        <w:t>une</w:t>
      </w:r>
      <w:r w:rsidRPr="002227F1">
        <w:rPr>
          <w:rFonts w:ascii="Arial" w:hAnsi="Arial" w:cs="Arial"/>
          <w:sz w:val="20"/>
          <w:szCs w:val="20"/>
        </w:rPr>
        <w:t xml:space="preserve"> commande</w:t>
      </w:r>
      <w:r>
        <w:rPr>
          <w:rFonts w:ascii="Arial" w:hAnsi="Arial" w:cs="Arial"/>
          <w:sz w:val="20"/>
          <w:szCs w:val="20"/>
        </w:rPr>
        <w:t xml:space="preserve"> de l’ONF, ou en </w:t>
      </w:r>
      <w:r w:rsidRPr="00F745C6">
        <w:rPr>
          <w:rFonts w:ascii="Arial" w:hAnsi="Arial" w:cs="Arial"/>
          <w:sz w:val="20"/>
          <w:szCs w:val="20"/>
        </w:rPr>
        <w:t xml:space="preserve">cas de besoin ponctuel de renfort, </w:t>
      </w:r>
      <w:r>
        <w:rPr>
          <w:rFonts w:ascii="Arial" w:hAnsi="Arial" w:cs="Arial"/>
          <w:sz w:val="20"/>
          <w:szCs w:val="20"/>
        </w:rPr>
        <w:t xml:space="preserve">le titulaire peut se voir </w:t>
      </w:r>
      <w:r w:rsidRPr="00F745C6">
        <w:rPr>
          <w:rFonts w:ascii="Arial" w:hAnsi="Arial" w:cs="Arial"/>
          <w:sz w:val="20"/>
          <w:szCs w:val="20"/>
        </w:rPr>
        <w:t xml:space="preserve">confier des chantiers dans un autre périmètre géographique </w:t>
      </w:r>
      <w:r w:rsidR="004C79C0">
        <w:rPr>
          <w:rFonts w:ascii="Arial" w:hAnsi="Arial" w:cs="Arial"/>
          <w:sz w:val="20"/>
          <w:szCs w:val="20"/>
        </w:rPr>
        <w:t>de la Direction Territoriale Centre Ouest Aquitaine</w:t>
      </w:r>
      <w:r w:rsidRPr="00F745C6">
        <w:rPr>
          <w:rFonts w:ascii="Arial" w:hAnsi="Arial" w:cs="Arial"/>
          <w:sz w:val="20"/>
          <w:szCs w:val="20"/>
        </w:rPr>
        <w:t xml:space="preserve">. </w:t>
      </w:r>
    </w:p>
    <w:p w14:paraId="42F1DD58" w14:textId="77777777" w:rsidR="00A17BE8" w:rsidRDefault="00A17BE8" w:rsidP="00A17BE8">
      <w:pPr>
        <w:ind w:left="0"/>
        <w:rPr>
          <w:rFonts w:ascii="Arial" w:hAnsi="Arial" w:cs="Arial"/>
          <w:sz w:val="20"/>
          <w:szCs w:val="20"/>
        </w:rPr>
      </w:pPr>
    </w:p>
    <w:p w14:paraId="53C54672" w14:textId="77777777" w:rsidR="00A17BE8" w:rsidRDefault="00A17BE8" w:rsidP="00A17BE8">
      <w:pPr>
        <w:ind w:left="0"/>
        <w:rPr>
          <w:rFonts w:ascii="Arial" w:hAnsi="Arial" w:cs="Arial"/>
          <w:sz w:val="20"/>
          <w:szCs w:val="20"/>
        </w:rPr>
      </w:pPr>
      <w:r w:rsidRPr="00F745C6">
        <w:rPr>
          <w:rFonts w:ascii="Arial" w:hAnsi="Arial" w:cs="Arial"/>
          <w:sz w:val="20"/>
          <w:szCs w:val="20"/>
        </w:rPr>
        <w:t>L</w:t>
      </w:r>
      <w:r>
        <w:rPr>
          <w:rFonts w:ascii="Arial" w:hAnsi="Arial" w:cs="Arial"/>
          <w:sz w:val="20"/>
          <w:szCs w:val="20"/>
        </w:rPr>
        <w:t xml:space="preserve">e titulaire </w:t>
      </w:r>
      <w:r w:rsidRPr="00F745C6">
        <w:rPr>
          <w:rFonts w:ascii="Arial" w:hAnsi="Arial" w:cs="Arial"/>
          <w:sz w:val="20"/>
          <w:szCs w:val="20"/>
        </w:rPr>
        <w:t xml:space="preserve">reste libre d’accepter ou de refuser cette commande. </w:t>
      </w:r>
      <w:r>
        <w:rPr>
          <w:rFonts w:ascii="Arial" w:hAnsi="Arial" w:cs="Arial"/>
          <w:sz w:val="20"/>
          <w:szCs w:val="20"/>
        </w:rPr>
        <w:t xml:space="preserve">S’il </w:t>
      </w:r>
      <w:r w:rsidRPr="00F745C6">
        <w:rPr>
          <w:rFonts w:ascii="Arial" w:hAnsi="Arial" w:cs="Arial"/>
          <w:sz w:val="20"/>
          <w:szCs w:val="20"/>
        </w:rPr>
        <w:t xml:space="preserve">y a un impact sur le prix, celui-ci </w:t>
      </w:r>
      <w:r>
        <w:rPr>
          <w:rFonts w:ascii="Arial" w:hAnsi="Arial" w:cs="Arial"/>
          <w:sz w:val="20"/>
          <w:szCs w:val="20"/>
        </w:rPr>
        <w:t>sera</w:t>
      </w:r>
      <w:r w:rsidRPr="00F745C6">
        <w:rPr>
          <w:rFonts w:ascii="Arial" w:hAnsi="Arial" w:cs="Arial"/>
          <w:sz w:val="20"/>
          <w:szCs w:val="20"/>
        </w:rPr>
        <w:t xml:space="preserve"> fixé par marché subséquent.</w:t>
      </w:r>
    </w:p>
    <w:p w14:paraId="7626E02F" w14:textId="77777777" w:rsidR="00A17BE8" w:rsidRPr="00957F66" w:rsidRDefault="00A17BE8" w:rsidP="00957F66">
      <w:pPr>
        <w:keepNext/>
        <w:numPr>
          <w:ilvl w:val="1"/>
          <w:numId w:val="1"/>
        </w:numPr>
        <w:spacing w:before="240" w:after="240"/>
        <w:jc w:val="left"/>
        <w:outlineLvl w:val="1"/>
        <w:rPr>
          <w:rFonts w:ascii="Arial" w:hAnsi="Arial" w:cs="Arial"/>
          <w:b/>
          <w:color w:val="006600"/>
          <w:sz w:val="20"/>
          <w:szCs w:val="20"/>
          <w:u w:val="single"/>
        </w:rPr>
      </w:pPr>
      <w:bookmarkStart w:id="202" w:name="_Toc107496315"/>
      <w:bookmarkStart w:id="203" w:name="_Toc189473099"/>
      <w:bookmarkEnd w:id="201"/>
      <w:r w:rsidRPr="00957F66">
        <w:rPr>
          <w:rFonts w:ascii="Arial" w:hAnsi="Arial" w:cs="Arial"/>
          <w:b/>
          <w:color w:val="006600"/>
          <w:sz w:val="20"/>
          <w:szCs w:val="20"/>
          <w:u w:val="single"/>
        </w:rPr>
        <w:t>Modalités de réception des prestations</w:t>
      </w:r>
      <w:bookmarkEnd w:id="202"/>
      <w:bookmarkEnd w:id="203"/>
    </w:p>
    <w:p w14:paraId="4C7362CF" w14:textId="77777777" w:rsidR="00A17BE8" w:rsidRDefault="00A17BE8" w:rsidP="00A17BE8">
      <w:pPr>
        <w:ind w:left="0"/>
        <w:rPr>
          <w:rFonts w:ascii="Arial" w:hAnsi="Arial" w:cs="Arial"/>
          <w:sz w:val="20"/>
          <w:szCs w:val="20"/>
        </w:rPr>
      </w:pPr>
      <w:r w:rsidRPr="00B873D0">
        <w:rPr>
          <w:rFonts w:ascii="Arial" w:hAnsi="Arial" w:cs="Arial"/>
          <w:sz w:val="20"/>
          <w:szCs w:val="20"/>
        </w:rPr>
        <w:t xml:space="preserve">Les opérations de réception, d’ajournement, de réfaction ou de rejet </w:t>
      </w:r>
      <w:r>
        <w:rPr>
          <w:rFonts w:ascii="Arial" w:hAnsi="Arial" w:cs="Arial"/>
          <w:sz w:val="20"/>
          <w:szCs w:val="20"/>
        </w:rPr>
        <w:t>seront réalisées conformément aux dispositions prévues à l’article 5 des clauses générales d’achat.</w:t>
      </w:r>
    </w:p>
    <w:p w14:paraId="01A2833C" w14:textId="7869DDB3" w:rsidR="00A17BE8" w:rsidRPr="00003DFD" w:rsidRDefault="00A17BE8" w:rsidP="00003DFD">
      <w:pPr>
        <w:keepNext/>
        <w:numPr>
          <w:ilvl w:val="1"/>
          <w:numId w:val="1"/>
        </w:numPr>
        <w:spacing w:before="240" w:after="240"/>
        <w:jc w:val="left"/>
        <w:outlineLvl w:val="1"/>
        <w:rPr>
          <w:rFonts w:ascii="Arial" w:hAnsi="Arial" w:cs="Arial"/>
          <w:b/>
          <w:color w:val="006600"/>
          <w:sz w:val="20"/>
          <w:szCs w:val="20"/>
          <w:u w:val="single"/>
        </w:rPr>
      </w:pPr>
      <w:bookmarkStart w:id="204" w:name="_Toc189473100"/>
      <w:r w:rsidRPr="00003DFD">
        <w:rPr>
          <w:rFonts w:ascii="Arial" w:hAnsi="Arial" w:cs="Arial"/>
          <w:b/>
          <w:color w:val="006600"/>
          <w:sz w:val="20"/>
          <w:szCs w:val="20"/>
          <w:u w:val="single"/>
        </w:rPr>
        <w:t xml:space="preserve">Evaluation des </w:t>
      </w:r>
      <w:r w:rsidR="00003DFD">
        <w:rPr>
          <w:rFonts w:ascii="Arial" w:hAnsi="Arial" w:cs="Arial"/>
          <w:b/>
          <w:color w:val="006600"/>
          <w:sz w:val="20"/>
          <w:szCs w:val="20"/>
          <w:u w:val="single"/>
        </w:rPr>
        <w:t>chantiers</w:t>
      </w:r>
      <w:bookmarkEnd w:id="204"/>
      <w:r w:rsidRPr="00003DFD">
        <w:rPr>
          <w:rFonts w:ascii="Arial" w:hAnsi="Arial" w:cs="Arial"/>
          <w:b/>
          <w:color w:val="006600"/>
          <w:sz w:val="20"/>
          <w:szCs w:val="20"/>
          <w:u w:val="single"/>
        </w:rPr>
        <w:t xml:space="preserve"> </w:t>
      </w:r>
    </w:p>
    <w:p w14:paraId="529134B7" w14:textId="77777777" w:rsidR="00A17BE8" w:rsidRDefault="00A17BE8" w:rsidP="00A17BE8">
      <w:pPr>
        <w:ind w:left="0"/>
        <w:rPr>
          <w:rFonts w:ascii="Arial" w:hAnsi="Arial" w:cs="Arial"/>
          <w:sz w:val="20"/>
          <w:szCs w:val="20"/>
        </w:rPr>
      </w:pPr>
      <w:r>
        <w:rPr>
          <w:rFonts w:ascii="Arial" w:hAnsi="Arial" w:cs="Arial"/>
          <w:sz w:val="20"/>
          <w:szCs w:val="20"/>
        </w:rPr>
        <w:t xml:space="preserve">Après chaque chantier, l’ONF évaluera la prestation du titulaire selon les quatre critères suivants : </w:t>
      </w:r>
    </w:p>
    <w:p w14:paraId="27A038DC" w14:textId="77777777" w:rsidR="00A17BE8" w:rsidRPr="005E34AB" w:rsidRDefault="00A17BE8" w:rsidP="00A17BE8">
      <w:pPr>
        <w:pStyle w:val="Paragraphedeliste"/>
        <w:numPr>
          <w:ilvl w:val="0"/>
          <w:numId w:val="35"/>
        </w:numPr>
        <w:jc w:val="left"/>
        <w:rPr>
          <w:rFonts w:ascii="Arial" w:hAnsi="Arial" w:cs="Arial"/>
          <w:sz w:val="20"/>
          <w:szCs w:val="20"/>
        </w:rPr>
      </w:pPr>
      <w:r w:rsidRPr="005E34AB">
        <w:rPr>
          <w:rFonts w:ascii="Arial" w:hAnsi="Arial" w:cs="Arial"/>
          <w:sz w:val="20"/>
          <w:szCs w:val="20"/>
        </w:rPr>
        <w:t>Conformité au cahier des charges</w:t>
      </w:r>
    </w:p>
    <w:p w14:paraId="48B20FD6" w14:textId="77777777" w:rsidR="00A17BE8" w:rsidRPr="005E34AB" w:rsidRDefault="00A17BE8" w:rsidP="00A17BE8">
      <w:pPr>
        <w:pStyle w:val="Paragraphedeliste"/>
        <w:numPr>
          <w:ilvl w:val="0"/>
          <w:numId w:val="35"/>
        </w:numPr>
        <w:jc w:val="left"/>
        <w:rPr>
          <w:rFonts w:ascii="Arial" w:hAnsi="Arial" w:cs="Arial"/>
          <w:sz w:val="20"/>
          <w:szCs w:val="20"/>
        </w:rPr>
      </w:pPr>
      <w:r w:rsidRPr="005E34AB">
        <w:rPr>
          <w:rFonts w:ascii="Arial" w:hAnsi="Arial" w:cs="Arial"/>
          <w:sz w:val="20"/>
          <w:szCs w:val="20"/>
        </w:rPr>
        <w:t>Respect délai exécution</w:t>
      </w:r>
    </w:p>
    <w:p w14:paraId="72165C41" w14:textId="77777777" w:rsidR="00A17BE8" w:rsidRPr="005E34AB" w:rsidRDefault="00A17BE8" w:rsidP="00A17BE8">
      <w:pPr>
        <w:pStyle w:val="Paragraphedeliste"/>
        <w:numPr>
          <w:ilvl w:val="0"/>
          <w:numId w:val="35"/>
        </w:numPr>
        <w:jc w:val="left"/>
        <w:rPr>
          <w:rFonts w:ascii="Arial" w:hAnsi="Arial" w:cs="Arial"/>
          <w:sz w:val="20"/>
          <w:szCs w:val="20"/>
        </w:rPr>
      </w:pPr>
      <w:r w:rsidRPr="005E34AB">
        <w:rPr>
          <w:rFonts w:ascii="Arial" w:hAnsi="Arial" w:cs="Arial"/>
          <w:sz w:val="20"/>
          <w:szCs w:val="20"/>
        </w:rPr>
        <w:t>Respect prescriptions fixées par CNPEF ou CNPTSF</w:t>
      </w:r>
    </w:p>
    <w:p w14:paraId="5EDE2FCF" w14:textId="77777777" w:rsidR="00A17BE8" w:rsidRPr="005E34AB" w:rsidRDefault="00A17BE8" w:rsidP="00A17BE8">
      <w:pPr>
        <w:pStyle w:val="Paragraphedeliste"/>
        <w:numPr>
          <w:ilvl w:val="0"/>
          <w:numId w:val="35"/>
        </w:numPr>
        <w:jc w:val="left"/>
        <w:rPr>
          <w:rFonts w:ascii="Arial" w:hAnsi="Arial" w:cs="Arial"/>
          <w:sz w:val="20"/>
          <w:szCs w:val="20"/>
        </w:rPr>
      </w:pPr>
      <w:r w:rsidRPr="005E34AB">
        <w:rPr>
          <w:rFonts w:ascii="Arial" w:hAnsi="Arial" w:cs="Arial"/>
          <w:sz w:val="20"/>
          <w:szCs w:val="20"/>
        </w:rPr>
        <w:t>Respect réglementation fiscale et sociale</w:t>
      </w:r>
    </w:p>
    <w:p w14:paraId="0CDCFE54" w14:textId="77777777" w:rsidR="00A17BE8" w:rsidRDefault="00A17BE8" w:rsidP="00A17BE8">
      <w:pPr>
        <w:ind w:left="0"/>
        <w:rPr>
          <w:rFonts w:ascii="Arial" w:hAnsi="Arial" w:cs="Arial"/>
          <w:sz w:val="20"/>
          <w:szCs w:val="20"/>
        </w:rPr>
      </w:pPr>
    </w:p>
    <w:p w14:paraId="1515A619" w14:textId="77777777" w:rsidR="00A17BE8" w:rsidRDefault="00A17BE8" w:rsidP="00A17BE8">
      <w:pPr>
        <w:ind w:left="0"/>
        <w:rPr>
          <w:rFonts w:ascii="Arial" w:hAnsi="Arial" w:cs="Arial"/>
          <w:sz w:val="20"/>
          <w:szCs w:val="20"/>
        </w:rPr>
      </w:pPr>
      <w:r w:rsidRPr="00003DFD">
        <w:rPr>
          <w:rFonts w:ascii="Arial" w:hAnsi="Arial" w:cs="Arial"/>
          <w:sz w:val="20"/>
          <w:szCs w:val="20"/>
        </w:rPr>
        <w:t>L’évaluation faite sera communiquée au titulaire.</w:t>
      </w:r>
    </w:p>
    <w:p w14:paraId="7ED4315D" w14:textId="449D185D" w:rsidR="00FB30DB" w:rsidRPr="00EF3FCD" w:rsidRDefault="00ED25F5" w:rsidP="00EF3FCD">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vanish/>
          <w:color w:val="006600"/>
          <w:u w:val="single"/>
        </w:rPr>
      </w:pPr>
      <w:bookmarkStart w:id="205" w:name="_Toc189473101"/>
      <w:r w:rsidRPr="00EF3FCD">
        <w:rPr>
          <w:rFonts w:ascii="Arial Gras" w:hAnsi="Arial Gras"/>
          <w:caps w:val="0"/>
          <w:smallCaps/>
          <w:color w:val="008000"/>
          <w:sz w:val="22"/>
          <w:szCs w:val="24"/>
        </w:rPr>
        <w:t xml:space="preserve">Prix et </w:t>
      </w:r>
      <w:r w:rsidR="003A57AA" w:rsidRPr="00EF3FCD">
        <w:rPr>
          <w:rFonts w:ascii="Arial Gras" w:hAnsi="Arial Gras"/>
          <w:caps w:val="0"/>
          <w:smallCaps/>
          <w:color w:val="008000"/>
          <w:sz w:val="22"/>
          <w:szCs w:val="24"/>
        </w:rPr>
        <w:t>modalités</w:t>
      </w:r>
      <w:r w:rsidRPr="00EF3FCD">
        <w:rPr>
          <w:rFonts w:ascii="Arial Gras" w:hAnsi="Arial Gras"/>
          <w:caps w:val="0"/>
          <w:smallCaps/>
          <w:color w:val="008000"/>
          <w:sz w:val="22"/>
          <w:szCs w:val="24"/>
        </w:rPr>
        <w:t xml:space="preserve"> de </w:t>
      </w:r>
      <w:bookmarkEnd w:id="122"/>
      <w:bookmarkEnd w:id="130"/>
      <w:r w:rsidR="003A57AA" w:rsidRPr="00EF3FCD">
        <w:rPr>
          <w:rFonts w:ascii="Arial Gras" w:hAnsi="Arial Gras"/>
          <w:caps w:val="0"/>
          <w:smallCaps/>
          <w:color w:val="008000"/>
          <w:sz w:val="22"/>
          <w:szCs w:val="24"/>
        </w:rPr>
        <w:t>règlement</w:t>
      </w:r>
      <w:bookmarkStart w:id="206" w:name="_Toc472081330"/>
      <w:bookmarkStart w:id="207" w:name="_Toc472081415"/>
      <w:bookmarkStart w:id="208" w:name="_Toc473708600"/>
      <w:bookmarkStart w:id="209" w:name="_Toc3194763"/>
      <w:bookmarkStart w:id="210" w:name="_Toc3194853"/>
      <w:bookmarkStart w:id="211" w:name="_Toc3194943"/>
      <w:bookmarkStart w:id="212" w:name="_Toc472081331"/>
      <w:bookmarkStart w:id="213" w:name="_Toc472081416"/>
      <w:bookmarkStart w:id="214" w:name="_Toc473708601"/>
      <w:bookmarkStart w:id="215" w:name="_Toc3194764"/>
      <w:bookmarkStart w:id="216" w:name="_Toc3194854"/>
      <w:bookmarkStart w:id="217" w:name="_Toc3194944"/>
      <w:bookmarkStart w:id="218" w:name="_Toc3209681"/>
      <w:bookmarkStart w:id="219" w:name="_Toc296505004"/>
      <w:bookmarkStart w:id="220" w:name="_Toc400367651"/>
      <w:bookmarkEnd w:id="131"/>
      <w:bookmarkEnd w:id="206"/>
      <w:bookmarkEnd w:id="207"/>
      <w:bookmarkEnd w:id="208"/>
      <w:bookmarkEnd w:id="209"/>
      <w:bookmarkEnd w:id="210"/>
      <w:bookmarkEnd w:id="211"/>
      <w:bookmarkEnd w:id="212"/>
      <w:bookmarkEnd w:id="213"/>
      <w:bookmarkEnd w:id="214"/>
      <w:bookmarkEnd w:id="215"/>
      <w:bookmarkEnd w:id="216"/>
      <w:bookmarkEnd w:id="217"/>
      <w:bookmarkEnd w:id="218"/>
      <w:bookmarkEnd w:id="205"/>
    </w:p>
    <w:p w14:paraId="4005A438" w14:textId="77777777" w:rsidR="00322D07" w:rsidRDefault="00322D07" w:rsidP="00A17BE8">
      <w:pPr>
        <w:keepNext/>
        <w:numPr>
          <w:ilvl w:val="1"/>
          <w:numId w:val="16"/>
        </w:numPr>
        <w:spacing w:before="240" w:after="240"/>
        <w:jc w:val="left"/>
        <w:outlineLvl w:val="1"/>
        <w:rPr>
          <w:rFonts w:ascii="Arial" w:hAnsi="Arial" w:cs="Arial"/>
          <w:b/>
          <w:color w:val="006600"/>
          <w:sz w:val="20"/>
          <w:szCs w:val="20"/>
          <w:u w:val="single"/>
        </w:rPr>
      </w:pPr>
      <w:bookmarkStart w:id="221" w:name="_Toc107496317"/>
      <w:bookmarkStart w:id="222" w:name="_Toc108103644"/>
      <w:bookmarkStart w:id="223" w:name="_Toc189473102"/>
      <w:bookmarkStart w:id="224" w:name="_Toc107496318"/>
      <w:bookmarkEnd w:id="219"/>
      <w:bookmarkEnd w:id="220"/>
      <w:bookmarkEnd w:id="221"/>
      <w:bookmarkEnd w:id="222"/>
      <w:bookmarkEnd w:id="223"/>
    </w:p>
    <w:p w14:paraId="7A24E61D" w14:textId="729101F9" w:rsidR="004E5F61" w:rsidRPr="004E5F61" w:rsidRDefault="004E5F61" w:rsidP="00322D07">
      <w:pPr>
        <w:keepNext/>
        <w:numPr>
          <w:ilvl w:val="1"/>
          <w:numId w:val="39"/>
        </w:numPr>
        <w:spacing w:before="240" w:after="240"/>
        <w:jc w:val="left"/>
        <w:outlineLvl w:val="1"/>
        <w:rPr>
          <w:rFonts w:ascii="Arial" w:hAnsi="Arial" w:cs="Arial"/>
          <w:b/>
          <w:color w:val="006600"/>
          <w:sz w:val="20"/>
          <w:szCs w:val="20"/>
          <w:u w:val="single"/>
        </w:rPr>
      </w:pPr>
      <w:bookmarkStart w:id="225" w:name="_Toc189473103"/>
      <w:r w:rsidRPr="00FB30DB">
        <w:rPr>
          <w:rFonts w:ascii="Arial" w:hAnsi="Arial" w:cs="Arial"/>
          <w:b/>
          <w:color w:val="006600"/>
          <w:sz w:val="20"/>
          <w:szCs w:val="20"/>
          <w:u w:val="single"/>
        </w:rPr>
        <w:t>Unité monétaire</w:t>
      </w:r>
      <w:bookmarkEnd w:id="224"/>
      <w:bookmarkEnd w:id="225"/>
    </w:p>
    <w:p w14:paraId="1595568C" w14:textId="4F39DECB" w:rsidR="00ED25F5" w:rsidRPr="003E685F" w:rsidRDefault="00ED25F5" w:rsidP="00C07D76">
      <w:pPr>
        <w:ind w:hanging="2268"/>
        <w:rPr>
          <w:rFonts w:ascii="Arial" w:hAnsi="Arial" w:cs="Arial"/>
          <w:sz w:val="20"/>
          <w:szCs w:val="20"/>
        </w:rPr>
      </w:pPr>
      <w:r w:rsidRPr="003E685F">
        <w:rPr>
          <w:rFonts w:ascii="Arial" w:hAnsi="Arial" w:cs="Arial"/>
          <w:sz w:val="20"/>
          <w:szCs w:val="20"/>
        </w:rPr>
        <w:t xml:space="preserve">L'unité monétaire </w:t>
      </w:r>
      <w:r w:rsidR="001B677E">
        <w:rPr>
          <w:rFonts w:ascii="Arial" w:hAnsi="Arial" w:cs="Arial"/>
          <w:sz w:val="20"/>
          <w:szCs w:val="20"/>
        </w:rPr>
        <w:t>de l’accord-cadre</w:t>
      </w:r>
      <w:r w:rsidRPr="003E685F">
        <w:rPr>
          <w:rFonts w:ascii="Arial" w:hAnsi="Arial" w:cs="Arial"/>
          <w:sz w:val="20"/>
          <w:szCs w:val="20"/>
        </w:rPr>
        <w:t xml:space="preserve"> est l'euro.</w:t>
      </w:r>
    </w:p>
    <w:p w14:paraId="1D25FBC6" w14:textId="77777777" w:rsidR="00ED25F5" w:rsidRPr="00FB30DB" w:rsidRDefault="00ED25F5" w:rsidP="00EF3FCD">
      <w:pPr>
        <w:keepNext/>
        <w:numPr>
          <w:ilvl w:val="1"/>
          <w:numId w:val="16"/>
        </w:numPr>
        <w:spacing w:before="240" w:after="240"/>
        <w:jc w:val="left"/>
        <w:outlineLvl w:val="1"/>
        <w:rPr>
          <w:rFonts w:ascii="Arial" w:hAnsi="Arial" w:cs="Arial"/>
          <w:b/>
          <w:color w:val="006600"/>
          <w:sz w:val="20"/>
          <w:szCs w:val="20"/>
          <w:u w:val="single"/>
        </w:rPr>
      </w:pPr>
      <w:bookmarkStart w:id="226" w:name="_Toc296505005"/>
      <w:bookmarkStart w:id="227" w:name="_Toc400367652"/>
      <w:bookmarkStart w:id="228" w:name="_Toc107496319"/>
      <w:bookmarkStart w:id="229" w:name="_Toc189473104"/>
      <w:r w:rsidRPr="00FB30DB">
        <w:rPr>
          <w:rFonts w:ascii="Arial" w:hAnsi="Arial" w:cs="Arial"/>
          <w:b/>
          <w:color w:val="006600"/>
          <w:sz w:val="20"/>
          <w:szCs w:val="20"/>
          <w:u w:val="single"/>
        </w:rPr>
        <w:lastRenderedPageBreak/>
        <w:t>Forme et contenu des prix</w:t>
      </w:r>
      <w:bookmarkEnd w:id="226"/>
      <w:bookmarkEnd w:id="227"/>
      <w:bookmarkEnd w:id="228"/>
      <w:bookmarkEnd w:id="229"/>
    </w:p>
    <w:p w14:paraId="5E840D46" w14:textId="77777777" w:rsidR="0039482A" w:rsidRPr="00DE5DAC" w:rsidRDefault="0039482A" w:rsidP="00EF3FCD">
      <w:pPr>
        <w:keepNext/>
        <w:numPr>
          <w:ilvl w:val="2"/>
          <w:numId w:val="16"/>
        </w:numPr>
        <w:spacing w:before="120" w:after="120"/>
        <w:ind w:left="720"/>
        <w:jc w:val="left"/>
        <w:outlineLvl w:val="2"/>
        <w:rPr>
          <w:rFonts w:ascii="Arial" w:hAnsi="Arial" w:cs="Arial"/>
          <w:b/>
          <w:color w:val="E36C0A"/>
          <w:sz w:val="20"/>
          <w:szCs w:val="20"/>
        </w:rPr>
      </w:pPr>
      <w:bookmarkStart w:id="230" w:name="_Toc107496320"/>
      <w:bookmarkStart w:id="231" w:name="_Toc108103647"/>
      <w:bookmarkStart w:id="232" w:name="_Toc189473105"/>
      <w:bookmarkStart w:id="233" w:name="_Toc406068937"/>
      <w:bookmarkStart w:id="234" w:name="_Toc130887221"/>
      <w:bookmarkStart w:id="235" w:name="_Toc337744172"/>
      <w:r w:rsidRPr="00DE5DAC">
        <w:rPr>
          <w:rFonts w:ascii="Arial" w:hAnsi="Arial" w:cs="Arial"/>
          <w:b/>
          <w:color w:val="E36C0A"/>
          <w:sz w:val="20"/>
          <w:szCs w:val="20"/>
        </w:rPr>
        <w:t>Nature des prix</w:t>
      </w:r>
      <w:bookmarkEnd w:id="230"/>
      <w:bookmarkEnd w:id="231"/>
      <w:bookmarkEnd w:id="232"/>
    </w:p>
    <w:p w14:paraId="0AFE1A9D" w14:textId="7FE9AB58" w:rsidR="0039482A" w:rsidRPr="00CE56DF" w:rsidRDefault="0039482A" w:rsidP="0039482A">
      <w:pPr>
        <w:pStyle w:val="texte10"/>
        <w:rPr>
          <w:rFonts w:ascii="Arial" w:hAnsi="Arial" w:cs="Arial"/>
          <w:sz w:val="20"/>
          <w:szCs w:val="20"/>
        </w:rPr>
      </w:pPr>
      <w:r w:rsidRPr="00CE56DF">
        <w:rPr>
          <w:rFonts w:ascii="Arial" w:hAnsi="Arial" w:cs="Arial"/>
          <w:sz w:val="20"/>
          <w:szCs w:val="20"/>
        </w:rPr>
        <w:t>Le présent marché est traité à prix unitaire</w:t>
      </w:r>
      <w:r w:rsidR="00430C6B">
        <w:rPr>
          <w:rFonts w:ascii="Arial" w:hAnsi="Arial" w:cs="Arial"/>
          <w:sz w:val="20"/>
          <w:szCs w:val="20"/>
        </w:rPr>
        <w:t>s</w:t>
      </w:r>
      <w:r w:rsidRPr="00CE56DF">
        <w:rPr>
          <w:rFonts w:ascii="Arial" w:hAnsi="Arial" w:cs="Arial"/>
          <w:sz w:val="20"/>
          <w:szCs w:val="20"/>
        </w:rPr>
        <w:t>.</w:t>
      </w:r>
    </w:p>
    <w:p w14:paraId="514FA6E4" w14:textId="0387642D" w:rsidR="0039482A" w:rsidRPr="00BC0AFC" w:rsidRDefault="0039482A" w:rsidP="0039482A">
      <w:pPr>
        <w:pStyle w:val="texte10"/>
        <w:rPr>
          <w:i/>
        </w:rPr>
      </w:pPr>
      <w:r w:rsidRPr="00BC0AFC">
        <w:rPr>
          <w:rFonts w:ascii="Arial" w:hAnsi="Arial" w:cs="Arial"/>
          <w:sz w:val="20"/>
          <w:szCs w:val="20"/>
        </w:rPr>
        <w:t>Le</w:t>
      </w:r>
      <w:r w:rsidR="00B443D2">
        <w:rPr>
          <w:rFonts w:ascii="Arial" w:hAnsi="Arial" w:cs="Arial"/>
          <w:sz w:val="20"/>
          <w:szCs w:val="20"/>
        </w:rPr>
        <w:t>s</w:t>
      </w:r>
      <w:r w:rsidRPr="00BC0AFC">
        <w:rPr>
          <w:rFonts w:ascii="Arial" w:hAnsi="Arial" w:cs="Arial"/>
          <w:sz w:val="20"/>
          <w:szCs w:val="20"/>
        </w:rPr>
        <w:t xml:space="preserve"> prix </w:t>
      </w:r>
      <w:r>
        <w:rPr>
          <w:rFonts w:ascii="Arial" w:hAnsi="Arial" w:cs="Arial"/>
          <w:sz w:val="20"/>
          <w:szCs w:val="20"/>
        </w:rPr>
        <w:t>s</w:t>
      </w:r>
      <w:r w:rsidR="00B443D2">
        <w:rPr>
          <w:rFonts w:ascii="Arial" w:hAnsi="Arial" w:cs="Arial"/>
          <w:sz w:val="20"/>
          <w:szCs w:val="20"/>
        </w:rPr>
        <w:t>on</w:t>
      </w:r>
      <w:r>
        <w:rPr>
          <w:rFonts w:ascii="Arial" w:hAnsi="Arial" w:cs="Arial"/>
          <w:sz w:val="20"/>
          <w:szCs w:val="20"/>
        </w:rPr>
        <w:t>t fixé</w:t>
      </w:r>
      <w:r w:rsidR="00B443D2">
        <w:rPr>
          <w:rFonts w:ascii="Arial" w:hAnsi="Arial" w:cs="Arial"/>
          <w:sz w:val="20"/>
          <w:szCs w:val="20"/>
        </w:rPr>
        <w:t>s</w:t>
      </w:r>
      <w:r>
        <w:rPr>
          <w:rFonts w:ascii="Arial" w:hAnsi="Arial" w:cs="Arial"/>
          <w:sz w:val="20"/>
          <w:szCs w:val="20"/>
        </w:rPr>
        <w:t xml:space="preserve"> au</w:t>
      </w:r>
      <w:r w:rsidRPr="00BC0AFC">
        <w:rPr>
          <w:rFonts w:ascii="Arial" w:hAnsi="Arial" w:cs="Arial"/>
          <w:sz w:val="20"/>
          <w:szCs w:val="20"/>
        </w:rPr>
        <w:t xml:space="preserve"> </w:t>
      </w:r>
      <w:r w:rsidR="00003DFD">
        <w:rPr>
          <w:rFonts w:ascii="Arial" w:hAnsi="Arial" w:cs="Arial"/>
          <w:sz w:val="20"/>
          <w:szCs w:val="20"/>
        </w:rPr>
        <w:t>b</w:t>
      </w:r>
      <w:r w:rsidRPr="00BC0AFC">
        <w:rPr>
          <w:rFonts w:ascii="Arial" w:hAnsi="Arial" w:cs="Arial"/>
          <w:sz w:val="20"/>
          <w:szCs w:val="20"/>
        </w:rPr>
        <w:t xml:space="preserve">ordereau des </w:t>
      </w:r>
      <w:r w:rsidR="00003DFD">
        <w:rPr>
          <w:rFonts w:ascii="Arial" w:hAnsi="Arial" w:cs="Arial"/>
          <w:sz w:val="20"/>
          <w:szCs w:val="20"/>
        </w:rPr>
        <w:t>p</w:t>
      </w:r>
      <w:r w:rsidRPr="00BC0AFC">
        <w:rPr>
          <w:rFonts w:ascii="Arial" w:hAnsi="Arial" w:cs="Arial"/>
          <w:sz w:val="20"/>
          <w:szCs w:val="20"/>
        </w:rPr>
        <w:t xml:space="preserve">rix </w:t>
      </w:r>
      <w:r w:rsidR="00003DFD">
        <w:rPr>
          <w:rFonts w:ascii="Arial" w:hAnsi="Arial" w:cs="Arial"/>
          <w:sz w:val="20"/>
          <w:szCs w:val="20"/>
        </w:rPr>
        <w:t>u</w:t>
      </w:r>
      <w:r w:rsidRPr="00BC0AFC">
        <w:rPr>
          <w:rFonts w:ascii="Arial" w:hAnsi="Arial" w:cs="Arial"/>
          <w:sz w:val="20"/>
          <w:szCs w:val="20"/>
        </w:rPr>
        <w:t xml:space="preserve">nitaires </w:t>
      </w:r>
      <w:r>
        <w:rPr>
          <w:rFonts w:ascii="Arial" w:hAnsi="Arial" w:cs="Arial"/>
          <w:sz w:val="20"/>
          <w:szCs w:val="20"/>
        </w:rPr>
        <w:t>de</w:t>
      </w:r>
      <w:r w:rsidRPr="00BC0AFC">
        <w:rPr>
          <w:rFonts w:ascii="Arial" w:hAnsi="Arial" w:cs="Arial"/>
          <w:sz w:val="20"/>
          <w:szCs w:val="20"/>
        </w:rPr>
        <w:t xml:space="preserve"> l’</w:t>
      </w:r>
      <w:r w:rsidR="00003DFD">
        <w:rPr>
          <w:rFonts w:ascii="Arial" w:hAnsi="Arial" w:cs="Arial"/>
          <w:sz w:val="20"/>
          <w:szCs w:val="20"/>
        </w:rPr>
        <w:t>a</w:t>
      </w:r>
      <w:r w:rsidRPr="00BC0AFC">
        <w:rPr>
          <w:rFonts w:ascii="Arial" w:hAnsi="Arial" w:cs="Arial"/>
          <w:sz w:val="20"/>
          <w:szCs w:val="20"/>
        </w:rPr>
        <w:t>cte d’</w:t>
      </w:r>
      <w:r w:rsidR="00003DFD">
        <w:rPr>
          <w:rFonts w:ascii="Arial" w:hAnsi="Arial" w:cs="Arial"/>
          <w:sz w:val="20"/>
          <w:szCs w:val="20"/>
        </w:rPr>
        <w:t>e</w:t>
      </w:r>
      <w:r w:rsidRPr="00BC0AFC">
        <w:rPr>
          <w:rFonts w:ascii="Arial" w:hAnsi="Arial" w:cs="Arial"/>
          <w:sz w:val="20"/>
          <w:szCs w:val="20"/>
        </w:rPr>
        <w:t xml:space="preserve">ngagement </w:t>
      </w:r>
      <w:r w:rsidR="0054331A">
        <w:rPr>
          <w:rFonts w:ascii="Arial" w:hAnsi="Arial" w:cs="Arial"/>
          <w:sz w:val="20"/>
          <w:szCs w:val="20"/>
        </w:rPr>
        <w:t xml:space="preserve">de l’accord-cadre, ou le cas échéant dans le </w:t>
      </w:r>
      <w:r w:rsidR="00003DFD">
        <w:rPr>
          <w:rFonts w:ascii="Arial" w:hAnsi="Arial" w:cs="Arial"/>
          <w:sz w:val="20"/>
          <w:szCs w:val="20"/>
        </w:rPr>
        <w:t>b</w:t>
      </w:r>
      <w:r w:rsidR="0054331A">
        <w:rPr>
          <w:rFonts w:ascii="Arial" w:hAnsi="Arial" w:cs="Arial"/>
          <w:sz w:val="20"/>
          <w:szCs w:val="20"/>
        </w:rPr>
        <w:t xml:space="preserve">ordereau des </w:t>
      </w:r>
      <w:r w:rsidR="00003DFD">
        <w:rPr>
          <w:rFonts w:ascii="Arial" w:hAnsi="Arial" w:cs="Arial"/>
          <w:sz w:val="20"/>
          <w:szCs w:val="20"/>
        </w:rPr>
        <w:t>p</w:t>
      </w:r>
      <w:r w:rsidR="0054331A">
        <w:rPr>
          <w:rFonts w:ascii="Arial" w:hAnsi="Arial" w:cs="Arial"/>
          <w:sz w:val="20"/>
          <w:szCs w:val="20"/>
        </w:rPr>
        <w:t xml:space="preserve">rix </w:t>
      </w:r>
      <w:r w:rsidR="00003DFD">
        <w:rPr>
          <w:rFonts w:ascii="Arial" w:hAnsi="Arial" w:cs="Arial"/>
          <w:sz w:val="20"/>
          <w:szCs w:val="20"/>
        </w:rPr>
        <w:t>u</w:t>
      </w:r>
      <w:r w:rsidR="0054331A">
        <w:rPr>
          <w:rFonts w:ascii="Arial" w:hAnsi="Arial" w:cs="Arial"/>
          <w:sz w:val="20"/>
          <w:szCs w:val="20"/>
        </w:rPr>
        <w:t xml:space="preserve">nitaires </w:t>
      </w:r>
      <w:r w:rsidR="00B443D2">
        <w:rPr>
          <w:rFonts w:ascii="Arial" w:hAnsi="Arial" w:cs="Arial"/>
          <w:sz w:val="20"/>
          <w:szCs w:val="20"/>
        </w:rPr>
        <w:t>du marché</w:t>
      </w:r>
      <w:r w:rsidR="0054331A">
        <w:rPr>
          <w:rFonts w:ascii="Arial" w:hAnsi="Arial" w:cs="Arial"/>
          <w:sz w:val="20"/>
          <w:szCs w:val="20"/>
        </w:rPr>
        <w:t xml:space="preserve"> subséquent</w:t>
      </w:r>
      <w:r w:rsidRPr="00BC0AFC">
        <w:rPr>
          <w:bCs/>
          <w:i/>
        </w:rPr>
        <w:t>.</w:t>
      </w:r>
    </w:p>
    <w:p w14:paraId="513CE12B" w14:textId="77777777" w:rsidR="00B443D2" w:rsidRDefault="0039482A" w:rsidP="0039482A">
      <w:pPr>
        <w:pStyle w:val="texte10"/>
        <w:rPr>
          <w:rFonts w:ascii="Arial" w:hAnsi="Arial" w:cs="Arial"/>
          <w:sz w:val="20"/>
          <w:szCs w:val="20"/>
        </w:rPr>
      </w:pPr>
      <w:r w:rsidRPr="00BC0AFC">
        <w:rPr>
          <w:rFonts w:ascii="Arial" w:hAnsi="Arial" w:cs="Arial"/>
          <w:sz w:val="20"/>
          <w:szCs w:val="20"/>
        </w:rPr>
        <w:t xml:space="preserve">Le prix de règlement de chaque commande </w:t>
      </w:r>
      <w:r w:rsidR="00FD58C0">
        <w:rPr>
          <w:rFonts w:ascii="Arial" w:hAnsi="Arial" w:cs="Arial"/>
          <w:sz w:val="20"/>
          <w:szCs w:val="20"/>
        </w:rPr>
        <w:t>est</w:t>
      </w:r>
      <w:r w:rsidRPr="00BC0AFC">
        <w:rPr>
          <w:rFonts w:ascii="Arial" w:hAnsi="Arial" w:cs="Arial"/>
          <w:sz w:val="20"/>
          <w:szCs w:val="20"/>
        </w:rPr>
        <w:t xml:space="preserve"> déterminé en affectant aux quantités </w:t>
      </w:r>
      <w:r w:rsidR="00FD58C0">
        <w:rPr>
          <w:rFonts w:ascii="Arial" w:hAnsi="Arial" w:cs="Arial"/>
          <w:sz w:val="20"/>
          <w:szCs w:val="20"/>
        </w:rPr>
        <w:t>constaté</w:t>
      </w:r>
      <w:r w:rsidRPr="00BC0AFC">
        <w:rPr>
          <w:rFonts w:ascii="Arial" w:hAnsi="Arial" w:cs="Arial"/>
          <w:sz w:val="20"/>
          <w:szCs w:val="20"/>
        </w:rPr>
        <w:t>es</w:t>
      </w:r>
      <w:r w:rsidR="00B443D2">
        <w:rPr>
          <w:rFonts w:ascii="Arial" w:hAnsi="Arial" w:cs="Arial"/>
          <w:sz w:val="20"/>
          <w:szCs w:val="20"/>
        </w:rPr>
        <w:t> :</w:t>
      </w:r>
    </w:p>
    <w:p w14:paraId="7922C42F" w14:textId="4CE4C385" w:rsidR="00B443D2" w:rsidRDefault="0039482A" w:rsidP="00B443D2">
      <w:pPr>
        <w:pStyle w:val="texte10"/>
        <w:numPr>
          <w:ilvl w:val="0"/>
          <w:numId w:val="14"/>
        </w:numPr>
        <w:rPr>
          <w:rFonts w:ascii="Arial" w:hAnsi="Arial" w:cs="Arial"/>
          <w:sz w:val="20"/>
          <w:szCs w:val="20"/>
        </w:rPr>
      </w:pPr>
      <w:proofErr w:type="gramStart"/>
      <w:r w:rsidRPr="00BC0AFC">
        <w:rPr>
          <w:rFonts w:ascii="Arial" w:hAnsi="Arial" w:cs="Arial"/>
          <w:sz w:val="20"/>
          <w:szCs w:val="20"/>
        </w:rPr>
        <w:t>le</w:t>
      </w:r>
      <w:r w:rsidR="00B443D2">
        <w:rPr>
          <w:rFonts w:ascii="Arial" w:hAnsi="Arial" w:cs="Arial"/>
          <w:sz w:val="20"/>
          <w:szCs w:val="20"/>
        </w:rPr>
        <w:t>s</w:t>
      </w:r>
      <w:proofErr w:type="gramEnd"/>
      <w:r w:rsidRPr="00BC0AFC">
        <w:rPr>
          <w:rFonts w:ascii="Arial" w:hAnsi="Arial" w:cs="Arial"/>
          <w:sz w:val="20"/>
          <w:szCs w:val="20"/>
        </w:rPr>
        <w:t xml:space="preserve"> prix unitaire</w:t>
      </w:r>
      <w:r w:rsidR="00B443D2">
        <w:rPr>
          <w:rFonts w:ascii="Arial" w:hAnsi="Arial" w:cs="Arial"/>
          <w:sz w:val="20"/>
          <w:szCs w:val="20"/>
        </w:rPr>
        <w:t>s indiqués</w:t>
      </w:r>
      <w:r w:rsidRPr="00BC0AFC">
        <w:rPr>
          <w:rFonts w:ascii="Arial" w:hAnsi="Arial" w:cs="Arial"/>
          <w:sz w:val="20"/>
          <w:szCs w:val="20"/>
        </w:rPr>
        <w:t xml:space="preserve"> à l’</w:t>
      </w:r>
      <w:r w:rsidR="00A972D2">
        <w:rPr>
          <w:rFonts w:ascii="Arial" w:hAnsi="Arial" w:cs="Arial"/>
          <w:sz w:val="20"/>
          <w:szCs w:val="20"/>
        </w:rPr>
        <w:t>a</w:t>
      </w:r>
      <w:r w:rsidRPr="00BC0AFC">
        <w:rPr>
          <w:rFonts w:ascii="Arial" w:hAnsi="Arial" w:cs="Arial"/>
          <w:sz w:val="20"/>
          <w:szCs w:val="20"/>
        </w:rPr>
        <w:t>cte d’</w:t>
      </w:r>
      <w:r w:rsidR="00A972D2">
        <w:rPr>
          <w:rFonts w:ascii="Arial" w:hAnsi="Arial" w:cs="Arial"/>
          <w:sz w:val="20"/>
          <w:szCs w:val="20"/>
        </w:rPr>
        <w:t>e</w:t>
      </w:r>
      <w:r w:rsidRPr="00BC0AFC">
        <w:rPr>
          <w:rFonts w:ascii="Arial" w:hAnsi="Arial" w:cs="Arial"/>
          <w:sz w:val="20"/>
          <w:szCs w:val="20"/>
        </w:rPr>
        <w:t>ngagement</w:t>
      </w:r>
      <w:r w:rsidR="00B443D2">
        <w:rPr>
          <w:rFonts w:ascii="Arial" w:hAnsi="Arial" w:cs="Arial"/>
          <w:sz w:val="20"/>
          <w:szCs w:val="20"/>
        </w:rPr>
        <w:t xml:space="preserve"> de l’accord-cadre</w:t>
      </w:r>
      <w:r w:rsidR="00B443D2" w:rsidRPr="00B443D2">
        <w:rPr>
          <w:rFonts w:ascii="Arial" w:hAnsi="Arial" w:cs="Arial"/>
          <w:sz w:val="20"/>
          <w:szCs w:val="20"/>
        </w:rPr>
        <w:t xml:space="preserve"> </w:t>
      </w:r>
      <w:r w:rsidR="00B443D2" w:rsidRPr="00BC0AFC">
        <w:rPr>
          <w:rFonts w:ascii="Arial" w:hAnsi="Arial" w:cs="Arial"/>
          <w:sz w:val="20"/>
          <w:szCs w:val="20"/>
        </w:rPr>
        <w:t>au</w:t>
      </w:r>
      <w:r w:rsidR="00B443D2">
        <w:rPr>
          <w:rFonts w:ascii="Arial" w:hAnsi="Arial" w:cs="Arial"/>
          <w:sz w:val="20"/>
          <w:szCs w:val="20"/>
        </w:rPr>
        <w:t>x</w:t>
      </w:r>
      <w:r w:rsidR="00B443D2" w:rsidRPr="00BC0AFC">
        <w:rPr>
          <w:rFonts w:ascii="Arial" w:hAnsi="Arial" w:cs="Arial"/>
          <w:sz w:val="20"/>
          <w:szCs w:val="20"/>
        </w:rPr>
        <w:t>quels s’applique</w:t>
      </w:r>
      <w:r w:rsidR="00B443D2">
        <w:rPr>
          <w:rFonts w:ascii="Arial" w:hAnsi="Arial" w:cs="Arial"/>
          <w:sz w:val="20"/>
          <w:szCs w:val="20"/>
        </w:rPr>
        <w:t>nt</w:t>
      </w:r>
      <w:r w:rsidR="00B443D2" w:rsidRPr="00BC0AFC">
        <w:rPr>
          <w:rFonts w:ascii="Arial" w:hAnsi="Arial" w:cs="Arial"/>
          <w:sz w:val="20"/>
          <w:szCs w:val="20"/>
        </w:rPr>
        <w:t xml:space="preserve"> les éventuels critères de pondération</w:t>
      </w:r>
      <w:r w:rsidR="00B443D2">
        <w:rPr>
          <w:rFonts w:ascii="Arial" w:hAnsi="Arial" w:cs="Arial"/>
          <w:sz w:val="20"/>
          <w:szCs w:val="20"/>
        </w:rPr>
        <w:t xml:space="preserve"> des prix de base ;</w:t>
      </w:r>
    </w:p>
    <w:p w14:paraId="77C258F5" w14:textId="217A1EC1" w:rsidR="0039482A" w:rsidRPr="00CE56DF" w:rsidRDefault="0054331A" w:rsidP="00B443D2">
      <w:pPr>
        <w:pStyle w:val="texte10"/>
        <w:numPr>
          <w:ilvl w:val="0"/>
          <w:numId w:val="14"/>
        </w:numPr>
        <w:rPr>
          <w:rFonts w:ascii="Arial" w:hAnsi="Arial" w:cs="Arial"/>
          <w:sz w:val="20"/>
          <w:szCs w:val="20"/>
        </w:rPr>
      </w:pPr>
      <w:proofErr w:type="gramStart"/>
      <w:r>
        <w:rPr>
          <w:rFonts w:ascii="Arial" w:hAnsi="Arial" w:cs="Arial"/>
          <w:sz w:val="20"/>
          <w:szCs w:val="20"/>
        </w:rPr>
        <w:t>ou</w:t>
      </w:r>
      <w:proofErr w:type="gramEnd"/>
      <w:r>
        <w:rPr>
          <w:rFonts w:ascii="Arial" w:hAnsi="Arial" w:cs="Arial"/>
          <w:sz w:val="20"/>
          <w:szCs w:val="20"/>
        </w:rPr>
        <w:t xml:space="preserve"> le cas échéant </w:t>
      </w:r>
      <w:r w:rsidR="00B443D2">
        <w:rPr>
          <w:rFonts w:ascii="Arial" w:hAnsi="Arial" w:cs="Arial"/>
          <w:sz w:val="20"/>
          <w:szCs w:val="20"/>
        </w:rPr>
        <w:t>les prix unitaires indiqués au marché</w:t>
      </w:r>
      <w:r>
        <w:rPr>
          <w:rFonts w:ascii="Arial" w:hAnsi="Arial" w:cs="Arial"/>
          <w:sz w:val="20"/>
          <w:szCs w:val="20"/>
        </w:rPr>
        <w:t xml:space="preserve"> subséquent</w:t>
      </w:r>
      <w:r w:rsidR="0039482A" w:rsidRPr="00BC0AFC">
        <w:rPr>
          <w:rFonts w:ascii="Arial" w:hAnsi="Arial" w:cs="Arial"/>
          <w:sz w:val="20"/>
          <w:szCs w:val="20"/>
        </w:rPr>
        <w:t>.</w:t>
      </w:r>
    </w:p>
    <w:p w14:paraId="75DBB0ED" w14:textId="77777777" w:rsidR="0039482A" w:rsidRPr="00DE5DAC" w:rsidRDefault="0039482A" w:rsidP="00EF3FCD">
      <w:pPr>
        <w:keepNext/>
        <w:numPr>
          <w:ilvl w:val="2"/>
          <w:numId w:val="16"/>
        </w:numPr>
        <w:spacing w:before="120" w:after="120"/>
        <w:ind w:left="720"/>
        <w:jc w:val="left"/>
        <w:outlineLvl w:val="2"/>
        <w:rPr>
          <w:rFonts w:ascii="Arial" w:hAnsi="Arial" w:cs="Arial"/>
          <w:b/>
          <w:color w:val="E36C0A"/>
          <w:sz w:val="20"/>
          <w:szCs w:val="20"/>
        </w:rPr>
      </w:pPr>
      <w:bookmarkStart w:id="236" w:name="_Toc107496321"/>
      <w:bookmarkStart w:id="237" w:name="_Toc108103648"/>
      <w:bookmarkStart w:id="238" w:name="_Toc189473106"/>
      <w:r w:rsidRPr="00DE5DAC">
        <w:rPr>
          <w:rFonts w:ascii="Arial" w:hAnsi="Arial" w:cs="Arial"/>
          <w:b/>
          <w:color w:val="E36C0A"/>
          <w:sz w:val="20"/>
          <w:szCs w:val="20"/>
        </w:rPr>
        <w:t>Contenu des prix</w:t>
      </w:r>
      <w:bookmarkEnd w:id="236"/>
      <w:bookmarkEnd w:id="237"/>
      <w:bookmarkEnd w:id="238"/>
    </w:p>
    <w:p w14:paraId="081F731B" w14:textId="77777777" w:rsidR="0039482A" w:rsidRDefault="0039482A" w:rsidP="0039482A">
      <w:pPr>
        <w:pStyle w:val="texte10"/>
        <w:rPr>
          <w:rFonts w:ascii="Arial" w:hAnsi="Arial" w:cs="Arial"/>
          <w:sz w:val="20"/>
          <w:szCs w:val="20"/>
        </w:rPr>
      </w:pPr>
      <w:r w:rsidRPr="003E685F">
        <w:rPr>
          <w:rFonts w:ascii="Arial" w:hAnsi="Arial" w:cs="Arial"/>
          <w:sz w:val="20"/>
          <w:szCs w:val="20"/>
        </w:rPr>
        <w:t>Tous les prix sont exprimés hors TVA.</w:t>
      </w:r>
    </w:p>
    <w:p w14:paraId="398F81CA" w14:textId="77777777" w:rsidR="0039482A" w:rsidRDefault="0039482A" w:rsidP="0039482A">
      <w:pPr>
        <w:pStyle w:val="texte10"/>
        <w:rPr>
          <w:rFonts w:ascii="Arial" w:hAnsi="Arial" w:cs="Arial"/>
          <w:sz w:val="20"/>
          <w:szCs w:val="20"/>
        </w:rPr>
      </w:pPr>
      <w:r>
        <w:rPr>
          <w:rFonts w:ascii="Arial" w:hAnsi="Arial" w:cs="Arial"/>
          <w:sz w:val="20"/>
          <w:szCs w:val="20"/>
        </w:rPr>
        <w:t xml:space="preserve">Les prix sont unitaires et </w:t>
      </w:r>
      <w:r w:rsidRPr="003E685F">
        <w:rPr>
          <w:rFonts w:ascii="Arial" w:hAnsi="Arial" w:cs="Arial"/>
          <w:sz w:val="20"/>
          <w:szCs w:val="20"/>
        </w:rPr>
        <w:t>réputés comprendre toutes charges fiscales, parafiscales ou autres frappant les prestation</w:t>
      </w:r>
      <w:r>
        <w:rPr>
          <w:rFonts w:ascii="Arial" w:hAnsi="Arial" w:cs="Arial"/>
          <w:sz w:val="20"/>
          <w:szCs w:val="20"/>
        </w:rPr>
        <w:t>s</w:t>
      </w:r>
      <w:r w:rsidRPr="003E685F">
        <w:rPr>
          <w:rFonts w:ascii="Arial" w:hAnsi="Arial" w:cs="Arial"/>
          <w:sz w:val="20"/>
          <w:szCs w:val="20"/>
        </w:rPr>
        <w:t xml:space="preserve"> prévues dans le présent marché.</w:t>
      </w:r>
    </w:p>
    <w:p w14:paraId="0155B6D1" w14:textId="77777777" w:rsidR="00E44954" w:rsidRPr="00FB30DB" w:rsidRDefault="00E44954" w:rsidP="00EF3FCD">
      <w:pPr>
        <w:keepNext/>
        <w:numPr>
          <w:ilvl w:val="1"/>
          <w:numId w:val="16"/>
        </w:numPr>
        <w:spacing w:before="240" w:after="240"/>
        <w:jc w:val="left"/>
        <w:outlineLvl w:val="1"/>
        <w:rPr>
          <w:rFonts w:ascii="Arial" w:hAnsi="Arial" w:cs="Arial"/>
          <w:b/>
          <w:color w:val="006600"/>
          <w:sz w:val="20"/>
          <w:szCs w:val="20"/>
          <w:u w:val="single"/>
        </w:rPr>
      </w:pPr>
      <w:bookmarkStart w:id="239" w:name="_Toc107496322"/>
      <w:bookmarkStart w:id="240" w:name="_Toc189473107"/>
      <w:r w:rsidRPr="00FB30DB">
        <w:rPr>
          <w:rFonts w:ascii="Arial" w:hAnsi="Arial" w:cs="Arial"/>
          <w:b/>
          <w:color w:val="006600"/>
          <w:sz w:val="20"/>
          <w:szCs w:val="20"/>
          <w:u w:val="single"/>
        </w:rPr>
        <w:t>Variation dans les prix</w:t>
      </w:r>
      <w:bookmarkEnd w:id="233"/>
      <w:bookmarkEnd w:id="239"/>
      <w:bookmarkEnd w:id="240"/>
    </w:p>
    <w:p w14:paraId="741296E5" w14:textId="17618F20" w:rsidR="00FE7E4A" w:rsidRPr="00B138EA" w:rsidRDefault="00E44954" w:rsidP="003C4025">
      <w:pPr>
        <w:pStyle w:val="Corpsdetexte2"/>
        <w:rPr>
          <w:rFonts w:ascii="Arial" w:hAnsi="Arial" w:cs="Arial"/>
        </w:rPr>
      </w:pPr>
      <w:bookmarkStart w:id="241" w:name="_Hlk109393779"/>
      <w:r w:rsidRPr="00B138EA">
        <w:rPr>
          <w:rFonts w:ascii="Arial" w:hAnsi="Arial" w:cs="Arial"/>
        </w:rPr>
        <w:t xml:space="preserve">Les prix sont révisables dans les conditions </w:t>
      </w:r>
      <w:r w:rsidR="00FE7E4A" w:rsidRPr="00B138EA">
        <w:rPr>
          <w:rFonts w:ascii="Arial" w:hAnsi="Arial" w:cs="Arial"/>
        </w:rPr>
        <w:t xml:space="preserve">prévues à l’article 2-2 des </w:t>
      </w:r>
      <w:r w:rsidR="00A972D2">
        <w:rPr>
          <w:rFonts w:ascii="Arial" w:hAnsi="Arial" w:cs="Arial"/>
        </w:rPr>
        <w:t>c</w:t>
      </w:r>
      <w:r w:rsidR="00FE7E4A" w:rsidRPr="00B138EA">
        <w:rPr>
          <w:rFonts w:ascii="Arial" w:hAnsi="Arial" w:cs="Arial"/>
        </w:rPr>
        <w:t>lauses générales d’achat des prestations d'exploitation forestière</w:t>
      </w:r>
      <w:r w:rsidR="00B138EA">
        <w:rPr>
          <w:rFonts w:ascii="Arial" w:hAnsi="Arial" w:cs="Arial"/>
        </w:rPr>
        <w:t>.</w:t>
      </w:r>
    </w:p>
    <w:p w14:paraId="3CA68C09" w14:textId="7113D1A0" w:rsidR="00ED25F5" w:rsidRPr="00FB30DB" w:rsidRDefault="00ED25F5" w:rsidP="00EF3FCD">
      <w:pPr>
        <w:keepNext/>
        <w:numPr>
          <w:ilvl w:val="1"/>
          <w:numId w:val="16"/>
        </w:numPr>
        <w:spacing w:before="240" w:after="240"/>
        <w:jc w:val="left"/>
        <w:outlineLvl w:val="1"/>
        <w:rPr>
          <w:rFonts w:ascii="Arial" w:hAnsi="Arial" w:cs="Arial"/>
          <w:b/>
          <w:color w:val="006600"/>
          <w:sz w:val="20"/>
          <w:szCs w:val="20"/>
          <w:u w:val="single"/>
        </w:rPr>
      </w:pPr>
      <w:bookmarkStart w:id="242" w:name="_Toc296505010"/>
      <w:bookmarkStart w:id="243" w:name="_Toc400367653"/>
      <w:bookmarkStart w:id="244" w:name="_Toc107496323"/>
      <w:bookmarkStart w:id="245" w:name="_Toc189473108"/>
      <w:bookmarkEnd w:id="234"/>
      <w:bookmarkEnd w:id="235"/>
      <w:bookmarkEnd w:id="241"/>
      <w:r w:rsidRPr="00FB30DB">
        <w:rPr>
          <w:rFonts w:ascii="Arial" w:hAnsi="Arial" w:cs="Arial"/>
          <w:b/>
          <w:color w:val="006600"/>
          <w:sz w:val="20"/>
          <w:szCs w:val="20"/>
          <w:u w:val="single"/>
        </w:rPr>
        <w:t>Modalités essentielles de paiement</w:t>
      </w:r>
      <w:bookmarkEnd w:id="242"/>
      <w:bookmarkEnd w:id="243"/>
      <w:bookmarkEnd w:id="244"/>
      <w:bookmarkEnd w:id="245"/>
    </w:p>
    <w:p w14:paraId="24DA3F31" w14:textId="0FAE2669" w:rsidR="00713E48" w:rsidRPr="00FB30DB" w:rsidRDefault="00713E48" w:rsidP="00EF3FCD">
      <w:pPr>
        <w:keepNext/>
        <w:numPr>
          <w:ilvl w:val="2"/>
          <w:numId w:val="16"/>
        </w:numPr>
        <w:spacing w:before="120" w:after="120"/>
        <w:ind w:left="720"/>
        <w:jc w:val="left"/>
        <w:outlineLvl w:val="2"/>
        <w:rPr>
          <w:rFonts w:ascii="Arial" w:hAnsi="Arial" w:cs="Arial"/>
          <w:b/>
          <w:color w:val="E36C0A"/>
          <w:sz w:val="20"/>
          <w:szCs w:val="20"/>
        </w:rPr>
      </w:pPr>
      <w:bookmarkStart w:id="246" w:name="_Toc144465056"/>
      <w:bookmarkStart w:id="247" w:name="_Toc144466732"/>
      <w:bookmarkStart w:id="248" w:name="_Toc406068943"/>
      <w:r w:rsidRPr="00FB30DB">
        <w:rPr>
          <w:rFonts w:ascii="Arial" w:hAnsi="Arial" w:cs="Arial"/>
          <w:b/>
          <w:color w:val="E36C0A"/>
          <w:sz w:val="20"/>
          <w:szCs w:val="20"/>
        </w:rPr>
        <w:t xml:space="preserve"> </w:t>
      </w:r>
      <w:bookmarkStart w:id="249" w:name="_Toc107496324"/>
      <w:bookmarkStart w:id="250" w:name="_Toc108103651"/>
      <w:bookmarkStart w:id="251" w:name="_Toc189473109"/>
      <w:bookmarkEnd w:id="246"/>
      <w:bookmarkEnd w:id="247"/>
      <w:bookmarkEnd w:id="248"/>
      <w:r w:rsidR="00AF26CF" w:rsidRPr="00FB30DB">
        <w:rPr>
          <w:rFonts w:ascii="Arial" w:hAnsi="Arial" w:cs="Arial"/>
          <w:b/>
          <w:color w:val="E36C0A"/>
          <w:sz w:val="20"/>
          <w:szCs w:val="20"/>
        </w:rPr>
        <w:t>Avance</w:t>
      </w:r>
      <w:bookmarkEnd w:id="249"/>
      <w:bookmarkEnd w:id="250"/>
      <w:bookmarkEnd w:id="251"/>
    </w:p>
    <w:p w14:paraId="0F31ADEE" w14:textId="1710DCEE" w:rsidR="001D5497" w:rsidRPr="00CE56DF" w:rsidRDefault="00AF26CF" w:rsidP="00AF26CF">
      <w:pPr>
        <w:pStyle w:val="Corpsdetexte2"/>
        <w:rPr>
          <w:rFonts w:ascii="Arial" w:hAnsi="Arial" w:cs="Arial"/>
        </w:rPr>
      </w:pPr>
      <w:r w:rsidRPr="00AF26CF">
        <w:rPr>
          <w:rFonts w:ascii="Arial" w:hAnsi="Arial" w:cs="Arial"/>
        </w:rPr>
        <w:t>Une avance pourra être accordée à la demande du titulaire dans les conditions prévues à l’article 6.2 des Clauses générales d'achat de prestat</w:t>
      </w:r>
      <w:r>
        <w:rPr>
          <w:rFonts w:ascii="Arial" w:hAnsi="Arial" w:cs="Arial"/>
        </w:rPr>
        <w:t>ions d'exploitation forestière.</w:t>
      </w:r>
    </w:p>
    <w:p w14:paraId="501F75B5" w14:textId="77777777" w:rsidR="00ED25F5" w:rsidRPr="00FB30DB" w:rsidRDefault="00ED25F5" w:rsidP="00EF3FCD">
      <w:pPr>
        <w:keepNext/>
        <w:numPr>
          <w:ilvl w:val="2"/>
          <w:numId w:val="16"/>
        </w:numPr>
        <w:spacing w:before="120" w:after="120"/>
        <w:ind w:left="720"/>
        <w:jc w:val="left"/>
        <w:outlineLvl w:val="2"/>
        <w:rPr>
          <w:rFonts w:ascii="Arial" w:hAnsi="Arial" w:cs="Arial"/>
          <w:b/>
          <w:color w:val="E36C0A"/>
          <w:sz w:val="20"/>
          <w:szCs w:val="20"/>
        </w:rPr>
      </w:pPr>
      <w:bookmarkStart w:id="252" w:name="_Toc400367655"/>
      <w:bookmarkStart w:id="253" w:name="_Toc107496325"/>
      <w:bookmarkStart w:id="254" w:name="_Toc108103652"/>
      <w:bookmarkStart w:id="255" w:name="_Toc189473110"/>
      <w:r w:rsidRPr="00FB30DB">
        <w:rPr>
          <w:rFonts w:ascii="Arial" w:hAnsi="Arial" w:cs="Arial"/>
          <w:b/>
          <w:color w:val="E36C0A"/>
          <w:sz w:val="20"/>
          <w:szCs w:val="20"/>
        </w:rPr>
        <w:t>Acomptes</w:t>
      </w:r>
      <w:bookmarkEnd w:id="252"/>
      <w:bookmarkEnd w:id="253"/>
      <w:bookmarkEnd w:id="254"/>
      <w:bookmarkEnd w:id="255"/>
    </w:p>
    <w:p w14:paraId="0C773285" w14:textId="77777777" w:rsidR="0006575E" w:rsidRPr="00CE56DF" w:rsidRDefault="0006575E" w:rsidP="0006575E">
      <w:pPr>
        <w:ind w:left="0"/>
        <w:rPr>
          <w:rFonts w:ascii="Arial" w:hAnsi="Arial" w:cs="Arial"/>
          <w:sz w:val="20"/>
          <w:szCs w:val="20"/>
        </w:rPr>
      </w:pPr>
      <w:r w:rsidRPr="00CE56DF">
        <w:rPr>
          <w:rFonts w:ascii="Arial" w:hAnsi="Arial" w:cs="Arial"/>
          <w:sz w:val="20"/>
          <w:szCs w:val="20"/>
        </w:rPr>
        <w:t>Des acomptes pourront être versés conformément aux dispositions de</w:t>
      </w:r>
      <w:r>
        <w:rPr>
          <w:rFonts w:ascii="Arial" w:hAnsi="Arial" w:cs="Arial"/>
          <w:sz w:val="20"/>
          <w:szCs w:val="20"/>
        </w:rPr>
        <w:t xml:space="preserve">s </w:t>
      </w:r>
      <w:r w:rsidRPr="00CE56DF">
        <w:rPr>
          <w:rFonts w:ascii="Arial" w:hAnsi="Arial" w:cs="Arial"/>
          <w:sz w:val="20"/>
          <w:szCs w:val="20"/>
        </w:rPr>
        <w:t>article</w:t>
      </w:r>
      <w:r>
        <w:rPr>
          <w:rFonts w:ascii="Arial" w:hAnsi="Arial" w:cs="Arial"/>
          <w:sz w:val="20"/>
          <w:szCs w:val="20"/>
        </w:rPr>
        <w:t>s</w:t>
      </w:r>
      <w:r w:rsidRPr="00CE56DF">
        <w:rPr>
          <w:rFonts w:ascii="Arial" w:hAnsi="Arial" w:cs="Arial"/>
          <w:sz w:val="20"/>
          <w:szCs w:val="20"/>
        </w:rPr>
        <w:t xml:space="preserve"> </w:t>
      </w:r>
      <w:r>
        <w:rPr>
          <w:rFonts w:ascii="Arial" w:hAnsi="Arial" w:cs="Arial"/>
          <w:sz w:val="20"/>
          <w:szCs w:val="20"/>
        </w:rPr>
        <w:t>R.2191-20 à R.2191-23</w:t>
      </w:r>
      <w:r w:rsidRPr="00CE56DF">
        <w:rPr>
          <w:rFonts w:ascii="Arial" w:hAnsi="Arial" w:cs="Arial"/>
          <w:sz w:val="20"/>
          <w:szCs w:val="20"/>
        </w:rPr>
        <w:t>, à partir d’un mois suivant le démarrage d</w:t>
      </w:r>
      <w:r>
        <w:rPr>
          <w:rFonts w:ascii="Arial" w:hAnsi="Arial" w:cs="Arial"/>
          <w:sz w:val="20"/>
          <w:szCs w:val="20"/>
        </w:rPr>
        <w:t>es prestations.</w:t>
      </w:r>
    </w:p>
    <w:p w14:paraId="50420B94" w14:textId="77777777" w:rsidR="00DE1412" w:rsidRPr="00CE56DF" w:rsidRDefault="00DE1412" w:rsidP="00DE1412">
      <w:pPr>
        <w:ind w:left="0"/>
        <w:rPr>
          <w:rFonts w:ascii="Arial" w:hAnsi="Arial" w:cs="Arial"/>
          <w:sz w:val="20"/>
          <w:szCs w:val="20"/>
        </w:rPr>
      </w:pPr>
    </w:p>
    <w:p w14:paraId="57BB07F9" w14:textId="77777777" w:rsidR="00ED25F5" w:rsidRPr="00CE56DF" w:rsidRDefault="00ED25F5" w:rsidP="00DE1412">
      <w:pPr>
        <w:ind w:left="0"/>
        <w:rPr>
          <w:rFonts w:ascii="Arial" w:hAnsi="Arial" w:cs="Arial"/>
          <w:sz w:val="20"/>
          <w:szCs w:val="20"/>
        </w:rPr>
      </w:pPr>
      <w:r w:rsidRPr="00CE56DF">
        <w:rPr>
          <w:rFonts w:ascii="Arial" w:hAnsi="Arial" w:cs="Arial"/>
          <w:sz w:val="20"/>
          <w:szCs w:val="20"/>
        </w:rPr>
        <w:t>Le montant de l’acompte n’excèdera jamais la valeur des prestations auxquelles il se rapporte.</w:t>
      </w:r>
    </w:p>
    <w:p w14:paraId="3D2DB4B2" w14:textId="21B7BAAC" w:rsidR="00ED25F5" w:rsidRPr="00CE56DF" w:rsidRDefault="00ED25F5" w:rsidP="00DE1412">
      <w:pPr>
        <w:ind w:left="0"/>
        <w:rPr>
          <w:rFonts w:ascii="Arial" w:hAnsi="Arial" w:cs="Arial"/>
          <w:sz w:val="20"/>
          <w:szCs w:val="20"/>
        </w:rPr>
      </w:pPr>
      <w:r w:rsidRPr="00CE56DF">
        <w:rPr>
          <w:rFonts w:ascii="Arial" w:hAnsi="Arial" w:cs="Arial"/>
          <w:sz w:val="20"/>
          <w:szCs w:val="20"/>
        </w:rPr>
        <w:t xml:space="preserve">Le solde </w:t>
      </w:r>
      <w:r w:rsidR="001B677E">
        <w:rPr>
          <w:rFonts w:ascii="Arial" w:hAnsi="Arial" w:cs="Arial"/>
          <w:sz w:val="20"/>
          <w:szCs w:val="20"/>
        </w:rPr>
        <w:t>de l’accord-cadre</w:t>
      </w:r>
      <w:r w:rsidRPr="00CE56DF">
        <w:rPr>
          <w:rFonts w:ascii="Arial" w:hAnsi="Arial" w:cs="Arial"/>
          <w:sz w:val="20"/>
          <w:szCs w:val="20"/>
        </w:rPr>
        <w:t xml:space="preserve"> sera versé après une complète exécution de la prestation.</w:t>
      </w:r>
    </w:p>
    <w:p w14:paraId="1D79F751" w14:textId="77777777" w:rsidR="00ED25F5" w:rsidRPr="00CE56DF" w:rsidRDefault="00ED25F5" w:rsidP="00DE1412">
      <w:pPr>
        <w:ind w:left="0"/>
        <w:rPr>
          <w:rFonts w:ascii="Arial" w:hAnsi="Arial" w:cs="Arial"/>
          <w:sz w:val="20"/>
          <w:szCs w:val="20"/>
        </w:rPr>
      </w:pPr>
    </w:p>
    <w:p w14:paraId="6B11B26B" w14:textId="11CBAD02" w:rsidR="00ED25F5" w:rsidRPr="00CE56DF" w:rsidRDefault="00ED25F5" w:rsidP="00DE1412">
      <w:pPr>
        <w:ind w:left="0"/>
        <w:rPr>
          <w:rFonts w:ascii="Arial" w:hAnsi="Arial" w:cs="Arial"/>
          <w:sz w:val="20"/>
          <w:szCs w:val="20"/>
        </w:rPr>
      </w:pPr>
      <w:r w:rsidRPr="00CE56DF">
        <w:rPr>
          <w:rFonts w:ascii="Arial" w:hAnsi="Arial" w:cs="Arial"/>
          <w:sz w:val="20"/>
          <w:szCs w:val="20"/>
        </w:rPr>
        <w:t xml:space="preserve">Le montant de l’acompte ou du solde est diminué, s’il y a lieu, des sommes dont le Titulaire peut être débiteur envers l'ONF au titre </w:t>
      </w:r>
      <w:r w:rsidR="001B677E">
        <w:rPr>
          <w:rFonts w:ascii="Arial" w:hAnsi="Arial" w:cs="Arial"/>
          <w:sz w:val="20"/>
          <w:szCs w:val="20"/>
        </w:rPr>
        <w:t>de l’accord-cadre</w:t>
      </w:r>
      <w:r w:rsidRPr="00CE56DF">
        <w:rPr>
          <w:rFonts w:ascii="Arial" w:hAnsi="Arial" w:cs="Arial"/>
          <w:sz w:val="20"/>
          <w:szCs w:val="20"/>
        </w:rPr>
        <w:t>, notamment du montant des pénalités.</w:t>
      </w:r>
    </w:p>
    <w:p w14:paraId="20F6A477" w14:textId="77777777" w:rsidR="00ED25F5" w:rsidRPr="00CE56DF" w:rsidRDefault="00ED25F5" w:rsidP="00DE1412">
      <w:pPr>
        <w:ind w:left="0"/>
        <w:rPr>
          <w:rFonts w:ascii="Arial" w:hAnsi="Arial" w:cs="Arial"/>
          <w:sz w:val="20"/>
          <w:szCs w:val="20"/>
        </w:rPr>
      </w:pPr>
      <w:r w:rsidRPr="00CE56DF">
        <w:rPr>
          <w:rFonts w:ascii="Arial" w:hAnsi="Arial" w:cs="Arial"/>
          <w:sz w:val="20"/>
          <w:szCs w:val="20"/>
        </w:rPr>
        <w:t>Les acomptes seront présentés dans les conditions fixées à l'article relatif à la facturation ci-dessous.</w:t>
      </w:r>
    </w:p>
    <w:p w14:paraId="4AAF2DF7" w14:textId="77777777" w:rsidR="003F6B50" w:rsidRPr="00FB30DB" w:rsidRDefault="003F6B50" w:rsidP="00EF3FCD">
      <w:pPr>
        <w:keepNext/>
        <w:numPr>
          <w:ilvl w:val="2"/>
          <w:numId w:val="16"/>
        </w:numPr>
        <w:spacing w:before="120" w:after="120"/>
        <w:ind w:left="720"/>
        <w:jc w:val="left"/>
        <w:outlineLvl w:val="2"/>
        <w:rPr>
          <w:rFonts w:ascii="Arial" w:hAnsi="Arial" w:cs="Arial"/>
          <w:b/>
          <w:color w:val="E36C0A"/>
          <w:sz w:val="20"/>
          <w:szCs w:val="20"/>
        </w:rPr>
      </w:pPr>
      <w:bookmarkStart w:id="256" w:name="_Toc296505012"/>
      <w:bookmarkStart w:id="257" w:name="_Toc400367656"/>
      <w:bookmarkStart w:id="258" w:name="_Toc3207347"/>
      <w:bookmarkStart w:id="259" w:name="_Toc107496326"/>
      <w:bookmarkStart w:id="260" w:name="_Toc108103653"/>
      <w:bookmarkStart w:id="261" w:name="_Toc189473111"/>
      <w:r w:rsidRPr="00FB30DB">
        <w:rPr>
          <w:rFonts w:ascii="Arial" w:hAnsi="Arial" w:cs="Arial"/>
          <w:b/>
          <w:color w:val="E36C0A"/>
          <w:sz w:val="20"/>
          <w:szCs w:val="20"/>
        </w:rPr>
        <w:t>Facturation</w:t>
      </w:r>
      <w:bookmarkEnd w:id="256"/>
      <w:bookmarkEnd w:id="257"/>
      <w:bookmarkEnd w:id="258"/>
      <w:bookmarkEnd w:id="259"/>
      <w:bookmarkEnd w:id="260"/>
      <w:bookmarkEnd w:id="261"/>
    </w:p>
    <w:p w14:paraId="3D833106" w14:textId="77777777" w:rsidR="003F6B50" w:rsidRDefault="003F6B50" w:rsidP="003F6B50">
      <w:pPr>
        <w:pStyle w:val="texte10"/>
        <w:rPr>
          <w:rFonts w:ascii="Arial" w:hAnsi="Arial" w:cs="Arial"/>
          <w:sz w:val="20"/>
          <w:szCs w:val="20"/>
        </w:rPr>
      </w:pPr>
      <w:r>
        <w:rPr>
          <w:rFonts w:ascii="Arial" w:hAnsi="Arial" w:cs="Arial"/>
          <w:sz w:val="20"/>
          <w:szCs w:val="20"/>
        </w:rPr>
        <w:t xml:space="preserve">Les demandes de paiement seront envoyées de façon impersonnelle à l’ONF </w:t>
      </w:r>
      <w:r>
        <w:rPr>
          <w:rFonts w:ascii="Arial" w:hAnsi="Arial" w:cs="Arial"/>
          <w:b/>
          <w:sz w:val="20"/>
          <w:szCs w:val="20"/>
        </w:rPr>
        <w:t>de façon dématérialisée</w:t>
      </w:r>
      <w:r>
        <w:rPr>
          <w:rFonts w:ascii="Arial" w:hAnsi="Arial" w:cs="Arial"/>
          <w:sz w:val="20"/>
          <w:szCs w:val="20"/>
        </w:rPr>
        <w:t xml:space="preserve"> dans les conditions précisées ci-après.</w:t>
      </w:r>
    </w:p>
    <w:p w14:paraId="6CFC9A47" w14:textId="77777777" w:rsidR="003F6B50" w:rsidRPr="00CE56DF" w:rsidRDefault="003F6B50" w:rsidP="003F6B50">
      <w:pPr>
        <w:ind w:left="0"/>
        <w:rPr>
          <w:rFonts w:ascii="Arial" w:hAnsi="Arial" w:cs="Arial"/>
          <w:sz w:val="20"/>
          <w:szCs w:val="20"/>
        </w:rPr>
      </w:pPr>
      <w:r w:rsidRPr="00CE56DF">
        <w:rPr>
          <w:rFonts w:ascii="Arial" w:hAnsi="Arial" w:cs="Arial"/>
          <w:sz w:val="20"/>
          <w:szCs w:val="20"/>
        </w:rPr>
        <w:t>Les factures comportent les informations suivantes :</w:t>
      </w:r>
    </w:p>
    <w:p w14:paraId="31B79399" w14:textId="77777777" w:rsidR="003F6B50" w:rsidRPr="00CE56DF" w:rsidRDefault="003F6B50" w:rsidP="003F6B50">
      <w:pPr>
        <w:numPr>
          <w:ilvl w:val="0"/>
          <w:numId w:val="2"/>
        </w:numPr>
        <w:rPr>
          <w:rFonts w:ascii="Arial" w:hAnsi="Arial" w:cs="Arial"/>
          <w:sz w:val="20"/>
          <w:szCs w:val="20"/>
        </w:rPr>
      </w:pPr>
      <w:proofErr w:type="gramStart"/>
      <w:r w:rsidRPr="00CE56DF">
        <w:rPr>
          <w:rFonts w:ascii="Arial" w:hAnsi="Arial" w:cs="Arial"/>
          <w:sz w:val="20"/>
          <w:szCs w:val="20"/>
        </w:rPr>
        <w:t>le</w:t>
      </w:r>
      <w:proofErr w:type="gramEnd"/>
      <w:r w:rsidRPr="00CE56DF">
        <w:rPr>
          <w:rFonts w:ascii="Arial" w:hAnsi="Arial" w:cs="Arial"/>
          <w:sz w:val="20"/>
          <w:szCs w:val="20"/>
        </w:rPr>
        <w:t xml:space="preserve"> nom et l'adresse du titulaire ;</w:t>
      </w:r>
    </w:p>
    <w:p w14:paraId="6AA62D85" w14:textId="29F82A16" w:rsidR="003F6B50" w:rsidRPr="00CE56DF" w:rsidRDefault="003F6B50" w:rsidP="003F6B50">
      <w:pPr>
        <w:numPr>
          <w:ilvl w:val="0"/>
          <w:numId w:val="2"/>
        </w:numPr>
        <w:rPr>
          <w:rFonts w:ascii="Arial" w:hAnsi="Arial" w:cs="Arial"/>
          <w:sz w:val="20"/>
          <w:szCs w:val="20"/>
        </w:rPr>
      </w:pPr>
      <w:bookmarkStart w:id="262" w:name="_Hlk109392127"/>
      <w:bookmarkStart w:id="263" w:name="_Hlk109393873"/>
      <w:proofErr w:type="gramStart"/>
      <w:r w:rsidRPr="00CE56DF">
        <w:rPr>
          <w:rFonts w:ascii="Arial" w:hAnsi="Arial" w:cs="Arial"/>
          <w:sz w:val="20"/>
          <w:szCs w:val="20"/>
        </w:rPr>
        <w:t>le</w:t>
      </w:r>
      <w:proofErr w:type="gramEnd"/>
      <w:r w:rsidRPr="00CE56DF">
        <w:rPr>
          <w:rFonts w:ascii="Arial" w:hAnsi="Arial" w:cs="Arial"/>
          <w:sz w:val="20"/>
          <w:szCs w:val="20"/>
        </w:rPr>
        <w:t xml:space="preserve"> numéro </w:t>
      </w:r>
      <w:r w:rsidR="002D5B68">
        <w:rPr>
          <w:rFonts w:ascii="Arial" w:hAnsi="Arial" w:cs="Arial"/>
          <w:sz w:val="20"/>
          <w:szCs w:val="20"/>
        </w:rPr>
        <w:t>de consultation</w:t>
      </w:r>
      <w:r w:rsidRPr="00CE56DF">
        <w:rPr>
          <w:rFonts w:ascii="Arial" w:hAnsi="Arial" w:cs="Arial"/>
          <w:sz w:val="20"/>
          <w:szCs w:val="20"/>
        </w:rPr>
        <w:t xml:space="preserve"> : </w:t>
      </w:r>
      <w:r w:rsidR="004C79C0">
        <w:rPr>
          <w:rFonts w:ascii="Arial" w:hAnsi="Arial" w:cs="Arial"/>
          <w:sz w:val="20"/>
          <w:szCs w:val="20"/>
        </w:rPr>
        <w:t>2025-8335-005</w:t>
      </w:r>
      <w:r w:rsidRPr="00064649">
        <w:rPr>
          <w:rFonts w:ascii="Arial" w:hAnsi="Arial" w:cs="Arial"/>
          <w:sz w:val="20"/>
          <w:szCs w:val="20"/>
        </w:rPr>
        <w:t> </w:t>
      </w:r>
      <w:bookmarkEnd w:id="262"/>
      <w:r w:rsidRPr="00CE56DF">
        <w:rPr>
          <w:rFonts w:ascii="Arial" w:hAnsi="Arial" w:cs="Arial"/>
          <w:sz w:val="20"/>
          <w:szCs w:val="20"/>
        </w:rPr>
        <w:t xml:space="preserve">; </w:t>
      </w:r>
    </w:p>
    <w:bookmarkEnd w:id="263"/>
    <w:p w14:paraId="042D3876" w14:textId="4925970D" w:rsidR="003F6B50" w:rsidRPr="00CE56DF" w:rsidRDefault="001F75E0" w:rsidP="003F6B50">
      <w:pPr>
        <w:numPr>
          <w:ilvl w:val="0"/>
          <w:numId w:val="2"/>
        </w:numPr>
        <w:rPr>
          <w:rFonts w:ascii="Arial" w:hAnsi="Arial" w:cs="Arial"/>
          <w:sz w:val="20"/>
          <w:szCs w:val="20"/>
        </w:rPr>
      </w:pPr>
      <w:r>
        <w:rPr>
          <w:rFonts w:ascii="Arial" w:hAnsi="Arial" w:cs="Arial"/>
          <w:sz w:val="20"/>
          <w:szCs w:val="20"/>
        </w:rPr>
        <w:t>Le numéro d’engagement</w:t>
      </w:r>
      <w:r w:rsidR="003F6B50">
        <w:rPr>
          <w:rFonts w:ascii="Arial" w:hAnsi="Arial" w:cs="Arial"/>
          <w:sz w:val="20"/>
          <w:szCs w:val="20"/>
        </w:rPr>
        <w:t xml:space="preserve"> : </w:t>
      </w:r>
      <w:r w:rsidR="003F6B50" w:rsidRPr="00064649">
        <w:rPr>
          <w:rFonts w:ascii="Arial" w:hAnsi="Arial" w:cs="Arial"/>
          <w:sz w:val="20"/>
          <w:szCs w:val="20"/>
        </w:rPr>
        <w:t xml:space="preserve">n° </w:t>
      </w:r>
      <w:r w:rsidR="00EF3FCD" w:rsidRPr="00064649">
        <w:rPr>
          <w:rFonts w:ascii="Arial" w:hAnsi="Arial" w:cs="Arial"/>
          <w:sz w:val="20"/>
          <w:szCs w:val="20"/>
        </w:rPr>
        <w:t xml:space="preserve">en 45xxx </w:t>
      </w:r>
      <w:r>
        <w:rPr>
          <w:rFonts w:ascii="Arial" w:hAnsi="Arial" w:cs="Arial"/>
          <w:sz w:val="20"/>
          <w:szCs w:val="20"/>
        </w:rPr>
        <w:t>indiqué sur le certificat de Service fait</w:t>
      </w:r>
      <w:r w:rsidR="003F6B50" w:rsidRPr="00CE56DF">
        <w:rPr>
          <w:rFonts w:ascii="Arial" w:hAnsi="Arial" w:cs="Arial"/>
          <w:sz w:val="20"/>
          <w:szCs w:val="20"/>
        </w:rPr>
        <w:t xml:space="preserve"> ; </w:t>
      </w:r>
    </w:p>
    <w:p w14:paraId="55DBC4FB" w14:textId="77777777" w:rsidR="003F6B50" w:rsidRDefault="003F6B50" w:rsidP="003F6B50">
      <w:pPr>
        <w:numPr>
          <w:ilvl w:val="0"/>
          <w:numId w:val="2"/>
        </w:numPr>
        <w:rPr>
          <w:rFonts w:ascii="Arial" w:hAnsi="Arial" w:cs="Arial"/>
          <w:sz w:val="20"/>
          <w:szCs w:val="20"/>
        </w:rPr>
      </w:pPr>
      <w:proofErr w:type="gramStart"/>
      <w:r w:rsidRPr="00CE56DF">
        <w:rPr>
          <w:rFonts w:ascii="Arial" w:hAnsi="Arial" w:cs="Arial"/>
          <w:sz w:val="20"/>
          <w:szCs w:val="20"/>
        </w:rPr>
        <w:t>le</w:t>
      </w:r>
      <w:proofErr w:type="gramEnd"/>
      <w:r w:rsidRPr="00CE56DF">
        <w:rPr>
          <w:rFonts w:ascii="Arial" w:hAnsi="Arial" w:cs="Arial"/>
          <w:sz w:val="20"/>
          <w:szCs w:val="20"/>
        </w:rPr>
        <w:t xml:space="preserve"> nom du service destinataire ;</w:t>
      </w:r>
    </w:p>
    <w:p w14:paraId="62A39071" w14:textId="77777777" w:rsidR="003F6B50" w:rsidRPr="00623FB8" w:rsidRDefault="003F6B50" w:rsidP="003F6B50">
      <w:pPr>
        <w:numPr>
          <w:ilvl w:val="0"/>
          <w:numId w:val="2"/>
        </w:numPr>
        <w:rPr>
          <w:rFonts w:ascii="Arial" w:hAnsi="Arial" w:cs="Arial"/>
          <w:sz w:val="20"/>
          <w:szCs w:val="20"/>
        </w:rPr>
      </w:pPr>
      <w:proofErr w:type="gramStart"/>
      <w:r w:rsidRPr="00623FB8">
        <w:rPr>
          <w:rFonts w:ascii="Arial" w:hAnsi="Arial" w:cs="Arial"/>
          <w:sz w:val="20"/>
          <w:szCs w:val="20"/>
        </w:rPr>
        <w:t>le</w:t>
      </w:r>
      <w:proofErr w:type="gramEnd"/>
      <w:r w:rsidRPr="00623FB8">
        <w:rPr>
          <w:rFonts w:ascii="Arial" w:hAnsi="Arial" w:cs="Arial"/>
          <w:sz w:val="20"/>
          <w:szCs w:val="20"/>
        </w:rPr>
        <w:t xml:space="preserve"> détail des prestations réalisées, objet de la facturation ;</w:t>
      </w:r>
    </w:p>
    <w:p w14:paraId="37E91C30" w14:textId="77777777" w:rsidR="003F6B50" w:rsidRPr="00623FB8" w:rsidRDefault="003F6B50" w:rsidP="003F6B50">
      <w:pPr>
        <w:numPr>
          <w:ilvl w:val="0"/>
          <w:numId w:val="2"/>
        </w:numPr>
        <w:rPr>
          <w:rFonts w:ascii="Arial" w:hAnsi="Arial" w:cs="Arial"/>
          <w:sz w:val="20"/>
          <w:szCs w:val="20"/>
        </w:rPr>
      </w:pPr>
      <w:proofErr w:type="gramStart"/>
      <w:r w:rsidRPr="00623FB8">
        <w:rPr>
          <w:rFonts w:ascii="Arial" w:hAnsi="Arial" w:cs="Arial"/>
          <w:sz w:val="20"/>
          <w:szCs w:val="20"/>
        </w:rPr>
        <w:t>la</w:t>
      </w:r>
      <w:proofErr w:type="gramEnd"/>
      <w:r w:rsidRPr="00623FB8">
        <w:rPr>
          <w:rFonts w:ascii="Arial" w:hAnsi="Arial" w:cs="Arial"/>
          <w:sz w:val="20"/>
          <w:szCs w:val="20"/>
        </w:rPr>
        <w:t xml:space="preserve"> ou les dates de réalisation des prestations </w:t>
      </w:r>
    </w:p>
    <w:p w14:paraId="04EB2ED0" w14:textId="77777777" w:rsidR="003F6B50" w:rsidRPr="00623FB8" w:rsidRDefault="003F6B50" w:rsidP="003F6B50">
      <w:pPr>
        <w:numPr>
          <w:ilvl w:val="0"/>
          <w:numId w:val="2"/>
        </w:numPr>
        <w:rPr>
          <w:rFonts w:ascii="Arial" w:hAnsi="Arial" w:cs="Arial"/>
          <w:sz w:val="20"/>
          <w:szCs w:val="20"/>
        </w:rPr>
      </w:pPr>
      <w:proofErr w:type="gramStart"/>
      <w:r w:rsidRPr="00623FB8">
        <w:rPr>
          <w:rFonts w:ascii="Arial" w:hAnsi="Arial" w:cs="Arial"/>
          <w:sz w:val="20"/>
          <w:szCs w:val="20"/>
        </w:rPr>
        <w:t>les</w:t>
      </w:r>
      <w:proofErr w:type="gramEnd"/>
      <w:r w:rsidRPr="00623FB8">
        <w:rPr>
          <w:rFonts w:ascii="Arial" w:hAnsi="Arial" w:cs="Arial"/>
          <w:sz w:val="20"/>
          <w:szCs w:val="20"/>
        </w:rPr>
        <w:t xml:space="preserve"> prix HT, TTC et la TVA;</w:t>
      </w:r>
    </w:p>
    <w:p w14:paraId="4D6F9F14" w14:textId="77777777" w:rsidR="003F6B50" w:rsidRPr="00623FB8" w:rsidRDefault="003F6B50" w:rsidP="003F6B50">
      <w:pPr>
        <w:numPr>
          <w:ilvl w:val="0"/>
          <w:numId w:val="2"/>
        </w:numPr>
        <w:rPr>
          <w:rFonts w:ascii="Arial" w:hAnsi="Arial" w:cs="Arial"/>
          <w:sz w:val="20"/>
          <w:szCs w:val="20"/>
        </w:rPr>
      </w:pPr>
      <w:proofErr w:type="gramStart"/>
      <w:r w:rsidRPr="00623FB8">
        <w:rPr>
          <w:rFonts w:ascii="Arial" w:hAnsi="Arial" w:cs="Arial"/>
          <w:sz w:val="20"/>
          <w:szCs w:val="20"/>
        </w:rPr>
        <w:t>les</w:t>
      </w:r>
      <w:proofErr w:type="gramEnd"/>
      <w:r w:rsidRPr="00623FB8">
        <w:rPr>
          <w:rFonts w:ascii="Arial" w:hAnsi="Arial" w:cs="Arial"/>
          <w:sz w:val="20"/>
          <w:szCs w:val="20"/>
        </w:rPr>
        <w:t xml:space="preserve"> modalités de règlement (référence du compte postal ou bancaire du titulaire) ;</w:t>
      </w:r>
    </w:p>
    <w:p w14:paraId="4E36A0F9" w14:textId="77777777" w:rsidR="003F6B50" w:rsidRPr="00623FB8" w:rsidRDefault="003F6B50" w:rsidP="003F6B50">
      <w:pPr>
        <w:numPr>
          <w:ilvl w:val="0"/>
          <w:numId w:val="2"/>
        </w:numPr>
        <w:rPr>
          <w:rFonts w:ascii="Arial" w:hAnsi="Arial" w:cs="Arial"/>
          <w:sz w:val="20"/>
          <w:szCs w:val="20"/>
        </w:rPr>
      </w:pPr>
      <w:proofErr w:type="gramStart"/>
      <w:r w:rsidRPr="00623FB8">
        <w:rPr>
          <w:rFonts w:ascii="Arial" w:hAnsi="Arial" w:cs="Arial"/>
          <w:sz w:val="20"/>
          <w:szCs w:val="20"/>
        </w:rPr>
        <w:t>la</w:t>
      </w:r>
      <w:proofErr w:type="gramEnd"/>
      <w:r w:rsidRPr="00623FB8">
        <w:rPr>
          <w:rFonts w:ascii="Arial" w:hAnsi="Arial" w:cs="Arial"/>
          <w:sz w:val="20"/>
          <w:szCs w:val="20"/>
        </w:rPr>
        <w:t xml:space="preserve"> date d'établissement de la facture ;</w:t>
      </w:r>
    </w:p>
    <w:p w14:paraId="0EFAEFF8" w14:textId="77777777" w:rsidR="003F6B50" w:rsidRPr="00064649" w:rsidRDefault="003F6B50" w:rsidP="003F6B50">
      <w:pPr>
        <w:ind w:left="720"/>
        <w:rPr>
          <w:rFonts w:ascii="Arial" w:hAnsi="Arial" w:cs="Arial"/>
          <w:sz w:val="20"/>
          <w:szCs w:val="20"/>
        </w:rPr>
      </w:pPr>
    </w:p>
    <w:p w14:paraId="4BD4BD4F" w14:textId="77777777" w:rsidR="003F6B50" w:rsidRPr="00064649" w:rsidRDefault="003F6B50" w:rsidP="003F6B50">
      <w:pPr>
        <w:ind w:left="0"/>
        <w:rPr>
          <w:rFonts w:ascii="Arial" w:hAnsi="Arial" w:cs="Arial"/>
          <w:b/>
          <w:sz w:val="20"/>
          <w:szCs w:val="20"/>
          <w:u w:val="single"/>
        </w:rPr>
      </w:pPr>
      <w:r w:rsidRPr="00064649">
        <w:rPr>
          <w:rFonts w:ascii="Arial" w:hAnsi="Arial" w:cs="Arial"/>
          <w:b/>
          <w:sz w:val="20"/>
          <w:szCs w:val="20"/>
          <w:u w:val="single"/>
        </w:rPr>
        <w:t xml:space="preserve">Les factures ne respectant pas ce formalisme seront rejetées par </w:t>
      </w:r>
      <w:r>
        <w:rPr>
          <w:rFonts w:ascii="Arial" w:hAnsi="Arial" w:cs="Arial"/>
          <w:b/>
          <w:sz w:val="20"/>
          <w:szCs w:val="20"/>
          <w:u w:val="single"/>
        </w:rPr>
        <w:t>l’ONF</w:t>
      </w:r>
      <w:r w:rsidRPr="00064649">
        <w:rPr>
          <w:rFonts w:ascii="Arial" w:hAnsi="Arial" w:cs="Arial"/>
          <w:b/>
          <w:sz w:val="20"/>
          <w:szCs w:val="20"/>
          <w:u w:val="single"/>
        </w:rPr>
        <w:t>.</w:t>
      </w:r>
    </w:p>
    <w:p w14:paraId="3B6F4CBA" w14:textId="77777777" w:rsidR="003F6B50" w:rsidRPr="00064649" w:rsidRDefault="003F6B50" w:rsidP="003F6B50">
      <w:pPr>
        <w:rPr>
          <w:rFonts w:ascii="Arial" w:hAnsi="Arial" w:cs="Arial"/>
          <w:sz w:val="20"/>
          <w:szCs w:val="20"/>
        </w:rPr>
      </w:pPr>
    </w:p>
    <w:p w14:paraId="37DF4AEC" w14:textId="35422003" w:rsidR="003F6B50" w:rsidRPr="00064649" w:rsidRDefault="003F6B50" w:rsidP="003F6B50">
      <w:pPr>
        <w:keepNext/>
        <w:spacing w:beforeLines="20" w:before="48" w:afterLines="20" w:after="48"/>
        <w:ind w:left="0"/>
        <w:rPr>
          <w:rFonts w:ascii="Arial" w:hAnsi="Arial" w:cs="Arial"/>
          <w:b/>
          <w:sz w:val="20"/>
          <w:szCs w:val="20"/>
        </w:rPr>
      </w:pPr>
      <w:r w:rsidRPr="00064649">
        <w:rPr>
          <w:rFonts w:ascii="Arial" w:hAnsi="Arial" w:cs="Arial"/>
          <w:b/>
          <w:sz w:val="20"/>
          <w:szCs w:val="20"/>
        </w:rPr>
        <w:lastRenderedPageBreak/>
        <w:t xml:space="preserve">Le titulaire ne pourra émettre les factures qu’à partir d’un seul numéro de SIRET, identifié dans l’encart « C - </w:t>
      </w:r>
      <w:r w:rsidR="00515E04">
        <w:rPr>
          <w:rFonts w:ascii="Arial" w:hAnsi="Arial" w:cs="Arial"/>
          <w:b/>
          <w:sz w:val="20"/>
          <w:szCs w:val="20"/>
        </w:rPr>
        <w:t>Contractant</w:t>
      </w:r>
      <w:r w:rsidRPr="00064649">
        <w:rPr>
          <w:rFonts w:ascii="Arial" w:hAnsi="Arial" w:cs="Arial"/>
          <w:b/>
          <w:sz w:val="20"/>
          <w:szCs w:val="20"/>
        </w:rPr>
        <w:t> » de l’acte d’engagement.</w:t>
      </w:r>
    </w:p>
    <w:p w14:paraId="38488C63" w14:textId="77777777" w:rsidR="003F6B50" w:rsidRPr="00115D67" w:rsidRDefault="003F6B50" w:rsidP="00EF3FCD">
      <w:pPr>
        <w:keepNext/>
        <w:numPr>
          <w:ilvl w:val="2"/>
          <w:numId w:val="16"/>
        </w:numPr>
        <w:spacing w:before="120" w:after="120"/>
        <w:ind w:left="720"/>
        <w:jc w:val="left"/>
        <w:outlineLvl w:val="2"/>
        <w:rPr>
          <w:rFonts w:ascii="Arial" w:hAnsi="Arial" w:cs="Arial"/>
          <w:b/>
          <w:color w:val="E36C0A"/>
          <w:sz w:val="20"/>
          <w:szCs w:val="20"/>
        </w:rPr>
      </w:pPr>
      <w:bookmarkStart w:id="264" w:name="_Toc473707768"/>
      <w:bookmarkStart w:id="265" w:name="_Toc3207283"/>
      <w:bookmarkStart w:id="266" w:name="_Toc3207348"/>
      <w:bookmarkStart w:id="267" w:name="_Toc473707769"/>
      <w:bookmarkStart w:id="268" w:name="_Toc3207284"/>
      <w:bookmarkStart w:id="269" w:name="_Toc3207349"/>
      <w:bookmarkStart w:id="270" w:name="_Toc473707770"/>
      <w:bookmarkStart w:id="271" w:name="_Toc3207285"/>
      <w:bookmarkStart w:id="272" w:name="_Toc3207350"/>
      <w:bookmarkStart w:id="273" w:name="_Toc23243122"/>
      <w:bookmarkStart w:id="274" w:name="_Toc30071153"/>
      <w:bookmarkStart w:id="275" w:name="_Toc107496327"/>
      <w:bookmarkStart w:id="276" w:name="_Toc108103654"/>
      <w:bookmarkStart w:id="277" w:name="_Toc189473112"/>
      <w:bookmarkEnd w:id="264"/>
      <w:bookmarkEnd w:id="265"/>
      <w:bookmarkEnd w:id="266"/>
      <w:bookmarkEnd w:id="267"/>
      <w:bookmarkEnd w:id="268"/>
      <w:bookmarkEnd w:id="269"/>
      <w:bookmarkEnd w:id="270"/>
      <w:bookmarkEnd w:id="271"/>
      <w:bookmarkEnd w:id="272"/>
      <w:r w:rsidRPr="00115D67">
        <w:rPr>
          <w:rFonts w:ascii="Arial" w:hAnsi="Arial" w:cs="Arial"/>
          <w:b/>
          <w:color w:val="E36C0A"/>
          <w:sz w:val="20"/>
          <w:szCs w:val="20"/>
        </w:rPr>
        <w:t>Transmission des factures</w:t>
      </w:r>
      <w:bookmarkEnd w:id="273"/>
      <w:bookmarkEnd w:id="274"/>
      <w:bookmarkEnd w:id="275"/>
      <w:bookmarkEnd w:id="276"/>
      <w:bookmarkEnd w:id="277"/>
      <w:r w:rsidRPr="00115D67">
        <w:rPr>
          <w:rFonts w:ascii="Arial" w:hAnsi="Arial" w:cs="Arial"/>
          <w:b/>
          <w:color w:val="E36C0A"/>
          <w:sz w:val="20"/>
          <w:szCs w:val="20"/>
        </w:rPr>
        <w:t xml:space="preserve"> </w:t>
      </w:r>
    </w:p>
    <w:p w14:paraId="523E79BF" w14:textId="77777777" w:rsidR="003F6B50" w:rsidRPr="00064649" w:rsidRDefault="003F6B50" w:rsidP="003F6B50">
      <w:pPr>
        <w:pStyle w:val="texte10"/>
        <w:spacing w:after="0"/>
        <w:ind w:right="40"/>
        <w:rPr>
          <w:rStyle w:val="Lienhypertexte"/>
          <w:rFonts w:ascii="Arial" w:hAnsi="Arial" w:cs="Arial"/>
          <w:color w:val="323E4F"/>
          <w:sz w:val="20"/>
        </w:rPr>
      </w:pPr>
      <w:r w:rsidRPr="00064649">
        <w:rPr>
          <w:rFonts w:ascii="Arial" w:hAnsi="Arial" w:cs="Arial"/>
          <w:sz w:val="20"/>
        </w:rPr>
        <w:t xml:space="preserve">En application des dispositions de l’article L.2192-1 du Code de la commande publique, la transmission des factures s’effectue obligatoirement de manière électronique et sécurisée via le portail CHORUS Pro disponible à l’adresse suivante : </w:t>
      </w:r>
      <w:hyperlink r:id="rId14" w:history="1">
        <w:r w:rsidRPr="00064649">
          <w:rPr>
            <w:rStyle w:val="Lienhypertexte"/>
            <w:rFonts w:ascii="Arial" w:hAnsi="Arial" w:cs="Arial"/>
            <w:color w:val="323E4F"/>
            <w:sz w:val="20"/>
          </w:rPr>
          <w:t>https://chorus-pro.gouv.fr</w:t>
        </w:r>
      </w:hyperlink>
    </w:p>
    <w:p w14:paraId="41D16EAD" w14:textId="77777777" w:rsidR="003F6B50" w:rsidRPr="00064649" w:rsidRDefault="003F6B50" w:rsidP="003F6B50">
      <w:pPr>
        <w:pStyle w:val="texte10"/>
        <w:spacing w:after="0"/>
        <w:ind w:right="40"/>
        <w:rPr>
          <w:rFonts w:ascii="Arial" w:hAnsi="Arial" w:cs="Arial"/>
          <w:sz w:val="20"/>
        </w:rPr>
      </w:pPr>
    </w:p>
    <w:p w14:paraId="1A8FB7F8" w14:textId="77777777" w:rsidR="003F6B50" w:rsidRPr="00064649" w:rsidRDefault="003F6B50" w:rsidP="003F6B50">
      <w:pPr>
        <w:ind w:left="0"/>
        <w:rPr>
          <w:rFonts w:ascii="Arial" w:hAnsi="Arial" w:cs="Arial"/>
          <w:sz w:val="20"/>
          <w:szCs w:val="20"/>
        </w:rPr>
      </w:pPr>
      <w:r w:rsidRPr="00064649">
        <w:rPr>
          <w:rFonts w:ascii="Arial" w:hAnsi="Arial" w:cs="Arial"/>
          <w:sz w:val="20"/>
          <w:szCs w:val="20"/>
        </w:rPr>
        <w:t>Les informations nécessaires pour le portail Chorus Pro sont les suivantes :</w:t>
      </w:r>
    </w:p>
    <w:p w14:paraId="169165C2" w14:textId="65EF9FCA" w:rsidR="003F6B50" w:rsidRPr="00064649" w:rsidRDefault="003F6B50" w:rsidP="003F6B50">
      <w:pPr>
        <w:rPr>
          <w:rFonts w:ascii="Arial" w:hAnsi="Arial" w:cs="Arial"/>
          <w:sz w:val="20"/>
          <w:szCs w:val="20"/>
        </w:rPr>
      </w:pPr>
    </w:p>
    <w:p w14:paraId="1BADAE44" w14:textId="7D4D7667" w:rsidR="003F6B50" w:rsidRPr="00C32F09" w:rsidRDefault="003F6B50" w:rsidP="00C32F09">
      <w:pPr>
        <w:pStyle w:val="Paragraphedeliste"/>
        <w:numPr>
          <w:ilvl w:val="0"/>
          <w:numId w:val="27"/>
        </w:numPr>
        <w:ind w:left="360"/>
        <w:contextualSpacing/>
        <w:jc w:val="left"/>
        <w:rPr>
          <w:rFonts w:ascii="Arial" w:hAnsi="Arial" w:cs="Arial"/>
          <w:sz w:val="20"/>
          <w:szCs w:val="20"/>
          <w:u w:val="single"/>
        </w:rPr>
      </w:pPr>
      <w:bookmarkStart w:id="278" w:name="_Hlk108517052"/>
      <w:r w:rsidRPr="00C32F09">
        <w:rPr>
          <w:rFonts w:ascii="Arial" w:hAnsi="Arial" w:cs="Arial"/>
          <w:sz w:val="20"/>
          <w:szCs w:val="20"/>
          <w:u w:val="single"/>
        </w:rPr>
        <w:t xml:space="preserve">Numéro de </w:t>
      </w:r>
      <w:r w:rsidR="00B61EFD" w:rsidRPr="00C32F09">
        <w:rPr>
          <w:rFonts w:ascii="Arial" w:hAnsi="Arial" w:cs="Arial"/>
          <w:sz w:val="20"/>
          <w:szCs w:val="20"/>
          <w:u w:val="single"/>
        </w:rPr>
        <w:t>l’accord-cadre</w:t>
      </w:r>
      <w:r w:rsidR="00B61EFD" w:rsidRPr="001F75E0">
        <w:rPr>
          <w:rFonts w:ascii="Arial" w:hAnsi="Arial" w:cs="Arial"/>
          <w:sz w:val="20"/>
          <w:szCs w:val="20"/>
        </w:rPr>
        <w:t> </w:t>
      </w:r>
      <w:r w:rsidRPr="001F75E0">
        <w:rPr>
          <w:rFonts w:ascii="Arial" w:hAnsi="Arial" w:cs="Arial"/>
          <w:sz w:val="20"/>
          <w:szCs w:val="20"/>
        </w:rPr>
        <w:t>:</w:t>
      </w:r>
      <w:r w:rsidR="00B61EFD" w:rsidRPr="001F75E0">
        <w:rPr>
          <w:rFonts w:ascii="Arial" w:hAnsi="Arial" w:cs="Arial"/>
          <w:sz w:val="20"/>
          <w:szCs w:val="20"/>
        </w:rPr>
        <w:t xml:space="preserve"> </w:t>
      </w:r>
      <w:r w:rsidR="001F75E0">
        <w:rPr>
          <w:rFonts w:ascii="Arial" w:hAnsi="Arial" w:cs="Arial"/>
          <w:sz w:val="20"/>
          <w:szCs w:val="20"/>
        </w:rPr>
        <w:t>2025-8335-005</w:t>
      </w:r>
    </w:p>
    <w:bookmarkEnd w:id="278"/>
    <w:p w14:paraId="0A802BC8" w14:textId="6EE7D2F3" w:rsidR="003F6B50" w:rsidRPr="001F75E0" w:rsidRDefault="003F6B50" w:rsidP="003970DC">
      <w:pPr>
        <w:pStyle w:val="Paragraphedeliste"/>
        <w:numPr>
          <w:ilvl w:val="0"/>
          <w:numId w:val="27"/>
        </w:numPr>
        <w:ind w:left="360"/>
        <w:contextualSpacing/>
        <w:jc w:val="left"/>
        <w:rPr>
          <w:rFonts w:ascii="Arial" w:hAnsi="Arial" w:cs="Arial"/>
          <w:sz w:val="20"/>
          <w:szCs w:val="20"/>
        </w:rPr>
      </w:pPr>
      <w:r w:rsidRPr="001F75E0">
        <w:rPr>
          <w:rFonts w:ascii="Arial" w:hAnsi="Arial" w:cs="Arial"/>
          <w:sz w:val="20"/>
          <w:szCs w:val="20"/>
          <w:u w:val="single"/>
        </w:rPr>
        <w:t>Numéro d’engagement juridique</w:t>
      </w:r>
      <w:r w:rsidRPr="001F75E0">
        <w:rPr>
          <w:rFonts w:ascii="Arial" w:hAnsi="Arial" w:cs="Arial"/>
          <w:sz w:val="20"/>
          <w:szCs w:val="20"/>
        </w:rPr>
        <w:t xml:space="preserve"> : </w:t>
      </w:r>
      <w:r w:rsidR="001F75E0">
        <w:rPr>
          <w:rFonts w:ascii="Arial" w:hAnsi="Arial" w:cs="Arial"/>
          <w:sz w:val="20"/>
          <w:szCs w:val="20"/>
        </w:rPr>
        <w:t xml:space="preserve">N° en </w:t>
      </w:r>
      <w:r w:rsidR="00EF3FCD" w:rsidRPr="001F75E0">
        <w:rPr>
          <w:rFonts w:ascii="Arial" w:hAnsi="Arial" w:cs="Arial"/>
          <w:sz w:val="20"/>
          <w:szCs w:val="20"/>
        </w:rPr>
        <w:t>4500X</w:t>
      </w:r>
      <w:r w:rsidRPr="001F75E0">
        <w:rPr>
          <w:rFonts w:ascii="Arial" w:hAnsi="Arial" w:cs="Arial"/>
          <w:sz w:val="20"/>
          <w:szCs w:val="20"/>
        </w:rPr>
        <w:t>XXX</w:t>
      </w:r>
      <w:r w:rsidR="001F75E0">
        <w:rPr>
          <w:rFonts w:ascii="Arial" w:hAnsi="Arial" w:cs="Arial"/>
          <w:sz w:val="20"/>
          <w:szCs w:val="20"/>
        </w:rPr>
        <w:t xml:space="preserve"> indiqué sur le certificat de service fait</w:t>
      </w:r>
    </w:p>
    <w:p w14:paraId="2BEABF1B" w14:textId="5E519963" w:rsidR="00652437" w:rsidRPr="001F75E0" w:rsidRDefault="003F6B50" w:rsidP="001F75E0">
      <w:pPr>
        <w:pStyle w:val="Paragraphedeliste"/>
        <w:numPr>
          <w:ilvl w:val="0"/>
          <w:numId w:val="27"/>
        </w:numPr>
        <w:ind w:left="360"/>
        <w:contextualSpacing/>
        <w:jc w:val="left"/>
        <w:rPr>
          <w:rFonts w:ascii="Arial" w:hAnsi="Arial" w:cs="Arial"/>
          <w:sz w:val="20"/>
          <w:szCs w:val="20"/>
          <w:u w:val="single"/>
        </w:rPr>
      </w:pPr>
      <w:r w:rsidRPr="001F75E0">
        <w:rPr>
          <w:rFonts w:ascii="Arial" w:hAnsi="Arial" w:cs="Arial"/>
          <w:sz w:val="20"/>
          <w:szCs w:val="20"/>
          <w:u w:val="single"/>
        </w:rPr>
        <w:t>Numéro d’identification</w:t>
      </w:r>
      <w:r w:rsidRPr="001F75E0">
        <w:rPr>
          <w:rFonts w:ascii="Arial" w:hAnsi="Arial" w:cs="Arial"/>
          <w:sz w:val="20"/>
          <w:szCs w:val="20"/>
        </w:rPr>
        <w:t xml:space="preserve"> : </w:t>
      </w:r>
      <w:r w:rsidR="00652437" w:rsidRPr="001F75E0">
        <w:rPr>
          <w:rFonts w:ascii="Arial" w:hAnsi="Arial" w:cs="Arial"/>
          <w:sz w:val="20"/>
          <w:szCs w:val="20"/>
        </w:rPr>
        <w:t xml:space="preserve">Le SIRET de la DT de l’ONF : </w:t>
      </w:r>
      <w:r w:rsidR="001F75E0">
        <w:rPr>
          <w:rFonts w:ascii="Arial" w:hAnsi="Arial" w:cs="Arial"/>
          <w:sz w:val="20"/>
          <w:szCs w:val="20"/>
        </w:rPr>
        <w:t>662 043 116 030 20</w:t>
      </w:r>
    </w:p>
    <w:p w14:paraId="0EBF4EBA" w14:textId="549C6A30" w:rsidR="003F6B50" w:rsidRPr="001F75E0" w:rsidRDefault="003F6B50" w:rsidP="00BF5BEE">
      <w:pPr>
        <w:pStyle w:val="Textebrut"/>
        <w:numPr>
          <w:ilvl w:val="0"/>
          <w:numId w:val="27"/>
        </w:numPr>
        <w:ind w:left="360"/>
        <w:rPr>
          <w:rFonts w:ascii="Arial" w:hAnsi="Arial" w:cs="Arial"/>
          <w:sz w:val="20"/>
          <w:szCs w:val="20"/>
        </w:rPr>
      </w:pPr>
      <w:r w:rsidRPr="001F75E0">
        <w:rPr>
          <w:rFonts w:ascii="Arial" w:hAnsi="Arial" w:cs="Arial"/>
          <w:sz w:val="20"/>
          <w:szCs w:val="20"/>
          <w:u w:val="single"/>
        </w:rPr>
        <w:t>Numéro de service exécutant</w:t>
      </w:r>
      <w:r w:rsidRPr="001F75E0">
        <w:rPr>
          <w:rFonts w:ascii="Arial" w:hAnsi="Arial" w:cs="Arial"/>
          <w:sz w:val="20"/>
          <w:szCs w:val="20"/>
        </w:rPr>
        <w:t> : Ce numéro n’existe pas pour l’ONF.</w:t>
      </w:r>
    </w:p>
    <w:p w14:paraId="29937EF4" w14:textId="77777777" w:rsidR="00ED25F5" w:rsidRPr="00FB30DB" w:rsidRDefault="00ED25F5" w:rsidP="00EF3FCD">
      <w:pPr>
        <w:keepNext/>
        <w:numPr>
          <w:ilvl w:val="2"/>
          <w:numId w:val="16"/>
        </w:numPr>
        <w:spacing w:before="120" w:after="120"/>
        <w:ind w:left="720"/>
        <w:jc w:val="left"/>
        <w:outlineLvl w:val="2"/>
        <w:rPr>
          <w:rFonts w:ascii="Arial" w:hAnsi="Arial" w:cs="Arial"/>
          <w:b/>
          <w:color w:val="E36C0A"/>
          <w:sz w:val="20"/>
          <w:szCs w:val="20"/>
        </w:rPr>
      </w:pPr>
      <w:bookmarkStart w:id="279" w:name="_Toc107496328"/>
      <w:bookmarkStart w:id="280" w:name="_Toc108103655"/>
      <w:bookmarkStart w:id="281" w:name="_Toc189473113"/>
      <w:r w:rsidRPr="00FB30DB">
        <w:rPr>
          <w:rFonts w:ascii="Arial" w:hAnsi="Arial" w:cs="Arial"/>
          <w:b/>
          <w:color w:val="E36C0A"/>
          <w:sz w:val="20"/>
          <w:szCs w:val="20"/>
        </w:rPr>
        <w:t>Paiement des sous-traitants</w:t>
      </w:r>
      <w:bookmarkEnd w:id="279"/>
      <w:bookmarkEnd w:id="280"/>
      <w:bookmarkEnd w:id="281"/>
    </w:p>
    <w:p w14:paraId="5A7AC92F" w14:textId="10B479F9" w:rsidR="00ED25F5" w:rsidRPr="00CE56DF" w:rsidRDefault="00ED25F5" w:rsidP="001803B7">
      <w:pPr>
        <w:tabs>
          <w:tab w:val="left" w:pos="5954"/>
        </w:tabs>
        <w:ind w:left="0"/>
        <w:rPr>
          <w:rFonts w:ascii="Arial" w:hAnsi="Arial" w:cs="Arial"/>
          <w:color w:val="000000"/>
          <w:sz w:val="20"/>
          <w:szCs w:val="20"/>
        </w:rPr>
      </w:pPr>
      <w:r w:rsidRPr="00CE56DF">
        <w:rPr>
          <w:rFonts w:ascii="Arial" w:hAnsi="Arial" w:cs="Arial"/>
          <w:color w:val="000000"/>
          <w:sz w:val="20"/>
          <w:szCs w:val="20"/>
        </w:rPr>
        <w:t xml:space="preserve">Lorsque le montant du contrat de sous-traitance est égal ou supérieur à 600 € T.T.C, le sous-traitant, qui a été accepté et dont les conditions de paiement ont été agréées par le représentant du pouvoir adjudicateur, est payé directement, pour la partie </w:t>
      </w:r>
      <w:r w:rsidR="001B677E">
        <w:rPr>
          <w:rFonts w:ascii="Arial" w:hAnsi="Arial" w:cs="Arial"/>
          <w:color w:val="000000"/>
          <w:sz w:val="20"/>
          <w:szCs w:val="20"/>
        </w:rPr>
        <w:t>de l’accord-cadre</w:t>
      </w:r>
      <w:r w:rsidRPr="00CE56DF">
        <w:rPr>
          <w:rFonts w:ascii="Arial" w:hAnsi="Arial" w:cs="Arial"/>
          <w:color w:val="000000"/>
          <w:sz w:val="20"/>
          <w:szCs w:val="20"/>
        </w:rPr>
        <w:t xml:space="preserve"> dont il assure l’exécution.</w:t>
      </w:r>
    </w:p>
    <w:p w14:paraId="33850171" w14:textId="77777777" w:rsidR="00ED25F5" w:rsidRPr="00CE56DF" w:rsidRDefault="00ED25F5" w:rsidP="001803B7">
      <w:pPr>
        <w:tabs>
          <w:tab w:val="left" w:pos="5954"/>
        </w:tabs>
        <w:ind w:left="0" w:hanging="993"/>
        <w:rPr>
          <w:rFonts w:ascii="Arial" w:hAnsi="Arial" w:cs="Arial"/>
          <w:color w:val="000000"/>
          <w:sz w:val="20"/>
          <w:szCs w:val="20"/>
        </w:rPr>
      </w:pPr>
    </w:p>
    <w:p w14:paraId="10951F13" w14:textId="0D2B9F9A" w:rsidR="00ED25F5" w:rsidRPr="00CE56DF" w:rsidRDefault="00A21BC3" w:rsidP="002E7FF0">
      <w:pPr>
        <w:tabs>
          <w:tab w:val="left" w:pos="5954"/>
        </w:tabs>
        <w:ind w:left="0"/>
        <w:rPr>
          <w:rFonts w:ascii="Arial" w:hAnsi="Arial" w:cs="Arial"/>
          <w:color w:val="000000"/>
          <w:sz w:val="20"/>
          <w:szCs w:val="20"/>
        </w:rPr>
      </w:pPr>
      <w:r w:rsidRPr="00CE56DF">
        <w:rPr>
          <w:rFonts w:ascii="Arial" w:hAnsi="Arial" w:cs="Arial"/>
          <w:color w:val="000000"/>
          <w:sz w:val="20"/>
          <w:szCs w:val="20"/>
        </w:rPr>
        <w:t>Pour le sous-traitant, le t</w:t>
      </w:r>
      <w:r w:rsidR="00ED25F5" w:rsidRPr="00CE56DF">
        <w:rPr>
          <w:rFonts w:ascii="Arial" w:hAnsi="Arial" w:cs="Arial"/>
          <w:color w:val="000000"/>
          <w:sz w:val="20"/>
          <w:szCs w:val="20"/>
        </w:rPr>
        <w:t xml:space="preserve">itulaire </w:t>
      </w:r>
      <w:r w:rsidR="001B677E">
        <w:rPr>
          <w:rFonts w:ascii="Arial" w:hAnsi="Arial" w:cs="Arial"/>
          <w:color w:val="000000"/>
          <w:sz w:val="20"/>
          <w:szCs w:val="20"/>
        </w:rPr>
        <w:t>de l’accord-cadre</w:t>
      </w:r>
      <w:r w:rsidR="00ED25F5" w:rsidRPr="00CE56DF">
        <w:rPr>
          <w:rFonts w:ascii="Arial" w:hAnsi="Arial" w:cs="Arial"/>
          <w:color w:val="000000"/>
          <w:sz w:val="20"/>
          <w:szCs w:val="20"/>
        </w:rPr>
        <w:t xml:space="preserve"> joint une attestation de paiement direct indiquant la somme à régler directement à chaque sous-traitant concerné ou motive le refus de paiement. Ce montant tient compte d’une éventuelle variation des prix prévue dans le contrat de sous-traitance et inclut la T.V.A.</w:t>
      </w:r>
    </w:p>
    <w:p w14:paraId="7DFCFCD6" w14:textId="77777777" w:rsidR="00ED25F5" w:rsidRPr="00FB30DB" w:rsidRDefault="00ED25F5" w:rsidP="00EF3FCD">
      <w:pPr>
        <w:keepNext/>
        <w:numPr>
          <w:ilvl w:val="2"/>
          <w:numId w:val="16"/>
        </w:numPr>
        <w:spacing w:before="120" w:after="120"/>
        <w:ind w:left="720"/>
        <w:jc w:val="left"/>
        <w:outlineLvl w:val="2"/>
        <w:rPr>
          <w:rFonts w:ascii="Arial" w:hAnsi="Arial" w:cs="Arial"/>
          <w:b/>
          <w:color w:val="E36C0A"/>
          <w:sz w:val="20"/>
          <w:szCs w:val="20"/>
        </w:rPr>
      </w:pPr>
      <w:bookmarkStart w:id="282" w:name="_Toc296505013"/>
      <w:bookmarkStart w:id="283" w:name="_Toc400367657"/>
      <w:bookmarkStart w:id="284" w:name="_Toc107496329"/>
      <w:bookmarkStart w:id="285" w:name="_Toc108103656"/>
      <w:bookmarkStart w:id="286" w:name="_Toc189473114"/>
      <w:r w:rsidRPr="00FB30DB">
        <w:rPr>
          <w:rFonts w:ascii="Arial" w:hAnsi="Arial" w:cs="Arial"/>
          <w:b/>
          <w:color w:val="E36C0A"/>
          <w:sz w:val="20"/>
          <w:szCs w:val="20"/>
        </w:rPr>
        <w:t>Délai global de paiement</w:t>
      </w:r>
      <w:bookmarkEnd w:id="282"/>
      <w:bookmarkEnd w:id="283"/>
      <w:bookmarkEnd w:id="284"/>
      <w:bookmarkEnd w:id="285"/>
      <w:bookmarkEnd w:id="286"/>
    </w:p>
    <w:p w14:paraId="259B87F6" w14:textId="7143BA2F" w:rsidR="00DE1412" w:rsidRPr="00CE56DF" w:rsidRDefault="00DE1412" w:rsidP="00DE1412">
      <w:pPr>
        <w:autoSpaceDE w:val="0"/>
        <w:autoSpaceDN w:val="0"/>
        <w:adjustRightInd w:val="0"/>
        <w:ind w:left="0"/>
        <w:rPr>
          <w:rFonts w:ascii="Arial" w:hAnsi="Arial" w:cs="Arial"/>
          <w:sz w:val="20"/>
          <w:szCs w:val="20"/>
        </w:rPr>
      </w:pPr>
      <w:r w:rsidRPr="00CE56DF">
        <w:rPr>
          <w:rFonts w:ascii="Arial" w:hAnsi="Arial" w:cs="Arial"/>
          <w:sz w:val="20"/>
          <w:szCs w:val="20"/>
        </w:rPr>
        <w:t xml:space="preserve">Le paiement des sommes dues au titulaire </w:t>
      </w:r>
      <w:r w:rsidR="001B677E">
        <w:rPr>
          <w:rFonts w:ascii="Arial" w:hAnsi="Arial" w:cs="Arial"/>
          <w:sz w:val="20"/>
          <w:szCs w:val="20"/>
        </w:rPr>
        <w:t>de l’accord-cadre</w:t>
      </w:r>
      <w:r w:rsidRPr="00CE56DF">
        <w:rPr>
          <w:rFonts w:ascii="Arial" w:hAnsi="Arial" w:cs="Arial"/>
          <w:sz w:val="20"/>
          <w:szCs w:val="20"/>
        </w:rPr>
        <w:t xml:space="preserve"> sera effectué par le comptable assignataire de l’ONF par virement sur le compte bancaire ou postal du titulaire qui fournira un relevé d’identité bancaire du compte sur lequel seront effectués les paiements.</w:t>
      </w:r>
    </w:p>
    <w:p w14:paraId="5ABBB23F" w14:textId="77777777" w:rsidR="00DE1412" w:rsidRPr="00CE56DF" w:rsidRDefault="00DE1412" w:rsidP="002F6642">
      <w:pPr>
        <w:ind w:left="0"/>
        <w:rPr>
          <w:rFonts w:ascii="Arial" w:hAnsi="Arial" w:cs="Arial"/>
          <w:color w:val="000000"/>
          <w:sz w:val="20"/>
          <w:szCs w:val="20"/>
        </w:rPr>
      </w:pPr>
    </w:p>
    <w:p w14:paraId="6D7C9699" w14:textId="769D0390" w:rsidR="00ED25F5" w:rsidRPr="00CE56DF" w:rsidRDefault="00ED25F5" w:rsidP="002F6642">
      <w:pPr>
        <w:ind w:left="0"/>
        <w:rPr>
          <w:rFonts w:ascii="Arial" w:hAnsi="Arial" w:cs="Arial"/>
          <w:color w:val="000000"/>
          <w:sz w:val="20"/>
          <w:szCs w:val="20"/>
        </w:rPr>
      </w:pPr>
      <w:bookmarkStart w:id="287" w:name="_Hlk109392177"/>
      <w:r w:rsidRPr="00CE56DF">
        <w:rPr>
          <w:rFonts w:ascii="Arial" w:hAnsi="Arial" w:cs="Arial"/>
          <w:color w:val="000000"/>
          <w:sz w:val="20"/>
          <w:szCs w:val="20"/>
        </w:rPr>
        <w:t xml:space="preserve">Le délai global de paiement du présent marché est fixé à </w:t>
      </w:r>
      <w:r w:rsidR="00756CC0">
        <w:rPr>
          <w:rFonts w:ascii="Arial" w:hAnsi="Arial" w:cs="Arial"/>
          <w:color w:val="000000"/>
          <w:sz w:val="20"/>
          <w:szCs w:val="20"/>
        </w:rPr>
        <w:t>4</w:t>
      </w:r>
      <w:r w:rsidR="00CF1771">
        <w:rPr>
          <w:rFonts w:ascii="Arial" w:hAnsi="Arial" w:cs="Arial"/>
          <w:color w:val="000000"/>
          <w:sz w:val="20"/>
          <w:szCs w:val="20"/>
        </w:rPr>
        <w:t>0</w:t>
      </w:r>
      <w:r w:rsidRPr="00CE56DF">
        <w:rPr>
          <w:rFonts w:ascii="Arial" w:hAnsi="Arial" w:cs="Arial"/>
          <w:color w:val="000000"/>
          <w:sz w:val="20"/>
          <w:szCs w:val="20"/>
        </w:rPr>
        <w:t xml:space="preserve"> jours</w:t>
      </w:r>
      <w:r w:rsidR="00B61EFD">
        <w:rPr>
          <w:rFonts w:ascii="Arial" w:hAnsi="Arial" w:cs="Arial"/>
          <w:color w:val="000000"/>
          <w:sz w:val="20"/>
          <w:szCs w:val="20"/>
        </w:rPr>
        <w:t xml:space="preserve"> maximum</w:t>
      </w:r>
      <w:r w:rsidR="00756CC0">
        <w:rPr>
          <w:rFonts w:ascii="Arial" w:hAnsi="Arial" w:cs="Arial"/>
          <w:color w:val="000000"/>
          <w:sz w:val="20"/>
          <w:szCs w:val="20"/>
        </w:rPr>
        <w:t>.</w:t>
      </w:r>
    </w:p>
    <w:bookmarkEnd w:id="287"/>
    <w:p w14:paraId="5FAA6B55" w14:textId="77777777" w:rsidR="00ED25F5" w:rsidRPr="00CE56DF" w:rsidRDefault="00ED25F5" w:rsidP="002F6642">
      <w:pPr>
        <w:ind w:left="0"/>
        <w:rPr>
          <w:rFonts w:ascii="Arial" w:hAnsi="Arial" w:cs="Arial"/>
          <w:color w:val="000000"/>
          <w:sz w:val="20"/>
          <w:szCs w:val="20"/>
        </w:rPr>
      </w:pPr>
      <w:r w:rsidRPr="00CE56DF">
        <w:rPr>
          <w:rFonts w:ascii="Arial" w:hAnsi="Arial" w:cs="Arial"/>
          <w:color w:val="000000"/>
          <w:sz w:val="20"/>
          <w:szCs w:val="20"/>
        </w:rPr>
        <w:t>Ce délai court à compter de la date de réception de la facture (ou de la demande de paiement pour les sous-traitants de 1er rang).</w:t>
      </w:r>
    </w:p>
    <w:p w14:paraId="27E4908B" w14:textId="77777777" w:rsidR="00ED25F5" w:rsidRPr="00CE56DF" w:rsidRDefault="00ED25F5" w:rsidP="002F6642">
      <w:pPr>
        <w:ind w:left="0"/>
        <w:rPr>
          <w:rFonts w:ascii="Arial" w:hAnsi="Arial" w:cs="Arial"/>
          <w:color w:val="000000"/>
          <w:sz w:val="20"/>
          <w:szCs w:val="20"/>
        </w:rPr>
      </w:pPr>
    </w:p>
    <w:p w14:paraId="0689F739" w14:textId="77777777" w:rsidR="00ED25F5" w:rsidRPr="00CE56DF" w:rsidRDefault="00ED25F5" w:rsidP="002F6642">
      <w:pPr>
        <w:ind w:left="0"/>
        <w:rPr>
          <w:rFonts w:ascii="Arial" w:hAnsi="Arial" w:cs="Arial"/>
          <w:color w:val="000000"/>
          <w:sz w:val="20"/>
          <w:szCs w:val="20"/>
        </w:rPr>
      </w:pPr>
      <w:r w:rsidRPr="00CE56DF">
        <w:rPr>
          <w:rFonts w:ascii="Arial" w:hAnsi="Arial" w:cs="Arial"/>
          <w:color w:val="000000"/>
          <w:sz w:val="20"/>
          <w:szCs w:val="20"/>
        </w:rPr>
        <w:t>Le délai global de paiement sera automatiquement suspendu :</w:t>
      </w:r>
    </w:p>
    <w:p w14:paraId="75DDE732" w14:textId="77777777" w:rsidR="00ED25F5" w:rsidRPr="00CE56DF" w:rsidRDefault="00ED25F5" w:rsidP="00624EB5">
      <w:pPr>
        <w:numPr>
          <w:ilvl w:val="0"/>
          <w:numId w:val="2"/>
        </w:numPr>
        <w:ind w:left="284" w:hanging="284"/>
        <w:rPr>
          <w:rFonts w:ascii="Arial" w:hAnsi="Arial" w:cs="Arial"/>
          <w:color w:val="000000"/>
          <w:sz w:val="20"/>
          <w:szCs w:val="20"/>
        </w:rPr>
      </w:pPr>
      <w:proofErr w:type="gramStart"/>
      <w:r w:rsidRPr="00CE56DF">
        <w:rPr>
          <w:rFonts w:ascii="Arial" w:hAnsi="Arial" w:cs="Arial"/>
          <w:color w:val="000000"/>
          <w:sz w:val="20"/>
          <w:szCs w:val="20"/>
        </w:rPr>
        <w:t>si</w:t>
      </w:r>
      <w:proofErr w:type="gramEnd"/>
      <w:r w:rsidRPr="00CE56DF">
        <w:rPr>
          <w:rFonts w:ascii="Arial" w:hAnsi="Arial" w:cs="Arial"/>
          <w:color w:val="000000"/>
          <w:sz w:val="20"/>
          <w:szCs w:val="20"/>
        </w:rPr>
        <w:t xml:space="preserve"> le Titulaire adresse sa demande de paiement à une autre adresse que celle fixée à l'article "facturation" du présent marché,</w:t>
      </w:r>
    </w:p>
    <w:p w14:paraId="5CFB70C8" w14:textId="77777777" w:rsidR="00ED25F5" w:rsidRPr="00CE56DF" w:rsidRDefault="00ED25F5" w:rsidP="00624EB5">
      <w:pPr>
        <w:numPr>
          <w:ilvl w:val="0"/>
          <w:numId w:val="2"/>
        </w:numPr>
        <w:ind w:left="284" w:hanging="284"/>
        <w:rPr>
          <w:rFonts w:ascii="Arial" w:hAnsi="Arial" w:cs="Arial"/>
          <w:color w:val="000000"/>
          <w:sz w:val="20"/>
          <w:szCs w:val="20"/>
        </w:rPr>
      </w:pPr>
      <w:proofErr w:type="gramStart"/>
      <w:r w:rsidRPr="00CE56DF">
        <w:rPr>
          <w:rFonts w:ascii="Arial" w:hAnsi="Arial" w:cs="Arial"/>
          <w:color w:val="000000"/>
          <w:sz w:val="20"/>
          <w:szCs w:val="20"/>
        </w:rPr>
        <w:t>si</w:t>
      </w:r>
      <w:proofErr w:type="gramEnd"/>
      <w:r w:rsidRPr="00CE56DF">
        <w:rPr>
          <w:rFonts w:ascii="Arial" w:hAnsi="Arial" w:cs="Arial"/>
          <w:color w:val="000000"/>
          <w:sz w:val="20"/>
          <w:szCs w:val="20"/>
        </w:rPr>
        <w:t xml:space="preserve"> la facture comporte des prix différents de ceux prévus au marché ou des erreurs ou incohérences ne permettant pas son règlement,</w:t>
      </w:r>
    </w:p>
    <w:p w14:paraId="3522A02B" w14:textId="77777777" w:rsidR="00ED25F5" w:rsidRPr="00CE56DF" w:rsidRDefault="00ED25F5" w:rsidP="00624EB5">
      <w:pPr>
        <w:numPr>
          <w:ilvl w:val="0"/>
          <w:numId w:val="2"/>
        </w:numPr>
        <w:ind w:left="284" w:hanging="284"/>
        <w:rPr>
          <w:rFonts w:ascii="Arial" w:hAnsi="Arial" w:cs="Arial"/>
          <w:color w:val="000000"/>
          <w:sz w:val="20"/>
          <w:szCs w:val="20"/>
        </w:rPr>
      </w:pPr>
      <w:proofErr w:type="gramStart"/>
      <w:r w:rsidRPr="00CE56DF">
        <w:rPr>
          <w:rFonts w:ascii="Arial" w:hAnsi="Arial" w:cs="Arial"/>
          <w:color w:val="000000"/>
          <w:sz w:val="20"/>
          <w:szCs w:val="20"/>
        </w:rPr>
        <w:t>si</w:t>
      </w:r>
      <w:proofErr w:type="gramEnd"/>
      <w:r w:rsidRPr="00CE56DF">
        <w:rPr>
          <w:rFonts w:ascii="Arial" w:hAnsi="Arial" w:cs="Arial"/>
          <w:color w:val="000000"/>
          <w:sz w:val="20"/>
          <w:szCs w:val="20"/>
        </w:rPr>
        <w:t xml:space="preserve"> le contrôle de la prestation prévu dans le présent CCATP n’a pas donné lieu à une admission.</w:t>
      </w:r>
    </w:p>
    <w:p w14:paraId="7853F206" w14:textId="77777777" w:rsidR="00CF41AE" w:rsidRPr="00CE56DF" w:rsidRDefault="00CF41AE" w:rsidP="002F6642">
      <w:pPr>
        <w:ind w:left="0"/>
        <w:rPr>
          <w:rFonts w:ascii="Arial" w:hAnsi="Arial" w:cs="Arial"/>
          <w:color w:val="000000"/>
          <w:sz w:val="20"/>
          <w:szCs w:val="20"/>
        </w:rPr>
      </w:pPr>
    </w:p>
    <w:p w14:paraId="0C676099" w14:textId="77777777" w:rsidR="00ED25F5" w:rsidRPr="00CE56DF" w:rsidRDefault="00ED25F5" w:rsidP="002F6642">
      <w:pPr>
        <w:ind w:left="0"/>
        <w:rPr>
          <w:rFonts w:ascii="Arial" w:hAnsi="Arial" w:cs="Arial"/>
          <w:color w:val="000000"/>
          <w:sz w:val="20"/>
          <w:szCs w:val="20"/>
        </w:rPr>
      </w:pPr>
      <w:r w:rsidRPr="00CE56DF">
        <w:rPr>
          <w:rFonts w:ascii="Arial" w:hAnsi="Arial" w:cs="Arial"/>
          <w:color w:val="000000"/>
          <w:sz w:val="20"/>
          <w:szCs w:val="20"/>
        </w:rPr>
        <w:t>Dans ce cas, une notification sera faite au Titulaire précisant les motifs s'opposant au paiement et les justificatifs complémentaires à fournir.</w:t>
      </w:r>
    </w:p>
    <w:p w14:paraId="74F1924A" w14:textId="77777777" w:rsidR="00ED25F5" w:rsidRPr="00CE56DF" w:rsidRDefault="00ED25F5" w:rsidP="002F6642">
      <w:pPr>
        <w:ind w:left="0"/>
        <w:rPr>
          <w:rFonts w:ascii="Arial" w:hAnsi="Arial" w:cs="Arial"/>
          <w:color w:val="000000"/>
          <w:sz w:val="20"/>
          <w:szCs w:val="20"/>
        </w:rPr>
      </w:pPr>
      <w:r w:rsidRPr="00CE56DF">
        <w:rPr>
          <w:rFonts w:ascii="Arial" w:hAnsi="Arial" w:cs="Arial"/>
          <w:color w:val="000000"/>
          <w:sz w:val="20"/>
          <w:szCs w:val="20"/>
        </w:rPr>
        <w:t>Le délai global de paiement est alors suspendu jusqu'à la remise de la totalité des justifications réclamées.</w:t>
      </w:r>
    </w:p>
    <w:p w14:paraId="00ED828C" w14:textId="77777777" w:rsidR="00CF41AE" w:rsidRPr="00CE56DF" w:rsidRDefault="00CF41AE" w:rsidP="00CF41AE">
      <w:pPr>
        <w:ind w:left="0"/>
        <w:rPr>
          <w:rFonts w:ascii="Arial" w:hAnsi="Arial" w:cs="Arial"/>
          <w:color w:val="000000"/>
          <w:sz w:val="20"/>
          <w:szCs w:val="20"/>
        </w:rPr>
      </w:pPr>
    </w:p>
    <w:p w14:paraId="1C2F1782" w14:textId="77777777" w:rsidR="00ED25F5" w:rsidRPr="00CE56DF" w:rsidRDefault="00ED25F5" w:rsidP="00CF41AE">
      <w:pPr>
        <w:ind w:left="0"/>
        <w:rPr>
          <w:rFonts w:ascii="Arial" w:hAnsi="Arial" w:cs="Arial"/>
          <w:color w:val="000000"/>
          <w:sz w:val="20"/>
          <w:szCs w:val="20"/>
        </w:rPr>
      </w:pPr>
      <w:r w:rsidRPr="00CE56DF">
        <w:rPr>
          <w:rFonts w:ascii="Arial" w:hAnsi="Arial" w:cs="Arial"/>
          <w:color w:val="000000"/>
          <w:sz w:val="20"/>
          <w:szCs w:val="20"/>
        </w:rPr>
        <w:t>Le dépassement du délai global de paiement ouvre, de plein droit, le versement d’intérêts moratoires.</w:t>
      </w:r>
    </w:p>
    <w:p w14:paraId="55A5879A" w14:textId="24D7ABFB" w:rsidR="00ED25F5" w:rsidRPr="00CE56DF" w:rsidRDefault="00ED25F5" w:rsidP="00CF41AE">
      <w:pPr>
        <w:ind w:left="0"/>
        <w:rPr>
          <w:rFonts w:ascii="Arial" w:hAnsi="Arial" w:cs="Arial"/>
          <w:color w:val="000000"/>
          <w:sz w:val="20"/>
          <w:szCs w:val="20"/>
        </w:rPr>
      </w:pPr>
      <w:r w:rsidRPr="00CE56DF">
        <w:rPr>
          <w:rFonts w:ascii="Arial" w:hAnsi="Arial" w:cs="Arial"/>
          <w:color w:val="000000"/>
          <w:sz w:val="20"/>
          <w:szCs w:val="20"/>
        </w:rPr>
        <w:t>Le taux des intérêts moratoires est égal au taux d’intérêt appliqué pa</w:t>
      </w:r>
      <w:r w:rsidR="00CF41AE" w:rsidRPr="00CE56DF">
        <w:rPr>
          <w:rFonts w:ascii="Arial" w:hAnsi="Arial" w:cs="Arial"/>
          <w:color w:val="000000"/>
          <w:sz w:val="20"/>
          <w:szCs w:val="20"/>
        </w:rPr>
        <w:t xml:space="preserve">r la Banque centrale européenne </w:t>
      </w:r>
      <w:r w:rsidRPr="00CE56DF">
        <w:rPr>
          <w:rFonts w:ascii="Arial" w:hAnsi="Arial" w:cs="Arial"/>
          <w:color w:val="000000"/>
          <w:sz w:val="20"/>
          <w:szCs w:val="20"/>
        </w:rPr>
        <w:t>à ses opérations principales de refinancement les plus récentes, en vigu</w:t>
      </w:r>
      <w:r w:rsidR="00CF41AE" w:rsidRPr="00CE56DF">
        <w:rPr>
          <w:rFonts w:ascii="Arial" w:hAnsi="Arial" w:cs="Arial"/>
          <w:color w:val="000000"/>
          <w:sz w:val="20"/>
          <w:szCs w:val="20"/>
        </w:rPr>
        <w:t xml:space="preserve">eur au premier jour du semestre </w:t>
      </w:r>
      <w:r w:rsidRPr="00CE56DF">
        <w:rPr>
          <w:rFonts w:ascii="Arial" w:hAnsi="Arial" w:cs="Arial"/>
          <w:color w:val="000000"/>
          <w:sz w:val="20"/>
          <w:szCs w:val="20"/>
        </w:rPr>
        <w:t>de l’année civile au cours duquel les intérêts moratoires ont commencé à courir, majoré de huit points.</w:t>
      </w:r>
    </w:p>
    <w:p w14:paraId="7D0FFA43" w14:textId="77777777" w:rsidR="00ED25F5" w:rsidRPr="00CE56DF" w:rsidRDefault="00ED25F5" w:rsidP="00CF41AE">
      <w:pPr>
        <w:ind w:left="0"/>
        <w:rPr>
          <w:rFonts w:ascii="Arial" w:hAnsi="Arial" w:cs="Arial"/>
          <w:color w:val="000000"/>
          <w:sz w:val="20"/>
          <w:szCs w:val="20"/>
        </w:rPr>
      </w:pPr>
      <w:r w:rsidRPr="00CE56DF">
        <w:rPr>
          <w:rFonts w:ascii="Arial" w:hAnsi="Arial" w:cs="Arial"/>
          <w:color w:val="000000"/>
          <w:sz w:val="20"/>
          <w:szCs w:val="20"/>
        </w:rPr>
        <w:t>Le retard de paiement donne également lieu au versement d’une indemnité forfaitaire pour frais de recouvrement, d’un montant de 40 euros.</w:t>
      </w:r>
    </w:p>
    <w:p w14:paraId="6900C670" w14:textId="77777777" w:rsidR="00ED25F5" w:rsidRPr="00CE56DF" w:rsidRDefault="00ED25F5" w:rsidP="00CF41AE">
      <w:pPr>
        <w:ind w:left="0"/>
        <w:rPr>
          <w:rFonts w:ascii="Arial" w:hAnsi="Arial" w:cs="Arial"/>
          <w:color w:val="000000"/>
          <w:sz w:val="20"/>
          <w:szCs w:val="20"/>
        </w:rPr>
      </w:pPr>
      <w:r w:rsidRPr="00CE56DF">
        <w:rPr>
          <w:rFonts w:ascii="Arial" w:hAnsi="Arial" w:cs="Arial"/>
          <w:color w:val="000000"/>
          <w:sz w:val="20"/>
          <w:szCs w:val="20"/>
        </w:rPr>
        <w:t>Lorsque les frais de recouvrement exposés sont supérieurs au montant ci-dessus, le Titulaire peut demander au représentant du pouvoir adjudicateur une indemnisation complémentaire, sur justification.</w:t>
      </w:r>
    </w:p>
    <w:p w14:paraId="19E54F44" w14:textId="77777777" w:rsidR="00ED25F5" w:rsidRPr="00FB30DB" w:rsidRDefault="00ED25F5" w:rsidP="00EF3FCD">
      <w:pPr>
        <w:keepNext/>
        <w:numPr>
          <w:ilvl w:val="2"/>
          <w:numId w:val="16"/>
        </w:numPr>
        <w:spacing w:before="120" w:after="120"/>
        <w:ind w:left="720"/>
        <w:jc w:val="left"/>
        <w:outlineLvl w:val="2"/>
        <w:rPr>
          <w:rFonts w:ascii="Arial" w:hAnsi="Arial" w:cs="Arial"/>
          <w:b/>
          <w:color w:val="E36C0A"/>
          <w:sz w:val="20"/>
          <w:szCs w:val="20"/>
        </w:rPr>
      </w:pPr>
      <w:bookmarkStart w:id="288" w:name="_Toc296505014"/>
      <w:bookmarkStart w:id="289" w:name="_Toc400367658"/>
      <w:bookmarkStart w:id="290" w:name="_Toc107496330"/>
      <w:bookmarkStart w:id="291" w:name="_Toc108103657"/>
      <w:bookmarkStart w:id="292" w:name="_Toc189473115"/>
      <w:r w:rsidRPr="00FB30DB">
        <w:rPr>
          <w:rFonts w:ascii="Arial" w:hAnsi="Arial" w:cs="Arial"/>
          <w:b/>
          <w:color w:val="E36C0A"/>
          <w:sz w:val="20"/>
          <w:szCs w:val="20"/>
        </w:rPr>
        <w:t>Nantissement ou cession de créance</w:t>
      </w:r>
      <w:bookmarkEnd w:id="288"/>
      <w:bookmarkEnd w:id="289"/>
      <w:bookmarkEnd w:id="290"/>
      <w:bookmarkEnd w:id="291"/>
      <w:bookmarkEnd w:id="292"/>
    </w:p>
    <w:p w14:paraId="76024409" w14:textId="77777777" w:rsidR="0006575E" w:rsidRPr="00CE56DF" w:rsidRDefault="0006575E" w:rsidP="0006575E">
      <w:pPr>
        <w:ind w:left="0"/>
        <w:rPr>
          <w:rFonts w:ascii="Arial" w:hAnsi="Arial" w:cs="Arial"/>
          <w:sz w:val="20"/>
          <w:szCs w:val="20"/>
        </w:rPr>
      </w:pPr>
      <w:r w:rsidRPr="00CE56DF">
        <w:rPr>
          <w:rFonts w:ascii="Arial" w:hAnsi="Arial" w:cs="Arial"/>
          <w:sz w:val="20"/>
          <w:szCs w:val="20"/>
        </w:rPr>
        <w:t xml:space="preserve">Le Titulaire pourra céder ou nantir sa créance, en partie ou en totalité, dans le respect des dispositions prévues par les articles </w:t>
      </w:r>
      <w:r>
        <w:rPr>
          <w:rFonts w:ascii="Arial" w:hAnsi="Arial" w:cs="Arial"/>
          <w:sz w:val="20"/>
          <w:szCs w:val="20"/>
        </w:rPr>
        <w:t>R.2191-46 à R.2191-63 du code de la commande publique.</w:t>
      </w:r>
    </w:p>
    <w:p w14:paraId="78C11C49" w14:textId="77777777" w:rsidR="00ED25F5" w:rsidRPr="004E5F61" w:rsidRDefault="00ED25F5" w:rsidP="004E5F61">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rFonts w:ascii="Arial Gras" w:hAnsi="Arial Gras"/>
          <w:caps w:val="0"/>
          <w:smallCaps/>
          <w:color w:val="008000"/>
          <w:sz w:val="22"/>
          <w:szCs w:val="24"/>
        </w:rPr>
      </w:pPr>
      <w:bookmarkStart w:id="293" w:name="_Toc400367659"/>
      <w:bookmarkStart w:id="294" w:name="_Toc107496331"/>
      <w:bookmarkStart w:id="295" w:name="_Toc189473116"/>
      <w:bookmarkStart w:id="296" w:name="_Toc296505015"/>
      <w:r w:rsidRPr="004E5F61">
        <w:rPr>
          <w:rFonts w:ascii="Arial Gras" w:hAnsi="Arial Gras"/>
          <w:caps w:val="0"/>
          <w:smallCaps/>
          <w:color w:val="008000"/>
          <w:sz w:val="22"/>
          <w:szCs w:val="24"/>
        </w:rPr>
        <w:t>PENALITES</w:t>
      </w:r>
      <w:bookmarkEnd w:id="293"/>
      <w:bookmarkEnd w:id="294"/>
      <w:bookmarkEnd w:id="295"/>
      <w:r w:rsidRPr="004E5F61">
        <w:rPr>
          <w:rFonts w:ascii="Arial Gras" w:hAnsi="Arial Gras"/>
          <w:caps w:val="0"/>
          <w:smallCaps/>
          <w:color w:val="008000"/>
          <w:sz w:val="22"/>
          <w:szCs w:val="24"/>
        </w:rPr>
        <w:t xml:space="preserve"> </w:t>
      </w:r>
      <w:bookmarkEnd w:id="296"/>
    </w:p>
    <w:p w14:paraId="23982213" w14:textId="61EAD7A8" w:rsidR="00CF41AE" w:rsidRPr="00CE56DF" w:rsidRDefault="005D2B78" w:rsidP="00CF41AE">
      <w:pPr>
        <w:tabs>
          <w:tab w:val="left" w:pos="5954"/>
        </w:tabs>
        <w:ind w:left="0"/>
        <w:rPr>
          <w:rFonts w:ascii="Arial" w:hAnsi="Arial" w:cs="Arial"/>
          <w:sz w:val="20"/>
          <w:szCs w:val="20"/>
        </w:rPr>
      </w:pPr>
      <w:r w:rsidRPr="005D2B78">
        <w:rPr>
          <w:rFonts w:ascii="Arial" w:hAnsi="Arial" w:cs="Arial"/>
          <w:sz w:val="20"/>
          <w:szCs w:val="20"/>
        </w:rPr>
        <w:t xml:space="preserve">Toute violation des clauses du présent marché pourra être sanctionnée dans le cadre des dispositions prévues à l’article 8 des </w:t>
      </w:r>
      <w:r w:rsidR="00B138EA">
        <w:rPr>
          <w:rFonts w:ascii="Arial" w:hAnsi="Arial" w:cs="Arial"/>
          <w:sz w:val="20"/>
          <w:szCs w:val="20"/>
        </w:rPr>
        <w:t>c</w:t>
      </w:r>
      <w:r w:rsidRPr="005D2B78">
        <w:rPr>
          <w:rFonts w:ascii="Arial" w:hAnsi="Arial" w:cs="Arial"/>
          <w:sz w:val="20"/>
          <w:szCs w:val="20"/>
        </w:rPr>
        <w:t xml:space="preserve">lauses </w:t>
      </w:r>
      <w:r w:rsidR="00B138EA">
        <w:rPr>
          <w:rFonts w:ascii="Arial" w:hAnsi="Arial" w:cs="Arial"/>
          <w:sz w:val="20"/>
          <w:szCs w:val="20"/>
        </w:rPr>
        <w:t>g</w:t>
      </w:r>
      <w:r w:rsidRPr="005D2B78">
        <w:rPr>
          <w:rFonts w:ascii="Arial" w:hAnsi="Arial" w:cs="Arial"/>
          <w:sz w:val="20"/>
          <w:szCs w:val="20"/>
        </w:rPr>
        <w:t>énérales d’</w:t>
      </w:r>
      <w:r w:rsidR="00B138EA">
        <w:rPr>
          <w:rFonts w:ascii="Arial" w:hAnsi="Arial" w:cs="Arial"/>
          <w:sz w:val="20"/>
          <w:szCs w:val="20"/>
        </w:rPr>
        <w:t>a</w:t>
      </w:r>
      <w:r w:rsidRPr="005D2B78">
        <w:rPr>
          <w:rFonts w:ascii="Arial" w:hAnsi="Arial" w:cs="Arial"/>
          <w:sz w:val="20"/>
          <w:szCs w:val="20"/>
        </w:rPr>
        <w:t>chats de prestations d’exploitation forestière en forêt publique.</w:t>
      </w:r>
    </w:p>
    <w:p w14:paraId="2D0C9CD5" w14:textId="2AEA550A" w:rsidR="000742DD" w:rsidRPr="00FB30DB" w:rsidRDefault="000742DD" w:rsidP="004E5F61">
      <w:pPr>
        <w:keepNext/>
        <w:numPr>
          <w:ilvl w:val="1"/>
          <w:numId w:val="16"/>
        </w:numPr>
        <w:spacing w:before="240" w:after="240"/>
        <w:jc w:val="left"/>
        <w:outlineLvl w:val="1"/>
        <w:rPr>
          <w:rFonts w:ascii="Arial" w:hAnsi="Arial" w:cs="Arial"/>
          <w:b/>
          <w:color w:val="006600"/>
          <w:sz w:val="20"/>
          <w:szCs w:val="20"/>
          <w:u w:val="single"/>
        </w:rPr>
      </w:pPr>
      <w:bookmarkStart w:id="297" w:name="_Toc472081345"/>
      <w:bookmarkStart w:id="298" w:name="_Toc472081430"/>
      <w:bookmarkStart w:id="299" w:name="_Toc473708619"/>
      <w:bookmarkStart w:id="300" w:name="_Toc3194782"/>
      <w:bookmarkStart w:id="301" w:name="_Toc3194872"/>
      <w:bookmarkStart w:id="302" w:name="_Toc3194962"/>
      <w:bookmarkStart w:id="303" w:name="_Toc3209699"/>
      <w:bookmarkStart w:id="304" w:name="_Toc107496332"/>
      <w:bookmarkStart w:id="305" w:name="_Toc189473117"/>
      <w:bookmarkEnd w:id="297"/>
      <w:bookmarkEnd w:id="298"/>
      <w:bookmarkEnd w:id="299"/>
      <w:bookmarkEnd w:id="300"/>
      <w:bookmarkEnd w:id="301"/>
      <w:bookmarkEnd w:id="302"/>
      <w:bookmarkEnd w:id="303"/>
      <w:r w:rsidRPr="00FB30DB">
        <w:rPr>
          <w:rFonts w:ascii="Arial" w:hAnsi="Arial" w:cs="Arial"/>
          <w:b/>
          <w:color w:val="006600"/>
          <w:sz w:val="20"/>
          <w:szCs w:val="20"/>
          <w:u w:val="single"/>
        </w:rPr>
        <w:lastRenderedPageBreak/>
        <w:t>Modalités de mise en œuvre</w:t>
      </w:r>
      <w:bookmarkEnd w:id="304"/>
      <w:bookmarkEnd w:id="305"/>
    </w:p>
    <w:p w14:paraId="2F3F3ED2" w14:textId="4CCD6E7D" w:rsidR="000742DD" w:rsidRPr="00CE56DF" w:rsidRDefault="000742DD" w:rsidP="008E68DC">
      <w:pPr>
        <w:pStyle w:val="texte10"/>
        <w:rPr>
          <w:rFonts w:ascii="Arial" w:hAnsi="Arial" w:cs="Arial"/>
          <w:sz w:val="20"/>
          <w:szCs w:val="20"/>
        </w:rPr>
      </w:pPr>
      <w:r w:rsidRPr="00CE56DF">
        <w:rPr>
          <w:rFonts w:ascii="Arial" w:hAnsi="Arial" w:cs="Arial"/>
          <w:sz w:val="20"/>
          <w:szCs w:val="20"/>
        </w:rPr>
        <w:t>Quelle que soit la cause des pénalités, les réfactions et toutes mesures modifiant les prix des soumissions seront retenues sur les factures suivantes.</w:t>
      </w:r>
    </w:p>
    <w:p w14:paraId="1A40D61A" w14:textId="77777777" w:rsidR="000742DD" w:rsidRPr="00CE56DF" w:rsidRDefault="000742DD" w:rsidP="008E68DC">
      <w:pPr>
        <w:pStyle w:val="texte10"/>
        <w:rPr>
          <w:rFonts w:ascii="Arial" w:hAnsi="Arial" w:cs="Arial"/>
          <w:sz w:val="20"/>
          <w:szCs w:val="20"/>
        </w:rPr>
      </w:pPr>
      <w:r w:rsidRPr="00CE56DF">
        <w:rPr>
          <w:rFonts w:ascii="Arial" w:hAnsi="Arial" w:cs="Arial"/>
          <w:sz w:val="20"/>
          <w:szCs w:val="20"/>
        </w:rPr>
        <w:t>Si elles n’étaient pas appliquées dans ces conditions, l’ONF pourrait les recouvrer par toutes voies de droit.</w:t>
      </w:r>
    </w:p>
    <w:p w14:paraId="0DCCB4F8" w14:textId="77777777" w:rsidR="000742DD" w:rsidRPr="00CE56DF" w:rsidRDefault="000742DD" w:rsidP="008E68DC">
      <w:pPr>
        <w:pStyle w:val="texte10"/>
        <w:rPr>
          <w:rFonts w:ascii="Arial" w:hAnsi="Arial" w:cs="Arial"/>
          <w:sz w:val="20"/>
          <w:szCs w:val="20"/>
        </w:rPr>
      </w:pPr>
      <w:r w:rsidRPr="00CE56DF">
        <w:rPr>
          <w:rFonts w:ascii="Arial" w:hAnsi="Arial" w:cs="Arial"/>
          <w:sz w:val="20"/>
          <w:szCs w:val="20"/>
        </w:rPr>
        <w:t>Les pénalités sont cumulables.</w:t>
      </w:r>
    </w:p>
    <w:p w14:paraId="23DC8489" w14:textId="14C29FAC" w:rsidR="000742DD" w:rsidRPr="00CE56DF" w:rsidRDefault="000742DD" w:rsidP="008E68DC">
      <w:pPr>
        <w:pStyle w:val="texte10"/>
        <w:rPr>
          <w:rFonts w:ascii="Arial" w:hAnsi="Arial" w:cs="Arial"/>
          <w:sz w:val="20"/>
          <w:szCs w:val="20"/>
        </w:rPr>
      </w:pPr>
      <w:r w:rsidRPr="00CE56DF">
        <w:rPr>
          <w:rFonts w:ascii="Arial" w:hAnsi="Arial" w:cs="Arial"/>
          <w:sz w:val="20"/>
          <w:szCs w:val="20"/>
        </w:rPr>
        <w:t xml:space="preserve">Si le titulaire se trouve dans l’impossibilité de respecter les délais contractuels, il lui incombe de signaler au représentant du pouvoir adjudicateur avant l’expiration de ces délais, les causes n’étant pas de son fait et qui font obstacle à l’exécution </w:t>
      </w:r>
      <w:r w:rsidR="001B677E">
        <w:rPr>
          <w:rFonts w:ascii="Arial" w:hAnsi="Arial" w:cs="Arial"/>
          <w:sz w:val="20"/>
          <w:szCs w:val="20"/>
        </w:rPr>
        <w:t>de l’accord-cadre</w:t>
      </w:r>
      <w:r w:rsidRPr="00CE56DF">
        <w:rPr>
          <w:rFonts w:ascii="Arial" w:hAnsi="Arial" w:cs="Arial"/>
          <w:sz w:val="20"/>
          <w:szCs w:val="20"/>
        </w:rPr>
        <w:t>.</w:t>
      </w:r>
    </w:p>
    <w:p w14:paraId="5BC74A86" w14:textId="77777777" w:rsidR="00ED25F5" w:rsidRPr="00FB30DB" w:rsidRDefault="00ED25F5" w:rsidP="00EF3FCD">
      <w:pPr>
        <w:keepNext/>
        <w:numPr>
          <w:ilvl w:val="1"/>
          <w:numId w:val="16"/>
        </w:numPr>
        <w:spacing w:before="240" w:after="240"/>
        <w:jc w:val="left"/>
        <w:outlineLvl w:val="1"/>
        <w:rPr>
          <w:rFonts w:ascii="Arial" w:hAnsi="Arial" w:cs="Arial"/>
          <w:b/>
          <w:color w:val="006600"/>
          <w:sz w:val="20"/>
          <w:szCs w:val="20"/>
          <w:u w:val="single"/>
        </w:rPr>
      </w:pPr>
      <w:bookmarkStart w:id="306" w:name="_Toc263179221"/>
      <w:bookmarkStart w:id="307" w:name="_Toc400367662"/>
      <w:bookmarkStart w:id="308" w:name="_Toc107496333"/>
      <w:bookmarkStart w:id="309" w:name="_Toc189473118"/>
      <w:r w:rsidRPr="00FB30DB">
        <w:rPr>
          <w:rFonts w:ascii="Arial" w:hAnsi="Arial" w:cs="Arial"/>
          <w:b/>
          <w:color w:val="006600"/>
          <w:sz w:val="20"/>
          <w:szCs w:val="20"/>
          <w:u w:val="single"/>
        </w:rPr>
        <w:t xml:space="preserve">Retard imputable à </w:t>
      </w:r>
      <w:bookmarkEnd w:id="306"/>
      <w:r w:rsidRPr="00FB30DB">
        <w:rPr>
          <w:rFonts w:ascii="Arial" w:hAnsi="Arial" w:cs="Arial"/>
          <w:b/>
          <w:color w:val="006600"/>
          <w:sz w:val="20"/>
          <w:szCs w:val="20"/>
          <w:u w:val="single"/>
        </w:rPr>
        <w:t>l’ONF</w:t>
      </w:r>
      <w:bookmarkEnd w:id="307"/>
      <w:bookmarkEnd w:id="308"/>
      <w:bookmarkEnd w:id="309"/>
    </w:p>
    <w:p w14:paraId="0782E427" w14:textId="36FBA9E5" w:rsidR="00ED25F5" w:rsidRPr="00CE56DF" w:rsidRDefault="00ED25F5" w:rsidP="0036405D">
      <w:pPr>
        <w:numPr>
          <w:ilvl w:val="12"/>
          <w:numId w:val="0"/>
        </w:numPr>
        <w:rPr>
          <w:rFonts w:ascii="Arial" w:hAnsi="Arial" w:cs="Arial"/>
          <w:sz w:val="20"/>
          <w:szCs w:val="20"/>
        </w:rPr>
      </w:pPr>
      <w:r w:rsidRPr="00CE56DF">
        <w:rPr>
          <w:rFonts w:ascii="Arial" w:hAnsi="Arial" w:cs="Arial"/>
          <w:sz w:val="20"/>
          <w:szCs w:val="20"/>
        </w:rPr>
        <w:t>Lorsque le retard dans l’exécution est imputable à l’ONF, le délai d’exécution est automatiquement prolongé d’une durée égale à ce retard n’entr</w:t>
      </w:r>
      <w:r w:rsidR="0008158E" w:rsidRPr="00CE56DF">
        <w:rPr>
          <w:rFonts w:ascii="Arial" w:hAnsi="Arial" w:cs="Arial"/>
          <w:sz w:val="20"/>
          <w:szCs w:val="20"/>
        </w:rPr>
        <w:t>aînant aucune pénalité pour le t</w:t>
      </w:r>
      <w:r w:rsidRPr="00CE56DF">
        <w:rPr>
          <w:rFonts w:ascii="Arial" w:hAnsi="Arial" w:cs="Arial"/>
          <w:sz w:val="20"/>
          <w:szCs w:val="20"/>
        </w:rPr>
        <w:t>itulaire.</w:t>
      </w:r>
    </w:p>
    <w:p w14:paraId="54BD480E" w14:textId="77777777" w:rsidR="00653685" w:rsidRPr="004E5F61" w:rsidRDefault="00653685" w:rsidP="004E5F61">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rFonts w:ascii="Arial Gras" w:hAnsi="Arial Gras"/>
          <w:caps w:val="0"/>
          <w:smallCaps/>
          <w:color w:val="008000"/>
          <w:sz w:val="22"/>
          <w:szCs w:val="24"/>
        </w:rPr>
      </w:pPr>
      <w:bookmarkStart w:id="310" w:name="_Toc296505016"/>
      <w:bookmarkStart w:id="311" w:name="_Toc400367668"/>
      <w:bookmarkStart w:id="312" w:name="_Toc467078334"/>
      <w:bookmarkStart w:id="313" w:name="_Toc107496334"/>
      <w:bookmarkStart w:id="314" w:name="_Toc189473119"/>
      <w:r w:rsidRPr="004E5F61">
        <w:rPr>
          <w:rFonts w:ascii="Arial Gras" w:hAnsi="Arial Gras"/>
          <w:caps w:val="0"/>
          <w:smallCaps/>
          <w:color w:val="008000"/>
          <w:sz w:val="22"/>
          <w:szCs w:val="24"/>
        </w:rPr>
        <w:t xml:space="preserve">Droit, </w:t>
      </w:r>
      <w:bookmarkEnd w:id="310"/>
      <w:bookmarkEnd w:id="311"/>
      <w:r w:rsidRPr="004E5F61">
        <w:rPr>
          <w:rFonts w:ascii="Arial Gras" w:hAnsi="Arial Gras"/>
          <w:caps w:val="0"/>
          <w:smallCaps/>
          <w:color w:val="008000"/>
          <w:sz w:val="22"/>
          <w:szCs w:val="24"/>
        </w:rPr>
        <w:t>langue</w:t>
      </w:r>
      <w:bookmarkEnd w:id="312"/>
      <w:bookmarkEnd w:id="313"/>
      <w:bookmarkEnd w:id="314"/>
    </w:p>
    <w:p w14:paraId="7C8224F6" w14:textId="6CCB1A3A" w:rsidR="00653685" w:rsidRPr="00CE56DF" w:rsidRDefault="00653685" w:rsidP="00653685">
      <w:pPr>
        <w:spacing w:before="100" w:beforeAutospacing="1" w:after="100" w:afterAutospacing="1"/>
        <w:ind w:left="0"/>
        <w:rPr>
          <w:rFonts w:ascii="Arial" w:hAnsi="Arial" w:cs="Arial"/>
          <w:bCs/>
          <w:sz w:val="20"/>
          <w:szCs w:val="20"/>
        </w:rPr>
      </w:pPr>
      <w:r w:rsidRPr="00914B25">
        <w:rPr>
          <w:rFonts w:ascii="Arial" w:hAnsi="Arial" w:cs="Arial"/>
          <w:bCs/>
          <w:sz w:val="20"/>
          <w:szCs w:val="20"/>
        </w:rPr>
        <w:t xml:space="preserve">Les dispositions qui ne sont pas expressément prévues par le présent CCATP seront réglées conformément aux prescriptions </w:t>
      </w:r>
      <w:r w:rsidR="00186EAE">
        <w:rPr>
          <w:rFonts w:ascii="Arial" w:hAnsi="Arial" w:cs="Arial"/>
          <w:bCs/>
          <w:sz w:val="20"/>
          <w:szCs w:val="20"/>
        </w:rPr>
        <w:t>du code de la commande publique</w:t>
      </w:r>
      <w:r w:rsidRPr="00914B25">
        <w:rPr>
          <w:rFonts w:ascii="Arial" w:hAnsi="Arial" w:cs="Arial"/>
          <w:bCs/>
          <w:sz w:val="20"/>
          <w:szCs w:val="20"/>
        </w:rPr>
        <w:t>.</w:t>
      </w:r>
    </w:p>
    <w:p w14:paraId="168B174F" w14:textId="3411D124" w:rsidR="00653685" w:rsidRPr="00CE56DF" w:rsidRDefault="00653685" w:rsidP="00653685">
      <w:pPr>
        <w:spacing w:before="100" w:beforeAutospacing="1" w:after="100" w:afterAutospacing="1"/>
        <w:ind w:left="0"/>
        <w:rPr>
          <w:rFonts w:ascii="Arial" w:hAnsi="Arial" w:cs="Arial"/>
          <w:sz w:val="20"/>
          <w:szCs w:val="20"/>
        </w:rPr>
      </w:pPr>
      <w:r w:rsidRPr="00CE56DF">
        <w:rPr>
          <w:rFonts w:ascii="Arial" w:hAnsi="Arial" w:cs="Arial"/>
          <w:bCs/>
          <w:sz w:val="20"/>
          <w:szCs w:val="20"/>
        </w:rPr>
        <w:t>Lorsqu'ils n'auront pu faire l'objet d'un règlement amiable entre les parties, les litiges survenus à l'occasion de l'exécution du présent marché seront de la compétence exclusive des juridictions administratives dans le ressort duquel le présent marché est exécuté.</w:t>
      </w:r>
      <w:r w:rsidR="003C4025">
        <w:rPr>
          <w:rFonts w:ascii="Arial" w:hAnsi="Arial" w:cs="Arial"/>
          <w:bCs/>
          <w:sz w:val="20"/>
          <w:szCs w:val="20"/>
        </w:rPr>
        <w:t xml:space="preserve"> </w:t>
      </w:r>
      <w:r w:rsidRPr="00CE56DF">
        <w:rPr>
          <w:rFonts w:ascii="Arial" w:hAnsi="Arial" w:cs="Arial"/>
          <w:bCs/>
          <w:sz w:val="20"/>
          <w:szCs w:val="20"/>
        </w:rPr>
        <w:t>En cas de litige, le droit français est seul applicable.</w:t>
      </w:r>
    </w:p>
    <w:p w14:paraId="7109E566" w14:textId="77777777" w:rsidR="00653685" w:rsidRDefault="00653685" w:rsidP="00653685">
      <w:pPr>
        <w:spacing w:before="100" w:beforeAutospacing="1" w:after="100" w:afterAutospacing="1"/>
        <w:ind w:left="0"/>
        <w:rPr>
          <w:rFonts w:ascii="Arial" w:hAnsi="Arial" w:cs="Arial"/>
          <w:bCs/>
          <w:sz w:val="20"/>
          <w:szCs w:val="20"/>
        </w:rPr>
      </w:pPr>
      <w:r w:rsidRPr="00CE56DF">
        <w:rPr>
          <w:rFonts w:ascii="Arial" w:hAnsi="Arial" w:cs="Arial"/>
          <w:bCs/>
          <w:sz w:val="20"/>
          <w:szCs w:val="20"/>
        </w:rPr>
        <w:t>Tous les documents constituant, accompagnant ou cités à l'appui de la candidature et de l'offre doivent être rédigés en français. Les documents rédigés en langue étrangère sont néanmoins acceptés s’ils sont accompagnés d'une traduction en langue française dont l'exactitude est certifiée par un traducteur expert auprès des tribunaux (tribunaux français ou tribunaux du pays du candidat) et dont le nom et l'adresse seront indiqués.</w:t>
      </w:r>
    </w:p>
    <w:p w14:paraId="23B260A2" w14:textId="77777777" w:rsidR="00653685" w:rsidRPr="00CE56DF" w:rsidRDefault="00653685" w:rsidP="00653685">
      <w:pPr>
        <w:spacing w:before="100" w:beforeAutospacing="1" w:after="100" w:afterAutospacing="1"/>
        <w:ind w:left="0"/>
        <w:rPr>
          <w:rFonts w:ascii="Arial" w:hAnsi="Arial" w:cs="Arial"/>
          <w:sz w:val="20"/>
          <w:szCs w:val="20"/>
        </w:rPr>
      </w:pPr>
      <w:r w:rsidRPr="00914B25">
        <w:rPr>
          <w:rFonts w:ascii="Arial" w:hAnsi="Arial" w:cs="Arial"/>
          <w:bCs/>
          <w:sz w:val="20"/>
          <w:szCs w:val="20"/>
        </w:rPr>
        <w:t>Dans le cadre de l’exécution de ce marché, en tant que de besoin, le titulaire désignera un correspondant parlant français.</w:t>
      </w:r>
    </w:p>
    <w:p w14:paraId="1EE67F66" w14:textId="77777777" w:rsidR="00ED25F5" w:rsidRPr="004E5F61" w:rsidRDefault="00ED25F5" w:rsidP="004E5F61">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rFonts w:ascii="Arial Gras" w:hAnsi="Arial Gras"/>
          <w:caps w:val="0"/>
          <w:smallCaps/>
          <w:color w:val="008000"/>
          <w:sz w:val="22"/>
          <w:szCs w:val="24"/>
        </w:rPr>
      </w:pPr>
      <w:bookmarkStart w:id="315" w:name="_ASSURANCE"/>
      <w:bookmarkStart w:id="316" w:name="_Toc296505017"/>
      <w:bookmarkStart w:id="317" w:name="_Toc400367669"/>
      <w:bookmarkStart w:id="318" w:name="_Toc107496335"/>
      <w:bookmarkStart w:id="319" w:name="_Toc189473120"/>
      <w:bookmarkEnd w:id="315"/>
      <w:r w:rsidRPr="004E5F61">
        <w:rPr>
          <w:rFonts w:ascii="Arial Gras" w:hAnsi="Arial Gras"/>
          <w:caps w:val="0"/>
          <w:smallCaps/>
          <w:color w:val="008000"/>
          <w:sz w:val="22"/>
          <w:szCs w:val="24"/>
        </w:rPr>
        <w:t>A</w:t>
      </w:r>
      <w:bookmarkEnd w:id="316"/>
      <w:bookmarkEnd w:id="317"/>
      <w:r w:rsidRPr="004E5F61">
        <w:rPr>
          <w:rFonts w:ascii="Arial Gras" w:hAnsi="Arial Gras"/>
          <w:caps w:val="0"/>
          <w:smallCaps/>
          <w:color w:val="008000"/>
          <w:sz w:val="22"/>
          <w:szCs w:val="24"/>
        </w:rPr>
        <w:t>ssurance</w:t>
      </w:r>
      <w:bookmarkEnd w:id="318"/>
      <w:bookmarkEnd w:id="319"/>
    </w:p>
    <w:p w14:paraId="0BB23B68" w14:textId="5D86D1A6" w:rsidR="00ED25F5" w:rsidRPr="00CE56DF" w:rsidRDefault="000C1863" w:rsidP="00C909F9">
      <w:pPr>
        <w:ind w:left="0" w:right="34"/>
        <w:rPr>
          <w:rFonts w:ascii="Arial" w:hAnsi="Arial" w:cs="Arial"/>
          <w:bCs/>
          <w:sz w:val="20"/>
          <w:szCs w:val="20"/>
        </w:rPr>
      </w:pPr>
      <w:r w:rsidRPr="00CE56DF">
        <w:rPr>
          <w:rFonts w:ascii="Arial" w:hAnsi="Arial" w:cs="Arial"/>
          <w:bCs/>
          <w:sz w:val="20"/>
          <w:szCs w:val="20"/>
        </w:rPr>
        <w:t>Le t</w:t>
      </w:r>
      <w:r w:rsidR="00ED25F5" w:rsidRPr="00CE56DF">
        <w:rPr>
          <w:rFonts w:ascii="Arial" w:hAnsi="Arial" w:cs="Arial"/>
          <w:bCs/>
          <w:sz w:val="20"/>
          <w:szCs w:val="20"/>
        </w:rPr>
        <w:t xml:space="preserve">itulaire </w:t>
      </w:r>
      <w:r w:rsidR="001B677E">
        <w:rPr>
          <w:rFonts w:ascii="Arial" w:hAnsi="Arial" w:cs="Arial"/>
          <w:bCs/>
          <w:sz w:val="20"/>
          <w:szCs w:val="20"/>
        </w:rPr>
        <w:t>de l’accord-cadre</w:t>
      </w:r>
      <w:r w:rsidR="00ED25F5" w:rsidRPr="00CE56DF">
        <w:rPr>
          <w:rFonts w:ascii="Arial" w:hAnsi="Arial" w:cs="Arial"/>
          <w:bCs/>
          <w:sz w:val="20"/>
          <w:szCs w:val="20"/>
        </w:rPr>
        <w:t xml:space="preserve"> doit avoir souscrit un contrat d’assurance qui demeurera en cours de validité pendant la durée d’exécution </w:t>
      </w:r>
      <w:r w:rsidR="001B677E">
        <w:rPr>
          <w:rFonts w:ascii="Arial" w:hAnsi="Arial" w:cs="Arial"/>
          <w:bCs/>
          <w:sz w:val="20"/>
          <w:szCs w:val="20"/>
        </w:rPr>
        <w:t>de l’accord-cadre</w:t>
      </w:r>
      <w:r w:rsidR="00ED25F5" w:rsidRPr="00CE56DF">
        <w:rPr>
          <w:rFonts w:ascii="Arial" w:hAnsi="Arial" w:cs="Arial"/>
          <w:bCs/>
          <w:sz w:val="20"/>
          <w:szCs w:val="20"/>
        </w:rPr>
        <w:t xml:space="preserve">, garantissant les conséquences pécuniaires de la responsabilité civile professionnelle qu’il peut encourir en cas de dommages corporels et/ou matériels causés au personnel de l’ONF ou à des tiers, à ses biens et aux biens appartenant à l’ONF ou à des tiers à l’occasion des prestations, objet </w:t>
      </w:r>
      <w:r w:rsidR="001B677E">
        <w:rPr>
          <w:rFonts w:ascii="Arial" w:hAnsi="Arial" w:cs="Arial"/>
          <w:bCs/>
          <w:sz w:val="20"/>
          <w:szCs w:val="20"/>
        </w:rPr>
        <w:t>de l’accord-cadre</w:t>
      </w:r>
      <w:r w:rsidR="00ED25F5" w:rsidRPr="00CE56DF">
        <w:rPr>
          <w:rFonts w:ascii="Arial" w:hAnsi="Arial" w:cs="Arial"/>
          <w:bCs/>
          <w:sz w:val="20"/>
          <w:szCs w:val="20"/>
        </w:rPr>
        <w:t>.</w:t>
      </w:r>
    </w:p>
    <w:p w14:paraId="43A5A7C8" w14:textId="77777777" w:rsidR="000C1863" w:rsidRPr="00CE56DF" w:rsidRDefault="000C1863" w:rsidP="00C909F9">
      <w:pPr>
        <w:ind w:left="0" w:right="34"/>
        <w:rPr>
          <w:rFonts w:ascii="Arial" w:hAnsi="Arial" w:cs="Arial"/>
          <w:sz w:val="20"/>
          <w:szCs w:val="20"/>
        </w:rPr>
      </w:pPr>
    </w:p>
    <w:p w14:paraId="4F9DC5F8" w14:textId="583DB6E9" w:rsidR="00ED25F5" w:rsidRPr="00CE56DF" w:rsidRDefault="000C1863" w:rsidP="00C909F9">
      <w:pPr>
        <w:ind w:left="0" w:right="34"/>
        <w:rPr>
          <w:rFonts w:ascii="Arial" w:hAnsi="Arial" w:cs="Arial"/>
          <w:bCs/>
          <w:sz w:val="20"/>
          <w:szCs w:val="20"/>
        </w:rPr>
      </w:pPr>
      <w:r w:rsidRPr="00CE56DF">
        <w:rPr>
          <w:rFonts w:ascii="Arial" w:hAnsi="Arial" w:cs="Arial"/>
          <w:bCs/>
          <w:sz w:val="20"/>
          <w:szCs w:val="20"/>
        </w:rPr>
        <w:t>Le t</w:t>
      </w:r>
      <w:r w:rsidR="00ED25F5" w:rsidRPr="00CE56DF">
        <w:rPr>
          <w:rFonts w:ascii="Arial" w:hAnsi="Arial" w:cs="Arial"/>
          <w:bCs/>
          <w:sz w:val="20"/>
          <w:szCs w:val="20"/>
        </w:rPr>
        <w:t xml:space="preserve">itulaire s’engage à souscrire une assurance suffisante et doit produire à toute demande de l’ONF une attestation mise à jour de son assureur indiquant la nature, le montant et la durée de la garantie. </w:t>
      </w:r>
    </w:p>
    <w:p w14:paraId="1501634B" w14:textId="77777777" w:rsidR="00653685" w:rsidRPr="004E5F61" w:rsidRDefault="00653685" w:rsidP="004E5F61">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rFonts w:ascii="Arial Gras" w:hAnsi="Arial Gras"/>
          <w:caps w:val="0"/>
          <w:smallCaps/>
          <w:color w:val="008000"/>
          <w:sz w:val="22"/>
          <w:szCs w:val="24"/>
        </w:rPr>
      </w:pPr>
      <w:bookmarkStart w:id="320" w:name="_Toc314042628"/>
      <w:bookmarkStart w:id="321" w:name="_Toc318107839"/>
      <w:bookmarkStart w:id="322" w:name="_Toc323200042"/>
      <w:bookmarkStart w:id="323" w:name="_Toc400367671"/>
      <w:bookmarkStart w:id="324" w:name="_Toc465417039"/>
      <w:bookmarkStart w:id="325" w:name="_Toc467079087"/>
      <w:bookmarkStart w:id="326" w:name="_Toc107496336"/>
      <w:bookmarkStart w:id="327" w:name="_Toc189473121"/>
      <w:r w:rsidRPr="004E5F61">
        <w:rPr>
          <w:rFonts w:ascii="Arial Gras" w:hAnsi="Arial Gras"/>
          <w:caps w:val="0"/>
          <w:smallCaps/>
          <w:color w:val="008000"/>
          <w:sz w:val="22"/>
          <w:szCs w:val="24"/>
        </w:rPr>
        <w:t>Protection de la main d'œuvre et des conditions de travail</w:t>
      </w:r>
      <w:bookmarkEnd w:id="320"/>
      <w:bookmarkEnd w:id="321"/>
      <w:bookmarkEnd w:id="322"/>
      <w:bookmarkEnd w:id="323"/>
      <w:bookmarkEnd w:id="324"/>
      <w:bookmarkEnd w:id="325"/>
      <w:bookmarkEnd w:id="326"/>
      <w:bookmarkEnd w:id="327"/>
      <w:r w:rsidRPr="004E5F61">
        <w:rPr>
          <w:rFonts w:ascii="Arial Gras" w:hAnsi="Arial Gras"/>
          <w:caps w:val="0"/>
          <w:smallCaps/>
          <w:color w:val="008000"/>
          <w:sz w:val="22"/>
          <w:szCs w:val="24"/>
        </w:rPr>
        <w:t xml:space="preserve"> </w:t>
      </w:r>
    </w:p>
    <w:p w14:paraId="714ADE5A" w14:textId="77777777" w:rsidR="00653685" w:rsidRPr="00CE56DF" w:rsidRDefault="00653685" w:rsidP="00653685">
      <w:pPr>
        <w:ind w:left="0" w:right="34"/>
        <w:rPr>
          <w:rFonts w:ascii="Arial" w:hAnsi="Arial" w:cs="Arial"/>
          <w:sz w:val="20"/>
          <w:szCs w:val="20"/>
        </w:rPr>
      </w:pPr>
      <w:r w:rsidRPr="00CE56DF">
        <w:rPr>
          <w:rFonts w:ascii="Arial" w:hAnsi="Arial" w:cs="Arial"/>
          <w:bCs/>
          <w:sz w:val="20"/>
          <w:szCs w:val="20"/>
        </w:rPr>
        <w:t>Le Titulaire doit se conformer strictement :</w:t>
      </w:r>
    </w:p>
    <w:p w14:paraId="6041260B" w14:textId="77777777" w:rsidR="00653685" w:rsidRPr="00CE56DF" w:rsidRDefault="00653685" w:rsidP="00653685">
      <w:pPr>
        <w:numPr>
          <w:ilvl w:val="3"/>
          <w:numId w:val="11"/>
        </w:numPr>
        <w:ind w:right="34"/>
        <w:rPr>
          <w:rFonts w:ascii="Arial" w:hAnsi="Arial" w:cs="Arial"/>
          <w:sz w:val="20"/>
          <w:szCs w:val="20"/>
        </w:rPr>
      </w:pPr>
      <w:proofErr w:type="gramStart"/>
      <w:r w:rsidRPr="00CE56DF">
        <w:rPr>
          <w:rFonts w:ascii="Arial" w:hAnsi="Arial" w:cs="Arial"/>
          <w:bCs/>
          <w:sz w:val="20"/>
          <w:szCs w:val="20"/>
        </w:rPr>
        <w:t>aux</w:t>
      </w:r>
      <w:proofErr w:type="gramEnd"/>
      <w:r w:rsidRPr="00CE56DF">
        <w:rPr>
          <w:rFonts w:ascii="Arial" w:hAnsi="Arial" w:cs="Arial"/>
          <w:bCs/>
          <w:sz w:val="20"/>
          <w:szCs w:val="20"/>
        </w:rPr>
        <w:t xml:space="preserve"> lois, décrets, circulaires, et autres textes réglementaires se rapportant à l’emploi des travailleurs étrangers en situation irrégulière et aux règles d’emploi d’un salarié dans le secteur public,</w:t>
      </w:r>
    </w:p>
    <w:p w14:paraId="3E5D5DDF" w14:textId="77777777" w:rsidR="00653685" w:rsidRPr="00CE56DF" w:rsidRDefault="00653685" w:rsidP="00653685">
      <w:pPr>
        <w:numPr>
          <w:ilvl w:val="3"/>
          <w:numId w:val="11"/>
        </w:numPr>
        <w:ind w:right="34"/>
        <w:rPr>
          <w:rFonts w:ascii="Arial" w:hAnsi="Arial" w:cs="Arial"/>
          <w:sz w:val="20"/>
          <w:szCs w:val="20"/>
        </w:rPr>
      </w:pPr>
      <w:proofErr w:type="gramStart"/>
      <w:r w:rsidRPr="00CE56DF">
        <w:rPr>
          <w:rFonts w:ascii="Arial" w:hAnsi="Arial" w:cs="Arial"/>
          <w:bCs/>
          <w:sz w:val="20"/>
          <w:szCs w:val="20"/>
        </w:rPr>
        <w:t>aux</w:t>
      </w:r>
      <w:proofErr w:type="gramEnd"/>
      <w:r w:rsidRPr="00CE56DF">
        <w:rPr>
          <w:rFonts w:ascii="Arial" w:hAnsi="Arial" w:cs="Arial"/>
          <w:bCs/>
          <w:sz w:val="20"/>
          <w:szCs w:val="20"/>
        </w:rPr>
        <w:t xml:space="preserve"> textes législatifs et réglementaires en vigueur en matière de sécurité sociale, législation du travail, législation fiscale.</w:t>
      </w:r>
    </w:p>
    <w:p w14:paraId="17BEBA12" w14:textId="77777777" w:rsidR="00710E1D" w:rsidRPr="00710E1D" w:rsidRDefault="00710E1D" w:rsidP="00710E1D">
      <w:pPr>
        <w:pStyle w:val="Paragraphedeliste"/>
        <w:keepNext/>
        <w:numPr>
          <w:ilvl w:val="0"/>
          <w:numId w:val="31"/>
        </w:numPr>
        <w:spacing w:before="240" w:after="240"/>
        <w:jc w:val="left"/>
        <w:outlineLvl w:val="1"/>
        <w:rPr>
          <w:rFonts w:ascii="Arial" w:hAnsi="Arial" w:cs="Arial"/>
          <w:b/>
          <w:vanish/>
          <w:color w:val="006600"/>
          <w:sz w:val="20"/>
          <w:szCs w:val="20"/>
          <w:u w:val="single"/>
        </w:rPr>
      </w:pPr>
      <w:bookmarkStart w:id="328" w:name="_Toc465416981"/>
      <w:bookmarkStart w:id="329" w:name="_Toc465417040"/>
      <w:bookmarkStart w:id="330" w:name="_Toc467079028"/>
      <w:bookmarkStart w:id="331" w:name="_Toc467079088"/>
      <w:bookmarkStart w:id="332" w:name="_Toc472081352"/>
      <w:bookmarkStart w:id="333" w:name="_Toc472081437"/>
      <w:bookmarkStart w:id="334" w:name="_Toc473708626"/>
      <w:bookmarkStart w:id="335" w:name="_Toc3194789"/>
      <w:bookmarkStart w:id="336" w:name="_Toc3194879"/>
      <w:bookmarkStart w:id="337" w:name="_Toc3194969"/>
      <w:bookmarkStart w:id="338" w:name="_Toc3209706"/>
      <w:bookmarkStart w:id="339" w:name="_Toc472081353"/>
      <w:bookmarkStart w:id="340" w:name="_Toc472081438"/>
      <w:bookmarkStart w:id="341" w:name="_Toc473708627"/>
      <w:bookmarkStart w:id="342" w:name="_Toc3194790"/>
      <w:bookmarkStart w:id="343" w:name="_Toc3194880"/>
      <w:bookmarkStart w:id="344" w:name="_Toc3194970"/>
      <w:bookmarkStart w:id="345" w:name="_Toc3209707"/>
      <w:bookmarkStart w:id="346" w:name="_Toc472081354"/>
      <w:bookmarkStart w:id="347" w:name="_Toc472081439"/>
      <w:bookmarkStart w:id="348" w:name="_Toc473708628"/>
      <w:bookmarkStart w:id="349" w:name="_Toc3194791"/>
      <w:bookmarkStart w:id="350" w:name="_Toc3194881"/>
      <w:bookmarkStart w:id="351" w:name="_Toc3194971"/>
      <w:bookmarkStart w:id="352" w:name="_Toc3209708"/>
      <w:bookmarkStart w:id="353" w:name="_Toc86742954"/>
      <w:bookmarkStart w:id="354" w:name="_Toc107496337"/>
      <w:bookmarkStart w:id="355" w:name="_Toc108103664"/>
      <w:bookmarkStart w:id="356" w:name="_Toc86742955"/>
      <w:bookmarkStart w:id="357" w:name="_Toc107496338"/>
      <w:bookmarkStart w:id="358" w:name="_Toc108103665"/>
      <w:bookmarkStart w:id="359" w:name="_Toc189473046"/>
      <w:bookmarkStart w:id="360" w:name="_Toc189473122"/>
      <w:bookmarkStart w:id="361" w:name="_Toc314042629"/>
      <w:bookmarkStart w:id="362" w:name="_Toc323200043"/>
      <w:bookmarkStart w:id="363" w:name="_Toc400367672"/>
      <w:bookmarkStart w:id="364" w:name="_Toc465417044"/>
      <w:bookmarkStart w:id="365" w:name="_Toc467079092"/>
      <w:bookmarkStart w:id="366" w:name="_Toc107496339"/>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p>
    <w:p w14:paraId="72C76407" w14:textId="77777777" w:rsidR="00710E1D" w:rsidRPr="00710E1D" w:rsidRDefault="00710E1D" w:rsidP="00710E1D">
      <w:pPr>
        <w:pStyle w:val="Paragraphedeliste"/>
        <w:keepNext/>
        <w:numPr>
          <w:ilvl w:val="0"/>
          <w:numId w:val="31"/>
        </w:numPr>
        <w:spacing w:before="240" w:after="240"/>
        <w:jc w:val="left"/>
        <w:outlineLvl w:val="1"/>
        <w:rPr>
          <w:rFonts w:ascii="Arial" w:hAnsi="Arial" w:cs="Arial"/>
          <w:b/>
          <w:vanish/>
          <w:color w:val="006600"/>
          <w:sz w:val="20"/>
          <w:szCs w:val="20"/>
          <w:u w:val="single"/>
        </w:rPr>
      </w:pPr>
      <w:bookmarkStart w:id="367" w:name="_Toc189473047"/>
      <w:bookmarkStart w:id="368" w:name="_Toc189473123"/>
      <w:bookmarkEnd w:id="367"/>
      <w:bookmarkEnd w:id="368"/>
    </w:p>
    <w:p w14:paraId="61D61A19" w14:textId="0AF4F77E" w:rsidR="00653685" w:rsidRPr="003B4B19" w:rsidDel="0086612D" w:rsidRDefault="00653685" w:rsidP="00710E1D">
      <w:pPr>
        <w:pStyle w:val="Paragraphedeliste"/>
        <w:keepNext/>
        <w:numPr>
          <w:ilvl w:val="1"/>
          <w:numId w:val="31"/>
        </w:numPr>
        <w:spacing w:before="240" w:after="240"/>
        <w:jc w:val="left"/>
        <w:outlineLvl w:val="1"/>
        <w:rPr>
          <w:rFonts w:ascii="Arial" w:hAnsi="Arial" w:cs="Arial"/>
          <w:b/>
          <w:color w:val="006600"/>
          <w:sz w:val="20"/>
          <w:szCs w:val="20"/>
          <w:u w:val="single"/>
        </w:rPr>
      </w:pPr>
      <w:bookmarkStart w:id="369" w:name="_Toc189473124"/>
      <w:r w:rsidRPr="003B4B19" w:rsidDel="0086612D">
        <w:rPr>
          <w:rFonts w:ascii="Arial" w:hAnsi="Arial" w:cs="Arial"/>
          <w:b/>
          <w:color w:val="006600"/>
          <w:sz w:val="20"/>
          <w:szCs w:val="20"/>
          <w:u w:val="single"/>
        </w:rPr>
        <w:t>Travailleurs étrangers</w:t>
      </w:r>
      <w:bookmarkStart w:id="370" w:name="_Toc318107190"/>
      <w:bookmarkStart w:id="371" w:name="_Toc318107840"/>
      <w:bookmarkEnd w:id="361"/>
      <w:bookmarkEnd w:id="362"/>
      <w:bookmarkEnd w:id="363"/>
      <w:bookmarkEnd w:id="364"/>
      <w:bookmarkEnd w:id="365"/>
      <w:bookmarkEnd w:id="366"/>
      <w:bookmarkEnd w:id="370"/>
      <w:bookmarkEnd w:id="371"/>
      <w:bookmarkEnd w:id="369"/>
    </w:p>
    <w:p w14:paraId="6DB42332" w14:textId="77777777" w:rsidR="00653685" w:rsidRPr="00CE56DF" w:rsidDel="0086612D" w:rsidRDefault="00653685" w:rsidP="00653685">
      <w:pPr>
        <w:ind w:left="0" w:right="34"/>
        <w:rPr>
          <w:rFonts w:ascii="Arial" w:hAnsi="Arial" w:cs="Arial"/>
          <w:sz w:val="20"/>
          <w:szCs w:val="20"/>
        </w:rPr>
      </w:pPr>
      <w:bookmarkStart w:id="372" w:name="_Toc318107191"/>
      <w:bookmarkStart w:id="373" w:name="_Toc318107841"/>
      <w:bookmarkEnd w:id="372"/>
      <w:bookmarkEnd w:id="373"/>
      <w:r w:rsidRPr="00CE56DF" w:rsidDel="0086612D">
        <w:rPr>
          <w:rFonts w:ascii="Arial" w:hAnsi="Arial" w:cs="Arial"/>
          <w:bCs/>
          <w:sz w:val="20"/>
          <w:szCs w:val="20"/>
        </w:rPr>
        <w:t>Les travailleurs étrangers doivent être munis du titre les autorisant à exercer une activité salariée en France lorsque la possession de ce titre est exigée en vertu soit de dispositions législatives ou réglementaires soit de traités ou accords internationaux.</w:t>
      </w:r>
      <w:bookmarkStart w:id="374" w:name="_Toc318107192"/>
      <w:bookmarkStart w:id="375" w:name="_Toc318107842"/>
      <w:bookmarkEnd w:id="374"/>
      <w:bookmarkEnd w:id="375"/>
    </w:p>
    <w:p w14:paraId="32B72781" w14:textId="2A03AAAA" w:rsidR="00653685" w:rsidRPr="003B4B19" w:rsidRDefault="00653685" w:rsidP="003B4B19">
      <w:pPr>
        <w:pStyle w:val="Paragraphedeliste"/>
        <w:keepNext/>
        <w:numPr>
          <w:ilvl w:val="1"/>
          <w:numId w:val="31"/>
        </w:numPr>
        <w:spacing w:before="240" w:after="240"/>
        <w:jc w:val="left"/>
        <w:outlineLvl w:val="1"/>
        <w:rPr>
          <w:rFonts w:ascii="Arial" w:hAnsi="Arial" w:cs="Arial"/>
          <w:b/>
          <w:color w:val="006600"/>
          <w:sz w:val="20"/>
          <w:szCs w:val="20"/>
          <w:u w:val="single"/>
        </w:rPr>
      </w:pPr>
      <w:bookmarkStart w:id="376" w:name="_Toc318107193"/>
      <w:bookmarkStart w:id="377" w:name="_Toc318107843"/>
      <w:bookmarkStart w:id="378" w:name="_Toc314042631"/>
      <w:bookmarkStart w:id="379" w:name="_Toc318107845"/>
      <w:bookmarkStart w:id="380" w:name="_Toc323200045"/>
      <w:bookmarkStart w:id="381" w:name="_Toc400367673"/>
      <w:bookmarkStart w:id="382" w:name="_Toc465417045"/>
      <w:bookmarkStart w:id="383" w:name="_Toc467079093"/>
      <w:bookmarkStart w:id="384" w:name="_Toc107496340"/>
      <w:bookmarkStart w:id="385" w:name="_Toc189473125"/>
      <w:bookmarkEnd w:id="376"/>
      <w:bookmarkEnd w:id="377"/>
      <w:r w:rsidRPr="003B4B19">
        <w:rPr>
          <w:rFonts w:ascii="Arial" w:hAnsi="Arial" w:cs="Arial"/>
          <w:b/>
          <w:color w:val="006600"/>
          <w:sz w:val="20"/>
          <w:szCs w:val="20"/>
          <w:u w:val="single"/>
        </w:rPr>
        <w:lastRenderedPageBreak/>
        <w:t>Travail clandestin</w:t>
      </w:r>
      <w:bookmarkEnd w:id="378"/>
      <w:bookmarkEnd w:id="379"/>
      <w:bookmarkEnd w:id="380"/>
      <w:bookmarkEnd w:id="381"/>
      <w:bookmarkEnd w:id="382"/>
      <w:bookmarkEnd w:id="383"/>
      <w:bookmarkEnd w:id="384"/>
      <w:bookmarkEnd w:id="385"/>
    </w:p>
    <w:p w14:paraId="377360E5" w14:textId="700F955A" w:rsidR="00653685" w:rsidRPr="00CE56DF" w:rsidRDefault="00653685" w:rsidP="00653685">
      <w:pPr>
        <w:ind w:left="0"/>
        <w:rPr>
          <w:rFonts w:ascii="Arial" w:hAnsi="Arial" w:cs="Arial"/>
          <w:sz w:val="20"/>
          <w:szCs w:val="20"/>
        </w:rPr>
      </w:pPr>
      <w:r w:rsidRPr="00CE56DF">
        <w:rPr>
          <w:rFonts w:ascii="Arial" w:hAnsi="Arial" w:cs="Arial"/>
          <w:bCs/>
          <w:sz w:val="20"/>
          <w:szCs w:val="20"/>
        </w:rPr>
        <w:t xml:space="preserve">Le Titulaire doit remettre au maître de </w:t>
      </w:r>
      <w:r w:rsidR="00515E04" w:rsidRPr="00CE56DF">
        <w:rPr>
          <w:rFonts w:ascii="Arial" w:hAnsi="Arial" w:cs="Arial"/>
          <w:bCs/>
          <w:sz w:val="20"/>
          <w:szCs w:val="20"/>
        </w:rPr>
        <w:t>l’ouvrage, tous</w:t>
      </w:r>
      <w:r w:rsidRPr="00CE56DF">
        <w:rPr>
          <w:rFonts w:ascii="Arial" w:hAnsi="Arial" w:cs="Arial"/>
          <w:bCs/>
          <w:sz w:val="20"/>
          <w:szCs w:val="20"/>
        </w:rPr>
        <w:t xml:space="preserve"> les six mois durant l’exécution </w:t>
      </w:r>
      <w:r w:rsidR="001B677E">
        <w:rPr>
          <w:rFonts w:ascii="Arial" w:hAnsi="Arial" w:cs="Arial"/>
          <w:bCs/>
          <w:sz w:val="20"/>
          <w:szCs w:val="20"/>
        </w:rPr>
        <w:t>de l’accord-cadre</w:t>
      </w:r>
      <w:r w:rsidRPr="00CE56DF">
        <w:rPr>
          <w:rFonts w:ascii="Arial" w:hAnsi="Arial" w:cs="Arial"/>
          <w:bCs/>
          <w:sz w:val="20"/>
          <w:szCs w:val="20"/>
        </w:rPr>
        <w:t>, la pièce mentionnée aux articles D. 8254-2 à D.8254-5 du code du travail. Il s’agit de la liste nominative des salariés étrangers qu’il emploie et soumis à l’autorisation de travail mentionnée aux articles L.5221-2, 3 et 11 du code du travail. Cette liste précise, pour chaque salarié, sa date d’embauche, sa nationalité ainsi que le type et le numéro d’ordre du titre valant autorisation de travail et justifiant de la régularité de la situation de son entreprise en vertu soit de dispositions législatives ou réglementaires soit de traités ou accords internationaux.</w:t>
      </w:r>
    </w:p>
    <w:p w14:paraId="605913A5" w14:textId="246815B0" w:rsidR="00653685" w:rsidRPr="00CE56DF" w:rsidDel="00500D9C" w:rsidRDefault="00653685" w:rsidP="00653685">
      <w:pPr>
        <w:ind w:left="0"/>
        <w:rPr>
          <w:rFonts w:ascii="Arial" w:hAnsi="Arial" w:cs="Arial"/>
          <w:sz w:val="20"/>
          <w:szCs w:val="20"/>
        </w:rPr>
      </w:pPr>
      <w:r w:rsidRPr="00CE56DF" w:rsidDel="00500D9C">
        <w:rPr>
          <w:rFonts w:ascii="Arial" w:hAnsi="Arial" w:cs="Arial"/>
          <w:bCs/>
          <w:sz w:val="20"/>
          <w:szCs w:val="20"/>
        </w:rPr>
        <w:t xml:space="preserve">Le </w:t>
      </w:r>
      <w:r w:rsidRPr="00CE56DF">
        <w:rPr>
          <w:rFonts w:ascii="Arial" w:hAnsi="Arial" w:cs="Arial"/>
          <w:bCs/>
          <w:sz w:val="20"/>
          <w:szCs w:val="20"/>
        </w:rPr>
        <w:t>Titulaire</w:t>
      </w:r>
      <w:r w:rsidRPr="00CE56DF" w:rsidDel="00500D9C">
        <w:rPr>
          <w:rFonts w:ascii="Arial" w:hAnsi="Arial" w:cs="Arial"/>
          <w:bCs/>
          <w:sz w:val="20"/>
          <w:szCs w:val="20"/>
        </w:rPr>
        <w:t xml:space="preserve"> </w:t>
      </w:r>
      <w:r w:rsidR="001B677E">
        <w:rPr>
          <w:rFonts w:ascii="Arial" w:hAnsi="Arial" w:cs="Arial"/>
          <w:bCs/>
          <w:sz w:val="20"/>
          <w:szCs w:val="20"/>
        </w:rPr>
        <w:t>de l’accord-cadre</w:t>
      </w:r>
      <w:r w:rsidRPr="00CE56DF" w:rsidDel="00500D9C">
        <w:rPr>
          <w:rFonts w:ascii="Arial" w:hAnsi="Arial" w:cs="Arial"/>
          <w:bCs/>
          <w:sz w:val="20"/>
          <w:szCs w:val="20"/>
        </w:rPr>
        <w:t xml:space="preserve"> s’engage sur l’honneur à justifier de la régularité de la situation de son entreprise au regard des articles du code du travail relatifs au travail clandestin.</w:t>
      </w:r>
    </w:p>
    <w:p w14:paraId="545394B4" w14:textId="77777777" w:rsidR="00653685" w:rsidRPr="00CE56DF" w:rsidRDefault="00653685" w:rsidP="00653685">
      <w:pPr>
        <w:ind w:left="0"/>
        <w:rPr>
          <w:rFonts w:ascii="Arial" w:hAnsi="Arial" w:cs="Arial"/>
          <w:sz w:val="20"/>
          <w:szCs w:val="20"/>
        </w:rPr>
      </w:pPr>
    </w:p>
    <w:p w14:paraId="257CAF95" w14:textId="77777777" w:rsidR="00653685" w:rsidRPr="00CE56DF" w:rsidRDefault="00653685" w:rsidP="00653685">
      <w:pPr>
        <w:ind w:left="0"/>
        <w:rPr>
          <w:rFonts w:ascii="Arial" w:hAnsi="Arial" w:cs="Arial"/>
          <w:sz w:val="20"/>
          <w:szCs w:val="20"/>
        </w:rPr>
      </w:pPr>
      <w:r w:rsidRPr="00CE56DF">
        <w:rPr>
          <w:rFonts w:ascii="Arial" w:hAnsi="Arial" w:cs="Arial"/>
          <w:bCs/>
          <w:sz w:val="20"/>
          <w:szCs w:val="20"/>
        </w:rPr>
        <w:t>Les dispositions du présent article s’appliquent en cas de sous-traitance.</w:t>
      </w:r>
    </w:p>
    <w:p w14:paraId="3B68BA13" w14:textId="77777777" w:rsidR="00653685" w:rsidRPr="00FB30DB" w:rsidRDefault="00653685" w:rsidP="003B4B19">
      <w:pPr>
        <w:keepNext/>
        <w:numPr>
          <w:ilvl w:val="1"/>
          <w:numId w:val="31"/>
        </w:numPr>
        <w:spacing w:before="240" w:after="240"/>
        <w:jc w:val="left"/>
        <w:outlineLvl w:val="1"/>
        <w:rPr>
          <w:rFonts w:ascii="Arial" w:hAnsi="Arial" w:cs="Arial"/>
          <w:b/>
          <w:color w:val="006600"/>
          <w:sz w:val="20"/>
          <w:szCs w:val="20"/>
          <w:u w:val="single"/>
        </w:rPr>
      </w:pPr>
      <w:bookmarkStart w:id="386" w:name="_Toc314042632"/>
      <w:bookmarkStart w:id="387" w:name="_Toc318107846"/>
      <w:bookmarkStart w:id="388" w:name="_Toc323200046"/>
      <w:bookmarkStart w:id="389" w:name="_Toc400367674"/>
      <w:bookmarkStart w:id="390" w:name="_Toc465417046"/>
      <w:bookmarkStart w:id="391" w:name="_Toc467079094"/>
      <w:bookmarkStart w:id="392" w:name="_Toc107496341"/>
      <w:bookmarkStart w:id="393" w:name="_Toc189473126"/>
      <w:r w:rsidRPr="00FB30DB">
        <w:rPr>
          <w:rFonts w:ascii="Arial" w:hAnsi="Arial" w:cs="Arial"/>
          <w:b/>
          <w:color w:val="006600"/>
          <w:sz w:val="20"/>
          <w:szCs w:val="20"/>
          <w:u w:val="single"/>
        </w:rPr>
        <w:t>Travailleurs d’aptitudes physiques restreintes</w:t>
      </w:r>
      <w:bookmarkEnd w:id="386"/>
      <w:bookmarkEnd w:id="387"/>
      <w:bookmarkEnd w:id="388"/>
      <w:bookmarkEnd w:id="389"/>
      <w:bookmarkEnd w:id="390"/>
      <w:bookmarkEnd w:id="391"/>
      <w:bookmarkEnd w:id="392"/>
      <w:bookmarkEnd w:id="393"/>
    </w:p>
    <w:p w14:paraId="3BB747AA" w14:textId="5F2EA319" w:rsidR="00653685" w:rsidRDefault="00653685" w:rsidP="00653685">
      <w:pPr>
        <w:ind w:left="0"/>
        <w:rPr>
          <w:rFonts w:ascii="Arial" w:hAnsi="Arial" w:cs="Arial"/>
          <w:bCs/>
          <w:sz w:val="20"/>
          <w:szCs w:val="20"/>
        </w:rPr>
      </w:pPr>
      <w:r w:rsidRPr="00CE56DF">
        <w:rPr>
          <w:rFonts w:ascii="Arial" w:hAnsi="Arial" w:cs="Arial"/>
          <w:bCs/>
          <w:sz w:val="20"/>
          <w:szCs w:val="20"/>
        </w:rPr>
        <w:t xml:space="preserve">La proportion maximale des travailleurs d’aptitudes restreintes et leur rémunération par rapport au nombre total des travailleurs de la même catégorie employés à l’exécution des prestations faisant l’objet </w:t>
      </w:r>
      <w:r w:rsidR="001B677E">
        <w:rPr>
          <w:rFonts w:ascii="Arial" w:hAnsi="Arial" w:cs="Arial"/>
          <w:bCs/>
          <w:sz w:val="20"/>
          <w:szCs w:val="20"/>
        </w:rPr>
        <w:t>de l’accord-cadre</w:t>
      </w:r>
      <w:r w:rsidRPr="00CE56DF">
        <w:rPr>
          <w:rFonts w:ascii="Arial" w:hAnsi="Arial" w:cs="Arial"/>
          <w:bCs/>
          <w:sz w:val="20"/>
          <w:szCs w:val="20"/>
        </w:rPr>
        <w:t xml:space="preserve"> seront conformes à la réglementation en vigueur.</w:t>
      </w:r>
    </w:p>
    <w:p w14:paraId="52F5EDCA" w14:textId="77777777" w:rsidR="00653685" w:rsidRPr="00623FB8" w:rsidRDefault="00653685" w:rsidP="003B4B19">
      <w:pPr>
        <w:keepNext/>
        <w:numPr>
          <w:ilvl w:val="1"/>
          <w:numId w:val="31"/>
        </w:numPr>
        <w:spacing w:before="240" w:after="240"/>
        <w:jc w:val="left"/>
        <w:outlineLvl w:val="1"/>
        <w:rPr>
          <w:rFonts w:ascii="Arial" w:hAnsi="Arial" w:cs="Arial"/>
          <w:b/>
          <w:color w:val="006600"/>
          <w:sz w:val="20"/>
          <w:szCs w:val="20"/>
          <w:u w:val="single"/>
        </w:rPr>
      </w:pPr>
      <w:bookmarkStart w:id="394" w:name="_Toc467079095"/>
      <w:bookmarkStart w:id="395" w:name="_Toc107496342"/>
      <w:bookmarkStart w:id="396" w:name="_Toc189473127"/>
      <w:r w:rsidRPr="00623FB8">
        <w:rPr>
          <w:rFonts w:ascii="Arial" w:hAnsi="Arial" w:cs="Arial"/>
          <w:b/>
          <w:color w:val="006600"/>
          <w:sz w:val="20"/>
          <w:szCs w:val="20"/>
          <w:u w:val="single"/>
        </w:rPr>
        <w:t>Pièces et attestations à fournir</w:t>
      </w:r>
      <w:bookmarkEnd w:id="394"/>
      <w:bookmarkEnd w:id="395"/>
      <w:bookmarkEnd w:id="396"/>
    </w:p>
    <w:p w14:paraId="28517BDF" w14:textId="77777777" w:rsidR="00186EAE" w:rsidRPr="00075EEE" w:rsidRDefault="00186EAE" w:rsidP="00186EAE">
      <w:pPr>
        <w:ind w:left="0"/>
        <w:rPr>
          <w:rFonts w:ascii="Arial" w:hAnsi="Arial" w:cs="Arial"/>
          <w:bCs/>
          <w:sz w:val="20"/>
          <w:szCs w:val="20"/>
        </w:rPr>
      </w:pPr>
      <w:r w:rsidRPr="00075EEE">
        <w:rPr>
          <w:rFonts w:ascii="Arial" w:hAnsi="Arial" w:cs="Arial"/>
          <w:bCs/>
          <w:sz w:val="20"/>
          <w:szCs w:val="20"/>
        </w:rPr>
        <w:t>Conformément aux dispositions de l’article R.2143-7 du code de la commande publique, des articles L8222-1 à L8222-3, R8222-1 du code du travail, le Titulaire est tenu de produire tous les six mois et ce, de la notification jusqu’à la fin de l’exécution de l’accord-cadre, l’ensemble des documents exigés au titre des articles D8222-5 ou D8222-7 et D8222-8 du Code du travail.</w:t>
      </w:r>
    </w:p>
    <w:p w14:paraId="5909DC06" w14:textId="77777777" w:rsidR="00186EAE" w:rsidRPr="00914B25" w:rsidRDefault="00186EAE" w:rsidP="00186EAE">
      <w:pPr>
        <w:ind w:left="0"/>
        <w:rPr>
          <w:rFonts w:ascii="Arial" w:hAnsi="Arial" w:cs="Arial"/>
          <w:bCs/>
          <w:sz w:val="20"/>
          <w:szCs w:val="20"/>
        </w:rPr>
      </w:pPr>
    </w:p>
    <w:p w14:paraId="33AFD8AE" w14:textId="484C2E24" w:rsidR="00653685" w:rsidRPr="00710E1D" w:rsidRDefault="00186EAE" w:rsidP="00653685">
      <w:pPr>
        <w:ind w:left="0"/>
        <w:rPr>
          <w:rFonts w:ascii="Arial" w:hAnsi="Arial" w:cs="Arial"/>
          <w:bCs/>
          <w:sz w:val="20"/>
          <w:szCs w:val="20"/>
        </w:rPr>
      </w:pPr>
      <w:r w:rsidRPr="00914B25">
        <w:rPr>
          <w:rFonts w:ascii="Arial" w:hAnsi="Arial" w:cs="Arial"/>
          <w:bCs/>
          <w:sz w:val="20"/>
          <w:szCs w:val="20"/>
        </w:rPr>
        <w:t xml:space="preserve">Les documents seront à </w:t>
      </w:r>
      <w:r>
        <w:rPr>
          <w:rFonts w:ascii="Arial" w:hAnsi="Arial" w:cs="Arial"/>
          <w:bCs/>
          <w:sz w:val="20"/>
          <w:szCs w:val="20"/>
        </w:rPr>
        <w:t>enregistrer sur la plateforme</w:t>
      </w:r>
      <w:r w:rsidRPr="00914B25">
        <w:rPr>
          <w:rFonts w:ascii="Arial" w:hAnsi="Arial" w:cs="Arial"/>
          <w:bCs/>
          <w:sz w:val="20"/>
          <w:szCs w:val="20"/>
        </w:rPr>
        <w:t xml:space="preserve"> ACTRADIS</w:t>
      </w:r>
      <w:r>
        <w:rPr>
          <w:rFonts w:ascii="Arial" w:hAnsi="Arial" w:cs="Arial"/>
          <w:bCs/>
          <w:sz w:val="20"/>
          <w:szCs w:val="20"/>
        </w:rPr>
        <w:t xml:space="preserve"> du prestataire</w:t>
      </w:r>
      <w:r w:rsidRPr="00914B25">
        <w:rPr>
          <w:rFonts w:ascii="Arial" w:hAnsi="Arial" w:cs="Arial"/>
          <w:bCs/>
          <w:sz w:val="20"/>
          <w:szCs w:val="20"/>
        </w:rPr>
        <w:t xml:space="preserve"> en charge de la collecte des documents exigés au titre de la lut</w:t>
      </w:r>
      <w:r>
        <w:rPr>
          <w:rFonts w:ascii="Arial" w:hAnsi="Arial" w:cs="Arial"/>
          <w:bCs/>
          <w:sz w:val="20"/>
          <w:szCs w:val="20"/>
        </w:rPr>
        <w:t xml:space="preserve">te contre le travail dissimulé, directement sur le site à l’adresse : </w:t>
      </w:r>
      <w:hyperlink r:id="rId15" w:history="1">
        <w:r w:rsidRPr="001A4D69">
          <w:rPr>
            <w:rStyle w:val="Lienhypertexte"/>
            <w:rFonts w:ascii="Arial" w:hAnsi="Arial" w:cs="Arial"/>
            <w:bCs/>
            <w:sz w:val="20"/>
            <w:szCs w:val="20"/>
          </w:rPr>
          <w:t>www.actradis.fr</w:t>
        </w:r>
      </w:hyperlink>
      <w:r w:rsidR="00710E1D">
        <w:rPr>
          <w:rFonts w:ascii="Arial" w:hAnsi="Arial" w:cs="Arial"/>
          <w:bCs/>
          <w:sz w:val="20"/>
          <w:szCs w:val="20"/>
        </w:rPr>
        <w:t>.</w:t>
      </w:r>
    </w:p>
    <w:sectPr w:rsidR="00653685" w:rsidRPr="00710E1D" w:rsidSect="005E34AB">
      <w:headerReference w:type="even" r:id="rId16"/>
      <w:headerReference w:type="default" r:id="rId17"/>
      <w:footerReference w:type="even" r:id="rId18"/>
      <w:footerReference w:type="default" r:id="rId19"/>
      <w:pgSz w:w="11906" w:h="16838"/>
      <w:pgMar w:top="567" w:right="992" w:bottom="851" w:left="1418" w:header="709" w:footer="3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3743B2" w14:textId="77777777" w:rsidR="00E37343" w:rsidRDefault="00E37343">
      <w:r>
        <w:separator/>
      </w:r>
    </w:p>
  </w:endnote>
  <w:endnote w:type="continuationSeparator" w:id="0">
    <w:p w14:paraId="090708E3" w14:textId="77777777" w:rsidR="00E37343" w:rsidRDefault="00E37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Gras">
    <w:panose1 w:val="00000000000000000000"/>
    <w:charset w:val="00"/>
    <w:family w:val="roman"/>
    <w:notTrueType/>
    <w:pitch w:val="default"/>
    <w:sig w:usb0="00000003" w:usb1="00000000" w:usb2="00000000" w:usb3="00000000" w:csb0="00000001" w:csb1="00000000"/>
  </w:font>
  <w:font w:name="CIDFont+F1">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A8B44" w14:textId="77777777" w:rsidR="00065FC4" w:rsidRDefault="00065FC4" w:rsidP="0099439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0ED6B46" w14:textId="77777777" w:rsidR="00065FC4" w:rsidRDefault="00065FC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70E2E" w14:textId="3E63D5B8" w:rsidR="00065FC4" w:rsidRPr="004C79C0" w:rsidRDefault="004C79C0" w:rsidP="004C79C0">
    <w:pPr>
      <w:tabs>
        <w:tab w:val="center" w:pos="4678"/>
        <w:tab w:val="right" w:pos="9214"/>
      </w:tabs>
      <w:ind w:left="0"/>
      <w:rPr>
        <w:rFonts w:ascii="Arial" w:hAnsi="Arial" w:cs="Arial"/>
        <w:sz w:val="18"/>
        <w:szCs w:val="18"/>
      </w:rPr>
    </w:pPr>
    <w:r>
      <w:rPr>
        <w:rFonts w:ascii="Arial" w:hAnsi="Arial" w:cs="Arial"/>
        <w:sz w:val="18"/>
        <w:szCs w:val="18"/>
        <w:lang w:val="en-US"/>
      </w:rPr>
      <w:t>Office National des Forêts</w:t>
    </w:r>
    <w:r>
      <w:rPr>
        <w:rFonts w:ascii="Arial" w:hAnsi="Arial" w:cs="Arial"/>
        <w:sz w:val="18"/>
        <w:szCs w:val="18"/>
        <w:lang w:val="en-US"/>
      </w:rPr>
      <w:tab/>
      <w:t>CCATP – 2025-8335-005</w:t>
    </w:r>
    <w:r w:rsidR="00065FC4" w:rsidRPr="004C79C0">
      <w:rPr>
        <w:rFonts w:ascii="Arial" w:hAnsi="Arial" w:cs="Arial"/>
        <w:sz w:val="18"/>
        <w:szCs w:val="18"/>
        <w:lang w:val="en-US"/>
      </w:rPr>
      <w:tab/>
    </w:r>
    <w:r>
      <w:rPr>
        <w:rFonts w:ascii="Arial" w:hAnsi="Arial" w:cs="Arial"/>
        <w:sz w:val="18"/>
        <w:szCs w:val="18"/>
        <w:lang w:val="en-US"/>
      </w:rPr>
      <w:t xml:space="preserve">Page </w:t>
    </w:r>
    <w:r w:rsidR="00065FC4" w:rsidRPr="004C79C0">
      <w:rPr>
        <w:rStyle w:val="Numrodepage"/>
        <w:rFonts w:ascii="Arial" w:hAnsi="Arial" w:cs="Arial"/>
        <w:sz w:val="18"/>
        <w:szCs w:val="18"/>
      </w:rPr>
      <w:fldChar w:fldCharType="begin"/>
    </w:r>
    <w:r w:rsidR="00065FC4" w:rsidRPr="004C79C0">
      <w:rPr>
        <w:rStyle w:val="Numrodepage"/>
        <w:rFonts w:ascii="Arial" w:hAnsi="Arial" w:cs="Arial"/>
        <w:sz w:val="18"/>
        <w:szCs w:val="18"/>
      </w:rPr>
      <w:instrText xml:space="preserve"> PAGE </w:instrText>
    </w:r>
    <w:r w:rsidR="00065FC4" w:rsidRPr="004C79C0">
      <w:rPr>
        <w:rStyle w:val="Numrodepage"/>
        <w:rFonts w:ascii="Arial" w:hAnsi="Arial" w:cs="Arial"/>
        <w:sz w:val="18"/>
        <w:szCs w:val="18"/>
      </w:rPr>
      <w:fldChar w:fldCharType="separate"/>
    </w:r>
    <w:r w:rsidR="00065FC4" w:rsidRPr="004C79C0">
      <w:rPr>
        <w:rStyle w:val="Numrodepage"/>
        <w:rFonts w:ascii="Arial" w:hAnsi="Arial" w:cs="Arial"/>
        <w:noProof/>
        <w:sz w:val="18"/>
        <w:szCs w:val="18"/>
      </w:rPr>
      <w:t>15</w:t>
    </w:r>
    <w:r w:rsidR="00065FC4" w:rsidRPr="004C79C0">
      <w:rPr>
        <w:rStyle w:val="Numrodepage"/>
        <w:rFonts w:ascii="Arial" w:hAnsi="Arial" w:cs="Arial"/>
        <w:sz w:val="18"/>
        <w:szCs w:val="18"/>
      </w:rPr>
      <w:fldChar w:fldCharType="end"/>
    </w:r>
    <w:r>
      <w:rPr>
        <w:rStyle w:val="Numrodepage"/>
        <w:rFonts w:ascii="Arial" w:hAnsi="Arial" w:cs="Arial"/>
        <w:sz w:val="18"/>
        <w:szCs w:val="18"/>
      </w:rPr>
      <w:t xml:space="preserve"> </w:t>
    </w:r>
    <w:r w:rsidR="00065FC4" w:rsidRPr="004C79C0">
      <w:rPr>
        <w:rStyle w:val="Numrodepage"/>
        <w:rFonts w:ascii="Arial" w:hAnsi="Arial" w:cs="Arial"/>
        <w:sz w:val="18"/>
        <w:szCs w:val="18"/>
      </w:rPr>
      <w:t>/</w:t>
    </w:r>
    <w:r>
      <w:rPr>
        <w:rStyle w:val="Numrodepage"/>
        <w:rFonts w:ascii="Arial" w:hAnsi="Arial" w:cs="Arial"/>
        <w:sz w:val="18"/>
        <w:szCs w:val="18"/>
      </w:rPr>
      <w:t xml:space="preserve"> </w:t>
    </w:r>
    <w:r w:rsidR="00065FC4" w:rsidRPr="004C79C0">
      <w:rPr>
        <w:rStyle w:val="Numrodepage"/>
        <w:rFonts w:ascii="Arial" w:hAnsi="Arial" w:cs="Arial"/>
        <w:sz w:val="18"/>
        <w:szCs w:val="18"/>
      </w:rPr>
      <w:fldChar w:fldCharType="begin"/>
    </w:r>
    <w:r w:rsidR="00065FC4" w:rsidRPr="004C79C0">
      <w:rPr>
        <w:rStyle w:val="Numrodepage"/>
        <w:rFonts w:ascii="Arial" w:hAnsi="Arial" w:cs="Arial"/>
        <w:sz w:val="18"/>
        <w:szCs w:val="18"/>
      </w:rPr>
      <w:instrText xml:space="preserve"> NUMPAGES </w:instrText>
    </w:r>
    <w:r w:rsidR="00065FC4" w:rsidRPr="004C79C0">
      <w:rPr>
        <w:rStyle w:val="Numrodepage"/>
        <w:rFonts w:ascii="Arial" w:hAnsi="Arial" w:cs="Arial"/>
        <w:sz w:val="18"/>
        <w:szCs w:val="18"/>
      </w:rPr>
      <w:fldChar w:fldCharType="separate"/>
    </w:r>
    <w:r w:rsidR="00065FC4" w:rsidRPr="004C79C0">
      <w:rPr>
        <w:rStyle w:val="Numrodepage"/>
        <w:rFonts w:ascii="Arial" w:hAnsi="Arial" w:cs="Arial"/>
        <w:noProof/>
        <w:sz w:val="18"/>
        <w:szCs w:val="18"/>
      </w:rPr>
      <w:t>15</w:t>
    </w:r>
    <w:r w:rsidR="00065FC4" w:rsidRPr="004C79C0">
      <w:rPr>
        <w:rStyle w:val="Numrodepage"/>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6D0191" w14:textId="77777777" w:rsidR="00E37343" w:rsidRDefault="00E37343">
      <w:r>
        <w:separator/>
      </w:r>
    </w:p>
  </w:footnote>
  <w:footnote w:type="continuationSeparator" w:id="0">
    <w:p w14:paraId="30945952" w14:textId="77777777" w:rsidR="00E37343" w:rsidRDefault="00E373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01EF7" w14:textId="77777777" w:rsidR="00065FC4" w:rsidRDefault="00065FC4">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040EAFB" w14:textId="77777777" w:rsidR="00065FC4" w:rsidRDefault="00065FC4">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F56DD" w14:textId="77777777" w:rsidR="00065FC4" w:rsidRDefault="00065FC4" w:rsidP="0041486C">
    <w:pPr>
      <w:pStyle w:val="En-tte"/>
      <w:tabs>
        <w:tab w:val="clear" w:pos="4536"/>
        <w:tab w:val="clear" w:pos="9072"/>
      </w:tabs>
      <w:ind w:left="0" w:right="-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527FE"/>
    <w:multiLevelType w:val="hybridMultilevel"/>
    <w:tmpl w:val="FA8ED5B2"/>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4D74A66"/>
    <w:multiLevelType w:val="hybridMultilevel"/>
    <w:tmpl w:val="4F365EB8"/>
    <w:lvl w:ilvl="0" w:tplc="FFFFFFFF">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cs="Times New Roman" w:hint="default"/>
      </w:rPr>
    </w:lvl>
    <w:lvl w:ilvl="2" w:tplc="FFFFFFFF">
      <w:start w:val="1"/>
      <w:numFmt w:val="bullet"/>
      <w:lvlText w:val=""/>
      <w:lvlJc w:val="left"/>
      <w:pPr>
        <w:tabs>
          <w:tab w:val="num" w:pos="2508"/>
        </w:tabs>
        <w:ind w:left="2508" w:hanging="360"/>
      </w:pPr>
      <w:rPr>
        <w:rFonts w:ascii="Wingdings" w:hAnsi="Wingdings" w:hint="default"/>
      </w:rPr>
    </w:lvl>
    <w:lvl w:ilvl="3" w:tplc="FFFFFFFF">
      <w:start w:val="1"/>
      <w:numFmt w:val="bullet"/>
      <w:lvlText w:val=""/>
      <w:lvlJc w:val="left"/>
      <w:pPr>
        <w:tabs>
          <w:tab w:val="num" w:pos="3228"/>
        </w:tabs>
        <w:ind w:left="3228" w:hanging="360"/>
      </w:pPr>
      <w:rPr>
        <w:rFonts w:ascii="Symbol" w:hAnsi="Symbol" w:hint="default"/>
      </w:rPr>
    </w:lvl>
    <w:lvl w:ilvl="4" w:tplc="FFFFFFFF">
      <w:start w:val="1"/>
      <w:numFmt w:val="bullet"/>
      <w:lvlText w:val="o"/>
      <w:lvlJc w:val="left"/>
      <w:pPr>
        <w:tabs>
          <w:tab w:val="num" w:pos="3948"/>
        </w:tabs>
        <w:ind w:left="3948" w:hanging="360"/>
      </w:pPr>
      <w:rPr>
        <w:rFonts w:ascii="Courier New" w:hAnsi="Courier New" w:cs="Times New Roman" w:hint="default"/>
      </w:rPr>
    </w:lvl>
    <w:lvl w:ilvl="5" w:tplc="FFFFFFFF">
      <w:start w:val="1"/>
      <w:numFmt w:val="bullet"/>
      <w:lvlText w:val=""/>
      <w:lvlJc w:val="left"/>
      <w:pPr>
        <w:tabs>
          <w:tab w:val="num" w:pos="4668"/>
        </w:tabs>
        <w:ind w:left="4668" w:hanging="360"/>
      </w:pPr>
      <w:rPr>
        <w:rFonts w:ascii="Wingdings" w:hAnsi="Wingdings" w:hint="default"/>
      </w:rPr>
    </w:lvl>
    <w:lvl w:ilvl="6" w:tplc="FFFFFFFF">
      <w:start w:val="1"/>
      <w:numFmt w:val="bullet"/>
      <w:lvlText w:val=""/>
      <w:lvlJc w:val="left"/>
      <w:pPr>
        <w:tabs>
          <w:tab w:val="num" w:pos="5388"/>
        </w:tabs>
        <w:ind w:left="5388" w:hanging="360"/>
      </w:pPr>
      <w:rPr>
        <w:rFonts w:ascii="Symbol" w:hAnsi="Symbol" w:hint="default"/>
      </w:rPr>
    </w:lvl>
    <w:lvl w:ilvl="7" w:tplc="FFFFFFFF">
      <w:start w:val="1"/>
      <w:numFmt w:val="bullet"/>
      <w:lvlText w:val="o"/>
      <w:lvlJc w:val="left"/>
      <w:pPr>
        <w:tabs>
          <w:tab w:val="num" w:pos="6108"/>
        </w:tabs>
        <w:ind w:left="6108" w:hanging="360"/>
      </w:pPr>
      <w:rPr>
        <w:rFonts w:ascii="Courier New" w:hAnsi="Courier New" w:cs="Times New Roman" w:hint="default"/>
      </w:rPr>
    </w:lvl>
    <w:lvl w:ilvl="8" w:tplc="FFFFFFFF">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0BFE354B"/>
    <w:multiLevelType w:val="multilevel"/>
    <w:tmpl w:val="748C8F7C"/>
    <w:lvl w:ilvl="0">
      <w:start w:val="3"/>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3" w15:restartNumberingAfterBreak="0">
    <w:nsid w:val="0E656C23"/>
    <w:multiLevelType w:val="hybridMultilevel"/>
    <w:tmpl w:val="8C200BB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183146BC"/>
    <w:multiLevelType w:val="multilevel"/>
    <w:tmpl w:val="93B64074"/>
    <w:lvl w:ilvl="0">
      <w:start w:val="6"/>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5"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21AB67F2"/>
    <w:multiLevelType w:val="multilevel"/>
    <w:tmpl w:val="14BA79B8"/>
    <w:lvl w:ilvl="0">
      <w:start w:val="1"/>
      <w:numFmt w:val="bullet"/>
      <w:lvlText w:val=""/>
      <w:lvlJc w:val="left"/>
      <w:pPr>
        <w:tabs>
          <w:tab w:val="num" w:pos="540"/>
        </w:tabs>
        <w:ind w:left="540" w:hanging="360"/>
      </w:pPr>
      <w:rPr>
        <w:rFonts w:ascii="Wingdings" w:hAnsi="Wingdings"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7" w15:restartNumberingAfterBreak="0">
    <w:nsid w:val="24F4633D"/>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8" w15:restartNumberingAfterBreak="0">
    <w:nsid w:val="272C756D"/>
    <w:multiLevelType w:val="multilevel"/>
    <w:tmpl w:val="B46293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15:restartNumberingAfterBreak="0">
    <w:nsid w:val="28980B88"/>
    <w:multiLevelType w:val="multilevel"/>
    <w:tmpl w:val="1C6EFE2E"/>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0" w15:restartNumberingAfterBreak="0">
    <w:nsid w:val="2A3B4E8E"/>
    <w:multiLevelType w:val="multilevel"/>
    <w:tmpl w:val="B46293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15:restartNumberingAfterBreak="0">
    <w:nsid w:val="2D2B0A9A"/>
    <w:multiLevelType w:val="hybridMultilevel"/>
    <w:tmpl w:val="8790451E"/>
    <w:lvl w:ilvl="0" w:tplc="112892D0">
      <w:start w:val="1"/>
      <w:numFmt w:val="bullet"/>
      <w:lvlText w:val="-"/>
      <w:lvlJc w:val="left"/>
      <w:pPr>
        <w:ind w:left="786" w:hanging="360"/>
      </w:pPr>
      <w:rPr>
        <w:rFonts w:ascii="Comic Sans MS" w:hAnsi="Comic Sans MS"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cs="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cs="Courier New" w:hint="default"/>
      </w:rPr>
    </w:lvl>
    <w:lvl w:ilvl="8" w:tplc="040C0005">
      <w:start w:val="1"/>
      <w:numFmt w:val="bullet"/>
      <w:lvlText w:val=""/>
      <w:lvlJc w:val="left"/>
      <w:pPr>
        <w:ind w:left="7254" w:hanging="360"/>
      </w:pPr>
      <w:rPr>
        <w:rFonts w:ascii="Wingdings" w:hAnsi="Wingdings" w:hint="default"/>
      </w:rPr>
    </w:lvl>
  </w:abstractNum>
  <w:abstractNum w:abstractNumId="12" w15:restartNumberingAfterBreak="0">
    <w:nsid w:val="2F1447A1"/>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13" w15:restartNumberingAfterBreak="0">
    <w:nsid w:val="2F8A09DD"/>
    <w:multiLevelType w:val="hybridMultilevel"/>
    <w:tmpl w:val="5CB86E50"/>
    <w:lvl w:ilvl="0" w:tplc="229C34BC">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8B10B77"/>
    <w:multiLevelType w:val="hybridMultilevel"/>
    <w:tmpl w:val="598247D6"/>
    <w:lvl w:ilvl="0" w:tplc="040C000B">
      <w:start w:val="1"/>
      <w:numFmt w:val="bullet"/>
      <w:lvlText w:val=""/>
      <w:lvlJc w:val="left"/>
      <w:pPr>
        <w:ind w:left="720" w:hanging="360"/>
      </w:pPr>
      <w:rPr>
        <w:rFonts w:ascii="Wingdings" w:hAnsi="Wingdings" w:hint="default"/>
      </w:rPr>
    </w:lvl>
    <w:lvl w:ilvl="1" w:tplc="5462B01A">
      <w:numFmt w:val="bullet"/>
      <w:lvlText w:val="-"/>
      <w:lvlJc w:val="left"/>
      <w:pPr>
        <w:ind w:left="1440" w:hanging="360"/>
      </w:pPr>
      <w:rPr>
        <w:rFonts w:ascii="Arial" w:eastAsia="Times New Roman" w:hAnsi="Arial" w:cs="Aria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C6A73F5"/>
    <w:multiLevelType w:val="hybridMultilevel"/>
    <w:tmpl w:val="C46C207A"/>
    <w:lvl w:ilvl="0" w:tplc="11903C84">
      <w:start w:val="1"/>
      <w:numFmt w:val="lowerLetter"/>
      <w:lvlText w:val="%1)"/>
      <w:lvlJc w:val="left"/>
      <w:pPr>
        <w:ind w:left="1866" w:hanging="360"/>
      </w:pPr>
      <w:rPr>
        <w:rFonts w:cs="Times New Roman"/>
      </w:rPr>
    </w:lvl>
    <w:lvl w:ilvl="1" w:tplc="040C0019" w:tentative="1">
      <w:start w:val="1"/>
      <w:numFmt w:val="lowerLetter"/>
      <w:lvlText w:val="%2."/>
      <w:lvlJc w:val="left"/>
      <w:pPr>
        <w:ind w:left="2586" w:hanging="360"/>
      </w:pPr>
    </w:lvl>
    <w:lvl w:ilvl="2" w:tplc="040C001B" w:tentative="1">
      <w:start w:val="1"/>
      <w:numFmt w:val="lowerRoman"/>
      <w:lvlText w:val="%3."/>
      <w:lvlJc w:val="right"/>
      <w:pPr>
        <w:ind w:left="3306" w:hanging="180"/>
      </w:pPr>
    </w:lvl>
    <w:lvl w:ilvl="3" w:tplc="040C000F" w:tentative="1">
      <w:start w:val="1"/>
      <w:numFmt w:val="decimal"/>
      <w:lvlText w:val="%4."/>
      <w:lvlJc w:val="left"/>
      <w:pPr>
        <w:ind w:left="4026" w:hanging="360"/>
      </w:pPr>
    </w:lvl>
    <w:lvl w:ilvl="4" w:tplc="040C0019" w:tentative="1">
      <w:start w:val="1"/>
      <w:numFmt w:val="lowerLetter"/>
      <w:lvlText w:val="%5."/>
      <w:lvlJc w:val="left"/>
      <w:pPr>
        <w:ind w:left="4746" w:hanging="360"/>
      </w:pPr>
    </w:lvl>
    <w:lvl w:ilvl="5" w:tplc="040C001B" w:tentative="1">
      <w:start w:val="1"/>
      <w:numFmt w:val="lowerRoman"/>
      <w:lvlText w:val="%6."/>
      <w:lvlJc w:val="right"/>
      <w:pPr>
        <w:ind w:left="5466" w:hanging="180"/>
      </w:pPr>
    </w:lvl>
    <w:lvl w:ilvl="6" w:tplc="040C000F" w:tentative="1">
      <w:start w:val="1"/>
      <w:numFmt w:val="decimal"/>
      <w:lvlText w:val="%7."/>
      <w:lvlJc w:val="left"/>
      <w:pPr>
        <w:ind w:left="6186" w:hanging="360"/>
      </w:pPr>
    </w:lvl>
    <w:lvl w:ilvl="7" w:tplc="040C0019" w:tentative="1">
      <w:start w:val="1"/>
      <w:numFmt w:val="lowerLetter"/>
      <w:lvlText w:val="%8."/>
      <w:lvlJc w:val="left"/>
      <w:pPr>
        <w:ind w:left="6906" w:hanging="360"/>
      </w:pPr>
    </w:lvl>
    <w:lvl w:ilvl="8" w:tplc="040C001B" w:tentative="1">
      <w:start w:val="1"/>
      <w:numFmt w:val="lowerRoman"/>
      <w:lvlText w:val="%9."/>
      <w:lvlJc w:val="right"/>
      <w:pPr>
        <w:ind w:left="7626" w:hanging="180"/>
      </w:pPr>
    </w:lvl>
  </w:abstractNum>
  <w:abstractNum w:abstractNumId="16" w15:restartNumberingAfterBreak="0">
    <w:nsid w:val="3F3E765B"/>
    <w:multiLevelType w:val="hybridMultilevel"/>
    <w:tmpl w:val="9806B76E"/>
    <w:lvl w:ilvl="0" w:tplc="040C0001">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F670300"/>
    <w:multiLevelType w:val="hybridMultilevel"/>
    <w:tmpl w:val="B0D8BA4A"/>
    <w:lvl w:ilvl="0" w:tplc="112892D0">
      <w:start w:val="1"/>
      <w:numFmt w:val="bullet"/>
      <w:lvlText w:val="-"/>
      <w:lvlJc w:val="left"/>
      <w:pPr>
        <w:ind w:left="1080" w:hanging="360"/>
      </w:pPr>
      <w:rPr>
        <w:rFonts w:ascii="Comic Sans MS" w:hAnsi="Comic Sans M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402F0139"/>
    <w:multiLevelType w:val="singleLevel"/>
    <w:tmpl w:val="2C40FA36"/>
    <w:lvl w:ilvl="0">
      <w:start w:val="3"/>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40885A7B"/>
    <w:multiLevelType w:val="multilevel"/>
    <w:tmpl w:val="905800E4"/>
    <w:lvl w:ilvl="0">
      <w:start w:val="6"/>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0" w15:restartNumberingAfterBreak="0">
    <w:nsid w:val="46532A55"/>
    <w:multiLevelType w:val="multilevel"/>
    <w:tmpl w:val="6D083A4A"/>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D4E78A9"/>
    <w:multiLevelType w:val="hybridMultilevel"/>
    <w:tmpl w:val="9316562A"/>
    <w:lvl w:ilvl="0" w:tplc="11903C84">
      <w:start w:val="1"/>
      <w:numFmt w:val="lowerLetter"/>
      <w:lvlText w:val="%1)"/>
      <w:lvlJc w:val="left"/>
      <w:pPr>
        <w:ind w:left="1866" w:hanging="360"/>
      </w:pPr>
      <w:rPr>
        <w:rFonts w:cs="Times New Roman"/>
      </w:rPr>
    </w:lvl>
    <w:lvl w:ilvl="1" w:tplc="040C0019" w:tentative="1">
      <w:start w:val="1"/>
      <w:numFmt w:val="lowerLetter"/>
      <w:lvlText w:val="%2."/>
      <w:lvlJc w:val="left"/>
      <w:pPr>
        <w:ind w:left="2586" w:hanging="360"/>
      </w:pPr>
    </w:lvl>
    <w:lvl w:ilvl="2" w:tplc="040C001B" w:tentative="1">
      <w:start w:val="1"/>
      <w:numFmt w:val="lowerRoman"/>
      <w:lvlText w:val="%3."/>
      <w:lvlJc w:val="right"/>
      <w:pPr>
        <w:ind w:left="3306" w:hanging="180"/>
      </w:pPr>
    </w:lvl>
    <w:lvl w:ilvl="3" w:tplc="040C000F" w:tentative="1">
      <w:start w:val="1"/>
      <w:numFmt w:val="decimal"/>
      <w:lvlText w:val="%4."/>
      <w:lvlJc w:val="left"/>
      <w:pPr>
        <w:ind w:left="4026" w:hanging="360"/>
      </w:pPr>
    </w:lvl>
    <w:lvl w:ilvl="4" w:tplc="040C0019" w:tentative="1">
      <w:start w:val="1"/>
      <w:numFmt w:val="lowerLetter"/>
      <w:lvlText w:val="%5."/>
      <w:lvlJc w:val="left"/>
      <w:pPr>
        <w:ind w:left="4746" w:hanging="360"/>
      </w:pPr>
    </w:lvl>
    <w:lvl w:ilvl="5" w:tplc="040C001B" w:tentative="1">
      <w:start w:val="1"/>
      <w:numFmt w:val="lowerRoman"/>
      <w:lvlText w:val="%6."/>
      <w:lvlJc w:val="right"/>
      <w:pPr>
        <w:ind w:left="5466" w:hanging="180"/>
      </w:pPr>
    </w:lvl>
    <w:lvl w:ilvl="6" w:tplc="040C000F" w:tentative="1">
      <w:start w:val="1"/>
      <w:numFmt w:val="decimal"/>
      <w:lvlText w:val="%7."/>
      <w:lvlJc w:val="left"/>
      <w:pPr>
        <w:ind w:left="6186" w:hanging="360"/>
      </w:pPr>
    </w:lvl>
    <w:lvl w:ilvl="7" w:tplc="040C0019" w:tentative="1">
      <w:start w:val="1"/>
      <w:numFmt w:val="lowerLetter"/>
      <w:lvlText w:val="%8."/>
      <w:lvlJc w:val="left"/>
      <w:pPr>
        <w:ind w:left="6906" w:hanging="360"/>
      </w:pPr>
    </w:lvl>
    <w:lvl w:ilvl="8" w:tplc="040C001B" w:tentative="1">
      <w:start w:val="1"/>
      <w:numFmt w:val="lowerRoman"/>
      <w:lvlText w:val="%9."/>
      <w:lvlJc w:val="right"/>
      <w:pPr>
        <w:ind w:left="7626" w:hanging="180"/>
      </w:pPr>
    </w:lvl>
  </w:abstractNum>
  <w:abstractNum w:abstractNumId="22" w15:restartNumberingAfterBreak="0">
    <w:nsid w:val="512A10BC"/>
    <w:multiLevelType w:val="hybridMultilevel"/>
    <w:tmpl w:val="821878DA"/>
    <w:lvl w:ilvl="0" w:tplc="03CC197E">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5E1226B7"/>
    <w:multiLevelType w:val="multilevel"/>
    <w:tmpl w:val="A4E447E8"/>
    <w:lvl w:ilvl="0">
      <w:start w:val="6"/>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4" w15:restartNumberingAfterBreak="0">
    <w:nsid w:val="62356733"/>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5" w15:restartNumberingAfterBreak="0">
    <w:nsid w:val="6332489C"/>
    <w:multiLevelType w:val="hybridMultilevel"/>
    <w:tmpl w:val="1FF20F64"/>
    <w:lvl w:ilvl="0" w:tplc="DFB8105C">
      <w:start w:val="1"/>
      <w:numFmt w:val="bullet"/>
      <w:pStyle w:val="Listepuces"/>
      <w:lvlText w:val="-"/>
      <w:lvlJc w:val="left"/>
      <w:pPr>
        <w:ind w:left="644" w:hanging="360"/>
      </w:pPr>
      <w:rPr>
        <w:rFonts w:ascii="Courier New" w:hAnsi="Courier New" w:hint="default"/>
      </w:rPr>
    </w:lvl>
    <w:lvl w:ilvl="1" w:tplc="F454E33C">
      <w:start w:val="1"/>
      <w:numFmt w:val="bullet"/>
      <w:lvlText w:val="o"/>
      <w:lvlJc w:val="left"/>
      <w:pPr>
        <w:ind w:left="1364" w:hanging="360"/>
      </w:pPr>
      <w:rPr>
        <w:rFonts w:ascii="Courier New" w:hAnsi="Courier New" w:hint="default"/>
      </w:rPr>
    </w:lvl>
    <w:lvl w:ilvl="2" w:tplc="2736CE2E" w:tentative="1">
      <w:start w:val="1"/>
      <w:numFmt w:val="bullet"/>
      <w:lvlText w:val=""/>
      <w:lvlJc w:val="left"/>
      <w:pPr>
        <w:ind w:left="2084" w:hanging="360"/>
      </w:pPr>
      <w:rPr>
        <w:rFonts w:ascii="Wingdings" w:hAnsi="Wingdings" w:hint="default"/>
      </w:rPr>
    </w:lvl>
    <w:lvl w:ilvl="3" w:tplc="4946822E" w:tentative="1">
      <w:start w:val="1"/>
      <w:numFmt w:val="bullet"/>
      <w:lvlText w:val=""/>
      <w:lvlJc w:val="left"/>
      <w:pPr>
        <w:ind w:left="2804" w:hanging="360"/>
      </w:pPr>
      <w:rPr>
        <w:rFonts w:ascii="Symbol" w:hAnsi="Symbol" w:hint="default"/>
      </w:rPr>
    </w:lvl>
    <w:lvl w:ilvl="4" w:tplc="ABF6A148" w:tentative="1">
      <w:start w:val="1"/>
      <w:numFmt w:val="bullet"/>
      <w:lvlText w:val="o"/>
      <w:lvlJc w:val="left"/>
      <w:pPr>
        <w:ind w:left="3524" w:hanging="360"/>
      </w:pPr>
      <w:rPr>
        <w:rFonts w:ascii="Courier New" w:hAnsi="Courier New" w:hint="default"/>
      </w:rPr>
    </w:lvl>
    <w:lvl w:ilvl="5" w:tplc="CB4C9920" w:tentative="1">
      <w:start w:val="1"/>
      <w:numFmt w:val="bullet"/>
      <w:lvlText w:val=""/>
      <w:lvlJc w:val="left"/>
      <w:pPr>
        <w:ind w:left="4244" w:hanging="360"/>
      </w:pPr>
      <w:rPr>
        <w:rFonts w:ascii="Wingdings" w:hAnsi="Wingdings" w:hint="default"/>
      </w:rPr>
    </w:lvl>
    <w:lvl w:ilvl="6" w:tplc="FC1A2DDE" w:tentative="1">
      <w:start w:val="1"/>
      <w:numFmt w:val="bullet"/>
      <w:lvlText w:val=""/>
      <w:lvlJc w:val="left"/>
      <w:pPr>
        <w:ind w:left="4964" w:hanging="360"/>
      </w:pPr>
      <w:rPr>
        <w:rFonts w:ascii="Symbol" w:hAnsi="Symbol" w:hint="default"/>
      </w:rPr>
    </w:lvl>
    <w:lvl w:ilvl="7" w:tplc="1CB4A32E" w:tentative="1">
      <w:start w:val="1"/>
      <w:numFmt w:val="bullet"/>
      <w:lvlText w:val="o"/>
      <w:lvlJc w:val="left"/>
      <w:pPr>
        <w:ind w:left="5684" w:hanging="360"/>
      </w:pPr>
      <w:rPr>
        <w:rFonts w:ascii="Courier New" w:hAnsi="Courier New" w:hint="default"/>
      </w:rPr>
    </w:lvl>
    <w:lvl w:ilvl="8" w:tplc="AA7CDAA2" w:tentative="1">
      <w:start w:val="1"/>
      <w:numFmt w:val="bullet"/>
      <w:lvlText w:val=""/>
      <w:lvlJc w:val="left"/>
      <w:pPr>
        <w:ind w:left="6404" w:hanging="360"/>
      </w:pPr>
      <w:rPr>
        <w:rFonts w:ascii="Wingdings" w:hAnsi="Wingdings" w:hint="default"/>
      </w:rPr>
    </w:lvl>
  </w:abstractNum>
  <w:abstractNum w:abstractNumId="26" w15:restartNumberingAfterBreak="0">
    <w:nsid w:val="67B253DA"/>
    <w:multiLevelType w:val="multilevel"/>
    <w:tmpl w:val="B46293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68F25D40"/>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8" w15:restartNumberingAfterBreak="0">
    <w:nsid w:val="6A935596"/>
    <w:multiLevelType w:val="multilevel"/>
    <w:tmpl w:val="D98A28A0"/>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9" w15:restartNumberingAfterBreak="0">
    <w:nsid w:val="6E73117C"/>
    <w:multiLevelType w:val="hybridMultilevel"/>
    <w:tmpl w:val="D2F484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31" w15:restartNumberingAfterBreak="0">
    <w:nsid w:val="74B34C1C"/>
    <w:multiLevelType w:val="multilevel"/>
    <w:tmpl w:val="36E41928"/>
    <w:lvl w:ilvl="0">
      <w:start w:val="3"/>
      <w:numFmt w:val="decimal"/>
      <w:lvlText w:val="%1"/>
      <w:lvlJc w:val="left"/>
      <w:pPr>
        <w:ind w:left="435" w:hanging="435"/>
      </w:pPr>
      <w:rPr>
        <w:rFonts w:hint="default"/>
        <w:color w:val="E36C0A"/>
        <w:u w:val="none"/>
      </w:rPr>
    </w:lvl>
    <w:lvl w:ilvl="1">
      <w:start w:val="5"/>
      <w:numFmt w:val="decimal"/>
      <w:lvlText w:val="%1.%2"/>
      <w:lvlJc w:val="left"/>
      <w:pPr>
        <w:ind w:left="435" w:hanging="435"/>
      </w:pPr>
      <w:rPr>
        <w:rFonts w:hint="default"/>
        <w:color w:val="E36C0A"/>
        <w:u w:val="none"/>
      </w:rPr>
    </w:lvl>
    <w:lvl w:ilvl="2">
      <w:start w:val="1"/>
      <w:numFmt w:val="decimal"/>
      <w:lvlText w:val="%1.%2.%3"/>
      <w:lvlJc w:val="left"/>
      <w:pPr>
        <w:ind w:left="720" w:hanging="720"/>
      </w:pPr>
      <w:rPr>
        <w:rFonts w:hint="default"/>
        <w:color w:val="E36C0A"/>
        <w:u w:val="none"/>
      </w:rPr>
    </w:lvl>
    <w:lvl w:ilvl="3">
      <w:start w:val="1"/>
      <w:numFmt w:val="decimal"/>
      <w:lvlText w:val="%1.%2.%3.%4"/>
      <w:lvlJc w:val="left"/>
      <w:pPr>
        <w:ind w:left="720" w:hanging="720"/>
      </w:pPr>
      <w:rPr>
        <w:rFonts w:hint="default"/>
        <w:color w:val="E36C0A"/>
        <w:u w:val="none"/>
      </w:rPr>
    </w:lvl>
    <w:lvl w:ilvl="4">
      <w:start w:val="1"/>
      <w:numFmt w:val="decimal"/>
      <w:lvlText w:val="%1.%2.%3.%4.%5"/>
      <w:lvlJc w:val="left"/>
      <w:pPr>
        <w:ind w:left="1080" w:hanging="1080"/>
      </w:pPr>
      <w:rPr>
        <w:rFonts w:hint="default"/>
        <w:color w:val="E36C0A"/>
        <w:u w:val="none"/>
      </w:rPr>
    </w:lvl>
    <w:lvl w:ilvl="5">
      <w:start w:val="1"/>
      <w:numFmt w:val="decimal"/>
      <w:lvlText w:val="%1.%2.%3.%4.%5.%6"/>
      <w:lvlJc w:val="left"/>
      <w:pPr>
        <w:ind w:left="1080" w:hanging="1080"/>
      </w:pPr>
      <w:rPr>
        <w:rFonts w:hint="default"/>
        <w:color w:val="E36C0A"/>
        <w:u w:val="none"/>
      </w:rPr>
    </w:lvl>
    <w:lvl w:ilvl="6">
      <w:start w:val="1"/>
      <w:numFmt w:val="decimal"/>
      <w:lvlText w:val="%1.%2.%3.%4.%5.%6.%7"/>
      <w:lvlJc w:val="left"/>
      <w:pPr>
        <w:ind w:left="1440" w:hanging="1440"/>
      </w:pPr>
      <w:rPr>
        <w:rFonts w:hint="default"/>
        <w:color w:val="E36C0A"/>
        <w:u w:val="none"/>
      </w:rPr>
    </w:lvl>
    <w:lvl w:ilvl="7">
      <w:start w:val="1"/>
      <w:numFmt w:val="decimal"/>
      <w:lvlText w:val="%1.%2.%3.%4.%5.%6.%7.%8"/>
      <w:lvlJc w:val="left"/>
      <w:pPr>
        <w:ind w:left="1440" w:hanging="1440"/>
      </w:pPr>
      <w:rPr>
        <w:rFonts w:hint="default"/>
        <w:color w:val="E36C0A"/>
        <w:u w:val="none"/>
      </w:rPr>
    </w:lvl>
    <w:lvl w:ilvl="8">
      <w:start w:val="1"/>
      <w:numFmt w:val="decimal"/>
      <w:lvlText w:val="%1.%2.%3.%4.%5.%6.%7.%8.%9"/>
      <w:lvlJc w:val="left"/>
      <w:pPr>
        <w:ind w:left="1800" w:hanging="1800"/>
      </w:pPr>
      <w:rPr>
        <w:rFonts w:hint="default"/>
        <w:color w:val="E36C0A"/>
        <w:u w:val="none"/>
      </w:rPr>
    </w:lvl>
  </w:abstractNum>
  <w:abstractNum w:abstractNumId="32" w15:restartNumberingAfterBreak="0">
    <w:nsid w:val="75435121"/>
    <w:multiLevelType w:val="hybridMultilevel"/>
    <w:tmpl w:val="0012FFD4"/>
    <w:lvl w:ilvl="0" w:tplc="BDFC0F72">
      <w:start w:val="1"/>
      <w:numFmt w:val="lowerLetter"/>
      <w:lvlText w:val="%1)"/>
      <w:lvlJc w:val="left"/>
      <w:pPr>
        <w:ind w:left="1146" w:hanging="360"/>
      </w:pPr>
      <w:rPr>
        <w:rFonts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3" w15:restartNumberingAfterBreak="0">
    <w:nsid w:val="78231C23"/>
    <w:multiLevelType w:val="hybridMultilevel"/>
    <w:tmpl w:val="5440881E"/>
    <w:lvl w:ilvl="0" w:tplc="FADC5A2A">
      <w:start w:val="7"/>
      <w:numFmt w:val="bullet"/>
      <w:lvlText w:val=""/>
      <w:lvlJc w:val="left"/>
      <w:pPr>
        <w:ind w:left="2628" w:hanging="360"/>
      </w:pPr>
      <w:rPr>
        <w:rFonts w:ascii="Symbol" w:eastAsia="Times New Roman" w:hAnsi="Symbol"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34" w15:restartNumberingAfterBreak="0">
    <w:nsid w:val="798B0AC7"/>
    <w:multiLevelType w:val="multilevel"/>
    <w:tmpl w:val="8AE04E80"/>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1830437658">
    <w:abstractNumId w:val="7"/>
  </w:num>
  <w:num w:numId="2" w16cid:durableId="1644461138">
    <w:abstractNumId w:val="16"/>
  </w:num>
  <w:num w:numId="3" w16cid:durableId="1518889511">
    <w:abstractNumId w:val="25"/>
  </w:num>
  <w:num w:numId="4" w16cid:durableId="70082667">
    <w:abstractNumId w:val="14"/>
  </w:num>
  <w:num w:numId="5" w16cid:durableId="1982882850">
    <w:abstractNumId w:val="8"/>
  </w:num>
  <w:num w:numId="6" w16cid:durableId="328487228">
    <w:abstractNumId w:val="34"/>
  </w:num>
  <w:num w:numId="7" w16cid:durableId="1703551218">
    <w:abstractNumId w:val="0"/>
  </w:num>
  <w:num w:numId="8" w16cid:durableId="1832287696">
    <w:abstractNumId w:val="18"/>
  </w:num>
  <w:num w:numId="9" w16cid:durableId="7024004">
    <w:abstractNumId w:val="5"/>
  </w:num>
  <w:num w:numId="10" w16cid:durableId="1282228914">
    <w:abstractNumId w:val="30"/>
  </w:num>
  <w:num w:numId="11" w16cid:durableId="2116778968">
    <w:abstractNumId w:val="23"/>
  </w:num>
  <w:num w:numId="12" w16cid:durableId="1368095178">
    <w:abstractNumId w:val="7"/>
  </w:num>
  <w:num w:numId="13" w16cid:durableId="612631055">
    <w:abstractNumId w:val="28"/>
  </w:num>
  <w:num w:numId="14" w16cid:durableId="915355996">
    <w:abstractNumId w:val="11"/>
  </w:num>
  <w:num w:numId="15" w16cid:durableId="1670399354">
    <w:abstractNumId w:val="6"/>
  </w:num>
  <w:num w:numId="16" w16cid:durableId="1009798662">
    <w:abstractNumId w:val="7"/>
  </w:num>
  <w:num w:numId="17" w16cid:durableId="1055809993">
    <w:abstractNumId w:val="32"/>
  </w:num>
  <w:num w:numId="18" w16cid:durableId="44378694">
    <w:abstractNumId w:val="21"/>
  </w:num>
  <w:num w:numId="19" w16cid:durableId="1842088908">
    <w:abstractNumId w:val="15"/>
  </w:num>
  <w:num w:numId="20" w16cid:durableId="2058973514">
    <w:abstractNumId w:val="24"/>
  </w:num>
  <w:num w:numId="21" w16cid:durableId="135487540">
    <w:abstractNumId w:val="16"/>
  </w:num>
  <w:num w:numId="22" w16cid:durableId="880285796">
    <w:abstractNumId w:val="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23470342">
    <w:abstractNumId w:val="1"/>
  </w:num>
  <w:num w:numId="24" w16cid:durableId="290328570">
    <w:abstractNumId w:val="3"/>
  </w:num>
  <w:num w:numId="25" w16cid:durableId="1468618939">
    <w:abstractNumId w:val="10"/>
  </w:num>
  <w:num w:numId="26" w16cid:durableId="698359264">
    <w:abstractNumId w:val="27"/>
  </w:num>
  <w:num w:numId="27" w16cid:durableId="1463385276">
    <w:abstractNumId w:val="22"/>
  </w:num>
  <w:num w:numId="28" w16cid:durableId="1915312045">
    <w:abstractNumId w:val="13"/>
  </w:num>
  <w:num w:numId="29" w16cid:durableId="1737702221">
    <w:abstractNumId w:val="26"/>
  </w:num>
  <w:num w:numId="30" w16cid:durableId="1403795844">
    <w:abstractNumId w:val="33"/>
  </w:num>
  <w:num w:numId="31" w16cid:durableId="1085304865">
    <w:abstractNumId w:val="9"/>
  </w:num>
  <w:num w:numId="32" w16cid:durableId="558789558">
    <w:abstractNumId w:val="19"/>
  </w:num>
  <w:num w:numId="33" w16cid:durableId="1625304459">
    <w:abstractNumId w:val="11"/>
  </w:num>
  <w:num w:numId="34" w16cid:durableId="1051033487">
    <w:abstractNumId w:val="12"/>
  </w:num>
  <w:num w:numId="35" w16cid:durableId="1181312078">
    <w:abstractNumId w:val="29"/>
  </w:num>
  <w:num w:numId="36" w16cid:durableId="1012146076">
    <w:abstractNumId w:val="31"/>
  </w:num>
  <w:num w:numId="37" w16cid:durableId="199246674">
    <w:abstractNumId w:val="20"/>
  </w:num>
  <w:num w:numId="38" w16cid:durableId="667486499">
    <w:abstractNumId w:val="17"/>
  </w:num>
  <w:num w:numId="39" w16cid:durableId="1234700178">
    <w:abstractNumId w:val="4"/>
  </w:num>
  <w:num w:numId="40" w16cid:durableId="1521703054">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0"/>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D63"/>
    <w:rsid w:val="0000096B"/>
    <w:rsid w:val="00001920"/>
    <w:rsid w:val="00001B6B"/>
    <w:rsid w:val="00001F22"/>
    <w:rsid w:val="00002B55"/>
    <w:rsid w:val="00003DFD"/>
    <w:rsid w:val="000054BE"/>
    <w:rsid w:val="00006179"/>
    <w:rsid w:val="00006AA4"/>
    <w:rsid w:val="00006E12"/>
    <w:rsid w:val="000073B3"/>
    <w:rsid w:val="00010302"/>
    <w:rsid w:val="000104BE"/>
    <w:rsid w:val="00015E6E"/>
    <w:rsid w:val="00017D0B"/>
    <w:rsid w:val="00020B02"/>
    <w:rsid w:val="00022189"/>
    <w:rsid w:val="0002314C"/>
    <w:rsid w:val="000265B4"/>
    <w:rsid w:val="000308AF"/>
    <w:rsid w:val="00031463"/>
    <w:rsid w:val="000406DD"/>
    <w:rsid w:val="000423F2"/>
    <w:rsid w:val="000460E2"/>
    <w:rsid w:val="0004636C"/>
    <w:rsid w:val="000528B3"/>
    <w:rsid w:val="00053CD6"/>
    <w:rsid w:val="0005443C"/>
    <w:rsid w:val="00055076"/>
    <w:rsid w:val="00055688"/>
    <w:rsid w:val="00055A53"/>
    <w:rsid w:val="00062E5B"/>
    <w:rsid w:val="00064AC9"/>
    <w:rsid w:val="0006514C"/>
    <w:rsid w:val="0006575E"/>
    <w:rsid w:val="00065FC4"/>
    <w:rsid w:val="000742DD"/>
    <w:rsid w:val="00074457"/>
    <w:rsid w:val="000745F9"/>
    <w:rsid w:val="0008154A"/>
    <w:rsid w:val="0008158E"/>
    <w:rsid w:val="000873FA"/>
    <w:rsid w:val="000878ED"/>
    <w:rsid w:val="000902AF"/>
    <w:rsid w:val="0009039B"/>
    <w:rsid w:val="00094741"/>
    <w:rsid w:val="00097932"/>
    <w:rsid w:val="00097EF0"/>
    <w:rsid w:val="000A16FC"/>
    <w:rsid w:val="000A1A76"/>
    <w:rsid w:val="000A29F8"/>
    <w:rsid w:val="000A3780"/>
    <w:rsid w:val="000A3A25"/>
    <w:rsid w:val="000A41D0"/>
    <w:rsid w:val="000A45B3"/>
    <w:rsid w:val="000A4892"/>
    <w:rsid w:val="000A71CB"/>
    <w:rsid w:val="000A7472"/>
    <w:rsid w:val="000B0620"/>
    <w:rsid w:val="000B1398"/>
    <w:rsid w:val="000B1A52"/>
    <w:rsid w:val="000B370C"/>
    <w:rsid w:val="000B3C05"/>
    <w:rsid w:val="000B74ED"/>
    <w:rsid w:val="000C0286"/>
    <w:rsid w:val="000C1863"/>
    <w:rsid w:val="000C276B"/>
    <w:rsid w:val="000C5BFA"/>
    <w:rsid w:val="000C6809"/>
    <w:rsid w:val="000D3543"/>
    <w:rsid w:val="000D59B6"/>
    <w:rsid w:val="000D74B7"/>
    <w:rsid w:val="000D7BC3"/>
    <w:rsid w:val="000E508B"/>
    <w:rsid w:val="000F127A"/>
    <w:rsid w:val="000F1981"/>
    <w:rsid w:val="000F3D9E"/>
    <w:rsid w:val="000F5AB5"/>
    <w:rsid w:val="000F624A"/>
    <w:rsid w:val="000F6F49"/>
    <w:rsid w:val="001003C8"/>
    <w:rsid w:val="00102545"/>
    <w:rsid w:val="00102624"/>
    <w:rsid w:val="00102FA9"/>
    <w:rsid w:val="00104CF2"/>
    <w:rsid w:val="00105AAE"/>
    <w:rsid w:val="001106AE"/>
    <w:rsid w:val="00111420"/>
    <w:rsid w:val="00111565"/>
    <w:rsid w:val="00111C26"/>
    <w:rsid w:val="00111FEA"/>
    <w:rsid w:val="00112C82"/>
    <w:rsid w:val="001140C2"/>
    <w:rsid w:val="00114A12"/>
    <w:rsid w:val="001164D5"/>
    <w:rsid w:val="0012220A"/>
    <w:rsid w:val="001224D9"/>
    <w:rsid w:val="001228D6"/>
    <w:rsid w:val="001315C9"/>
    <w:rsid w:val="00134A2E"/>
    <w:rsid w:val="00134C47"/>
    <w:rsid w:val="00135796"/>
    <w:rsid w:val="00140734"/>
    <w:rsid w:val="00141352"/>
    <w:rsid w:val="00141EE9"/>
    <w:rsid w:val="001460AF"/>
    <w:rsid w:val="0014638D"/>
    <w:rsid w:val="00147756"/>
    <w:rsid w:val="00150F27"/>
    <w:rsid w:val="00152405"/>
    <w:rsid w:val="001528B6"/>
    <w:rsid w:val="0015570D"/>
    <w:rsid w:val="0016231A"/>
    <w:rsid w:val="00162E68"/>
    <w:rsid w:val="00163D78"/>
    <w:rsid w:val="00170AE6"/>
    <w:rsid w:val="001731F1"/>
    <w:rsid w:val="00173356"/>
    <w:rsid w:val="0017709D"/>
    <w:rsid w:val="001803B7"/>
    <w:rsid w:val="001808D7"/>
    <w:rsid w:val="0018160E"/>
    <w:rsid w:val="00181C5B"/>
    <w:rsid w:val="001827B6"/>
    <w:rsid w:val="001864B9"/>
    <w:rsid w:val="00186EAE"/>
    <w:rsid w:val="0019161D"/>
    <w:rsid w:val="00191DCA"/>
    <w:rsid w:val="00194ACF"/>
    <w:rsid w:val="00195D15"/>
    <w:rsid w:val="00196324"/>
    <w:rsid w:val="001A0F45"/>
    <w:rsid w:val="001A1803"/>
    <w:rsid w:val="001A2C41"/>
    <w:rsid w:val="001A2CE3"/>
    <w:rsid w:val="001A3212"/>
    <w:rsid w:val="001A6001"/>
    <w:rsid w:val="001B1DD4"/>
    <w:rsid w:val="001B527B"/>
    <w:rsid w:val="001B5793"/>
    <w:rsid w:val="001B677E"/>
    <w:rsid w:val="001B7B5E"/>
    <w:rsid w:val="001C351F"/>
    <w:rsid w:val="001D119A"/>
    <w:rsid w:val="001D2DA5"/>
    <w:rsid w:val="001D4D82"/>
    <w:rsid w:val="001D5497"/>
    <w:rsid w:val="001D586E"/>
    <w:rsid w:val="001E0D0F"/>
    <w:rsid w:val="001E14A5"/>
    <w:rsid w:val="001E5B26"/>
    <w:rsid w:val="001F10CD"/>
    <w:rsid w:val="001F121F"/>
    <w:rsid w:val="001F27AC"/>
    <w:rsid w:val="001F2DF1"/>
    <w:rsid w:val="001F567A"/>
    <w:rsid w:val="001F5B36"/>
    <w:rsid w:val="001F75E0"/>
    <w:rsid w:val="001F7E99"/>
    <w:rsid w:val="00202704"/>
    <w:rsid w:val="0020723B"/>
    <w:rsid w:val="002121FB"/>
    <w:rsid w:val="00214EA2"/>
    <w:rsid w:val="00220F8E"/>
    <w:rsid w:val="002307DB"/>
    <w:rsid w:val="00231625"/>
    <w:rsid w:val="00234207"/>
    <w:rsid w:val="00234CEF"/>
    <w:rsid w:val="002366AE"/>
    <w:rsid w:val="00237B4B"/>
    <w:rsid w:val="00237FBC"/>
    <w:rsid w:val="00240E84"/>
    <w:rsid w:val="00242052"/>
    <w:rsid w:val="00242CF4"/>
    <w:rsid w:val="00243B88"/>
    <w:rsid w:val="00250204"/>
    <w:rsid w:val="00253DC5"/>
    <w:rsid w:val="00257B61"/>
    <w:rsid w:val="0026044F"/>
    <w:rsid w:val="00260775"/>
    <w:rsid w:val="00261559"/>
    <w:rsid w:val="00262CF6"/>
    <w:rsid w:val="002634F1"/>
    <w:rsid w:val="00267295"/>
    <w:rsid w:val="00271100"/>
    <w:rsid w:val="00272C9F"/>
    <w:rsid w:val="00273BFA"/>
    <w:rsid w:val="00273CD8"/>
    <w:rsid w:val="002743DC"/>
    <w:rsid w:val="002804B8"/>
    <w:rsid w:val="00280F28"/>
    <w:rsid w:val="00281330"/>
    <w:rsid w:val="002815AE"/>
    <w:rsid w:val="002875C9"/>
    <w:rsid w:val="00287AA1"/>
    <w:rsid w:val="00287BA5"/>
    <w:rsid w:val="00290553"/>
    <w:rsid w:val="00292A14"/>
    <w:rsid w:val="00295CD2"/>
    <w:rsid w:val="00295FB0"/>
    <w:rsid w:val="002A2C42"/>
    <w:rsid w:val="002A3AAB"/>
    <w:rsid w:val="002A594D"/>
    <w:rsid w:val="002B282C"/>
    <w:rsid w:val="002B3761"/>
    <w:rsid w:val="002B5ED3"/>
    <w:rsid w:val="002B660B"/>
    <w:rsid w:val="002C0F0B"/>
    <w:rsid w:val="002C1AAE"/>
    <w:rsid w:val="002C2BF1"/>
    <w:rsid w:val="002C311C"/>
    <w:rsid w:val="002C37A9"/>
    <w:rsid w:val="002D1F80"/>
    <w:rsid w:val="002D2A51"/>
    <w:rsid w:val="002D4458"/>
    <w:rsid w:val="002D5B68"/>
    <w:rsid w:val="002D6683"/>
    <w:rsid w:val="002D7142"/>
    <w:rsid w:val="002D7AAE"/>
    <w:rsid w:val="002D7EFA"/>
    <w:rsid w:val="002E1F49"/>
    <w:rsid w:val="002E3BCF"/>
    <w:rsid w:val="002E3F2B"/>
    <w:rsid w:val="002E6727"/>
    <w:rsid w:val="002E7FF0"/>
    <w:rsid w:val="002F28EB"/>
    <w:rsid w:val="002F646B"/>
    <w:rsid w:val="002F6642"/>
    <w:rsid w:val="002F7001"/>
    <w:rsid w:val="003008AA"/>
    <w:rsid w:val="00301E42"/>
    <w:rsid w:val="00302EB0"/>
    <w:rsid w:val="0030520E"/>
    <w:rsid w:val="00306794"/>
    <w:rsid w:val="003111CC"/>
    <w:rsid w:val="003124C7"/>
    <w:rsid w:val="00315634"/>
    <w:rsid w:val="00320BA4"/>
    <w:rsid w:val="00322D07"/>
    <w:rsid w:val="00323B18"/>
    <w:rsid w:val="00324E2E"/>
    <w:rsid w:val="00325C43"/>
    <w:rsid w:val="00325D2B"/>
    <w:rsid w:val="003275E2"/>
    <w:rsid w:val="00331948"/>
    <w:rsid w:val="003319B9"/>
    <w:rsid w:val="0033231B"/>
    <w:rsid w:val="003326C5"/>
    <w:rsid w:val="00333558"/>
    <w:rsid w:val="0033491B"/>
    <w:rsid w:val="00335D18"/>
    <w:rsid w:val="00341B6E"/>
    <w:rsid w:val="00342831"/>
    <w:rsid w:val="00345934"/>
    <w:rsid w:val="0035259C"/>
    <w:rsid w:val="00353FC2"/>
    <w:rsid w:val="00354777"/>
    <w:rsid w:val="0035623B"/>
    <w:rsid w:val="00356776"/>
    <w:rsid w:val="003601E8"/>
    <w:rsid w:val="0036405D"/>
    <w:rsid w:val="003674C8"/>
    <w:rsid w:val="00367938"/>
    <w:rsid w:val="00367F17"/>
    <w:rsid w:val="003703C9"/>
    <w:rsid w:val="00370DE3"/>
    <w:rsid w:val="003729C2"/>
    <w:rsid w:val="003734F4"/>
    <w:rsid w:val="003756DF"/>
    <w:rsid w:val="00376D9F"/>
    <w:rsid w:val="00377F93"/>
    <w:rsid w:val="0038561A"/>
    <w:rsid w:val="00386774"/>
    <w:rsid w:val="00393855"/>
    <w:rsid w:val="0039482A"/>
    <w:rsid w:val="00396804"/>
    <w:rsid w:val="003A0D4A"/>
    <w:rsid w:val="003A43DE"/>
    <w:rsid w:val="003A52C4"/>
    <w:rsid w:val="003A53E2"/>
    <w:rsid w:val="003A57AA"/>
    <w:rsid w:val="003B0550"/>
    <w:rsid w:val="003B06A4"/>
    <w:rsid w:val="003B498F"/>
    <w:rsid w:val="003B4B19"/>
    <w:rsid w:val="003B4DA3"/>
    <w:rsid w:val="003B5260"/>
    <w:rsid w:val="003B74DB"/>
    <w:rsid w:val="003C0F46"/>
    <w:rsid w:val="003C4025"/>
    <w:rsid w:val="003C43E0"/>
    <w:rsid w:val="003C73BB"/>
    <w:rsid w:val="003D30B7"/>
    <w:rsid w:val="003D7375"/>
    <w:rsid w:val="003E4B7D"/>
    <w:rsid w:val="003E685F"/>
    <w:rsid w:val="003E7C53"/>
    <w:rsid w:val="003F10D0"/>
    <w:rsid w:val="003F6B50"/>
    <w:rsid w:val="003F7577"/>
    <w:rsid w:val="004013A3"/>
    <w:rsid w:val="00403B27"/>
    <w:rsid w:val="00403B5B"/>
    <w:rsid w:val="00405056"/>
    <w:rsid w:val="004067B3"/>
    <w:rsid w:val="00407A27"/>
    <w:rsid w:val="00412518"/>
    <w:rsid w:val="00413050"/>
    <w:rsid w:val="004134E0"/>
    <w:rsid w:val="00413AC7"/>
    <w:rsid w:val="0041486C"/>
    <w:rsid w:val="004162C7"/>
    <w:rsid w:val="00417CC6"/>
    <w:rsid w:val="004207D8"/>
    <w:rsid w:val="0042594F"/>
    <w:rsid w:val="004307CB"/>
    <w:rsid w:val="00430B86"/>
    <w:rsid w:val="00430C6B"/>
    <w:rsid w:val="0043299F"/>
    <w:rsid w:val="00433CB8"/>
    <w:rsid w:val="0043402C"/>
    <w:rsid w:val="00434A0E"/>
    <w:rsid w:val="00435455"/>
    <w:rsid w:val="00436290"/>
    <w:rsid w:val="00443E1E"/>
    <w:rsid w:val="00447EF5"/>
    <w:rsid w:val="004522CE"/>
    <w:rsid w:val="0045254F"/>
    <w:rsid w:val="00452C00"/>
    <w:rsid w:val="00453382"/>
    <w:rsid w:val="0045351D"/>
    <w:rsid w:val="004544F8"/>
    <w:rsid w:val="00455FD0"/>
    <w:rsid w:val="00462E05"/>
    <w:rsid w:val="00463652"/>
    <w:rsid w:val="00466BC3"/>
    <w:rsid w:val="0047001B"/>
    <w:rsid w:val="004715FD"/>
    <w:rsid w:val="004720D7"/>
    <w:rsid w:val="004734BC"/>
    <w:rsid w:val="00474B8C"/>
    <w:rsid w:val="00475201"/>
    <w:rsid w:val="00476EA8"/>
    <w:rsid w:val="00477F84"/>
    <w:rsid w:val="004819D6"/>
    <w:rsid w:val="00481F4D"/>
    <w:rsid w:val="00482A44"/>
    <w:rsid w:val="00482A8D"/>
    <w:rsid w:val="00482AD8"/>
    <w:rsid w:val="0048484F"/>
    <w:rsid w:val="00485A05"/>
    <w:rsid w:val="00485A90"/>
    <w:rsid w:val="00486833"/>
    <w:rsid w:val="004901D9"/>
    <w:rsid w:val="004945E6"/>
    <w:rsid w:val="00494D11"/>
    <w:rsid w:val="0049667C"/>
    <w:rsid w:val="0049683D"/>
    <w:rsid w:val="004A0BFE"/>
    <w:rsid w:val="004A101C"/>
    <w:rsid w:val="004A35F7"/>
    <w:rsid w:val="004A4C32"/>
    <w:rsid w:val="004A54FB"/>
    <w:rsid w:val="004A75EB"/>
    <w:rsid w:val="004B09F0"/>
    <w:rsid w:val="004B36F0"/>
    <w:rsid w:val="004B6A5C"/>
    <w:rsid w:val="004B7E7C"/>
    <w:rsid w:val="004C128E"/>
    <w:rsid w:val="004C4AC8"/>
    <w:rsid w:val="004C71AE"/>
    <w:rsid w:val="004C7527"/>
    <w:rsid w:val="004C79C0"/>
    <w:rsid w:val="004D0B2F"/>
    <w:rsid w:val="004D2089"/>
    <w:rsid w:val="004D7469"/>
    <w:rsid w:val="004E247D"/>
    <w:rsid w:val="004E3339"/>
    <w:rsid w:val="004E3F33"/>
    <w:rsid w:val="004E5F61"/>
    <w:rsid w:val="004E6217"/>
    <w:rsid w:val="004E75AD"/>
    <w:rsid w:val="004F0876"/>
    <w:rsid w:val="004F2046"/>
    <w:rsid w:val="004F3F77"/>
    <w:rsid w:val="004F7861"/>
    <w:rsid w:val="004F7C32"/>
    <w:rsid w:val="00500D9C"/>
    <w:rsid w:val="00503C15"/>
    <w:rsid w:val="00506C07"/>
    <w:rsid w:val="00507E41"/>
    <w:rsid w:val="005104D8"/>
    <w:rsid w:val="00511058"/>
    <w:rsid w:val="005111D8"/>
    <w:rsid w:val="005114F1"/>
    <w:rsid w:val="0051288F"/>
    <w:rsid w:val="00512A8D"/>
    <w:rsid w:val="00514CBA"/>
    <w:rsid w:val="005152AB"/>
    <w:rsid w:val="00515E04"/>
    <w:rsid w:val="005160AA"/>
    <w:rsid w:val="00520FA2"/>
    <w:rsid w:val="005217E6"/>
    <w:rsid w:val="005264E2"/>
    <w:rsid w:val="00531C4E"/>
    <w:rsid w:val="00533D75"/>
    <w:rsid w:val="00537339"/>
    <w:rsid w:val="00541281"/>
    <w:rsid w:val="005432B9"/>
    <w:rsid w:val="0054331A"/>
    <w:rsid w:val="00551384"/>
    <w:rsid w:val="00553914"/>
    <w:rsid w:val="00560111"/>
    <w:rsid w:val="005614D3"/>
    <w:rsid w:val="00561E79"/>
    <w:rsid w:val="00563C4D"/>
    <w:rsid w:val="00563ECD"/>
    <w:rsid w:val="005663A6"/>
    <w:rsid w:val="00570969"/>
    <w:rsid w:val="00571842"/>
    <w:rsid w:val="00571E4D"/>
    <w:rsid w:val="00571F8C"/>
    <w:rsid w:val="00572106"/>
    <w:rsid w:val="00573AF5"/>
    <w:rsid w:val="005741A5"/>
    <w:rsid w:val="00576222"/>
    <w:rsid w:val="00576A52"/>
    <w:rsid w:val="00580786"/>
    <w:rsid w:val="005819FF"/>
    <w:rsid w:val="00584056"/>
    <w:rsid w:val="0058452F"/>
    <w:rsid w:val="00584B36"/>
    <w:rsid w:val="00586AF9"/>
    <w:rsid w:val="00595264"/>
    <w:rsid w:val="00595302"/>
    <w:rsid w:val="005953FD"/>
    <w:rsid w:val="005A0894"/>
    <w:rsid w:val="005A1D86"/>
    <w:rsid w:val="005A1DA7"/>
    <w:rsid w:val="005A1ED5"/>
    <w:rsid w:val="005A263C"/>
    <w:rsid w:val="005A3176"/>
    <w:rsid w:val="005A6C0D"/>
    <w:rsid w:val="005A6E3F"/>
    <w:rsid w:val="005B1890"/>
    <w:rsid w:val="005B1BBE"/>
    <w:rsid w:val="005B2277"/>
    <w:rsid w:val="005B2A6A"/>
    <w:rsid w:val="005B3A33"/>
    <w:rsid w:val="005B4360"/>
    <w:rsid w:val="005B4535"/>
    <w:rsid w:val="005B519D"/>
    <w:rsid w:val="005C245A"/>
    <w:rsid w:val="005C5E42"/>
    <w:rsid w:val="005C6805"/>
    <w:rsid w:val="005C786A"/>
    <w:rsid w:val="005D08F6"/>
    <w:rsid w:val="005D2B78"/>
    <w:rsid w:val="005D3CF2"/>
    <w:rsid w:val="005E0D56"/>
    <w:rsid w:val="005E34AB"/>
    <w:rsid w:val="005E5183"/>
    <w:rsid w:val="005E56CC"/>
    <w:rsid w:val="005F074C"/>
    <w:rsid w:val="005F60CC"/>
    <w:rsid w:val="005F7326"/>
    <w:rsid w:val="005F7B9A"/>
    <w:rsid w:val="00600686"/>
    <w:rsid w:val="006011FC"/>
    <w:rsid w:val="00601242"/>
    <w:rsid w:val="00605EAA"/>
    <w:rsid w:val="00606C3B"/>
    <w:rsid w:val="0060754E"/>
    <w:rsid w:val="00607A02"/>
    <w:rsid w:val="006113B8"/>
    <w:rsid w:val="00611EB3"/>
    <w:rsid w:val="00613502"/>
    <w:rsid w:val="00615E9F"/>
    <w:rsid w:val="006168F5"/>
    <w:rsid w:val="006215E8"/>
    <w:rsid w:val="006216E9"/>
    <w:rsid w:val="00623F64"/>
    <w:rsid w:val="00624EB5"/>
    <w:rsid w:val="00626487"/>
    <w:rsid w:val="00626AFF"/>
    <w:rsid w:val="006319D9"/>
    <w:rsid w:val="00632723"/>
    <w:rsid w:val="006417BA"/>
    <w:rsid w:val="00645FD8"/>
    <w:rsid w:val="00646183"/>
    <w:rsid w:val="0065127E"/>
    <w:rsid w:val="00651738"/>
    <w:rsid w:val="00652437"/>
    <w:rsid w:val="00652A2F"/>
    <w:rsid w:val="00653685"/>
    <w:rsid w:val="00653C51"/>
    <w:rsid w:val="0065496D"/>
    <w:rsid w:val="00664474"/>
    <w:rsid w:val="00670856"/>
    <w:rsid w:val="006768E7"/>
    <w:rsid w:val="00677816"/>
    <w:rsid w:val="00681C59"/>
    <w:rsid w:val="00683E8D"/>
    <w:rsid w:val="006857C2"/>
    <w:rsid w:val="0069286C"/>
    <w:rsid w:val="006957A7"/>
    <w:rsid w:val="006A1527"/>
    <w:rsid w:val="006A35E1"/>
    <w:rsid w:val="006B0F62"/>
    <w:rsid w:val="006B13A6"/>
    <w:rsid w:val="006B233E"/>
    <w:rsid w:val="006B4F32"/>
    <w:rsid w:val="006B6182"/>
    <w:rsid w:val="006B6BE8"/>
    <w:rsid w:val="006B6C49"/>
    <w:rsid w:val="006C2219"/>
    <w:rsid w:val="006C312F"/>
    <w:rsid w:val="006D4544"/>
    <w:rsid w:val="006D79AF"/>
    <w:rsid w:val="006E11BD"/>
    <w:rsid w:val="006E1F68"/>
    <w:rsid w:val="006E442D"/>
    <w:rsid w:val="006E513E"/>
    <w:rsid w:val="006E5C7E"/>
    <w:rsid w:val="006E6F2C"/>
    <w:rsid w:val="006F113D"/>
    <w:rsid w:val="006F6F00"/>
    <w:rsid w:val="006F701B"/>
    <w:rsid w:val="00703E70"/>
    <w:rsid w:val="00707060"/>
    <w:rsid w:val="00710E1D"/>
    <w:rsid w:val="00713E48"/>
    <w:rsid w:val="00721756"/>
    <w:rsid w:val="007225B4"/>
    <w:rsid w:val="007251DD"/>
    <w:rsid w:val="00725F10"/>
    <w:rsid w:val="00730E59"/>
    <w:rsid w:val="00731A6B"/>
    <w:rsid w:val="007336F7"/>
    <w:rsid w:val="007349FB"/>
    <w:rsid w:val="007354D2"/>
    <w:rsid w:val="00736A7E"/>
    <w:rsid w:val="00737911"/>
    <w:rsid w:val="00737D4F"/>
    <w:rsid w:val="00737DF8"/>
    <w:rsid w:val="0074031F"/>
    <w:rsid w:val="007404FF"/>
    <w:rsid w:val="0074186D"/>
    <w:rsid w:val="00742E47"/>
    <w:rsid w:val="007438FB"/>
    <w:rsid w:val="00747922"/>
    <w:rsid w:val="00753EC3"/>
    <w:rsid w:val="00756062"/>
    <w:rsid w:val="00756CC0"/>
    <w:rsid w:val="00757FCC"/>
    <w:rsid w:val="00761784"/>
    <w:rsid w:val="007620A1"/>
    <w:rsid w:val="0076335B"/>
    <w:rsid w:val="007636ED"/>
    <w:rsid w:val="00767343"/>
    <w:rsid w:val="00767FF6"/>
    <w:rsid w:val="00771C68"/>
    <w:rsid w:val="007727AE"/>
    <w:rsid w:val="007756B0"/>
    <w:rsid w:val="007770E1"/>
    <w:rsid w:val="007817B9"/>
    <w:rsid w:val="0078695F"/>
    <w:rsid w:val="007870AD"/>
    <w:rsid w:val="00790B29"/>
    <w:rsid w:val="00792879"/>
    <w:rsid w:val="007A202E"/>
    <w:rsid w:val="007A2AF9"/>
    <w:rsid w:val="007A4E4A"/>
    <w:rsid w:val="007A5D8D"/>
    <w:rsid w:val="007A7C4A"/>
    <w:rsid w:val="007B025B"/>
    <w:rsid w:val="007B5E33"/>
    <w:rsid w:val="007C201C"/>
    <w:rsid w:val="007C2BF0"/>
    <w:rsid w:val="007C3BCC"/>
    <w:rsid w:val="007C4CD6"/>
    <w:rsid w:val="007D0201"/>
    <w:rsid w:val="007D1CF0"/>
    <w:rsid w:val="007D53E6"/>
    <w:rsid w:val="007D5620"/>
    <w:rsid w:val="007E0823"/>
    <w:rsid w:val="007E208F"/>
    <w:rsid w:val="007E358D"/>
    <w:rsid w:val="007E3B8B"/>
    <w:rsid w:val="007E421F"/>
    <w:rsid w:val="007F42BA"/>
    <w:rsid w:val="007F58D6"/>
    <w:rsid w:val="007F619A"/>
    <w:rsid w:val="00803020"/>
    <w:rsid w:val="0080393A"/>
    <w:rsid w:val="008047CF"/>
    <w:rsid w:val="00804CC4"/>
    <w:rsid w:val="00805846"/>
    <w:rsid w:val="00820EBD"/>
    <w:rsid w:val="0082453F"/>
    <w:rsid w:val="00830F22"/>
    <w:rsid w:val="00831DBF"/>
    <w:rsid w:val="00834243"/>
    <w:rsid w:val="00834D78"/>
    <w:rsid w:val="00841E27"/>
    <w:rsid w:val="00842D8A"/>
    <w:rsid w:val="008431C7"/>
    <w:rsid w:val="008437AE"/>
    <w:rsid w:val="00847596"/>
    <w:rsid w:val="0084796C"/>
    <w:rsid w:val="00851149"/>
    <w:rsid w:val="00851A2B"/>
    <w:rsid w:val="00862F50"/>
    <w:rsid w:val="00863DBC"/>
    <w:rsid w:val="00865214"/>
    <w:rsid w:val="0086612D"/>
    <w:rsid w:val="00871916"/>
    <w:rsid w:val="00875A6B"/>
    <w:rsid w:val="00880C38"/>
    <w:rsid w:val="00882176"/>
    <w:rsid w:val="008845A7"/>
    <w:rsid w:val="00885574"/>
    <w:rsid w:val="0088593D"/>
    <w:rsid w:val="00886181"/>
    <w:rsid w:val="008863AD"/>
    <w:rsid w:val="0088673C"/>
    <w:rsid w:val="00886886"/>
    <w:rsid w:val="008871A0"/>
    <w:rsid w:val="00890BD4"/>
    <w:rsid w:val="00890F50"/>
    <w:rsid w:val="0089123F"/>
    <w:rsid w:val="00891910"/>
    <w:rsid w:val="0089413C"/>
    <w:rsid w:val="0089708C"/>
    <w:rsid w:val="00897E9B"/>
    <w:rsid w:val="008A0718"/>
    <w:rsid w:val="008A0F04"/>
    <w:rsid w:val="008A7136"/>
    <w:rsid w:val="008B017C"/>
    <w:rsid w:val="008B2BE8"/>
    <w:rsid w:val="008C2E12"/>
    <w:rsid w:val="008C3075"/>
    <w:rsid w:val="008C4570"/>
    <w:rsid w:val="008C4C7B"/>
    <w:rsid w:val="008C6A35"/>
    <w:rsid w:val="008D3733"/>
    <w:rsid w:val="008D668F"/>
    <w:rsid w:val="008E010E"/>
    <w:rsid w:val="008E64C5"/>
    <w:rsid w:val="008E68DC"/>
    <w:rsid w:val="008E6F29"/>
    <w:rsid w:val="008F0DEF"/>
    <w:rsid w:val="008F4D2F"/>
    <w:rsid w:val="008F576F"/>
    <w:rsid w:val="008F59ED"/>
    <w:rsid w:val="008F72FA"/>
    <w:rsid w:val="0090194D"/>
    <w:rsid w:val="00902A53"/>
    <w:rsid w:val="009034BA"/>
    <w:rsid w:val="00905508"/>
    <w:rsid w:val="00905E92"/>
    <w:rsid w:val="00906AB3"/>
    <w:rsid w:val="009100CE"/>
    <w:rsid w:val="00917228"/>
    <w:rsid w:val="00921006"/>
    <w:rsid w:val="009218FD"/>
    <w:rsid w:val="009244B7"/>
    <w:rsid w:val="00924507"/>
    <w:rsid w:val="009255DD"/>
    <w:rsid w:val="00927B1E"/>
    <w:rsid w:val="00927C1A"/>
    <w:rsid w:val="0093017E"/>
    <w:rsid w:val="009321D6"/>
    <w:rsid w:val="0093378F"/>
    <w:rsid w:val="009345FB"/>
    <w:rsid w:val="00934B4A"/>
    <w:rsid w:val="00936CF1"/>
    <w:rsid w:val="00936F03"/>
    <w:rsid w:val="0093715E"/>
    <w:rsid w:val="00942939"/>
    <w:rsid w:val="00944A08"/>
    <w:rsid w:val="00947A92"/>
    <w:rsid w:val="009515D6"/>
    <w:rsid w:val="009534DA"/>
    <w:rsid w:val="00953A13"/>
    <w:rsid w:val="0095451C"/>
    <w:rsid w:val="00957B7D"/>
    <w:rsid w:val="00957F66"/>
    <w:rsid w:val="009648D1"/>
    <w:rsid w:val="00964B3C"/>
    <w:rsid w:val="009701FE"/>
    <w:rsid w:val="009704BB"/>
    <w:rsid w:val="00973B8B"/>
    <w:rsid w:val="00973D31"/>
    <w:rsid w:val="0097478B"/>
    <w:rsid w:val="009824ED"/>
    <w:rsid w:val="00991AEA"/>
    <w:rsid w:val="009925AA"/>
    <w:rsid w:val="0099439A"/>
    <w:rsid w:val="00994B29"/>
    <w:rsid w:val="009A17F0"/>
    <w:rsid w:val="009A22C2"/>
    <w:rsid w:val="009A5B5D"/>
    <w:rsid w:val="009A6646"/>
    <w:rsid w:val="009B5B1D"/>
    <w:rsid w:val="009C0D7E"/>
    <w:rsid w:val="009C5F26"/>
    <w:rsid w:val="009C73F8"/>
    <w:rsid w:val="009C7A21"/>
    <w:rsid w:val="009D6653"/>
    <w:rsid w:val="009E0628"/>
    <w:rsid w:val="009E0FAB"/>
    <w:rsid w:val="009E2331"/>
    <w:rsid w:val="009E530C"/>
    <w:rsid w:val="009F6814"/>
    <w:rsid w:val="009F7507"/>
    <w:rsid w:val="00A00929"/>
    <w:rsid w:val="00A00FF7"/>
    <w:rsid w:val="00A06A46"/>
    <w:rsid w:val="00A122A9"/>
    <w:rsid w:val="00A1352F"/>
    <w:rsid w:val="00A17B1B"/>
    <w:rsid w:val="00A17BE8"/>
    <w:rsid w:val="00A2142E"/>
    <w:rsid w:val="00A216C8"/>
    <w:rsid w:val="00A21BC3"/>
    <w:rsid w:val="00A21C7E"/>
    <w:rsid w:val="00A22E63"/>
    <w:rsid w:val="00A239CB"/>
    <w:rsid w:val="00A26B31"/>
    <w:rsid w:val="00A27CAB"/>
    <w:rsid w:val="00A30889"/>
    <w:rsid w:val="00A31B2D"/>
    <w:rsid w:val="00A34902"/>
    <w:rsid w:val="00A34C2C"/>
    <w:rsid w:val="00A4057A"/>
    <w:rsid w:val="00A4105C"/>
    <w:rsid w:val="00A413D2"/>
    <w:rsid w:val="00A50149"/>
    <w:rsid w:val="00A5259A"/>
    <w:rsid w:val="00A52B91"/>
    <w:rsid w:val="00A56510"/>
    <w:rsid w:val="00A5707B"/>
    <w:rsid w:val="00A5724F"/>
    <w:rsid w:val="00A62631"/>
    <w:rsid w:val="00A639B9"/>
    <w:rsid w:val="00A66BFF"/>
    <w:rsid w:val="00A70E2E"/>
    <w:rsid w:val="00A737DD"/>
    <w:rsid w:val="00A74D63"/>
    <w:rsid w:val="00A750E9"/>
    <w:rsid w:val="00A80931"/>
    <w:rsid w:val="00A80DFE"/>
    <w:rsid w:val="00A83E4D"/>
    <w:rsid w:val="00A87C6B"/>
    <w:rsid w:val="00A92C32"/>
    <w:rsid w:val="00A94D8F"/>
    <w:rsid w:val="00A94F99"/>
    <w:rsid w:val="00A9589D"/>
    <w:rsid w:val="00A96B73"/>
    <w:rsid w:val="00A972D2"/>
    <w:rsid w:val="00AA02CD"/>
    <w:rsid w:val="00AA18FD"/>
    <w:rsid w:val="00AA1DAA"/>
    <w:rsid w:val="00AA69CA"/>
    <w:rsid w:val="00AA6D7E"/>
    <w:rsid w:val="00AA7C19"/>
    <w:rsid w:val="00AB5389"/>
    <w:rsid w:val="00AB5500"/>
    <w:rsid w:val="00AC0760"/>
    <w:rsid w:val="00AC079B"/>
    <w:rsid w:val="00AC2DFE"/>
    <w:rsid w:val="00AC2FA2"/>
    <w:rsid w:val="00AC4944"/>
    <w:rsid w:val="00AC58DF"/>
    <w:rsid w:val="00AD196D"/>
    <w:rsid w:val="00AD1D48"/>
    <w:rsid w:val="00AD386B"/>
    <w:rsid w:val="00AE0AA1"/>
    <w:rsid w:val="00AE1631"/>
    <w:rsid w:val="00AE4AC2"/>
    <w:rsid w:val="00AE4DA1"/>
    <w:rsid w:val="00AE6873"/>
    <w:rsid w:val="00AF0F47"/>
    <w:rsid w:val="00AF26CF"/>
    <w:rsid w:val="00AF2EBE"/>
    <w:rsid w:val="00AF3BA6"/>
    <w:rsid w:val="00AF478B"/>
    <w:rsid w:val="00AF63EC"/>
    <w:rsid w:val="00AF6AA0"/>
    <w:rsid w:val="00B00920"/>
    <w:rsid w:val="00B0137E"/>
    <w:rsid w:val="00B01909"/>
    <w:rsid w:val="00B03FC0"/>
    <w:rsid w:val="00B0782D"/>
    <w:rsid w:val="00B10D04"/>
    <w:rsid w:val="00B13729"/>
    <w:rsid w:val="00B138EA"/>
    <w:rsid w:val="00B175CA"/>
    <w:rsid w:val="00B17DCF"/>
    <w:rsid w:val="00B22338"/>
    <w:rsid w:val="00B2370D"/>
    <w:rsid w:val="00B26BC7"/>
    <w:rsid w:val="00B33F65"/>
    <w:rsid w:val="00B34F11"/>
    <w:rsid w:val="00B37B4C"/>
    <w:rsid w:val="00B37F80"/>
    <w:rsid w:val="00B443D2"/>
    <w:rsid w:val="00B4670B"/>
    <w:rsid w:val="00B50646"/>
    <w:rsid w:val="00B5146B"/>
    <w:rsid w:val="00B56D5A"/>
    <w:rsid w:val="00B61EFD"/>
    <w:rsid w:val="00B664A0"/>
    <w:rsid w:val="00B66EA7"/>
    <w:rsid w:val="00B67707"/>
    <w:rsid w:val="00B71ADC"/>
    <w:rsid w:val="00B72AF6"/>
    <w:rsid w:val="00B73C58"/>
    <w:rsid w:val="00B74184"/>
    <w:rsid w:val="00B82068"/>
    <w:rsid w:val="00B865A6"/>
    <w:rsid w:val="00B873D0"/>
    <w:rsid w:val="00B90B1B"/>
    <w:rsid w:val="00B946DC"/>
    <w:rsid w:val="00B94C83"/>
    <w:rsid w:val="00BA5156"/>
    <w:rsid w:val="00BA5A67"/>
    <w:rsid w:val="00BA6AFF"/>
    <w:rsid w:val="00BB0046"/>
    <w:rsid w:val="00BB040F"/>
    <w:rsid w:val="00BB203B"/>
    <w:rsid w:val="00BB2431"/>
    <w:rsid w:val="00BB31FB"/>
    <w:rsid w:val="00BB6F66"/>
    <w:rsid w:val="00BB72B9"/>
    <w:rsid w:val="00BC039D"/>
    <w:rsid w:val="00BC0AFC"/>
    <w:rsid w:val="00BC15E1"/>
    <w:rsid w:val="00BD00B1"/>
    <w:rsid w:val="00BD02EC"/>
    <w:rsid w:val="00BD30A8"/>
    <w:rsid w:val="00BD390F"/>
    <w:rsid w:val="00BD776C"/>
    <w:rsid w:val="00BD7FD6"/>
    <w:rsid w:val="00BE61B0"/>
    <w:rsid w:val="00BE6E9F"/>
    <w:rsid w:val="00BE77B9"/>
    <w:rsid w:val="00BF49A5"/>
    <w:rsid w:val="00BF7273"/>
    <w:rsid w:val="00C0055A"/>
    <w:rsid w:val="00C01B7F"/>
    <w:rsid w:val="00C05945"/>
    <w:rsid w:val="00C07D76"/>
    <w:rsid w:val="00C11A18"/>
    <w:rsid w:val="00C11F2D"/>
    <w:rsid w:val="00C144C5"/>
    <w:rsid w:val="00C14B11"/>
    <w:rsid w:val="00C2140D"/>
    <w:rsid w:val="00C21714"/>
    <w:rsid w:val="00C235D4"/>
    <w:rsid w:val="00C2521A"/>
    <w:rsid w:val="00C31171"/>
    <w:rsid w:val="00C32F09"/>
    <w:rsid w:val="00C344A5"/>
    <w:rsid w:val="00C35C15"/>
    <w:rsid w:val="00C374D8"/>
    <w:rsid w:val="00C47B17"/>
    <w:rsid w:val="00C51284"/>
    <w:rsid w:val="00C51F75"/>
    <w:rsid w:val="00C52527"/>
    <w:rsid w:val="00C53895"/>
    <w:rsid w:val="00C53F79"/>
    <w:rsid w:val="00C57859"/>
    <w:rsid w:val="00C62EB0"/>
    <w:rsid w:val="00C65BC3"/>
    <w:rsid w:val="00C65DAB"/>
    <w:rsid w:val="00C6661E"/>
    <w:rsid w:val="00C66839"/>
    <w:rsid w:val="00C67193"/>
    <w:rsid w:val="00C817CB"/>
    <w:rsid w:val="00C826A3"/>
    <w:rsid w:val="00C84B36"/>
    <w:rsid w:val="00C871EA"/>
    <w:rsid w:val="00C9097F"/>
    <w:rsid w:val="00C909F9"/>
    <w:rsid w:val="00C91F3E"/>
    <w:rsid w:val="00C9255D"/>
    <w:rsid w:val="00C94D0C"/>
    <w:rsid w:val="00C95168"/>
    <w:rsid w:val="00C95D95"/>
    <w:rsid w:val="00C964AF"/>
    <w:rsid w:val="00CB08EB"/>
    <w:rsid w:val="00CB238F"/>
    <w:rsid w:val="00CB2F18"/>
    <w:rsid w:val="00CB3E93"/>
    <w:rsid w:val="00CB3F0D"/>
    <w:rsid w:val="00CB3F6D"/>
    <w:rsid w:val="00CB45D6"/>
    <w:rsid w:val="00CC3727"/>
    <w:rsid w:val="00CD0713"/>
    <w:rsid w:val="00CD338A"/>
    <w:rsid w:val="00CD3433"/>
    <w:rsid w:val="00CD3E8D"/>
    <w:rsid w:val="00CD457B"/>
    <w:rsid w:val="00CD67C7"/>
    <w:rsid w:val="00CE07E5"/>
    <w:rsid w:val="00CE2FC8"/>
    <w:rsid w:val="00CE315E"/>
    <w:rsid w:val="00CE4A13"/>
    <w:rsid w:val="00CE56DF"/>
    <w:rsid w:val="00CF1771"/>
    <w:rsid w:val="00CF19C7"/>
    <w:rsid w:val="00CF2694"/>
    <w:rsid w:val="00CF2AC5"/>
    <w:rsid w:val="00CF34A4"/>
    <w:rsid w:val="00CF41AE"/>
    <w:rsid w:val="00CF726D"/>
    <w:rsid w:val="00CF7293"/>
    <w:rsid w:val="00CF78BE"/>
    <w:rsid w:val="00D06B4C"/>
    <w:rsid w:val="00D071AB"/>
    <w:rsid w:val="00D1090B"/>
    <w:rsid w:val="00D11293"/>
    <w:rsid w:val="00D13E85"/>
    <w:rsid w:val="00D1612E"/>
    <w:rsid w:val="00D2142A"/>
    <w:rsid w:val="00D21DFB"/>
    <w:rsid w:val="00D220B3"/>
    <w:rsid w:val="00D237FA"/>
    <w:rsid w:val="00D24BBF"/>
    <w:rsid w:val="00D267B8"/>
    <w:rsid w:val="00D32DAD"/>
    <w:rsid w:val="00D34045"/>
    <w:rsid w:val="00D360A9"/>
    <w:rsid w:val="00D363E3"/>
    <w:rsid w:val="00D370E7"/>
    <w:rsid w:val="00D44F16"/>
    <w:rsid w:val="00D4593B"/>
    <w:rsid w:val="00D46822"/>
    <w:rsid w:val="00D50166"/>
    <w:rsid w:val="00D53AB3"/>
    <w:rsid w:val="00D55050"/>
    <w:rsid w:val="00D55E3B"/>
    <w:rsid w:val="00D5683D"/>
    <w:rsid w:val="00D5716D"/>
    <w:rsid w:val="00D61219"/>
    <w:rsid w:val="00D72538"/>
    <w:rsid w:val="00D725EA"/>
    <w:rsid w:val="00D754C1"/>
    <w:rsid w:val="00D77278"/>
    <w:rsid w:val="00D81304"/>
    <w:rsid w:val="00D826F4"/>
    <w:rsid w:val="00D84ED3"/>
    <w:rsid w:val="00D902C5"/>
    <w:rsid w:val="00D92209"/>
    <w:rsid w:val="00D93721"/>
    <w:rsid w:val="00D9395A"/>
    <w:rsid w:val="00DA5ED7"/>
    <w:rsid w:val="00DA62EA"/>
    <w:rsid w:val="00DB0B81"/>
    <w:rsid w:val="00DB21A4"/>
    <w:rsid w:val="00DB5819"/>
    <w:rsid w:val="00DB6991"/>
    <w:rsid w:val="00DC3F0A"/>
    <w:rsid w:val="00DD033F"/>
    <w:rsid w:val="00DD0606"/>
    <w:rsid w:val="00DD530F"/>
    <w:rsid w:val="00DD572C"/>
    <w:rsid w:val="00DD6965"/>
    <w:rsid w:val="00DE1412"/>
    <w:rsid w:val="00DE1CCE"/>
    <w:rsid w:val="00DE20A3"/>
    <w:rsid w:val="00DF257A"/>
    <w:rsid w:val="00DF3EA5"/>
    <w:rsid w:val="00DF55A1"/>
    <w:rsid w:val="00E00061"/>
    <w:rsid w:val="00E00549"/>
    <w:rsid w:val="00E04CDC"/>
    <w:rsid w:val="00E10424"/>
    <w:rsid w:val="00E1343A"/>
    <w:rsid w:val="00E13710"/>
    <w:rsid w:val="00E13BBF"/>
    <w:rsid w:val="00E14F90"/>
    <w:rsid w:val="00E15E70"/>
    <w:rsid w:val="00E210EE"/>
    <w:rsid w:val="00E2174D"/>
    <w:rsid w:val="00E22375"/>
    <w:rsid w:val="00E25298"/>
    <w:rsid w:val="00E300C4"/>
    <w:rsid w:val="00E3058B"/>
    <w:rsid w:val="00E30E66"/>
    <w:rsid w:val="00E328AC"/>
    <w:rsid w:val="00E3602E"/>
    <w:rsid w:val="00E37343"/>
    <w:rsid w:val="00E42E40"/>
    <w:rsid w:val="00E43061"/>
    <w:rsid w:val="00E43387"/>
    <w:rsid w:val="00E44954"/>
    <w:rsid w:val="00E45F78"/>
    <w:rsid w:val="00E46D16"/>
    <w:rsid w:val="00E46E7B"/>
    <w:rsid w:val="00E47734"/>
    <w:rsid w:val="00E50B9D"/>
    <w:rsid w:val="00E5102F"/>
    <w:rsid w:val="00E52FD7"/>
    <w:rsid w:val="00E5459A"/>
    <w:rsid w:val="00E56D92"/>
    <w:rsid w:val="00E573A5"/>
    <w:rsid w:val="00E57B05"/>
    <w:rsid w:val="00E608E5"/>
    <w:rsid w:val="00E709AC"/>
    <w:rsid w:val="00E71720"/>
    <w:rsid w:val="00E71B6A"/>
    <w:rsid w:val="00E71CDC"/>
    <w:rsid w:val="00E71E24"/>
    <w:rsid w:val="00E72AFF"/>
    <w:rsid w:val="00E73DB9"/>
    <w:rsid w:val="00E75160"/>
    <w:rsid w:val="00E75E28"/>
    <w:rsid w:val="00E80C02"/>
    <w:rsid w:val="00E82B57"/>
    <w:rsid w:val="00E868E5"/>
    <w:rsid w:val="00E87346"/>
    <w:rsid w:val="00E878D1"/>
    <w:rsid w:val="00E90B3C"/>
    <w:rsid w:val="00E90D8F"/>
    <w:rsid w:val="00E9194D"/>
    <w:rsid w:val="00E91EE9"/>
    <w:rsid w:val="00E929C4"/>
    <w:rsid w:val="00E93517"/>
    <w:rsid w:val="00E94DDF"/>
    <w:rsid w:val="00E96F0C"/>
    <w:rsid w:val="00EA155C"/>
    <w:rsid w:val="00EA50CB"/>
    <w:rsid w:val="00EA5235"/>
    <w:rsid w:val="00EA60A2"/>
    <w:rsid w:val="00EC062E"/>
    <w:rsid w:val="00EC1A23"/>
    <w:rsid w:val="00EC4BBA"/>
    <w:rsid w:val="00EC5B22"/>
    <w:rsid w:val="00EC7D98"/>
    <w:rsid w:val="00ED1F2D"/>
    <w:rsid w:val="00ED25E5"/>
    <w:rsid w:val="00ED25F5"/>
    <w:rsid w:val="00ED3644"/>
    <w:rsid w:val="00ED3DE9"/>
    <w:rsid w:val="00ED4AA3"/>
    <w:rsid w:val="00ED511D"/>
    <w:rsid w:val="00ED5298"/>
    <w:rsid w:val="00EE130A"/>
    <w:rsid w:val="00EE462F"/>
    <w:rsid w:val="00EF010A"/>
    <w:rsid w:val="00EF2895"/>
    <w:rsid w:val="00EF2945"/>
    <w:rsid w:val="00EF3FCD"/>
    <w:rsid w:val="00EF4599"/>
    <w:rsid w:val="00EF542D"/>
    <w:rsid w:val="00F01CFC"/>
    <w:rsid w:val="00F038E3"/>
    <w:rsid w:val="00F12355"/>
    <w:rsid w:val="00F13373"/>
    <w:rsid w:val="00F15151"/>
    <w:rsid w:val="00F163E7"/>
    <w:rsid w:val="00F16B4A"/>
    <w:rsid w:val="00F21203"/>
    <w:rsid w:val="00F22F95"/>
    <w:rsid w:val="00F23642"/>
    <w:rsid w:val="00F30045"/>
    <w:rsid w:val="00F30056"/>
    <w:rsid w:val="00F301AF"/>
    <w:rsid w:val="00F30838"/>
    <w:rsid w:val="00F31924"/>
    <w:rsid w:val="00F341C2"/>
    <w:rsid w:val="00F34238"/>
    <w:rsid w:val="00F43E96"/>
    <w:rsid w:val="00F44F17"/>
    <w:rsid w:val="00F4591A"/>
    <w:rsid w:val="00F46D08"/>
    <w:rsid w:val="00F50AC4"/>
    <w:rsid w:val="00F5145A"/>
    <w:rsid w:val="00F51874"/>
    <w:rsid w:val="00F56041"/>
    <w:rsid w:val="00F61776"/>
    <w:rsid w:val="00F63AF8"/>
    <w:rsid w:val="00F63FE5"/>
    <w:rsid w:val="00F64A08"/>
    <w:rsid w:val="00F67C2B"/>
    <w:rsid w:val="00F709CD"/>
    <w:rsid w:val="00F71648"/>
    <w:rsid w:val="00F745C6"/>
    <w:rsid w:val="00F75B87"/>
    <w:rsid w:val="00F82A30"/>
    <w:rsid w:val="00F858E6"/>
    <w:rsid w:val="00F86F58"/>
    <w:rsid w:val="00F8714D"/>
    <w:rsid w:val="00F92C3D"/>
    <w:rsid w:val="00F940FE"/>
    <w:rsid w:val="00F95877"/>
    <w:rsid w:val="00F95DDA"/>
    <w:rsid w:val="00F9733B"/>
    <w:rsid w:val="00F97BAC"/>
    <w:rsid w:val="00FA3A62"/>
    <w:rsid w:val="00FA76B1"/>
    <w:rsid w:val="00FB30DB"/>
    <w:rsid w:val="00FB3355"/>
    <w:rsid w:val="00FB47DB"/>
    <w:rsid w:val="00FB496E"/>
    <w:rsid w:val="00FC27DC"/>
    <w:rsid w:val="00FC3373"/>
    <w:rsid w:val="00FC6A97"/>
    <w:rsid w:val="00FC7ECC"/>
    <w:rsid w:val="00FD0D55"/>
    <w:rsid w:val="00FD58C0"/>
    <w:rsid w:val="00FD64ED"/>
    <w:rsid w:val="00FE02A2"/>
    <w:rsid w:val="00FE0D91"/>
    <w:rsid w:val="00FE4449"/>
    <w:rsid w:val="00FE48D6"/>
    <w:rsid w:val="00FE4EEC"/>
    <w:rsid w:val="00FE61AF"/>
    <w:rsid w:val="00FE6E20"/>
    <w:rsid w:val="00FE7E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F3E286B"/>
  <w15:docId w15:val="{49885D6F-2855-4CFC-9345-34210F661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69CA"/>
    <w:pPr>
      <w:ind w:left="2268"/>
      <w:jc w:val="both"/>
    </w:pPr>
    <w:rPr>
      <w:sz w:val="24"/>
      <w:szCs w:val="24"/>
    </w:rPr>
  </w:style>
  <w:style w:type="paragraph" w:styleId="Titre1">
    <w:name w:val="heading 1"/>
    <w:aliases w:val="Titre 1 Acte,numeroté  1.,Titre 1 SQ,t1,Titre 11,t1.T1.Titre 1Annexe,TITRE1,t1.T1.Titre 1,Titre 1ed,Titre 1 sans saut de page,H1,level 1,Level 1 Head,stydde,1titre,1titre1,1titre2,1titre3,1titre4,1titre5,1titre6,Titre 1 SQ1"/>
    <w:basedOn w:val="Normal"/>
    <w:next w:val="Normal"/>
    <w:link w:val="Titre1Car"/>
    <w:uiPriority w:val="99"/>
    <w:qFormat/>
    <w:rsid w:val="00BD390F"/>
    <w:pPr>
      <w:keepNext/>
      <w:shd w:val="pct25" w:color="auto" w:fill="FFFFFF"/>
      <w:spacing w:before="240" w:after="100"/>
      <w:ind w:left="0"/>
      <w:jc w:val="left"/>
      <w:outlineLvl w:val="0"/>
    </w:pPr>
    <w:rPr>
      <w:rFonts w:ascii="Arial" w:hAnsi="Arial" w:cs="Arial"/>
      <w:b/>
      <w:bCs/>
      <w:caps/>
      <w:color w:val="000000"/>
      <w:sz w:val="20"/>
      <w:szCs w:val="20"/>
    </w:rPr>
  </w:style>
  <w:style w:type="paragraph" w:styleId="Titre2">
    <w:name w:val="heading 2"/>
    <w:aliases w:val="Titre 2 Acte,numéroté  1.1.,Titre 2 SQ,t2,TITRE 2,Titre 21,t2.T2.Titre 2,Titre 2ed,H2,t2.T2,T2,R22,A,h2,Header 2,l2,Level 2 Head,2,Titre 2 SQ1,Titre 2 SQ2,Titre 2 SQ3,Titre 2 SQ4,Titre 2 SQ5,Titre 2 SQ6,Titre 2 SQ7,Titre 2 SQ8"/>
    <w:basedOn w:val="Normal"/>
    <w:next w:val="Normal"/>
    <w:link w:val="Titre2Car"/>
    <w:qFormat/>
    <w:rsid w:val="00BD390F"/>
    <w:pPr>
      <w:keepNext/>
      <w:spacing w:before="240" w:after="240"/>
      <w:ind w:left="0"/>
      <w:jc w:val="left"/>
      <w:outlineLvl w:val="1"/>
    </w:pPr>
    <w:rPr>
      <w:rFonts w:ascii="Arial" w:hAnsi="Arial" w:cs="Arial"/>
      <w:b/>
      <w:bCs/>
      <w:sz w:val="20"/>
      <w:szCs w:val="20"/>
      <w:u w:val="single"/>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
    <w:basedOn w:val="Normal"/>
    <w:next w:val="Normal"/>
    <w:link w:val="Titre3Car"/>
    <w:uiPriority w:val="99"/>
    <w:qFormat/>
    <w:rsid w:val="00BD390F"/>
    <w:pPr>
      <w:keepNext/>
      <w:spacing w:before="120" w:after="120"/>
      <w:ind w:left="0"/>
      <w:outlineLvl w:val="2"/>
    </w:pPr>
    <w:rPr>
      <w:rFonts w:ascii="Arial" w:hAnsi="Arial" w:cs="Arial"/>
      <w:b/>
      <w:bCs/>
      <w:sz w:val="20"/>
      <w:szCs w:val="20"/>
    </w:rPr>
  </w:style>
  <w:style w:type="paragraph" w:styleId="Titre4">
    <w:name w:val="heading 4"/>
    <w:basedOn w:val="Normal"/>
    <w:next w:val="Normal"/>
    <w:link w:val="Titre4Car"/>
    <w:uiPriority w:val="99"/>
    <w:qFormat/>
    <w:rsid w:val="00E15E70"/>
    <w:pPr>
      <w:keepNext/>
      <w:ind w:left="0"/>
      <w:outlineLvl w:val="3"/>
    </w:pPr>
    <w:rPr>
      <w:rFonts w:ascii="Arial" w:hAnsi="Arial" w:cs="Arial"/>
      <w:b/>
      <w:bCs/>
    </w:rPr>
  </w:style>
  <w:style w:type="paragraph" w:styleId="Titre5">
    <w:name w:val="heading 5"/>
    <w:basedOn w:val="Normal"/>
    <w:next w:val="Normal"/>
    <w:link w:val="Titre5Car"/>
    <w:uiPriority w:val="99"/>
    <w:qFormat/>
    <w:rsid w:val="00E15E70"/>
    <w:pPr>
      <w:keepNext/>
      <w:ind w:left="0"/>
      <w:outlineLvl w:val="4"/>
    </w:pPr>
    <w:rPr>
      <w:rFonts w:ascii="Bookman Old Style" w:hAnsi="Bookman Old Style" w:cs="Bookman Old Style"/>
      <w:b/>
      <w:bCs/>
      <w:sz w:val="22"/>
      <w:szCs w:val="22"/>
    </w:rPr>
  </w:style>
  <w:style w:type="paragraph" w:styleId="Titre6">
    <w:name w:val="heading 6"/>
    <w:aliases w:val="H6"/>
    <w:basedOn w:val="Normal"/>
    <w:next w:val="Normal"/>
    <w:link w:val="Titre6Car"/>
    <w:uiPriority w:val="99"/>
    <w:qFormat/>
    <w:rsid w:val="00E15E70"/>
    <w:pPr>
      <w:keepNext/>
      <w:ind w:left="0"/>
      <w:outlineLvl w:val="5"/>
    </w:pPr>
    <w:rPr>
      <w:rFonts w:ascii="Bookman Old Style" w:hAnsi="Bookman Old Style" w:cs="Bookman Old Style"/>
      <w:sz w:val="22"/>
      <w:szCs w:val="22"/>
      <w:u w:val="single"/>
    </w:rPr>
  </w:style>
  <w:style w:type="paragraph" w:styleId="Titre7">
    <w:name w:val="heading 7"/>
    <w:basedOn w:val="Normal"/>
    <w:next w:val="Normal"/>
    <w:link w:val="Titre7Car"/>
    <w:uiPriority w:val="99"/>
    <w:qFormat/>
    <w:rsid w:val="00E15E70"/>
    <w:pPr>
      <w:keepNext/>
      <w:ind w:left="0"/>
      <w:jc w:val="center"/>
      <w:outlineLvl w:val="6"/>
    </w:pPr>
    <w:rPr>
      <w:rFonts w:ascii="Bookman Old Style" w:hAnsi="Bookman Old Style" w:cs="Bookman Old Style"/>
      <w:i/>
      <w:iCs/>
      <w:sz w:val="20"/>
      <w:szCs w:val="20"/>
    </w:rPr>
  </w:style>
  <w:style w:type="paragraph" w:styleId="Titre8">
    <w:name w:val="heading 8"/>
    <w:basedOn w:val="Normal"/>
    <w:next w:val="Normal"/>
    <w:link w:val="Titre8Car"/>
    <w:uiPriority w:val="99"/>
    <w:qFormat/>
    <w:rsid w:val="00E15E70"/>
    <w:pPr>
      <w:keepNext/>
      <w:ind w:left="0"/>
      <w:jc w:val="center"/>
      <w:outlineLvl w:val="7"/>
    </w:pPr>
    <w:rPr>
      <w:b/>
      <w:bCs/>
    </w:rPr>
  </w:style>
  <w:style w:type="paragraph" w:styleId="Titre9">
    <w:name w:val="heading 9"/>
    <w:basedOn w:val="Normal"/>
    <w:next w:val="Normal"/>
    <w:link w:val="Titre9Car"/>
    <w:uiPriority w:val="99"/>
    <w:qFormat/>
    <w:rsid w:val="00E15E70"/>
    <w:pPr>
      <w:keepNext/>
      <w:ind w:left="0"/>
      <w:jc w:val="center"/>
      <w:outlineLvl w:val="8"/>
    </w:pPr>
    <w:rPr>
      <w:rFonts w:ascii="Bookman Old Style" w:hAnsi="Bookman Old Style" w:cs="Bookman Old Style"/>
      <w:b/>
      <w:bCs/>
      <w:sz w:val="20"/>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cte Car,numeroté  1. Car,Titre 1 SQ Car,t1 Car,Titre 11 Car,t1.T1.Titre 1Annexe Car,TITRE1 Car,t1.T1.Titre 1 Car,Titre 1ed Car,Titre 1 sans saut de page Car,H1 Car,level 1 Car,Level 1 Head Car,stydde Car,1titre Car,1titre1 Car"/>
    <w:basedOn w:val="Policepardfaut"/>
    <w:link w:val="Titre1"/>
    <w:uiPriority w:val="99"/>
    <w:rsid w:val="00B56D5A"/>
    <w:rPr>
      <w:rFonts w:ascii="Cambria" w:hAnsi="Cambria" w:cs="Times New Roman"/>
      <w:b/>
      <w:bCs/>
      <w:kern w:val="32"/>
      <w:sz w:val="32"/>
      <w:szCs w:val="32"/>
    </w:rPr>
  </w:style>
  <w:style w:type="character" w:customStyle="1" w:styleId="Titre2Car">
    <w:name w:val="Titre 2 Car"/>
    <w:aliases w:val="Titre 2 Acte Car,numéroté  1.1. Car,Titre 2 SQ Car,t2 Car,TITRE 2 Car,Titre 21 Car,t2.T2.Titre 2 Car,Titre 2ed Car,H2 Car,t2.T2 Car,T2 Car,R22 Car,A Car,h2 Car,Header 2 Car,l2 Car,Level 2 Head Car,2 Car,Titre 2 SQ1 Car,Titre 2 SQ2 Car"/>
    <w:basedOn w:val="Policepardfaut"/>
    <w:link w:val="Titre2"/>
    <w:rsid w:val="00B56D5A"/>
    <w:rPr>
      <w:rFonts w:ascii="Arial" w:hAnsi="Arial" w:cs="Arial"/>
      <w:b/>
      <w:bCs/>
      <w:sz w:val="20"/>
      <w:szCs w:val="20"/>
      <w:u w:val="single"/>
    </w:rPr>
  </w:style>
  <w:style w:type="character" w:customStyle="1" w:styleId="Titre3Car">
    <w:name w:val="Titre 3 Car"/>
    <w:aliases w:val="numéroté  1.1.1 Car,numéroté  1.1.11 Car,numéroté  1.1.12 Car,numéroté  1.1.111 Car,numéroté  1.1.13 Car,numéroté  1.1.112 Car,numéroté  1.1.14 Car,numéroté  1.1.113 Car,numéroté  1.1.121 Car,numéroté  1.1.1111 Car,numéroté  1.1.131 Car"/>
    <w:basedOn w:val="Policepardfaut"/>
    <w:link w:val="Titre3"/>
    <w:uiPriority w:val="99"/>
    <w:rsid w:val="00B56D5A"/>
    <w:rPr>
      <w:rFonts w:ascii="Arial" w:hAnsi="Arial" w:cs="Arial"/>
      <w:b/>
      <w:bCs/>
      <w:sz w:val="20"/>
      <w:szCs w:val="20"/>
    </w:rPr>
  </w:style>
  <w:style w:type="character" w:customStyle="1" w:styleId="Titre4Car">
    <w:name w:val="Titre 4 Car"/>
    <w:basedOn w:val="Policepardfaut"/>
    <w:link w:val="Titre4"/>
    <w:uiPriority w:val="99"/>
    <w:semiHidden/>
    <w:rsid w:val="00B56D5A"/>
    <w:rPr>
      <w:rFonts w:ascii="Calibri" w:hAnsi="Calibri" w:cs="Times New Roman"/>
      <w:b/>
      <w:bCs/>
      <w:sz w:val="28"/>
      <w:szCs w:val="28"/>
    </w:rPr>
  </w:style>
  <w:style w:type="character" w:customStyle="1" w:styleId="Titre5Car">
    <w:name w:val="Titre 5 Car"/>
    <w:basedOn w:val="Policepardfaut"/>
    <w:link w:val="Titre5"/>
    <w:uiPriority w:val="99"/>
    <w:semiHidden/>
    <w:rsid w:val="00B56D5A"/>
    <w:rPr>
      <w:rFonts w:ascii="Calibri" w:hAnsi="Calibri" w:cs="Times New Roman"/>
      <w:b/>
      <w:bCs/>
      <w:i/>
      <w:iCs/>
      <w:sz w:val="26"/>
      <w:szCs w:val="26"/>
    </w:rPr>
  </w:style>
  <w:style w:type="character" w:customStyle="1" w:styleId="Titre6Car">
    <w:name w:val="Titre 6 Car"/>
    <w:aliases w:val="H6 Car"/>
    <w:basedOn w:val="Policepardfaut"/>
    <w:link w:val="Titre6"/>
    <w:uiPriority w:val="99"/>
    <w:semiHidden/>
    <w:rsid w:val="00B56D5A"/>
    <w:rPr>
      <w:rFonts w:ascii="Calibri" w:hAnsi="Calibri" w:cs="Times New Roman"/>
      <w:b/>
      <w:bCs/>
    </w:rPr>
  </w:style>
  <w:style w:type="character" w:customStyle="1" w:styleId="Titre7Car">
    <w:name w:val="Titre 7 Car"/>
    <w:basedOn w:val="Policepardfaut"/>
    <w:link w:val="Titre7"/>
    <w:uiPriority w:val="99"/>
    <w:semiHidden/>
    <w:rsid w:val="00B56D5A"/>
    <w:rPr>
      <w:rFonts w:ascii="Calibri" w:hAnsi="Calibri" w:cs="Times New Roman"/>
      <w:sz w:val="24"/>
      <w:szCs w:val="24"/>
    </w:rPr>
  </w:style>
  <w:style w:type="character" w:customStyle="1" w:styleId="Titre8Car">
    <w:name w:val="Titre 8 Car"/>
    <w:basedOn w:val="Policepardfaut"/>
    <w:link w:val="Titre8"/>
    <w:uiPriority w:val="99"/>
    <w:semiHidden/>
    <w:rsid w:val="00B56D5A"/>
    <w:rPr>
      <w:rFonts w:ascii="Calibri" w:hAnsi="Calibri" w:cs="Times New Roman"/>
      <w:i/>
      <w:iCs/>
      <w:sz w:val="24"/>
      <w:szCs w:val="24"/>
    </w:rPr>
  </w:style>
  <w:style w:type="character" w:customStyle="1" w:styleId="Titre9Car">
    <w:name w:val="Titre 9 Car"/>
    <w:basedOn w:val="Policepardfaut"/>
    <w:link w:val="Titre9"/>
    <w:uiPriority w:val="99"/>
    <w:semiHidden/>
    <w:rsid w:val="00B56D5A"/>
    <w:rPr>
      <w:rFonts w:ascii="Cambria" w:hAnsi="Cambria" w:cs="Times New Roman"/>
    </w:rPr>
  </w:style>
  <w:style w:type="character" w:customStyle="1" w:styleId="Heading1Char">
    <w:name w:val="Heading 1 Char"/>
    <w:aliases w:val="Titre 1 Acte Char,numeroté  1. Char,Titre 1 SQ Char,t1 Char,Titre 11 Char,t1.T1.Titre 1Annexe Char,TITRE1 Char,t1.T1.Titre 1 Char,Titre 1ed Char,Titre 1 sans saut de page Char,H1 Char,level 1 Char,Level 1 Head Char,stydde Char,1titre Char"/>
    <w:basedOn w:val="Policepardfaut"/>
    <w:uiPriority w:val="9"/>
    <w:rsid w:val="00ED4EE8"/>
    <w:rPr>
      <w:rFonts w:asciiTheme="majorHAnsi" w:eastAsiaTheme="majorEastAsia" w:hAnsiTheme="majorHAnsi" w:cstheme="majorBidi"/>
      <w:b/>
      <w:bCs/>
      <w:kern w:val="32"/>
      <w:sz w:val="32"/>
      <w:szCs w:val="32"/>
    </w:rPr>
  </w:style>
  <w:style w:type="character" w:customStyle="1" w:styleId="Heading1Char3">
    <w:name w:val="Heading 1 Char3"/>
    <w:aliases w:val="Titre 1 Acte Char3,numeroté  1. Char3,Titre 1 SQ Char3,t1 Char3,Titre 11 Char3,t1.T1.Titre 1Annexe Char3,TITRE1 Char3,t1.T1.Titre 1 Char3,Titre 1ed Char3,Titre 1 sans saut de page Char3,H1 Char3,level 1 Char3,Level 1 Head Char3"/>
    <w:basedOn w:val="Policepardfaut"/>
    <w:uiPriority w:val="99"/>
    <w:rPr>
      <w:rFonts w:ascii="Cambria" w:hAnsi="Cambria" w:cs="Times New Roman"/>
      <w:b/>
      <w:bCs/>
      <w:kern w:val="32"/>
      <w:sz w:val="32"/>
      <w:szCs w:val="32"/>
    </w:rPr>
  </w:style>
  <w:style w:type="character" w:customStyle="1" w:styleId="Heading1Char2">
    <w:name w:val="Heading 1 Char2"/>
    <w:aliases w:val="Titre 1 Acte Char2,numeroté  1. Char2,Titre 1 SQ Char2,t1 Char2,Titre 11 Char2,t1.T1.Titre 1Annexe Char2,TITRE1 Char2,t1.T1.Titre 1 Char2,Titre 1ed Char2,Titre 1 sans saut de page Char2,H1 Char2,level 1 Char2,Level 1 Head Char2"/>
    <w:basedOn w:val="Policepardfaut"/>
    <w:uiPriority w:val="99"/>
    <w:rsid w:val="00512A8D"/>
    <w:rPr>
      <w:rFonts w:ascii="Cambria" w:hAnsi="Cambria" w:cs="Times New Roman"/>
      <w:b/>
      <w:bCs/>
      <w:kern w:val="32"/>
      <w:sz w:val="32"/>
      <w:szCs w:val="32"/>
    </w:rPr>
  </w:style>
  <w:style w:type="paragraph" w:customStyle="1" w:styleId="Adresse">
    <w:name w:val="Adresse"/>
    <w:basedOn w:val="Normal"/>
    <w:next w:val="Normal"/>
    <w:uiPriority w:val="99"/>
    <w:rsid w:val="00E15E70"/>
    <w:pPr>
      <w:ind w:left="4820"/>
      <w:jc w:val="left"/>
    </w:pPr>
    <w:rPr>
      <w:b/>
      <w:bCs/>
    </w:rPr>
  </w:style>
  <w:style w:type="paragraph" w:customStyle="1" w:styleId="Normalsansretrait">
    <w:name w:val="Normal sans retrait"/>
    <w:basedOn w:val="Normal"/>
    <w:next w:val="Normal"/>
    <w:uiPriority w:val="99"/>
    <w:rsid w:val="00E15E70"/>
    <w:pPr>
      <w:ind w:left="0"/>
      <w:jc w:val="left"/>
    </w:pPr>
  </w:style>
  <w:style w:type="paragraph" w:customStyle="1" w:styleId="Titre3Acte">
    <w:name w:val="Titre 3 Acte"/>
    <w:basedOn w:val="Titre2"/>
    <w:next w:val="Normal"/>
    <w:uiPriority w:val="99"/>
    <w:rsid w:val="00E15E70"/>
    <w:pPr>
      <w:jc w:val="center"/>
    </w:pPr>
    <w:rPr>
      <w:b w:val="0"/>
      <w:bCs w:val="0"/>
    </w:rPr>
  </w:style>
  <w:style w:type="paragraph" w:customStyle="1" w:styleId="Question">
    <w:name w:val="Question"/>
    <w:basedOn w:val="Normalsansretrait"/>
    <w:next w:val="Normal"/>
    <w:uiPriority w:val="99"/>
    <w:rsid w:val="00E15E70"/>
    <w:pPr>
      <w:shd w:val="clear" w:color="auto" w:fill="008080"/>
      <w:jc w:val="center"/>
    </w:pPr>
  </w:style>
  <w:style w:type="paragraph" w:customStyle="1" w:styleId="Facture">
    <w:name w:val="Facture"/>
    <w:basedOn w:val="Normal"/>
    <w:uiPriority w:val="99"/>
    <w:rsid w:val="00E15E70"/>
    <w:pPr>
      <w:tabs>
        <w:tab w:val="decimal" w:pos="3969"/>
        <w:tab w:val="decimal" w:pos="5103"/>
        <w:tab w:val="decimal" w:pos="6237"/>
        <w:tab w:val="decimal" w:pos="7371"/>
        <w:tab w:val="decimal" w:pos="8647"/>
      </w:tabs>
      <w:ind w:left="0"/>
      <w:jc w:val="left"/>
    </w:pPr>
  </w:style>
  <w:style w:type="paragraph" w:customStyle="1" w:styleId="FactureTotal">
    <w:name w:val="Facture_Total"/>
    <w:basedOn w:val="Facture"/>
    <w:uiPriority w:val="99"/>
    <w:rsid w:val="00E15E70"/>
    <w:pPr>
      <w:tabs>
        <w:tab w:val="clear" w:pos="3969"/>
        <w:tab w:val="clear" w:pos="5103"/>
        <w:tab w:val="clear" w:pos="6237"/>
        <w:tab w:val="clear" w:pos="7371"/>
        <w:tab w:val="clear" w:pos="8647"/>
        <w:tab w:val="decimal" w:pos="5670"/>
        <w:tab w:val="decimal" w:pos="6804"/>
        <w:tab w:val="decimal" w:pos="7938"/>
        <w:tab w:val="decimal" w:pos="9356"/>
      </w:tabs>
      <w:spacing w:before="120" w:after="240"/>
    </w:pPr>
    <w:rPr>
      <w:b/>
      <w:bCs/>
    </w:rPr>
  </w:style>
  <w:style w:type="paragraph" w:styleId="En-tte">
    <w:name w:val="header"/>
    <w:aliases w:val="En-tête1,E.e"/>
    <w:basedOn w:val="Normal"/>
    <w:link w:val="En-tteCar"/>
    <w:rsid w:val="00E15E70"/>
    <w:pPr>
      <w:tabs>
        <w:tab w:val="center" w:pos="4536"/>
        <w:tab w:val="right" w:pos="9072"/>
      </w:tabs>
    </w:pPr>
  </w:style>
  <w:style w:type="character" w:customStyle="1" w:styleId="En-tteCar">
    <w:name w:val="En-tête Car"/>
    <w:aliases w:val="En-tête1 Car,E.e Car"/>
    <w:basedOn w:val="Policepardfaut"/>
    <w:link w:val="En-tte"/>
    <w:rsid w:val="00E5459A"/>
    <w:rPr>
      <w:rFonts w:cs="Times New Roman"/>
      <w:sz w:val="24"/>
      <w:szCs w:val="24"/>
      <w:lang w:val="fr-FR" w:eastAsia="fr-FR"/>
    </w:rPr>
  </w:style>
  <w:style w:type="paragraph" w:styleId="Pieddepage">
    <w:name w:val="footer"/>
    <w:basedOn w:val="Normal"/>
    <w:link w:val="PieddepageCar"/>
    <w:uiPriority w:val="99"/>
    <w:rsid w:val="00E15E70"/>
    <w:pPr>
      <w:tabs>
        <w:tab w:val="center" w:pos="4536"/>
        <w:tab w:val="right" w:pos="9072"/>
      </w:tabs>
    </w:pPr>
  </w:style>
  <w:style w:type="character" w:customStyle="1" w:styleId="PieddepageCar">
    <w:name w:val="Pied de page Car"/>
    <w:basedOn w:val="Policepardfaut"/>
    <w:link w:val="Pieddepage"/>
    <w:uiPriority w:val="99"/>
    <w:semiHidden/>
    <w:rsid w:val="00B56D5A"/>
    <w:rPr>
      <w:rFonts w:cs="Times New Roman"/>
      <w:sz w:val="24"/>
      <w:szCs w:val="24"/>
    </w:rPr>
  </w:style>
  <w:style w:type="paragraph" w:styleId="Retraitcorpsdetexte">
    <w:name w:val="Body Text Indent"/>
    <w:basedOn w:val="Normal"/>
    <w:link w:val="RetraitcorpsdetexteCar"/>
    <w:uiPriority w:val="99"/>
    <w:rsid w:val="00E15E70"/>
  </w:style>
  <w:style w:type="character" w:customStyle="1" w:styleId="RetraitcorpsdetexteCar">
    <w:name w:val="Retrait corps de texte Car"/>
    <w:basedOn w:val="Policepardfaut"/>
    <w:link w:val="Retraitcorpsdetexte"/>
    <w:uiPriority w:val="99"/>
    <w:semiHidden/>
    <w:rsid w:val="00B56D5A"/>
    <w:rPr>
      <w:rFonts w:cs="Times New Roman"/>
      <w:sz w:val="24"/>
      <w:szCs w:val="24"/>
    </w:rPr>
  </w:style>
  <w:style w:type="paragraph" w:styleId="Retraitcorpsdetexte2">
    <w:name w:val="Body Text Indent 2"/>
    <w:basedOn w:val="Normal"/>
    <w:link w:val="Retraitcorpsdetexte2Car"/>
    <w:uiPriority w:val="99"/>
    <w:rsid w:val="00E15E70"/>
    <w:rPr>
      <w:i/>
      <w:iCs/>
    </w:rPr>
  </w:style>
  <w:style w:type="character" w:customStyle="1" w:styleId="Retraitcorpsdetexte2Car">
    <w:name w:val="Retrait corps de texte 2 Car"/>
    <w:basedOn w:val="Policepardfaut"/>
    <w:link w:val="Retraitcorpsdetexte2"/>
    <w:uiPriority w:val="99"/>
    <w:semiHidden/>
    <w:rsid w:val="00B56D5A"/>
    <w:rPr>
      <w:rFonts w:cs="Times New Roman"/>
      <w:sz w:val="24"/>
      <w:szCs w:val="24"/>
    </w:rPr>
  </w:style>
  <w:style w:type="paragraph" w:customStyle="1" w:styleId="Normalsuite">
    <w:name w:val="Normal suite"/>
    <w:basedOn w:val="Normal"/>
    <w:uiPriority w:val="99"/>
    <w:rsid w:val="00E15E70"/>
    <w:pPr>
      <w:ind w:left="567"/>
    </w:pPr>
  </w:style>
  <w:style w:type="paragraph" w:styleId="Corpsdetexte">
    <w:name w:val="Body Text"/>
    <w:basedOn w:val="Normal"/>
    <w:link w:val="CorpsdetexteCar"/>
    <w:uiPriority w:val="99"/>
    <w:rsid w:val="00E15E70"/>
    <w:pPr>
      <w:ind w:left="0"/>
    </w:pPr>
  </w:style>
  <w:style w:type="character" w:customStyle="1" w:styleId="CorpsdetexteCar">
    <w:name w:val="Corps de texte Car"/>
    <w:basedOn w:val="Policepardfaut"/>
    <w:link w:val="Corpsdetexte"/>
    <w:uiPriority w:val="99"/>
    <w:rsid w:val="00B56D5A"/>
    <w:rPr>
      <w:rFonts w:cs="Times New Roman"/>
      <w:sz w:val="24"/>
      <w:szCs w:val="24"/>
    </w:rPr>
  </w:style>
  <w:style w:type="paragraph" w:styleId="Retraitcorpsdetexte3">
    <w:name w:val="Body Text Indent 3"/>
    <w:basedOn w:val="Normal"/>
    <w:link w:val="Retraitcorpsdetexte3Car"/>
    <w:uiPriority w:val="99"/>
    <w:rsid w:val="00E15E70"/>
    <w:pPr>
      <w:ind w:left="1134"/>
    </w:pPr>
  </w:style>
  <w:style w:type="character" w:customStyle="1" w:styleId="Retraitcorpsdetexte3Car">
    <w:name w:val="Retrait corps de texte 3 Car"/>
    <w:basedOn w:val="Policepardfaut"/>
    <w:link w:val="Retraitcorpsdetexte3"/>
    <w:uiPriority w:val="99"/>
    <w:semiHidden/>
    <w:rsid w:val="00B56D5A"/>
    <w:rPr>
      <w:rFonts w:cs="Times New Roman"/>
      <w:sz w:val="16"/>
      <w:szCs w:val="16"/>
    </w:rPr>
  </w:style>
  <w:style w:type="character" w:styleId="Numrodepage">
    <w:name w:val="page number"/>
    <w:basedOn w:val="Policepardfaut"/>
    <w:uiPriority w:val="99"/>
    <w:rsid w:val="00E15E70"/>
    <w:rPr>
      <w:rFonts w:cs="Times New Roman"/>
    </w:rPr>
  </w:style>
  <w:style w:type="paragraph" w:styleId="Corpsdetexte2">
    <w:name w:val="Body Text 2"/>
    <w:basedOn w:val="Normal"/>
    <w:link w:val="Corpsdetexte2Car"/>
    <w:uiPriority w:val="99"/>
    <w:rsid w:val="00E15E70"/>
    <w:pPr>
      <w:ind w:left="0"/>
    </w:pPr>
    <w:rPr>
      <w:rFonts w:ascii="Bookman Old Style" w:hAnsi="Bookman Old Style" w:cs="Bookman Old Style"/>
      <w:sz w:val="20"/>
      <w:szCs w:val="20"/>
    </w:rPr>
  </w:style>
  <w:style w:type="character" w:customStyle="1" w:styleId="Corpsdetexte2Car">
    <w:name w:val="Corps de texte 2 Car"/>
    <w:basedOn w:val="Policepardfaut"/>
    <w:link w:val="Corpsdetexte2"/>
    <w:uiPriority w:val="99"/>
    <w:rsid w:val="00B56D5A"/>
    <w:rPr>
      <w:rFonts w:cs="Times New Roman"/>
      <w:sz w:val="24"/>
      <w:szCs w:val="24"/>
    </w:rPr>
  </w:style>
  <w:style w:type="paragraph" w:styleId="Corpsdetexte3">
    <w:name w:val="Body Text 3"/>
    <w:basedOn w:val="Normal"/>
    <w:link w:val="Corpsdetexte3Car"/>
    <w:uiPriority w:val="99"/>
    <w:rsid w:val="00E15E70"/>
    <w:pPr>
      <w:ind w:left="0"/>
    </w:pPr>
    <w:rPr>
      <w:rFonts w:ascii="Bookman Old Style" w:hAnsi="Bookman Old Style" w:cs="Bookman Old Style"/>
      <w:sz w:val="22"/>
      <w:szCs w:val="22"/>
    </w:rPr>
  </w:style>
  <w:style w:type="character" w:customStyle="1" w:styleId="Corpsdetexte3Car">
    <w:name w:val="Corps de texte 3 Car"/>
    <w:basedOn w:val="Policepardfaut"/>
    <w:link w:val="Corpsdetexte3"/>
    <w:uiPriority w:val="99"/>
    <w:semiHidden/>
    <w:rsid w:val="00B56D5A"/>
    <w:rPr>
      <w:rFonts w:cs="Times New Roman"/>
      <w:sz w:val="16"/>
      <w:szCs w:val="16"/>
    </w:rPr>
  </w:style>
  <w:style w:type="paragraph" w:styleId="Titre">
    <w:name w:val="Title"/>
    <w:basedOn w:val="Normal"/>
    <w:link w:val="TitreCar"/>
    <w:autoRedefine/>
    <w:uiPriority w:val="99"/>
    <w:qFormat/>
    <w:rsid w:val="00E15E70"/>
    <w:pPr>
      <w:overflowPunct w:val="0"/>
      <w:autoSpaceDE w:val="0"/>
      <w:autoSpaceDN w:val="0"/>
      <w:adjustRightInd w:val="0"/>
      <w:spacing w:after="120"/>
      <w:ind w:left="0"/>
      <w:jc w:val="center"/>
      <w:textAlignment w:val="baseline"/>
    </w:pPr>
    <w:rPr>
      <w:rFonts w:ascii="Garamond" w:hAnsi="Garamond" w:cs="Garamond"/>
      <w:i/>
      <w:iCs/>
      <w:kern w:val="28"/>
      <w:sz w:val="28"/>
      <w:szCs w:val="28"/>
      <w:u w:val="single"/>
    </w:rPr>
  </w:style>
  <w:style w:type="character" w:customStyle="1" w:styleId="TitreCar">
    <w:name w:val="Titre Car"/>
    <w:basedOn w:val="Policepardfaut"/>
    <w:link w:val="Titre"/>
    <w:uiPriority w:val="99"/>
    <w:rsid w:val="00B56D5A"/>
    <w:rPr>
      <w:rFonts w:ascii="Cambria" w:hAnsi="Cambria" w:cs="Times New Roman"/>
      <w:b/>
      <w:bCs/>
      <w:kern w:val="28"/>
      <w:sz w:val="32"/>
      <w:szCs w:val="32"/>
    </w:rPr>
  </w:style>
  <w:style w:type="paragraph" w:customStyle="1" w:styleId="StyleparagrapheAvant0ptAprs0pt">
    <w:name w:val="Style paragraphe + Avant : 0 pt Après : 0 pt"/>
    <w:basedOn w:val="Normal"/>
    <w:rsid w:val="00E15E70"/>
    <w:pPr>
      <w:overflowPunct w:val="0"/>
      <w:autoSpaceDE w:val="0"/>
      <w:autoSpaceDN w:val="0"/>
      <w:adjustRightInd w:val="0"/>
      <w:ind w:left="0"/>
      <w:textAlignment w:val="baseline"/>
    </w:pPr>
    <w:rPr>
      <w:rFonts w:ascii="Garamond" w:hAnsi="Garamond" w:cs="Garamond"/>
      <w:noProof/>
      <w:sz w:val="22"/>
      <w:szCs w:val="22"/>
    </w:rPr>
  </w:style>
  <w:style w:type="paragraph" w:styleId="NormalWeb">
    <w:name w:val="Normal (Web)"/>
    <w:basedOn w:val="Normal"/>
    <w:uiPriority w:val="99"/>
    <w:rsid w:val="00E15E70"/>
    <w:pPr>
      <w:widowControl w:val="0"/>
      <w:spacing w:before="100" w:after="100"/>
      <w:ind w:left="0"/>
    </w:pPr>
    <w:rPr>
      <w:color w:val="000000"/>
    </w:rPr>
  </w:style>
  <w:style w:type="paragraph" w:styleId="TM1">
    <w:name w:val="toc 1"/>
    <w:basedOn w:val="Normal"/>
    <w:next w:val="Normal"/>
    <w:autoRedefine/>
    <w:uiPriority w:val="39"/>
    <w:rsid w:val="00E608E5"/>
    <w:pPr>
      <w:tabs>
        <w:tab w:val="left" w:pos="480"/>
        <w:tab w:val="right" w:pos="9913"/>
      </w:tabs>
      <w:spacing w:before="120" w:after="120"/>
      <w:ind w:left="0"/>
      <w:jc w:val="left"/>
    </w:pPr>
    <w:rPr>
      <w:b/>
      <w:bCs/>
      <w:caps/>
      <w:sz w:val="20"/>
      <w:szCs w:val="20"/>
    </w:rPr>
  </w:style>
  <w:style w:type="paragraph" w:styleId="TM2">
    <w:name w:val="toc 2"/>
    <w:basedOn w:val="Normal"/>
    <w:next w:val="Normal"/>
    <w:autoRedefine/>
    <w:uiPriority w:val="39"/>
    <w:rsid w:val="00E15E70"/>
    <w:pPr>
      <w:ind w:left="240"/>
      <w:jc w:val="left"/>
    </w:pPr>
    <w:rPr>
      <w:smallCaps/>
      <w:sz w:val="20"/>
      <w:szCs w:val="20"/>
    </w:rPr>
  </w:style>
  <w:style w:type="paragraph" w:styleId="TM3">
    <w:name w:val="toc 3"/>
    <w:basedOn w:val="Normal"/>
    <w:next w:val="Normal"/>
    <w:autoRedefine/>
    <w:uiPriority w:val="39"/>
    <w:rsid w:val="00E608E5"/>
    <w:pPr>
      <w:tabs>
        <w:tab w:val="left" w:pos="960"/>
        <w:tab w:val="right" w:pos="9913"/>
      </w:tabs>
      <w:ind w:left="480"/>
      <w:jc w:val="left"/>
    </w:pPr>
    <w:rPr>
      <w:i/>
      <w:iCs/>
      <w:sz w:val="20"/>
      <w:szCs w:val="20"/>
    </w:rPr>
  </w:style>
  <w:style w:type="paragraph" w:styleId="TM4">
    <w:name w:val="toc 4"/>
    <w:basedOn w:val="Normal"/>
    <w:next w:val="Normal"/>
    <w:autoRedefine/>
    <w:uiPriority w:val="39"/>
    <w:rsid w:val="00E15E70"/>
    <w:pPr>
      <w:ind w:left="720"/>
      <w:jc w:val="left"/>
    </w:pPr>
    <w:rPr>
      <w:sz w:val="18"/>
      <w:szCs w:val="18"/>
    </w:rPr>
  </w:style>
  <w:style w:type="paragraph" w:styleId="TM5">
    <w:name w:val="toc 5"/>
    <w:basedOn w:val="Normal"/>
    <w:next w:val="Normal"/>
    <w:autoRedefine/>
    <w:uiPriority w:val="39"/>
    <w:rsid w:val="00E15E70"/>
    <w:pPr>
      <w:ind w:left="960"/>
      <w:jc w:val="left"/>
    </w:pPr>
    <w:rPr>
      <w:sz w:val="18"/>
      <w:szCs w:val="18"/>
    </w:rPr>
  </w:style>
  <w:style w:type="paragraph" w:styleId="TM6">
    <w:name w:val="toc 6"/>
    <w:basedOn w:val="Normal"/>
    <w:next w:val="Normal"/>
    <w:autoRedefine/>
    <w:uiPriority w:val="39"/>
    <w:rsid w:val="00E15E70"/>
    <w:pPr>
      <w:ind w:left="1200"/>
      <w:jc w:val="left"/>
    </w:pPr>
    <w:rPr>
      <w:sz w:val="18"/>
      <w:szCs w:val="18"/>
    </w:rPr>
  </w:style>
  <w:style w:type="paragraph" w:styleId="TM7">
    <w:name w:val="toc 7"/>
    <w:basedOn w:val="Normal"/>
    <w:next w:val="Normal"/>
    <w:autoRedefine/>
    <w:uiPriority w:val="39"/>
    <w:rsid w:val="00E15E70"/>
    <w:pPr>
      <w:ind w:left="1440"/>
      <w:jc w:val="left"/>
    </w:pPr>
    <w:rPr>
      <w:sz w:val="18"/>
      <w:szCs w:val="18"/>
    </w:rPr>
  </w:style>
  <w:style w:type="paragraph" w:styleId="TM8">
    <w:name w:val="toc 8"/>
    <w:basedOn w:val="Normal"/>
    <w:next w:val="Normal"/>
    <w:autoRedefine/>
    <w:uiPriority w:val="39"/>
    <w:rsid w:val="00E15E70"/>
    <w:pPr>
      <w:ind w:left="1680"/>
      <w:jc w:val="left"/>
    </w:pPr>
    <w:rPr>
      <w:sz w:val="18"/>
      <w:szCs w:val="18"/>
    </w:rPr>
  </w:style>
  <w:style w:type="paragraph" w:styleId="TM9">
    <w:name w:val="toc 9"/>
    <w:basedOn w:val="Normal"/>
    <w:next w:val="Normal"/>
    <w:autoRedefine/>
    <w:uiPriority w:val="39"/>
    <w:rsid w:val="00E15E70"/>
    <w:pPr>
      <w:ind w:left="1920"/>
      <w:jc w:val="left"/>
    </w:pPr>
    <w:rPr>
      <w:sz w:val="18"/>
      <w:szCs w:val="18"/>
    </w:rPr>
  </w:style>
  <w:style w:type="character" w:styleId="Marquedecommentaire">
    <w:name w:val="annotation reference"/>
    <w:basedOn w:val="Policepardfaut"/>
    <w:rsid w:val="00301E42"/>
    <w:rPr>
      <w:rFonts w:cs="Times New Roman"/>
      <w:sz w:val="16"/>
      <w:szCs w:val="16"/>
    </w:rPr>
  </w:style>
  <w:style w:type="paragraph" w:styleId="Commentaire">
    <w:name w:val="annotation text"/>
    <w:basedOn w:val="Normal"/>
    <w:link w:val="CommentaireCar"/>
    <w:rsid w:val="00301E42"/>
    <w:rPr>
      <w:sz w:val="20"/>
      <w:szCs w:val="20"/>
    </w:rPr>
  </w:style>
  <w:style w:type="character" w:customStyle="1" w:styleId="CommentaireCar">
    <w:name w:val="Commentaire Car"/>
    <w:basedOn w:val="Policepardfaut"/>
    <w:link w:val="Commentaire"/>
    <w:rsid w:val="00B56D5A"/>
    <w:rPr>
      <w:rFonts w:cs="Times New Roman"/>
      <w:sz w:val="20"/>
      <w:szCs w:val="20"/>
    </w:rPr>
  </w:style>
  <w:style w:type="paragraph" w:styleId="Objetducommentaire">
    <w:name w:val="annotation subject"/>
    <w:basedOn w:val="Commentaire"/>
    <w:next w:val="Commentaire"/>
    <w:link w:val="ObjetducommentaireCar"/>
    <w:uiPriority w:val="99"/>
    <w:semiHidden/>
    <w:rsid w:val="00301E42"/>
    <w:rPr>
      <w:b/>
      <w:bCs/>
    </w:rPr>
  </w:style>
  <w:style w:type="character" w:customStyle="1" w:styleId="ObjetducommentaireCar">
    <w:name w:val="Objet du commentaire Car"/>
    <w:basedOn w:val="CommentaireCar"/>
    <w:link w:val="Objetducommentaire"/>
    <w:uiPriority w:val="99"/>
    <w:semiHidden/>
    <w:rsid w:val="00B56D5A"/>
    <w:rPr>
      <w:rFonts w:cs="Times New Roman"/>
      <w:b/>
      <w:bCs/>
      <w:sz w:val="20"/>
      <w:szCs w:val="20"/>
    </w:rPr>
  </w:style>
  <w:style w:type="paragraph" w:styleId="Textedebulles">
    <w:name w:val="Balloon Text"/>
    <w:basedOn w:val="Normal"/>
    <w:link w:val="TextedebullesCar"/>
    <w:uiPriority w:val="99"/>
    <w:semiHidden/>
    <w:rsid w:val="00301E42"/>
    <w:rPr>
      <w:rFonts w:ascii="Tahoma" w:hAnsi="Tahoma" w:cs="Tahoma"/>
      <w:sz w:val="16"/>
      <w:szCs w:val="16"/>
    </w:rPr>
  </w:style>
  <w:style w:type="character" w:customStyle="1" w:styleId="TextedebullesCar">
    <w:name w:val="Texte de bulles Car"/>
    <w:basedOn w:val="Policepardfaut"/>
    <w:link w:val="Textedebulles"/>
    <w:uiPriority w:val="99"/>
    <w:semiHidden/>
    <w:rsid w:val="00B56D5A"/>
    <w:rPr>
      <w:rFonts w:cs="Times New Roman"/>
      <w:sz w:val="2"/>
    </w:rPr>
  </w:style>
  <w:style w:type="paragraph" w:customStyle="1" w:styleId="Texte">
    <w:name w:val="Texte"/>
    <w:link w:val="TexteCar"/>
    <w:uiPriority w:val="99"/>
    <w:rsid w:val="008C2E12"/>
    <w:pPr>
      <w:overflowPunct w:val="0"/>
      <w:autoSpaceDE w:val="0"/>
      <w:autoSpaceDN w:val="0"/>
      <w:adjustRightInd w:val="0"/>
      <w:spacing w:before="40" w:after="20"/>
      <w:jc w:val="both"/>
      <w:textAlignment w:val="baseline"/>
    </w:pPr>
  </w:style>
  <w:style w:type="character" w:customStyle="1" w:styleId="TexteCar">
    <w:name w:val="Texte Car"/>
    <w:link w:val="Texte"/>
    <w:uiPriority w:val="99"/>
    <w:rsid w:val="00742E47"/>
    <w:rPr>
      <w:sz w:val="22"/>
      <w:lang w:val="fr-FR" w:eastAsia="fr-FR"/>
    </w:rPr>
  </w:style>
  <w:style w:type="paragraph" w:customStyle="1" w:styleId="Styleret2TimesNewRomanNonGrasNonsoulignDroite0c">
    <w:name w:val="Style ret2 + Times New Roman Non Gras Non souligné Droite :  0 c..."/>
    <w:basedOn w:val="Normal"/>
    <w:uiPriority w:val="99"/>
    <w:rsid w:val="00CB238F"/>
    <w:pPr>
      <w:overflowPunct w:val="0"/>
      <w:autoSpaceDE w:val="0"/>
      <w:autoSpaceDN w:val="0"/>
      <w:adjustRightInd w:val="0"/>
      <w:spacing w:before="120" w:after="120"/>
      <w:ind w:left="0"/>
      <w:textAlignment w:val="baseline"/>
    </w:pPr>
    <w:rPr>
      <w:rFonts w:ascii="Garamond" w:hAnsi="Garamond" w:cs="Garamond"/>
      <w:sz w:val="22"/>
      <w:szCs w:val="22"/>
    </w:rPr>
  </w:style>
  <w:style w:type="paragraph" w:customStyle="1" w:styleId="Normal2">
    <w:name w:val="Normal2"/>
    <w:basedOn w:val="Normal"/>
    <w:uiPriority w:val="99"/>
    <w:rsid w:val="00A5707B"/>
    <w:pPr>
      <w:keepLines/>
      <w:tabs>
        <w:tab w:val="left" w:pos="567"/>
        <w:tab w:val="left" w:pos="851"/>
        <w:tab w:val="left" w:pos="1134"/>
      </w:tabs>
      <w:ind w:left="284" w:firstLine="284"/>
    </w:pPr>
    <w:rPr>
      <w:sz w:val="22"/>
      <w:szCs w:val="22"/>
    </w:rPr>
  </w:style>
  <w:style w:type="character" w:styleId="Lienhypertexte">
    <w:name w:val="Hyperlink"/>
    <w:basedOn w:val="Policepardfaut"/>
    <w:uiPriority w:val="99"/>
    <w:rsid w:val="00A9589D"/>
    <w:rPr>
      <w:rFonts w:cs="Times New Roman"/>
      <w:color w:val="0000FF"/>
      <w:u w:val="single"/>
    </w:rPr>
  </w:style>
  <w:style w:type="paragraph" w:customStyle="1" w:styleId="paragraphe">
    <w:name w:val="paragraphe"/>
    <w:basedOn w:val="Texte"/>
    <w:uiPriority w:val="99"/>
    <w:rsid w:val="00E5102F"/>
    <w:pPr>
      <w:spacing w:before="120" w:after="120"/>
    </w:pPr>
    <w:rPr>
      <w:noProof/>
    </w:rPr>
  </w:style>
  <w:style w:type="paragraph" w:customStyle="1" w:styleId="CarCar1CarCarCarCarCarCarCarCar">
    <w:name w:val="Car Car1 Car Car Car Car Car Car Car Car"/>
    <w:basedOn w:val="Normal"/>
    <w:uiPriority w:val="99"/>
    <w:rsid w:val="00E5102F"/>
    <w:pPr>
      <w:spacing w:after="160" w:line="240" w:lineRule="exact"/>
      <w:ind w:left="0"/>
      <w:jc w:val="left"/>
    </w:pPr>
    <w:rPr>
      <w:rFonts w:ascii="Verdana" w:hAnsi="Verdana" w:cs="Verdana"/>
      <w:sz w:val="20"/>
      <w:szCs w:val="20"/>
      <w:lang w:val="en-US" w:eastAsia="en-US"/>
    </w:rPr>
  </w:style>
  <w:style w:type="paragraph" w:styleId="Notedebasdepage">
    <w:name w:val="footnote text"/>
    <w:basedOn w:val="Normal"/>
    <w:link w:val="NotedebasdepageCar"/>
    <w:uiPriority w:val="99"/>
    <w:semiHidden/>
    <w:rsid w:val="00F61776"/>
    <w:rPr>
      <w:sz w:val="20"/>
      <w:szCs w:val="20"/>
    </w:rPr>
  </w:style>
  <w:style w:type="character" w:customStyle="1" w:styleId="NotedebasdepageCar">
    <w:name w:val="Note de bas de page Car"/>
    <w:basedOn w:val="Policepardfaut"/>
    <w:link w:val="Notedebasdepage"/>
    <w:uiPriority w:val="99"/>
    <w:semiHidden/>
    <w:rsid w:val="00B56D5A"/>
    <w:rPr>
      <w:rFonts w:cs="Times New Roman"/>
      <w:sz w:val="20"/>
      <w:szCs w:val="20"/>
    </w:rPr>
  </w:style>
  <w:style w:type="character" w:styleId="Appelnotedebasdep">
    <w:name w:val="footnote reference"/>
    <w:basedOn w:val="Policepardfaut"/>
    <w:uiPriority w:val="99"/>
    <w:semiHidden/>
    <w:rsid w:val="00F61776"/>
    <w:rPr>
      <w:rFonts w:cs="Times New Roman"/>
      <w:vertAlign w:val="superscript"/>
    </w:rPr>
  </w:style>
  <w:style w:type="paragraph" w:customStyle="1" w:styleId="Corpsdetexte31">
    <w:name w:val="Corps de texte 31"/>
    <w:basedOn w:val="Normal"/>
    <w:uiPriority w:val="99"/>
    <w:rsid w:val="001228D6"/>
    <w:pPr>
      <w:overflowPunct w:val="0"/>
      <w:autoSpaceDE w:val="0"/>
      <w:autoSpaceDN w:val="0"/>
      <w:adjustRightInd w:val="0"/>
      <w:ind w:left="0"/>
      <w:textAlignment w:val="baseline"/>
    </w:pPr>
  </w:style>
  <w:style w:type="character" w:customStyle="1" w:styleId="textenormal">
    <w:name w:val="textenormal"/>
    <w:basedOn w:val="Policepardfaut"/>
    <w:uiPriority w:val="99"/>
    <w:rsid w:val="006B4F32"/>
    <w:rPr>
      <w:rFonts w:cs="Times New Roman"/>
    </w:rPr>
  </w:style>
  <w:style w:type="paragraph" w:customStyle="1" w:styleId="CarCar1">
    <w:name w:val="Car Car1"/>
    <w:basedOn w:val="Normal"/>
    <w:uiPriority w:val="99"/>
    <w:rsid w:val="00D46822"/>
    <w:pPr>
      <w:spacing w:after="160" w:line="240" w:lineRule="exact"/>
      <w:ind w:left="0"/>
      <w:jc w:val="left"/>
    </w:pPr>
    <w:rPr>
      <w:rFonts w:ascii="Verdana" w:hAnsi="Verdana" w:cs="Verdana"/>
      <w:sz w:val="20"/>
      <w:szCs w:val="20"/>
      <w:lang w:val="en-US" w:eastAsia="en-US"/>
    </w:rPr>
  </w:style>
  <w:style w:type="paragraph" w:customStyle="1" w:styleId="Car8">
    <w:name w:val="Car8"/>
    <w:basedOn w:val="Normal"/>
    <w:uiPriority w:val="99"/>
    <w:rsid w:val="00031463"/>
    <w:pPr>
      <w:spacing w:after="160" w:line="240" w:lineRule="exact"/>
      <w:ind w:left="0"/>
      <w:jc w:val="left"/>
    </w:pPr>
    <w:rPr>
      <w:rFonts w:ascii="Verdana" w:hAnsi="Verdana" w:cs="Verdana"/>
      <w:sz w:val="20"/>
      <w:szCs w:val="20"/>
      <w:lang w:val="en-US" w:eastAsia="en-US"/>
    </w:rPr>
  </w:style>
  <w:style w:type="character" w:styleId="Lienhypertextesuivivisit">
    <w:name w:val="FollowedHyperlink"/>
    <w:basedOn w:val="Policepardfaut"/>
    <w:uiPriority w:val="99"/>
    <w:rsid w:val="000460E2"/>
    <w:rPr>
      <w:rFonts w:cs="Times New Roman"/>
      <w:color w:val="000080"/>
      <w:u w:val="single"/>
    </w:rPr>
  </w:style>
  <w:style w:type="character" w:customStyle="1" w:styleId="Lienhypertexte32">
    <w:name w:val="Lien hypertexte32"/>
    <w:uiPriority w:val="99"/>
    <w:rsid w:val="00ED5298"/>
    <w:rPr>
      <w:color w:val="126F7F"/>
      <w:u w:val="none"/>
      <w:effect w:val="none"/>
    </w:rPr>
  </w:style>
  <w:style w:type="paragraph" w:customStyle="1" w:styleId="Listepuces2italique">
    <w:name w:val="Liste à puces 2 italique"/>
    <w:basedOn w:val="Listepuces2"/>
    <w:uiPriority w:val="99"/>
    <w:rsid w:val="00E80C02"/>
    <w:pPr>
      <w:tabs>
        <w:tab w:val="num" w:pos="851"/>
      </w:tabs>
      <w:ind w:left="851"/>
    </w:pPr>
    <w:rPr>
      <w:rFonts w:ascii="Tahoma" w:hAnsi="Tahoma" w:cs="Tahoma"/>
      <w:i/>
      <w:iCs/>
      <w:sz w:val="22"/>
      <w:szCs w:val="22"/>
    </w:rPr>
  </w:style>
  <w:style w:type="paragraph" w:styleId="Listepuces2">
    <w:name w:val="List Bullet 2"/>
    <w:basedOn w:val="Normal"/>
    <w:autoRedefine/>
    <w:uiPriority w:val="99"/>
    <w:rsid w:val="00E80C02"/>
    <w:pPr>
      <w:tabs>
        <w:tab w:val="num" w:pos="360"/>
      </w:tabs>
      <w:ind w:left="360" w:hanging="360"/>
    </w:pPr>
  </w:style>
  <w:style w:type="paragraph" w:styleId="Listepuces">
    <w:name w:val="List Bullet"/>
    <w:basedOn w:val="Normal"/>
    <w:autoRedefine/>
    <w:uiPriority w:val="99"/>
    <w:rsid w:val="00E80C02"/>
    <w:pPr>
      <w:keepLines/>
      <w:numPr>
        <w:numId w:val="3"/>
      </w:numPr>
      <w:spacing w:before="60" w:after="60"/>
    </w:pPr>
    <w:rPr>
      <w:rFonts w:ascii="Arial" w:hAnsi="Arial" w:cs="Arial"/>
      <w:sz w:val="22"/>
      <w:szCs w:val="22"/>
    </w:rPr>
  </w:style>
  <w:style w:type="paragraph" w:styleId="Paragraphedeliste">
    <w:name w:val="List Paragraph"/>
    <w:aliases w:val="Level 1 Puce"/>
    <w:basedOn w:val="Normal"/>
    <w:link w:val="ParagraphedelisteCar"/>
    <w:uiPriority w:val="34"/>
    <w:qFormat/>
    <w:rsid w:val="002B3761"/>
    <w:pPr>
      <w:ind w:left="708"/>
    </w:pPr>
  </w:style>
  <w:style w:type="character" w:customStyle="1" w:styleId="ParagraphedelisteCar">
    <w:name w:val="Paragraphe de liste Car"/>
    <w:aliases w:val="Level 1 Puce Car"/>
    <w:link w:val="Paragraphedeliste"/>
    <w:uiPriority w:val="34"/>
    <w:locked/>
    <w:rsid w:val="003F6B50"/>
    <w:rPr>
      <w:sz w:val="24"/>
      <w:szCs w:val="24"/>
    </w:rPr>
  </w:style>
  <w:style w:type="character" w:customStyle="1" w:styleId="field-content">
    <w:name w:val="field-content"/>
    <w:uiPriority w:val="99"/>
    <w:rsid w:val="00AE6873"/>
  </w:style>
  <w:style w:type="paragraph" w:customStyle="1" w:styleId="lmentsPointsdaction">
    <w:name w:val="Éléments Points d'action"/>
    <w:basedOn w:val="Normal"/>
    <w:uiPriority w:val="99"/>
    <w:rsid w:val="00E14F90"/>
    <w:pPr>
      <w:ind w:left="0"/>
      <w:jc w:val="left"/>
    </w:pPr>
  </w:style>
  <w:style w:type="character" w:customStyle="1" w:styleId="En-tte1Car1">
    <w:name w:val="En-tête1 Car1"/>
    <w:aliases w:val="E.e Car1"/>
    <w:uiPriority w:val="99"/>
    <w:semiHidden/>
    <w:rsid w:val="00D53AB3"/>
    <w:rPr>
      <w:rFonts w:ascii="Garamond" w:hAnsi="Garamond"/>
      <w:color w:val="000000"/>
      <w:sz w:val="22"/>
      <w:lang w:val="fr-FR" w:eastAsia="fr-FR"/>
    </w:rPr>
  </w:style>
  <w:style w:type="paragraph" w:customStyle="1" w:styleId="CarCar1CarCarCarCarCar">
    <w:name w:val="Car Car1 Car Car Car Car Car"/>
    <w:basedOn w:val="Normal"/>
    <w:uiPriority w:val="99"/>
    <w:rsid w:val="00017D0B"/>
    <w:pPr>
      <w:spacing w:after="160" w:line="240" w:lineRule="exact"/>
      <w:ind w:left="0"/>
      <w:jc w:val="left"/>
    </w:pPr>
    <w:rPr>
      <w:rFonts w:ascii="Verdana" w:hAnsi="Verdana" w:cs="Verdana"/>
      <w:sz w:val="20"/>
      <w:szCs w:val="20"/>
      <w:lang w:val="en-US" w:eastAsia="en-US"/>
    </w:rPr>
  </w:style>
  <w:style w:type="paragraph" w:customStyle="1" w:styleId="Style1">
    <w:name w:val="Style1"/>
    <w:basedOn w:val="Titre4"/>
    <w:link w:val="Style1Car"/>
    <w:qFormat/>
    <w:rsid w:val="00A239CB"/>
    <w:pPr>
      <w:tabs>
        <w:tab w:val="num" w:pos="567"/>
      </w:tabs>
      <w:jc w:val="left"/>
    </w:pPr>
    <w:rPr>
      <w:color w:val="E36C0A"/>
      <w:sz w:val="20"/>
    </w:rPr>
  </w:style>
  <w:style w:type="character" w:customStyle="1" w:styleId="Style1Car">
    <w:name w:val="Style1 Car"/>
    <w:basedOn w:val="Titre4Car"/>
    <w:link w:val="Style1"/>
    <w:rsid w:val="00A239CB"/>
    <w:rPr>
      <w:rFonts w:ascii="Arial" w:hAnsi="Arial" w:cs="Arial"/>
      <w:b/>
      <w:bCs/>
      <w:color w:val="E36C0A"/>
      <w:sz w:val="20"/>
      <w:szCs w:val="24"/>
    </w:rPr>
  </w:style>
  <w:style w:type="character" w:customStyle="1" w:styleId="texte1">
    <w:name w:val="texte1"/>
    <w:uiPriority w:val="99"/>
    <w:rsid w:val="00002B55"/>
    <w:rPr>
      <w:rFonts w:ascii="Arial" w:hAnsi="Arial"/>
      <w:sz w:val="18"/>
    </w:rPr>
  </w:style>
  <w:style w:type="paragraph" w:customStyle="1" w:styleId="texte3">
    <w:name w:val="texte 3"/>
    <w:basedOn w:val="Normal"/>
    <w:rsid w:val="00ED3644"/>
    <w:pPr>
      <w:pBdr>
        <w:left w:val="single" w:sz="4" w:space="4" w:color="auto"/>
      </w:pBdr>
      <w:shd w:val="clear" w:color="auto" w:fill="E0E0E0"/>
      <w:tabs>
        <w:tab w:val="right" w:pos="9940"/>
      </w:tabs>
      <w:spacing w:after="100"/>
      <w:ind w:left="1701" w:right="40"/>
      <w:jc w:val="left"/>
    </w:pPr>
    <w:rPr>
      <w:rFonts w:ascii="Times" w:hAnsi="Times" w:cs="Times"/>
    </w:rPr>
  </w:style>
  <w:style w:type="paragraph" w:customStyle="1" w:styleId="texte2">
    <w:name w:val="texte 2"/>
    <w:basedOn w:val="Normal"/>
    <w:qFormat/>
    <w:rsid w:val="00ED3644"/>
    <w:pPr>
      <w:spacing w:after="100"/>
      <w:ind w:left="1120" w:right="38"/>
      <w:jc w:val="left"/>
    </w:pPr>
    <w:rPr>
      <w:rFonts w:ascii="Times" w:hAnsi="Times" w:cs="Times"/>
    </w:rPr>
  </w:style>
  <w:style w:type="paragraph" w:customStyle="1" w:styleId="texte10">
    <w:name w:val="texte 1"/>
    <w:basedOn w:val="Normal"/>
    <w:link w:val="texte1Car"/>
    <w:qFormat/>
    <w:rsid w:val="00E2174D"/>
    <w:pPr>
      <w:spacing w:after="100"/>
      <w:ind w:left="0" w:right="38"/>
    </w:pPr>
    <w:rPr>
      <w:rFonts w:ascii="Times" w:hAnsi="Times" w:cs="Times"/>
    </w:rPr>
  </w:style>
  <w:style w:type="character" w:customStyle="1" w:styleId="texte1Car">
    <w:name w:val="texte 1 Car"/>
    <w:link w:val="texte10"/>
    <w:locked/>
    <w:rsid w:val="00AF3BA6"/>
    <w:rPr>
      <w:rFonts w:ascii="Times" w:hAnsi="Times" w:cs="Times"/>
      <w:sz w:val="24"/>
      <w:szCs w:val="24"/>
    </w:rPr>
  </w:style>
  <w:style w:type="table" w:styleId="Grilledutableau">
    <w:name w:val="Table Grid"/>
    <w:basedOn w:val="TableauNormal"/>
    <w:uiPriority w:val="59"/>
    <w:rsid w:val="00970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2centr">
    <w:name w:val="texte 2 centré"/>
    <w:basedOn w:val="texte10"/>
    <w:next w:val="texte10"/>
    <w:rsid w:val="00055076"/>
    <w:pPr>
      <w:spacing w:after="120"/>
      <w:ind w:left="560" w:right="0"/>
      <w:jc w:val="center"/>
    </w:pPr>
  </w:style>
  <w:style w:type="paragraph" w:styleId="Textebrut">
    <w:name w:val="Plain Text"/>
    <w:basedOn w:val="Normal"/>
    <w:link w:val="TextebrutCar"/>
    <w:uiPriority w:val="99"/>
    <w:unhideWhenUsed/>
    <w:rsid w:val="003F6B50"/>
    <w:pPr>
      <w:ind w:left="0"/>
      <w:jc w:val="left"/>
    </w:pPr>
    <w:rPr>
      <w:rFonts w:ascii="Calibri" w:eastAsia="Calibri" w:hAnsi="Calibri" w:cs="Calibri"/>
      <w:sz w:val="22"/>
      <w:szCs w:val="22"/>
      <w:lang w:eastAsia="en-US"/>
    </w:rPr>
  </w:style>
  <w:style w:type="character" w:customStyle="1" w:styleId="TextebrutCar">
    <w:name w:val="Texte brut Car"/>
    <w:basedOn w:val="Policepardfaut"/>
    <w:link w:val="Textebrut"/>
    <w:uiPriority w:val="99"/>
    <w:rsid w:val="003F6B50"/>
    <w:rPr>
      <w:rFonts w:ascii="Calibri" w:eastAsia="Calibri" w:hAnsi="Calibri" w:cs="Calibri"/>
      <w:lang w:eastAsia="en-US"/>
    </w:rPr>
  </w:style>
  <w:style w:type="paragraph" w:styleId="Rvision">
    <w:name w:val="Revision"/>
    <w:hidden/>
    <w:uiPriority w:val="99"/>
    <w:semiHidden/>
    <w:rsid w:val="00B13729"/>
    <w:rPr>
      <w:sz w:val="24"/>
      <w:szCs w:val="24"/>
    </w:rPr>
  </w:style>
  <w:style w:type="character" w:styleId="Mentionnonrsolue">
    <w:name w:val="Unresolved Mention"/>
    <w:basedOn w:val="Policepardfaut"/>
    <w:uiPriority w:val="99"/>
    <w:semiHidden/>
    <w:unhideWhenUsed/>
    <w:rsid w:val="008871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52540">
      <w:bodyDiv w:val="1"/>
      <w:marLeft w:val="0"/>
      <w:marRight w:val="0"/>
      <w:marTop w:val="0"/>
      <w:marBottom w:val="0"/>
      <w:divBdr>
        <w:top w:val="none" w:sz="0" w:space="0" w:color="auto"/>
        <w:left w:val="none" w:sz="0" w:space="0" w:color="auto"/>
        <w:bottom w:val="none" w:sz="0" w:space="0" w:color="auto"/>
        <w:right w:val="none" w:sz="0" w:space="0" w:color="auto"/>
      </w:divBdr>
    </w:div>
    <w:div w:id="20013203">
      <w:bodyDiv w:val="1"/>
      <w:marLeft w:val="0"/>
      <w:marRight w:val="0"/>
      <w:marTop w:val="0"/>
      <w:marBottom w:val="0"/>
      <w:divBdr>
        <w:top w:val="none" w:sz="0" w:space="0" w:color="auto"/>
        <w:left w:val="none" w:sz="0" w:space="0" w:color="auto"/>
        <w:bottom w:val="none" w:sz="0" w:space="0" w:color="auto"/>
        <w:right w:val="none" w:sz="0" w:space="0" w:color="auto"/>
      </w:divBdr>
    </w:div>
    <w:div w:id="42406625">
      <w:bodyDiv w:val="1"/>
      <w:marLeft w:val="0"/>
      <w:marRight w:val="0"/>
      <w:marTop w:val="0"/>
      <w:marBottom w:val="0"/>
      <w:divBdr>
        <w:top w:val="none" w:sz="0" w:space="0" w:color="auto"/>
        <w:left w:val="none" w:sz="0" w:space="0" w:color="auto"/>
        <w:bottom w:val="none" w:sz="0" w:space="0" w:color="auto"/>
        <w:right w:val="none" w:sz="0" w:space="0" w:color="auto"/>
      </w:divBdr>
    </w:div>
    <w:div w:id="163979429">
      <w:bodyDiv w:val="1"/>
      <w:marLeft w:val="0"/>
      <w:marRight w:val="0"/>
      <w:marTop w:val="0"/>
      <w:marBottom w:val="0"/>
      <w:divBdr>
        <w:top w:val="none" w:sz="0" w:space="0" w:color="auto"/>
        <w:left w:val="none" w:sz="0" w:space="0" w:color="auto"/>
        <w:bottom w:val="none" w:sz="0" w:space="0" w:color="auto"/>
        <w:right w:val="none" w:sz="0" w:space="0" w:color="auto"/>
      </w:divBdr>
    </w:div>
    <w:div w:id="168563620">
      <w:bodyDiv w:val="1"/>
      <w:marLeft w:val="0"/>
      <w:marRight w:val="0"/>
      <w:marTop w:val="0"/>
      <w:marBottom w:val="0"/>
      <w:divBdr>
        <w:top w:val="none" w:sz="0" w:space="0" w:color="auto"/>
        <w:left w:val="none" w:sz="0" w:space="0" w:color="auto"/>
        <w:bottom w:val="none" w:sz="0" w:space="0" w:color="auto"/>
        <w:right w:val="none" w:sz="0" w:space="0" w:color="auto"/>
      </w:divBdr>
      <w:divsChild>
        <w:div w:id="2033453710">
          <w:marLeft w:val="0"/>
          <w:marRight w:val="0"/>
          <w:marTop w:val="0"/>
          <w:marBottom w:val="0"/>
          <w:divBdr>
            <w:top w:val="none" w:sz="0" w:space="0" w:color="auto"/>
            <w:left w:val="none" w:sz="0" w:space="0" w:color="auto"/>
            <w:bottom w:val="none" w:sz="0" w:space="0" w:color="auto"/>
            <w:right w:val="none" w:sz="0" w:space="0" w:color="auto"/>
          </w:divBdr>
          <w:divsChild>
            <w:div w:id="1838885324">
              <w:marLeft w:val="0"/>
              <w:marRight w:val="0"/>
              <w:marTop w:val="0"/>
              <w:marBottom w:val="0"/>
              <w:divBdr>
                <w:top w:val="none" w:sz="0" w:space="0" w:color="auto"/>
                <w:left w:val="none" w:sz="0" w:space="0" w:color="auto"/>
                <w:bottom w:val="none" w:sz="0" w:space="0" w:color="auto"/>
                <w:right w:val="none" w:sz="0" w:space="0" w:color="auto"/>
              </w:divBdr>
            </w:div>
          </w:divsChild>
        </w:div>
        <w:div w:id="1970894860">
          <w:marLeft w:val="0"/>
          <w:marRight w:val="0"/>
          <w:marTop w:val="0"/>
          <w:marBottom w:val="0"/>
          <w:divBdr>
            <w:top w:val="none" w:sz="0" w:space="0" w:color="auto"/>
            <w:left w:val="none" w:sz="0" w:space="0" w:color="auto"/>
            <w:bottom w:val="none" w:sz="0" w:space="0" w:color="auto"/>
            <w:right w:val="none" w:sz="0" w:space="0" w:color="auto"/>
          </w:divBdr>
        </w:div>
        <w:div w:id="678237863">
          <w:marLeft w:val="0"/>
          <w:marRight w:val="0"/>
          <w:marTop w:val="0"/>
          <w:marBottom w:val="0"/>
          <w:divBdr>
            <w:top w:val="none" w:sz="0" w:space="0" w:color="auto"/>
            <w:left w:val="none" w:sz="0" w:space="0" w:color="auto"/>
            <w:bottom w:val="none" w:sz="0" w:space="0" w:color="auto"/>
            <w:right w:val="none" w:sz="0" w:space="0" w:color="auto"/>
          </w:divBdr>
          <w:divsChild>
            <w:div w:id="514880484">
              <w:marLeft w:val="0"/>
              <w:marRight w:val="0"/>
              <w:marTop w:val="0"/>
              <w:marBottom w:val="0"/>
              <w:divBdr>
                <w:top w:val="none" w:sz="0" w:space="0" w:color="auto"/>
                <w:left w:val="none" w:sz="0" w:space="0" w:color="auto"/>
                <w:bottom w:val="none" w:sz="0" w:space="0" w:color="auto"/>
                <w:right w:val="none" w:sz="0" w:space="0" w:color="auto"/>
              </w:divBdr>
            </w:div>
          </w:divsChild>
        </w:div>
        <w:div w:id="319506237">
          <w:marLeft w:val="0"/>
          <w:marRight w:val="0"/>
          <w:marTop w:val="0"/>
          <w:marBottom w:val="0"/>
          <w:divBdr>
            <w:top w:val="none" w:sz="0" w:space="0" w:color="auto"/>
            <w:left w:val="none" w:sz="0" w:space="0" w:color="auto"/>
            <w:bottom w:val="none" w:sz="0" w:space="0" w:color="auto"/>
            <w:right w:val="none" w:sz="0" w:space="0" w:color="auto"/>
          </w:divBdr>
        </w:div>
        <w:div w:id="279844871">
          <w:marLeft w:val="0"/>
          <w:marRight w:val="0"/>
          <w:marTop w:val="0"/>
          <w:marBottom w:val="0"/>
          <w:divBdr>
            <w:top w:val="none" w:sz="0" w:space="0" w:color="auto"/>
            <w:left w:val="none" w:sz="0" w:space="0" w:color="auto"/>
            <w:bottom w:val="none" w:sz="0" w:space="0" w:color="auto"/>
            <w:right w:val="none" w:sz="0" w:space="0" w:color="auto"/>
          </w:divBdr>
          <w:divsChild>
            <w:div w:id="2118794752">
              <w:marLeft w:val="0"/>
              <w:marRight w:val="0"/>
              <w:marTop w:val="0"/>
              <w:marBottom w:val="0"/>
              <w:divBdr>
                <w:top w:val="none" w:sz="0" w:space="0" w:color="auto"/>
                <w:left w:val="none" w:sz="0" w:space="0" w:color="auto"/>
                <w:bottom w:val="none" w:sz="0" w:space="0" w:color="auto"/>
                <w:right w:val="none" w:sz="0" w:space="0" w:color="auto"/>
              </w:divBdr>
            </w:div>
          </w:divsChild>
        </w:div>
        <w:div w:id="1668095325">
          <w:marLeft w:val="0"/>
          <w:marRight w:val="0"/>
          <w:marTop w:val="0"/>
          <w:marBottom w:val="0"/>
          <w:divBdr>
            <w:top w:val="none" w:sz="0" w:space="0" w:color="auto"/>
            <w:left w:val="none" w:sz="0" w:space="0" w:color="auto"/>
            <w:bottom w:val="none" w:sz="0" w:space="0" w:color="auto"/>
            <w:right w:val="none" w:sz="0" w:space="0" w:color="auto"/>
          </w:divBdr>
        </w:div>
      </w:divsChild>
    </w:div>
    <w:div w:id="266499392">
      <w:bodyDiv w:val="1"/>
      <w:marLeft w:val="0"/>
      <w:marRight w:val="0"/>
      <w:marTop w:val="0"/>
      <w:marBottom w:val="0"/>
      <w:divBdr>
        <w:top w:val="none" w:sz="0" w:space="0" w:color="auto"/>
        <w:left w:val="none" w:sz="0" w:space="0" w:color="auto"/>
        <w:bottom w:val="none" w:sz="0" w:space="0" w:color="auto"/>
        <w:right w:val="none" w:sz="0" w:space="0" w:color="auto"/>
      </w:divBdr>
    </w:div>
    <w:div w:id="277570034">
      <w:bodyDiv w:val="1"/>
      <w:marLeft w:val="0"/>
      <w:marRight w:val="0"/>
      <w:marTop w:val="0"/>
      <w:marBottom w:val="0"/>
      <w:divBdr>
        <w:top w:val="none" w:sz="0" w:space="0" w:color="auto"/>
        <w:left w:val="none" w:sz="0" w:space="0" w:color="auto"/>
        <w:bottom w:val="none" w:sz="0" w:space="0" w:color="auto"/>
        <w:right w:val="none" w:sz="0" w:space="0" w:color="auto"/>
      </w:divBdr>
    </w:div>
    <w:div w:id="281887836">
      <w:bodyDiv w:val="1"/>
      <w:marLeft w:val="0"/>
      <w:marRight w:val="0"/>
      <w:marTop w:val="0"/>
      <w:marBottom w:val="0"/>
      <w:divBdr>
        <w:top w:val="none" w:sz="0" w:space="0" w:color="auto"/>
        <w:left w:val="none" w:sz="0" w:space="0" w:color="auto"/>
        <w:bottom w:val="none" w:sz="0" w:space="0" w:color="auto"/>
        <w:right w:val="none" w:sz="0" w:space="0" w:color="auto"/>
      </w:divBdr>
    </w:div>
    <w:div w:id="346711270">
      <w:bodyDiv w:val="1"/>
      <w:marLeft w:val="0"/>
      <w:marRight w:val="0"/>
      <w:marTop w:val="0"/>
      <w:marBottom w:val="0"/>
      <w:divBdr>
        <w:top w:val="none" w:sz="0" w:space="0" w:color="auto"/>
        <w:left w:val="none" w:sz="0" w:space="0" w:color="auto"/>
        <w:bottom w:val="none" w:sz="0" w:space="0" w:color="auto"/>
        <w:right w:val="none" w:sz="0" w:space="0" w:color="auto"/>
      </w:divBdr>
    </w:div>
    <w:div w:id="371617517">
      <w:bodyDiv w:val="1"/>
      <w:marLeft w:val="0"/>
      <w:marRight w:val="0"/>
      <w:marTop w:val="0"/>
      <w:marBottom w:val="0"/>
      <w:divBdr>
        <w:top w:val="none" w:sz="0" w:space="0" w:color="auto"/>
        <w:left w:val="none" w:sz="0" w:space="0" w:color="auto"/>
        <w:bottom w:val="none" w:sz="0" w:space="0" w:color="auto"/>
        <w:right w:val="none" w:sz="0" w:space="0" w:color="auto"/>
      </w:divBdr>
    </w:div>
    <w:div w:id="464546238">
      <w:bodyDiv w:val="1"/>
      <w:marLeft w:val="0"/>
      <w:marRight w:val="0"/>
      <w:marTop w:val="0"/>
      <w:marBottom w:val="0"/>
      <w:divBdr>
        <w:top w:val="none" w:sz="0" w:space="0" w:color="auto"/>
        <w:left w:val="none" w:sz="0" w:space="0" w:color="auto"/>
        <w:bottom w:val="none" w:sz="0" w:space="0" w:color="auto"/>
        <w:right w:val="none" w:sz="0" w:space="0" w:color="auto"/>
      </w:divBdr>
    </w:div>
    <w:div w:id="509637418">
      <w:bodyDiv w:val="1"/>
      <w:marLeft w:val="0"/>
      <w:marRight w:val="0"/>
      <w:marTop w:val="0"/>
      <w:marBottom w:val="0"/>
      <w:divBdr>
        <w:top w:val="none" w:sz="0" w:space="0" w:color="auto"/>
        <w:left w:val="none" w:sz="0" w:space="0" w:color="auto"/>
        <w:bottom w:val="none" w:sz="0" w:space="0" w:color="auto"/>
        <w:right w:val="none" w:sz="0" w:space="0" w:color="auto"/>
      </w:divBdr>
    </w:div>
    <w:div w:id="534588021">
      <w:bodyDiv w:val="1"/>
      <w:marLeft w:val="0"/>
      <w:marRight w:val="0"/>
      <w:marTop w:val="0"/>
      <w:marBottom w:val="0"/>
      <w:divBdr>
        <w:top w:val="none" w:sz="0" w:space="0" w:color="auto"/>
        <w:left w:val="none" w:sz="0" w:space="0" w:color="auto"/>
        <w:bottom w:val="none" w:sz="0" w:space="0" w:color="auto"/>
        <w:right w:val="none" w:sz="0" w:space="0" w:color="auto"/>
      </w:divBdr>
    </w:div>
    <w:div w:id="579632407">
      <w:bodyDiv w:val="1"/>
      <w:marLeft w:val="0"/>
      <w:marRight w:val="0"/>
      <w:marTop w:val="0"/>
      <w:marBottom w:val="0"/>
      <w:divBdr>
        <w:top w:val="none" w:sz="0" w:space="0" w:color="auto"/>
        <w:left w:val="none" w:sz="0" w:space="0" w:color="auto"/>
        <w:bottom w:val="none" w:sz="0" w:space="0" w:color="auto"/>
        <w:right w:val="none" w:sz="0" w:space="0" w:color="auto"/>
      </w:divBdr>
    </w:div>
    <w:div w:id="582884695">
      <w:bodyDiv w:val="1"/>
      <w:marLeft w:val="0"/>
      <w:marRight w:val="0"/>
      <w:marTop w:val="0"/>
      <w:marBottom w:val="0"/>
      <w:divBdr>
        <w:top w:val="none" w:sz="0" w:space="0" w:color="auto"/>
        <w:left w:val="none" w:sz="0" w:space="0" w:color="auto"/>
        <w:bottom w:val="none" w:sz="0" w:space="0" w:color="auto"/>
        <w:right w:val="none" w:sz="0" w:space="0" w:color="auto"/>
      </w:divBdr>
    </w:div>
    <w:div w:id="625694657">
      <w:bodyDiv w:val="1"/>
      <w:marLeft w:val="0"/>
      <w:marRight w:val="0"/>
      <w:marTop w:val="0"/>
      <w:marBottom w:val="0"/>
      <w:divBdr>
        <w:top w:val="none" w:sz="0" w:space="0" w:color="auto"/>
        <w:left w:val="none" w:sz="0" w:space="0" w:color="auto"/>
        <w:bottom w:val="none" w:sz="0" w:space="0" w:color="auto"/>
        <w:right w:val="none" w:sz="0" w:space="0" w:color="auto"/>
      </w:divBdr>
    </w:div>
    <w:div w:id="798761483">
      <w:bodyDiv w:val="1"/>
      <w:marLeft w:val="0"/>
      <w:marRight w:val="0"/>
      <w:marTop w:val="0"/>
      <w:marBottom w:val="0"/>
      <w:divBdr>
        <w:top w:val="none" w:sz="0" w:space="0" w:color="auto"/>
        <w:left w:val="none" w:sz="0" w:space="0" w:color="auto"/>
        <w:bottom w:val="none" w:sz="0" w:space="0" w:color="auto"/>
        <w:right w:val="none" w:sz="0" w:space="0" w:color="auto"/>
      </w:divBdr>
    </w:div>
    <w:div w:id="822740950">
      <w:bodyDiv w:val="1"/>
      <w:marLeft w:val="0"/>
      <w:marRight w:val="0"/>
      <w:marTop w:val="0"/>
      <w:marBottom w:val="0"/>
      <w:divBdr>
        <w:top w:val="none" w:sz="0" w:space="0" w:color="auto"/>
        <w:left w:val="none" w:sz="0" w:space="0" w:color="auto"/>
        <w:bottom w:val="none" w:sz="0" w:space="0" w:color="auto"/>
        <w:right w:val="none" w:sz="0" w:space="0" w:color="auto"/>
      </w:divBdr>
    </w:div>
    <w:div w:id="894664122">
      <w:bodyDiv w:val="1"/>
      <w:marLeft w:val="0"/>
      <w:marRight w:val="0"/>
      <w:marTop w:val="0"/>
      <w:marBottom w:val="0"/>
      <w:divBdr>
        <w:top w:val="none" w:sz="0" w:space="0" w:color="auto"/>
        <w:left w:val="none" w:sz="0" w:space="0" w:color="auto"/>
        <w:bottom w:val="none" w:sz="0" w:space="0" w:color="auto"/>
        <w:right w:val="none" w:sz="0" w:space="0" w:color="auto"/>
      </w:divBdr>
    </w:div>
    <w:div w:id="914782086">
      <w:bodyDiv w:val="1"/>
      <w:marLeft w:val="0"/>
      <w:marRight w:val="0"/>
      <w:marTop w:val="0"/>
      <w:marBottom w:val="0"/>
      <w:divBdr>
        <w:top w:val="none" w:sz="0" w:space="0" w:color="auto"/>
        <w:left w:val="none" w:sz="0" w:space="0" w:color="auto"/>
        <w:bottom w:val="none" w:sz="0" w:space="0" w:color="auto"/>
        <w:right w:val="none" w:sz="0" w:space="0" w:color="auto"/>
      </w:divBdr>
    </w:div>
    <w:div w:id="982733389">
      <w:marLeft w:val="0"/>
      <w:marRight w:val="0"/>
      <w:marTop w:val="0"/>
      <w:marBottom w:val="0"/>
      <w:divBdr>
        <w:top w:val="none" w:sz="0" w:space="0" w:color="auto"/>
        <w:left w:val="none" w:sz="0" w:space="0" w:color="auto"/>
        <w:bottom w:val="none" w:sz="0" w:space="0" w:color="auto"/>
        <w:right w:val="none" w:sz="0" w:space="0" w:color="auto"/>
      </w:divBdr>
    </w:div>
    <w:div w:id="982733390">
      <w:marLeft w:val="0"/>
      <w:marRight w:val="0"/>
      <w:marTop w:val="0"/>
      <w:marBottom w:val="0"/>
      <w:divBdr>
        <w:top w:val="none" w:sz="0" w:space="0" w:color="auto"/>
        <w:left w:val="none" w:sz="0" w:space="0" w:color="auto"/>
        <w:bottom w:val="none" w:sz="0" w:space="0" w:color="auto"/>
        <w:right w:val="none" w:sz="0" w:space="0" w:color="auto"/>
      </w:divBdr>
      <w:divsChild>
        <w:div w:id="982733392">
          <w:marLeft w:val="0"/>
          <w:marRight w:val="0"/>
          <w:marTop w:val="0"/>
          <w:marBottom w:val="240"/>
          <w:divBdr>
            <w:top w:val="none" w:sz="0" w:space="0" w:color="auto"/>
            <w:left w:val="none" w:sz="0" w:space="0" w:color="auto"/>
            <w:bottom w:val="none" w:sz="0" w:space="0" w:color="auto"/>
            <w:right w:val="none" w:sz="0" w:space="0" w:color="auto"/>
          </w:divBdr>
          <w:divsChild>
            <w:div w:id="982733385">
              <w:marLeft w:val="0"/>
              <w:marRight w:val="0"/>
              <w:marTop w:val="0"/>
              <w:marBottom w:val="240"/>
              <w:divBdr>
                <w:top w:val="none" w:sz="0" w:space="0" w:color="auto"/>
                <w:left w:val="none" w:sz="0" w:space="0" w:color="auto"/>
                <w:bottom w:val="none" w:sz="0" w:space="0" w:color="auto"/>
                <w:right w:val="none" w:sz="0" w:space="0" w:color="auto"/>
              </w:divBdr>
              <w:divsChild>
                <w:div w:id="982733393">
                  <w:marLeft w:val="0"/>
                  <w:marRight w:val="0"/>
                  <w:marTop w:val="0"/>
                  <w:marBottom w:val="240"/>
                  <w:divBdr>
                    <w:top w:val="none" w:sz="0" w:space="0" w:color="auto"/>
                    <w:left w:val="none" w:sz="0" w:space="0" w:color="auto"/>
                    <w:bottom w:val="none" w:sz="0" w:space="0" w:color="auto"/>
                    <w:right w:val="none" w:sz="0" w:space="0" w:color="auto"/>
                  </w:divBdr>
                  <w:divsChild>
                    <w:div w:id="982733394">
                      <w:marLeft w:val="0"/>
                      <w:marRight w:val="0"/>
                      <w:marTop w:val="0"/>
                      <w:marBottom w:val="0"/>
                      <w:divBdr>
                        <w:top w:val="none" w:sz="0" w:space="0" w:color="auto"/>
                        <w:left w:val="none" w:sz="0" w:space="0" w:color="auto"/>
                        <w:bottom w:val="none" w:sz="0" w:space="0" w:color="auto"/>
                        <w:right w:val="none" w:sz="0" w:space="0" w:color="auto"/>
                      </w:divBdr>
                      <w:divsChild>
                        <w:div w:id="982733391">
                          <w:marLeft w:val="0"/>
                          <w:marRight w:val="0"/>
                          <w:marTop w:val="0"/>
                          <w:marBottom w:val="240"/>
                          <w:divBdr>
                            <w:top w:val="none" w:sz="0" w:space="0" w:color="auto"/>
                            <w:left w:val="none" w:sz="0" w:space="0" w:color="auto"/>
                            <w:bottom w:val="none" w:sz="0" w:space="0" w:color="auto"/>
                            <w:right w:val="none" w:sz="0" w:space="0" w:color="auto"/>
                          </w:divBdr>
                          <w:divsChild>
                            <w:div w:id="982733387">
                              <w:marLeft w:val="0"/>
                              <w:marRight w:val="0"/>
                              <w:marTop w:val="0"/>
                              <w:marBottom w:val="240"/>
                              <w:divBdr>
                                <w:top w:val="none" w:sz="0" w:space="0" w:color="auto"/>
                                <w:left w:val="none" w:sz="0" w:space="0" w:color="auto"/>
                                <w:bottom w:val="none" w:sz="0" w:space="0" w:color="auto"/>
                                <w:right w:val="none" w:sz="0" w:space="0" w:color="auto"/>
                              </w:divBdr>
                              <w:divsChild>
                                <w:div w:id="982733384">
                                  <w:marLeft w:val="0"/>
                                  <w:marRight w:val="0"/>
                                  <w:marTop w:val="0"/>
                                  <w:marBottom w:val="240"/>
                                  <w:divBdr>
                                    <w:top w:val="none" w:sz="0" w:space="0" w:color="auto"/>
                                    <w:left w:val="none" w:sz="0" w:space="0" w:color="auto"/>
                                    <w:bottom w:val="none" w:sz="0" w:space="0" w:color="auto"/>
                                    <w:right w:val="none" w:sz="0" w:space="0" w:color="auto"/>
                                  </w:divBdr>
                                  <w:divsChild>
                                    <w:div w:id="982733388">
                                      <w:marLeft w:val="0"/>
                                      <w:marRight w:val="0"/>
                                      <w:marTop w:val="0"/>
                                      <w:marBottom w:val="240"/>
                                      <w:divBdr>
                                        <w:top w:val="none" w:sz="0" w:space="0" w:color="auto"/>
                                        <w:left w:val="none" w:sz="0" w:space="0" w:color="auto"/>
                                        <w:bottom w:val="none" w:sz="0" w:space="0" w:color="auto"/>
                                        <w:right w:val="none" w:sz="0" w:space="0" w:color="auto"/>
                                      </w:divBdr>
                                      <w:divsChild>
                                        <w:div w:id="982733382">
                                          <w:marLeft w:val="0"/>
                                          <w:marRight w:val="0"/>
                                          <w:marTop w:val="0"/>
                                          <w:marBottom w:val="240"/>
                                          <w:divBdr>
                                            <w:top w:val="none" w:sz="0" w:space="0" w:color="auto"/>
                                            <w:left w:val="none" w:sz="0" w:space="0" w:color="auto"/>
                                            <w:bottom w:val="none" w:sz="0" w:space="0" w:color="auto"/>
                                            <w:right w:val="none" w:sz="0" w:space="0" w:color="auto"/>
                                          </w:divBdr>
                                          <w:divsChild>
                                            <w:div w:id="982733383">
                                              <w:marLeft w:val="0"/>
                                              <w:marRight w:val="0"/>
                                              <w:marTop w:val="0"/>
                                              <w:marBottom w:val="240"/>
                                              <w:divBdr>
                                                <w:top w:val="none" w:sz="0" w:space="0" w:color="auto"/>
                                                <w:left w:val="none" w:sz="0" w:space="0" w:color="auto"/>
                                                <w:bottom w:val="none" w:sz="0" w:space="0" w:color="auto"/>
                                                <w:right w:val="none" w:sz="0" w:space="0" w:color="auto"/>
                                              </w:divBdr>
                                              <w:divsChild>
                                                <w:div w:id="98273338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13921027">
      <w:bodyDiv w:val="1"/>
      <w:marLeft w:val="0"/>
      <w:marRight w:val="0"/>
      <w:marTop w:val="0"/>
      <w:marBottom w:val="0"/>
      <w:divBdr>
        <w:top w:val="none" w:sz="0" w:space="0" w:color="auto"/>
        <w:left w:val="none" w:sz="0" w:space="0" w:color="auto"/>
        <w:bottom w:val="none" w:sz="0" w:space="0" w:color="auto"/>
        <w:right w:val="none" w:sz="0" w:space="0" w:color="auto"/>
      </w:divBdr>
    </w:div>
    <w:div w:id="1064455124">
      <w:bodyDiv w:val="1"/>
      <w:marLeft w:val="0"/>
      <w:marRight w:val="0"/>
      <w:marTop w:val="0"/>
      <w:marBottom w:val="0"/>
      <w:divBdr>
        <w:top w:val="none" w:sz="0" w:space="0" w:color="auto"/>
        <w:left w:val="none" w:sz="0" w:space="0" w:color="auto"/>
        <w:bottom w:val="none" w:sz="0" w:space="0" w:color="auto"/>
        <w:right w:val="none" w:sz="0" w:space="0" w:color="auto"/>
      </w:divBdr>
    </w:div>
    <w:div w:id="1072659465">
      <w:bodyDiv w:val="1"/>
      <w:marLeft w:val="0"/>
      <w:marRight w:val="0"/>
      <w:marTop w:val="0"/>
      <w:marBottom w:val="0"/>
      <w:divBdr>
        <w:top w:val="none" w:sz="0" w:space="0" w:color="auto"/>
        <w:left w:val="none" w:sz="0" w:space="0" w:color="auto"/>
        <w:bottom w:val="none" w:sz="0" w:space="0" w:color="auto"/>
        <w:right w:val="none" w:sz="0" w:space="0" w:color="auto"/>
      </w:divBdr>
    </w:div>
    <w:div w:id="1097864990">
      <w:bodyDiv w:val="1"/>
      <w:marLeft w:val="0"/>
      <w:marRight w:val="0"/>
      <w:marTop w:val="0"/>
      <w:marBottom w:val="0"/>
      <w:divBdr>
        <w:top w:val="none" w:sz="0" w:space="0" w:color="auto"/>
        <w:left w:val="none" w:sz="0" w:space="0" w:color="auto"/>
        <w:bottom w:val="none" w:sz="0" w:space="0" w:color="auto"/>
        <w:right w:val="none" w:sz="0" w:space="0" w:color="auto"/>
      </w:divBdr>
    </w:div>
    <w:div w:id="1184636398">
      <w:bodyDiv w:val="1"/>
      <w:marLeft w:val="0"/>
      <w:marRight w:val="0"/>
      <w:marTop w:val="0"/>
      <w:marBottom w:val="0"/>
      <w:divBdr>
        <w:top w:val="none" w:sz="0" w:space="0" w:color="auto"/>
        <w:left w:val="none" w:sz="0" w:space="0" w:color="auto"/>
        <w:bottom w:val="none" w:sz="0" w:space="0" w:color="auto"/>
        <w:right w:val="none" w:sz="0" w:space="0" w:color="auto"/>
      </w:divBdr>
    </w:div>
    <w:div w:id="1289894406">
      <w:bodyDiv w:val="1"/>
      <w:marLeft w:val="0"/>
      <w:marRight w:val="0"/>
      <w:marTop w:val="0"/>
      <w:marBottom w:val="0"/>
      <w:divBdr>
        <w:top w:val="none" w:sz="0" w:space="0" w:color="auto"/>
        <w:left w:val="none" w:sz="0" w:space="0" w:color="auto"/>
        <w:bottom w:val="none" w:sz="0" w:space="0" w:color="auto"/>
        <w:right w:val="none" w:sz="0" w:space="0" w:color="auto"/>
      </w:divBdr>
    </w:div>
    <w:div w:id="1298727391">
      <w:bodyDiv w:val="1"/>
      <w:marLeft w:val="0"/>
      <w:marRight w:val="0"/>
      <w:marTop w:val="0"/>
      <w:marBottom w:val="0"/>
      <w:divBdr>
        <w:top w:val="none" w:sz="0" w:space="0" w:color="auto"/>
        <w:left w:val="none" w:sz="0" w:space="0" w:color="auto"/>
        <w:bottom w:val="none" w:sz="0" w:space="0" w:color="auto"/>
        <w:right w:val="none" w:sz="0" w:space="0" w:color="auto"/>
      </w:divBdr>
    </w:div>
    <w:div w:id="1369600823">
      <w:bodyDiv w:val="1"/>
      <w:marLeft w:val="0"/>
      <w:marRight w:val="0"/>
      <w:marTop w:val="0"/>
      <w:marBottom w:val="0"/>
      <w:divBdr>
        <w:top w:val="none" w:sz="0" w:space="0" w:color="auto"/>
        <w:left w:val="none" w:sz="0" w:space="0" w:color="auto"/>
        <w:bottom w:val="none" w:sz="0" w:space="0" w:color="auto"/>
        <w:right w:val="none" w:sz="0" w:space="0" w:color="auto"/>
      </w:divBdr>
    </w:div>
    <w:div w:id="1528567523">
      <w:bodyDiv w:val="1"/>
      <w:marLeft w:val="0"/>
      <w:marRight w:val="0"/>
      <w:marTop w:val="0"/>
      <w:marBottom w:val="0"/>
      <w:divBdr>
        <w:top w:val="none" w:sz="0" w:space="0" w:color="auto"/>
        <w:left w:val="none" w:sz="0" w:space="0" w:color="auto"/>
        <w:bottom w:val="none" w:sz="0" w:space="0" w:color="auto"/>
        <w:right w:val="none" w:sz="0" w:space="0" w:color="auto"/>
      </w:divBdr>
    </w:div>
    <w:div w:id="1636138828">
      <w:bodyDiv w:val="1"/>
      <w:marLeft w:val="0"/>
      <w:marRight w:val="0"/>
      <w:marTop w:val="0"/>
      <w:marBottom w:val="0"/>
      <w:divBdr>
        <w:top w:val="none" w:sz="0" w:space="0" w:color="auto"/>
        <w:left w:val="none" w:sz="0" w:space="0" w:color="auto"/>
        <w:bottom w:val="none" w:sz="0" w:space="0" w:color="auto"/>
        <w:right w:val="none" w:sz="0" w:space="0" w:color="auto"/>
      </w:divBdr>
    </w:div>
    <w:div w:id="1661689450">
      <w:bodyDiv w:val="1"/>
      <w:marLeft w:val="0"/>
      <w:marRight w:val="0"/>
      <w:marTop w:val="0"/>
      <w:marBottom w:val="0"/>
      <w:divBdr>
        <w:top w:val="none" w:sz="0" w:space="0" w:color="auto"/>
        <w:left w:val="none" w:sz="0" w:space="0" w:color="auto"/>
        <w:bottom w:val="none" w:sz="0" w:space="0" w:color="auto"/>
        <w:right w:val="none" w:sz="0" w:space="0" w:color="auto"/>
      </w:divBdr>
    </w:div>
    <w:div w:id="1675109876">
      <w:bodyDiv w:val="1"/>
      <w:marLeft w:val="0"/>
      <w:marRight w:val="0"/>
      <w:marTop w:val="0"/>
      <w:marBottom w:val="0"/>
      <w:divBdr>
        <w:top w:val="none" w:sz="0" w:space="0" w:color="auto"/>
        <w:left w:val="none" w:sz="0" w:space="0" w:color="auto"/>
        <w:bottom w:val="none" w:sz="0" w:space="0" w:color="auto"/>
        <w:right w:val="none" w:sz="0" w:space="0" w:color="auto"/>
      </w:divBdr>
    </w:div>
    <w:div w:id="1744253845">
      <w:bodyDiv w:val="1"/>
      <w:marLeft w:val="0"/>
      <w:marRight w:val="0"/>
      <w:marTop w:val="0"/>
      <w:marBottom w:val="0"/>
      <w:divBdr>
        <w:top w:val="none" w:sz="0" w:space="0" w:color="auto"/>
        <w:left w:val="none" w:sz="0" w:space="0" w:color="auto"/>
        <w:bottom w:val="none" w:sz="0" w:space="0" w:color="auto"/>
        <w:right w:val="none" w:sz="0" w:space="0" w:color="auto"/>
      </w:divBdr>
    </w:div>
    <w:div w:id="1804233046">
      <w:bodyDiv w:val="1"/>
      <w:marLeft w:val="0"/>
      <w:marRight w:val="0"/>
      <w:marTop w:val="0"/>
      <w:marBottom w:val="0"/>
      <w:divBdr>
        <w:top w:val="none" w:sz="0" w:space="0" w:color="auto"/>
        <w:left w:val="none" w:sz="0" w:space="0" w:color="auto"/>
        <w:bottom w:val="none" w:sz="0" w:space="0" w:color="auto"/>
        <w:right w:val="none" w:sz="0" w:space="0" w:color="auto"/>
      </w:divBdr>
    </w:div>
    <w:div w:id="1821192710">
      <w:bodyDiv w:val="1"/>
      <w:marLeft w:val="0"/>
      <w:marRight w:val="0"/>
      <w:marTop w:val="0"/>
      <w:marBottom w:val="0"/>
      <w:divBdr>
        <w:top w:val="none" w:sz="0" w:space="0" w:color="auto"/>
        <w:left w:val="none" w:sz="0" w:space="0" w:color="auto"/>
        <w:bottom w:val="none" w:sz="0" w:space="0" w:color="auto"/>
        <w:right w:val="none" w:sz="0" w:space="0" w:color="auto"/>
      </w:divBdr>
    </w:div>
    <w:div w:id="1894732756">
      <w:bodyDiv w:val="1"/>
      <w:marLeft w:val="0"/>
      <w:marRight w:val="0"/>
      <w:marTop w:val="0"/>
      <w:marBottom w:val="0"/>
      <w:divBdr>
        <w:top w:val="none" w:sz="0" w:space="0" w:color="auto"/>
        <w:left w:val="none" w:sz="0" w:space="0" w:color="auto"/>
        <w:bottom w:val="none" w:sz="0" w:space="0" w:color="auto"/>
        <w:right w:val="none" w:sz="0" w:space="0" w:color="auto"/>
      </w:divBdr>
    </w:div>
    <w:div w:id="1973944460">
      <w:bodyDiv w:val="1"/>
      <w:marLeft w:val="0"/>
      <w:marRight w:val="0"/>
      <w:marTop w:val="0"/>
      <w:marBottom w:val="0"/>
      <w:divBdr>
        <w:top w:val="none" w:sz="0" w:space="0" w:color="auto"/>
        <w:left w:val="none" w:sz="0" w:space="0" w:color="auto"/>
        <w:bottom w:val="none" w:sz="0" w:space="0" w:color="auto"/>
        <w:right w:val="none" w:sz="0" w:space="0" w:color="auto"/>
      </w:divBdr>
    </w:div>
    <w:div w:id="2089304803">
      <w:bodyDiv w:val="1"/>
      <w:marLeft w:val="0"/>
      <w:marRight w:val="0"/>
      <w:marTop w:val="0"/>
      <w:marBottom w:val="0"/>
      <w:divBdr>
        <w:top w:val="none" w:sz="0" w:space="0" w:color="auto"/>
        <w:left w:val="none" w:sz="0" w:space="0" w:color="auto"/>
        <w:bottom w:val="none" w:sz="0" w:space="0" w:color="auto"/>
        <w:right w:val="none" w:sz="0" w:space="0" w:color="auto"/>
      </w:divBdr>
    </w:div>
    <w:div w:id="2127305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edric.delzescaux@onf.f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chats-dt.coa@onf.f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v&#233;ronique.bertin@onf.fr" TargetMode="External"/><Relationship Id="rId5" Type="http://schemas.openxmlformats.org/officeDocument/2006/relationships/webSettings" Target="webSettings.xml"/><Relationship Id="rId15" Type="http://schemas.openxmlformats.org/officeDocument/2006/relationships/hyperlink" Target="http://www.actradis.fr" TargetMode="External"/><Relationship Id="rId10" Type="http://schemas.openxmlformats.org/officeDocument/2006/relationships/hyperlink" Target="mailto:yamina.kecheroud@onf.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max.buzat@onf.fr" TargetMode="External"/><Relationship Id="rId14" Type="http://schemas.openxmlformats.org/officeDocument/2006/relationships/hyperlink" Target="https://chorus-pro.gouv.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AEFB55-4EBC-4DDB-8EE2-092D0B14A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13</Pages>
  <Words>5176</Words>
  <Characters>33973</Characters>
  <Application>Microsoft Office Word</Application>
  <DocSecurity>0</DocSecurity>
  <Lines>283</Lines>
  <Paragraphs>78</Paragraphs>
  <ScaleCrop>false</ScaleCrop>
  <HeadingPairs>
    <vt:vector size="2" baseType="variant">
      <vt:variant>
        <vt:lpstr>Titre</vt:lpstr>
      </vt:variant>
      <vt:variant>
        <vt:i4>1</vt:i4>
      </vt:variant>
    </vt:vector>
  </HeadingPairs>
  <TitlesOfParts>
    <vt:vector size="1" baseType="lpstr">
      <vt:lpstr>Commune SAINT MARTIN</vt:lpstr>
    </vt:vector>
  </TitlesOfParts>
  <Company>&amp; Associés Conseil</Company>
  <LinksUpToDate>false</LinksUpToDate>
  <CharactersWithSpaces>39071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Commune SAINT MARTIN</dc:title>
  <dc:subject/>
  <dc:creator>MERCIER Anthony</dc:creator>
  <cp:keywords/>
  <dc:description/>
  <cp:lastModifiedBy>LARIGAUDERIE Dominique</cp:lastModifiedBy>
  <cp:revision>19</cp:revision>
  <cp:lastPrinted>2015-10-28T16:47:00Z</cp:lastPrinted>
  <dcterms:created xsi:type="dcterms:W3CDTF">2022-07-22T12:27:00Z</dcterms:created>
  <dcterms:modified xsi:type="dcterms:W3CDTF">2025-02-05T16:01:00Z</dcterms:modified>
</cp:coreProperties>
</file>