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55C95D" w14:textId="63CC9DF2" w:rsidR="009B1CD0" w:rsidRDefault="002200FD" w:rsidP="007265AB">
      <w:pPr>
        <w:tabs>
          <w:tab w:val="left" w:pos="851"/>
        </w:tabs>
        <w:spacing w:before="60" w:after="60"/>
        <w:jc w:val="center"/>
        <w:sectPr w:rsidR="009B1CD0">
          <w:footerReference w:type="default" r:id="rId11"/>
          <w:pgSz w:w="11906" w:h="16838"/>
          <w:pgMar w:top="454" w:right="851" w:bottom="736" w:left="851" w:header="720" w:footer="680" w:gutter="0"/>
          <w:cols w:space="720"/>
          <w:docGrid w:linePitch="360"/>
        </w:sectPr>
      </w:pPr>
      <w:r>
        <w:rPr>
          <w:noProof/>
        </w:rPr>
        <w:drawing>
          <wp:anchor distT="0" distB="0" distL="114300" distR="114300" simplePos="0" relativeHeight="251658240" behindDoc="0" locked="0" layoutInCell="1" allowOverlap="1" wp14:anchorId="039B9F41" wp14:editId="78B65839">
            <wp:simplePos x="0" y="0"/>
            <wp:positionH relativeFrom="column">
              <wp:posOffset>126365</wp:posOffset>
            </wp:positionH>
            <wp:positionV relativeFrom="paragraph">
              <wp:posOffset>245110</wp:posOffset>
            </wp:positionV>
            <wp:extent cx="619125" cy="6191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8646" w:type="dxa"/>
        <w:tblInd w:w="1560"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7654"/>
        <w:gridCol w:w="992"/>
      </w:tblGrid>
      <w:tr w:rsidR="009B1CD0" w14:paraId="1BB16156" w14:textId="77777777" w:rsidTr="007265AB">
        <w:tc>
          <w:tcPr>
            <w:tcW w:w="7654" w:type="dxa"/>
            <w:shd w:val="clear" w:color="auto" w:fill="FADBDE" w:themeFill="accent2" w:themeFillTint="33"/>
          </w:tcPr>
          <w:p w14:paraId="731AC781" w14:textId="5A8963F5"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5648E15" w14:textId="77777777" w:rsidR="009B1CD0" w:rsidRPr="007265AB" w:rsidRDefault="009B1CD0" w:rsidP="006C4338">
            <w:pPr>
              <w:tabs>
                <w:tab w:val="left" w:pos="851"/>
              </w:tabs>
              <w:spacing w:before="120" w:after="120"/>
              <w:jc w:val="center"/>
              <w:rPr>
                <w:caps/>
                <w:sz w:val="28"/>
                <w:szCs w:val="28"/>
                <w:u w:val="single" w:color="E65F7A" w:themeColor="accent3" w:themeTint="99"/>
              </w:rPr>
            </w:pPr>
            <w:r w:rsidRPr="007265AB">
              <w:rPr>
                <w:rFonts w:ascii="Arial" w:hAnsi="Arial" w:cs="Arial"/>
                <w:b/>
                <w:bCs/>
                <w:caps/>
                <w:sz w:val="28"/>
                <w:szCs w:val="28"/>
                <w:u w:val="single" w:color="E65F7A" w:themeColor="accent3" w:themeTint="99"/>
              </w:rPr>
              <w:t>ACTE</w:t>
            </w:r>
            <w:r w:rsidRPr="007265AB">
              <w:rPr>
                <w:rFonts w:ascii="Arial" w:hAnsi="Arial" w:cs="Arial"/>
                <w:b/>
                <w:bCs/>
                <w:sz w:val="28"/>
                <w:szCs w:val="28"/>
                <w:u w:val="single" w:color="E65F7A" w:themeColor="accent3" w:themeTint="99"/>
              </w:rPr>
              <w:t xml:space="preserve"> D’ENGAGEMENT</w:t>
            </w:r>
          </w:p>
        </w:tc>
        <w:tc>
          <w:tcPr>
            <w:tcW w:w="992" w:type="dxa"/>
            <w:shd w:val="clear" w:color="auto" w:fill="FADBDE" w:themeFill="accent2" w:themeFillTint="33"/>
          </w:tcPr>
          <w:p w14:paraId="5DAB9CF6" w14:textId="77777777" w:rsidR="009B1CD0" w:rsidRDefault="009B1CD0" w:rsidP="0083205E">
            <w:pPr>
              <w:pStyle w:val="Titre8"/>
              <w:tabs>
                <w:tab w:val="left" w:pos="851"/>
                <w:tab w:val="right" w:pos="9639"/>
              </w:tabs>
              <w:spacing w:before="120" w:after="120"/>
            </w:pPr>
          </w:p>
        </w:tc>
      </w:tr>
    </w:tbl>
    <w:p w14:paraId="7EEFDD28" w14:textId="77777777" w:rsidR="009B1CD0" w:rsidRDefault="009B1CD0" w:rsidP="006C4338">
      <w:pPr>
        <w:tabs>
          <w:tab w:val="left" w:pos="851"/>
        </w:tabs>
      </w:pPr>
    </w:p>
    <w:p w14:paraId="53043B38" w14:textId="69514EEF" w:rsidR="00FE48C9" w:rsidRDefault="00492B58" w:rsidP="00735E0C">
      <w:pPr>
        <w:pStyle w:val="Corpsdetexte31"/>
        <w:tabs>
          <w:tab w:val="left" w:pos="851"/>
        </w:tabs>
        <w:jc w:val="both"/>
        <w:rPr>
          <w:rFonts w:ascii="Corbel" w:eastAsia="Calibri" w:hAnsi="Corbel" w:cs="Times New Roman"/>
          <w:b/>
          <w:bCs w:val="0"/>
          <w:i w:val="0"/>
          <w:iCs w:val="0"/>
          <w:color w:val="FF5C62"/>
          <w:sz w:val="32"/>
          <w:szCs w:val="16"/>
          <w:lang w:eastAsia="en-US"/>
        </w:rPr>
      </w:pPr>
      <w:r w:rsidRPr="00492B58">
        <w:rPr>
          <w:rFonts w:ascii="Corbel" w:eastAsia="Calibri" w:hAnsi="Corbel" w:cs="Times New Roman"/>
          <w:b/>
          <w:bCs w:val="0"/>
          <w:i w:val="0"/>
          <w:iCs w:val="0"/>
          <w:color w:val="FF5C62"/>
          <w:sz w:val="32"/>
          <w:szCs w:val="16"/>
          <w:lang w:eastAsia="en-US"/>
        </w:rPr>
        <w:t>Accord-cadre de fournitures et pose de couloirs d’accès piétons contrôlés sur le campus de TBS EDUCATION Paris</w:t>
      </w:r>
    </w:p>
    <w:p w14:paraId="7F427D5B" w14:textId="77777777" w:rsidR="00E95B7C" w:rsidRDefault="00E95B7C" w:rsidP="00E95B7C">
      <w:pPr>
        <w:pStyle w:val="Corpsdetexte31"/>
        <w:tabs>
          <w:tab w:val="left" w:pos="851"/>
        </w:tabs>
        <w:jc w:val="center"/>
        <w:rPr>
          <w:sz w:val="18"/>
          <w:szCs w:val="18"/>
        </w:rPr>
      </w:pPr>
    </w:p>
    <w:p w14:paraId="6460BE9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E7B97BD" w14:textId="77777777" w:rsidR="00FE48C9" w:rsidRDefault="00FE48C9" w:rsidP="005846FB">
      <w:pPr>
        <w:pStyle w:val="Corpsdetexte31"/>
        <w:tabs>
          <w:tab w:val="left" w:pos="851"/>
        </w:tabs>
        <w:jc w:val="both"/>
        <w:rPr>
          <w:sz w:val="18"/>
          <w:szCs w:val="18"/>
        </w:rPr>
      </w:pPr>
    </w:p>
    <w:p w14:paraId="1679306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24304A3" w14:textId="77777777" w:rsidR="004C5755" w:rsidRPr="001C7D87" w:rsidRDefault="004C5755" w:rsidP="004C5755">
      <w:pPr>
        <w:jc w:val="both"/>
        <w:rPr>
          <w:rFonts w:ascii="Arial" w:hAnsi="Arial" w:cs="Arial"/>
          <w:i/>
          <w:sz w:val="18"/>
          <w:szCs w:val="18"/>
        </w:rPr>
      </w:pPr>
    </w:p>
    <w:p w14:paraId="2015A88D" w14:textId="77777777" w:rsidR="00FE48C9" w:rsidRPr="00C630AD" w:rsidRDefault="00FE48C9" w:rsidP="005846FB">
      <w:pPr>
        <w:pStyle w:val="Corpsdetexte31"/>
        <w:tabs>
          <w:tab w:val="left" w:pos="851"/>
        </w:tabs>
        <w:jc w:val="both"/>
        <w:rPr>
          <w:sz w:val="18"/>
          <w:szCs w:val="18"/>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017F95E0" w14:textId="77777777" w:rsidTr="007265AB">
        <w:tc>
          <w:tcPr>
            <w:tcW w:w="10277" w:type="dxa"/>
            <w:shd w:val="clear" w:color="auto" w:fill="FADBDE" w:themeFill="accent2" w:themeFillTint="33"/>
          </w:tcPr>
          <w:p w14:paraId="79EFD9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A570F1" w14:textId="77777777" w:rsidR="009B1CD0" w:rsidRDefault="009B1CD0" w:rsidP="006C4338">
      <w:pPr>
        <w:tabs>
          <w:tab w:val="left" w:pos="426"/>
          <w:tab w:val="left" w:pos="851"/>
        </w:tabs>
        <w:jc w:val="both"/>
      </w:pPr>
    </w:p>
    <w:p w14:paraId="63EA9ABA" w14:textId="77777777" w:rsidR="009B1CD0" w:rsidRPr="007265AB" w:rsidRDefault="009B1CD0" w:rsidP="006C4338">
      <w:pPr>
        <w:tabs>
          <w:tab w:val="left" w:pos="426"/>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spacing w:val="-10"/>
          <w:u w:val="single" w:color="E65F7A" w:themeColor="accent3" w:themeTint="99"/>
        </w:rPr>
        <w:t xml:space="preserve">  </w:t>
      </w:r>
      <w:r w:rsidRPr="007265AB">
        <w:rPr>
          <w:rFonts w:ascii="Arial" w:hAnsi="Arial" w:cs="Arial"/>
          <w:u w:val="single" w:color="E65F7A" w:themeColor="accent3" w:themeTint="99"/>
        </w:rPr>
        <w:t xml:space="preserve">Objet </w:t>
      </w:r>
      <w:r w:rsidR="00CD185D" w:rsidRPr="007265AB">
        <w:rPr>
          <w:rFonts w:ascii="Arial" w:hAnsi="Arial" w:cs="Arial"/>
          <w:bCs/>
          <w:u w:val="single" w:color="E65F7A" w:themeColor="accent3" w:themeTint="99"/>
        </w:rPr>
        <w:t xml:space="preserve">du marché </w:t>
      </w:r>
      <w:r w:rsidR="00FE48C9" w:rsidRPr="007265AB">
        <w:rPr>
          <w:rFonts w:ascii="Arial" w:hAnsi="Arial" w:cs="Arial"/>
          <w:bCs/>
          <w:u w:val="single" w:color="E65F7A" w:themeColor="accent3" w:themeTint="99"/>
        </w:rPr>
        <w:t>public</w:t>
      </w:r>
    </w:p>
    <w:p w14:paraId="3A3EBA5C" w14:textId="77777777" w:rsidR="009B1CD0" w:rsidRDefault="009B1CD0" w:rsidP="005846FB">
      <w:pPr>
        <w:tabs>
          <w:tab w:val="left" w:pos="426"/>
          <w:tab w:val="left" w:pos="851"/>
        </w:tabs>
        <w:jc w:val="both"/>
        <w:rPr>
          <w:rFonts w:ascii="Arial" w:hAnsi="Arial" w:cs="Arial"/>
        </w:rPr>
      </w:pPr>
    </w:p>
    <w:p w14:paraId="4A137CA3" w14:textId="539C2DC8" w:rsidR="009B1CD0" w:rsidRDefault="00952BD3" w:rsidP="005846FB">
      <w:pPr>
        <w:tabs>
          <w:tab w:val="left" w:pos="426"/>
          <w:tab w:val="left" w:pos="851"/>
        </w:tabs>
        <w:jc w:val="both"/>
        <w:rPr>
          <w:rFonts w:ascii="Arial" w:hAnsi="Arial" w:cs="Arial"/>
        </w:rPr>
      </w:pPr>
      <w:r w:rsidRPr="00CD431E">
        <w:t>Le présent accord-cadre a pour objet la fourniture et la pose de couloirs d’accès piétonniers dans l’accueil du site de TBS Education Paris</w:t>
      </w:r>
    </w:p>
    <w:p w14:paraId="68A150BB" w14:textId="77777777" w:rsidR="009B1CD0" w:rsidRDefault="009B1CD0" w:rsidP="005846FB">
      <w:pPr>
        <w:tabs>
          <w:tab w:val="left" w:pos="426"/>
          <w:tab w:val="left" w:pos="851"/>
        </w:tabs>
        <w:jc w:val="both"/>
        <w:rPr>
          <w:rFonts w:ascii="Arial" w:hAnsi="Arial" w:cs="Arial"/>
        </w:rPr>
      </w:pPr>
    </w:p>
    <w:p w14:paraId="0FA2F5C5" w14:textId="77777777" w:rsidR="009B1CD0" w:rsidRPr="007265AB" w:rsidRDefault="009B1CD0" w:rsidP="0083205E">
      <w:pPr>
        <w:tabs>
          <w:tab w:val="left" w:pos="426"/>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Cet acte d'engagement correspond :</w:t>
      </w:r>
    </w:p>
    <w:p w14:paraId="79BB4641" w14:textId="1FAE2C02" w:rsidR="009B1CD0" w:rsidRDefault="009B1CD0" w:rsidP="0083205E">
      <w:pPr>
        <w:tabs>
          <w:tab w:val="left" w:pos="851"/>
        </w:tabs>
        <w:rPr>
          <w:rFonts w:ascii="Arial" w:hAnsi="Arial" w:cs="Arial"/>
        </w:rPr>
      </w:pPr>
      <w:r>
        <w:rPr>
          <w:rFonts w:ascii="Arial" w:hAnsi="Arial" w:cs="Arial"/>
          <w:i/>
          <w:sz w:val="18"/>
          <w:szCs w:val="18"/>
        </w:rPr>
        <w:t>(Cocher les cases correspondantes.)</w:t>
      </w:r>
      <w:r w:rsidR="00DE3226">
        <w:rPr>
          <w:rFonts w:ascii="Arial" w:hAnsi="Arial" w:cs="Arial"/>
          <w:i/>
          <w:sz w:val="18"/>
          <w:szCs w:val="18"/>
        </w:rPr>
        <w:t xml:space="preserve"> </w:t>
      </w:r>
    </w:p>
    <w:p w14:paraId="20831497" w14:textId="77777777" w:rsidR="009B1CD0" w:rsidRDefault="009B1CD0" w:rsidP="00934503">
      <w:pPr>
        <w:tabs>
          <w:tab w:val="left" w:pos="426"/>
          <w:tab w:val="left" w:pos="851"/>
        </w:tabs>
        <w:jc w:val="both"/>
        <w:rPr>
          <w:rFonts w:ascii="Arial" w:hAnsi="Arial" w:cs="Arial"/>
        </w:rPr>
      </w:pPr>
    </w:p>
    <w:p w14:paraId="5FB9AAC3" w14:textId="6D9DC083" w:rsidR="009B1CD0" w:rsidRDefault="00B24B53"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Auto/>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70D8E6BC" w14:textId="77777777" w:rsidR="009B1CD0" w:rsidRDefault="009B1CD0" w:rsidP="009B45B9">
      <w:pPr>
        <w:tabs>
          <w:tab w:val="left" w:pos="426"/>
          <w:tab w:val="left" w:pos="851"/>
        </w:tabs>
        <w:jc w:val="both"/>
        <w:rPr>
          <w:rFonts w:ascii="Arial" w:hAnsi="Arial" w:cs="Arial"/>
        </w:rPr>
      </w:pPr>
    </w:p>
    <w:p w14:paraId="7ED5B3BC" w14:textId="77777777" w:rsidR="009B1CD0" w:rsidRPr="004D5AC6" w:rsidRDefault="009B1CD0" w:rsidP="009B45B9">
      <w:pPr>
        <w:pStyle w:val="fcasegauche"/>
        <w:tabs>
          <w:tab w:val="left" w:pos="851"/>
        </w:tabs>
        <w:spacing w:after="0"/>
        <w:rPr>
          <w:rFonts w:ascii="Arial" w:hAnsi="Arial" w:cs="Arial"/>
        </w:rPr>
      </w:pPr>
    </w:p>
    <w:p w14:paraId="675D1C92" w14:textId="77777777" w:rsidR="004C5755" w:rsidRDefault="004C5755" w:rsidP="006C4338">
      <w:pPr>
        <w:pStyle w:val="fcasegauche"/>
        <w:tabs>
          <w:tab w:val="left" w:pos="851"/>
        </w:tabs>
        <w:spacing w:after="0"/>
        <w:ind w:left="0" w:firstLine="0"/>
        <w:rPr>
          <w:rFonts w:ascii="Arial" w:hAnsi="Arial" w:cs="Arial"/>
        </w:rPr>
      </w:pPr>
    </w:p>
    <w:p w14:paraId="7A1DEED1" w14:textId="77777777" w:rsidR="009B1CD0" w:rsidRDefault="009B1CD0" w:rsidP="006B5057">
      <w:pPr>
        <w:pStyle w:val="fcasegauche"/>
        <w:tabs>
          <w:tab w:val="left" w:pos="851"/>
        </w:tabs>
        <w:spacing w:before="120" w:after="0"/>
        <w:ind w:left="426" w:firstLine="0"/>
        <w:rPr>
          <w:rFonts w:ascii="Arial" w:hAnsi="Arial" w:cs="Arial"/>
          <w:iCs/>
        </w:rPr>
      </w:pPr>
    </w:p>
    <w:p w14:paraId="695FC9B3" w14:textId="1FB64355" w:rsidR="009B1CD0" w:rsidRDefault="00DE3226" w:rsidP="006B5057">
      <w:pPr>
        <w:pStyle w:val="fcasegauche"/>
        <w:numPr>
          <w:ilvl w:val="0"/>
          <w:numId w:val="5"/>
        </w:numPr>
        <w:tabs>
          <w:tab w:val="left" w:pos="851"/>
        </w:tabs>
        <w:spacing w:after="0"/>
        <w:ind w:left="851"/>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1AC9C8F2" w14:textId="77777777" w:rsidR="009B1CD0" w:rsidRDefault="009B1CD0" w:rsidP="005846FB">
      <w:pPr>
        <w:pStyle w:val="fcasegauche"/>
        <w:tabs>
          <w:tab w:val="left" w:pos="851"/>
        </w:tabs>
        <w:spacing w:after="0"/>
        <w:rPr>
          <w:rFonts w:ascii="Arial" w:hAnsi="Arial" w:cs="Arial"/>
        </w:rPr>
      </w:pPr>
    </w:p>
    <w:p w14:paraId="7DDB8080" w14:textId="2E41CA0E" w:rsidR="006B5057" w:rsidRDefault="006B5057" w:rsidP="005846FB">
      <w:pPr>
        <w:pStyle w:val="fcasegauche"/>
        <w:tabs>
          <w:tab w:val="left" w:pos="851"/>
        </w:tabs>
        <w:spacing w:after="0"/>
        <w:rPr>
          <w:rFonts w:ascii="Arial" w:hAnsi="Arial" w:cs="Arial"/>
        </w:rPr>
      </w:pPr>
    </w:p>
    <w:p w14:paraId="2CF13B14" w14:textId="3D742663" w:rsidR="00DE3226" w:rsidRDefault="00DE3226" w:rsidP="005846FB">
      <w:pPr>
        <w:pStyle w:val="fcasegauche"/>
        <w:tabs>
          <w:tab w:val="left" w:pos="851"/>
        </w:tabs>
        <w:spacing w:after="0"/>
        <w:rPr>
          <w:rFonts w:ascii="Arial" w:hAnsi="Arial" w:cs="Arial"/>
        </w:rPr>
      </w:pPr>
    </w:p>
    <w:p w14:paraId="2BF17FAE" w14:textId="6ABBF646" w:rsidR="00DE3226" w:rsidRDefault="00DE3226" w:rsidP="005846FB">
      <w:pPr>
        <w:pStyle w:val="fcasegauche"/>
        <w:tabs>
          <w:tab w:val="left" w:pos="851"/>
        </w:tabs>
        <w:spacing w:after="0"/>
        <w:rPr>
          <w:rFonts w:ascii="Arial" w:hAnsi="Arial" w:cs="Arial"/>
        </w:rPr>
      </w:pPr>
    </w:p>
    <w:p w14:paraId="47E3C0E2" w14:textId="076B75B2" w:rsidR="00DE3226" w:rsidRDefault="00DE3226" w:rsidP="005846FB">
      <w:pPr>
        <w:pStyle w:val="fcasegauche"/>
        <w:tabs>
          <w:tab w:val="left" w:pos="851"/>
        </w:tabs>
        <w:spacing w:after="0"/>
        <w:rPr>
          <w:rFonts w:ascii="Arial" w:hAnsi="Arial" w:cs="Arial"/>
        </w:rPr>
      </w:pPr>
    </w:p>
    <w:p w14:paraId="408EEE1A" w14:textId="23423487" w:rsidR="00DE3226" w:rsidRDefault="00DE3226" w:rsidP="005846FB">
      <w:pPr>
        <w:pStyle w:val="fcasegauche"/>
        <w:tabs>
          <w:tab w:val="left" w:pos="851"/>
        </w:tabs>
        <w:spacing w:after="0"/>
        <w:rPr>
          <w:rFonts w:ascii="Arial" w:hAnsi="Arial" w:cs="Arial"/>
        </w:rPr>
      </w:pPr>
    </w:p>
    <w:p w14:paraId="3DE5D8D0" w14:textId="35BB7F20" w:rsidR="001466B5" w:rsidRDefault="001466B5" w:rsidP="005846FB">
      <w:pPr>
        <w:pStyle w:val="fcasegauche"/>
        <w:tabs>
          <w:tab w:val="left" w:pos="851"/>
        </w:tabs>
        <w:spacing w:after="0"/>
        <w:rPr>
          <w:rFonts w:ascii="Arial" w:hAnsi="Arial" w:cs="Arial"/>
        </w:rPr>
      </w:pPr>
    </w:p>
    <w:p w14:paraId="7508C71D" w14:textId="6CCB913A" w:rsidR="001466B5" w:rsidRDefault="001466B5" w:rsidP="005846FB">
      <w:pPr>
        <w:pStyle w:val="fcasegauche"/>
        <w:tabs>
          <w:tab w:val="left" w:pos="851"/>
        </w:tabs>
        <w:spacing w:after="0"/>
        <w:rPr>
          <w:rFonts w:ascii="Arial" w:hAnsi="Arial" w:cs="Arial"/>
        </w:rPr>
      </w:pPr>
    </w:p>
    <w:p w14:paraId="588F5B46" w14:textId="0EAD7A5A" w:rsidR="001466B5" w:rsidRDefault="001466B5" w:rsidP="005846FB">
      <w:pPr>
        <w:pStyle w:val="fcasegauche"/>
        <w:tabs>
          <w:tab w:val="left" w:pos="851"/>
        </w:tabs>
        <w:spacing w:after="0"/>
        <w:rPr>
          <w:rFonts w:ascii="Arial" w:hAnsi="Arial" w:cs="Arial"/>
        </w:rPr>
      </w:pPr>
    </w:p>
    <w:p w14:paraId="303B9415" w14:textId="78ACA4BF" w:rsidR="001466B5" w:rsidRDefault="001466B5" w:rsidP="005846FB">
      <w:pPr>
        <w:pStyle w:val="fcasegauche"/>
        <w:tabs>
          <w:tab w:val="left" w:pos="851"/>
        </w:tabs>
        <w:spacing w:after="0"/>
        <w:rPr>
          <w:rFonts w:ascii="Arial" w:hAnsi="Arial" w:cs="Arial"/>
        </w:rPr>
      </w:pPr>
    </w:p>
    <w:p w14:paraId="1239194B" w14:textId="338C06EC" w:rsidR="001466B5" w:rsidRDefault="001466B5" w:rsidP="005846FB">
      <w:pPr>
        <w:pStyle w:val="fcasegauche"/>
        <w:tabs>
          <w:tab w:val="left" w:pos="851"/>
        </w:tabs>
        <w:spacing w:after="0"/>
        <w:rPr>
          <w:rFonts w:ascii="Arial" w:hAnsi="Arial" w:cs="Arial"/>
        </w:rPr>
      </w:pPr>
    </w:p>
    <w:p w14:paraId="1DF259D0" w14:textId="756C3E60" w:rsidR="001466B5" w:rsidRDefault="001466B5" w:rsidP="005846FB">
      <w:pPr>
        <w:pStyle w:val="fcasegauche"/>
        <w:tabs>
          <w:tab w:val="left" w:pos="851"/>
        </w:tabs>
        <w:spacing w:after="0"/>
        <w:rPr>
          <w:rFonts w:ascii="Arial" w:hAnsi="Arial" w:cs="Arial"/>
        </w:rPr>
      </w:pPr>
    </w:p>
    <w:p w14:paraId="54A1E375" w14:textId="77777777" w:rsidR="001466B5" w:rsidRDefault="001466B5" w:rsidP="005846FB">
      <w:pPr>
        <w:pStyle w:val="fcasegauche"/>
        <w:tabs>
          <w:tab w:val="left" w:pos="851"/>
        </w:tabs>
        <w:spacing w:after="0"/>
        <w:rPr>
          <w:rFonts w:ascii="Arial" w:hAnsi="Arial" w:cs="Arial"/>
        </w:rPr>
      </w:pPr>
    </w:p>
    <w:p w14:paraId="35AC753A" w14:textId="458C15BD" w:rsidR="00DE3226" w:rsidRDefault="00DE3226" w:rsidP="005846FB">
      <w:pPr>
        <w:pStyle w:val="fcasegauche"/>
        <w:tabs>
          <w:tab w:val="left" w:pos="851"/>
        </w:tabs>
        <w:spacing w:after="0"/>
        <w:rPr>
          <w:rFonts w:ascii="Arial" w:hAnsi="Arial" w:cs="Arial"/>
        </w:rPr>
      </w:pPr>
    </w:p>
    <w:p w14:paraId="2A2ABD77" w14:textId="44B354D9" w:rsidR="00B25284" w:rsidRDefault="00B25284" w:rsidP="005846FB">
      <w:pPr>
        <w:pStyle w:val="fcasegauche"/>
        <w:tabs>
          <w:tab w:val="left" w:pos="851"/>
        </w:tabs>
        <w:spacing w:after="0"/>
        <w:rPr>
          <w:rFonts w:ascii="Arial" w:hAnsi="Arial" w:cs="Arial"/>
        </w:rPr>
      </w:pPr>
    </w:p>
    <w:p w14:paraId="2ECAE1C6" w14:textId="384433B5" w:rsidR="00B25284" w:rsidRDefault="00B25284" w:rsidP="005846FB">
      <w:pPr>
        <w:pStyle w:val="fcasegauche"/>
        <w:tabs>
          <w:tab w:val="left" w:pos="851"/>
        </w:tabs>
        <w:spacing w:after="0"/>
        <w:rPr>
          <w:rFonts w:ascii="Arial" w:hAnsi="Arial" w:cs="Arial"/>
        </w:rPr>
      </w:pPr>
    </w:p>
    <w:p w14:paraId="2B808B3C" w14:textId="77777777" w:rsidR="00B25284" w:rsidRDefault="00B25284" w:rsidP="005846FB">
      <w:pPr>
        <w:pStyle w:val="fcasegauche"/>
        <w:tabs>
          <w:tab w:val="left" w:pos="851"/>
        </w:tabs>
        <w:spacing w:after="0"/>
        <w:rPr>
          <w:rFonts w:ascii="Arial" w:hAnsi="Arial" w:cs="Arial"/>
        </w:rPr>
      </w:pPr>
    </w:p>
    <w:p w14:paraId="62C123EC" w14:textId="268C0A26" w:rsidR="00DE3226" w:rsidRDefault="00DE3226" w:rsidP="005846FB">
      <w:pPr>
        <w:pStyle w:val="fcasegauche"/>
        <w:tabs>
          <w:tab w:val="left" w:pos="851"/>
        </w:tabs>
        <w:spacing w:after="0"/>
        <w:rPr>
          <w:rFonts w:ascii="Arial" w:hAnsi="Arial" w:cs="Arial"/>
        </w:rPr>
      </w:pPr>
    </w:p>
    <w:p w14:paraId="656E1F7B" w14:textId="4CBA9D0E" w:rsidR="00DE3226" w:rsidRDefault="00DE3226" w:rsidP="005846FB">
      <w:pPr>
        <w:pStyle w:val="fcasegauche"/>
        <w:tabs>
          <w:tab w:val="left" w:pos="851"/>
        </w:tabs>
        <w:spacing w:after="0"/>
        <w:rPr>
          <w:rFonts w:ascii="Arial" w:hAnsi="Arial" w:cs="Arial"/>
        </w:rPr>
      </w:pPr>
    </w:p>
    <w:p w14:paraId="1AD88679" w14:textId="77777777" w:rsidR="00A86667" w:rsidRDefault="00A86667" w:rsidP="005846FB">
      <w:pPr>
        <w:pStyle w:val="fcasegauche"/>
        <w:tabs>
          <w:tab w:val="left" w:pos="851"/>
        </w:tabs>
        <w:spacing w:after="0"/>
        <w:rPr>
          <w:rFonts w:ascii="Arial" w:hAnsi="Arial" w:cs="Arial"/>
        </w:rPr>
      </w:pPr>
    </w:p>
    <w:p w14:paraId="2E280717" w14:textId="50A4D180" w:rsidR="00DE3226" w:rsidRDefault="00DE3226" w:rsidP="005846FB">
      <w:pPr>
        <w:pStyle w:val="fcasegauche"/>
        <w:tabs>
          <w:tab w:val="left" w:pos="851"/>
        </w:tabs>
        <w:spacing w:after="0"/>
        <w:rPr>
          <w:rFonts w:ascii="Arial" w:hAnsi="Arial" w:cs="Arial"/>
        </w:rPr>
      </w:pPr>
    </w:p>
    <w:p w14:paraId="5E05F4AA" w14:textId="1FA7DC1F" w:rsidR="00DE3226" w:rsidRDefault="00DE3226" w:rsidP="005846FB">
      <w:pPr>
        <w:pStyle w:val="fcasegauche"/>
        <w:tabs>
          <w:tab w:val="left" w:pos="851"/>
        </w:tabs>
        <w:spacing w:after="0"/>
        <w:rPr>
          <w:rFonts w:ascii="Arial" w:hAnsi="Arial" w:cs="Arial"/>
        </w:rPr>
      </w:pPr>
    </w:p>
    <w:p w14:paraId="05B45E5E" w14:textId="77777777" w:rsidR="00CC1254" w:rsidRDefault="00CC1254" w:rsidP="005846FB">
      <w:pPr>
        <w:pStyle w:val="fcasegauche"/>
        <w:tabs>
          <w:tab w:val="left" w:pos="851"/>
        </w:tabs>
        <w:spacing w:after="0"/>
        <w:rPr>
          <w:rFonts w:ascii="Arial" w:hAnsi="Arial" w:cs="Arial"/>
        </w:rPr>
      </w:pPr>
    </w:p>
    <w:p w14:paraId="68DDA363" w14:textId="77777777" w:rsidR="006B5057" w:rsidRDefault="006B5057" w:rsidP="005846FB">
      <w:pPr>
        <w:pStyle w:val="fcasegauche"/>
        <w:tabs>
          <w:tab w:val="left" w:pos="851"/>
        </w:tabs>
        <w:spacing w:after="0"/>
        <w:rPr>
          <w:rFonts w:ascii="Arial" w:hAnsi="Arial" w:cs="Arial"/>
        </w:rPr>
      </w:pPr>
    </w:p>
    <w:p w14:paraId="26A126B7" w14:textId="77777777" w:rsidR="006B5057" w:rsidRDefault="006B5057" w:rsidP="005846FB">
      <w:pPr>
        <w:pStyle w:val="fcasegauche"/>
        <w:tabs>
          <w:tab w:val="left" w:pos="851"/>
        </w:tabs>
        <w:spacing w:after="0"/>
        <w:ind w:left="0" w:firstLine="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4BABA8F" w14:textId="77777777" w:rsidTr="00E616BD">
        <w:tc>
          <w:tcPr>
            <w:tcW w:w="10277" w:type="dxa"/>
            <w:shd w:val="clear" w:color="auto" w:fill="FADBDE" w:themeFill="accent2" w:themeFillTint="33"/>
          </w:tcPr>
          <w:p w14:paraId="16ABB7E6"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1A93EF25" w14:textId="77777777" w:rsidR="009B1CD0" w:rsidRDefault="009B1CD0" w:rsidP="006C4338">
      <w:pPr>
        <w:tabs>
          <w:tab w:val="left" w:pos="851"/>
        </w:tabs>
      </w:pPr>
    </w:p>
    <w:p w14:paraId="384A273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FCE915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A99657" w14:textId="77777777" w:rsidR="009B1CD0" w:rsidRDefault="009B1CD0" w:rsidP="005846FB">
      <w:pPr>
        <w:tabs>
          <w:tab w:val="left" w:pos="851"/>
        </w:tabs>
        <w:rPr>
          <w:rFonts w:ascii="Arial" w:hAnsi="Arial" w:cs="Arial"/>
        </w:rPr>
      </w:pPr>
    </w:p>
    <w:p w14:paraId="3EF926C7" w14:textId="74825076"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E3226">
        <w:rPr>
          <w:rFonts w:ascii="Arial" w:hAnsi="Arial" w:cs="Arial"/>
        </w:rPr>
        <w:t> :</w:t>
      </w:r>
    </w:p>
    <w:p w14:paraId="4FE64254" w14:textId="77777777" w:rsidR="00DE3226" w:rsidRDefault="00DE3226" w:rsidP="005846FB">
      <w:pPr>
        <w:tabs>
          <w:tab w:val="left" w:pos="851"/>
        </w:tabs>
        <w:jc w:val="both"/>
      </w:pPr>
    </w:p>
    <w:p w14:paraId="6FE2DD25" w14:textId="5A01F7B4" w:rsidR="007265AB" w:rsidRDefault="007265AB" w:rsidP="007265AB">
      <w:pPr>
        <w:rPr>
          <w:rFonts w:ascii="Arial" w:hAnsi="Arial" w:cs="Arial"/>
        </w:rPr>
      </w:pPr>
    </w:p>
    <w:tbl>
      <w:tblPr>
        <w:tblStyle w:val="Grilledutableau1"/>
        <w:tblW w:w="9243" w:type="dxa"/>
        <w:tblInd w:w="108" w:type="dxa"/>
        <w:tblLook w:val="04A0" w:firstRow="1" w:lastRow="0" w:firstColumn="1" w:lastColumn="0" w:noHBand="0" w:noVBand="1"/>
      </w:tblPr>
      <w:tblGrid>
        <w:gridCol w:w="9243"/>
      </w:tblGrid>
      <w:tr w:rsidR="00B50727" w:rsidRPr="00B50727" w14:paraId="2AAD13F1" w14:textId="77777777" w:rsidTr="00B50727">
        <w:trPr>
          <w:trHeight w:hRule="exact" w:val="567"/>
        </w:trPr>
        <w:tc>
          <w:tcPr>
            <w:tcW w:w="9243" w:type="dxa"/>
            <w:shd w:val="clear" w:color="auto" w:fill="FF8896"/>
            <w:vAlign w:val="center"/>
          </w:tcPr>
          <w:p w14:paraId="2F1DF0D6" w14:textId="77777777" w:rsidR="00B50727" w:rsidRPr="00B50727" w:rsidRDefault="00B50727" w:rsidP="00B50727">
            <w:pPr>
              <w:tabs>
                <w:tab w:val="num" w:pos="1985"/>
              </w:tabs>
              <w:suppressAutoHyphens w:val="0"/>
              <w:spacing w:line="276" w:lineRule="auto"/>
              <w:ind w:left="397"/>
              <w:rPr>
                <w:rFonts w:ascii="Roboto" w:hAnsi="Roboto" w:cs="Times New Roman"/>
                <w:b/>
                <w:u w:val="single"/>
                <w:lang w:eastAsia="en-US"/>
              </w:rPr>
            </w:pPr>
            <w:r w:rsidRPr="00B50727">
              <w:rPr>
                <w:rFonts w:ascii="Roboto" w:hAnsi="Roboto" w:cs="Times New Roman"/>
                <w:b/>
                <w:u w:val="single"/>
                <w:lang w:eastAsia="en-US"/>
              </w:rPr>
              <w:t>Documents ayant valeur contractuelle</w:t>
            </w:r>
          </w:p>
        </w:tc>
      </w:tr>
      <w:tr w:rsidR="00B50727" w:rsidRPr="00B50727" w14:paraId="32390504" w14:textId="77777777" w:rsidTr="007F4D70">
        <w:trPr>
          <w:trHeight w:hRule="exact" w:val="567"/>
        </w:trPr>
        <w:tc>
          <w:tcPr>
            <w:tcW w:w="9243" w:type="dxa"/>
            <w:shd w:val="clear" w:color="auto" w:fill="FFEFEF"/>
            <w:vAlign w:val="center"/>
          </w:tcPr>
          <w:p w14:paraId="4CE2C1FE" w14:textId="77777777" w:rsidR="00B50727" w:rsidRPr="00B50727" w:rsidRDefault="00B50727" w:rsidP="00B50727">
            <w:pPr>
              <w:tabs>
                <w:tab w:val="num" w:pos="751"/>
                <w:tab w:val="left" w:pos="1134"/>
                <w:tab w:val="num" w:pos="1985"/>
                <w:tab w:val="right" w:pos="9638"/>
              </w:tabs>
              <w:suppressAutoHyphens w:val="0"/>
              <w:spacing w:before="120" w:after="120"/>
              <w:ind w:left="754" w:hanging="357"/>
              <w:jc w:val="both"/>
              <w:rPr>
                <w:rFonts w:ascii="Roboto" w:hAnsi="Roboto" w:cs="Times New Roman"/>
                <w:b/>
                <w:lang w:eastAsia="fr-FR"/>
              </w:rPr>
            </w:pPr>
            <w:r w:rsidRPr="00B50727">
              <w:rPr>
                <w:rFonts w:ascii="Roboto" w:hAnsi="Roboto" w:cs="Times New Roman"/>
                <w:b/>
                <w:lang w:eastAsia="fr-FR"/>
              </w:rPr>
              <w:t>L’Acte d’Engagement</w:t>
            </w:r>
            <w:r w:rsidRPr="00B50727">
              <w:rPr>
                <w:rFonts w:ascii="Roboto" w:hAnsi="Roboto" w:cs="Times New Roman"/>
                <w:lang w:eastAsia="fr-FR"/>
              </w:rPr>
              <w:t xml:space="preserve"> (A.E) et son annexe financière rédigée par le candidat</w:t>
            </w:r>
          </w:p>
        </w:tc>
      </w:tr>
      <w:tr w:rsidR="00B50727" w:rsidRPr="00B50727" w14:paraId="0F98E2EF" w14:textId="77777777" w:rsidTr="007F4D70">
        <w:trPr>
          <w:trHeight w:hRule="exact" w:val="567"/>
        </w:trPr>
        <w:tc>
          <w:tcPr>
            <w:tcW w:w="9243" w:type="dxa"/>
            <w:shd w:val="clear" w:color="auto" w:fill="FFEFEF"/>
            <w:vAlign w:val="center"/>
          </w:tcPr>
          <w:p w14:paraId="508238D4" w14:textId="77777777" w:rsidR="00B50727" w:rsidRPr="00B50727" w:rsidRDefault="00B50727" w:rsidP="00B50727">
            <w:pPr>
              <w:numPr>
                <w:ilvl w:val="0"/>
                <w:numId w:val="7"/>
              </w:numPr>
              <w:tabs>
                <w:tab w:val="num" w:pos="751"/>
                <w:tab w:val="num" w:pos="1985"/>
                <w:tab w:val="right" w:pos="9638"/>
              </w:tabs>
              <w:suppressAutoHyphens w:val="0"/>
              <w:spacing w:before="120" w:after="120" w:line="276" w:lineRule="auto"/>
              <w:ind w:left="754" w:hanging="357"/>
              <w:jc w:val="both"/>
              <w:rPr>
                <w:rFonts w:ascii="Roboto" w:hAnsi="Roboto" w:cs="Times New Roman"/>
                <w:lang w:eastAsia="fr-FR"/>
              </w:rPr>
            </w:pPr>
            <w:r w:rsidRPr="00B50727">
              <w:rPr>
                <w:rFonts w:ascii="Roboto" w:hAnsi="Roboto" w:cs="Times New Roman"/>
                <w:b/>
                <w:lang w:eastAsia="fr-FR"/>
              </w:rPr>
              <w:t>Le Cahier des Clauses Particulières</w:t>
            </w:r>
            <w:r w:rsidRPr="00B50727">
              <w:rPr>
                <w:rFonts w:ascii="Roboto" w:hAnsi="Roboto" w:cs="Times New Roman"/>
                <w:lang w:eastAsia="fr-FR"/>
              </w:rPr>
              <w:t xml:space="preserve"> (C.C.P) n° 2501L00 à accepter sans réserve</w:t>
            </w:r>
          </w:p>
          <w:p w14:paraId="2ECAF6B5" w14:textId="77777777" w:rsidR="00B50727" w:rsidRPr="00B50727" w:rsidRDefault="00B50727" w:rsidP="00B50727">
            <w:pPr>
              <w:suppressAutoHyphens w:val="0"/>
              <w:spacing w:after="120" w:line="276" w:lineRule="auto"/>
              <w:jc w:val="both"/>
              <w:rPr>
                <w:rFonts w:ascii="Roboto" w:hAnsi="Roboto" w:cs="Times New Roman"/>
                <w:lang w:eastAsia="fr-FR"/>
              </w:rPr>
            </w:pPr>
          </w:p>
          <w:p w14:paraId="3B67417D" w14:textId="77777777" w:rsidR="00B50727" w:rsidRPr="00B50727" w:rsidRDefault="00B50727" w:rsidP="00B50727">
            <w:pPr>
              <w:suppressAutoHyphens w:val="0"/>
              <w:spacing w:after="120" w:line="276" w:lineRule="auto"/>
              <w:jc w:val="both"/>
              <w:rPr>
                <w:rFonts w:ascii="Roboto" w:hAnsi="Roboto" w:cs="Times New Roman"/>
                <w:lang w:eastAsia="fr-FR"/>
              </w:rPr>
            </w:pPr>
          </w:p>
          <w:p w14:paraId="03483A0C" w14:textId="77777777" w:rsidR="00B50727" w:rsidRPr="00B50727" w:rsidRDefault="00B50727" w:rsidP="00B50727">
            <w:pPr>
              <w:suppressAutoHyphens w:val="0"/>
              <w:spacing w:after="120" w:line="276" w:lineRule="auto"/>
              <w:jc w:val="both"/>
              <w:rPr>
                <w:rFonts w:ascii="Roboto" w:hAnsi="Roboto" w:cs="Times New Roman"/>
                <w:lang w:eastAsia="fr-FR"/>
              </w:rPr>
            </w:pPr>
          </w:p>
          <w:p w14:paraId="04E7857A" w14:textId="77777777" w:rsidR="00B50727" w:rsidRPr="00B50727" w:rsidRDefault="00B50727" w:rsidP="00B50727">
            <w:pPr>
              <w:suppressAutoHyphens w:val="0"/>
              <w:spacing w:after="120" w:line="276" w:lineRule="auto"/>
              <w:jc w:val="both"/>
              <w:rPr>
                <w:rFonts w:ascii="Roboto" w:hAnsi="Roboto" w:cs="Times New Roman"/>
                <w:lang w:eastAsia="fr-FR"/>
              </w:rPr>
            </w:pPr>
          </w:p>
          <w:p w14:paraId="40F845C1" w14:textId="77777777" w:rsidR="00B50727" w:rsidRPr="00B50727" w:rsidRDefault="00B50727" w:rsidP="00B50727">
            <w:pPr>
              <w:suppressAutoHyphens w:val="0"/>
              <w:spacing w:after="120" w:line="276" w:lineRule="auto"/>
              <w:jc w:val="both"/>
              <w:rPr>
                <w:rFonts w:ascii="Roboto" w:hAnsi="Roboto" w:cs="Times New Roman"/>
                <w:lang w:eastAsia="fr-FR"/>
              </w:rPr>
            </w:pPr>
          </w:p>
        </w:tc>
      </w:tr>
      <w:tr w:rsidR="00B50727" w:rsidRPr="00B50727" w14:paraId="6DCBC3C5" w14:textId="77777777" w:rsidTr="00B50727">
        <w:trPr>
          <w:trHeight w:hRule="exact" w:val="1231"/>
        </w:trPr>
        <w:tc>
          <w:tcPr>
            <w:tcW w:w="9243" w:type="dxa"/>
            <w:shd w:val="clear" w:color="auto" w:fill="FFEFEF"/>
            <w:vAlign w:val="center"/>
          </w:tcPr>
          <w:p w14:paraId="7746AF9B" w14:textId="77777777" w:rsidR="00B50727" w:rsidRPr="00B50727" w:rsidRDefault="00B50727" w:rsidP="00B50727">
            <w:pPr>
              <w:keepNext/>
              <w:numPr>
                <w:ilvl w:val="0"/>
                <w:numId w:val="7"/>
              </w:numPr>
              <w:tabs>
                <w:tab w:val="num" w:pos="751"/>
                <w:tab w:val="num" w:pos="1985"/>
                <w:tab w:val="right" w:pos="9638"/>
              </w:tabs>
              <w:suppressAutoHyphens w:val="0"/>
              <w:spacing w:before="120" w:after="120" w:line="276" w:lineRule="auto"/>
              <w:ind w:left="754" w:hanging="357"/>
              <w:jc w:val="both"/>
              <w:rPr>
                <w:rFonts w:ascii="Roboto" w:hAnsi="Roboto" w:cs="Times New Roman"/>
                <w:b/>
                <w:bCs/>
                <w:lang w:eastAsia="fr-FR"/>
              </w:rPr>
            </w:pPr>
            <w:r w:rsidRPr="00B50727">
              <w:rPr>
                <w:rFonts w:ascii="Roboto" w:hAnsi="Roboto" w:cs="Times New Roman"/>
                <w:b/>
                <w:bCs/>
                <w:lang w:eastAsia="en-US"/>
              </w:rPr>
              <w:t>Le Cahier des Clauses Administratives Générales</w:t>
            </w:r>
            <w:r w:rsidRPr="00B50727">
              <w:rPr>
                <w:rFonts w:ascii="Roboto" w:hAnsi="Roboto" w:cs="Times New Roman"/>
                <w:lang w:eastAsia="en-US"/>
              </w:rPr>
              <w:t>, applicables marchés publics de fournitures courantes et de services, approuvé par l’arrêté du 30 mars 2021, non joint à la présente consultation mais réputé connu des parties,</w:t>
            </w:r>
          </w:p>
        </w:tc>
      </w:tr>
      <w:tr w:rsidR="00B50727" w:rsidRPr="00B50727" w14:paraId="6590B9E3" w14:textId="77777777" w:rsidTr="007F4D70">
        <w:trPr>
          <w:trHeight w:hRule="exact" w:val="849"/>
        </w:trPr>
        <w:tc>
          <w:tcPr>
            <w:tcW w:w="9243" w:type="dxa"/>
            <w:shd w:val="clear" w:color="auto" w:fill="FFEFEF"/>
            <w:vAlign w:val="center"/>
          </w:tcPr>
          <w:p w14:paraId="3D223D26" w14:textId="77777777" w:rsidR="00B50727" w:rsidRPr="00B50727" w:rsidRDefault="00B50727" w:rsidP="00B50727">
            <w:pPr>
              <w:keepNext/>
              <w:numPr>
                <w:ilvl w:val="0"/>
                <w:numId w:val="7"/>
              </w:numPr>
              <w:tabs>
                <w:tab w:val="num" w:pos="751"/>
                <w:tab w:val="num" w:pos="1985"/>
                <w:tab w:val="right" w:pos="9638"/>
              </w:tabs>
              <w:suppressAutoHyphens w:val="0"/>
              <w:spacing w:before="120" w:after="120" w:line="276" w:lineRule="auto"/>
              <w:ind w:left="754" w:hanging="357"/>
              <w:jc w:val="both"/>
              <w:rPr>
                <w:rFonts w:ascii="Roboto" w:hAnsi="Roboto" w:cs="Times New Roman"/>
                <w:lang w:eastAsia="fr-FR"/>
              </w:rPr>
            </w:pPr>
            <w:r w:rsidRPr="00B50727">
              <w:rPr>
                <w:rFonts w:ascii="Roboto" w:hAnsi="Roboto" w:cs="Times New Roman"/>
                <w:b/>
                <w:lang w:eastAsia="fr-FR"/>
              </w:rPr>
              <w:t xml:space="preserve">L’offre du titulaire </w:t>
            </w:r>
            <w:r w:rsidRPr="00B50727">
              <w:rPr>
                <w:rFonts w:ascii="Roboto" w:hAnsi="Roboto" w:cs="Times New Roman"/>
                <w:lang w:eastAsia="fr-FR"/>
              </w:rPr>
              <w:t>et notamment les réponses apportées dans mémoire technique, portant description des modalités d’exécution de la prestation</w:t>
            </w:r>
            <w:r w:rsidRPr="00B50727">
              <w:rPr>
                <w:rFonts w:ascii="Roboto" w:hAnsi="Roboto" w:cs="Times New Roman"/>
                <w:b/>
                <w:lang w:eastAsia="fr-FR"/>
              </w:rPr>
              <w:t>.</w:t>
            </w:r>
          </w:p>
        </w:tc>
      </w:tr>
      <w:tr w:rsidR="00B50727" w:rsidRPr="00B50727" w14:paraId="112C27C6" w14:textId="77777777" w:rsidTr="00B50727">
        <w:trPr>
          <w:trHeight w:hRule="exact" w:val="587"/>
        </w:trPr>
        <w:tc>
          <w:tcPr>
            <w:tcW w:w="9243" w:type="dxa"/>
            <w:shd w:val="clear" w:color="auto" w:fill="FFD7D6"/>
            <w:vAlign w:val="center"/>
          </w:tcPr>
          <w:p w14:paraId="7C38268F" w14:textId="77777777" w:rsidR="00B50727" w:rsidRPr="00B50727" w:rsidRDefault="00B50727" w:rsidP="00B50727">
            <w:pPr>
              <w:tabs>
                <w:tab w:val="num" w:pos="1985"/>
              </w:tabs>
              <w:suppressAutoHyphens w:val="0"/>
              <w:spacing w:before="120" w:after="120" w:line="276" w:lineRule="auto"/>
              <w:ind w:left="397"/>
              <w:jc w:val="both"/>
              <w:rPr>
                <w:rFonts w:ascii="Roboto" w:hAnsi="Roboto" w:cs="Times New Roman"/>
                <w:b/>
                <w:u w:val="single"/>
                <w:lang w:eastAsia="en-US"/>
              </w:rPr>
            </w:pPr>
            <w:r w:rsidRPr="00B50727">
              <w:rPr>
                <w:rFonts w:ascii="Roboto" w:hAnsi="Roboto" w:cs="Times New Roman"/>
                <w:b/>
                <w:u w:val="single"/>
                <w:lang w:eastAsia="en-US"/>
              </w:rPr>
              <w:t>Document à caractère général</w:t>
            </w:r>
          </w:p>
        </w:tc>
      </w:tr>
      <w:tr w:rsidR="00B50727" w:rsidRPr="00B50727" w14:paraId="7343F01A" w14:textId="77777777" w:rsidTr="00B50727">
        <w:trPr>
          <w:trHeight w:hRule="exact" w:val="493"/>
        </w:trPr>
        <w:tc>
          <w:tcPr>
            <w:tcW w:w="9243" w:type="dxa"/>
            <w:shd w:val="clear" w:color="auto" w:fill="FFF6F6"/>
            <w:vAlign w:val="center"/>
          </w:tcPr>
          <w:p w14:paraId="65FE9917" w14:textId="77777777" w:rsidR="00B50727" w:rsidRPr="00B50727" w:rsidRDefault="00B50727" w:rsidP="00B50727">
            <w:pPr>
              <w:keepNext/>
              <w:numPr>
                <w:ilvl w:val="0"/>
                <w:numId w:val="7"/>
              </w:numPr>
              <w:tabs>
                <w:tab w:val="num" w:pos="751"/>
                <w:tab w:val="num" w:pos="1985"/>
                <w:tab w:val="right" w:pos="9638"/>
              </w:tabs>
              <w:suppressAutoHyphens w:val="0"/>
              <w:spacing w:before="120" w:after="120" w:line="276" w:lineRule="auto"/>
              <w:ind w:left="754" w:hanging="357"/>
              <w:jc w:val="both"/>
              <w:rPr>
                <w:rFonts w:ascii="Roboto" w:hAnsi="Roboto" w:cs="Times New Roman"/>
                <w:b/>
                <w:lang w:eastAsia="fr-FR"/>
              </w:rPr>
            </w:pPr>
            <w:r w:rsidRPr="00B50727">
              <w:rPr>
                <w:rFonts w:ascii="Roboto" w:hAnsi="Roboto" w:cs="Times New Roman"/>
                <w:b/>
                <w:lang w:eastAsia="en-US"/>
              </w:rPr>
              <w:t>Code de la commande publique</w:t>
            </w:r>
          </w:p>
        </w:tc>
      </w:tr>
    </w:tbl>
    <w:p w14:paraId="18888970" w14:textId="77777777" w:rsidR="00B25284" w:rsidRPr="00E616BD" w:rsidRDefault="00B25284" w:rsidP="007265AB">
      <w:pPr>
        <w:rPr>
          <w:rFonts w:ascii="Arial" w:hAnsi="Arial" w:cs="Arial"/>
        </w:rPr>
      </w:pPr>
    </w:p>
    <w:p w14:paraId="6D4AD7F0" w14:textId="77777777" w:rsidR="007265AB" w:rsidRPr="00E616BD" w:rsidRDefault="007265AB" w:rsidP="007265AB"/>
    <w:p w14:paraId="6B4B09F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8CB668F" w14:textId="77777777" w:rsidR="009B1CD0" w:rsidRDefault="009B1CD0" w:rsidP="00710FD6">
      <w:pPr>
        <w:tabs>
          <w:tab w:val="left" w:pos="851"/>
        </w:tabs>
        <w:jc w:val="both"/>
        <w:rPr>
          <w:rFonts w:ascii="Arial" w:hAnsi="Arial" w:cs="Arial"/>
        </w:rPr>
      </w:pPr>
    </w:p>
    <w:p w14:paraId="6E2A5D94" w14:textId="77777777" w:rsidR="009B1CD0" w:rsidRPr="007265AB" w:rsidRDefault="009B1CD0" w:rsidP="00E47798">
      <w:pPr>
        <w:tabs>
          <w:tab w:val="left" w:pos="851"/>
        </w:tabs>
        <w:jc w:val="both"/>
        <w:rPr>
          <w:rFonts w:ascii="Arial" w:hAnsi="Arial" w:cs="Arial"/>
          <w:u w:val="single" w:color="E65F7A" w:themeColor="accent3" w:themeTint="99"/>
        </w:rPr>
      </w:pPr>
      <w:r w:rsidRPr="007265AB">
        <w:rPr>
          <w:rFonts w:ascii="Arial" w:hAnsi="Arial" w:cs="Arial"/>
          <w:u w:val="single" w:color="E65F7A" w:themeColor="accent3" w:themeTint="99"/>
        </w:rPr>
        <w:t>et conformément à leurs clauses,</w:t>
      </w:r>
    </w:p>
    <w:p w14:paraId="6A54EA9A" w14:textId="77777777" w:rsidR="009B1CD0" w:rsidRDefault="009B1CD0" w:rsidP="0083205E">
      <w:pPr>
        <w:tabs>
          <w:tab w:val="left" w:pos="851"/>
        </w:tabs>
        <w:jc w:val="both"/>
        <w:rPr>
          <w:rFonts w:ascii="Arial" w:hAnsi="Arial" w:cs="Arial"/>
        </w:rPr>
      </w:pPr>
    </w:p>
    <w:p w14:paraId="56B90F4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48B0D61" w14:textId="77777777" w:rsidR="009B1CD0" w:rsidRDefault="009B1CD0" w:rsidP="0083205E">
      <w:pPr>
        <w:tabs>
          <w:tab w:val="left" w:pos="851"/>
        </w:tabs>
        <w:jc w:val="both"/>
        <w:rPr>
          <w:rFonts w:ascii="Arial" w:hAnsi="Arial" w:cs="Arial"/>
        </w:rPr>
      </w:pPr>
    </w:p>
    <w:p w14:paraId="358CF0C5" w14:textId="77777777" w:rsidR="009B1CD0" w:rsidRPr="007265AB" w:rsidRDefault="007D7A65" w:rsidP="0083205E">
      <w:pPr>
        <w:tabs>
          <w:tab w:val="left" w:pos="851"/>
        </w:tabs>
        <w:spacing w:before="120"/>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s’engage, sur la base de son offre et pour son propre compte ;</w:t>
      </w:r>
    </w:p>
    <w:p w14:paraId="7AFD87A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B4B47C5" w14:textId="77777777" w:rsidR="009B1CD0" w:rsidRDefault="009B1CD0" w:rsidP="00CD46CC">
      <w:pPr>
        <w:tabs>
          <w:tab w:val="left" w:pos="851"/>
        </w:tabs>
        <w:jc w:val="both"/>
        <w:rPr>
          <w:rFonts w:ascii="Arial" w:hAnsi="Arial" w:cs="Arial"/>
        </w:rPr>
      </w:pPr>
    </w:p>
    <w:p w14:paraId="420D52DE" w14:textId="77777777" w:rsidR="009B1CD0" w:rsidRDefault="009B1CD0" w:rsidP="009B45B9">
      <w:pPr>
        <w:tabs>
          <w:tab w:val="left" w:pos="851"/>
        </w:tabs>
        <w:jc w:val="both"/>
        <w:rPr>
          <w:rFonts w:ascii="Arial" w:hAnsi="Arial" w:cs="Arial"/>
        </w:rPr>
      </w:pPr>
    </w:p>
    <w:p w14:paraId="1430E3B2" w14:textId="77777777" w:rsidR="009B1CD0" w:rsidRDefault="009B1CD0" w:rsidP="009B45B9">
      <w:pPr>
        <w:tabs>
          <w:tab w:val="left" w:pos="851"/>
        </w:tabs>
        <w:jc w:val="both"/>
        <w:rPr>
          <w:rFonts w:ascii="Arial" w:hAnsi="Arial" w:cs="Arial"/>
        </w:rPr>
      </w:pPr>
    </w:p>
    <w:p w14:paraId="329BDD5C" w14:textId="77777777" w:rsidR="009B1CD0" w:rsidRPr="007265AB" w:rsidRDefault="007D7A65" w:rsidP="009B45B9">
      <w:pPr>
        <w:tabs>
          <w:tab w:val="left" w:pos="851"/>
        </w:tabs>
        <w:ind w:left="1701"/>
        <w:jc w:val="both"/>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009B1CD0" w:rsidRPr="007265AB">
        <w:rPr>
          <w:rFonts w:ascii="Arial" w:hAnsi="Arial" w:cs="Arial"/>
          <w:u w:val="single" w:color="E65F7A" w:themeColor="accent3" w:themeTint="99"/>
        </w:rPr>
        <w:t xml:space="preserve"> engage la société ……………………… sur la base de son offre ;</w:t>
      </w:r>
    </w:p>
    <w:p w14:paraId="2087E70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8B66111" w14:textId="77777777" w:rsidR="009B1CD0" w:rsidRDefault="009B1CD0" w:rsidP="009B45B9">
      <w:pPr>
        <w:tabs>
          <w:tab w:val="left" w:pos="851"/>
        </w:tabs>
        <w:jc w:val="both"/>
        <w:rPr>
          <w:rFonts w:ascii="Arial" w:hAnsi="Arial" w:cs="Arial"/>
        </w:rPr>
      </w:pPr>
    </w:p>
    <w:p w14:paraId="27B69022" w14:textId="77777777" w:rsidR="009B1CD0" w:rsidRDefault="009B1CD0" w:rsidP="009B45B9">
      <w:pPr>
        <w:tabs>
          <w:tab w:val="left" w:pos="851"/>
        </w:tabs>
        <w:jc w:val="both"/>
        <w:rPr>
          <w:rFonts w:ascii="Arial" w:hAnsi="Arial" w:cs="Arial"/>
        </w:rPr>
      </w:pPr>
    </w:p>
    <w:p w14:paraId="21C442B8" w14:textId="77777777" w:rsidR="009B1CD0" w:rsidRDefault="009B1CD0" w:rsidP="009B45B9">
      <w:pPr>
        <w:tabs>
          <w:tab w:val="left" w:pos="851"/>
        </w:tabs>
        <w:jc w:val="both"/>
        <w:rPr>
          <w:rFonts w:ascii="Arial" w:hAnsi="Arial" w:cs="Arial"/>
        </w:rPr>
      </w:pPr>
    </w:p>
    <w:p w14:paraId="01404292"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946979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31FFFA" w14:textId="22E05003" w:rsidR="009B1CD0" w:rsidRDefault="001466B5" w:rsidP="001466B5">
      <w:pPr>
        <w:pStyle w:val="fcase1ertab"/>
        <w:tabs>
          <w:tab w:val="clear" w:pos="426"/>
          <w:tab w:val="left" w:pos="4395"/>
        </w:tabs>
        <w:ind w:left="0" w:firstLine="0"/>
        <w:rPr>
          <w:rFonts w:ascii="Arial" w:hAnsi="Arial" w:cs="Arial"/>
        </w:rPr>
      </w:pPr>
      <w:r>
        <w:rPr>
          <w:rFonts w:ascii="Arial" w:hAnsi="Arial" w:cs="Arial"/>
        </w:rPr>
        <w:tab/>
      </w:r>
    </w:p>
    <w:p w14:paraId="126A5930" w14:textId="14EC2E9A" w:rsidR="002C76BE" w:rsidRDefault="002C76BE" w:rsidP="001466B5">
      <w:pPr>
        <w:pStyle w:val="fcase1ertab"/>
        <w:tabs>
          <w:tab w:val="clear" w:pos="426"/>
          <w:tab w:val="left" w:pos="4395"/>
        </w:tabs>
        <w:ind w:left="0" w:firstLine="0"/>
        <w:rPr>
          <w:rFonts w:ascii="Arial" w:hAnsi="Arial" w:cs="Arial"/>
        </w:rPr>
      </w:pPr>
    </w:p>
    <w:p w14:paraId="38112DFE" w14:textId="77777777" w:rsidR="00CA022C" w:rsidRDefault="00CA022C" w:rsidP="001466B5">
      <w:pPr>
        <w:pStyle w:val="fcase1ertab"/>
        <w:tabs>
          <w:tab w:val="clear" w:pos="426"/>
          <w:tab w:val="left" w:pos="4395"/>
        </w:tabs>
        <w:ind w:left="0" w:firstLine="0"/>
        <w:rPr>
          <w:rFonts w:ascii="Arial" w:hAnsi="Arial" w:cs="Arial"/>
        </w:rPr>
      </w:pPr>
    </w:p>
    <w:p w14:paraId="521B600B" w14:textId="77777777" w:rsidR="00CA022C" w:rsidRDefault="00CA022C" w:rsidP="001466B5">
      <w:pPr>
        <w:pStyle w:val="fcase1ertab"/>
        <w:tabs>
          <w:tab w:val="clear" w:pos="426"/>
          <w:tab w:val="left" w:pos="4395"/>
        </w:tabs>
        <w:ind w:left="0" w:firstLine="0"/>
        <w:rPr>
          <w:rFonts w:ascii="Arial" w:hAnsi="Arial" w:cs="Arial"/>
        </w:rPr>
      </w:pPr>
    </w:p>
    <w:p w14:paraId="63C904FD" w14:textId="77777777" w:rsidR="00CA022C" w:rsidRDefault="00CA022C" w:rsidP="001466B5">
      <w:pPr>
        <w:pStyle w:val="fcase1ertab"/>
        <w:tabs>
          <w:tab w:val="clear" w:pos="426"/>
          <w:tab w:val="left" w:pos="4395"/>
        </w:tabs>
        <w:ind w:left="0" w:firstLine="0"/>
        <w:rPr>
          <w:rFonts w:ascii="Arial" w:hAnsi="Arial" w:cs="Arial"/>
        </w:rPr>
      </w:pPr>
    </w:p>
    <w:p w14:paraId="46FA9CE1" w14:textId="77777777" w:rsidR="00CA022C" w:rsidRDefault="00CA022C" w:rsidP="001466B5">
      <w:pPr>
        <w:pStyle w:val="fcase1ertab"/>
        <w:tabs>
          <w:tab w:val="clear" w:pos="426"/>
          <w:tab w:val="left" w:pos="4395"/>
        </w:tabs>
        <w:ind w:left="0" w:firstLine="0"/>
        <w:rPr>
          <w:rFonts w:ascii="Arial" w:hAnsi="Arial" w:cs="Arial"/>
        </w:rPr>
      </w:pPr>
    </w:p>
    <w:p w14:paraId="0B7B064D" w14:textId="77777777" w:rsidR="00CA022C" w:rsidRDefault="00CA022C" w:rsidP="001466B5">
      <w:pPr>
        <w:pStyle w:val="fcase1ertab"/>
        <w:tabs>
          <w:tab w:val="clear" w:pos="426"/>
          <w:tab w:val="left" w:pos="4395"/>
        </w:tabs>
        <w:ind w:left="0" w:firstLine="0"/>
        <w:rPr>
          <w:rFonts w:ascii="Arial" w:hAnsi="Arial" w:cs="Arial"/>
        </w:rPr>
      </w:pPr>
    </w:p>
    <w:p w14:paraId="5ADDC505" w14:textId="77777777" w:rsidR="00CA022C" w:rsidRDefault="00CA022C" w:rsidP="001466B5">
      <w:pPr>
        <w:pStyle w:val="fcase1ertab"/>
        <w:tabs>
          <w:tab w:val="clear" w:pos="426"/>
          <w:tab w:val="left" w:pos="4395"/>
        </w:tabs>
        <w:ind w:left="0" w:firstLine="0"/>
        <w:rPr>
          <w:rFonts w:ascii="Arial" w:hAnsi="Arial" w:cs="Arial"/>
        </w:rPr>
      </w:pPr>
    </w:p>
    <w:p w14:paraId="03A7A653" w14:textId="4895B8D8" w:rsidR="00CA022C" w:rsidRDefault="00A267F7" w:rsidP="00A267F7">
      <w:pPr>
        <w:pStyle w:val="fcase1ertab"/>
        <w:tabs>
          <w:tab w:val="clear" w:pos="426"/>
          <w:tab w:val="left" w:pos="3165"/>
        </w:tabs>
        <w:ind w:left="0" w:firstLine="0"/>
        <w:rPr>
          <w:rFonts w:ascii="Arial" w:hAnsi="Arial" w:cs="Arial"/>
        </w:rPr>
      </w:pPr>
      <w:r>
        <w:rPr>
          <w:rFonts w:ascii="Arial" w:hAnsi="Arial" w:cs="Arial"/>
        </w:rPr>
        <w:tab/>
      </w:r>
    </w:p>
    <w:p w14:paraId="7E52A2D8" w14:textId="77777777" w:rsidR="00A267F7" w:rsidRDefault="00A267F7" w:rsidP="00A267F7">
      <w:pPr>
        <w:pStyle w:val="fcase1ertab"/>
        <w:tabs>
          <w:tab w:val="clear" w:pos="426"/>
          <w:tab w:val="left" w:pos="3165"/>
        </w:tabs>
        <w:ind w:left="0" w:firstLine="0"/>
        <w:rPr>
          <w:rFonts w:ascii="Arial" w:hAnsi="Arial" w:cs="Arial"/>
        </w:rPr>
      </w:pPr>
    </w:p>
    <w:p w14:paraId="4347E4B8" w14:textId="77777777" w:rsidR="00A267F7" w:rsidRDefault="00A267F7" w:rsidP="00A267F7">
      <w:pPr>
        <w:pStyle w:val="fcase1ertab"/>
        <w:tabs>
          <w:tab w:val="clear" w:pos="426"/>
          <w:tab w:val="left" w:pos="3165"/>
        </w:tabs>
        <w:ind w:left="0" w:firstLine="0"/>
        <w:rPr>
          <w:rFonts w:ascii="Arial" w:hAnsi="Arial" w:cs="Arial"/>
        </w:rPr>
      </w:pPr>
    </w:p>
    <w:p w14:paraId="7C08E6B7" w14:textId="77777777" w:rsidR="00A267F7" w:rsidRDefault="00A267F7" w:rsidP="00A267F7">
      <w:pPr>
        <w:pStyle w:val="fcase1ertab"/>
        <w:tabs>
          <w:tab w:val="clear" w:pos="426"/>
          <w:tab w:val="left" w:pos="3165"/>
        </w:tabs>
        <w:ind w:left="0" w:firstLine="0"/>
        <w:rPr>
          <w:rFonts w:ascii="Arial" w:hAnsi="Arial" w:cs="Arial"/>
        </w:rPr>
      </w:pPr>
    </w:p>
    <w:p w14:paraId="2B7C48D3" w14:textId="71074699" w:rsidR="004C5755" w:rsidRDefault="004C5755" w:rsidP="009B45B9">
      <w:pPr>
        <w:pStyle w:val="fcase1ertab"/>
        <w:tabs>
          <w:tab w:val="left" w:pos="851"/>
        </w:tabs>
        <w:ind w:left="0" w:firstLine="0"/>
        <w:rPr>
          <w:rFonts w:ascii="Arial" w:hAnsi="Arial" w:cs="Arial"/>
        </w:rPr>
      </w:pPr>
    </w:p>
    <w:p w14:paraId="3BC5BA6B" w14:textId="77777777" w:rsidR="00917DC1" w:rsidRDefault="00CA6DAB" w:rsidP="009B45B9">
      <w:pPr>
        <w:pStyle w:val="fcase1ertab"/>
        <w:tabs>
          <w:tab w:val="left" w:pos="851"/>
        </w:tabs>
        <w:ind w:left="0" w:firstLine="0"/>
        <w:rPr>
          <w:rFonts w:ascii="Arial" w:hAnsi="Arial" w:cs="Arial"/>
          <w:b/>
          <w:bCs/>
          <w:color w:val="EA4E5F" w:themeColor="accent2"/>
        </w:rPr>
      </w:pPr>
      <w:r w:rsidRPr="000B4120">
        <w:rPr>
          <w:rFonts w:ascii="Arial" w:hAnsi="Arial" w:cs="Arial"/>
          <w:b/>
          <w:bCs/>
          <w:color w:val="EA4E5F" w:themeColor="accent2"/>
        </w:rPr>
        <w:tab/>
      </w:r>
    </w:p>
    <w:p w14:paraId="5A029E64" w14:textId="7DACDF9B" w:rsidR="009B1CD0" w:rsidRPr="000B4120" w:rsidRDefault="00CA6DAB" w:rsidP="009B45B9">
      <w:pPr>
        <w:pStyle w:val="fcase1ertab"/>
        <w:tabs>
          <w:tab w:val="left" w:pos="851"/>
        </w:tabs>
        <w:ind w:left="0" w:firstLine="0"/>
        <w:rPr>
          <w:rFonts w:ascii="Arial" w:hAnsi="Arial" w:cs="Arial"/>
          <w:b/>
          <w:bCs/>
          <w:color w:val="EA4E5F" w:themeColor="accent2"/>
          <w:u w:val="single"/>
        </w:rPr>
      </w:pPr>
      <w:r w:rsidRPr="000B4120">
        <w:rPr>
          <w:rFonts w:ascii="Arial" w:hAnsi="Arial" w:cs="Arial"/>
          <w:b/>
          <w:bCs/>
          <w:color w:val="EA4E5F" w:themeColor="accent2"/>
          <w:u w:val="single"/>
        </w:rPr>
        <w:t>À</w:t>
      </w:r>
      <w:r w:rsidR="009B1CD0" w:rsidRPr="000B4120">
        <w:rPr>
          <w:rFonts w:ascii="Arial" w:hAnsi="Arial" w:cs="Arial"/>
          <w:b/>
          <w:bCs/>
          <w:color w:val="EA4E5F" w:themeColor="accent2"/>
          <w:u w:val="single"/>
        </w:rPr>
        <w:t xml:space="preserve"> exécuter les prestations </w:t>
      </w:r>
      <w:r w:rsidR="005357CF" w:rsidRPr="000B4120">
        <w:rPr>
          <w:rFonts w:ascii="Arial" w:hAnsi="Arial" w:cs="Arial"/>
          <w:b/>
          <w:bCs/>
          <w:color w:val="EA4E5F" w:themeColor="accent2"/>
          <w:u w:val="single"/>
        </w:rPr>
        <w:t xml:space="preserve">du marché </w:t>
      </w:r>
      <w:r w:rsidR="00B50727">
        <w:rPr>
          <w:rFonts w:ascii="Arial" w:hAnsi="Arial" w:cs="Arial"/>
          <w:b/>
          <w:bCs/>
          <w:color w:val="EA4E5F" w:themeColor="accent2"/>
          <w:u w:val="single"/>
        </w:rPr>
        <w:t>sur la base</w:t>
      </w:r>
      <w:r w:rsidR="009B1CD0" w:rsidRPr="000B4120">
        <w:rPr>
          <w:rFonts w:ascii="Arial" w:hAnsi="Arial" w:cs="Arial"/>
          <w:b/>
          <w:bCs/>
          <w:color w:val="EA4E5F" w:themeColor="accent2"/>
          <w:u w:val="single"/>
        </w:rPr>
        <w:t> :</w:t>
      </w:r>
    </w:p>
    <w:p w14:paraId="74045F1B" w14:textId="77777777" w:rsidR="00CA6DAB" w:rsidRDefault="00CA6DAB" w:rsidP="009B45B9">
      <w:pPr>
        <w:pStyle w:val="fcase1ertab"/>
        <w:tabs>
          <w:tab w:val="left" w:pos="851"/>
        </w:tabs>
        <w:ind w:left="0" w:firstLine="0"/>
        <w:rPr>
          <w:rFonts w:ascii="Arial" w:hAnsi="Arial" w:cs="Arial"/>
        </w:rPr>
      </w:pPr>
    </w:p>
    <w:p w14:paraId="1EF9E933" w14:textId="09475D09" w:rsidR="00F537DA" w:rsidRPr="00B916FD" w:rsidRDefault="00B916FD" w:rsidP="00B916FD">
      <w:pPr>
        <w:pStyle w:val="Paragraphedeliste"/>
        <w:numPr>
          <w:ilvl w:val="0"/>
          <w:numId w:val="11"/>
        </w:numPr>
        <w:rPr>
          <w:rFonts w:ascii="Univers" w:hAnsi="Univers"/>
        </w:rPr>
      </w:pPr>
      <w:r w:rsidRPr="00B916FD">
        <w:rPr>
          <w:rFonts w:ascii="Univers" w:hAnsi="Univers"/>
          <w:b/>
          <w:bCs/>
          <w:color w:val="EA4E5F" w:themeColor="accent2"/>
        </w:rPr>
        <w:t>Du prix global et forfaitaire</w:t>
      </w:r>
      <w:r w:rsidRPr="00B916FD">
        <w:rPr>
          <w:rFonts w:ascii="Univers" w:hAnsi="Univers"/>
          <w:color w:val="EA4E5F" w:themeColor="accent2"/>
        </w:rPr>
        <w:t xml:space="preserve"> </w:t>
      </w:r>
      <w:r w:rsidRPr="00B916FD">
        <w:rPr>
          <w:rFonts w:ascii="Univers" w:hAnsi="Univers"/>
        </w:rPr>
        <w:t xml:space="preserve">suivant pour la partie forfaitaire du marché concernant le déploiement sur le campus de Paris : </w:t>
      </w:r>
    </w:p>
    <w:p w14:paraId="607D94E7" w14:textId="77777777" w:rsidR="00B916FD" w:rsidRDefault="00B916FD" w:rsidP="00B916FD"/>
    <w:p w14:paraId="7E14FAA8" w14:textId="02887A47" w:rsidR="00B916FD" w:rsidRDefault="00B916FD" w:rsidP="00B916FD">
      <w:r>
        <w:t>Montant en € HT……………………………</w:t>
      </w:r>
    </w:p>
    <w:p w14:paraId="11C5520F" w14:textId="5D80CF38" w:rsidR="00B916FD" w:rsidRDefault="00B916FD" w:rsidP="00B916FD">
      <w:r>
        <w:t>Montant en €TTC   ………………………….</w:t>
      </w:r>
    </w:p>
    <w:p w14:paraId="2C4E696B" w14:textId="77777777" w:rsidR="00B916FD" w:rsidRDefault="00B916FD" w:rsidP="00B916FD"/>
    <w:p w14:paraId="00AF204A" w14:textId="6F405D8F" w:rsidR="00B916FD" w:rsidRDefault="00B916FD" w:rsidP="00B916FD">
      <w:r>
        <w:t>Ce montant fera l’objet d’une décomposition poste à poste détaillée dans la décomposition du prix global et forfaitaire rédigé par le candidat et fournie en annexe de l’acte d’engagement.</w:t>
      </w:r>
    </w:p>
    <w:p w14:paraId="522C3B28" w14:textId="77777777" w:rsidR="00B916FD" w:rsidRDefault="00B916FD" w:rsidP="00B916FD"/>
    <w:p w14:paraId="3FD7DEDA" w14:textId="44DFFE7E" w:rsidR="00B916FD" w:rsidRPr="00B916FD" w:rsidRDefault="00B916FD" w:rsidP="00B916FD">
      <w:pPr>
        <w:pStyle w:val="Paragraphedeliste"/>
        <w:numPr>
          <w:ilvl w:val="0"/>
          <w:numId w:val="11"/>
        </w:numPr>
        <w:rPr>
          <w:rFonts w:ascii="Univers" w:hAnsi="Univers"/>
        </w:rPr>
      </w:pPr>
      <w:r w:rsidRPr="00B916FD">
        <w:rPr>
          <w:rFonts w:ascii="Univers" w:hAnsi="Univers"/>
          <w:b/>
          <w:bCs/>
          <w:color w:val="EA4E5F" w:themeColor="accent2"/>
        </w:rPr>
        <w:t>Des prix unitaires mentionnés à la DPGF et au bordereau des prix unitaires</w:t>
      </w:r>
      <w:r w:rsidRPr="00B916FD">
        <w:rPr>
          <w:rFonts w:ascii="Univers" w:hAnsi="Univers"/>
          <w:color w:val="EA4E5F" w:themeColor="accent2"/>
        </w:rPr>
        <w:t xml:space="preserve"> </w:t>
      </w:r>
      <w:r w:rsidRPr="00B916FD">
        <w:rPr>
          <w:rFonts w:ascii="Univers" w:hAnsi="Univers"/>
        </w:rPr>
        <w:t>pour les prestations à bons de commande</w:t>
      </w:r>
    </w:p>
    <w:p w14:paraId="17AC1F12" w14:textId="77777777" w:rsidR="0047674E" w:rsidRPr="001069C1" w:rsidRDefault="0047674E" w:rsidP="001069C1">
      <w:pPr>
        <w:pStyle w:val="fcase1ertab"/>
        <w:tabs>
          <w:tab w:val="clear" w:pos="426"/>
          <w:tab w:val="left" w:pos="851"/>
        </w:tabs>
        <w:spacing w:before="120"/>
        <w:ind w:left="0" w:firstLine="851"/>
        <w:rPr>
          <w:b/>
          <w:bCs/>
        </w:rPr>
      </w:pPr>
    </w:p>
    <w:p w14:paraId="481BC059" w14:textId="77777777" w:rsidR="007265AB" w:rsidRDefault="007265AB" w:rsidP="009B45B9">
      <w:pPr>
        <w:tabs>
          <w:tab w:val="left" w:pos="851"/>
          <w:tab w:val="left" w:pos="6237"/>
        </w:tabs>
        <w:rPr>
          <w:rFonts w:ascii="Arial" w:hAnsi="Arial" w:cs="Arial"/>
          <w:b/>
          <w:sz w:val="22"/>
          <w:szCs w:val="22"/>
        </w:rPr>
      </w:pPr>
    </w:p>
    <w:p w14:paraId="6BAEF01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13DB9C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80D319B" w14:textId="77777777" w:rsidR="00036500" w:rsidRDefault="00036500" w:rsidP="009B45B9">
      <w:pPr>
        <w:tabs>
          <w:tab w:val="left" w:pos="851"/>
          <w:tab w:val="left" w:pos="6237"/>
        </w:tabs>
        <w:rPr>
          <w:rFonts w:ascii="Arial" w:hAnsi="Arial" w:cs="Arial"/>
          <w:i/>
          <w:iCs/>
          <w:sz w:val="18"/>
          <w:szCs w:val="18"/>
        </w:rPr>
      </w:pPr>
    </w:p>
    <w:p w14:paraId="1D34DC2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FEDA92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B7EAB0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57453C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5232" w:type="dxa"/>
        <w:tblInd w:w="-40" w:type="dxa"/>
        <w:tblLayout w:type="fixed"/>
        <w:tblLook w:val="0000" w:firstRow="0" w:lastRow="0" w:firstColumn="0" w:lastColumn="0" w:noHBand="0" w:noVBand="0"/>
      </w:tblPr>
      <w:tblGrid>
        <w:gridCol w:w="4503"/>
        <w:gridCol w:w="3685"/>
        <w:gridCol w:w="2348"/>
        <w:gridCol w:w="2348"/>
        <w:gridCol w:w="2348"/>
      </w:tblGrid>
      <w:tr w:rsidR="009B1CD0" w14:paraId="6A30089B" w14:textId="77777777" w:rsidTr="00871D3C">
        <w:trPr>
          <w:gridAfter w:val="2"/>
          <w:wAfter w:w="4696" w:type="dxa"/>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ABE0B0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B8CA7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B9A9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A71DD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C7CB2C4" w14:textId="77777777" w:rsidTr="00871D3C">
        <w:trPr>
          <w:gridAfter w:val="2"/>
          <w:wAfter w:w="4696" w:type="dxa"/>
          <w:trHeight w:val="567"/>
        </w:trPr>
        <w:tc>
          <w:tcPr>
            <w:tcW w:w="4503" w:type="dxa"/>
            <w:vMerge/>
            <w:tcBorders>
              <w:top w:val="single" w:sz="4" w:space="0" w:color="000000"/>
              <w:left w:val="single" w:sz="4" w:space="0" w:color="000000"/>
              <w:bottom w:val="single" w:sz="4" w:space="0" w:color="auto"/>
            </w:tcBorders>
            <w:shd w:val="clear" w:color="auto" w:fill="FFFFFF"/>
            <w:vAlign w:val="center"/>
          </w:tcPr>
          <w:p w14:paraId="4FC7242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auto"/>
            </w:tcBorders>
            <w:shd w:val="clear" w:color="auto" w:fill="FFFFFF"/>
            <w:vAlign w:val="center"/>
          </w:tcPr>
          <w:p w14:paraId="25C30A6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673765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68F249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3ECC05E"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66E2DC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8275A7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08C54B77" w14:textId="77777777" w:rsidR="009B1CD0" w:rsidRDefault="009B1CD0" w:rsidP="006F3DF9">
            <w:pPr>
              <w:tabs>
                <w:tab w:val="left" w:pos="851"/>
              </w:tabs>
              <w:snapToGrid w:val="0"/>
              <w:jc w:val="both"/>
              <w:rPr>
                <w:rFonts w:ascii="Arial" w:hAnsi="Arial" w:cs="Arial"/>
              </w:rPr>
            </w:pPr>
          </w:p>
        </w:tc>
      </w:tr>
      <w:tr w:rsidR="009B1CD0" w14:paraId="688D9A2D" w14:textId="77777777" w:rsidTr="00871D3C">
        <w:trPr>
          <w:gridAfter w:val="2"/>
          <w:wAfter w:w="4696" w:type="dxa"/>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7C9C891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C4471B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08CAD658" w14:textId="77777777" w:rsidR="009B1CD0" w:rsidRDefault="009B1CD0" w:rsidP="006F3DF9">
            <w:pPr>
              <w:tabs>
                <w:tab w:val="left" w:pos="851"/>
              </w:tabs>
              <w:snapToGrid w:val="0"/>
              <w:jc w:val="both"/>
              <w:rPr>
                <w:rFonts w:ascii="Arial" w:hAnsi="Arial" w:cs="Arial"/>
              </w:rPr>
            </w:pPr>
          </w:p>
        </w:tc>
      </w:tr>
      <w:tr w:rsidR="00871D3C" w14:paraId="0C385FFB" w14:textId="71DE6207" w:rsidTr="00871D3C">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1B6090A2" w14:textId="77777777" w:rsidR="00871D3C" w:rsidRDefault="00871D3C" w:rsidP="00871D3C">
            <w:pPr>
              <w:tabs>
                <w:tab w:val="left" w:pos="851"/>
              </w:tabs>
              <w:snapToGrid w:val="0"/>
              <w:jc w:val="both"/>
              <w:rPr>
                <w:rFonts w:ascii="Arial" w:hAnsi="Arial"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29959FC" w14:textId="77777777" w:rsidR="00871D3C" w:rsidRDefault="00871D3C" w:rsidP="00871D3C">
            <w:pPr>
              <w:tabs>
                <w:tab w:val="left" w:pos="851"/>
              </w:tabs>
              <w:snapToGrid w:val="0"/>
              <w:jc w:val="both"/>
              <w:rPr>
                <w:rFonts w:ascii="Arial" w:hAnsi="Arial"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301E0F29" w14:textId="77777777" w:rsidR="00871D3C" w:rsidRDefault="00871D3C" w:rsidP="00871D3C">
            <w:pPr>
              <w:tabs>
                <w:tab w:val="left" w:pos="851"/>
              </w:tabs>
              <w:snapToGrid w:val="0"/>
              <w:jc w:val="both"/>
              <w:rPr>
                <w:rFonts w:ascii="Arial" w:hAnsi="Arial" w:cs="Arial"/>
              </w:rPr>
            </w:pPr>
          </w:p>
        </w:tc>
        <w:tc>
          <w:tcPr>
            <w:tcW w:w="2348" w:type="dxa"/>
            <w:tcBorders>
              <w:left w:val="single" w:sz="4" w:space="0" w:color="auto"/>
            </w:tcBorders>
          </w:tcPr>
          <w:p w14:paraId="7B639429" w14:textId="77777777" w:rsidR="00871D3C" w:rsidRDefault="00871D3C" w:rsidP="00871D3C">
            <w:pPr>
              <w:suppressAutoHyphens w:val="0"/>
            </w:pPr>
          </w:p>
        </w:tc>
        <w:tc>
          <w:tcPr>
            <w:tcW w:w="2348" w:type="dxa"/>
          </w:tcPr>
          <w:p w14:paraId="3637DF35" w14:textId="77777777" w:rsidR="00871D3C" w:rsidRDefault="00871D3C" w:rsidP="00871D3C">
            <w:pPr>
              <w:suppressAutoHyphens w:val="0"/>
            </w:pPr>
          </w:p>
        </w:tc>
      </w:tr>
    </w:tbl>
    <w:p w14:paraId="69C6C99E" w14:textId="61F4B0C3" w:rsidR="009B1CD0" w:rsidRDefault="009B1CD0" w:rsidP="006C4338">
      <w:pPr>
        <w:tabs>
          <w:tab w:val="left" w:pos="851"/>
          <w:tab w:val="left" w:pos="6237"/>
        </w:tabs>
      </w:pPr>
    </w:p>
    <w:p w14:paraId="032E1D0F" w14:textId="77777777" w:rsidR="00871D3C" w:rsidRDefault="00871D3C" w:rsidP="006C4338">
      <w:pPr>
        <w:tabs>
          <w:tab w:val="left" w:pos="851"/>
          <w:tab w:val="left" w:pos="6237"/>
        </w:tabs>
      </w:pPr>
    </w:p>
    <w:p w14:paraId="2C70143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2C46AB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43F5F3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E34FF00" w14:textId="77777777" w:rsidR="009B1CD0" w:rsidRPr="007265AB" w:rsidRDefault="009B1CD0" w:rsidP="005846FB">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Nom de l’établissement bancaire :</w:t>
      </w:r>
    </w:p>
    <w:p w14:paraId="42276F0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DDC2D9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2CD30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4D5FE91" w14:textId="77777777" w:rsidR="009B1CD0" w:rsidRPr="007265AB" w:rsidRDefault="009B1CD0" w:rsidP="00710FD6">
      <w:pPr>
        <w:pStyle w:val="fcasegauche"/>
        <w:tabs>
          <w:tab w:val="left" w:pos="426"/>
          <w:tab w:val="left" w:pos="851"/>
        </w:tabs>
        <w:spacing w:after="0"/>
        <w:ind w:left="0" w:firstLine="0"/>
        <w:jc w:val="left"/>
        <w:rPr>
          <w:rFonts w:ascii="Arial" w:hAnsi="Arial" w:cs="Arial"/>
          <w:b/>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Numéro de compte :</w:t>
      </w:r>
    </w:p>
    <w:p w14:paraId="7093CF3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180D62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A4957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070DD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A9A9B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7E0EAC8" w14:textId="77777777" w:rsidR="009B1CD0" w:rsidRDefault="009B1CD0" w:rsidP="00934503">
      <w:pPr>
        <w:tabs>
          <w:tab w:val="left" w:pos="426"/>
          <w:tab w:val="left" w:pos="851"/>
        </w:tabs>
        <w:rPr>
          <w:rFonts w:ascii="Arial" w:hAnsi="Arial" w:cs="Arial"/>
          <w:b/>
        </w:rPr>
      </w:pPr>
    </w:p>
    <w:p w14:paraId="3A9BECEC"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0ADCF3A7" w14:textId="5D6EDADC"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00CF1765" w14:textId="23C13FA1" w:rsidR="002C76BE" w:rsidRDefault="002C76BE" w:rsidP="009B45B9">
      <w:pPr>
        <w:tabs>
          <w:tab w:val="left" w:pos="851"/>
        </w:tabs>
        <w:rPr>
          <w:rFonts w:ascii="Arial" w:hAnsi="Arial" w:cs="Arial"/>
          <w:i/>
          <w:sz w:val="18"/>
          <w:szCs w:val="18"/>
        </w:rPr>
      </w:pPr>
    </w:p>
    <w:p w14:paraId="47B2D756" w14:textId="32FBC709" w:rsidR="002C76BE" w:rsidRDefault="002C76BE" w:rsidP="009B45B9">
      <w:pPr>
        <w:tabs>
          <w:tab w:val="left" w:pos="851"/>
        </w:tabs>
        <w:rPr>
          <w:rFonts w:ascii="Arial" w:hAnsi="Arial" w:cs="Arial"/>
          <w:i/>
          <w:sz w:val="18"/>
          <w:szCs w:val="18"/>
        </w:rPr>
      </w:pPr>
    </w:p>
    <w:p w14:paraId="274984A1" w14:textId="77777777" w:rsidR="005F2666" w:rsidRDefault="005F2666" w:rsidP="005F2666">
      <w:pPr>
        <w:tabs>
          <w:tab w:val="left" w:pos="426"/>
          <w:tab w:val="left" w:pos="851"/>
        </w:tabs>
        <w:spacing w:before="120"/>
        <w:jc w:val="both"/>
        <w:rPr>
          <w:rFonts w:ascii="Arial" w:hAnsi="Arial" w:cs="Arial"/>
          <w:b/>
        </w:rPr>
      </w:pPr>
    </w:p>
    <w:p w14:paraId="5D0005B6" w14:textId="77777777" w:rsidR="00A267F7" w:rsidRPr="00A267F7" w:rsidRDefault="00A267F7" w:rsidP="00A267F7">
      <w:pPr>
        <w:rPr>
          <w:rFonts w:ascii="Arial" w:hAnsi="Arial" w:cs="Arial"/>
        </w:rPr>
      </w:pPr>
    </w:p>
    <w:p w14:paraId="31DFCF7F" w14:textId="77777777" w:rsidR="00A267F7" w:rsidRPr="00A267F7" w:rsidRDefault="00A267F7" w:rsidP="00A267F7">
      <w:pPr>
        <w:jc w:val="center"/>
        <w:rPr>
          <w:rFonts w:ascii="Arial" w:hAnsi="Arial" w:cs="Arial"/>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419"/>
      </w:tblGrid>
      <w:tr w:rsidR="009B1CD0" w14:paraId="0E38B08E" w14:textId="77777777" w:rsidTr="007265AB">
        <w:tc>
          <w:tcPr>
            <w:tcW w:w="10419" w:type="dxa"/>
            <w:shd w:val="clear" w:color="auto" w:fill="FADBDE" w:themeFill="accent2" w:themeFillTint="33"/>
          </w:tcPr>
          <w:p w14:paraId="4A71E3B0"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FD9F45B" w14:textId="77777777" w:rsidR="009B1CD0" w:rsidRDefault="009B1CD0" w:rsidP="006C4338">
      <w:pPr>
        <w:tabs>
          <w:tab w:val="left" w:pos="851"/>
        </w:tabs>
        <w:jc w:val="both"/>
      </w:pPr>
    </w:p>
    <w:p w14:paraId="5780067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58436E0" w14:textId="77777777" w:rsidR="005824AE" w:rsidRDefault="005824AE" w:rsidP="006C4338">
      <w:pPr>
        <w:tabs>
          <w:tab w:val="left" w:pos="851"/>
        </w:tabs>
        <w:jc w:val="both"/>
      </w:pPr>
    </w:p>
    <w:p w14:paraId="1C3A2C0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B8F88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9D746E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22BB3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475101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F7E7E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93C3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1DD247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2C88FC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3404FB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53EB61D" w14:textId="77777777" w:rsidR="00332B12" w:rsidRDefault="00332B12" w:rsidP="00B054DA">
            <w:pPr>
              <w:tabs>
                <w:tab w:val="left" w:pos="851"/>
              </w:tabs>
              <w:snapToGrid w:val="0"/>
              <w:jc w:val="both"/>
              <w:rPr>
                <w:rFonts w:ascii="Arial" w:hAnsi="Arial" w:cs="Arial"/>
                <w:b/>
                <w:bCs/>
              </w:rPr>
            </w:pPr>
          </w:p>
        </w:tc>
      </w:tr>
    </w:tbl>
    <w:p w14:paraId="3BCCD05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B612452"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18BB36A8" w14:textId="77777777" w:rsidR="00332B12" w:rsidRDefault="00332B12" w:rsidP="006C4338">
      <w:pPr>
        <w:tabs>
          <w:tab w:val="left" w:pos="851"/>
        </w:tabs>
        <w:jc w:val="both"/>
      </w:pPr>
    </w:p>
    <w:p w14:paraId="612C8ED7" w14:textId="77777777" w:rsidR="009B1CD0" w:rsidRDefault="002904AF" w:rsidP="00C630AD">
      <w:pPr>
        <w:tabs>
          <w:tab w:val="left" w:pos="851"/>
        </w:tabs>
        <w:jc w:val="both"/>
        <w:rPr>
          <w:rFonts w:ascii="Arial" w:hAnsi="Arial" w:cs="Arial"/>
          <w:sz w:val="18"/>
          <w:szCs w:val="18"/>
        </w:rPr>
      </w:pP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 xml:space="preserve">es membres </w:t>
      </w:r>
      <w:r w:rsidRPr="007265AB">
        <w:rPr>
          <w:rFonts w:ascii="Arial" w:hAnsi="Arial" w:cs="Arial"/>
          <w:u w:val="single" w:color="E65F7A" w:themeColor="accent3" w:themeTint="99"/>
        </w:rPr>
        <w:t xml:space="preserve">du groupement d’opérateurs économiques </w:t>
      </w:r>
      <w:r w:rsidR="00036500" w:rsidRPr="007265AB">
        <w:rPr>
          <w:rFonts w:ascii="Arial" w:hAnsi="Arial" w:cs="Arial"/>
          <w:u w:val="single" w:color="E65F7A" w:themeColor="accent3" w:themeTint="99"/>
        </w:rPr>
        <w:t>désignent le mandataire suivant</w:t>
      </w:r>
      <w:r w:rsidR="00036500">
        <w:rPr>
          <w:rFonts w:ascii="Arial" w:hAnsi="Arial" w:cs="Arial"/>
        </w:rPr>
        <w:t xml:space="preserve"> </w:t>
      </w:r>
      <w:r w:rsidR="00036500" w:rsidRPr="009B45B9">
        <w:rPr>
          <w:rFonts w:ascii="Arial" w:hAnsi="Arial" w:cs="Arial"/>
          <w:i/>
          <w:sz w:val="18"/>
          <w:szCs w:val="18"/>
        </w:rPr>
        <w:t>(</w:t>
      </w:r>
      <w:hyperlink r:id="rId2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570B6B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01E071C" w14:textId="77777777" w:rsidR="009B1CD0" w:rsidRDefault="009B1CD0" w:rsidP="005846FB">
      <w:pPr>
        <w:tabs>
          <w:tab w:val="left" w:pos="851"/>
        </w:tabs>
        <w:rPr>
          <w:rFonts w:ascii="Arial" w:hAnsi="Arial" w:cs="Arial"/>
        </w:rPr>
      </w:pPr>
    </w:p>
    <w:p w14:paraId="2B039058" w14:textId="77777777" w:rsidR="00036500" w:rsidRDefault="00036500" w:rsidP="005846FB">
      <w:pPr>
        <w:tabs>
          <w:tab w:val="left" w:pos="851"/>
        </w:tabs>
        <w:rPr>
          <w:rFonts w:ascii="Arial" w:hAnsi="Arial" w:cs="Arial"/>
        </w:rPr>
      </w:pPr>
    </w:p>
    <w:p w14:paraId="42C54B46" w14:textId="77777777" w:rsidR="00036500" w:rsidRPr="007265AB" w:rsidRDefault="004A7169" w:rsidP="00710FD6">
      <w:pPr>
        <w:pStyle w:val="fcase1ertab"/>
        <w:tabs>
          <w:tab w:val="left" w:pos="851"/>
        </w:tabs>
        <w:ind w:left="0" w:firstLine="0"/>
        <w:rPr>
          <w:rFonts w:ascii="Arial" w:hAnsi="Arial" w:cs="Arial"/>
          <w:u w:val="single" w:color="E65F7A" w:themeColor="accent3" w:themeTint="99"/>
        </w:rPr>
      </w:pPr>
      <w:r w:rsidRPr="007265AB">
        <w:rPr>
          <w:rFonts w:ascii="Arial" w:hAnsi="Arial" w:cs="Arial"/>
          <w:u w:val="single" w:color="E65F7A" w:themeColor="accent3" w:themeTint="99"/>
        </w:rPr>
        <w:t xml:space="preserve">En cas de groupement conjoint, </w:t>
      </w:r>
      <w:r w:rsidR="00036500" w:rsidRPr="007265AB">
        <w:rPr>
          <w:rFonts w:ascii="Arial" w:hAnsi="Arial" w:cs="Arial"/>
          <w:u w:val="single" w:color="E65F7A" w:themeColor="accent3" w:themeTint="99"/>
        </w:rPr>
        <w:t xml:space="preserve">le mandataire </w:t>
      </w:r>
      <w:r w:rsidRPr="007265AB">
        <w:rPr>
          <w:rFonts w:ascii="Arial" w:hAnsi="Arial" w:cs="Arial"/>
          <w:u w:val="single" w:color="E65F7A" w:themeColor="accent3" w:themeTint="99"/>
        </w:rPr>
        <w:t xml:space="preserve">du groupement </w:t>
      </w:r>
      <w:r w:rsidR="00036500" w:rsidRPr="007265AB">
        <w:rPr>
          <w:rFonts w:ascii="Arial" w:hAnsi="Arial" w:cs="Arial"/>
          <w:u w:val="single" w:color="E65F7A" w:themeColor="accent3" w:themeTint="99"/>
        </w:rPr>
        <w:t>est :</w:t>
      </w:r>
    </w:p>
    <w:p w14:paraId="25E584F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2AA49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BF9ED4F" w14:textId="77777777" w:rsidR="009B1CD0" w:rsidRDefault="009B1CD0" w:rsidP="0083205E">
      <w:pPr>
        <w:tabs>
          <w:tab w:val="left" w:pos="851"/>
        </w:tabs>
        <w:rPr>
          <w:rFonts w:ascii="Arial" w:hAnsi="Arial" w:cs="Arial"/>
        </w:rPr>
      </w:pPr>
    </w:p>
    <w:p w14:paraId="0E11B443" w14:textId="77777777" w:rsidR="001C733C" w:rsidRDefault="001C733C" w:rsidP="00CD46CC">
      <w:pPr>
        <w:tabs>
          <w:tab w:val="left" w:pos="851"/>
        </w:tabs>
        <w:rPr>
          <w:rFonts w:ascii="Arial" w:hAnsi="Arial" w:cs="Arial"/>
        </w:rPr>
      </w:pPr>
    </w:p>
    <w:p w14:paraId="583D2988" w14:textId="77777777" w:rsidR="002904AF" w:rsidRPr="007265AB" w:rsidRDefault="0021527A" w:rsidP="001C733C">
      <w:pPr>
        <w:pStyle w:val="fcasegauche"/>
        <w:tabs>
          <w:tab w:val="left" w:pos="426"/>
          <w:tab w:val="left" w:pos="851"/>
        </w:tabs>
        <w:spacing w:after="0"/>
        <w:ind w:left="0" w:firstLine="0"/>
        <w:jc w:val="left"/>
        <w:rPr>
          <w:rFonts w:ascii="Arial" w:hAnsi="Arial" w:cs="Arial"/>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001C733C" w:rsidRPr="007265AB">
        <w:rPr>
          <w:rFonts w:ascii="Arial" w:hAnsi="Arial" w:cs="Arial"/>
          <w:u w:val="single" w:color="E65F7A" w:themeColor="accent3" w:themeTint="99"/>
        </w:rPr>
        <w:t>Les membres du groupement</w:t>
      </w:r>
      <w:r w:rsidRPr="007265AB">
        <w:rPr>
          <w:rFonts w:ascii="Arial" w:hAnsi="Arial" w:cs="Arial"/>
          <w:u w:val="single" w:color="E65F7A" w:themeColor="accent3" w:themeTint="99"/>
        </w:rPr>
        <w:t xml:space="preserve"> ont donné mandat</w:t>
      </w:r>
      <w:r w:rsidR="007F68A6" w:rsidRPr="007265AB">
        <w:rPr>
          <w:rFonts w:ascii="Arial" w:hAnsi="Arial" w:cs="Arial"/>
          <w:u w:val="single" w:color="E65F7A" w:themeColor="accent3" w:themeTint="99"/>
        </w:rPr>
        <w:t xml:space="preserve"> au mandataire, qui signe le présent acte d’engagement</w:t>
      </w:r>
      <w:r w:rsidR="002904AF" w:rsidRPr="007265AB">
        <w:rPr>
          <w:rFonts w:ascii="Arial" w:hAnsi="Arial" w:cs="Arial"/>
          <w:u w:val="single" w:color="E65F7A" w:themeColor="accent3" w:themeTint="99"/>
        </w:rPr>
        <w:t> :</w:t>
      </w:r>
    </w:p>
    <w:p w14:paraId="3D6F334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0F01B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0C171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82EA869"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0FF8ABB" w14:textId="77777777" w:rsidR="002904AF" w:rsidRDefault="002904AF" w:rsidP="001C733C">
      <w:pPr>
        <w:tabs>
          <w:tab w:val="left" w:pos="851"/>
        </w:tabs>
        <w:rPr>
          <w:rFonts w:ascii="Arial" w:hAnsi="Arial" w:cs="Arial"/>
        </w:rPr>
      </w:pPr>
    </w:p>
    <w:p w14:paraId="0679DF7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C7E55D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5AFAD69" w14:textId="77777777" w:rsidR="002904AF" w:rsidRDefault="002904AF" w:rsidP="002904AF">
      <w:pPr>
        <w:tabs>
          <w:tab w:val="left" w:pos="851"/>
        </w:tabs>
        <w:rPr>
          <w:rFonts w:ascii="Arial" w:hAnsi="Arial" w:cs="Arial"/>
          <w:iCs/>
        </w:rPr>
      </w:pPr>
    </w:p>
    <w:p w14:paraId="1F9C779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0A51C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93D4E28" w14:textId="77777777" w:rsidR="002904AF" w:rsidRDefault="002904AF" w:rsidP="002904AF">
      <w:pPr>
        <w:tabs>
          <w:tab w:val="left" w:pos="851"/>
        </w:tabs>
        <w:ind w:left="1134" w:hanging="850"/>
        <w:rPr>
          <w:rFonts w:ascii="Arial" w:hAnsi="Arial" w:cs="Arial"/>
          <w:i/>
          <w:sz w:val="18"/>
          <w:szCs w:val="18"/>
        </w:rPr>
      </w:pPr>
    </w:p>
    <w:p w14:paraId="6FEC4DD6" w14:textId="77777777" w:rsidR="001C733C" w:rsidRDefault="001C733C" w:rsidP="001C733C">
      <w:pPr>
        <w:tabs>
          <w:tab w:val="left" w:pos="851"/>
        </w:tabs>
        <w:rPr>
          <w:rFonts w:ascii="Arial" w:hAnsi="Arial" w:cs="Arial"/>
          <w:i/>
          <w:sz w:val="18"/>
          <w:szCs w:val="18"/>
        </w:rPr>
      </w:pPr>
    </w:p>
    <w:p w14:paraId="57730DDE" w14:textId="77777777" w:rsidR="00036500" w:rsidRPr="007265AB" w:rsidRDefault="0021527A" w:rsidP="006C4338">
      <w:pPr>
        <w:tabs>
          <w:tab w:val="left" w:pos="851"/>
        </w:tabs>
        <w:rPr>
          <w:rFonts w:ascii="Arial" w:hAnsi="Arial" w:cs="Arial"/>
          <w:i/>
          <w:sz w:val="18"/>
          <w:szCs w:val="18"/>
          <w:u w:val="single" w:color="E65F7A" w:themeColor="accent3" w:themeTint="99"/>
        </w:rPr>
      </w:pPr>
      <w:r w:rsidRPr="007265AB">
        <w:rPr>
          <w:u w:val="single" w:color="E65F7A" w:themeColor="accent3" w:themeTint="99"/>
        </w:rPr>
        <w:fldChar w:fldCharType="begin">
          <w:ffData>
            <w:name w:val=""/>
            <w:enabled/>
            <w:calcOnExit w:val="0"/>
            <w:checkBox>
              <w:size w:val="20"/>
              <w:default w:val="0"/>
            </w:checkBox>
          </w:ffData>
        </w:fldChar>
      </w:r>
      <w:r w:rsidRPr="007265AB">
        <w:rPr>
          <w:u w:val="single" w:color="E65F7A" w:themeColor="accent3" w:themeTint="99"/>
        </w:rPr>
        <w:instrText xml:space="preserve"> FORMCHECKBOX </w:instrText>
      </w:r>
      <w:r w:rsidRPr="007265AB">
        <w:rPr>
          <w:u w:val="single" w:color="E65F7A" w:themeColor="accent3" w:themeTint="99"/>
        </w:rPr>
      </w:r>
      <w:r w:rsidRPr="007265AB">
        <w:rPr>
          <w:u w:val="single" w:color="E65F7A" w:themeColor="accent3" w:themeTint="99"/>
        </w:rPr>
        <w:fldChar w:fldCharType="separate"/>
      </w:r>
      <w:r w:rsidRPr="007265AB">
        <w:rPr>
          <w:u w:val="single" w:color="E65F7A" w:themeColor="accent3" w:themeTint="99"/>
        </w:rPr>
        <w:fldChar w:fldCharType="end"/>
      </w:r>
      <w:r w:rsidRPr="007265AB">
        <w:rPr>
          <w:u w:val="single" w:color="E65F7A" w:themeColor="accent3" w:themeTint="99"/>
        </w:rPr>
        <w:t xml:space="preserve"> </w:t>
      </w:r>
      <w:r w:rsidRPr="007265AB">
        <w:rPr>
          <w:rFonts w:ascii="Arial" w:hAnsi="Arial" w:cs="Arial"/>
          <w:u w:val="single" w:color="E65F7A" w:themeColor="accent3" w:themeTint="99"/>
        </w:rPr>
        <w:t>L</w:t>
      </w:r>
      <w:r w:rsidR="00036500" w:rsidRPr="007265AB">
        <w:rPr>
          <w:rFonts w:ascii="Arial" w:hAnsi="Arial" w:cs="Arial"/>
          <w:u w:val="single" w:color="E65F7A" w:themeColor="accent3" w:themeTint="99"/>
        </w:rPr>
        <w:t>es membres du groupement</w:t>
      </w:r>
      <w:r w:rsidR="00332B12" w:rsidRPr="007265AB">
        <w:rPr>
          <w:rFonts w:ascii="Arial" w:hAnsi="Arial" w:cs="Arial"/>
          <w:u w:val="single" w:color="E65F7A" w:themeColor="accent3" w:themeTint="99"/>
        </w:rPr>
        <w:t>, qui signent le présent acte d’engagement</w:t>
      </w:r>
      <w:r w:rsidR="00036500" w:rsidRPr="007265AB">
        <w:rPr>
          <w:rFonts w:ascii="Arial" w:hAnsi="Arial" w:cs="Arial"/>
          <w:u w:val="single" w:color="E65F7A" w:themeColor="accent3" w:themeTint="99"/>
        </w:rPr>
        <w:t> :</w:t>
      </w:r>
    </w:p>
    <w:p w14:paraId="73E7D2B0"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8AB05C" w14:textId="77777777" w:rsidR="00036500" w:rsidRDefault="00036500" w:rsidP="005846FB">
      <w:pPr>
        <w:tabs>
          <w:tab w:val="left" w:pos="851"/>
        </w:tabs>
        <w:rPr>
          <w:rFonts w:ascii="Arial" w:hAnsi="Arial" w:cs="Arial"/>
        </w:rPr>
      </w:pPr>
    </w:p>
    <w:p w14:paraId="269C8E2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F06CBCE" w14:textId="77777777" w:rsidR="00AE7831" w:rsidRDefault="00AE7831" w:rsidP="009B45B9">
      <w:pPr>
        <w:tabs>
          <w:tab w:val="left" w:pos="851"/>
        </w:tabs>
        <w:ind w:left="1701" w:hanging="850"/>
        <w:jc w:val="both"/>
      </w:pPr>
    </w:p>
    <w:p w14:paraId="22C582E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E3C2620" w14:textId="77777777" w:rsidR="00036500" w:rsidRDefault="00036500" w:rsidP="006C4338">
      <w:pPr>
        <w:tabs>
          <w:tab w:val="left" w:pos="851"/>
        </w:tabs>
        <w:rPr>
          <w:rFonts w:ascii="Arial" w:hAnsi="Arial" w:cs="Arial"/>
          <w:iCs/>
        </w:rPr>
      </w:pPr>
    </w:p>
    <w:p w14:paraId="348F484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7D5B86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D0FCF4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C3222D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29000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964BF2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71DF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4F61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24D79A" w14:textId="77777777" w:rsidTr="007265AB">
        <w:trPr>
          <w:trHeight w:val="1021"/>
        </w:trPr>
        <w:tc>
          <w:tcPr>
            <w:tcW w:w="4644" w:type="dxa"/>
            <w:tcBorders>
              <w:top w:val="single" w:sz="4" w:space="0" w:color="000000"/>
              <w:left w:val="single" w:sz="4" w:space="0" w:color="000000"/>
            </w:tcBorders>
            <w:shd w:val="clear" w:color="auto" w:fill="FADBDE" w:themeFill="accent2" w:themeFillTint="33"/>
          </w:tcPr>
          <w:p w14:paraId="0A6F01A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FADBDE" w:themeFill="accent2" w:themeFillTint="33"/>
          </w:tcPr>
          <w:p w14:paraId="5F9E0C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FADBDE" w:themeFill="accent2" w:themeFillTint="33"/>
          </w:tcPr>
          <w:p w14:paraId="4D430508" w14:textId="77777777" w:rsidR="00332B12" w:rsidRDefault="00332B12" w:rsidP="00B054DA">
            <w:pPr>
              <w:tabs>
                <w:tab w:val="left" w:pos="851"/>
              </w:tabs>
              <w:snapToGrid w:val="0"/>
              <w:jc w:val="both"/>
              <w:rPr>
                <w:rFonts w:ascii="Arial" w:hAnsi="Arial" w:cs="Arial"/>
                <w:b/>
                <w:bCs/>
              </w:rPr>
            </w:pPr>
          </w:p>
        </w:tc>
      </w:tr>
      <w:tr w:rsidR="00332B12" w14:paraId="42803460" w14:textId="77777777" w:rsidTr="00B054DA">
        <w:trPr>
          <w:trHeight w:val="1021"/>
        </w:trPr>
        <w:tc>
          <w:tcPr>
            <w:tcW w:w="4644" w:type="dxa"/>
            <w:tcBorders>
              <w:left w:val="single" w:sz="4" w:space="0" w:color="000000"/>
            </w:tcBorders>
            <w:shd w:val="clear" w:color="auto" w:fill="auto"/>
          </w:tcPr>
          <w:p w14:paraId="637004A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6FBFC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91E17B4" w14:textId="77777777" w:rsidR="00332B12" w:rsidRDefault="00332B12" w:rsidP="00B054DA">
            <w:pPr>
              <w:tabs>
                <w:tab w:val="left" w:pos="851"/>
              </w:tabs>
              <w:snapToGrid w:val="0"/>
              <w:jc w:val="both"/>
              <w:rPr>
                <w:rFonts w:ascii="Arial" w:hAnsi="Arial" w:cs="Arial"/>
                <w:b/>
                <w:bCs/>
              </w:rPr>
            </w:pPr>
          </w:p>
        </w:tc>
      </w:tr>
      <w:tr w:rsidR="00332B12" w14:paraId="09F8C621" w14:textId="77777777" w:rsidTr="007265AB">
        <w:trPr>
          <w:trHeight w:val="1021"/>
        </w:trPr>
        <w:tc>
          <w:tcPr>
            <w:tcW w:w="4644" w:type="dxa"/>
            <w:tcBorders>
              <w:left w:val="single" w:sz="4" w:space="0" w:color="000000"/>
            </w:tcBorders>
            <w:shd w:val="clear" w:color="auto" w:fill="FADBDE" w:themeFill="accent2" w:themeFillTint="33"/>
          </w:tcPr>
          <w:p w14:paraId="4B6614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FADBDE" w:themeFill="accent2" w:themeFillTint="33"/>
          </w:tcPr>
          <w:p w14:paraId="262D53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FADBDE" w:themeFill="accent2" w:themeFillTint="33"/>
          </w:tcPr>
          <w:p w14:paraId="33DEEB61" w14:textId="77777777" w:rsidR="00332B12" w:rsidRDefault="00332B12" w:rsidP="00B054DA">
            <w:pPr>
              <w:tabs>
                <w:tab w:val="left" w:pos="851"/>
              </w:tabs>
              <w:snapToGrid w:val="0"/>
              <w:jc w:val="both"/>
              <w:rPr>
                <w:rFonts w:ascii="Arial" w:hAnsi="Arial" w:cs="Arial"/>
                <w:b/>
                <w:bCs/>
              </w:rPr>
            </w:pPr>
          </w:p>
        </w:tc>
      </w:tr>
      <w:tr w:rsidR="00332B12" w14:paraId="6CEE3AF3" w14:textId="77777777" w:rsidTr="00B054DA">
        <w:trPr>
          <w:trHeight w:val="1021"/>
        </w:trPr>
        <w:tc>
          <w:tcPr>
            <w:tcW w:w="4644" w:type="dxa"/>
            <w:tcBorders>
              <w:left w:val="single" w:sz="4" w:space="0" w:color="000000"/>
            </w:tcBorders>
            <w:shd w:val="clear" w:color="auto" w:fill="auto"/>
          </w:tcPr>
          <w:p w14:paraId="27D583F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53408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83D90F0" w14:textId="77777777" w:rsidR="00332B12" w:rsidRDefault="00332B12" w:rsidP="00B054DA">
            <w:pPr>
              <w:tabs>
                <w:tab w:val="left" w:pos="851"/>
              </w:tabs>
              <w:snapToGrid w:val="0"/>
              <w:jc w:val="both"/>
              <w:rPr>
                <w:rFonts w:ascii="Arial" w:hAnsi="Arial" w:cs="Arial"/>
                <w:b/>
                <w:bCs/>
              </w:rPr>
            </w:pPr>
          </w:p>
        </w:tc>
      </w:tr>
      <w:tr w:rsidR="00332B12" w14:paraId="115CE62F" w14:textId="77777777" w:rsidTr="007265AB">
        <w:trPr>
          <w:trHeight w:val="1021"/>
        </w:trPr>
        <w:tc>
          <w:tcPr>
            <w:tcW w:w="4644" w:type="dxa"/>
            <w:tcBorders>
              <w:left w:val="single" w:sz="4" w:space="0" w:color="000000"/>
              <w:bottom w:val="single" w:sz="4" w:space="0" w:color="000000"/>
            </w:tcBorders>
            <w:shd w:val="clear" w:color="auto" w:fill="FADBDE" w:themeFill="accent2" w:themeFillTint="33"/>
          </w:tcPr>
          <w:p w14:paraId="0A586E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FADBDE" w:themeFill="accent2" w:themeFillTint="33"/>
          </w:tcPr>
          <w:p w14:paraId="7D95A47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FADBDE" w:themeFill="accent2" w:themeFillTint="33"/>
          </w:tcPr>
          <w:p w14:paraId="70D408A7" w14:textId="77777777" w:rsidR="00332B12" w:rsidRDefault="00332B12" w:rsidP="00B054DA">
            <w:pPr>
              <w:tabs>
                <w:tab w:val="left" w:pos="851"/>
              </w:tabs>
              <w:snapToGrid w:val="0"/>
              <w:jc w:val="both"/>
              <w:rPr>
                <w:rFonts w:ascii="Arial" w:hAnsi="Arial" w:cs="Arial"/>
                <w:b/>
                <w:bCs/>
              </w:rPr>
            </w:pPr>
          </w:p>
        </w:tc>
      </w:tr>
    </w:tbl>
    <w:p w14:paraId="33F741C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A2A185" w14:textId="77777777" w:rsidR="009B1CD0" w:rsidRDefault="009B1CD0" w:rsidP="006C4338">
      <w:pPr>
        <w:tabs>
          <w:tab w:val="left" w:pos="851"/>
        </w:tabs>
        <w:rPr>
          <w:rFonts w:ascii="Arial" w:hAnsi="Arial" w:cs="Arial"/>
        </w:rPr>
      </w:pPr>
    </w:p>
    <w:p w14:paraId="7B8836FE" w14:textId="77777777" w:rsidR="004D6BAB" w:rsidRDefault="004D6BAB" w:rsidP="006C4338">
      <w:pPr>
        <w:tabs>
          <w:tab w:val="left" w:pos="851"/>
        </w:tabs>
        <w:rPr>
          <w:rFonts w:ascii="Arial" w:hAnsi="Arial" w:cs="Arial"/>
        </w:rPr>
      </w:pPr>
    </w:p>
    <w:tbl>
      <w:tblPr>
        <w:tblW w:w="0" w:type="auto"/>
        <w:shd w:val="clear" w:color="auto" w:fill="FADBDE" w:themeFill="accent2" w:themeFillTint="33"/>
        <w:tblLayout w:type="fixed"/>
        <w:tblCellMar>
          <w:left w:w="71" w:type="dxa"/>
          <w:right w:w="71" w:type="dxa"/>
        </w:tblCellMar>
        <w:tblLook w:val="0000" w:firstRow="0" w:lastRow="0" w:firstColumn="0" w:lastColumn="0" w:noHBand="0" w:noVBand="0"/>
      </w:tblPr>
      <w:tblGrid>
        <w:gridCol w:w="10277"/>
      </w:tblGrid>
      <w:tr w:rsidR="009B1CD0" w14:paraId="6719C527" w14:textId="77777777" w:rsidTr="007265AB">
        <w:tc>
          <w:tcPr>
            <w:tcW w:w="10277" w:type="dxa"/>
            <w:shd w:val="clear" w:color="auto" w:fill="FADBDE" w:themeFill="accent2" w:themeFillTint="33"/>
          </w:tcPr>
          <w:p w14:paraId="0D1B3054" w14:textId="77777777" w:rsidR="009B1CD0" w:rsidRPr="005F2666" w:rsidRDefault="008B2A38" w:rsidP="006B5057">
            <w:pPr>
              <w:rPr>
                <w:b/>
                <w:bCs/>
              </w:rPr>
            </w:pPr>
            <w:r>
              <w:rPr>
                <w:rFonts w:ascii="Arial" w:hAnsi="Arial" w:cs="Arial"/>
              </w:rPr>
              <w:lastRenderedPageBreak/>
              <w:br w:type="page"/>
            </w:r>
            <w:r w:rsidR="009B1CD0" w:rsidRPr="005F2666">
              <w:rPr>
                <w:b/>
                <w:bCs/>
                <w:sz w:val="22"/>
                <w:szCs w:val="22"/>
              </w:rPr>
              <w:t xml:space="preserve">D - Identification </w:t>
            </w:r>
            <w:r w:rsidR="001C40C0" w:rsidRPr="005F2666">
              <w:rPr>
                <w:b/>
                <w:bCs/>
                <w:sz w:val="22"/>
                <w:szCs w:val="22"/>
              </w:rPr>
              <w:t>et signature de l’acheteur</w:t>
            </w:r>
            <w:r w:rsidR="009B1CD0" w:rsidRPr="005F2666">
              <w:rPr>
                <w:b/>
                <w:bCs/>
                <w:sz w:val="22"/>
                <w:szCs w:val="22"/>
              </w:rPr>
              <w:t>.</w:t>
            </w:r>
          </w:p>
        </w:tc>
      </w:tr>
    </w:tbl>
    <w:p w14:paraId="62AD63AD" w14:textId="77777777" w:rsidR="009B1CD0" w:rsidRDefault="009B1CD0" w:rsidP="006C4338">
      <w:pPr>
        <w:tabs>
          <w:tab w:val="left" w:pos="851"/>
        </w:tabs>
      </w:pPr>
    </w:p>
    <w:p w14:paraId="30D5BD03" w14:textId="77777777" w:rsidR="009B1CD0" w:rsidRDefault="009B1CD0" w:rsidP="006C4338">
      <w:pPr>
        <w:tabs>
          <w:tab w:val="left" w:pos="851"/>
        </w:tabs>
      </w:pPr>
    </w:p>
    <w:p w14:paraId="12C0FBC7" w14:textId="77777777" w:rsidR="009B1CD0" w:rsidRPr="007265AB" w:rsidRDefault="009B1CD0" w:rsidP="006F3DF9">
      <w:pPr>
        <w:pStyle w:val="Titre1"/>
        <w:tabs>
          <w:tab w:val="left" w:pos="567"/>
          <w:tab w:val="left" w:pos="851"/>
        </w:tabs>
        <w:ind w:left="0"/>
        <w:jc w:val="both"/>
        <w:rPr>
          <w:rFonts w:ascii="Arial" w:hAnsi="Arial" w:cs="Arial"/>
          <w:b w:val="0"/>
          <w:bCs/>
          <w:i/>
          <w:iCs/>
          <w:sz w:val="18"/>
          <w:szCs w:val="18"/>
          <w:u w:val="single" w:color="E65F7A" w:themeColor="accent3" w:themeTint="99"/>
        </w:rPr>
      </w:pPr>
      <w:r w:rsidRPr="007265AB">
        <w:rPr>
          <w:rFonts w:ascii="Wingdings" w:eastAsia="Wingdings" w:hAnsi="Wingdings" w:cs="Wingdings"/>
          <w:b w:val="0"/>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b w:val="0"/>
          <w:bCs/>
          <w:iCs/>
          <w:u w:val="single" w:color="E65F7A" w:themeColor="accent3" w:themeTint="99"/>
        </w:rPr>
        <w:t xml:space="preserve">Désignation </w:t>
      </w:r>
      <w:r w:rsidR="001C40C0" w:rsidRPr="007265AB">
        <w:rPr>
          <w:rFonts w:ascii="Arial" w:hAnsi="Arial" w:cs="Arial"/>
          <w:b w:val="0"/>
          <w:bCs/>
          <w:iCs/>
          <w:u w:val="single" w:color="E65F7A" w:themeColor="accent3" w:themeTint="99"/>
        </w:rPr>
        <w:t>de l’acheteur</w:t>
      </w:r>
    </w:p>
    <w:p w14:paraId="1087B30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0EC9E37" w14:textId="77777777" w:rsidR="009B1CD0" w:rsidRDefault="009B1CD0" w:rsidP="009B45B9">
      <w:pPr>
        <w:pStyle w:val="Titre1"/>
        <w:tabs>
          <w:tab w:val="left" w:pos="851"/>
        </w:tabs>
        <w:ind w:left="0"/>
        <w:jc w:val="both"/>
        <w:rPr>
          <w:rFonts w:ascii="Arial" w:hAnsi="Arial" w:cs="Arial"/>
        </w:rPr>
      </w:pPr>
    </w:p>
    <w:p w14:paraId="507E6910" w14:textId="5F3F98C9" w:rsidR="009B1CD0"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Toulouse Business School</w:t>
      </w:r>
      <w:r w:rsidR="00684526" w:rsidRPr="00684526">
        <w:rPr>
          <w:rFonts w:ascii="Arial" w:hAnsi="Arial" w:cs="Arial"/>
          <w:lang w:val="en-US"/>
        </w:rPr>
        <w:t xml:space="preserve"> </w:t>
      </w:r>
      <w:r w:rsidR="00684526">
        <w:rPr>
          <w:rFonts w:ascii="Arial" w:hAnsi="Arial" w:cs="Arial"/>
          <w:lang w:val="en-US"/>
        </w:rPr>
        <w:t>EESC</w:t>
      </w:r>
    </w:p>
    <w:p w14:paraId="1C9176C9" w14:textId="77777777" w:rsidR="005F2666" w:rsidRPr="00684526" w:rsidRDefault="005F2666" w:rsidP="006C4338">
      <w:pPr>
        <w:pStyle w:val="En-tte"/>
        <w:tabs>
          <w:tab w:val="clear" w:pos="4536"/>
          <w:tab w:val="clear" w:pos="9072"/>
          <w:tab w:val="left" w:pos="851"/>
        </w:tabs>
        <w:jc w:val="both"/>
        <w:rPr>
          <w:rFonts w:ascii="Arial" w:hAnsi="Arial" w:cs="Arial"/>
          <w:lang w:val="en-US"/>
        </w:rPr>
      </w:pPr>
      <w:r w:rsidRPr="00684526">
        <w:rPr>
          <w:rFonts w:ascii="Arial" w:hAnsi="Arial" w:cs="Arial"/>
          <w:lang w:val="en-US"/>
        </w:rPr>
        <w:t>1 place Alphonse Jourdain</w:t>
      </w:r>
    </w:p>
    <w:p w14:paraId="1386CD0C" w14:textId="77777777" w:rsidR="005F2666" w:rsidRDefault="005F2666" w:rsidP="006C4338">
      <w:pPr>
        <w:pStyle w:val="En-tte"/>
        <w:tabs>
          <w:tab w:val="clear" w:pos="4536"/>
          <w:tab w:val="clear" w:pos="9072"/>
          <w:tab w:val="left" w:pos="851"/>
        </w:tabs>
        <w:jc w:val="both"/>
        <w:rPr>
          <w:rFonts w:ascii="Arial" w:hAnsi="Arial" w:cs="Arial"/>
        </w:rPr>
      </w:pPr>
      <w:r>
        <w:rPr>
          <w:rFonts w:ascii="Arial" w:hAnsi="Arial" w:cs="Arial"/>
        </w:rPr>
        <w:t>31068 Toulouse cedex 7</w:t>
      </w:r>
    </w:p>
    <w:p w14:paraId="3574F889" w14:textId="77777777" w:rsidR="005F2666" w:rsidRDefault="005F2666" w:rsidP="006C4338">
      <w:pPr>
        <w:pStyle w:val="En-tte"/>
        <w:tabs>
          <w:tab w:val="clear" w:pos="4536"/>
          <w:tab w:val="clear" w:pos="9072"/>
          <w:tab w:val="left" w:pos="851"/>
        </w:tabs>
        <w:jc w:val="both"/>
        <w:rPr>
          <w:rFonts w:ascii="Arial" w:hAnsi="Arial" w:cs="Arial"/>
        </w:rPr>
      </w:pPr>
      <w:r w:rsidRPr="005F2666">
        <w:rPr>
          <w:rFonts w:ascii="Arial" w:hAnsi="Arial" w:cs="Arial"/>
        </w:rPr>
        <w:t xml:space="preserve">RCS TOULOUSE 81751739400018 </w:t>
      </w:r>
    </w:p>
    <w:p w14:paraId="636F7BEE" w14:textId="77777777" w:rsidR="009B1CD0" w:rsidRDefault="009B1CD0" w:rsidP="006F3DF9">
      <w:pPr>
        <w:pStyle w:val="En-tte"/>
        <w:tabs>
          <w:tab w:val="clear" w:pos="4536"/>
          <w:tab w:val="clear" w:pos="9072"/>
          <w:tab w:val="left" w:pos="851"/>
        </w:tabs>
        <w:jc w:val="both"/>
        <w:rPr>
          <w:rFonts w:ascii="Arial" w:hAnsi="Arial" w:cs="Arial"/>
        </w:rPr>
      </w:pPr>
    </w:p>
    <w:p w14:paraId="46F24356" w14:textId="77777777" w:rsidR="009B1CD0" w:rsidRDefault="009B1CD0" w:rsidP="005846FB">
      <w:pPr>
        <w:pStyle w:val="En-tte"/>
        <w:tabs>
          <w:tab w:val="clear" w:pos="4536"/>
          <w:tab w:val="clear" w:pos="9072"/>
          <w:tab w:val="left" w:pos="851"/>
        </w:tabs>
        <w:jc w:val="both"/>
        <w:rPr>
          <w:rFonts w:ascii="Arial" w:hAnsi="Arial" w:cs="Arial"/>
        </w:rPr>
      </w:pPr>
    </w:p>
    <w:p w14:paraId="570E06F8" w14:textId="77777777" w:rsidR="009B1CD0" w:rsidRDefault="009B1CD0" w:rsidP="005846FB">
      <w:pPr>
        <w:pStyle w:val="En-tte"/>
        <w:tabs>
          <w:tab w:val="clear" w:pos="4536"/>
          <w:tab w:val="clear" w:pos="9072"/>
          <w:tab w:val="left" w:pos="851"/>
        </w:tabs>
        <w:jc w:val="both"/>
        <w:rPr>
          <w:rFonts w:ascii="Arial" w:hAnsi="Arial" w:cs="Arial"/>
        </w:rPr>
      </w:pPr>
    </w:p>
    <w:p w14:paraId="502E31EF" w14:textId="77777777" w:rsidR="009B1CD0" w:rsidRDefault="009B1CD0" w:rsidP="005846FB">
      <w:pPr>
        <w:pStyle w:val="En-tte"/>
        <w:tabs>
          <w:tab w:val="clear" w:pos="4536"/>
          <w:tab w:val="clear" w:pos="9072"/>
          <w:tab w:val="left" w:pos="851"/>
        </w:tabs>
        <w:jc w:val="both"/>
        <w:rPr>
          <w:rFonts w:ascii="Arial" w:hAnsi="Arial" w:cs="Arial"/>
        </w:rPr>
      </w:pPr>
    </w:p>
    <w:p w14:paraId="173E6F80" w14:textId="77777777" w:rsidR="009B1CD0" w:rsidRPr="007265AB" w:rsidRDefault="009B1CD0" w:rsidP="00710FD6">
      <w:pPr>
        <w:tabs>
          <w:tab w:val="left" w:pos="426"/>
          <w:tab w:val="left" w:pos="851"/>
          <w:tab w:val="left" w:pos="5103"/>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Nom, prénom, qualité du signataire du marché </w:t>
      </w:r>
      <w:r w:rsidR="003A7270" w:rsidRPr="007265AB">
        <w:rPr>
          <w:rFonts w:ascii="Arial" w:hAnsi="Arial" w:cs="Arial"/>
          <w:u w:val="single" w:color="E65F7A" w:themeColor="accent3" w:themeTint="99"/>
        </w:rPr>
        <w:t>public</w:t>
      </w:r>
    </w:p>
    <w:p w14:paraId="51483487"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A13ED44" w14:textId="77777777" w:rsidR="009B1CD0" w:rsidRDefault="009B1CD0" w:rsidP="0083205E">
      <w:pPr>
        <w:tabs>
          <w:tab w:val="left" w:pos="851"/>
        </w:tabs>
        <w:jc w:val="both"/>
        <w:rPr>
          <w:rFonts w:ascii="Arial" w:hAnsi="Arial" w:cs="Arial"/>
        </w:rPr>
      </w:pPr>
    </w:p>
    <w:p w14:paraId="49823BD2" w14:textId="77777777" w:rsidR="005F2666" w:rsidRDefault="005F2666" w:rsidP="0083205E">
      <w:pPr>
        <w:tabs>
          <w:tab w:val="left" w:pos="851"/>
        </w:tabs>
        <w:jc w:val="both"/>
        <w:rPr>
          <w:rFonts w:ascii="Arial" w:hAnsi="Arial" w:cs="Arial"/>
        </w:rPr>
      </w:pPr>
      <w:r>
        <w:rPr>
          <w:rFonts w:ascii="Arial" w:hAnsi="Arial" w:cs="Arial"/>
        </w:rPr>
        <w:t>Stéphanie Lavigne, Directrice générale, Représentant légal du pouvoir adjudicateur</w:t>
      </w:r>
    </w:p>
    <w:p w14:paraId="243DB345" w14:textId="77777777" w:rsidR="009B1CD0" w:rsidRDefault="009B1CD0" w:rsidP="00934503">
      <w:pPr>
        <w:tabs>
          <w:tab w:val="left" w:pos="851"/>
        </w:tabs>
        <w:jc w:val="both"/>
        <w:rPr>
          <w:rFonts w:ascii="Arial" w:hAnsi="Arial" w:cs="Arial"/>
        </w:rPr>
      </w:pPr>
    </w:p>
    <w:p w14:paraId="6E131895" w14:textId="77777777" w:rsidR="009B1CD0" w:rsidRDefault="009B1CD0" w:rsidP="00CD46CC">
      <w:pPr>
        <w:tabs>
          <w:tab w:val="left" w:pos="851"/>
        </w:tabs>
        <w:jc w:val="both"/>
        <w:rPr>
          <w:rFonts w:ascii="Arial" w:hAnsi="Arial" w:cs="Arial"/>
        </w:rPr>
      </w:pPr>
    </w:p>
    <w:p w14:paraId="6DA30702" w14:textId="77777777" w:rsidR="009B1CD0" w:rsidRDefault="009B1CD0" w:rsidP="009B45B9">
      <w:pPr>
        <w:tabs>
          <w:tab w:val="left" w:pos="851"/>
        </w:tabs>
        <w:jc w:val="both"/>
        <w:rPr>
          <w:rFonts w:ascii="Arial" w:hAnsi="Arial" w:cs="Arial"/>
        </w:rPr>
      </w:pPr>
    </w:p>
    <w:p w14:paraId="2250D3BC" w14:textId="77777777" w:rsidR="009B1CD0" w:rsidRDefault="009B1CD0" w:rsidP="009B45B9">
      <w:pPr>
        <w:tabs>
          <w:tab w:val="left" w:pos="851"/>
        </w:tabs>
        <w:jc w:val="both"/>
        <w:rPr>
          <w:rFonts w:ascii="Arial" w:hAnsi="Arial" w:cs="Arial"/>
        </w:rPr>
      </w:pPr>
    </w:p>
    <w:p w14:paraId="11D79E74" w14:textId="77777777" w:rsidR="009B1CD0" w:rsidRPr="007265AB" w:rsidRDefault="009B1CD0" w:rsidP="009B45B9">
      <w:pPr>
        <w:tabs>
          <w:tab w:val="left" w:pos="851"/>
        </w:tabs>
        <w:jc w:val="both"/>
        <w:rPr>
          <w:rFonts w:ascii="Arial" w:hAnsi="Arial" w:cs="Arial"/>
          <w:i/>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 xml:space="preserve">Personne habilitée à donner les renseignements </w:t>
      </w:r>
      <w:r w:rsidR="009D661E" w:rsidRPr="007265AB">
        <w:rPr>
          <w:rFonts w:ascii="Arial" w:hAnsi="Arial" w:cs="Arial"/>
          <w:u w:val="single" w:color="E65F7A" w:themeColor="accent3" w:themeTint="99"/>
        </w:rPr>
        <w:t>prévus à l’</w:t>
      </w:r>
      <w:hyperlink r:id="rId27" w:history="1">
        <w:r w:rsidR="009D661E" w:rsidRPr="007265AB">
          <w:rPr>
            <w:rStyle w:val="Lienhypertexte"/>
            <w:rFonts w:ascii="Arial" w:hAnsi="Arial" w:cs="Arial"/>
            <w:u w:color="E65F7A" w:themeColor="accent3" w:themeTint="99"/>
          </w:rPr>
          <w:t>article R. 2191-59</w:t>
        </w:r>
      </w:hyperlink>
      <w:r w:rsidR="009D661E" w:rsidRPr="007265AB">
        <w:rPr>
          <w:rFonts w:ascii="Arial" w:hAnsi="Arial" w:cs="Arial"/>
          <w:u w:val="single" w:color="E65F7A" w:themeColor="accent3" w:themeTint="99"/>
        </w:rPr>
        <w:t xml:space="preserve"> du code de la commande publique, auquel renvoie l’</w:t>
      </w:r>
      <w:hyperlink r:id="rId28" w:history="1">
        <w:r w:rsidR="009D661E" w:rsidRPr="007265AB">
          <w:rPr>
            <w:rStyle w:val="Lienhypertexte"/>
            <w:rFonts w:ascii="Arial" w:hAnsi="Arial" w:cs="Arial"/>
            <w:u w:color="E65F7A" w:themeColor="accent3" w:themeTint="99"/>
          </w:rPr>
          <w:t>article R. 2391-28</w:t>
        </w:r>
      </w:hyperlink>
      <w:r w:rsidR="009D661E" w:rsidRPr="007265AB">
        <w:rPr>
          <w:rFonts w:ascii="Arial" w:hAnsi="Arial" w:cs="Arial"/>
          <w:u w:val="single" w:color="E65F7A" w:themeColor="accent3" w:themeTint="99"/>
        </w:rPr>
        <w:t xml:space="preserve"> du même code</w:t>
      </w:r>
      <w:r w:rsidR="003A7270" w:rsidRPr="007265AB" w:rsidDel="003A7270">
        <w:rPr>
          <w:rFonts w:ascii="Arial" w:hAnsi="Arial" w:cs="Arial"/>
          <w:u w:val="single" w:color="E65F7A" w:themeColor="accent3" w:themeTint="99"/>
        </w:rPr>
        <w:t xml:space="preserve"> </w:t>
      </w:r>
      <w:r w:rsidRPr="007265AB">
        <w:rPr>
          <w:rFonts w:ascii="Arial" w:hAnsi="Arial" w:cs="Arial"/>
          <w:u w:val="single" w:color="E65F7A" w:themeColor="accent3" w:themeTint="99"/>
        </w:rPr>
        <w:t>(nantissements ou cessions de créances)</w:t>
      </w:r>
    </w:p>
    <w:p w14:paraId="17E682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13241CA" w14:textId="77777777" w:rsidR="009B1CD0" w:rsidRDefault="009B1CD0" w:rsidP="009B45B9">
      <w:pPr>
        <w:tabs>
          <w:tab w:val="left" w:pos="851"/>
        </w:tabs>
        <w:jc w:val="both"/>
        <w:rPr>
          <w:rFonts w:ascii="Arial" w:hAnsi="Arial" w:cs="Arial"/>
        </w:rPr>
      </w:pPr>
    </w:p>
    <w:p w14:paraId="00128D8C" w14:textId="39BBDEF4" w:rsidR="001C40C0" w:rsidRDefault="0029666F" w:rsidP="009B45B9">
      <w:pPr>
        <w:tabs>
          <w:tab w:val="left" w:pos="851"/>
        </w:tabs>
        <w:jc w:val="both"/>
        <w:rPr>
          <w:rFonts w:ascii="Arial" w:hAnsi="Arial" w:cs="Arial"/>
        </w:rPr>
      </w:pPr>
      <w:r>
        <w:rPr>
          <w:rFonts w:ascii="Arial" w:hAnsi="Arial" w:cs="Arial"/>
        </w:rPr>
        <w:t>Laurence Chrétien</w:t>
      </w:r>
      <w:r w:rsidR="005F2666">
        <w:rPr>
          <w:rFonts w:ascii="Arial" w:hAnsi="Arial" w:cs="Arial"/>
        </w:rPr>
        <w:t xml:space="preserve">, Responsable Comptable </w:t>
      </w:r>
    </w:p>
    <w:p w14:paraId="62CCD8F3" w14:textId="7DB681F4" w:rsidR="005F2666" w:rsidRPr="005F2666" w:rsidRDefault="0029666F" w:rsidP="009B45B9">
      <w:pPr>
        <w:tabs>
          <w:tab w:val="left" w:pos="851"/>
        </w:tabs>
        <w:jc w:val="both"/>
        <w:rPr>
          <w:rFonts w:ascii="Arial" w:hAnsi="Arial" w:cs="Arial"/>
        </w:rPr>
      </w:pPr>
      <w:hyperlink r:id="rId29" w:history="1">
        <w:r w:rsidRPr="00143764">
          <w:rPr>
            <w:rStyle w:val="Lienhypertexte"/>
            <w:rFonts w:cs="Univers"/>
          </w:rPr>
          <w:t>l.chretien</w:t>
        </w:r>
        <w:r w:rsidRPr="00143764">
          <w:rPr>
            <w:rStyle w:val="Lienhypertexte"/>
            <w:rFonts w:ascii="Arial" w:hAnsi="Arial" w:cs="Arial"/>
          </w:rPr>
          <w:t>@tbs-education.fr</w:t>
        </w:r>
      </w:hyperlink>
      <w:r w:rsidR="005F2666" w:rsidRPr="005F2666">
        <w:rPr>
          <w:rFonts w:ascii="Arial" w:hAnsi="Arial" w:cs="Arial"/>
        </w:rPr>
        <w:t xml:space="preserve"> / 05 61 29 4</w:t>
      </w:r>
      <w:r w:rsidR="004357D4">
        <w:rPr>
          <w:rFonts w:ascii="Arial" w:hAnsi="Arial" w:cs="Arial"/>
        </w:rPr>
        <w:t>7</w:t>
      </w:r>
      <w:r w:rsidR="005F2666" w:rsidRPr="005F2666">
        <w:rPr>
          <w:rFonts w:ascii="Arial" w:hAnsi="Arial" w:cs="Arial"/>
        </w:rPr>
        <w:t xml:space="preserve"> </w:t>
      </w:r>
      <w:r w:rsidR="004357D4">
        <w:rPr>
          <w:rFonts w:ascii="Arial" w:hAnsi="Arial" w:cs="Arial"/>
        </w:rPr>
        <w:t>87</w:t>
      </w:r>
    </w:p>
    <w:p w14:paraId="67ABC43E" w14:textId="77777777" w:rsidR="005F2666" w:rsidRPr="005F2666" w:rsidRDefault="005F2666" w:rsidP="009B45B9">
      <w:pPr>
        <w:tabs>
          <w:tab w:val="left" w:pos="851"/>
        </w:tabs>
        <w:jc w:val="both"/>
        <w:rPr>
          <w:rFonts w:ascii="Arial" w:hAnsi="Arial" w:cs="Arial"/>
        </w:rPr>
      </w:pPr>
    </w:p>
    <w:p w14:paraId="439469AC" w14:textId="77777777" w:rsidR="001C40C0" w:rsidRPr="005F2666" w:rsidRDefault="001C40C0" w:rsidP="009B45B9">
      <w:pPr>
        <w:tabs>
          <w:tab w:val="left" w:pos="851"/>
        </w:tabs>
        <w:jc w:val="both"/>
        <w:rPr>
          <w:rFonts w:ascii="Arial" w:hAnsi="Arial" w:cs="Arial"/>
        </w:rPr>
      </w:pPr>
    </w:p>
    <w:p w14:paraId="2FA6BB96" w14:textId="77777777" w:rsidR="009B1CD0" w:rsidRPr="005F2666" w:rsidRDefault="009B1CD0" w:rsidP="009B45B9">
      <w:pPr>
        <w:tabs>
          <w:tab w:val="left" w:pos="851"/>
        </w:tabs>
        <w:jc w:val="both"/>
        <w:rPr>
          <w:rFonts w:ascii="Arial" w:hAnsi="Arial" w:cs="Arial"/>
        </w:rPr>
      </w:pPr>
    </w:p>
    <w:p w14:paraId="2A7723A3" w14:textId="77777777" w:rsidR="009B1CD0" w:rsidRPr="005F2666" w:rsidRDefault="009B1CD0" w:rsidP="009B45B9">
      <w:pPr>
        <w:pStyle w:val="fcase2metab"/>
        <w:ind w:left="0" w:firstLine="0"/>
        <w:rPr>
          <w:rFonts w:ascii="Arial" w:hAnsi="Arial" w:cs="Arial"/>
        </w:rPr>
      </w:pPr>
    </w:p>
    <w:p w14:paraId="379EFC42" w14:textId="77777777" w:rsidR="009B1CD0" w:rsidRPr="007265AB" w:rsidRDefault="009B1CD0" w:rsidP="009B45B9">
      <w:pPr>
        <w:tabs>
          <w:tab w:val="left" w:pos="720"/>
          <w:tab w:val="left" w:pos="851"/>
        </w:tabs>
        <w:jc w:val="both"/>
        <w:rPr>
          <w:rFonts w:ascii="Arial" w:hAnsi="Arial" w:cs="Arial"/>
          <w:i/>
          <w:iCs/>
          <w:sz w:val="18"/>
          <w:szCs w:val="18"/>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spacing w:val="-10"/>
          <w:u w:val="single" w:color="E65F7A" w:themeColor="accent3" w:themeTint="99"/>
        </w:rPr>
        <w:t xml:space="preserve">  </w:t>
      </w:r>
      <w:r w:rsidRPr="007265AB">
        <w:rPr>
          <w:rFonts w:ascii="Arial" w:hAnsi="Arial" w:cs="Arial"/>
          <w:u w:val="single" w:color="E65F7A" w:themeColor="accent3" w:themeTint="99"/>
        </w:rPr>
        <w:t>Désignation, adresse, numéro de téléphone du comptable assignataire</w:t>
      </w:r>
    </w:p>
    <w:p w14:paraId="694033DC"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F126E7D" w14:textId="77777777" w:rsidR="009B1CD0" w:rsidRDefault="009B1CD0" w:rsidP="009B45B9">
      <w:pPr>
        <w:pStyle w:val="fcase2metab"/>
        <w:rPr>
          <w:rFonts w:ascii="Arial" w:hAnsi="Arial" w:cs="Arial"/>
        </w:rPr>
      </w:pPr>
    </w:p>
    <w:p w14:paraId="0B0D3058" w14:textId="77777777" w:rsidR="004D6BAB" w:rsidRDefault="004D6BAB" w:rsidP="004D6BAB">
      <w:pPr>
        <w:tabs>
          <w:tab w:val="left" w:pos="851"/>
        </w:tabs>
        <w:jc w:val="both"/>
        <w:rPr>
          <w:rFonts w:ascii="Arial" w:hAnsi="Arial" w:cs="Arial"/>
        </w:rPr>
      </w:pPr>
      <w:r>
        <w:rPr>
          <w:rFonts w:ascii="Arial" w:hAnsi="Arial" w:cs="Arial"/>
        </w:rPr>
        <w:t xml:space="preserve">Laurence Chrétien, Responsable Comptable </w:t>
      </w:r>
    </w:p>
    <w:p w14:paraId="14045D6A" w14:textId="77777777" w:rsidR="004D6BAB" w:rsidRPr="005F2666" w:rsidRDefault="004D6BAB" w:rsidP="004D6BAB">
      <w:pPr>
        <w:tabs>
          <w:tab w:val="left" w:pos="851"/>
        </w:tabs>
        <w:jc w:val="both"/>
        <w:rPr>
          <w:rFonts w:ascii="Arial" w:hAnsi="Arial" w:cs="Arial"/>
        </w:rPr>
      </w:pPr>
      <w:hyperlink r:id="rId30" w:history="1">
        <w:r w:rsidRPr="00143764">
          <w:rPr>
            <w:rStyle w:val="Lienhypertexte"/>
            <w:rFonts w:cs="Univers"/>
          </w:rPr>
          <w:t>l.chretien</w:t>
        </w:r>
        <w:r w:rsidRPr="00143764">
          <w:rPr>
            <w:rStyle w:val="Lienhypertexte"/>
            <w:rFonts w:ascii="Arial" w:hAnsi="Arial" w:cs="Arial"/>
          </w:rPr>
          <w:t>@tbs-education.fr</w:t>
        </w:r>
      </w:hyperlink>
      <w:r w:rsidRPr="005F2666">
        <w:rPr>
          <w:rFonts w:ascii="Arial" w:hAnsi="Arial" w:cs="Arial"/>
        </w:rPr>
        <w:t xml:space="preserve"> / 05 61 29 4</w:t>
      </w:r>
      <w:r>
        <w:rPr>
          <w:rFonts w:ascii="Arial" w:hAnsi="Arial" w:cs="Arial"/>
        </w:rPr>
        <w:t>7</w:t>
      </w:r>
      <w:r w:rsidRPr="005F2666">
        <w:rPr>
          <w:rFonts w:ascii="Arial" w:hAnsi="Arial" w:cs="Arial"/>
        </w:rPr>
        <w:t xml:space="preserve"> </w:t>
      </w:r>
      <w:r>
        <w:rPr>
          <w:rFonts w:ascii="Arial" w:hAnsi="Arial" w:cs="Arial"/>
        </w:rPr>
        <w:t>87</w:t>
      </w:r>
    </w:p>
    <w:p w14:paraId="100D2A37" w14:textId="77777777" w:rsidR="001C40C0" w:rsidRDefault="001C40C0" w:rsidP="009B45B9">
      <w:pPr>
        <w:pStyle w:val="fcase2metab"/>
        <w:rPr>
          <w:rFonts w:ascii="Arial" w:hAnsi="Arial" w:cs="Arial"/>
        </w:rPr>
      </w:pPr>
    </w:p>
    <w:p w14:paraId="6419340E" w14:textId="77777777" w:rsidR="009B1CD0" w:rsidRDefault="009B1CD0" w:rsidP="009B45B9">
      <w:pPr>
        <w:pStyle w:val="fcase2metab"/>
        <w:ind w:left="0" w:firstLine="0"/>
        <w:rPr>
          <w:rFonts w:ascii="Arial" w:hAnsi="Arial" w:cs="Arial"/>
        </w:rPr>
      </w:pPr>
    </w:p>
    <w:p w14:paraId="35EEE024" w14:textId="77777777" w:rsidR="009B1CD0" w:rsidRDefault="009B1CD0" w:rsidP="009B45B9">
      <w:pPr>
        <w:pStyle w:val="fcase2metab"/>
        <w:ind w:left="0" w:firstLine="0"/>
        <w:rPr>
          <w:rFonts w:ascii="Arial" w:hAnsi="Arial" w:cs="Arial"/>
        </w:rPr>
      </w:pPr>
    </w:p>
    <w:p w14:paraId="2819A3DD" w14:textId="77777777" w:rsidR="009B1CD0" w:rsidRPr="007265AB" w:rsidRDefault="009B1CD0" w:rsidP="009B45B9">
      <w:pPr>
        <w:pStyle w:val="fcase2metab"/>
        <w:rPr>
          <w:rFonts w:ascii="Arial" w:hAnsi="Arial" w:cs="Arial"/>
          <w:u w:val="single" w:color="E65F7A" w:themeColor="accent3" w:themeTint="99"/>
        </w:rPr>
      </w:pPr>
      <w:r w:rsidRPr="007265AB">
        <w:rPr>
          <w:rFonts w:ascii="Wingdings" w:eastAsia="Wingdings" w:hAnsi="Wingdings" w:cs="Wingdings"/>
          <w:b/>
          <w:color w:val="E65F7A" w:themeColor="accent3" w:themeTint="99"/>
          <w:spacing w:val="-10"/>
          <w:u w:val="single" w:color="E65F7A" w:themeColor="accent3" w:themeTint="99"/>
        </w:rPr>
        <w:t></w:t>
      </w:r>
      <w:r w:rsidRPr="007265AB">
        <w:rPr>
          <w:rFonts w:ascii="Arial" w:eastAsia="Arial" w:hAnsi="Arial" w:cs="Arial"/>
          <w:b/>
          <w:color w:val="E65F7A" w:themeColor="accent3" w:themeTint="99"/>
          <w:u w:val="single" w:color="E65F7A" w:themeColor="accent3" w:themeTint="99"/>
        </w:rPr>
        <w:t xml:space="preserve">  </w:t>
      </w:r>
      <w:r w:rsidRPr="007265AB">
        <w:rPr>
          <w:rFonts w:ascii="Arial" w:hAnsi="Arial" w:cs="Arial"/>
          <w:u w:val="single" w:color="E65F7A" w:themeColor="accent3" w:themeTint="99"/>
        </w:rPr>
        <w:t>Imputation budgétaire</w:t>
      </w:r>
    </w:p>
    <w:p w14:paraId="7AB02681" w14:textId="77777777" w:rsidR="005F2666" w:rsidRDefault="005F2666" w:rsidP="009B45B9">
      <w:pPr>
        <w:pStyle w:val="fcase2metab"/>
        <w:rPr>
          <w:rFonts w:ascii="Arial" w:hAnsi="Arial" w:cs="Arial"/>
        </w:rPr>
      </w:pPr>
    </w:p>
    <w:p w14:paraId="52C21F2B" w14:textId="416B9237" w:rsidR="005F2666" w:rsidRDefault="005F2666" w:rsidP="009B45B9">
      <w:pPr>
        <w:pStyle w:val="fcase2metab"/>
        <w:rPr>
          <w:rFonts w:ascii="Arial" w:hAnsi="Arial" w:cs="Arial"/>
        </w:rPr>
      </w:pPr>
      <w:r>
        <w:rPr>
          <w:rFonts w:ascii="Arial" w:hAnsi="Arial" w:cs="Arial"/>
        </w:rPr>
        <w:t>Budget de TBS</w:t>
      </w:r>
      <w:r w:rsidR="00A267F7">
        <w:rPr>
          <w:rFonts w:ascii="Arial" w:hAnsi="Arial" w:cs="Arial"/>
        </w:rPr>
        <w:t xml:space="preserve"> EDUCATION</w:t>
      </w:r>
    </w:p>
    <w:p w14:paraId="7C329BA5" w14:textId="77777777" w:rsidR="0079785C" w:rsidRDefault="0079785C" w:rsidP="009B45B9">
      <w:pPr>
        <w:pStyle w:val="fcase2metab"/>
        <w:rPr>
          <w:rFonts w:ascii="Arial" w:hAnsi="Arial" w:cs="Arial"/>
        </w:rPr>
      </w:pPr>
    </w:p>
    <w:p w14:paraId="3C89FFC7" w14:textId="77777777" w:rsidR="009B1CD0" w:rsidRDefault="009B1CD0" w:rsidP="009B45B9">
      <w:pPr>
        <w:tabs>
          <w:tab w:val="left" w:pos="851"/>
        </w:tabs>
        <w:rPr>
          <w:rFonts w:ascii="Arial" w:hAnsi="Arial" w:cs="Arial"/>
        </w:rPr>
      </w:pPr>
    </w:p>
    <w:p w14:paraId="1526526F" w14:textId="77777777" w:rsidR="001C40C0" w:rsidRDefault="001C40C0" w:rsidP="009B45B9">
      <w:pPr>
        <w:tabs>
          <w:tab w:val="left" w:pos="851"/>
        </w:tabs>
        <w:rPr>
          <w:rFonts w:ascii="Arial" w:hAnsi="Arial" w:cs="Arial"/>
        </w:rPr>
      </w:pPr>
    </w:p>
    <w:p w14:paraId="7A351754" w14:textId="77777777" w:rsidR="009B1CD0" w:rsidRDefault="009B1CD0" w:rsidP="009B45B9">
      <w:pPr>
        <w:tabs>
          <w:tab w:val="left" w:pos="851"/>
        </w:tabs>
        <w:rPr>
          <w:rFonts w:ascii="Arial" w:hAnsi="Arial" w:cs="Arial"/>
        </w:rPr>
      </w:pPr>
    </w:p>
    <w:p w14:paraId="61CCFBC2"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0FE32044" w14:textId="77777777" w:rsidR="009B1CD0" w:rsidRDefault="009B1CD0" w:rsidP="009B45B9">
      <w:pPr>
        <w:tabs>
          <w:tab w:val="left" w:pos="851"/>
        </w:tabs>
      </w:pPr>
    </w:p>
    <w:p w14:paraId="17597B91" w14:textId="77777777" w:rsidR="009B1CD0" w:rsidRDefault="009B1CD0" w:rsidP="009B45B9">
      <w:pPr>
        <w:tabs>
          <w:tab w:val="left" w:pos="851"/>
        </w:tabs>
      </w:pPr>
    </w:p>
    <w:p w14:paraId="5EE61941" w14:textId="77777777" w:rsidR="009B1CD0" w:rsidRDefault="009B1CD0" w:rsidP="009B45B9">
      <w:pPr>
        <w:tabs>
          <w:tab w:val="left" w:pos="851"/>
        </w:tabs>
      </w:pPr>
    </w:p>
    <w:p w14:paraId="3C63B991" w14:textId="77777777" w:rsidR="009B1CD0" w:rsidRDefault="009B1CD0" w:rsidP="009B45B9">
      <w:pPr>
        <w:tabs>
          <w:tab w:val="left" w:pos="851"/>
        </w:tabs>
      </w:pPr>
    </w:p>
    <w:p w14:paraId="58D2B92E" w14:textId="77777777" w:rsidR="009B1CD0" w:rsidRDefault="007265AB" w:rsidP="009B45B9">
      <w:pPr>
        <w:tabs>
          <w:tab w:val="left" w:pos="851"/>
        </w:tabs>
        <w:ind w:left="4820"/>
        <w:jc w:val="center"/>
        <w:rPr>
          <w:rFonts w:ascii="Arial" w:hAnsi="Arial" w:cs="Arial"/>
        </w:rPr>
      </w:pPr>
      <w:r>
        <w:rPr>
          <w:rFonts w:ascii="Arial" w:hAnsi="Arial" w:cs="Arial"/>
        </w:rPr>
        <w:t xml:space="preserve">Signature : </w:t>
      </w:r>
    </w:p>
    <w:p w14:paraId="2716FAD2" w14:textId="77777777" w:rsidR="007265AB" w:rsidRDefault="007265AB" w:rsidP="009B45B9">
      <w:pPr>
        <w:tabs>
          <w:tab w:val="left" w:pos="851"/>
        </w:tabs>
        <w:ind w:left="4820"/>
        <w:jc w:val="center"/>
        <w:rPr>
          <w:rFonts w:ascii="Arial" w:hAnsi="Arial" w:cs="Arial"/>
        </w:rPr>
      </w:pPr>
      <w:r>
        <w:rPr>
          <w:rFonts w:ascii="Arial" w:hAnsi="Arial" w:cs="Arial"/>
        </w:rPr>
        <w:t xml:space="preserve">Stéphanie Lavigne, </w:t>
      </w:r>
    </w:p>
    <w:p w14:paraId="37A10D5A" w14:textId="77777777" w:rsidR="007265AB" w:rsidRDefault="007265AB" w:rsidP="009B45B9">
      <w:pPr>
        <w:tabs>
          <w:tab w:val="left" w:pos="851"/>
        </w:tabs>
        <w:ind w:left="4820"/>
        <w:jc w:val="center"/>
      </w:pPr>
      <w:r>
        <w:rPr>
          <w:rFonts w:ascii="Arial" w:hAnsi="Arial" w:cs="Arial"/>
        </w:rPr>
        <w:t>Directrice générale de TBS</w:t>
      </w:r>
    </w:p>
    <w:p w14:paraId="3889FEFA" w14:textId="77777777" w:rsidR="009B1CD0" w:rsidRDefault="009B1CD0" w:rsidP="009B45B9">
      <w:pPr>
        <w:tabs>
          <w:tab w:val="left" w:pos="851"/>
        </w:tabs>
        <w:jc w:val="both"/>
      </w:pPr>
    </w:p>
    <w:p w14:paraId="21078906" w14:textId="77777777" w:rsidR="009B1CD0" w:rsidRDefault="009B1CD0" w:rsidP="009B45B9">
      <w:pPr>
        <w:tabs>
          <w:tab w:val="left" w:pos="851"/>
        </w:tabs>
        <w:jc w:val="both"/>
      </w:pPr>
    </w:p>
    <w:sectPr w:rsidR="009B1CD0" w:rsidSect="00CC1254">
      <w:type w:val="continuous"/>
      <w:pgSz w:w="11906" w:h="16838"/>
      <w:pgMar w:top="454" w:right="851" w:bottom="736" w:left="851" w:header="720" w:footer="2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62703" w14:textId="77777777" w:rsidR="00CE4331" w:rsidRDefault="00CE4331">
      <w:r>
        <w:separator/>
      </w:r>
    </w:p>
  </w:endnote>
  <w:endnote w:type="continuationSeparator" w:id="0">
    <w:p w14:paraId="445DFC82" w14:textId="77777777" w:rsidR="00CE4331" w:rsidRDefault="00CE4331">
      <w:r>
        <w:continuationSeparator/>
      </w:r>
    </w:p>
  </w:endnote>
  <w:endnote w:type="continuationNotice" w:id="1">
    <w:p w14:paraId="5773F8A6" w14:textId="77777777" w:rsidR="00CE4331" w:rsidRDefault="00CE4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shd w:val="clear" w:color="auto" w:fill="FADBDE" w:themeFill="accent2" w:themeFillTint="33"/>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A7B5E4E" w14:textId="77777777" w:rsidTr="007265AB">
      <w:trPr>
        <w:tblHeader/>
      </w:trPr>
      <w:tc>
        <w:tcPr>
          <w:tcW w:w="2906" w:type="dxa"/>
          <w:shd w:val="clear" w:color="auto" w:fill="FADBDE" w:themeFill="accent2" w:themeFillTint="33"/>
        </w:tcPr>
        <w:p w14:paraId="52CFE1D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FADBDE" w:themeFill="accent2" w:themeFillTint="33"/>
        </w:tcPr>
        <w:p w14:paraId="0C17B04D" w14:textId="5C85021C" w:rsidR="005824AE" w:rsidRDefault="00B25284" w:rsidP="00FE48C9">
          <w:pPr>
            <w:jc w:val="center"/>
            <w:rPr>
              <w:rFonts w:ascii="Arial" w:hAnsi="Arial" w:cs="Arial"/>
              <w:b/>
            </w:rPr>
          </w:pPr>
          <w:r w:rsidRPr="0098747E">
            <w:rPr>
              <w:bCs/>
              <w:kern w:val="28"/>
              <w:sz w:val="15"/>
              <w:szCs w:val="15"/>
            </w:rPr>
            <w:t>« </w:t>
          </w:r>
          <w:r w:rsidR="00441805">
            <w:rPr>
              <w:bCs/>
              <w:i/>
              <w:kern w:val="28"/>
              <w:sz w:val="16"/>
              <w:szCs w:val="16"/>
            </w:rPr>
            <w:t>Fourniture et pose de couloirs d’accès piétons contrôlés</w:t>
          </w:r>
          <w:r w:rsidR="0082412D">
            <w:rPr>
              <w:bCs/>
              <w:kern w:val="28"/>
              <w:sz w:val="16"/>
              <w:szCs w:val="16"/>
            </w:rPr>
            <w:t> »</w:t>
          </w:r>
          <w:r w:rsidR="001466B5">
            <w:rPr>
              <w:bCs/>
              <w:kern w:val="28"/>
              <w:sz w:val="15"/>
              <w:szCs w:val="15"/>
            </w:rPr>
            <w:t> </w:t>
          </w:r>
        </w:p>
      </w:tc>
      <w:tc>
        <w:tcPr>
          <w:tcW w:w="896" w:type="dxa"/>
          <w:shd w:val="clear" w:color="auto" w:fill="FADBDE" w:themeFill="accent2" w:themeFillTint="33"/>
        </w:tcPr>
        <w:p w14:paraId="03D3407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FADBDE" w:themeFill="accent2" w:themeFillTint="33"/>
        </w:tcPr>
        <w:p w14:paraId="5A5D8599"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FADBDE" w:themeFill="accent2" w:themeFillTint="33"/>
        </w:tcPr>
        <w:p w14:paraId="50DB3365" w14:textId="77777777" w:rsidR="005824AE" w:rsidRDefault="005824AE">
          <w:pPr>
            <w:jc w:val="center"/>
          </w:pPr>
          <w:r>
            <w:rPr>
              <w:rFonts w:ascii="Arial" w:hAnsi="Arial" w:cs="Arial"/>
              <w:b/>
            </w:rPr>
            <w:t>/</w:t>
          </w:r>
        </w:p>
      </w:tc>
      <w:tc>
        <w:tcPr>
          <w:tcW w:w="544" w:type="dxa"/>
          <w:shd w:val="clear" w:color="auto" w:fill="FADBDE" w:themeFill="accent2" w:themeFillTint="33"/>
        </w:tcPr>
        <w:p w14:paraId="044F8A5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9DDDEB4" w14:textId="77777777" w:rsidR="005824AE" w:rsidRPr="00840934" w:rsidRDefault="005824AE" w:rsidP="00CC12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16BD8" w14:textId="77777777" w:rsidR="00CE4331" w:rsidRDefault="00CE4331">
      <w:r>
        <w:separator/>
      </w:r>
    </w:p>
  </w:footnote>
  <w:footnote w:type="continuationSeparator" w:id="0">
    <w:p w14:paraId="5D670AD1" w14:textId="77777777" w:rsidR="00CE4331" w:rsidRDefault="00CE4331">
      <w:r>
        <w:continuationSeparator/>
      </w:r>
    </w:p>
  </w:footnote>
  <w:footnote w:type="continuationNotice" w:id="1">
    <w:p w14:paraId="6BAC12A7" w14:textId="77777777" w:rsidR="00CE4331" w:rsidRDefault="00CE43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43E65FF"/>
    <w:multiLevelType w:val="hybridMultilevel"/>
    <w:tmpl w:val="74848D20"/>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E8D6907"/>
    <w:multiLevelType w:val="hybridMultilevel"/>
    <w:tmpl w:val="9E3A9E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6690A55"/>
    <w:multiLevelType w:val="hybridMultilevel"/>
    <w:tmpl w:val="1898018A"/>
    <w:lvl w:ilvl="0" w:tplc="B2B088EC">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C70D99"/>
    <w:multiLevelType w:val="hybridMultilevel"/>
    <w:tmpl w:val="3ED4CE68"/>
    <w:lvl w:ilvl="0" w:tplc="C1A0D3F8">
      <w:numFmt w:val="bullet"/>
      <w:pStyle w:val="Paragraphedeliste"/>
      <w:lvlText w:val="-"/>
      <w:lvlJc w:val="left"/>
      <w:pPr>
        <w:ind w:left="720" w:hanging="360"/>
      </w:pPr>
      <w:rPr>
        <w:rFonts w:ascii="Trebuchet MS" w:eastAsiaTheme="minorHAnsi" w:hAnsi="Trebuchet MS" w:cstheme="minorBidi"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7521D5"/>
    <w:multiLevelType w:val="hybridMultilevel"/>
    <w:tmpl w:val="41A82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79403822">
    <w:abstractNumId w:val="0"/>
  </w:num>
  <w:num w:numId="2" w16cid:durableId="1354110314">
    <w:abstractNumId w:val="1"/>
  </w:num>
  <w:num w:numId="3" w16cid:durableId="302735804">
    <w:abstractNumId w:val="2"/>
  </w:num>
  <w:num w:numId="4" w16cid:durableId="1159686515">
    <w:abstractNumId w:val="7"/>
  </w:num>
  <w:num w:numId="5" w16cid:durableId="1918708950">
    <w:abstractNumId w:val="4"/>
  </w:num>
  <w:num w:numId="6" w16cid:durableId="166870199">
    <w:abstractNumId w:val="10"/>
  </w:num>
  <w:num w:numId="7" w16cid:durableId="920219861">
    <w:abstractNumId w:val="6"/>
  </w:num>
  <w:num w:numId="8" w16cid:durableId="72287238">
    <w:abstractNumId w:val="8"/>
  </w:num>
  <w:num w:numId="9" w16cid:durableId="1689479775">
    <w:abstractNumId w:val="9"/>
  </w:num>
  <w:num w:numId="10" w16cid:durableId="1764060915">
    <w:abstractNumId w:val="3"/>
  </w:num>
  <w:num w:numId="11" w16cid:durableId="447629738">
    <w:abstractNumId w:val="5"/>
  </w:num>
  <w:num w:numId="12" w16cid:durableId="4859785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1CC6"/>
    <w:rsid w:val="0005548B"/>
    <w:rsid w:val="00067F94"/>
    <w:rsid w:val="0008226E"/>
    <w:rsid w:val="00082C2E"/>
    <w:rsid w:val="000A2E05"/>
    <w:rsid w:val="000B0482"/>
    <w:rsid w:val="000B4120"/>
    <w:rsid w:val="000E0020"/>
    <w:rsid w:val="001069C1"/>
    <w:rsid w:val="00124840"/>
    <w:rsid w:val="001466B5"/>
    <w:rsid w:val="001519E7"/>
    <w:rsid w:val="00156924"/>
    <w:rsid w:val="00166B56"/>
    <w:rsid w:val="00174505"/>
    <w:rsid w:val="0018540F"/>
    <w:rsid w:val="001C40C0"/>
    <w:rsid w:val="001C733C"/>
    <w:rsid w:val="0021527A"/>
    <w:rsid w:val="0021797C"/>
    <w:rsid w:val="002200FD"/>
    <w:rsid w:val="00225A1A"/>
    <w:rsid w:val="002904AF"/>
    <w:rsid w:val="0029666F"/>
    <w:rsid w:val="002A0385"/>
    <w:rsid w:val="002C2CA3"/>
    <w:rsid w:val="002C4B3E"/>
    <w:rsid w:val="002C76BE"/>
    <w:rsid w:val="002C79D6"/>
    <w:rsid w:val="002D6567"/>
    <w:rsid w:val="002E56C1"/>
    <w:rsid w:val="00312614"/>
    <w:rsid w:val="00332B12"/>
    <w:rsid w:val="00354C04"/>
    <w:rsid w:val="00385A67"/>
    <w:rsid w:val="00385E76"/>
    <w:rsid w:val="00386C1B"/>
    <w:rsid w:val="003A7270"/>
    <w:rsid w:val="003C6781"/>
    <w:rsid w:val="004357D4"/>
    <w:rsid w:val="0043706E"/>
    <w:rsid w:val="00441805"/>
    <w:rsid w:val="0044597F"/>
    <w:rsid w:val="0047674E"/>
    <w:rsid w:val="00485A71"/>
    <w:rsid w:val="00492B58"/>
    <w:rsid w:val="004A7169"/>
    <w:rsid w:val="004C5755"/>
    <w:rsid w:val="004C779B"/>
    <w:rsid w:val="004D5AC6"/>
    <w:rsid w:val="004D6BAB"/>
    <w:rsid w:val="004E75A6"/>
    <w:rsid w:val="0051472B"/>
    <w:rsid w:val="00514DAF"/>
    <w:rsid w:val="00532EC7"/>
    <w:rsid w:val="005357CF"/>
    <w:rsid w:val="00541CA3"/>
    <w:rsid w:val="005546A9"/>
    <w:rsid w:val="005824AE"/>
    <w:rsid w:val="005846FB"/>
    <w:rsid w:val="005A05C1"/>
    <w:rsid w:val="005A4A3B"/>
    <w:rsid w:val="005A4CB5"/>
    <w:rsid w:val="005B2316"/>
    <w:rsid w:val="005F0DCE"/>
    <w:rsid w:val="005F2666"/>
    <w:rsid w:val="0061068C"/>
    <w:rsid w:val="0064560F"/>
    <w:rsid w:val="00656A75"/>
    <w:rsid w:val="00660727"/>
    <w:rsid w:val="00662A86"/>
    <w:rsid w:val="00684526"/>
    <w:rsid w:val="00685F36"/>
    <w:rsid w:val="00691B53"/>
    <w:rsid w:val="006A0DCD"/>
    <w:rsid w:val="006A37B0"/>
    <w:rsid w:val="006B5057"/>
    <w:rsid w:val="006C4338"/>
    <w:rsid w:val="006F3DF9"/>
    <w:rsid w:val="007060E5"/>
    <w:rsid w:val="00710FD6"/>
    <w:rsid w:val="007265AB"/>
    <w:rsid w:val="007309D1"/>
    <w:rsid w:val="00730A78"/>
    <w:rsid w:val="00735E0C"/>
    <w:rsid w:val="00755C99"/>
    <w:rsid w:val="00757151"/>
    <w:rsid w:val="00783358"/>
    <w:rsid w:val="007909E0"/>
    <w:rsid w:val="0079785C"/>
    <w:rsid w:val="007D306F"/>
    <w:rsid w:val="007D4001"/>
    <w:rsid w:val="007D7A65"/>
    <w:rsid w:val="007F68A6"/>
    <w:rsid w:val="00805E34"/>
    <w:rsid w:val="00817E77"/>
    <w:rsid w:val="0082412D"/>
    <w:rsid w:val="0083205E"/>
    <w:rsid w:val="00840934"/>
    <w:rsid w:val="00844DAA"/>
    <w:rsid w:val="008450C7"/>
    <w:rsid w:val="00851F43"/>
    <w:rsid w:val="00871D3C"/>
    <w:rsid w:val="00876A73"/>
    <w:rsid w:val="008B2A38"/>
    <w:rsid w:val="008C430E"/>
    <w:rsid w:val="00917DC1"/>
    <w:rsid w:val="00930A5C"/>
    <w:rsid w:val="00934503"/>
    <w:rsid w:val="00935DE3"/>
    <w:rsid w:val="00940AD4"/>
    <w:rsid w:val="00952BD3"/>
    <w:rsid w:val="00972598"/>
    <w:rsid w:val="00983FF3"/>
    <w:rsid w:val="009A4C34"/>
    <w:rsid w:val="009B1CD0"/>
    <w:rsid w:val="009B45B9"/>
    <w:rsid w:val="009B6809"/>
    <w:rsid w:val="009C4738"/>
    <w:rsid w:val="009D5A4E"/>
    <w:rsid w:val="009D661E"/>
    <w:rsid w:val="00A267F7"/>
    <w:rsid w:val="00A34D04"/>
    <w:rsid w:val="00A86667"/>
    <w:rsid w:val="00AC7C5A"/>
    <w:rsid w:val="00AD486E"/>
    <w:rsid w:val="00AE7831"/>
    <w:rsid w:val="00AE7AA7"/>
    <w:rsid w:val="00B02608"/>
    <w:rsid w:val="00B0289C"/>
    <w:rsid w:val="00B054DA"/>
    <w:rsid w:val="00B06578"/>
    <w:rsid w:val="00B24B53"/>
    <w:rsid w:val="00B25284"/>
    <w:rsid w:val="00B3360B"/>
    <w:rsid w:val="00B50727"/>
    <w:rsid w:val="00B5745B"/>
    <w:rsid w:val="00B86E43"/>
    <w:rsid w:val="00B87564"/>
    <w:rsid w:val="00B916FD"/>
    <w:rsid w:val="00BA44E5"/>
    <w:rsid w:val="00BD767E"/>
    <w:rsid w:val="00BE6078"/>
    <w:rsid w:val="00C23457"/>
    <w:rsid w:val="00C630AD"/>
    <w:rsid w:val="00C83930"/>
    <w:rsid w:val="00C8765F"/>
    <w:rsid w:val="00C91060"/>
    <w:rsid w:val="00C911FE"/>
    <w:rsid w:val="00CA022C"/>
    <w:rsid w:val="00CA6DAB"/>
    <w:rsid w:val="00CC1254"/>
    <w:rsid w:val="00CD185D"/>
    <w:rsid w:val="00CD46CC"/>
    <w:rsid w:val="00CE4331"/>
    <w:rsid w:val="00CE67FD"/>
    <w:rsid w:val="00D26AD2"/>
    <w:rsid w:val="00D337D7"/>
    <w:rsid w:val="00D412FD"/>
    <w:rsid w:val="00D46BC7"/>
    <w:rsid w:val="00D90A00"/>
    <w:rsid w:val="00DC5F57"/>
    <w:rsid w:val="00DD0581"/>
    <w:rsid w:val="00DE3226"/>
    <w:rsid w:val="00E103D0"/>
    <w:rsid w:val="00E2016C"/>
    <w:rsid w:val="00E20DB0"/>
    <w:rsid w:val="00E40596"/>
    <w:rsid w:val="00E40CCE"/>
    <w:rsid w:val="00E47798"/>
    <w:rsid w:val="00E616BD"/>
    <w:rsid w:val="00E74C76"/>
    <w:rsid w:val="00E8017E"/>
    <w:rsid w:val="00E95B7C"/>
    <w:rsid w:val="00E96FF6"/>
    <w:rsid w:val="00F00E10"/>
    <w:rsid w:val="00F221AA"/>
    <w:rsid w:val="00F537DA"/>
    <w:rsid w:val="00F70C4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EF5241"/>
  <w15:chartTrackingRefBased/>
  <w15:docId w15:val="{F9D44967-F28D-47DD-9D80-F5B8F7D7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F2666"/>
    <w:rPr>
      <w:color w:val="605E5C"/>
      <w:shd w:val="clear" w:color="auto" w:fill="E1DFDD"/>
    </w:rPr>
  </w:style>
  <w:style w:type="paragraph" w:styleId="Paragraphedeliste">
    <w:name w:val="List Paragraph"/>
    <w:basedOn w:val="Normal"/>
    <w:link w:val="ParagraphedelisteCar"/>
    <w:uiPriority w:val="34"/>
    <w:qFormat/>
    <w:rsid w:val="00DE3226"/>
    <w:pPr>
      <w:numPr>
        <w:numId w:val="8"/>
      </w:numPr>
      <w:tabs>
        <w:tab w:val="left" w:pos="1134"/>
        <w:tab w:val="right" w:pos="9638"/>
      </w:tabs>
      <w:suppressAutoHyphens w:val="0"/>
      <w:spacing w:after="120"/>
      <w:jc w:val="both"/>
    </w:pPr>
    <w:rPr>
      <w:rFonts w:ascii="Corbel" w:hAnsi="Corbel" w:cs="Times New Roman"/>
      <w:lang w:eastAsia="fr-FR"/>
    </w:rPr>
  </w:style>
  <w:style w:type="character" w:customStyle="1" w:styleId="ParagraphedelisteCar">
    <w:name w:val="Paragraphe de liste Car"/>
    <w:basedOn w:val="Policepardfaut"/>
    <w:link w:val="Paragraphedeliste"/>
    <w:uiPriority w:val="34"/>
    <w:rsid w:val="00DE3226"/>
    <w:rPr>
      <w:rFonts w:ascii="Corbel" w:hAnsi="Corbel"/>
    </w:rPr>
  </w:style>
  <w:style w:type="table" w:customStyle="1" w:styleId="Grilledutableau1">
    <w:name w:val="Grille du tableau1"/>
    <w:basedOn w:val="TableauNormal"/>
    <w:next w:val="Grilledutableau"/>
    <w:uiPriority w:val="59"/>
    <w:rsid w:val="00B50727"/>
    <w:rPr>
      <w:rFonts w:ascii="Roboto" w:eastAsia="Roboto" w:hAnsi="Robo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mailto:l.chretien@tbs-education.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mailto:l.chretien@tbs-education.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BS 2020_1">
  <a:themeElements>
    <a:clrScheme name="TBS">
      <a:dk1>
        <a:srgbClr val="000000"/>
      </a:dk1>
      <a:lt1>
        <a:srgbClr val="FFFFFF"/>
      </a:lt1>
      <a:dk2>
        <a:srgbClr val="8A2448"/>
      </a:dk2>
      <a:lt2>
        <a:srgbClr val="E7E6E6"/>
      </a:lt2>
      <a:accent1>
        <a:srgbClr val="863245"/>
      </a:accent1>
      <a:accent2>
        <a:srgbClr val="EA4E5F"/>
      </a:accent2>
      <a:accent3>
        <a:srgbClr val="B01B39"/>
      </a:accent3>
      <a:accent4>
        <a:srgbClr val="FFED37"/>
      </a:accent4>
      <a:accent5>
        <a:srgbClr val="E8B21F"/>
      </a:accent5>
      <a:accent6>
        <a:srgbClr val="AA3D63"/>
      </a:accent6>
      <a:hlink>
        <a:srgbClr val="483E8D"/>
      </a:hlink>
      <a:folHlink>
        <a:srgbClr val="EA4E5F"/>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BS 2020_1" id="{7222B653-34F4-48C1-9E17-59E88E47B370}" vid="{44D2B9AF-779F-4989-9FF4-C4D3015E54E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C5EBEE1363A6C40873CD958DC6E2102" ma:contentTypeVersion="4" ma:contentTypeDescription="Create a new document." ma:contentTypeScope="" ma:versionID="ac1a663f0b7c9f4ac551fff7deb5db7d">
  <xsd:schema xmlns:xsd="http://www.w3.org/2001/XMLSchema" xmlns:xs="http://www.w3.org/2001/XMLSchema" xmlns:p="http://schemas.microsoft.com/office/2006/metadata/properties" xmlns:ns2="1833a59e-52e6-48fa-882e-eb7137d13cf1" targetNamespace="http://schemas.microsoft.com/office/2006/metadata/properties" ma:root="true" ma:fieldsID="058ff3a6feae9d9863271586d608e696" ns2:_="">
    <xsd:import namespace="1833a59e-52e6-48fa-882e-eb7137d13c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3a59e-52e6-48fa-882e-eb7137d13c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F6CC6B-9586-4AB8-817F-54B5B390147F}">
  <ds:schemaRefs>
    <ds:schemaRef ds:uri="http://schemas.openxmlformats.org/officeDocument/2006/bibliography"/>
  </ds:schemaRefs>
</ds:datastoreItem>
</file>

<file path=customXml/itemProps2.xml><?xml version="1.0" encoding="utf-8"?>
<ds:datastoreItem xmlns:ds="http://schemas.openxmlformats.org/officeDocument/2006/customXml" ds:itemID="{63354197-FDBB-4021-B08C-01EAC0CBB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33a59e-52e6-48fa-882e-eb7137d13c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8F6691-ECF3-47BE-8C1E-F6ABD1471459}">
  <ds:schemaRefs>
    <ds:schemaRef ds:uri="1833a59e-52e6-48fa-882e-eb7137d13cf1"/>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5CEF551F-16E4-4192-8B53-B94093E9F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41</TotalTime>
  <Pages>6</Pages>
  <Words>1964</Words>
  <Characters>10807</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12746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PINOTEAU Maeva</cp:lastModifiedBy>
  <cp:revision>64</cp:revision>
  <cp:lastPrinted>2016-11-04T12:53:00Z</cp:lastPrinted>
  <dcterms:created xsi:type="dcterms:W3CDTF">2021-10-11T10:18:00Z</dcterms:created>
  <dcterms:modified xsi:type="dcterms:W3CDTF">2025-02-05T16:00:00Z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0x010100AC5EBEE1363A6C40873CD958DC6E2102</vt:lpwstr>
  </property>
  <property fmtid="{D5CDD505-2E9C-101B-9397-08002B2CF9AE}" pid="3" name="Order">
    <vt:r8>600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