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0010977F"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5</w:t>
            </w:r>
            <w:r w:rsidR="005D1D4D" w:rsidRPr="00D92205">
              <w:rPr>
                <w:noProof/>
                <w:webHidden/>
                <w:sz w:val="18"/>
                <w:szCs w:val="18"/>
              </w:rPr>
              <w:fldChar w:fldCharType="end"/>
            </w:r>
          </w:hyperlink>
        </w:p>
        <w:p w14:paraId="725B8895" w14:textId="2F289B33" w:rsidR="005D1D4D" w:rsidRPr="00D92205" w:rsidRDefault="00847F3E"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5</w:t>
            </w:r>
            <w:r w:rsidR="005D1D4D" w:rsidRPr="00D92205">
              <w:rPr>
                <w:noProof/>
                <w:webHidden/>
                <w:sz w:val="18"/>
                <w:szCs w:val="18"/>
              </w:rPr>
              <w:fldChar w:fldCharType="end"/>
            </w:r>
          </w:hyperlink>
        </w:p>
        <w:p w14:paraId="3C93B523" w14:textId="21245CC0" w:rsidR="005D1D4D" w:rsidRPr="00D92205" w:rsidRDefault="00847F3E"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5</w:t>
            </w:r>
            <w:r w:rsidR="005D1D4D" w:rsidRPr="00D92205">
              <w:rPr>
                <w:noProof/>
                <w:webHidden/>
                <w:sz w:val="18"/>
                <w:szCs w:val="18"/>
              </w:rPr>
              <w:fldChar w:fldCharType="end"/>
            </w:r>
          </w:hyperlink>
        </w:p>
        <w:p w14:paraId="0998E70B" w14:textId="22A8D2D7" w:rsidR="005D1D4D" w:rsidRPr="00D92205" w:rsidRDefault="00847F3E"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5</w:t>
            </w:r>
            <w:r w:rsidR="005D1D4D" w:rsidRPr="00D92205">
              <w:rPr>
                <w:noProof/>
                <w:webHidden/>
                <w:sz w:val="18"/>
                <w:szCs w:val="18"/>
              </w:rPr>
              <w:fldChar w:fldCharType="end"/>
            </w:r>
          </w:hyperlink>
        </w:p>
        <w:p w14:paraId="49E456FB" w14:textId="2E493727" w:rsidR="005D1D4D" w:rsidRPr="00D92205" w:rsidRDefault="00847F3E"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5</w:t>
            </w:r>
            <w:r w:rsidR="005D1D4D" w:rsidRPr="00D92205">
              <w:rPr>
                <w:noProof/>
                <w:webHidden/>
                <w:sz w:val="18"/>
                <w:szCs w:val="18"/>
              </w:rPr>
              <w:fldChar w:fldCharType="end"/>
            </w:r>
          </w:hyperlink>
        </w:p>
        <w:p w14:paraId="57E9A7AF" w14:textId="254C980C" w:rsidR="005D1D4D" w:rsidRPr="00D92205" w:rsidRDefault="00847F3E"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5</w:t>
            </w:r>
            <w:r w:rsidR="005D1D4D" w:rsidRPr="00D92205">
              <w:rPr>
                <w:noProof/>
                <w:webHidden/>
                <w:sz w:val="18"/>
                <w:szCs w:val="18"/>
              </w:rPr>
              <w:fldChar w:fldCharType="end"/>
            </w:r>
          </w:hyperlink>
        </w:p>
        <w:p w14:paraId="39D2CFDF" w14:textId="56AB9BA0" w:rsidR="005D1D4D" w:rsidRPr="00D92205" w:rsidRDefault="00847F3E"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6</w:t>
            </w:r>
            <w:r w:rsidR="005D1D4D" w:rsidRPr="00D92205">
              <w:rPr>
                <w:noProof/>
                <w:webHidden/>
                <w:sz w:val="18"/>
                <w:szCs w:val="18"/>
              </w:rPr>
              <w:fldChar w:fldCharType="end"/>
            </w:r>
          </w:hyperlink>
        </w:p>
        <w:p w14:paraId="677D7C0B" w14:textId="52974953" w:rsidR="005D1D4D" w:rsidRPr="00D92205" w:rsidRDefault="00847F3E"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6</w:t>
            </w:r>
            <w:r w:rsidR="005D1D4D" w:rsidRPr="00D92205">
              <w:rPr>
                <w:noProof/>
                <w:webHidden/>
                <w:sz w:val="18"/>
                <w:szCs w:val="18"/>
              </w:rPr>
              <w:fldChar w:fldCharType="end"/>
            </w:r>
          </w:hyperlink>
        </w:p>
        <w:p w14:paraId="540CB0A0" w14:textId="348C9BF5" w:rsidR="005D1D4D" w:rsidRPr="00D92205" w:rsidRDefault="00847F3E"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6</w:t>
            </w:r>
            <w:r w:rsidR="005D1D4D" w:rsidRPr="00D92205">
              <w:rPr>
                <w:noProof/>
                <w:webHidden/>
                <w:sz w:val="18"/>
                <w:szCs w:val="18"/>
              </w:rPr>
              <w:fldChar w:fldCharType="end"/>
            </w:r>
          </w:hyperlink>
        </w:p>
        <w:p w14:paraId="05E0C2EB" w14:textId="09780047" w:rsidR="005D1D4D" w:rsidRPr="00D92205" w:rsidRDefault="00847F3E"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6</w:t>
            </w:r>
            <w:r w:rsidR="005D1D4D" w:rsidRPr="00D92205">
              <w:rPr>
                <w:noProof/>
                <w:webHidden/>
                <w:sz w:val="18"/>
                <w:szCs w:val="18"/>
              </w:rPr>
              <w:fldChar w:fldCharType="end"/>
            </w:r>
          </w:hyperlink>
        </w:p>
        <w:p w14:paraId="1AA26E37" w14:textId="7374040D" w:rsidR="005D1D4D" w:rsidRPr="00D92205" w:rsidRDefault="00847F3E"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6</w:t>
            </w:r>
            <w:r w:rsidR="005D1D4D" w:rsidRPr="00D92205">
              <w:rPr>
                <w:noProof/>
                <w:webHidden/>
                <w:sz w:val="18"/>
                <w:szCs w:val="18"/>
              </w:rPr>
              <w:fldChar w:fldCharType="end"/>
            </w:r>
          </w:hyperlink>
        </w:p>
        <w:p w14:paraId="646AFA56" w14:textId="6EAF99C6" w:rsidR="005D1D4D" w:rsidRPr="00D92205" w:rsidRDefault="00847F3E"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6</w:t>
            </w:r>
            <w:r w:rsidR="005D1D4D" w:rsidRPr="00D92205">
              <w:rPr>
                <w:noProof/>
                <w:webHidden/>
                <w:sz w:val="18"/>
                <w:szCs w:val="18"/>
              </w:rPr>
              <w:fldChar w:fldCharType="end"/>
            </w:r>
          </w:hyperlink>
        </w:p>
        <w:p w14:paraId="7712A495" w14:textId="7F1747E4" w:rsidR="005D1D4D" w:rsidRPr="00D92205" w:rsidRDefault="00847F3E"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6</w:t>
            </w:r>
            <w:r w:rsidR="005D1D4D" w:rsidRPr="00D92205">
              <w:rPr>
                <w:noProof/>
                <w:webHidden/>
                <w:sz w:val="18"/>
                <w:szCs w:val="18"/>
              </w:rPr>
              <w:fldChar w:fldCharType="end"/>
            </w:r>
          </w:hyperlink>
        </w:p>
        <w:p w14:paraId="2140E530" w14:textId="6A8FA1E5" w:rsidR="005D1D4D" w:rsidRPr="00D92205" w:rsidRDefault="00847F3E"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7</w:t>
            </w:r>
            <w:r w:rsidR="005D1D4D" w:rsidRPr="00D92205">
              <w:rPr>
                <w:noProof/>
                <w:webHidden/>
                <w:sz w:val="18"/>
                <w:szCs w:val="18"/>
              </w:rPr>
              <w:fldChar w:fldCharType="end"/>
            </w:r>
          </w:hyperlink>
        </w:p>
        <w:p w14:paraId="51A51C0E" w14:textId="50969CAC" w:rsidR="005D1D4D" w:rsidRPr="00D92205" w:rsidRDefault="00847F3E"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7</w:t>
            </w:r>
            <w:r w:rsidR="005D1D4D" w:rsidRPr="00D92205">
              <w:rPr>
                <w:noProof/>
                <w:webHidden/>
                <w:sz w:val="18"/>
                <w:szCs w:val="18"/>
              </w:rPr>
              <w:fldChar w:fldCharType="end"/>
            </w:r>
          </w:hyperlink>
        </w:p>
        <w:p w14:paraId="46323913" w14:textId="0E034CB3" w:rsidR="005D1D4D" w:rsidRPr="00D92205" w:rsidRDefault="00847F3E"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7</w:t>
            </w:r>
            <w:r w:rsidR="005D1D4D" w:rsidRPr="00D92205">
              <w:rPr>
                <w:noProof/>
                <w:webHidden/>
                <w:sz w:val="18"/>
                <w:szCs w:val="18"/>
              </w:rPr>
              <w:fldChar w:fldCharType="end"/>
            </w:r>
          </w:hyperlink>
        </w:p>
        <w:p w14:paraId="0FC46EA3" w14:textId="7C0989E6" w:rsidR="005D1D4D" w:rsidRPr="00D92205" w:rsidRDefault="00847F3E"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8</w:t>
            </w:r>
            <w:r w:rsidR="005D1D4D" w:rsidRPr="00D92205">
              <w:rPr>
                <w:noProof/>
                <w:webHidden/>
                <w:sz w:val="18"/>
                <w:szCs w:val="18"/>
              </w:rPr>
              <w:fldChar w:fldCharType="end"/>
            </w:r>
          </w:hyperlink>
        </w:p>
        <w:p w14:paraId="7DD529CB" w14:textId="2CCA839B" w:rsidR="005D1D4D" w:rsidRPr="00D92205" w:rsidRDefault="00847F3E"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8</w:t>
            </w:r>
            <w:r w:rsidR="005D1D4D" w:rsidRPr="00D92205">
              <w:rPr>
                <w:noProof/>
                <w:webHidden/>
                <w:sz w:val="18"/>
                <w:szCs w:val="18"/>
              </w:rPr>
              <w:fldChar w:fldCharType="end"/>
            </w:r>
          </w:hyperlink>
        </w:p>
        <w:p w14:paraId="75B154FE" w14:textId="3A625F0F" w:rsidR="005D1D4D" w:rsidRPr="00D92205" w:rsidRDefault="00847F3E"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9</w:t>
            </w:r>
            <w:r w:rsidR="005D1D4D" w:rsidRPr="00D92205">
              <w:rPr>
                <w:noProof/>
                <w:webHidden/>
                <w:sz w:val="18"/>
                <w:szCs w:val="18"/>
              </w:rPr>
              <w:fldChar w:fldCharType="end"/>
            </w:r>
          </w:hyperlink>
        </w:p>
        <w:p w14:paraId="2F16850B" w14:textId="041CE668" w:rsidR="005D1D4D" w:rsidRPr="00D92205" w:rsidRDefault="00847F3E"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9</w:t>
            </w:r>
            <w:r w:rsidR="005D1D4D" w:rsidRPr="00D92205">
              <w:rPr>
                <w:noProof/>
                <w:webHidden/>
                <w:sz w:val="18"/>
                <w:szCs w:val="18"/>
              </w:rPr>
              <w:fldChar w:fldCharType="end"/>
            </w:r>
          </w:hyperlink>
        </w:p>
        <w:p w14:paraId="0DFAB8B6" w14:textId="509DDD10" w:rsidR="005D1D4D" w:rsidRPr="00D92205" w:rsidRDefault="00847F3E"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9</w:t>
            </w:r>
            <w:r w:rsidR="005D1D4D" w:rsidRPr="00D92205">
              <w:rPr>
                <w:noProof/>
                <w:webHidden/>
                <w:sz w:val="18"/>
                <w:szCs w:val="18"/>
              </w:rPr>
              <w:fldChar w:fldCharType="end"/>
            </w:r>
          </w:hyperlink>
        </w:p>
        <w:p w14:paraId="668CDD0E" w14:textId="6FDFEC6C" w:rsidR="005D1D4D" w:rsidRPr="00D92205" w:rsidRDefault="00847F3E"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10</w:t>
            </w:r>
            <w:r w:rsidR="005D1D4D" w:rsidRPr="00D92205">
              <w:rPr>
                <w:noProof/>
                <w:webHidden/>
                <w:sz w:val="18"/>
                <w:szCs w:val="18"/>
              </w:rPr>
              <w:fldChar w:fldCharType="end"/>
            </w:r>
          </w:hyperlink>
        </w:p>
        <w:p w14:paraId="4509521B" w14:textId="028D9E2B" w:rsidR="005D1D4D" w:rsidRPr="00D92205" w:rsidRDefault="00847F3E"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10</w:t>
            </w:r>
            <w:r w:rsidR="005D1D4D" w:rsidRPr="00D92205">
              <w:rPr>
                <w:noProof/>
                <w:webHidden/>
                <w:sz w:val="18"/>
                <w:szCs w:val="18"/>
              </w:rPr>
              <w:fldChar w:fldCharType="end"/>
            </w:r>
          </w:hyperlink>
        </w:p>
        <w:p w14:paraId="119F9E7E" w14:textId="3782A4F7" w:rsidR="005D1D4D" w:rsidRPr="00D92205" w:rsidRDefault="00847F3E"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11</w:t>
            </w:r>
            <w:r w:rsidR="005D1D4D" w:rsidRPr="00D92205">
              <w:rPr>
                <w:noProof/>
                <w:webHidden/>
                <w:sz w:val="18"/>
                <w:szCs w:val="18"/>
              </w:rPr>
              <w:fldChar w:fldCharType="end"/>
            </w:r>
          </w:hyperlink>
        </w:p>
        <w:p w14:paraId="33900298" w14:textId="48E29222" w:rsidR="005D1D4D" w:rsidRPr="00D92205" w:rsidRDefault="00847F3E"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12</w:t>
            </w:r>
            <w:r w:rsidR="005D1D4D" w:rsidRPr="00D92205">
              <w:rPr>
                <w:noProof/>
                <w:webHidden/>
                <w:sz w:val="18"/>
                <w:szCs w:val="18"/>
              </w:rPr>
              <w:fldChar w:fldCharType="end"/>
            </w:r>
          </w:hyperlink>
        </w:p>
        <w:p w14:paraId="36C04B40" w14:textId="068768BF" w:rsidR="005D1D4D" w:rsidRPr="00D92205" w:rsidRDefault="00847F3E"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13</w:t>
            </w:r>
            <w:r w:rsidR="005D1D4D" w:rsidRPr="00D92205">
              <w:rPr>
                <w:noProof/>
                <w:webHidden/>
                <w:sz w:val="18"/>
                <w:szCs w:val="18"/>
              </w:rPr>
              <w:fldChar w:fldCharType="end"/>
            </w:r>
          </w:hyperlink>
        </w:p>
        <w:p w14:paraId="0A139B6A" w14:textId="4B6CC258" w:rsidR="005D1D4D" w:rsidRPr="00D92205" w:rsidRDefault="00847F3E"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14</w:t>
            </w:r>
            <w:r w:rsidR="005D1D4D" w:rsidRPr="00D92205">
              <w:rPr>
                <w:noProof/>
                <w:webHidden/>
                <w:sz w:val="18"/>
                <w:szCs w:val="18"/>
              </w:rPr>
              <w:fldChar w:fldCharType="end"/>
            </w:r>
          </w:hyperlink>
        </w:p>
        <w:p w14:paraId="2D3DD7B9" w14:textId="145E7950" w:rsidR="005D1D4D" w:rsidRPr="00D92205" w:rsidRDefault="00847F3E"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202CFC">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2B4441">
      <w:pPr>
        <w:pStyle w:val="Paragraphedeliste"/>
        <w:numPr>
          <w:ilvl w:val="0"/>
          <w:numId w:val="3"/>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2B4441">
      <w:pPr>
        <w:pStyle w:val="Paragraphedeliste"/>
        <w:numPr>
          <w:ilvl w:val="0"/>
          <w:numId w:val="3"/>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2B4441">
      <w:pPr>
        <w:pStyle w:val="Paragraphedeliste"/>
        <w:numPr>
          <w:ilvl w:val="0"/>
          <w:numId w:val="3"/>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lastRenderedPageBreak/>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2B4441">
      <w:pPr>
        <w:pStyle w:val="Paragraphedeliste"/>
        <w:numPr>
          <w:ilvl w:val="0"/>
          <w:numId w:val="4"/>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2B4441">
      <w:pPr>
        <w:pStyle w:val="Paragraphedeliste"/>
        <w:numPr>
          <w:ilvl w:val="0"/>
          <w:numId w:val="4"/>
        </w:numPr>
        <w:spacing w:after="0"/>
        <w:jc w:val="both"/>
        <w:rPr>
          <w:rFonts w:cstheme="minorHAnsi"/>
          <w:sz w:val="20"/>
          <w:szCs w:val="20"/>
        </w:rPr>
      </w:pPr>
      <w:r w:rsidRPr="00452029">
        <w:rPr>
          <w:rFonts w:cstheme="minorHAnsi"/>
          <w:sz w:val="20"/>
          <w:szCs w:val="20"/>
        </w:rPr>
        <w:t>Une fois que les annexes mentionnées au point a)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2B4441">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2B4441">
      <w:pPr>
        <w:pStyle w:val="Paragraphedeliste"/>
        <w:numPr>
          <w:ilvl w:val="0"/>
          <w:numId w:val="5"/>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2B4441">
      <w:pPr>
        <w:pStyle w:val="Paragraphedeliste"/>
        <w:numPr>
          <w:ilvl w:val="0"/>
          <w:numId w:val="5"/>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0F9380DD" w:rsidR="006F5157" w:rsidRPr="00452029" w:rsidRDefault="006F5157" w:rsidP="002B4441">
      <w:pPr>
        <w:pStyle w:val="Paragraphedeliste"/>
        <w:numPr>
          <w:ilvl w:val="0"/>
          <w:numId w:val="6"/>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 xml:space="preserve">annexe III pour assurer la sécurité des données à caractère personnel. Figure parmi ces mesures la protection des données contre toute violation </w:t>
      </w:r>
      <w:r w:rsidR="009E4A36" w:rsidRPr="00452029">
        <w:rPr>
          <w:rFonts w:cstheme="minorHAnsi"/>
          <w:sz w:val="20"/>
          <w:szCs w:val="20"/>
        </w:rPr>
        <w:t>de la sécurité entraînante</w:t>
      </w:r>
      <w:r w:rsidRPr="00452029">
        <w:rPr>
          <w:rFonts w:cstheme="minorHAnsi"/>
          <w:sz w:val="20"/>
          <w:szCs w:val="20"/>
        </w:rPr>
        <w:t xml:space="preserve">, de manière accidentelle ou </w:t>
      </w:r>
      <w:r w:rsidRPr="00452029">
        <w:rPr>
          <w:rFonts w:cstheme="minorHAnsi"/>
          <w:sz w:val="20"/>
          <w:szCs w:val="20"/>
        </w:rPr>
        <w:lastRenderedPageBreak/>
        <w:t>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2B4441">
      <w:pPr>
        <w:pStyle w:val="Paragraphedeliste"/>
        <w:numPr>
          <w:ilvl w:val="0"/>
          <w:numId w:val="6"/>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exécution, à la gestion et au suivi du contrat. Le sous-traitant veille à ce que les personnes autorisées à traiter les données à caractère 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2B4441">
      <w:pPr>
        <w:pStyle w:val="Paragraphedeliste"/>
        <w:numPr>
          <w:ilvl w:val="0"/>
          <w:numId w:val="7"/>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2B4441">
      <w:pPr>
        <w:pStyle w:val="Paragraphedeliste"/>
        <w:numPr>
          <w:ilvl w:val="0"/>
          <w:numId w:val="7"/>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2B4441">
      <w:pPr>
        <w:pStyle w:val="Paragraphedeliste"/>
        <w:numPr>
          <w:ilvl w:val="0"/>
          <w:numId w:val="7"/>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2B4441">
      <w:pPr>
        <w:pStyle w:val="Paragraphedeliste"/>
        <w:numPr>
          <w:ilvl w:val="0"/>
          <w:numId w:val="7"/>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2B4441">
      <w:pPr>
        <w:pStyle w:val="Paragraphedeliste"/>
        <w:numPr>
          <w:ilvl w:val="0"/>
          <w:numId w:val="7"/>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637C467D" w:rsidR="006F5157" w:rsidRPr="00452029" w:rsidRDefault="009C7B1A" w:rsidP="00894CEC">
      <w:pPr>
        <w:pStyle w:val="Paragraphedeliste"/>
        <w:spacing w:after="0"/>
        <w:jc w:val="both"/>
        <w:rPr>
          <w:rFonts w:cstheme="minorHAnsi"/>
          <w:sz w:val="20"/>
          <w:szCs w:val="20"/>
        </w:rPr>
      </w:pPr>
      <w:r w:rsidRPr="00BF4974">
        <w:rPr>
          <w:rFonts w:cstheme="minorHAnsi"/>
          <w:b/>
          <w:bCs/>
          <w:sz w:val="20"/>
          <w:szCs w:val="20"/>
        </w:rPr>
        <w:t>AUTORISATION SPECIFIQUE PREALABLE</w:t>
      </w:r>
      <w:r w:rsidR="007D4E92" w:rsidRPr="00894CEC">
        <w:rPr>
          <w:rFonts w:cstheme="minorHAnsi"/>
          <w:sz w:val="20"/>
          <w:szCs w:val="20"/>
        </w:rPr>
        <w:t xml:space="preserve"> </w:t>
      </w:r>
      <w:r w:rsidR="003E5569" w:rsidRPr="00894CEC">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 xml:space="preserve">autorisation écrite spécifique préalable du responsable du traitement. </w:t>
      </w:r>
      <w:r w:rsidR="006F5157" w:rsidRPr="00CE6BB7">
        <w:rPr>
          <w:rFonts w:cstheme="minorHAnsi"/>
          <w:b/>
          <w:bCs/>
          <w:color w:val="4472C4" w:themeColor="accent1"/>
          <w:sz w:val="20"/>
          <w:szCs w:val="20"/>
        </w:rPr>
        <w:t>Le sous-traitant soumet la demande d</w:t>
      </w:r>
      <w:r w:rsidR="00B335ED" w:rsidRPr="00CE6BB7">
        <w:rPr>
          <w:rFonts w:cstheme="minorHAnsi"/>
          <w:b/>
          <w:bCs/>
          <w:color w:val="4472C4" w:themeColor="accent1"/>
          <w:sz w:val="20"/>
          <w:szCs w:val="20"/>
        </w:rPr>
        <w:t>’</w:t>
      </w:r>
      <w:r w:rsidR="006F5157" w:rsidRPr="00CE6BB7">
        <w:rPr>
          <w:rFonts w:cstheme="minorHAnsi"/>
          <w:b/>
          <w:bCs/>
          <w:color w:val="4472C4" w:themeColor="accent1"/>
          <w:sz w:val="20"/>
          <w:szCs w:val="20"/>
        </w:rPr>
        <w:t xml:space="preserve">autorisation spécifique au moins </w:t>
      </w:r>
      <w:r w:rsidR="003960FC" w:rsidRPr="00CE6BB7">
        <w:rPr>
          <w:rFonts w:cstheme="minorHAnsi"/>
          <w:b/>
          <w:bCs/>
          <w:color w:val="4472C4" w:themeColor="accent1"/>
          <w:sz w:val="20"/>
          <w:szCs w:val="20"/>
        </w:rPr>
        <w:t>deux</w:t>
      </w:r>
      <w:r w:rsidR="008E41AC" w:rsidRPr="00CE6BB7">
        <w:rPr>
          <w:rFonts w:cstheme="minorHAnsi"/>
          <w:b/>
          <w:bCs/>
          <w:color w:val="4472C4" w:themeColor="accent1"/>
          <w:sz w:val="20"/>
          <w:szCs w:val="20"/>
        </w:rPr>
        <w:t xml:space="preserve"> </w:t>
      </w:r>
      <w:r w:rsidR="006D489D" w:rsidRPr="00CE6BB7">
        <w:rPr>
          <w:rFonts w:cstheme="minorHAnsi"/>
          <w:b/>
          <w:bCs/>
          <w:color w:val="4472C4" w:themeColor="accent1"/>
          <w:sz w:val="20"/>
          <w:szCs w:val="20"/>
        </w:rPr>
        <w:t>mois</w:t>
      </w:r>
      <w:r w:rsidR="006F5157" w:rsidRPr="00CE6BB7">
        <w:rPr>
          <w:rFonts w:cstheme="minorHAnsi"/>
          <w:b/>
          <w:bCs/>
          <w:color w:val="4472C4" w:themeColor="accent1"/>
          <w:sz w:val="20"/>
          <w:szCs w:val="20"/>
        </w:rPr>
        <w:t xml:space="preserve"> avant le recrutement du sous-traitant ultérieur</w:t>
      </w:r>
      <w:r w:rsidR="006F5157" w:rsidRPr="00452029">
        <w:rPr>
          <w:rFonts w:cstheme="minorHAnsi"/>
          <w:sz w:val="20"/>
          <w:szCs w:val="20"/>
        </w:rPr>
        <w:t xml:space="preserve">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 xml:space="preserve">autorisation. La liste des </w:t>
      </w:r>
      <w:r w:rsidR="006F5157" w:rsidRPr="00452029">
        <w:rPr>
          <w:rFonts w:cstheme="minorHAnsi"/>
          <w:sz w:val="20"/>
          <w:szCs w:val="20"/>
        </w:rPr>
        <w:lastRenderedPageBreak/>
        <w:t>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FD10F7E" w14:textId="2CE6846C" w:rsidR="006F5157" w:rsidRPr="00452029" w:rsidRDefault="006F5157" w:rsidP="002B4441">
      <w:pPr>
        <w:pStyle w:val="Paragraphedeliste"/>
        <w:numPr>
          <w:ilvl w:val="0"/>
          <w:numId w:val="8"/>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2B4441">
      <w:pPr>
        <w:pStyle w:val="Paragraphedeliste"/>
        <w:numPr>
          <w:ilvl w:val="0"/>
          <w:numId w:val="8"/>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2B4441">
      <w:pPr>
        <w:pStyle w:val="Paragraphedeliste"/>
        <w:numPr>
          <w:ilvl w:val="0"/>
          <w:numId w:val="8"/>
        </w:numPr>
        <w:spacing w:after="0"/>
        <w:jc w:val="both"/>
        <w:rPr>
          <w:rFonts w:cstheme="minorHAnsi"/>
          <w:sz w:val="20"/>
          <w:szCs w:val="20"/>
        </w:rPr>
      </w:pPr>
      <w:r w:rsidRPr="00452029">
        <w:rPr>
          <w:rFonts w:cstheme="minorHAnsi"/>
          <w:sz w:val="20"/>
          <w:szCs w:val="20"/>
        </w:rPr>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2B4441">
      <w:pPr>
        <w:pStyle w:val="Paragraphedeliste"/>
        <w:numPr>
          <w:ilvl w:val="0"/>
          <w:numId w:val="8"/>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2B4441">
      <w:pPr>
        <w:pStyle w:val="Paragraphedeliste"/>
        <w:numPr>
          <w:ilvl w:val="0"/>
          <w:numId w:val="9"/>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2B4441">
      <w:pPr>
        <w:pStyle w:val="Paragraphedeliste"/>
        <w:numPr>
          <w:ilvl w:val="0"/>
          <w:numId w:val="9"/>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2B4441">
      <w:pPr>
        <w:pStyle w:val="Paragraphedeliste"/>
        <w:numPr>
          <w:ilvl w:val="0"/>
          <w:numId w:val="10"/>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il a reçue de la part de la personne concernée. Il ne donne pas lui-même suite à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2B4441">
      <w:pPr>
        <w:pStyle w:val="Paragraphedeliste"/>
        <w:numPr>
          <w:ilvl w:val="0"/>
          <w:numId w:val="10"/>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2B4441">
      <w:pPr>
        <w:pStyle w:val="Paragraphedeliste"/>
        <w:numPr>
          <w:ilvl w:val="0"/>
          <w:numId w:val="10"/>
        </w:numPr>
        <w:spacing w:after="0"/>
        <w:jc w:val="both"/>
        <w:rPr>
          <w:rFonts w:cstheme="minorHAnsi"/>
          <w:sz w:val="20"/>
          <w:szCs w:val="20"/>
        </w:rPr>
      </w:pPr>
      <w:r w:rsidRPr="00452029">
        <w:rPr>
          <w:rFonts w:cstheme="minorHAnsi"/>
          <w:sz w:val="20"/>
          <w:szCs w:val="20"/>
        </w:rPr>
        <w:lastRenderedPageBreak/>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2B4441">
      <w:pPr>
        <w:pStyle w:val="Paragraphedeliste"/>
        <w:numPr>
          <w:ilvl w:val="0"/>
          <w:numId w:val="11"/>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2B4441">
      <w:pPr>
        <w:pStyle w:val="Paragraphedeliste"/>
        <w:numPr>
          <w:ilvl w:val="0"/>
          <w:numId w:val="11"/>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2B4441">
      <w:pPr>
        <w:pStyle w:val="Paragraphedeliste"/>
        <w:numPr>
          <w:ilvl w:val="0"/>
          <w:numId w:val="11"/>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2B4441">
      <w:pPr>
        <w:pStyle w:val="Paragraphedeliste"/>
        <w:numPr>
          <w:ilvl w:val="0"/>
          <w:numId w:val="11"/>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2B4441">
      <w:pPr>
        <w:pStyle w:val="Paragraphedeliste"/>
        <w:numPr>
          <w:ilvl w:val="0"/>
          <w:numId w:val="10"/>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2B4441">
      <w:pPr>
        <w:pStyle w:val="Paragraphedeliste"/>
        <w:numPr>
          <w:ilvl w:val="0"/>
          <w:numId w:val="13"/>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2B4441">
      <w:pPr>
        <w:pStyle w:val="Paragraphedeliste"/>
        <w:numPr>
          <w:ilvl w:val="0"/>
          <w:numId w:val="13"/>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2B4441">
      <w:pPr>
        <w:pStyle w:val="Paragraphedeliste"/>
        <w:numPr>
          <w:ilvl w:val="0"/>
          <w:numId w:val="1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2B4441">
      <w:pPr>
        <w:pStyle w:val="Paragraphedeliste"/>
        <w:numPr>
          <w:ilvl w:val="0"/>
          <w:numId w:val="1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2B4441">
      <w:pPr>
        <w:pStyle w:val="Paragraphedeliste"/>
        <w:numPr>
          <w:ilvl w:val="0"/>
          <w:numId w:val="1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2B4441">
      <w:pPr>
        <w:pStyle w:val="Paragraphedeliste"/>
        <w:numPr>
          <w:ilvl w:val="0"/>
          <w:numId w:val="13"/>
        </w:numPr>
        <w:spacing w:after="0"/>
        <w:jc w:val="both"/>
        <w:rPr>
          <w:rFonts w:cstheme="minorHAnsi"/>
          <w:sz w:val="20"/>
          <w:szCs w:val="20"/>
        </w:rPr>
      </w:pPr>
      <w:r w:rsidRPr="00452029">
        <w:rPr>
          <w:rFonts w:cstheme="minorHAnsi"/>
          <w:sz w:val="20"/>
          <w:szCs w:val="20"/>
        </w:rPr>
        <w:lastRenderedPageBreak/>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2B4441">
      <w:pPr>
        <w:pStyle w:val="Paragraphedeliste"/>
        <w:numPr>
          <w:ilvl w:val="0"/>
          <w:numId w:val="15"/>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2B4441">
      <w:pPr>
        <w:pStyle w:val="Paragraphedeliste"/>
        <w:numPr>
          <w:ilvl w:val="0"/>
          <w:numId w:val="15"/>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2B4441">
      <w:pPr>
        <w:pStyle w:val="Paragraphedeliste"/>
        <w:numPr>
          <w:ilvl w:val="0"/>
          <w:numId w:val="15"/>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2B4441">
      <w:pPr>
        <w:pStyle w:val="Paragraphedeliste"/>
        <w:numPr>
          <w:ilvl w:val="0"/>
          <w:numId w:val="16"/>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2B4441">
      <w:pPr>
        <w:pStyle w:val="Paragraphedeliste"/>
        <w:numPr>
          <w:ilvl w:val="0"/>
          <w:numId w:val="16"/>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2B4441">
      <w:pPr>
        <w:pStyle w:val="Paragraphedeliste"/>
        <w:numPr>
          <w:ilvl w:val="0"/>
          <w:numId w:val="17"/>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2B4441">
      <w:pPr>
        <w:pStyle w:val="Paragraphedeliste"/>
        <w:numPr>
          <w:ilvl w:val="0"/>
          <w:numId w:val="17"/>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2B4441">
      <w:pPr>
        <w:pStyle w:val="Paragraphedeliste"/>
        <w:numPr>
          <w:ilvl w:val="0"/>
          <w:numId w:val="17"/>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2B4441">
      <w:pPr>
        <w:pStyle w:val="Paragraphedeliste"/>
        <w:numPr>
          <w:ilvl w:val="0"/>
          <w:numId w:val="16"/>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w:t>
      </w:r>
      <w:r w:rsidRPr="00452029">
        <w:rPr>
          <w:rFonts w:cstheme="minorHAnsi"/>
          <w:sz w:val="20"/>
          <w:szCs w:val="20"/>
        </w:rPr>
        <w:lastRenderedPageBreak/>
        <w:t xml:space="preserve">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2B4441">
      <w:pPr>
        <w:pStyle w:val="Paragraphedeliste"/>
        <w:numPr>
          <w:ilvl w:val="0"/>
          <w:numId w:val="16"/>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2B4441">
      <w:pPr>
        <w:pStyle w:val="Sansinterligne"/>
        <w:numPr>
          <w:ilvl w:val="0"/>
          <w:numId w:val="27"/>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2089C" w:rsidRDefault="005D591A" w:rsidP="004361DE">
      <w:pPr>
        <w:pStyle w:val="Sansinterligne"/>
        <w:ind w:left="708"/>
        <w:rPr>
          <w:b/>
          <w:bCs/>
          <w:sz w:val="20"/>
          <w:szCs w:val="20"/>
        </w:rPr>
      </w:pPr>
      <w:r w:rsidRPr="0042089C">
        <w:rPr>
          <w:b/>
          <w:bCs/>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2089C" w:rsidRDefault="000E0248" w:rsidP="002B4441">
      <w:pPr>
        <w:pStyle w:val="Paragraphedeliste"/>
        <w:numPr>
          <w:ilvl w:val="0"/>
          <w:numId w:val="27"/>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w:t>
      </w:r>
      <w:r w:rsidR="00C8640C" w:rsidRPr="00894CEC">
        <w:rPr>
          <w:rFonts w:cstheme="minorHAnsi"/>
          <w:sz w:val="20"/>
          <w:szCs w:val="20"/>
          <w:u w:val="single"/>
        </w:rPr>
        <w:t>responsable de traitement</w:t>
      </w:r>
      <w:r w:rsidRPr="00894CEC">
        <w:rPr>
          <w:rFonts w:cstheme="minorHAnsi"/>
          <w:sz w:val="20"/>
          <w:szCs w:val="20"/>
        </w:rPr>
        <w:t xml:space="preserve"> : </w:t>
      </w:r>
    </w:p>
    <w:p w14:paraId="02B49F5B" w14:textId="77777777" w:rsidR="0042089C" w:rsidRDefault="0042089C" w:rsidP="0042089C">
      <w:pPr>
        <w:pStyle w:val="Paragraphedeliste"/>
        <w:jc w:val="both"/>
      </w:pPr>
    </w:p>
    <w:p w14:paraId="27951F7A" w14:textId="77777777" w:rsidR="007F75EF" w:rsidRPr="00894CEC" w:rsidRDefault="007F75EF" w:rsidP="0042089C">
      <w:pPr>
        <w:pStyle w:val="Paragraphedeliste"/>
        <w:jc w:val="both"/>
      </w:pPr>
    </w:p>
    <w:p w14:paraId="1D952655" w14:textId="0D6E343D" w:rsidR="000E0248" w:rsidRPr="0042089C" w:rsidRDefault="005D651F" w:rsidP="00BB79F6">
      <w:pPr>
        <w:pStyle w:val="Paragraphedeliste"/>
        <w:jc w:val="both"/>
        <w:rPr>
          <w:rFonts w:cstheme="minorHAnsi"/>
          <w:b/>
          <w:bCs/>
          <w:sz w:val="20"/>
          <w:szCs w:val="20"/>
        </w:rPr>
      </w:pPr>
      <w:r w:rsidRPr="0042089C">
        <w:rPr>
          <w:rFonts w:cstheme="minorHAnsi"/>
          <w:b/>
          <w:bCs/>
          <w:sz w:val="20"/>
          <w:szCs w:val="20"/>
        </w:rPr>
        <w:t xml:space="preserve">Annie GAUDRY-LASTERE – </w:t>
      </w:r>
      <w:r w:rsidR="00467CCA">
        <w:rPr>
          <w:rFonts w:cstheme="minorHAnsi"/>
          <w:b/>
          <w:bCs/>
          <w:sz w:val="20"/>
          <w:szCs w:val="20"/>
        </w:rPr>
        <w:t xml:space="preserve">RDCP au sein de la </w:t>
      </w:r>
      <w:r w:rsidRPr="0042089C">
        <w:rPr>
          <w:rFonts w:cstheme="minorHAnsi"/>
          <w:b/>
          <w:bCs/>
          <w:sz w:val="20"/>
          <w:szCs w:val="20"/>
        </w:rPr>
        <w:t>BDTF</w:t>
      </w:r>
    </w:p>
    <w:p w14:paraId="1DF53C96" w14:textId="0172ED2C" w:rsidR="005D651F" w:rsidRPr="00894CEC" w:rsidRDefault="005D651F" w:rsidP="00BB79F6">
      <w:pPr>
        <w:pStyle w:val="Paragraphedeliste"/>
        <w:jc w:val="both"/>
        <w:rPr>
          <w:rFonts w:cstheme="minorHAnsi"/>
          <w:sz w:val="20"/>
          <w:szCs w:val="20"/>
        </w:rPr>
      </w:pPr>
      <w:r w:rsidRPr="00894CEC">
        <w:rPr>
          <w:rFonts w:cstheme="minorHAnsi"/>
          <w:sz w:val="20"/>
          <w:szCs w:val="20"/>
        </w:rPr>
        <w:t>72 avenue Pierre Mendès France</w:t>
      </w:r>
    </w:p>
    <w:p w14:paraId="724D5728" w14:textId="6613171C" w:rsidR="005D651F" w:rsidRDefault="005D651F" w:rsidP="00BB79F6">
      <w:pPr>
        <w:pStyle w:val="Paragraphedeliste"/>
        <w:jc w:val="both"/>
        <w:rPr>
          <w:rFonts w:cstheme="minorHAnsi"/>
          <w:sz w:val="20"/>
          <w:szCs w:val="20"/>
        </w:rPr>
      </w:pPr>
      <w:r w:rsidRPr="00894CEC">
        <w:rPr>
          <w:rFonts w:cstheme="minorHAnsi"/>
          <w:sz w:val="20"/>
          <w:szCs w:val="20"/>
        </w:rPr>
        <w:t>75914 PARIS</w:t>
      </w:r>
    </w:p>
    <w:p w14:paraId="3C31406D" w14:textId="5D0A1D4F" w:rsidR="0042089C" w:rsidRPr="00B94D42" w:rsidRDefault="0042089C" w:rsidP="00B94D42">
      <w:pPr>
        <w:pStyle w:val="Paragraphedeliste"/>
        <w:rPr>
          <w:rStyle w:val="Lienhypertexte"/>
          <w:rFonts w:cstheme="minorHAnsi"/>
          <w:sz w:val="20"/>
          <w:szCs w:val="20"/>
        </w:rPr>
      </w:pPr>
      <w:r w:rsidRPr="00B94D42">
        <w:rPr>
          <w:rStyle w:val="Lienhypertexte"/>
          <w:rFonts w:cstheme="minorHAnsi"/>
          <w:sz w:val="20"/>
          <w:szCs w:val="20"/>
        </w:rPr>
        <w:t>rdcp-bdt@caissedesdepots.fr</w:t>
      </w:r>
    </w:p>
    <w:p w14:paraId="3561E38E" w14:textId="77777777" w:rsidR="00894CEC" w:rsidRDefault="00894CEC" w:rsidP="00894CEC">
      <w:pPr>
        <w:pStyle w:val="Paragraphedeliste"/>
        <w:jc w:val="both"/>
        <w:rPr>
          <w:rFonts w:cstheme="minorHAnsi"/>
          <w:sz w:val="20"/>
          <w:szCs w:val="20"/>
        </w:rPr>
      </w:pPr>
    </w:p>
    <w:p w14:paraId="376114C3" w14:textId="77777777" w:rsidR="00AB39B9" w:rsidRDefault="00AB39B9" w:rsidP="00AB39B9">
      <w:pPr>
        <w:pStyle w:val="Paragraphedeliste"/>
        <w:jc w:val="both"/>
        <w:rPr>
          <w:rFonts w:cstheme="minorHAnsi"/>
          <w:b/>
          <w:bCs/>
          <w:sz w:val="20"/>
          <w:szCs w:val="20"/>
        </w:rPr>
      </w:pPr>
      <w:r w:rsidRPr="007F75EF">
        <w:rPr>
          <w:rFonts w:cstheme="minorHAnsi"/>
          <w:b/>
          <w:bCs/>
          <w:sz w:val="20"/>
          <w:szCs w:val="20"/>
        </w:rPr>
        <w:t>Raphaël LANDI</w:t>
      </w:r>
    </w:p>
    <w:p w14:paraId="22664F0A" w14:textId="77777777" w:rsidR="00AB39B9" w:rsidRPr="00AB39B9" w:rsidRDefault="00AB39B9" w:rsidP="00AB39B9">
      <w:pPr>
        <w:pStyle w:val="Paragraphedeliste"/>
        <w:jc w:val="both"/>
        <w:rPr>
          <w:rFonts w:cstheme="minorHAnsi"/>
          <w:b/>
          <w:bCs/>
          <w:sz w:val="20"/>
          <w:szCs w:val="20"/>
        </w:rPr>
      </w:pPr>
      <w:r w:rsidRPr="00AB39B9">
        <w:rPr>
          <w:rFonts w:cstheme="minorHAnsi"/>
          <w:b/>
          <w:bCs/>
          <w:sz w:val="20"/>
          <w:szCs w:val="20"/>
        </w:rPr>
        <w:t>Directeur Délégué Service Client</w:t>
      </w:r>
    </w:p>
    <w:p w14:paraId="49F2F013" w14:textId="77777777" w:rsidR="00AB39B9" w:rsidRPr="00AB39B9" w:rsidRDefault="00AB39B9" w:rsidP="00AB39B9">
      <w:pPr>
        <w:pStyle w:val="Paragraphedeliste"/>
        <w:jc w:val="both"/>
        <w:rPr>
          <w:rFonts w:cstheme="minorHAnsi"/>
          <w:sz w:val="20"/>
          <w:szCs w:val="20"/>
        </w:rPr>
      </w:pPr>
      <w:r w:rsidRPr="00AB39B9">
        <w:rPr>
          <w:rFonts w:cstheme="minorHAnsi"/>
          <w:sz w:val="20"/>
          <w:szCs w:val="20"/>
        </w:rPr>
        <w:t>Direction des clientèles bancaire</w:t>
      </w:r>
      <w:r>
        <w:rPr>
          <w:rFonts w:cstheme="minorHAnsi"/>
          <w:sz w:val="20"/>
          <w:szCs w:val="20"/>
        </w:rPr>
        <w:t>s</w:t>
      </w:r>
      <w:r w:rsidRPr="00AB39B9">
        <w:rPr>
          <w:rFonts w:cstheme="minorHAnsi"/>
          <w:sz w:val="20"/>
          <w:szCs w:val="20"/>
        </w:rPr>
        <w:t xml:space="preserve"> – Banque des Territoires</w:t>
      </w:r>
    </w:p>
    <w:p w14:paraId="07F0E0A6" w14:textId="77777777" w:rsidR="00AB39B9" w:rsidRPr="00AB39B9" w:rsidRDefault="00AB39B9" w:rsidP="00AB39B9">
      <w:pPr>
        <w:pStyle w:val="Paragraphedeliste"/>
        <w:jc w:val="both"/>
        <w:rPr>
          <w:rFonts w:cstheme="minorHAnsi"/>
          <w:sz w:val="20"/>
          <w:szCs w:val="20"/>
        </w:rPr>
      </w:pPr>
      <w:r w:rsidRPr="00AB39B9">
        <w:rPr>
          <w:rFonts w:cstheme="minorHAnsi"/>
          <w:sz w:val="20"/>
          <w:szCs w:val="20"/>
        </w:rPr>
        <w:t>15 quai Valérie Giscard d’Estaing</w:t>
      </w:r>
    </w:p>
    <w:p w14:paraId="3EE6E851" w14:textId="77777777" w:rsidR="00AB39B9" w:rsidRPr="00AB39B9" w:rsidRDefault="00AB39B9" w:rsidP="00AB39B9">
      <w:pPr>
        <w:pStyle w:val="Paragraphedeliste"/>
        <w:jc w:val="both"/>
        <w:rPr>
          <w:rFonts w:cstheme="minorHAnsi"/>
          <w:sz w:val="20"/>
          <w:szCs w:val="20"/>
        </w:rPr>
      </w:pPr>
      <w:r w:rsidRPr="00AB39B9">
        <w:rPr>
          <w:rFonts w:cstheme="minorHAnsi"/>
          <w:sz w:val="20"/>
          <w:szCs w:val="20"/>
        </w:rPr>
        <w:t>75356 Paris 07 SP</w:t>
      </w:r>
    </w:p>
    <w:p w14:paraId="3B6B451E" w14:textId="77777777" w:rsidR="00AB39B9" w:rsidRPr="00AB39B9" w:rsidRDefault="00847F3E" w:rsidP="00AB39B9">
      <w:pPr>
        <w:pStyle w:val="Paragraphedeliste"/>
        <w:jc w:val="both"/>
        <w:rPr>
          <w:rFonts w:cstheme="minorHAnsi"/>
          <w:sz w:val="20"/>
          <w:szCs w:val="20"/>
        </w:rPr>
      </w:pPr>
      <w:hyperlink r:id="rId8" w:history="1">
        <w:r w:rsidR="00AB39B9" w:rsidRPr="00EC5822">
          <w:rPr>
            <w:rStyle w:val="Lienhypertexte"/>
            <w:rFonts w:cstheme="minorHAnsi"/>
            <w:sz w:val="20"/>
            <w:szCs w:val="20"/>
          </w:rPr>
          <w:t>raphael.landi@caissedesdepots.fr</w:t>
        </w:r>
      </w:hyperlink>
    </w:p>
    <w:p w14:paraId="13067D55" w14:textId="77777777" w:rsidR="00894CEC" w:rsidRPr="00894CEC" w:rsidRDefault="00894CEC" w:rsidP="00894CEC">
      <w:pPr>
        <w:pStyle w:val="Paragraphedeliste"/>
        <w:jc w:val="both"/>
        <w:rPr>
          <w:rFonts w:cstheme="minorHAnsi"/>
          <w:sz w:val="20"/>
          <w:szCs w:val="20"/>
        </w:rPr>
      </w:pPr>
    </w:p>
    <w:p w14:paraId="54058176" w14:textId="03ECFAE5" w:rsidR="002B67BD" w:rsidRPr="00907A58" w:rsidRDefault="002B67BD" w:rsidP="002B4441">
      <w:pPr>
        <w:pStyle w:val="Paragraphedeliste"/>
        <w:numPr>
          <w:ilvl w:val="0"/>
          <w:numId w:val="27"/>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0DB97385" w:rsidR="006F19E9" w:rsidRDefault="000272D9" w:rsidP="00862ADB">
      <w:pPr>
        <w:pStyle w:val="Paragraphedeliste"/>
        <w:spacing w:after="0"/>
        <w:rPr>
          <w:rFonts w:cstheme="minorHAnsi"/>
          <w:b/>
          <w:bCs/>
          <w:sz w:val="20"/>
          <w:szCs w:val="20"/>
        </w:rPr>
      </w:pPr>
      <w:r w:rsidRPr="0088220C">
        <w:rPr>
          <w:rFonts w:cstheme="minorHAnsi"/>
          <w:b/>
          <w:bCs/>
          <w:sz w:val="20"/>
          <w:szCs w:val="20"/>
        </w:rPr>
        <w:t>Madame Isabelle G</w:t>
      </w:r>
      <w:r w:rsidR="00B6510D">
        <w:rPr>
          <w:rFonts w:cstheme="minorHAnsi"/>
          <w:b/>
          <w:bCs/>
          <w:sz w:val="20"/>
          <w:szCs w:val="20"/>
        </w:rPr>
        <w:t>UIOMAR</w:t>
      </w:r>
    </w:p>
    <w:p w14:paraId="171D638B" w14:textId="2874978C" w:rsidR="0088220C" w:rsidRPr="00862ADB" w:rsidRDefault="0088220C" w:rsidP="00862ADB">
      <w:pPr>
        <w:pStyle w:val="Sansinterligne"/>
        <w:ind w:left="708"/>
        <w:rPr>
          <w:b/>
          <w:bCs/>
          <w:sz w:val="20"/>
          <w:szCs w:val="20"/>
        </w:rPr>
      </w:pPr>
      <w:r>
        <w:rPr>
          <w:rFonts w:cstheme="minorHAnsi"/>
          <w:b/>
          <w:bCs/>
          <w:sz w:val="20"/>
          <w:szCs w:val="20"/>
        </w:rPr>
        <w:t xml:space="preserve">DPO </w:t>
      </w:r>
      <w:r w:rsidR="00862ADB">
        <w:rPr>
          <w:rFonts w:cstheme="minorHAnsi"/>
          <w:b/>
          <w:bCs/>
          <w:sz w:val="20"/>
          <w:szCs w:val="20"/>
        </w:rPr>
        <w:t xml:space="preserve">de la </w:t>
      </w:r>
      <w:r w:rsidR="00862ADB" w:rsidRPr="0042089C">
        <w:rPr>
          <w:b/>
          <w:bCs/>
          <w:sz w:val="20"/>
          <w:szCs w:val="20"/>
        </w:rPr>
        <w:t>Caisse des Dépôts et Consignations</w:t>
      </w:r>
    </w:p>
    <w:p w14:paraId="09C88AB7" w14:textId="0E38CBD1" w:rsidR="006F19E9" w:rsidRPr="004C310E" w:rsidRDefault="000272D9" w:rsidP="00862ADB">
      <w:pPr>
        <w:pStyle w:val="Paragraphedeliste"/>
        <w:spacing w:after="0"/>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862ADB">
      <w:pPr>
        <w:pStyle w:val="Paragraphedeliste"/>
        <w:spacing w:after="0"/>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847F3E" w:rsidP="00862ADB">
      <w:pPr>
        <w:pStyle w:val="Paragraphedeliste"/>
        <w:spacing w:after="0"/>
        <w:rPr>
          <w:rFonts w:cstheme="minorHAnsi"/>
          <w:sz w:val="20"/>
          <w:szCs w:val="20"/>
        </w:rPr>
      </w:pPr>
      <w:hyperlink r:id="rId9"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2B4441">
      <w:pPr>
        <w:pStyle w:val="Sansinterligne"/>
        <w:numPr>
          <w:ilvl w:val="0"/>
          <w:numId w:val="28"/>
        </w:numPr>
        <w:rPr>
          <w:sz w:val="20"/>
          <w:szCs w:val="20"/>
        </w:rPr>
      </w:pPr>
      <w:r w:rsidRPr="004361DE">
        <w:rPr>
          <w:sz w:val="20"/>
          <w:szCs w:val="20"/>
          <w:u w:val="single"/>
        </w:rPr>
        <w:t>Nom et coordonnées du sous-traitant</w:t>
      </w:r>
      <w:r w:rsidRPr="00657BF2">
        <w:rPr>
          <w:sz w:val="20"/>
          <w:szCs w:val="20"/>
        </w:rPr>
        <w:t xml:space="preserve"> : </w:t>
      </w:r>
    </w:p>
    <w:p w14:paraId="7B1EE2FD" w14:textId="44055DA5" w:rsidR="00C8640C" w:rsidRPr="0026784E" w:rsidRDefault="00C8640C" w:rsidP="004361DE">
      <w:pPr>
        <w:pStyle w:val="Paragraphedeliste"/>
        <w:jc w:val="both"/>
      </w:pPr>
      <w:r>
        <w:rPr>
          <w:rFonts w:cstheme="minorHAnsi"/>
          <w:sz w:val="20"/>
          <w:szCs w:val="20"/>
        </w:rPr>
        <w:t>[</w:t>
      </w:r>
      <w:r w:rsidR="001A7FA6">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2B4441">
      <w:pPr>
        <w:pStyle w:val="Paragraphedeliste"/>
        <w:numPr>
          <w:ilvl w:val="0"/>
          <w:numId w:val="28"/>
        </w:numPr>
        <w:jc w:val="both"/>
      </w:pPr>
      <w:r w:rsidRPr="004361DE">
        <w:rPr>
          <w:rFonts w:cstheme="minorHAnsi"/>
          <w:sz w:val="20"/>
          <w:szCs w:val="20"/>
          <w:u w:val="single"/>
        </w:rPr>
        <w:lastRenderedPageBreak/>
        <w:t>Nom, fonction et coordonnées de la personne de contact en charge du suivi du Contrat chez le sous-traitant</w:t>
      </w:r>
      <w:r>
        <w:rPr>
          <w:rFonts w:cstheme="minorHAnsi"/>
          <w:sz w:val="20"/>
          <w:szCs w:val="20"/>
        </w:rPr>
        <w:t xml:space="preserve"> : </w:t>
      </w:r>
    </w:p>
    <w:p w14:paraId="0071661D" w14:textId="4AB3ED74" w:rsidR="00C8640C" w:rsidRPr="0026784E" w:rsidRDefault="00C8640C" w:rsidP="00C8640C">
      <w:pPr>
        <w:pStyle w:val="Paragraphedeliste"/>
        <w:jc w:val="both"/>
      </w:pPr>
      <w:r>
        <w:rPr>
          <w:rFonts w:cstheme="minorHAnsi"/>
          <w:sz w:val="20"/>
          <w:szCs w:val="20"/>
        </w:rPr>
        <w:t>[</w:t>
      </w:r>
      <w:r w:rsidR="001A7FA6">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2B4441">
      <w:pPr>
        <w:pStyle w:val="Paragraphedeliste"/>
        <w:numPr>
          <w:ilvl w:val="0"/>
          <w:numId w:val="28"/>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17CE8ADF" w:rsidR="00C8640C" w:rsidRPr="0026784E" w:rsidRDefault="00C8640C" w:rsidP="004361DE">
      <w:pPr>
        <w:pStyle w:val="Paragraphedeliste"/>
        <w:jc w:val="both"/>
      </w:pPr>
      <w:r>
        <w:rPr>
          <w:rFonts w:cstheme="minorHAnsi"/>
          <w:sz w:val="20"/>
          <w:szCs w:val="20"/>
        </w:rPr>
        <w:t>[</w:t>
      </w:r>
      <w:r w:rsidR="001A7FA6">
        <w:rPr>
          <w:rFonts w:cstheme="minorHAnsi"/>
          <w:sz w:val="20"/>
          <w:szCs w:val="20"/>
        </w:rPr>
        <w:t>*</w:t>
      </w:r>
      <w:r>
        <w:t>]</w:t>
      </w:r>
    </w:p>
    <w:p w14:paraId="08C78BDE" w14:textId="5D196F05" w:rsidR="007E3273" w:rsidRPr="001A7FA6" w:rsidRDefault="001A7FA6">
      <w:pPr>
        <w:rPr>
          <w:rFonts w:cstheme="minorHAnsi"/>
          <w:i/>
          <w:iCs/>
          <w:sz w:val="18"/>
          <w:szCs w:val="18"/>
        </w:rPr>
      </w:pPr>
      <w:bookmarkStart w:id="28" w:name="_Toc160105160"/>
      <w:r w:rsidRPr="001A7FA6">
        <w:rPr>
          <w:rFonts w:cstheme="minorHAnsi"/>
          <w:i/>
          <w:iCs/>
          <w:sz w:val="18"/>
          <w:szCs w:val="18"/>
        </w:rPr>
        <w:t>[*</w:t>
      </w:r>
      <w:r w:rsidRPr="001A7FA6">
        <w:rPr>
          <w:i/>
          <w:iCs/>
          <w:sz w:val="18"/>
          <w:szCs w:val="18"/>
        </w:rPr>
        <w:t>] A renseigner par le sous-traitant</w:t>
      </w:r>
    </w:p>
    <w:p w14:paraId="7A52FE81" w14:textId="47C7B881" w:rsidR="006F5157" w:rsidRDefault="006F5157" w:rsidP="003A266F">
      <w:pPr>
        <w:pStyle w:val="Titre1"/>
        <w:rPr>
          <w:rFonts w:asciiTheme="minorHAnsi" w:hAnsiTheme="minorHAnsi" w:cstheme="minorHAnsi"/>
          <w:sz w:val="22"/>
          <w:szCs w:val="22"/>
        </w:rPr>
      </w:pPr>
      <w:r w:rsidRPr="00907A58">
        <w:rPr>
          <w:rFonts w:asciiTheme="minorHAnsi" w:hAnsiTheme="minorHAnsi" w:cstheme="minorHAnsi"/>
          <w:sz w:val="22"/>
          <w:szCs w:val="22"/>
        </w:rPr>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51CFEA85" w14:textId="77777777" w:rsidR="003A266F" w:rsidRPr="003A266F" w:rsidRDefault="003A266F" w:rsidP="003A266F"/>
    <w:p w14:paraId="6B934290" w14:textId="5E5B0B7D" w:rsidR="001C7177" w:rsidRPr="009E4A36" w:rsidRDefault="001C7177" w:rsidP="00452029">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 xml:space="preserve">-traitant à qui </w:t>
      </w:r>
      <w:r w:rsidR="001A7FA6" w:rsidRPr="004C310E">
        <w:rPr>
          <w:rFonts w:cstheme="minorHAnsi"/>
          <w:bCs/>
          <w:sz w:val="20"/>
          <w:szCs w:val="20"/>
        </w:rPr>
        <w:t>est</w:t>
      </w:r>
      <w:r w:rsidRPr="004C310E">
        <w:rPr>
          <w:rFonts w:cstheme="minorHAnsi"/>
          <w:bCs/>
          <w:sz w:val="20"/>
          <w:szCs w:val="20"/>
        </w:rPr>
        <w:t xml:space="preserve"> sous-traité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38344D" w:rsidRPr="004C310E">
        <w:rPr>
          <w:rFonts w:cstheme="minorHAnsi"/>
          <w:bCs/>
          <w:sz w:val="20"/>
          <w:szCs w:val="20"/>
        </w:rPr>
        <w:t>[</w:t>
      </w:r>
      <w:r w:rsidR="001A7FA6">
        <w:rPr>
          <w:rFonts w:cstheme="minorHAnsi"/>
          <w:bCs/>
          <w:sz w:val="20"/>
          <w:szCs w:val="20"/>
        </w:rPr>
        <w:t>**</w:t>
      </w:r>
      <w:r w:rsidRPr="004C310E">
        <w:rPr>
          <w:rFonts w:cstheme="minorHAnsi"/>
          <w:bCs/>
          <w:sz w:val="20"/>
          <w:szCs w:val="20"/>
        </w:rPr>
        <w:t>]</w:t>
      </w:r>
    </w:p>
    <w:tbl>
      <w:tblPr>
        <w:tblStyle w:val="Grilledutableau"/>
        <w:tblW w:w="9611" w:type="dxa"/>
        <w:tblLook w:val="04A0" w:firstRow="1" w:lastRow="0" w:firstColumn="1" w:lastColumn="0" w:noHBand="0" w:noVBand="1"/>
      </w:tblPr>
      <w:tblGrid>
        <w:gridCol w:w="1956"/>
        <w:gridCol w:w="7655"/>
      </w:tblGrid>
      <w:tr w:rsidR="00A83124" w:rsidRPr="00A83124" w14:paraId="4ACA097E" w14:textId="77777777" w:rsidTr="00556B7D">
        <w:tc>
          <w:tcPr>
            <w:tcW w:w="1956"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0A0BF1F5" w14:textId="347C5C59" w:rsidR="008C7A87" w:rsidRPr="00635FCA" w:rsidRDefault="00B45712" w:rsidP="009D680D">
            <w:pPr>
              <w:jc w:val="both"/>
              <w:rPr>
                <w:rFonts w:cstheme="minorHAnsi"/>
                <w:bCs/>
                <w:sz w:val="18"/>
                <w:szCs w:val="18"/>
                <w:u w:val="single"/>
              </w:rPr>
            </w:pPr>
            <w:r w:rsidRPr="008C7A87">
              <w:rPr>
                <w:rFonts w:cstheme="minorHAnsi"/>
                <w:bCs/>
                <w:sz w:val="18"/>
                <w:szCs w:val="18"/>
                <w:u w:val="single"/>
              </w:rPr>
              <w:t>Contexte du projet :</w:t>
            </w:r>
          </w:p>
          <w:p w14:paraId="1383C726" w14:textId="06120416" w:rsidR="00635FCA" w:rsidRPr="00286B57" w:rsidRDefault="009C5C4B" w:rsidP="00635FCA">
            <w:pPr>
              <w:jc w:val="both"/>
              <w:rPr>
                <w:rFonts w:cstheme="minorHAnsi"/>
                <w:bCs/>
                <w:sz w:val="18"/>
                <w:szCs w:val="18"/>
              </w:rPr>
            </w:pPr>
            <w:r w:rsidRPr="00286B57">
              <w:rPr>
                <w:rFonts w:cstheme="minorHAnsi"/>
                <w:bCs/>
                <w:sz w:val="18"/>
                <w:szCs w:val="18"/>
              </w:rPr>
              <w:t xml:space="preserve">La CDC est assujettie aux obligations règlementaires appliquées à la lutte contre le blanchiment et le financement du terrorisme (LCB-FT). </w:t>
            </w:r>
            <w:bookmarkStart w:id="29" w:name="_Toc73352874"/>
            <w:r w:rsidR="00635FCA">
              <w:rPr>
                <w:rFonts w:cstheme="minorHAnsi"/>
                <w:bCs/>
                <w:sz w:val="18"/>
                <w:szCs w:val="18"/>
              </w:rPr>
              <w:t>La</w:t>
            </w:r>
            <w:r w:rsidR="00635FCA" w:rsidRPr="00286B57">
              <w:rPr>
                <w:rFonts w:cstheme="minorHAnsi"/>
                <w:bCs/>
                <w:sz w:val="18"/>
                <w:szCs w:val="18"/>
              </w:rPr>
              <w:t xml:space="preserve"> CDC est tenue de :</w:t>
            </w:r>
          </w:p>
          <w:p w14:paraId="417BA69D" w14:textId="77777777" w:rsidR="00635FCA" w:rsidRPr="00286B57" w:rsidRDefault="00635FCA" w:rsidP="002B4441">
            <w:pPr>
              <w:pStyle w:val="Paragraphedeliste"/>
              <w:numPr>
                <w:ilvl w:val="0"/>
                <w:numId w:val="18"/>
              </w:numPr>
              <w:jc w:val="both"/>
              <w:rPr>
                <w:rFonts w:cstheme="minorHAnsi"/>
                <w:bCs/>
                <w:sz w:val="18"/>
                <w:szCs w:val="18"/>
              </w:rPr>
            </w:pPr>
            <w:r w:rsidRPr="00286B57">
              <w:rPr>
                <w:rFonts w:cstheme="minorHAnsi"/>
                <w:bCs/>
                <w:sz w:val="18"/>
                <w:szCs w:val="18"/>
              </w:rPr>
              <w:t>De constituer un dossier KYC sur chaque Tiers assujetti</w:t>
            </w:r>
            <w:r>
              <w:rPr>
                <w:rFonts w:cstheme="minorHAnsi"/>
                <w:bCs/>
                <w:sz w:val="18"/>
                <w:szCs w:val="18"/>
              </w:rPr>
              <w:t>,</w:t>
            </w:r>
          </w:p>
          <w:p w14:paraId="10F49EFB" w14:textId="40E7C840" w:rsidR="00635FCA" w:rsidRPr="00635FCA" w:rsidRDefault="00635FCA" w:rsidP="002B4441">
            <w:pPr>
              <w:pStyle w:val="Paragraphedeliste"/>
              <w:numPr>
                <w:ilvl w:val="0"/>
                <w:numId w:val="18"/>
              </w:numPr>
              <w:jc w:val="both"/>
              <w:rPr>
                <w:rFonts w:cstheme="minorHAnsi"/>
                <w:bCs/>
                <w:sz w:val="18"/>
                <w:szCs w:val="18"/>
              </w:rPr>
            </w:pPr>
            <w:r w:rsidRPr="00286B57">
              <w:rPr>
                <w:rFonts w:cstheme="minorHAnsi"/>
                <w:bCs/>
                <w:sz w:val="18"/>
                <w:szCs w:val="18"/>
              </w:rPr>
              <w:t>De veiller à l’actualisation du dossier KYC durant toute la durée de la relation d’affaires avec chaque Tiers</w:t>
            </w:r>
            <w:r>
              <w:rPr>
                <w:rFonts w:cstheme="minorHAnsi"/>
                <w:bCs/>
                <w:sz w:val="18"/>
                <w:szCs w:val="18"/>
              </w:rPr>
              <w:t>.</w:t>
            </w:r>
          </w:p>
          <w:p w14:paraId="6D13AAA0" w14:textId="77777777" w:rsidR="00DF06C0" w:rsidRPr="009D680D" w:rsidRDefault="00DF06C0" w:rsidP="009D680D">
            <w:pPr>
              <w:jc w:val="both"/>
              <w:rPr>
                <w:rFonts w:cstheme="minorHAnsi"/>
                <w:bCs/>
                <w:sz w:val="18"/>
                <w:szCs w:val="18"/>
              </w:rPr>
            </w:pPr>
          </w:p>
          <w:p w14:paraId="293D3A6F" w14:textId="2685A3FA" w:rsidR="009D680D" w:rsidRPr="009D680D" w:rsidRDefault="009D680D" w:rsidP="009D680D">
            <w:pPr>
              <w:autoSpaceDE w:val="0"/>
              <w:autoSpaceDN w:val="0"/>
              <w:adjustRightInd w:val="0"/>
              <w:spacing w:after="120"/>
              <w:jc w:val="both"/>
              <w:rPr>
                <w:rFonts w:cstheme="minorHAnsi"/>
                <w:bCs/>
                <w:sz w:val="18"/>
                <w:szCs w:val="18"/>
              </w:rPr>
            </w:pPr>
            <w:r w:rsidRPr="009D680D">
              <w:rPr>
                <w:rFonts w:cstheme="minorHAnsi"/>
                <w:bCs/>
                <w:sz w:val="18"/>
                <w:szCs w:val="18"/>
              </w:rPr>
              <w:t xml:space="preserve">Le traitement des dossiers KYC au sein de la CDC s’opère à partir d’un système d’information dédié à la LCB-FT, dénommé SYLAB. Au moyen d’une matrice de cotation qui y est paramétrée, ce système d’information permet pour chaque dossier KYC constitué, d’affecter une évaluation de l’exposition au risque BC-FT du Tiers. Cette évaluation </w:t>
            </w:r>
            <w:r w:rsidRPr="002C10D1">
              <w:rPr>
                <w:rFonts w:cstheme="minorHAnsi"/>
                <w:bCs/>
                <w:sz w:val="18"/>
                <w:szCs w:val="18"/>
                <w:u w:val="single"/>
              </w:rPr>
              <w:t>tient compte d’une part des informations renseignées</w:t>
            </w:r>
            <w:r w:rsidRPr="009D680D">
              <w:rPr>
                <w:rFonts w:cstheme="minorHAnsi"/>
                <w:bCs/>
                <w:sz w:val="18"/>
                <w:szCs w:val="18"/>
              </w:rPr>
              <w:t xml:space="preserve"> dans le </w:t>
            </w:r>
            <w:r w:rsidRPr="002C10D1">
              <w:rPr>
                <w:rFonts w:cstheme="minorHAnsi"/>
                <w:bCs/>
                <w:sz w:val="18"/>
                <w:szCs w:val="18"/>
                <w:u w:val="single"/>
              </w:rPr>
              <w:t>dossier KYC</w:t>
            </w:r>
            <w:r w:rsidRPr="009D680D">
              <w:rPr>
                <w:rFonts w:cstheme="minorHAnsi"/>
                <w:bCs/>
                <w:sz w:val="18"/>
                <w:szCs w:val="18"/>
              </w:rPr>
              <w:t xml:space="preserve"> et d’autre part, </w:t>
            </w:r>
            <w:r w:rsidRPr="002C10D1">
              <w:rPr>
                <w:rFonts w:cstheme="minorHAnsi"/>
                <w:bCs/>
                <w:sz w:val="18"/>
                <w:szCs w:val="18"/>
                <w:u w:val="single"/>
              </w:rPr>
              <w:t>du résultat du filtrage du Tiers</w:t>
            </w:r>
            <w:r w:rsidRPr="009D680D">
              <w:rPr>
                <w:rFonts w:cstheme="minorHAnsi"/>
                <w:bCs/>
                <w:sz w:val="18"/>
                <w:szCs w:val="18"/>
              </w:rPr>
              <w:t xml:space="preserve"> </w:t>
            </w:r>
            <w:r w:rsidRPr="002C10D1">
              <w:rPr>
                <w:rFonts w:cstheme="minorHAnsi"/>
                <w:bCs/>
                <w:sz w:val="18"/>
                <w:szCs w:val="18"/>
                <w:u w:val="single"/>
              </w:rPr>
              <w:t>au regard des listes de sanctions financières et listes des personnes politiquement exposées</w:t>
            </w:r>
            <w:r w:rsidRPr="009D680D">
              <w:rPr>
                <w:rFonts w:cstheme="minorHAnsi"/>
                <w:bCs/>
                <w:sz w:val="18"/>
                <w:szCs w:val="18"/>
              </w:rPr>
              <w:t xml:space="preserve"> (PPE).</w:t>
            </w:r>
          </w:p>
          <w:p w14:paraId="1CAD98C2" w14:textId="5ADF24BB" w:rsidR="00FD0958" w:rsidRPr="00635FCA" w:rsidRDefault="009D680D" w:rsidP="00635FCA">
            <w:pPr>
              <w:autoSpaceDE w:val="0"/>
              <w:autoSpaceDN w:val="0"/>
              <w:adjustRightInd w:val="0"/>
              <w:spacing w:after="120"/>
              <w:jc w:val="both"/>
              <w:rPr>
                <w:rFonts w:cstheme="minorHAnsi"/>
                <w:bCs/>
                <w:sz w:val="18"/>
                <w:szCs w:val="18"/>
              </w:rPr>
            </w:pPr>
            <w:r w:rsidRPr="009D680D">
              <w:rPr>
                <w:rFonts w:cstheme="minorHAnsi"/>
                <w:bCs/>
                <w:sz w:val="18"/>
                <w:szCs w:val="18"/>
              </w:rPr>
              <w:t>La nature des pièces à verser au dossier KYC est déterminée en considération de la catégorie du Tiers et de son niveau d’exposition au risque BC-FT</w:t>
            </w:r>
            <w:r w:rsidRPr="009D680D">
              <w:rPr>
                <w:rFonts w:cstheme="minorHAnsi"/>
                <w:bCs/>
                <w:sz w:val="18"/>
                <w:szCs w:val="18"/>
              </w:rPr>
              <w:footnoteReference w:id="2"/>
            </w:r>
            <w:r w:rsidRPr="009D680D">
              <w:rPr>
                <w:rFonts w:cstheme="minorHAnsi"/>
                <w:bCs/>
                <w:sz w:val="18"/>
                <w:szCs w:val="18"/>
              </w:rPr>
              <w:t>.</w:t>
            </w:r>
            <w:r w:rsidR="00666F48">
              <w:rPr>
                <w:rFonts w:cstheme="minorHAnsi"/>
                <w:bCs/>
                <w:sz w:val="18"/>
                <w:szCs w:val="18"/>
              </w:rPr>
              <w:t xml:space="preserve"> </w:t>
            </w:r>
            <w:r w:rsidRPr="009D680D">
              <w:rPr>
                <w:rFonts w:cstheme="minorHAnsi"/>
                <w:bCs/>
                <w:sz w:val="18"/>
                <w:szCs w:val="18"/>
              </w:rPr>
              <w:t>Par ailleurs, le SI SYLAB détermine, en considération de sa date de création et du niveau d’exposition au risque BC-FT, une date de fin de validité du dossier KYC.</w:t>
            </w:r>
            <w:bookmarkEnd w:id="29"/>
          </w:p>
        </w:tc>
      </w:tr>
      <w:tr w:rsidR="00103476" w:rsidRPr="00461C79" w14:paraId="43F5161D" w14:textId="77777777" w:rsidTr="00556B7D">
        <w:tc>
          <w:tcPr>
            <w:tcW w:w="1956"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00DC0713" w14:textId="0F39B90A" w:rsidR="00635FCA" w:rsidRPr="00635FCA" w:rsidRDefault="00B45712" w:rsidP="00635FCA">
            <w:pPr>
              <w:jc w:val="both"/>
              <w:rPr>
                <w:rFonts w:cstheme="minorHAnsi"/>
                <w:bCs/>
                <w:sz w:val="18"/>
                <w:szCs w:val="18"/>
                <w:u w:val="single"/>
              </w:rPr>
            </w:pPr>
            <w:r w:rsidRPr="008C7A87">
              <w:rPr>
                <w:rFonts w:cstheme="minorHAnsi"/>
                <w:bCs/>
                <w:sz w:val="18"/>
                <w:szCs w:val="18"/>
                <w:u w:val="single"/>
              </w:rPr>
              <w:t>Objet de la prestation :</w:t>
            </w:r>
          </w:p>
          <w:p w14:paraId="40FC1953" w14:textId="22644D29" w:rsidR="006D29C0" w:rsidRPr="006D29C0" w:rsidRDefault="00635FCA" w:rsidP="006D29C0">
            <w:pPr>
              <w:autoSpaceDE w:val="0"/>
              <w:autoSpaceDN w:val="0"/>
              <w:adjustRightInd w:val="0"/>
              <w:spacing w:after="120"/>
              <w:jc w:val="both"/>
              <w:rPr>
                <w:rFonts w:cstheme="minorHAnsi"/>
                <w:bCs/>
                <w:sz w:val="18"/>
                <w:szCs w:val="18"/>
              </w:rPr>
            </w:pPr>
            <w:r w:rsidRPr="00FD0958">
              <w:rPr>
                <w:rFonts w:cstheme="minorHAnsi"/>
                <w:bCs/>
                <w:sz w:val="18"/>
                <w:szCs w:val="18"/>
              </w:rPr>
              <w:t xml:space="preserve">La mission du </w:t>
            </w:r>
            <w:r>
              <w:rPr>
                <w:rFonts w:cstheme="minorHAnsi"/>
                <w:bCs/>
                <w:sz w:val="18"/>
                <w:szCs w:val="18"/>
              </w:rPr>
              <w:t xml:space="preserve">sous-traitant </w:t>
            </w:r>
            <w:r w:rsidRPr="00FD0958">
              <w:rPr>
                <w:rFonts w:cstheme="minorHAnsi"/>
                <w:bCs/>
                <w:sz w:val="18"/>
                <w:szCs w:val="18"/>
              </w:rPr>
              <w:t xml:space="preserve">portera sur </w:t>
            </w:r>
            <w:r w:rsidRPr="00D763DD">
              <w:rPr>
                <w:rFonts w:cstheme="minorHAnsi"/>
                <w:bCs/>
                <w:sz w:val="18"/>
                <w:szCs w:val="18"/>
                <w:u w:val="single"/>
              </w:rPr>
              <w:t>un stock de Tiers personnes physiques</w:t>
            </w:r>
            <w:r w:rsidRPr="00FD0958">
              <w:rPr>
                <w:rFonts w:cstheme="minorHAnsi"/>
                <w:bCs/>
                <w:sz w:val="18"/>
                <w:szCs w:val="18"/>
              </w:rPr>
              <w:t xml:space="preserve"> (Agents du Groupe CDC, personnes protégées par la loi (PPL)), et personnes morales qui lui sera communiqué. Bien que la CDC se soit dotée d’un RPA qui contacte automatiquement les clients PM par mail, détenteurs d’une fiche KYC, </w:t>
            </w:r>
            <w:r w:rsidRPr="006D29C0">
              <w:rPr>
                <w:rFonts w:cstheme="minorHAnsi"/>
                <w:bCs/>
                <w:sz w:val="18"/>
                <w:szCs w:val="18"/>
                <w:u w:val="single"/>
              </w:rPr>
              <w:t>il peut exister un stock de clients</w:t>
            </w:r>
            <w:r w:rsidRPr="00FD0958">
              <w:rPr>
                <w:rFonts w:cstheme="minorHAnsi"/>
                <w:bCs/>
                <w:sz w:val="18"/>
                <w:szCs w:val="18"/>
              </w:rPr>
              <w:t xml:space="preserve"> qui ne répond pas aux critères de sollicitation. Ces clients feront également l’objet de l’intervention du prestataire.</w:t>
            </w:r>
          </w:p>
          <w:p w14:paraId="3DCCB21A" w14:textId="066D95FB" w:rsidR="00B45712" w:rsidRDefault="008C7A87" w:rsidP="00B45712">
            <w:pPr>
              <w:jc w:val="both"/>
              <w:rPr>
                <w:rFonts w:cstheme="minorHAnsi"/>
                <w:bCs/>
                <w:sz w:val="18"/>
                <w:szCs w:val="18"/>
              </w:rPr>
            </w:pPr>
            <w:r>
              <w:rPr>
                <w:rFonts w:cstheme="minorHAnsi"/>
                <w:bCs/>
                <w:sz w:val="18"/>
                <w:szCs w:val="18"/>
              </w:rPr>
              <w:t>L’objectif est</w:t>
            </w:r>
            <w:r w:rsidR="00B45712" w:rsidRPr="00B45712">
              <w:rPr>
                <w:rFonts w:cstheme="minorHAnsi"/>
                <w:bCs/>
                <w:sz w:val="18"/>
                <w:szCs w:val="18"/>
              </w:rPr>
              <w:t xml:space="preserve"> de recueillir auprès de </w:t>
            </w:r>
            <w:r w:rsidR="00B45712" w:rsidRPr="006D29C0">
              <w:rPr>
                <w:rFonts w:cstheme="minorHAnsi"/>
                <w:bCs/>
                <w:sz w:val="18"/>
                <w:szCs w:val="18"/>
                <w:u w:val="single"/>
              </w:rPr>
              <w:t>Tiers recensés dans une liste</w:t>
            </w:r>
            <w:r w:rsidR="00B45712" w:rsidRPr="00B45712">
              <w:rPr>
                <w:rFonts w:cstheme="minorHAnsi"/>
                <w:bCs/>
                <w:sz w:val="18"/>
                <w:szCs w:val="18"/>
              </w:rPr>
              <w:t xml:space="preserve"> qui lui sera communiquée au démarrage de la prestation</w:t>
            </w:r>
            <w:r w:rsidR="00D611D7">
              <w:rPr>
                <w:rFonts w:cstheme="minorHAnsi"/>
                <w:bCs/>
                <w:sz w:val="18"/>
                <w:szCs w:val="18"/>
              </w:rPr>
              <w:t xml:space="preserve"> (cette liste sera actualisée tous les ans)</w:t>
            </w:r>
            <w:r w:rsidR="00B45712" w:rsidRPr="00B45712">
              <w:rPr>
                <w:rFonts w:cstheme="minorHAnsi"/>
                <w:bCs/>
                <w:sz w:val="18"/>
                <w:szCs w:val="18"/>
              </w:rPr>
              <w:t>, les informations et les pièces justificatives nécessaires à l’actualisation des dossiers KYC dont la date de fin de validité est proche</w:t>
            </w:r>
            <w:r w:rsidR="00B45712">
              <w:rPr>
                <w:rFonts w:cstheme="minorHAnsi"/>
                <w:bCs/>
                <w:sz w:val="18"/>
                <w:szCs w:val="18"/>
              </w:rPr>
              <w:t xml:space="preserve"> afin d’ê</w:t>
            </w:r>
            <w:r w:rsidR="00B45712" w:rsidRPr="00286B57">
              <w:rPr>
                <w:rFonts w:cstheme="minorHAnsi"/>
                <w:bCs/>
                <w:sz w:val="18"/>
                <w:szCs w:val="18"/>
              </w:rPr>
              <w:t>tre en conformité par rapport aux obligations appliquées à la LCB-F</w:t>
            </w:r>
            <w:r w:rsidR="00B45712">
              <w:rPr>
                <w:rFonts w:cstheme="minorHAnsi"/>
                <w:bCs/>
                <w:sz w:val="18"/>
                <w:szCs w:val="18"/>
              </w:rPr>
              <w:t>T.</w:t>
            </w:r>
          </w:p>
          <w:p w14:paraId="40D03653" w14:textId="77777777" w:rsidR="006D29C0" w:rsidRDefault="006D29C0" w:rsidP="00B45712">
            <w:pPr>
              <w:jc w:val="both"/>
              <w:rPr>
                <w:rFonts w:cstheme="minorHAnsi"/>
                <w:bCs/>
                <w:sz w:val="18"/>
                <w:szCs w:val="18"/>
              </w:rPr>
            </w:pPr>
          </w:p>
          <w:p w14:paraId="17E2A450" w14:textId="77777777" w:rsidR="006D29C0" w:rsidRPr="001120CD" w:rsidRDefault="006D29C0" w:rsidP="006D29C0">
            <w:pPr>
              <w:jc w:val="both"/>
              <w:rPr>
                <w:rFonts w:cstheme="minorHAnsi"/>
                <w:bCs/>
                <w:sz w:val="18"/>
                <w:szCs w:val="18"/>
                <w:u w:val="single"/>
              </w:rPr>
            </w:pPr>
            <w:r w:rsidRPr="001120CD">
              <w:rPr>
                <w:rFonts w:cstheme="minorHAnsi"/>
                <w:bCs/>
                <w:sz w:val="18"/>
                <w:szCs w:val="18"/>
                <w:u w:val="single"/>
              </w:rPr>
              <w:t>Finalités :</w:t>
            </w:r>
          </w:p>
          <w:p w14:paraId="6C1CE93F" w14:textId="77777777" w:rsidR="00510441" w:rsidRDefault="00510441" w:rsidP="002B4441">
            <w:pPr>
              <w:pStyle w:val="Paragraphedeliste"/>
              <w:numPr>
                <w:ilvl w:val="0"/>
                <w:numId w:val="18"/>
              </w:numPr>
              <w:jc w:val="both"/>
              <w:rPr>
                <w:rFonts w:cstheme="minorHAnsi"/>
                <w:bCs/>
                <w:sz w:val="18"/>
                <w:szCs w:val="18"/>
              </w:rPr>
            </w:pPr>
            <w:r w:rsidRPr="00E61C44">
              <w:rPr>
                <w:rFonts w:cstheme="minorHAnsi"/>
                <w:bCs/>
                <w:sz w:val="18"/>
                <w:szCs w:val="18"/>
              </w:rPr>
              <w:t>Le prestataire doit se connecter au bureau virtuel avec un accès SI SYLAB afin de contacter les clients CDC (Tiers) dans la boîte aux lettres spécialement conçue pour ce traitement</w:t>
            </w:r>
            <w:r>
              <w:rPr>
                <w:rFonts w:cstheme="minorHAnsi"/>
                <w:bCs/>
                <w:sz w:val="18"/>
                <w:szCs w:val="18"/>
              </w:rPr>
              <w:t>.</w:t>
            </w:r>
          </w:p>
          <w:p w14:paraId="35C79204" w14:textId="77E6842C" w:rsidR="009D4E16" w:rsidRDefault="009D4E16" w:rsidP="002B4441">
            <w:pPr>
              <w:pStyle w:val="Paragraphedeliste"/>
              <w:numPr>
                <w:ilvl w:val="0"/>
                <w:numId w:val="18"/>
              </w:numPr>
              <w:jc w:val="both"/>
              <w:rPr>
                <w:rFonts w:cstheme="minorHAnsi"/>
                <w:bCs/>
                <w:sz w:val="18"/>
                <w:szCs w:val="18"/>
              </w:rPr>
            </w:pPr>
            <w:r>
              <w:rPr>
                <w:rFonts w:cstheme="minorHAnsi"/>
                <w:bCs/>
                <w:sz w:val="18"/>
                <w:szCs w:val="18"/>
              </w:rPr>
              <w:t xml:space="preserve">Il réalise la préanalyse des dossiers KYC </w:t>
            </w:r>
            <w:r w:rsidRPr="009D4E16">
              <w:rPr>
                <w:rFonts w:cstheme="minorHAnsi"/>
                <w:bCs/>
                <w:sz w:val="18"/>
                <w:szCs w:val="18"/>
              </w:rPr>
              <w:t>des Tiers et identifie les éléments nécessaires à leur actualisation ;</w:t>
            </w:r>
          </w:p>
          <w:p w14:paraId="255800D6" w14:textId="365CC678" w:rsidR="00BD3FBE" w:rsidRPr="00BD3FBE" w:rsidRDefault="00510441" w:rsidP="00BD3FBE">
            <w:pPr>
              <w:pStyle w:val="Paragraphedeliste"/>
              <w:numPr>
                <w:ilvl w:val="0"/>
                <w:numId w:val="18"/>
              </w:numPr>
              <w:jc w:val="both"/>
              <w:rPr>
                <w:rFonts w:cstheme="minorHAnsi"/>
                <w:bCs/>
                <w:sz w:val="18"/>
                <w:szCs w:val="18"/>
              </w:rPr>
            </w:pPr>
            <w:r w:rsidRPr="00E61C44">
              <w:rPr>
                <w:rFonts w:cstheme="minorHAnsi"/>
                <w:bCs/>
                <w:sz w:val="18"/>
                <w:szCs w:val="18"/>
              </w:rPr>
              <w:t xml:space="preserve">Le prestataire </w:t>
            </w:r>
            <w:r>
              <w:rPr>
                <w:rFonts w:cstheme="minorHAnsi"/>
                <w:bCs/>
                <w:sz w:val="18"/>
                <w:szCs w:val="18"/>
              </w:rPr>
              <w:t xml:space="preserve">est en charge de </w:t>
            </w:r>
            <w:r w:rsidRPr="00E61C44">
              <w:rPr>
                <w:rFonts w:cstheme="minorHAnsi"/>
                <w:bCs/>
                <w:sz w:val="18"/>
                <w:szCs w:val="18"/>
              </w:rPr>
              <w:t>recueillir et collecter les données dans un répertoire</w:t>
            </w:r>
            <w:r>
              <w:rPr>
                <w:rFonts w:cstheme="minorHAnsi"/>
                <w:bCs/>
                <w:sz w:val="18"/>
                <w:szCs w:val="18"/>
              </w:rPr>
              <w:t xml:space="preserve"> sécurisé du </w:t>
            </w:r>
            <w:r w:rsidRPr="00E61C44">
              <w:rPr>
                <w:rFonts w:cstheme="minorHAnsi"/>
                <w:bCs/>
                <w:sz w:val="18"/>
                <w:szCs w:val="18"/>
              </w:rPr>
              <w:t>SI CDC</w:t>
            </w:r>
            <w:r>
              <w:rPr>
                <w:rFonts w:cstheme="minorHAnsi"/>
                <w:bCs/>
                <w:sz w:val="18"/>
                <w:szCs w:val="18"/>
              </w:rPr>
              <w:t xml:space="preserve"> et </w:t>
            </w:r>
            <w:r w:rsidRPr="00E61C44">
              <w:rPr>
                <w:rFonts w:cstheme="minorHAnsi"/>
                <w:bCs/>
                <w:sz w:val="18"/>
                <w:szCs w:val="18"/>
              </w:rPr>
              <w:t>sur lequel seront stockées les données personnelles</w:t>
            </w:r>
            <w:r w:rsidR="00BD3FBE">
              <w:rPr>
                <w:rFonts w:cstheme="minorHAnsi"/>
                <w:bCs/>
                <w:sz w:val="18"/>
                <w:szCs w:val="18"/>
              </w:rPr>
              <w:t xml:space="preserve"> </w:t>
            </w:r>
            <w:r>
              <w:rPr>
                <w:rFonts w:cstheme="minorHAnsi"/>
                <w:bCs/>
                <w:sz w:val="18"/>
                <w:szCs w:val="18"/>
              </w:rPr>
              <w:t xml:space="preserve">: </w:t>
            </w:r>
          </w:p>
          <w:p w14:paraId="70CEC12A" w14:textId="0436403F" w:rsidR="00BD3FBE" w:rsidRPr="00BD3FBE" w:rsidRDefault="00BD3FBE" w:rsidP="00BD3FBE">
            <w:pPr>
              <w:pStyle w:val="Paragraphedeliste"/>
              <w:numPr>
                <w:ilvl w:val="2"/>
                <w:numId w:val="18"/>
              </w:numPr>
              <w:spacing w:after="160" w:line="259" w:lineRule="auto"/>
              <w:rPr>
                <w:rFonts w:cstheme="minorHAnsi"/>
                <w:bCs/>
                <w:sz w:val="18"/>
                <w:szCs w:val="18"/>
              </w:rPr>
            </w:pPr>
            <w:r w:rsidRPr="00BD3FBE">
              <w:rPr>
                <w:rFonts w:cstheme="minorHAnsi"/>
                <w:bCs/>
                <w:sz w:val="18"/>
                <w:szCs w:val="18"/>
              </w:rPr>
              <w:t>Rechercher les informations et documents nécessaires à l’actualisation du dossier KYC dans des bases de données externes (Infogreffe) ou en source ouverte (</w:t>
            </w:r>
            <w:proofErr w:type="spellStart"/>
            <w:r w:rsidRPr="00BD3FBE">
              <w:rPr>
                <w:rFonts w:cstheme="minorHAnsi"/>
                <w:bCs/>
                <w:sz w:val="18"/>
                <w:szCs w:val="18"/>
              </w:rPr>
              <w:t>Pappers</w:t>
            </w:r>
            <w:proofErr w:type="spellEnd"/>
            <w:r w:rsidRPr="00BD3FBE">
              <w:rPr>
                <w:rFonts w:cstheme="minorHAnsi"/>
                <w:bCs/>
                <w:sz w:val="18"/>
                <w:szCs w:val="18"/>
              </w:rPr>
              <w:t>)</w:t>
            </w:r>
            <w:r w:rsidR="006F7887">
              <w:rPr>
                <w:rFonts w:cstheme="minorHAnsi"/>
                <w:bCs/>
                <w:sz w:val="18"/>
                <w:szCs w:val="18"/>
              </w:rPr>
              <w:t>,</w:t>
            </w:r>
          </w:p>
          <w:p w14:paraId="654DAD1B" w14:textId="3D8DADE6" w:rsidR="00510441" w:rsidRDefault="00510441" w:rsidP="002B4441">
            <w:pPr>
              <w:pStyle w:val="Paragraphedeliste"/>
              <w:numPr>
                <w:ilvl w:val="2"/>
                <w:numId w:val="18"/>
              </w:numPr>
              <w:jc w:val="both"/>
              <w:rPr>
                <w:rFonts w:cstheme="minorHAnsi"/>
                <w:bCs/>
                <w:sz w:val="18"/>
                <w:szCs w:val="18"/>
              </w:rPr>
            </w:pPr>
            <w:r w:rsidRPr="00635FCA">
              <w:rPr>
                <w:rFonts w:cstheme="minorHAnsi"/>
                <w:bCs/>
                <w:sz w:val="18"/>
                <w:szCs w:val="18"/>
              </w:rPr>
              <w:lastRenderedPageBreak/>
              <w:t>Contacter les clients par mail et par téléphone</w:t>
            </w:r>
            <w:r w:rsidR="008D3759">
              <w:rPr>
                <w:rFonts w:cstheme="minorHAnsi"/>
                <w:bCs/>
                <w:sz w:val="18"/>
                <w:szCs w:val="18"/>
              </w:rPr>
              <w:t xml:space="preserve"> pour obtenir les informations manquantes ou procéder à leur relance,</w:t>
            </w:r>
          </w:p>
          <w:p w14:paraId="6FF6DDAA" w14:textId="77777777" w:rsidR="00510441" w:rsidRDefault="00510441" w:rsidP="002B4441">
            <w:pPr>
              <w:pStyle w:val="Paragraphedeliste"/>
              <w:numPr>
                <w:ilvl w:val="2"/>
                <w:numId w:val="18"/>
              </w:numPr>
              <w:jc w:val="both"/>
              <w:rPr>
                <w:rFonts w:cstheme="minorHAnsi"/>
                <w:bCs/>
                <w:sz w:val="18"/>
                <w:szCs w:val="18"/>
              </w:rPr>
            </w:pPr>
            <w:r>
              <w:rPr>
                <w:rFonts w:cstheme="minorHAnsi"/>
                <w:bCs/>
                <w:sz w:val="18"/>
                <w:szCs w:val="18"/>
              </w:rPr>
              <w:t>C</w:t>
            </w:r>
            <w:r w:rsidRPr="00635FCA">
              <w:rPr>
                <w:rFonts w:cstheme="minorHAnsi"/>
                <w:bCs/>
                <w:sz w:val="18"/>
                <w:szCs w:val="18"/>
              </w:rPr>
              <w:t>ollecter les pièces justificatives nécessaires à l’actualisation des dossiers KYC</w:t>
            </w:r>
            <w:r>
              <w:rPr>
                <w:rFonts w:cstheme="minorHAnsi"/>
                <w:bCs/>
                <w:sz w:val="18"/>
                <w:szCs w:val="18"/>
              </w:rPr>
              <w:t>,</w:t>
            </w:r>
          </w:p>
          <w:p w14:paraId="74B52B5E" w14:textId="1E86B1C2" w:rsidR="00510441" w:rsidRDefault="00510441" w:rsidP="002B4441">
            <w:pPr>
              <w:pStyle w:val="Paragraphedeliste"/>
              <w:numPr>
                <w:ilvl w:val="2"/>
                <w:numId w:val="18"/>
              </w:numPr>
              <w:jc w:val="both"/>
              <w:rPr>
                <w:rFonts w:cstheme="minorHAnsi"/>
                <w:bCs/>
                <w:sz w:val="18"/>
                <w:szCs w:val="18"/>
              </w:rPr>
            </w:pPr>
            <w:r>
              <w:rPr>
                <w:rFonts w:cstheme="minorHAnsi"/>
                <w:bCs/>
                <w:sz w:val="18"/>
                <w:szCs w:val="18"/>
              </w:rPr>
              <w:t>Actualiser des dossiers KYC</w:t>
            </w:r>
            <w:r w:rsidR="0082305E">
              <w:rPr>
                <w:rFonts w:cstheme="minorHAnsi"/>
                <w:bCs/>
                <w:sz w:val="18"/>
                <w:szCs w:val="18"/>
              </w:rPr>
              <w:t xml:space="preserve"> </w:t>
            </w:r>
            <w:r w:rsidR="0082305E" w:rsidRPr="0082305E">
              <w:rPr>
                <w:rFonts w:cstheme="minorHAnsi"/>
                <w:bCs/>
                <w:sz w:val="18"/>
                <w:szCs w:val="18"/>
              </w:rPr>
              <w:t xml:space="preserve">et </w:t>
            </w:r>
            <w:proofErr w:type="spellStart"/>
            <w:r w:rsidR="0082305E" w:rsidRPr="0082305E">
              <w:rPr>
                <w:rFonts w:cstheme="minorHAnsi"/>
                <w:bCs/>
                <w:sz w:val="18"/>
                <w:szCs w:val="18"/>
              </w:rPr>
              <w:t>eDoc</w:t>
            </w:r>
            <w:proofErr w:type="spellEnd"/>
            <w:r w:rsidR="0082305E" w:rsidRPr="0082305E">
              <w:rPr>
                <w:rFonts w:cstheme="minorHAnsi"/>
                <w:bCs/>
                <w:sz w:val="18"/>
                <w:szCs w:val="18"/>
              </w:rPr>
              <w:t xml:space="preserve"> avec les éléments recueillis</w:t>
            </w:r>
            <w:r w:rsidR="0082305E">
              <w:rPr>
                <w:rFonts w:cstheme="minorHAnsi"/>
                <w:bCs/>
                <w:sz w:val="18"/>
                <w:szCs w:val="18"/>
              </w:rPr>
              <w:t>.</w:t>
            </w:r>
          </w:p>
          <w:p w14:paraId="2D31D174" w14:textId="53856D12" w:rsidR="00DB66D9" w:rsidRPr="00510441" w:rsidRDefault="00DB66D9" w:rsidP="002B4441">
            <w:pPr>
              <w:pStyle w:val="Paragraphedeliste"/>
              <w:numPr>
                <w:ilvl w:val="2"/>
                <w:numId w:val="18"/>
              </w:numPr>
              <w:jc w:val="both"/>
              <w:rPr>
                <w:rFonts w:cstheme="minorHAnsi"/>
                <w:bCs/>
                <w:sz w:val="18"/>
                <w:szCs w:val="18"/>
              </w:rPr>
            </w:pPr>
            <w:r>
              <w:rPr>
                <w:rFonts w:cstheme="minorHAnsi"/>
                <w:bCs/>
                <w:sz w:val="18"/>
                <w:szCs w:val="18"/>
              </w:rPr>
              <w:t>Fourni et mettre à jour, dans un tableau dédié, des coordonnées ayant changés.</w:t>
            </w:r>
          </w:p>
          <w:p w14:paraId="7DAF27B5" w14:textId="77777777" w:rsidR="0016193C" w:rsidRDefault="00510441" w:rsidP="002F0269">
            <w:pPr>
              <w:pStyle w:val="Paragraphedeliste"/>
              <w:numPr>
                <w:ilvl w:val="0"/>
                <w:numId w:val="18"/>
              </w:numPr>
              <w:jc w:val="both"/>
              <w:rPr>
                <w:rFonts w:cstheme="minorHAnsi"/>
                <w:bCs/>
                <w:sz w:val="18"/>
                <w:szCs w:val="18"/>
              </w:rPr>
            </w:pPr>
            <w:r w:rsidRPr="00E61C44">
              <w:rPr>
                <w:rFonts w:cstheme="minorHAnsi"/>
                <w:bCs/>
                <w:sz w:val="18"/>
                <w:szCs w:val="18"/>
              </w:rPr>
              <w:t>Les échanges mails entre le prestataire et les tiers, ainsi que les données collectées sont stockés dans le SI CDC.</w:t>
            </w:r>
          </w:p>
          <w:p w14:paraId="68634904" w14:textId="0A55226E" w:rsidR="00DB66D9" w:rsidRPr="002F0269" w:rsidRDefault="00DB66D9" w:rsidP="002F0269">
            <w:pPr>
              <w:pStyle w:val="Paragraphedeliste"/>
              <w:numPr>
                <w:ilvl w:val="0"/>
                <w:numId w:val="18"/>
              </w:numPr>
              <w:jc w:val="both"/>
              <w:rPr>
                <w:rFonts w:cstheme="minorHAnsi"/>
                <w:bCs/>
                <w:sz w:val="18"/>
                <w:szCs w:val="18"/>
              </w:rPr>
            </w:pPr>
            <w:r>
              <w:rPr>
                <w:rFonts w:cstheme="minorHAnsi"/>
                <w:bCs/>
                <w:sz w:val="18"/>
                <w:szCs w:val="18"/>
              </w:rPr>
              <w:t xml:space="preserve">Le prestataire réalise des </w:t>
            </w:r>
            <w:proofErr w:type="spellStart"/>
            <w:r>
              <w:rPr>
                <w:rFonts w:cstheme="minorHAnsi"/>
                <w:bCs/>
                <w:sz w:val="18"/>
                <w:szCs w:val="18"/>
              </w:rPr>
              <w:t>reportings</w:t>
            </w:r>
            <w:proofErr w:type="spellEnd"/>
            <w:r>
              <w:rPr>
                <w:rFonts w:cstheme="minorHAnsi"/>
                <w:bCs/>
                <w:sz w:val="18"/>
                <w:szCs w:val="18"/>
              </w:rPr>
              <w:t xml:space="preserve"> de son activité, alimente un tableau de bord d‘activité pour tracer ses actions.</w:t>
            </w:r>
          </w:p>
        </w:tc>
      </w:tr>
      <w:tr w:rsidR="00103476" w:rsidRPr="00461C79" w14:paraId="302805CA" w14:textId="77777777" w:rsidTr="00556B7D">
        <w:tc>
          <w:tcPr>
            <w:tcW w:w="1956"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lastRenderedPageBreak/>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106D11FF" w14:textId="5934841E" w:rsidR="00326AFC" w:rsidRPr="004C7EF2" w:rsidRDefault="00326AFC" w:rsidP="00B1396C">
            <w:pPr>
              <w:autoSpaceDE w:val="0"/>
              <w:autoSpaceDN w:val="0"/>
              <w:adjustRightInd w:val="0"/>
              <w:jc w:val="both"/>
              <w:rPr>
                <w:rFonts w:cstheme="minorHAnsi"/>
                <w:bCs/>
                <w:sz w:val="18"/>
                <w:szCs w:val="18"/>
                <w:u w:val="single"/>
              </w:rPr>
            </w:pPr>
            <w:r w:rsidRPr="00326AFC">
              <w:rPr>
                <w:rFonts w:cstheme="minorHAnsi"/>
                <w:b/>
                <w:sz w:val="18"/>
                <w:szCs w:val="18"/>
                <w:u w:val="single"/>
              </w:rPr>
              <w:t>Données d’identification :</w:t>
            </w:r>
          </w:p>
          <w:p w14:paraId="5E2DF49E" w14:textId="69335BA5" w:rsidR="009B4B77" w:rsidRDefault="00B1396C" w:rsidP="002813C6">
            <w:pPr>
              <w:autoSpaceDE w:val="0"/>
              <w:autoSpaceDN w:val="0"/>
              <w:adjustRightInd w:val="0"/>
              <w:jc w:val="both"/>
              <w:rPr>
                <w:rFonts w:cstheme="minorHAnsi"/>
                <w:bCs/>
                <w:sz w:val="18"/>
                <w:szCs w:val="18"/>
              </w:rPr>
            </w:pPr>
            <w:r w:rsidRPr="00FD0958">
              <w:rPr>
                <w:rFonts w:cstheme="minorHAnsi"/>
                <w:bCs/>
                <w:sz w:val="18"/>
                <w:szCs w:val="18"/>
              </w:rPr>
              <w:t>Le stock global sera communiqué au Titulaire au moyen d’un fichier au format Excel alimenté pour chaque Tiers, des données suivantes :</w:t>
            </w:r>
          </w:p>
          <w:p w14:paraId="33EED8FA" w14:textId="35892F22" w:rsidR="009805F1" w:rsidRPr="00E974BF" w:rsidRDefault="00B1396C" w:rsidP="002B4441">
            <w:pPr>
              <w:pStyle w:val="Paragraphedeliste"/>
              <w:numPr>
                <w:ilvl w:val="0"/>
                <w:numId w:val="29"/>
              </w:numPr>
              <w:autoSpaceDE w:val="0"/>
              <w:autoSpaceDN w:val="0"/>
              <w:adjustRightInd w:val="0"/>
              <w:jc w:val="both"/>
              <w:rPr>
                <w:rFonts w:cstheme="minorHAnsi"/>
                <w:bCs/>
                <w:sz w:val="18"/>
                <w:szCs w:val="18"/>
              </w:rPr>
            </w:pPr>
            <w:r w:rsidRPr="00FD0958">
              <w:rPr>
                <w:rFonts w:cstheme="minorHAnsi"/>
                <w:bCs/>
                <w:sz w:val="18"/>
                <w:szCs w:val="18"/>
              </w:rPr>
              <w:t>Identifiant affecté au Tiers dans le Référentiel Tiers Fédéral (RTF) de la CDC</w:t>
            </w:r>
          </w:p>
          <w:p w14:paraId="37A054D4" w14:textId="3A2FC342" w:rsidR="009805F1" w:rsidRPr="00E974BF" w:rsidRDefault="00B1396C" w:rsidP="002B4441">
            <w:pPr>
              <w:pStyle w:val="Paragraphedeliste"/>
              <w:numPr>
                <w:ilvl w:val="0"/>
                <w:numId w:val="29"/>
              </w:numPr>
              <w:autoSpaceDE w:val="0"/>
              <w:autoSpaceDN w:val="0"/>
              <w:adjustRightInd w:val="0"/>
              <w:jc w:val="both"/>
              <w:rPr>
                <w:rFonts w:cstheme="minorHAnsi"/>
                <w:bCs/>
                <w:sz w:val="18"/>
                <w:szCs w:val="18"/>
              </w:rPr>
            </w:pPr>
            <w:r w:rsidRPr="00FD0958">
              <w:rPr>
                <w:rFonts w:cstheme="minorHAnsi"/>
                <w:bCs/>
                <w:sz w:val="18"/>
                <w:szCs w:val="18"/>
              </w:rPr>
              <w:t>Identifiant affecté par le SI SYLAB au dossier KYC du Tiers</w:t>
            </w:r>
          </w:p>
          <w:p w14:paraId="23734A23" w14:textId="34EAC650" w:rsidR="00326AFC" w:rsidRPr="00333FF1" w:rsidRDefault="00B1396C" w:rsidP="00333FF1">
            <w:pPr>
              <w:pStyle w:val="Paragraphedeliste"/>
              <w:numPr>
                <w:ilvl w:val="0"/>
                <w:numId w:val="29"/>
              </w:numPr>
              <w:autoSpaceDE w:val="0"/>
              <w:autoSpaceDN w:val="0"/>
              <w:adjustRightInd w:val="0"/>
              <w:jc w:val="both"/>
              <w:rPr>
                <w:rFonts w:cstheme="minorHAnsi"/>
                <w:bCs/>
                <w:sz w:val="18"/>
                <w:szCs w:val="18"/>
              </w:rPr>
            </w:pPr>
            <w:r w:rsidRPr="00FD0958">
              <w:rPr>
                <w:rFonts w:cstheme="minorHAnsi"/>
                <w:bCs/>
                <w:sz w:val="18"/>
                <w:szCs w:val="18"/>
              </w:rPr>
              <w:t xml:space="preserve">Information d’identification du Tiers </w:t>
            </w:r>
            <w:r w:rsidR="009805F1">
              <w:rPr>
                <w:rFonts w:cstheme="minorHAnsi"/>
                <w:bCs/>
                <w:sz w:val="18"/>
                <w:szCs w:val="18"/>
              </w:rPr>
              <w:t xml:space="preserve">comme suit : </w:t>
            </w:r>
          </w:p>
          <w:p w14:paraId="3E95B890" w14:textId="77777777" w:rsidR="00132BBF" w:rsidRPr="00FD0958" w:rsidRDefault="00132BBF" w:rsidP="00FF439B">
            <w:pPr>
              <w:autoSpaceDE w:val="0"/>
              <w:autoSpaceDN w:val="0"/>
              <w:adjustRightInd w:val="0"/>
              <w:ind w:left="1416"/>
              <w:jc w:val="both"/>
              <w:rPr>
                <w:rFonts w:cstheme="minorHAnsi"/>
                <w:bCs/>
                <w:sz w:val="18"/>
                <w:szCs w:val="18"/>
              </w:rPr>
            </w:pPr>
            <w:r w:rsidRPr="00FD0958">
              <w:rPr>
                <w:rFonts w:cstheme="minorHAnsi"/>
                <w:bCs/>
                <w:sz w:val="18"/>
                <w:szCs w:val="18"/>
              </w:rPr>
              <w:t xml:space="preserve">Pour les </w:t>
            </w:r>
            <w:r w:rsidRPr="008B4E62">
              <w:rPr>
                <w:rFonts w:cstheme="minorHAnsi"/>
                <w:b/>
                <w:sz w:val="18"/>
                <w:szCs w:val="18"/>
              </w:rPr>
              <w:t>Tiers personnes physiques</w:t>
            </w:r>
            <w:r w:rsidRPr="00FD0958">
              <w:rPr>
                <w:rFonts w:cstheme="minorHAnsi"/>
                <w:bCs/>
                <w:sz w:val="18"/>
                <w:szCs w:val="18"/>
              </w:rPr>
              <w:t xml:space="preserve"> :</w:t>
            </w:r>
          </w:p>
          <w:p w14:paraId="10D64B40" w14:textId="77777777" w:rsidR="00132BBF" w:rsidRPr="00132BBF" w:rsidRDefault="00132BBF" w:rsidP="002B4441">
            <w:pPr>
              <w:pStyle w:val="Paragraphedeliste"/>
              <w:numPr>
                <w:ilvl w:val="0"/>
                <w:numId w:val="30"/>
              </w:numPr>
              <w:autoSpaceDE w:val="0"/>
              <w:autoSpaceDN w:val="0"/>
              <w:adjustRightInd w:val="0"/>
              <w:ind w:left="2484"/>
              <w:rPr>
                <w:rFonts w:cstheme="minorHAnsi"/>
                <w:bCs/>
                <w:sz w:val="18"/>
                <w:szCs w:val="18"/>
              </w:rPr>
            </w:pPr>
            <w:r w:rsidRPr="00132BBF">
              <w:rPr>
                <w:rFonts w:cstheme="minorHAnsi"/>
                <w:bCs/>
                <w:sz w:val="18"/>
                <w:szCs w:val="18"/>
              </w:rPr>
              <w:t>Nom de naissance</w:t>
            </w:r>
          </w:p>
          <w:p w14:paraId="08118F0D" w14:textId="77777777" w:rsidR="00132BBF" w:rsidRPr="00132BBF" w:rsidRDefault="00132BBF" w:rsidP="002B4441">
            <w:pPr>
              <w:pStyle w:val="Paragraphedeliste"/>
              <w:numPr>
                <w:ilvl w:val="0"/>
                <w:numId w:val="30"/>
              </w:numPr>
              <w:autoSpaceDE w:val="0"/>
              <w:autoSpaceDN w:val="0"/>
              <w:adjustRightInd w:val="0"/>
              <w:ind w:left="2484"/>
              <w:rPr>
                <w:rFonts w:cstheme="minorHAnsi"/>
                <w:bCs/>
                <w:sz w:val="18"/>
                <w:szCs w:val="18"/>
              </w:rPr>
            </w:pPr>
            <w:r w:rsidRPr="00132BBF">
              <w:rPr>
                <w:rFonts w:cstheme="minorHAnsi"/>
                <w:bCs/>
                <w:sz w:val="18"/>
                <w:szCs w:val="18"/>
              </w:rPr>
              <w:t>Nom d’usage le cas échéant</w:t>
            </w:r>
          </w:p>
          <w:p w14:paraId="797C90EF" w14:textId="77777777" w:rsidR="00326AFC" w:rsidRDefault="00132BBF" w:rsidP="002B4441">
            <w:pPr>
              <w:pStyle w:val="Paragraphedeliste"/>
              <w:numPr>
                <w:ilvl w:val="0"/>
                <w:numId w:val="30"/>
              </w:numPr>
              <w:autoSpaceDE w:val="0"/>
              <w:autoSpaceDN w:val="0"/>
              <w:adjustRightInd w:val="0"/>
              <w:ind w:left="2484"/>
              <w:rPr>
                <w:rFonts w:cstheme="minorHAnsi"/>
                <w:bCs/>
                <w:sz w:val="18"/>
                <w:szCs w:val="18"/>
              </w:rPr>
            </w:pPr>
            <w:r w:rsidRPr="00132BBF">
              <w:rPr>
                <w:rFonts w:cstheme="minorHAnsi"/>
                <w:bCs/>
                <w:sz w:val="18"/>
                <w:szCs w:val="18"/>
              </w:rPr>
              <w:t>Prénom(s)</w:t>
            </w:r>
          </w:p>
          <w:p w14:paraId="6F087C3B" w14:textId="77777777" w:rsidR="00326AFC" w:rsidRDefault="00326AFC" w:rsidP="002B4441">
            <w:pPr>
              <w:pStyle w:val="Paragraphedeliste"/>
              <w:numPr>
                <w:ilvl w:val="0"/>
                <w:numId w:val="30"/>
              </w:numPr>
              <w:autoSpaceDE w:val="0"/>
              <w:autoSpaceDN w:val="0"/>
              <w:adjustRightInd w:val="0"/>
              <w:ind w:left="2484"/>
              <w:rPr>
                <w:rFonts w:cstheme="minorHAnsi"/>
                <w:bCs/>
                <w:sz w:val="18"/>
                <w:szCs w:val="18"/>
              </w:rPr>
            </w:pPr>
            <w:r w:rsidRPr="00326AFC">
              <w:rPr>
                <w:rFonts w:cstheme="minorHAnsi"/>
                <w:bCs/>
                <w:sz w:val="18"/>
                <w:szCs w:val="18"/>
              </w:rPr>
              <w:t>Date de naissance</w:t>
            </w:r>
          </w:p>
          <w:p w14:paraId="201E9FE6" w14:textId="77777777" w:rsidR="002A11EF" w:rsidRDefault="00326AFC" w:rsidP="002A11EF">
            <w:pPr>
              <w:pStyle w:val="Paragraphedeliste"/>
              <w:numPr>
                <w:ilvl w:val="0"/>
                <w:numId w:val="30"/>
              </w:numPr>
              <w:autoSpaceDE w:val="0"/>
              <w:autoSpaceDN w:val="0"/>
              <w:adjustRightInd w:val="0"/>
              <w:ind w:left="2484"/>
              <w:rPr>
                <w:rFonts w:cstheme="minorHAnsi"/>
                <w:bCs/>
                <w:sz w:val="18"/>
                <w:szCs w:val="18"/>
              </w:rPr>
            </w:pPr>
            <w:r w:rsidRPr="00326AFC">
              <w:rPr>
                <w:rFonts w:cstheme="minorHAnsi"/>
                <w:bCs/>
                <w:sz w:val="18"/>
                <w:szCs w:val="18"/>
              </w:rPr>
              <w:t>Pays de naissance</w:t>
            </w:r>
          </w:p>
          <w:p w14:paraId="76CE9DE0" w14:textId="2F1A543E" w:rsidR="002A11EF" w:rsidRPr="002A11EF" w:rsidRDefault="002A11EF" w:rsidP="002A11EF">
            <w:pPr>
              <w:pStyle w:val="Paragraphedeliste"/>
              <w:numPr>
                <w:ilvl w:val="0"/>
                <w:numId w:val="30"/>
              </w:numPr>
              <w:autoSpaceDE w:val="0"/>
              <w:autoSpaceDN w:val="0"/>
              <w:adjustRightInd w:val="0"/>
              <w:ind w:left="2484"/>
              <w:rPr>
                <w:rFonts w:cstheme="minorHAnsi"/>
                <w:bCs/>
                <w:sz w:val="18"/>
                <w:szCs w:val="18"/>
              </w:rPr>
            </w:pPr>
            <w:r w:rsidRPr="002A11EF">
              <w:rPr>
                <w:rFonts w:cstheme="minorHAnsi"/>
                <w:bCs/>
                <w:sz w:val="18"/>
                <w:szCs w:val="18"/>
              </w:rPr>
              <w:t>Adresse de domiciliation</w:t>
            </w:r>
          </w:p>
          <w:p w14:paraId="6F8B9661" w14:textId="77777777" w:rsidR="002A11EF" w:rsidRPr="002A11EF" w:rsidRDefault="002A11EF" w:rsidP="002A11EF">
            <w:pPr>
              <w:pStyle w:val="Paragraphedeliste"/>
              <w:numPr>
                <w:ilvl w:val="1"/>
                <w:numId w:val="34"/>
              </w:numPr>
              <w:autoSpaceDE w:val="0"/>
              <w:autoSpaceDN w:val="0"/>
              <w:adjustRightInd w:val="0"/>
              <w:rPr>
                <w:rFonts w:cstheme="minorHAnsi"/>
                <w:bCs/>
                <w:sz w:val="18"/>
                <w:szCs w:val="18"/>
              </w:rPr>
            </w:pPr>
            <w:r w:rsidRPr="002A11EF">
              <w:rPr>
                <w:rFonts w:cstheme="minorHAnsi"/>
                <w:bCs/>
                <w:sz w:val="18"/>
                <w:szCs w:val="18"/>
              </w:rPr>
              <w:t>Code postal de domiciliation</w:t>
            </w:r>
          </w:p>
          <w:p w14:paraId="5914F8C1" w14:textId="77777777" w:rsidR="002A11EF" w:rsidRPr="002A11EF" w:rsidRDefault="002A11EF" w:rsidP="002A11EF">
            <w:pPr>
              <w:pStyle w:val="Paragraphedeliste"/>
              <w:numPr>
                <w:ilvl w:val="1"/>
                <w:numId w:val="34"/>
              </w:numPr>
              <w:autoSpaceDE w:val="0"/>
              <w:autoSpaceDN w:val="0"/>
              <w:adjustRightInd w:val="0"/>
              <w:rPr>
                <w:rFonts w:cstheme="minorHAnsi"/>
                <w:bCs/>
                <w:sz w:val="18"/>
                <w:szCs w:val="18"/>
              </w:rPr>
            </w:pPr>
            <w:r w:rsidRPr="002A11EF">
              <w:rPr>
                <w:rFonts w:cstheme="minorHAnsi"/>
                <w:bCs/>
                <w:sz w:val="18"/>
                <w:szCs w:val="18"/>
              </w:rPr>
              <w:t>Ville de domiciliation</w:t>
            </w:r>
          </w:p>
          <w:p w14:paraId="1497E526" w14:textId="77777777" w:rsidR="002A11EF" w:rsidRPr="002A11EF" w:rsidRDefault="002A11EF" w:rsidP="002A11EF">
            <w:pPr>
              <w:pStyle w:val="Paragraphedeliste"/>
              <w:numPr>
                <w:ilvl w:val="1"/>
                <w:numId w:val="34"/>
              </w:numPr>
              <w:autoSpaceDE w:val="0"/>
              <w:autoSpaceDN w:val="0"/>
              <w:adjustRightInd w:val="0"/>
              <w:rPr>
                <w:rFonts w:cstheme="minorHAnsi"/>
                <w:bCs/>
                <w:sz w:val="18"/>
                <w:szCs w:val="18"/>
              </w:rPr>
            </w:pPr>
            <w:r w:rsidRPr="002A11EF">
              <w:rPr>
                <w:rFonts w:cstheme="minorHAnsi"/>
                <w:bCs/>
                <w:sz w:val="18"/>
                <w:szCs w:val="18"/>
              </w:rPr>
              <w:t>Pays de domiciliation</w:t>
            </w:r>
          </w:p>
          <w:p w14:paraId="4703EEFF" w14:textId="62FA57BF" w:rsidR="002A11EF" w:rsidRDefault="002A11EF" w:rsidP="002A11EF">
            <w:pPr>
              <w:pStyle w:val="Paragraphedeliste"/>
              <w:numPr>
                <w:ilvl w:val="1"/>
                <w:numId w:val="34"/>
              </w:numPr>
              <w:autoSpaceDE w:val="0"/>
              <w:autoSpaceDN w:val="0"/>
              <w:adjustRightInd w:val="0"/>
              <w:rPr>
                <w:rFonts w:cstheme="minorHAnsi"/>
                <w:bCs/>
                <w:sz w:val="18"/>
                <w:szCs w:val="18"/>
              </w:rPr>
            </w:pPr>
            <w:r w:rsidRPr="002A11EF">
              <w:rPr>
                <w:rFonts w:cstheme="minorHAnsi"/>
                <w:bCs/>
                <w:sz w:val="18"/>
                <w:szCs w:val="18"/>
              </w:rPr>
              <w:t>Pays de résidence fiscale</w:t>
            </w:r>
          </w:p>
          <w:p w14:paraId="46A76141" w14:textId="77777777" w:rsidR="00153517" w:rsidRPr="00153517" w:rsidRDefault="00153517" w:rsidP="00153517">
            <w:pPr>
              <w:pStyle w:val="Paragraphedeliste"/>
              <w:numPr>
                <w:ilvl w:val="1"/>
                <w:numId w:val="34"/>
              </w:numPr>
              <w:autoSpaceDE w:val="0"/>
              <w:autoSpaceDN w:val="0"/>
              <w:adjustRightInd w:val="0"/>
              <w:rPr>
                <w:rFonts w:cstheme="minorHAnsi"/>
                <w:bCs/>
                <w:sz w:val="18"/>
                <w:szCs w:val="18"/>
              </w:rPr>
            </w:pPr>
            <w:r w:rsidRPr="00153517">
              <w:rPr>
                <w:rFonts w:cstheme="minorHAnsi"/>
                <w:bCs/>
                <w:sz w:val="18"/>
                <w:szCs w:val="18"/>
              </w:rPr>
              <w:t>Adresse de messagerie électronique</w:t>
            </w:r>
          </w:p>
          <w:p w14:paraId="4123A48D" w14:textId="6B809323" w:rsidR="00153517" w:rsidRPr="00153517" w:rsidRDefault="00153517" w:rsidP="00153517">
            <w:pPr>
              <w:pStyle w:val="Paragraphedeliste"/>
              <w:numPr>
                <w:ilvl w:val="1"/>
                <w:numId w:val="34"/>
              </w:numPr>
              <w:autoSpaceDE w:val="0"/>
              <w:autoSpaceDN w:val="0"/>
              <w:adjustRightInd w:val="0"/>
              <w:rPr>
                <w:rFonts w:cstheme="minorHAnsi"/>
                <w:bCs/>
                <w:sz w:val="18"/>
                <w:szCs w:val="18"/>
              </w:rPr>
            </w:pPr>
            <w:r w:rsidRPr="00153517">
              <w:rPr>
                <w:rFonts w:cstheme="minorHAnsi"/>
                <w:bCs/>
                <w:sz w:val="18"/>
                <w:szCs w:val="18"/>
              </w:rPr>
              <w:t>Numéros de téléphone fixe et/ou portable</w:t>
            </w:r>
          </w:p>
          <w:p w14:paraId="7F9E78DE" w14:textId="79A609A2" w:rsidR="00326AFC" w:rsidRPr="00326AFC" w:rsidRDefault="00326AFC" w:rsidP="002B4441">
            <w:pPr>
              <w:pStyle w:val="Paragraphedeliste"/>
              <w:numPr>
                <w:ilvl w:val="0"/>
                <w:numId w:val="30"/>
              </w:numPr>
              <w:autoSpaceDE w:val="0"/>
              <w:autoSpaceDN w:val="0"/>
              <w:adjustRightInd w:val="0"/>
              <w:ind w:left="2484"/>
              <w:rPr>
                <w:rFonts w:cstheme="minorHAnsi"/>
                <w:bCs/>
                <w:sz w:val="18"/>
                <w:szCs w:val="18"/>
              </w:rPr>
            </w:pPr>
            <w:r w:rsidRPr="00326AFC">
              <w:rPr>
                <w:rFonts w:cstheme="minorHAnsi"/>
                <w:bCs/>
                <w:sz w:val="18"/>
                <w:szCs w:val="18"/>
              </w:rPr>
              <w:t>Catégorie du Tiers</w:t>
            </w:r>
            <w:r>
              <w:rPr>
                <w:rFonts w:cstheme="minorHAnsi"/>
                <w:bCs/>
                <w:sz w:val="18"/>
                <w:szCs w:val="18"/>
              </w:rPr>
              <w:t>.</w:t>
            </w:r>
          </w:p>
          <w:p w14:paraId="4AB2B210" w14:textId="0A09FE36" w:rsidR="00326AFC" w:rsidRDefault="00D577E1" w:rsidP="00D577E1">
            <w:pPr>
              <w:autoSpaceDE w:val="0"/>
              <w:autoSpaceDN w:val="0"/>
              <w:adjustRightInd w:val="0"/>
              <w:rPr>
                <w:rFonts w:cstheme="minorHAnsi"/>
                <w:bCs/>
                <w:sz w:val="18"/>
                <w:szCs w:val="18"/>
              </w:rPr>
            </w:pPr>
            <w:r>
              <w:rPr>
                <w:rFonts w:cstheme="minorHAnsi"/>
                <w:bCs/>
                <w:sz w:val="18"/>
                <w:szCs w:val="18"/>
              </w:rPr>
              <w:t xml:space="preserve">                              </w:t>
            </w:r>
          </w:p>
          <w:p w14:paraId="5B10827B" w14:textId="22960AFC" w:rsidR="00326AFC" w:rsidRPr="00B1396C" w:rsidRDefault="00326AFC" w:rsidP="00326AFC">
            <w:pPr>
              <w:autoSpaceDE w:val="0"/>
              <w:autoSpaceDN w:val="0"/>
              <w:adjustRightInd w:val="0"/>
              <w:ind w:left="1416"/>
              <w:jc w:val="both"/>
              <w:rPr>
                <w:rFonts w:cstheme="minorHAnsi"/>
                <w:b/>
                <w:i/>
                <w:iCs/>
                <w:color w:val="4472C4" w:themeColor="accent1"/>
                <w:sz w:val="18"/>
                <w:szCs w:val="18"/>
              </w:rPr>
            </w:pPr>
            <w:r w:rsidRPr="008B4E62">
              <w:rPr>
                <w:rFonts w:cstheme="minorHAnsi"/>
                <w:bCs/>
                <w:sz w:val="18"/>
                <w:szCs w:val="18"/>
              </w:rPr>
              <w:t>Pour les</w:t>
            </w:r>
            <w:r w:rsidRPr="008B4E62">
              <w:rPr>
                <w:rFonts w:cstheme="minorHAnsi"/>
                <w:b/>
                <w:sz w:val="18"/>
                <w:szCs w:val="18"/>
              </w:rPr>
              <w:t xml:space="preserve"> Tiers personnes morales</w:t>
            </w:r>
            <w:r w:rsidRPr="00FD0958">
              <w:rPr>
                <w:rFonts w:cstheme="minorHAnsi"/>
                <w:bCs/>
                <w:sz w:val="18"/>
                <w:szCs w:val="18"/>
              </w:rPr>
              <w:t xml:space="preserve"> :</w:t>
            </w:r>
            <w:r>
              <w:rPr>
                <w:rFonts w:cstheme="minorHAnsi"/>
                <w:bCs/>
                <w:sz w:val="18"/>
                <w:szCs w:val="18"/>
              </w:rPr>
              <w:t xml:space="preserve"> </w:t>
            </w:r>
          </w:p>
          <w:p w14:paraId="0D825787" w14:textId="77777777" w:rsidR="00153517" w:rsidRDefault="00326AFC" w:rsidP="00153517">
            <w:pPr>
              <w:pStyle w:val="Paragraphedeliste"/>
              <w:numPr>
                <w:ilvl w:val="0"/>
                <w:numId w:val="31"/>
              </w:numPr>
              <w:autoSpaceDE w:val="0"/>
              <w:autoSpaceDN w:val="0"/>
              <w:adjustRightInd w:val="0"/>
              <w:ind w:left="2484"/>
              <w:jc w:val="both"/>
              <w:rPr>
                <w:rFonts w:cstheme="minorHAnsi"/>
                <w:bCs/>
                <w:sz w:val="18"/>
                <w:szCs w:val="18"/>
              </w:rPr>
            </w:pPr>
            <w:r w:rsidRPr="008B4E62">
              <w:rPr>
                <w:rFonts w:cstheme="minorHAnsi"/>
                <w:bCs/>
                <w:sz w:val="18"/>
                <w:szCs w:val="18"/>
              </w:rPr>
              <w:t>Catégorie du Tiers</w:t>
            </w:r>
          </w:p>
          <w:p w14:paraId="6FFD94B8" w14:textId="77777777" w:rsidR="00153517" w:rsidRDefault="00153517" w:rsidP="00153517">
            <w:pPr>
              <w:pStyle w:val="Paragraphedeliste"/>
              <w:numPr>
                <w:ilvl w:val="0"/>
                <w:numId w:val="31"/>
              </w:numPr>
              <w:autoSpaceDE w:val="0"/>
              <w:autoSpaceDN w:val="0"/>
              <w:adjustRightInd w:val="0"/>
              <w:ind w:left="2484"/>
              <w:jc w:val="both"/>
              <w:rPr>
                <w:rFonts w:cstheme="minorHAnsi"/>
                <w:bCs/>
                <w:sz w:val="18"/>
                <w:szCs w:val="18"/>
              </w:rPr>
            </w:pPr>
            <w:r w:rsidRPr="00153517">
              <w:rPr>
                <w:rFonts w:cstheme="minorHAnsi"/>
                <w:bCs/>
                <w:sz w:val="18"/>
                <w:szCs w:val="18"/>
              </w:rPr>
              <w:t>Adresse de messagerie électronique</w:t>
            </w:r>
          </w:p>
          <w:p w14:paraId="4620E1D5" w14:textId="2565839F" w:rsidR="00153517" w:rsidRPr="00153517" w:rsidRDefault="00153517" w:rsidP="00153517">
            <w:pPr>
              <w:pStyle w:val="Paragraphedeliste"/>
              <w:numPr>
                <w:ilvl w:val="0"/>
                <w:numId w:val="31"/>
              </w:numPr>
              <w:autoSpaceDE w:val="0"/>
              <w:autoSpaceDN w:val="0"/>
              <w:adjustRightInd w:val="0"/>
              <w:ind w:left="2484"/>
              <w:jc w:val="both"/>
              <w:rPr>
                <w:rFonts w:cstheme="minorHAnsi"/>
                <w:bCs/>
                <w:sz w:val="18"/>
                <w:szCs w:val="18"/>
              </w:rPr>
            </w:pPr>
            <w:r w:rsidRPr="00153517">
              <w:rPr>
                <w:rFonts w:cstheme="minorHAnsi"/>
                <w:bCs/>
                <w:sz w:val="18"/>
                <w:szCs w:val="18"/>
              </w:rPr>
              <w:t>Numéros de téléphone fixe et/ou portable</w:t>
            </w:r>
            <w:r>
              <w:rPr>
                <w:rFonts w:cstheme="minorHAnsi"/>
                <w:bCs/>
                <w:sz w:val="18"/>
                <w:szCs w:val="18"/>
              </w:rPr>
              <w:t>.</w:t>
            </w:r>
          </w:p>
          <w:p w14:paraId="2A51B32D" w14:textId="77777777" w:rsidR="00326AFC" w:rsidRPr="00153517" w:rsidRDefault="00326AFC" w:rsidP="00153517">
            <w:pPr>
              <w:pStyle w:val="Paragraphedeliste"/>
              <w:autoSpaceDE w:val="0"/>
              <w:autoSpaceDN w:val="0"/>
              <w:adjustRightInd w:val="0"/>
              <w:ind w:left="2484"/>
              <w:jc w:val="both"/>
              <w:rPr>
                <w:rFonts w:cstheme="minorHAnsi"/>
                <w:bCs/>
                <w:sz w:val="18"/>
                <w:szCs w:val="18"/>
              </w:rPr>
            </w:pPr>
          </w:p>
          <w:p w14:paraId="68A36300" w14:textId="3E608D07" w:rsidR="00D577E1" w:rsidRDefault="00D577E1" w:rsidP="00D577E1">
            <w:pPr>
              <w:autoSpaceDE w:val="0"/>
              <w:autoSpaceDN w:val="0"/>
              <w:adjustRightInd w:val="0"/>
              <w:ind w:left="1416"/>
              <w:rPr>
                <w:rFonts w:cstheme="minorHAnsi"/>
                <w:bCs/>
                <w:sz w:val="18"/>
                <w:szCs w:val="18"/>
              </w:rPr>
            </w:pPr>
            <w:r w:rsidRPr="00D577E1">
              <w:rPr>
                <w:rFonts w:cstheme="minorHAnsi"/>
                <w:bCs/>
                <w:sz w:val="18"/>
                <w:szCs w:val="18"/>
              </w:rPr>
              <w:t xml:space="preserve">Pour chaque </w:t>
            </w:r>
            <w:r w:rsidRPr="00D577E1">
              <w:rPr>
                <w:rFonts w:cstheme="minorHAnsi"/>
                <w:b/>
                <w:sz w:val="18"/>
                <w:szCs w:val="18"/>
              </w:rPr>
              <w:t xml:space="preserve">dirigeant « personne physique </w:t>
            </w:r>
            <w:r w:rsidRPr="00D577E1">
              <w:rPr>
                <w:rFonts w:cstheme="minorHAnsi"/>
                <w:bCs/>
                <w:sz w:val="18"/>
                <w:szCs w:val="18"/>
              </w:rPr>
              <w:t>»</w:t>
            </w:r>
            <w:r>
              <w:rPr>
                <w:rFonts w:cstheme="minorHAnsi"/>
                <w:bCs/>
                <w:sz w:val="18"/>
                <w:szCs w:val="18"/>
              </w:rPr>
              <w:t> :</w:t>
            </w:r>
          </w:p>
          <w:p w14:paraId="61D27EC1" w14:textId="64A57705" w:rsidR="00BF2F31" w:rsidRPr="00BF2F31" w:rsidRDefault="00BF2F31" w:rsidP="002B4441">
            <w:pPr>
              <w:pStyle w:val="Paragraphedeliste"/>
              <w:numPr>
                <w:ilvl w:val="0"/>
                <w:numId w:val="31"/>
              </w:numPr>
              <w:autoSpaceDE w:val="0"/>
              <w:autoSpaceDN w:val="0"/>
              <w:adjustRightInd w:val="0"/>
              <w:ind w:left="2484"/>
              <w:rPr>
                <w:rFonts w:cstheme="minorHAnsi"/>
                <w:bCs/>
                <w:sz w:val="18"/>
                <w:szCs w:val="18"/>
              </w:rPr>
            </w:pPr>
            <w:r w:rsidRPr="00BF2F31">
              <w:rPr>
                <w:rFonts w:cstheme="minorHAnsi"/>
                <w:bCs/>
                <w:sz w:val="18"/>
                <w:szCs w:val="18"/>
              </w:rPr>
              <w:t>Nom de naissance et le cas échéant Nom d’usage</w:t>
            </w:r>
          </w:p>
          <w:p w14:paraId="6355A520" w14:textId="70DBE5CA" w:rsidR="00BF2F31" w:rsidRPr="00BF2F31" w:rsidRDefault="00BF2F31" w:rsidP="002B4441">
            <w:pPr>
              <w:pStyle w:val="Paragraphedeliste"/>
              <w:numPr>
                <w:ilvl w:val="0"/>
                <w:numId w:val="31"/>
              </w:numPr>
              <w:autoSpaceDE w:val="0"/>
              <w:autoSpaceDN w:val="0"/>
              <w:adjustRightInd w:val="0"/>
              <w:ind w:left="2484"/>
              <w:rPr>
                <w:rFonts w:cstheme="minorHAnsi"/>
                <w:bCs/>
                <w:sz w:val="18"/>
                <w:szCs w:val="18"/>
              </w:rPr>
            </w:pPr>
            <w:r w:rsidRPr="00BF2F31">
              <w:rPr>
                <w:rFonts w:cstheme="minorHAnsi"/>
                <w:bCs/>
                <w:sz w:val="18"/>
                <w:szCs w:val="18"/>
              </w:rPr>
              <w:t>Prénom(s)</w:t>
            </w:r>
          </w:p>
          <w:p w14:paraId="67ACB5DB" w14:textId="32533263" w:rsidR="00BF2F31" w:rsidRPr="00BF2F31" w:rsidRDefault="00BF2F31" w:rsidP="002B4441">
            <w:pPr>
              <w:pStyle w:val="Paragraphedeliste"/>
              <w:numPr>
                <w:ilvl w:val="0"/>
                <w:numId w:val="31"/>
              </w:numPr>
              <w:autoSpaceDE w:val="0"/>
              <w:autoSpaceDN w:val="0"/>
              <w:adjustRightInd w:val="0"/>
              <w:ind w:left="2484"/>
              <w:rPr>
                <w:rFonts w:cstheme="minorHAnsi"/>
                <w:bCs/>
                <w:sz w:val="18"/>
                <w:szCs w:val="18"/>
              </w:rPr>
            </w:pPr>
            <w:r w:rsidRPr="00BF2F31">
              <w:rPr>
                <w:rFonts w:cstheme="minorHAnsi"/>
                <w:bCs/>
                <w:sz w:val="18"/>
                <w:szCs w:val="18"/>
              </w:rPr>
              <w:t>Date de naissance</w:t>
            </w:r>
          </w:p>
          <w:p w14:paraId="67C98EB6" w14:textId="49F84D78" w:rsidR="00BF2F31" w:rsidRPr="00BF2F31" w:rsidRDefault="00BF2F31" w:rsidP="002B4441">
            <w:pPr>
              <w:pStyle w:val="Paragraphedeliste"/>
              <w:numPr>
                <w:ilvl w:val="0"/>
                <w:numId w:val="31"/>
              </w:numPr>
              <w:autoSpaceDE w:val="0"/>
              <w:autoSpaceDN w:val="0"/>
              <w:adjustRightInd w:val="0"/>
              <w:ind w:left="2484"/>
              <w:rPr>
                <w:rFonts w:cstheme="minorHAnsi"/>
                <w:bCs/>
                <w:sz w:val="18"/>
                <w:szCs w:val="18"/>
              </w:rPr>
            </w:pPr>
            <w:r w:rsidRPr="00BF2F31">
              <w:rPr>
                <w:rFonts w:cstheme="minorHAnsi"/>
                <w:bCs/>
                <w:sz w:val="18"/>
                <w:szCs w:val="18"/>
              </w:rPr>
              <w:t>Pays de naissance</w:t>
            </w:r>
          </w:p>
          <w:p w14:paraId="3A74DB7F" w14:textId="61C79DF8" w:rsidR="00BF2F31" w:rsidRPr="00BF2F31" w:rsidRDefault="00BF2F31" w:rsidP="002B4441">
            <w:pPr>
              <w:pStyle w:val="Paragraphedeliste"/>
              <w:numPr>
                <w:ilvl w:val="0"/>
                <w:numId w:val="31"/>
              </w:numPr>
              <w:autoSpaceDE w:val="0"/>
              <w:autoSpaceDN w:val="0"/>
              <w:adjustRightInd w:val="0"/>
              <w:ind w:left="2484"/>
              <w:rPr>
                <w:rFonts w:cstheme="minorHAnsi"/>
                <w:bCs/>
                <w:sz w:val="18"/>
                <w:szCs w:val="18"/>
              </w:rPr>
            </w:pPr>
            <w:r w:rsidRPr="00BF2F31">
              <w:rPr>
                <w:rFonts w:cstheme="minorHAnsi"/>
                <w:bCs/>
                <w:sz w:val="18"/>
                <w:szCs w:val="18"/>
              </w:rPr>
              <w:t>Pays de domiciliation</w:t>
            </w:r>
          </w:p>
          <w:p w14:paraId="4AA8E834" w14:textId="306E1EA0" w:rsidR="00D577E1" w:rsidRDefault="00BF2F31" w:rsidP="002B4441">
            <w:pPr>
              <w:pStyle w:val="Paragraphedeliste"/>
              <w:numPr>
                <w:ilvl w:val="0"/>
                <w:numId w:val="31"/>
              </w:numPr>
              <w:autoSpaceDE w:val="0"/>
              <w:autoSpaceDN w:val="0"/>
              <w:adjustRightInd w:val="0"/>
              <w:ind w:left="2484"/>
              <w:rPr>
                <w:rFonts w:cstheme="minorHAnsi"/>
                <w:bCs/>
                <w:sz w:val="18"/>
                <w:szCs w:val="18"/>
              </w:rPr>
            </w:pPr>
            <w:r w:rsidRPr="00BF2F31">
              <w:rPr>
                <w:rFonts w:cstheme="minorHAnsi"/>
                <w:bCs/>
                <w:sz w:val="18"/>
                <w:szCs w:val="18"/>
              </w:rPr>
              <w:t>Pays de résidence fiscale</w:t>
            </w:r>
          </w:p>
          <w:p w14:paraId="205AFC12" w14:textId="77777777" w:rsidR="004019AE" w:rsidRDefault="004019AE" w:rsidP="004019AE">
            <w:pPr>
              <w:pStyle w:val="Paragraphedeliste"/>
              <w:numPr>
                <w:ilvl w:val="0"/>
                <w:numId w:val="31"/>
              </w:numPr>
              <w:autoSpaceDE w:val="0"/>
              <w:autoSpaceDN w:val="0"/>
              <w:adjustRightInd w:val="0"/>
              <w:ind w:left="2484"/>
              <w:jc w:val="both"/>
              <w:rPr>
                <w:rFonts w:cstheme="minorHAnsi"/>
                <w:bCs/>
                <w:sz w:val="18"/>
                <w:szCs w:val="18"/>
              </w:rPr>
            </w:pPr>
            <w:r w:rsidRPr="00153517">
              <w:rPr>
                <w:rFonts w:cstheme="minorHAnsi"/>
                <w:bCs/>
                <w:sz w:val="18"/>
                <w:szCs w:val="18"/>
              </w:rPr>
              <w:t>Adresse de messagerie électronique</w:t>
            </w:r>
          </w:p>
          <w:p w14:paraId="1F8A869D" w14:textId="32F15DD0" w:rsidR="004019AE" w:rsidRPr="004019AE" w:rsidRDefault="004019AE" w:rsidP="004019AE">
            <w:pPr>
              <w:pStyle w:val="Paragraphedeliste"/>
              <w:numPr>
                <w:ilvl w:val="0"/>
                <w:numId w:val="31"/>
              </w:numPr>
              <w:autoSpaceDE w:val="0"/>
              <w:autoSpaceDN w:val="0"/>
              <w:adjustRightInd w:val="0"/>
              <w:ind w:left="2484"/>
              <w:jc w:val="both"/>
              <w:rPr>
                <w:rFonts w:cstheme="minorHAnsi"/>
                <w:bCs/>
                <w:sz w:val="18"/>
                <w:szCs w:val="18"/>
              </w:rPr>
            </w:pPr>
            <w:r w:rsidRPr="00153517">
              <w:rPr>
                <w:rFonts w:cstheme="minorHAnsi"/>
                <w:bCs/>
                <w:sz w:val="18"/>
                <w:szCs w:val="18"/>
              </w:rPr>
              <w:t>Numéros de téléphone fixe et/ou portable</w:t>
            </w:r>
            <w:r>
              <w:rPr>
                <w:rFonts w:cstheme="minorHAnsi"/>
                <w:bCs/>
                <w:sz w:val="18"/>
                <w:szCs w:val="18"/>
              </w:rPr>
              <w:t>.</w:t>
            </w:r>
          </w:p>
          <w:p w14:paraId="3E3A9643" w14:textId="77777777" w:rsidR="00D577E1" w:rsidRPr="00326AFC" w:rsidRDefault="00D577E1" w:rsidP="00D577E1">
            <w:pPr>
              <w:autoSpaceDE w:val="0"/>
              <w:autoSpaceDN w:val="0"/>
              <w:adjustRightInd w:val="0"/>
              <w:rPr>
                <w:rFonts w:cstheme="minorHAnsi"/>
                <w:bCs/>
                <w:sz w:val="18"/>
                <w:szCs w:val="18"/>
              </w:rPr>
            </w:pPr>
          </w:p>
          <w:p w14:paraId="06A0FF9D" w14:textId="6CAAE7A3" w:rsidR="004C7EF2" w:rsidRPr="00E5062C" w:rsidRDefault="00132BBF" w:rsidP="00E5062C">
            <w:pPr>
              <w:autoSpaceDE w:val="0"/>
              <w:autoSpaceDN w:val="0"/>
              <w:adjustRightInd w:val="0"/>
              <w:jc w:val="both"/>
              <w:rPr>
                <w:rFonts w:cstheme="minorHAnsi"/>
                <w:b/>
                <w:sz w:val="18"/>
                <w:szCs w:val="18"/>
                <w:u w:val="single"/>
              </w:rPr>
            </w:pPr>
            <w:r w:rsidRPr="004C7EF2">
              <w:rPr>
                <w:rFonts w:cstheme="minorHAnsi"/>
                <w:b/>
                <w:sz w:val="18"/>
                <w:szCs w:val="18"/>
                <w:u w:val="single"/>
              </w:rPr>
              <w:t>Données relatives à la vie professionnelle :</w:t>
            </w:r>
          </w:p>
          <w:p w14:paraId="2A9287BD" w14:textId="37765110" w:rsidR="00B1396C" w:rsidRPr="00B1396C" w:rsidRDefault="00B1396C" w:rsidP="00FF439B">
            <w:pPr>
              <w:autoSpaceDE w:val="0"/>
              <w:autoSpaceDN w:val="0"/>
              <w:adjustRightInd w:val="0"/>
              <w:ind w:left="1416"/>
              <w:jc w:val="both"/>
              <w:rPr>
                <w:rFonts w:cstheme="minorHAnsi"/>
                <w:b/>
                <w:i/>
                <w:iCs/>
                <w:color w:val="4472C4" w:themeColor="accent1"/>
                <w:sz w:val="18"/>
                <w:szCs w:val="18"/>
              </w:rPr>
            </w:pPr>
            <w:r w:rsidRPr="008B4E62">
              <w:rPr>
                <w:rFonts w:cstheme="minorHAnsi"/>
                <w:bCs/>
                <w:sz w:val="18"/>
                <w:szCs w:val="18"/>
              </w:rPr>
              <w:t>Pour les</w:t>
            </w:r>
            <w:r w:rsidRPr="008B4E62">
              <w:rPr>
                <w:rFonts w:cstheme="minorHAnsi"/>
                <w:b/>
                <w:sz w:val="18"/>
                <w:szCs w:val="18"/>
              </w:rPr>
              <w:t xml:space="preserve"> Tiers personnes morales</w:t>
            </w:r>
            <w:r w:rsidRPr="00FD0958">
              <w:rPr>
                <w:rFonts w:cstheme="minorHAnsi"/>
                <w:bCs/>
                <w:sz w:val="18"/>
                <w:szCs w:val="18"/>
              </w:rPr>
              <w:t xml:space="preserve"> :</w:t>
            </w:r>
            <w:r>
              <w:rPr>
                <w:rFonts w:cstheme="minorHAnsi"/>
                <w:bCs/>
                <w:sz w:val="18"/>
                <w:szCs w:val="18"/>
              </w:rPr>
              <w:t xml:space="preserve"> </w:t>
            </w:r>
            <w:r w:rsidRPr="00B1396C">
              <w:rPr>
                <w:rFonts w:cstheme="minorHAnsi"/>
                <w:b/>
                <w:i/>
                <w:iCs/>
                <w:color w:val="4472C4" w:themeColor="accent1"/>
                <w:sz w:val="18"/>
                <w:szCs w:val="18"/>
              </w:rPr>
              <w:t>(</w:t>
            </w:r>
            <w:r w:rsidR="001A7FA6">
              <w:rPr>
                <w:rFonts w:cstheme="minorHAnsi"/>
                <w:b/>
                <w:i/>
                <w:iCs/>
                <w:color w:val="4472C4" w:themeColor="accent1"/>
                <w:sz w:val="18"/>
                <w:szCs w:val="18"/>
              </w:rPr>
              <w:t>1</w:t>
            </w:r>
            <w:r w:rsidRPr="00B1396C">
              <w:rPr>
                <w:rFonts w:cstheme="minorHAnsi"/>
                <w:b/>
                <w:i/>
                <w:iCs/>
                <w:color w:val="4472C4" w:themeColor="accent1"/>
                <w:sz w:val="18"/>
                <w:szCs w:val="18"/>
              </w:rPr>
              <w:t>)</w:t>
            </w:r>
          </w:p>
          <w:p w14:paraId="64187770" w14:textId="77777777" w:rsidR="00B1396C" w:rsidRPr="008B4E62" w:rsidRDefault="00B1396C" w:rsidP="002B4441">
            <w:pPr>
              <w:pStyle w:val="Paragraphedeliste"/>
              <w:numPr>
                <w:ilvl w:val="0"/>
                <w:numId w:val="31"/>
              </w:numPr>
              <w:autoSpaceDE w:val="0"/>
              <w:autoSpaceDN w:val="0"/>
              <w:adjustRightInd w:val="0"/>
              <w:ind w:left="2484"/>
              <w:jc w:val="both"/>
              <w:rPr>
                <w:rFonts w:cstheme="minorHAnsi"/>
                <w:bCs/>
                <w:sz w:val="18"/>
                <w:szCs w:val="18"/>
              </w:rPr>
            </w:pPr>
            <w:r w:rsidRPr="008B4E62">
              <w:rPr>
                <w:rFonts w:cstheme="minorHAnsi"/>
                <w:bCs/>
                <w:sz w:val="18"/>
                <w:szCs w:val="18"/>
              </w:rPr>
              <w:t>Dénomination légale</w:t>
            </w:r>
          </w:p>
          <w:p w14:paraId="19AADF54" w14:textId="77777777" w:rsidR="00B1396C" w:rsidRDefault="00B1396C" w:rsidP="002B4441">
            <w:pPr>
              <w:pStyle w:val="Paragraphedeliste"/>
              <w:numPr>
                <w:ilvl w:val="0"/>
                <w:numId w:val="31"/>
              </w:numPr>
              <w:autoSpaceDE w:val="0"/>
              <w:autoSpaceDN w:val="0"/>
              <w:adjustRightInd w:val="0"/>
              <w:ind w:left="2484"/>
              <w:jc w:val="both"/>
              <w:rPr>
                <w:rFonts w:cstheme="minorHAnsi"/>
                <w:bCs/>
                <w:sz w:val="18"/>
                <w:szCs w:val="18"/>
              </w:rPr>
            </w:pPr>
            <w:r w:rsidRPr="008B4E62">
              <w:rPr>
                <w:rFonts w:cstheme="minorHAnsi"/>
                <w:bCs/>
                <w:sz w:val="18"/>
                <w:szCs w:val="18"/>
              </w:rPr>
              <w:t>Numéro de SIRET ou équivalent étranger ou LEI</w:t>
            </w:r>
          </w:p>
          <w:p w14:paraId="4ABBC3FD" w14:textId="14FEBC19" w:rsidR="004A3551" w:rsidRPr="004A3551" w:rsidRDefault="004A3551" w:rsidP="004A3551">
            <w:pPr>
              <w:pStyle w:val="pf0"/>
              <w:rPr>
                <w:rFonts w:ascii="Arial" w:hAnsi="Arial" w:cs="Arial"/>
                <w:sz w:val="20"/>
                <w:szCs w:val="20"/>
              </w:rPr>
            </w:pPr>
            <w:r w:rsidRPr="00B1396C">
              <w:rPr>
                <w:rFonts w:cstheme="minorHAnsi"/>
                <w:b/>
                <w:i/>
                <w:iCs/>
                <w:color w:val="4472C4" w:themeColor="accent1"/>
                <w:sz w:val="18"/>
                <w:szCs w:val="18"/>
              </w:rPr>
              <w:t>(</w:t>
            </w:r>
            <w:r w:rsidR="001A7FA6">
              <w:rPr>
                <w:rFonts w:cstheme="minorHAnsi"/>
                <w:b/>
                <w:i/>
                <w:iCs/>
                <w:color w:val="4472C4" w:themeColor="accent1"/>
                <w:sz w:val="18"/>
                <w:szCs w:val="18"/>
              </w:rPr>
              <w:t>1)</w:t>
            </w:r>
            <w:r>
              <w:rPr>
                <w:rFonts w:cstheme="minorHAnsi"/>
                <w:b/>
                <w:i/>
                <w:iCs/>
                <w:color w:val="4472C4" w:themeColor="accent1"/>
                <w:sz w:val="18"/>
                <w:szCs w:val="18"/>
              </w:rPr>
              <w:t xml:space="preserve"> </w:t>
            </w:r>
            <w:r w:rsidRPr="004A3551">
              <w:rPr>
                <w:rFonts w:ascii="Segoe UI" w:hAnsi="Segoe UI" w:cs="Segoe UI"/>
                <w:i/>
                <w:iCs/>
                <w:color w:val="4472C4"/>
                <w:sz w:val="18"/>
                <w:szCs w:val="18"/>
              </w:rPr>
              <w:t>Seules les données personnelles des personnes physiques sont soumises au RGPD. Concernant la personne morale, le RGPD s’applique si parmi ces personnes morales, sont identifiées des EURL, autre entreprise unipersonnelle.</w:t>
            </w:r>
          </w:p>
          <w:p w14:paraId="4A384B45" w14:textId="205A94E9" w:rsidR="004A3551" w:rsidRPr="00B1396C" w:rsidRDefault="004A3551" w:rsidP="004A3551">
            <w:pPr>
              <w:autoSpaceDE w:val="0"/>
              <w:autoSpaceDN w:val="0"/>
              <w:adjustRightInd w:val="0"/>
              <w:ind w:left="199"/>
              <w:jc w:val="both"/>
              <w:rPr>
                <w:rFonts w:cstheme="minorHAnsi"/>
                <w:b/>
                <w:i/>
                <w:iCs/>
                <w:color w:val="4472C4" w:themeColor="accent1"/>
                <w:sz w:val="18"/>
                <w:szCs w:val="18"/>
              </w:rPr>
            </w:pPr>
          </w:p>
          <w:p w14:paraId="7F9F7FD5" w14:textId="77777777" w:rsidR="00153517" w:rsidRPr="00153517" w:rsidRDefault="00153517" w:rsidP="00153517">
            <w:pPr>
              <w:autoSpaceDE w:val="0"/>
              <w:autoSpaceDN w:val="0"/>
              <w:adjustRightInd w:val="0"/>
              <w:jc w:val="both"/>
              <w:rPr>
                <w:rFonts w:cstheme="minorHAnsi"/>
                <w:bCs/>
                <w:sz w:val="18"/>
                <w:szCs w:val="18"/>
              </w:rPr>
            </w:pPr>
          </w:p>
          <w:p w14:paraId="717B563B" w14:textId="77777777" w:rsidR="002B4441" w:rsidRDefault="002B4441" w:rsidP="002B4441">
            <w:pPr>
              <w:autoSpaceDE w:val="0"/>
              <w:autoSpaceDN w:val="0"/>
              <w:adjustRightInd w:val="0"/>
              <w:ind w:left="1416"/>
              <w:rPr>
                <w:rFonts w:cstheme="minorHAnsi"/>
                <w:bCs/>
                <w:sz w:val="18"/>
                <w:szCs w:val="18"/>
              </w:rPr>
            </w:pPr>
            <w:r w:rsidRPr="00D577E1">
              <w:rPr>
                <w:rFonts w:cstheme="minorHAnsi"/>
                <w:bCs/>
                <w:sz w:val="18"/>
                <w:szCs w:val="18"/>
              </w:rPr>
              <w:lastRenderedPageBreak/>
              <w:t xml:space="preserve">Pour chaque </w:t>
            </w:r>
            <w:r w:rsidRPr="00D577E1">
              <w:rPr>
                <w:rFonts w:cstheme="minorHAnsi"/>
                <w:b/>
                <w:sz w:val="18"/>
                <w:szCs w:val="18"/>
              </w:rPr>
              <w:t xml:space="preserve">dirigeant « personne physique </w:t>
            </w:r>
            <w:r w:rsidRPr="00D577E1">
              <w:rPr>
                <w:rFonts w:cstheme="minorHAnsi"/>
                <w:bCs/>
                <w:sz w:val="18"/>
                <w:szCs w:val="18"/>
              </w:rPr>
              <w:t>»</w:t>
            </w:r>
            <w:r>
              <w:rPr>
                <w:rFonts w:cstheme="minorHAnsi"/>
                <w:bCs/>
                <w:sz w:val="18"/>
                <w:szCs w:val="18"/>
              </w:rPr>
              <w:t> :</w:t>
            </w:r>
          </w:p>
          <w:p w14:paraId="7B674C59" w14:textId="4ACD1F07" w:rsidR="002B4441" w:rsidRDefault="002B4441" w:rsidP="002B4441">
            <w:pPr>
              <w:pStyle w:val="Paragraphedeliste"/>
              <w:numPr>
                <w:ilvl w:val="0"/>
                <w:numId w:val="33"/>
              </w:numPr>
              <w:autoSpaceDE w:val="0"/>
              <w:autoSpaceDN w:val="0"/>
              <w:adjustRightInd w:val="0"/>
              <w:rPr>
                <w:rFonts w:cstheme="minorHAnsi"/>
                <w:bCs/>
                <w:sz w:val="18"/>
                <w:szCs w:val="18"/>
              </w:rPr>
            </w:pPr>
            <w:r w:rsidRPr="002B4441">
              <w:rPr>
                <w:rFonts w:cstheme="minorHAnsi"/>
                <w:bCs/>
                <w:sz w:val="18"/>
                <w:szCs w:val="18"/>
              </w:rPr>
              <w:t>Fonction occupée</w:t>
            </w:r>
          </w:p>
          <w:p w14:paraId="6B7C4C70" w14:textId="11217323" w:rsidR="00F279C8" w:rsidRPr="005C2618" w:rsidRDefault="002A11EF" w:rsidP="005C2618">
            <w:pPr>
              <w:pStyle w:val="Paragraphedeliste"/>
              <w:numPr>
                <w:ilvl w:val="0"/>
                <w:numId w:val="33"/>
              </w:numPr>
              <w:spacing w:after="160" w:line="259" w:lineRule="auto"/>
              <w:rPr>
                <w:rFonts w:cstheme="minorHAnsi"/>
                <w:bCs/>
                <w:sz w:val="18"/>
                <w:szCs w:val="18"/>
              </w:rPr>
            </w:pPr>
            <w:r w:rsidRPr="002A11EF">
              <w:rPr>
                <w:rFonts w:cstheme="minorHAnsi"/>
                <w:bCs/>
                <w:sz w:val="18"/>
                <w:szCs w:val="18"/>
              </w:rPr>
              <w:t>Bénéficiaire effectif</w:t>
            </w:r>
            <w:r>
              <w:rPr>
                <w:rFonts w:cstheme="minorHAnsi"/>
                <w:bCs/>
                <w:sz w:val="18"/>
                <w:szCs w:val="18"/>
              </w:rPr>
              <w:t>.</w:t>
            </w:r>
          </w:p>
          <w:p w14:paraId="48271ED3" w14:textId="4102406F" w:rsidR="007745FA" w:rsidRPr="002813C6" w:rsidRDefault="00B1396C" w:rsidP="00B1396C">
            <w:pPr>
              <w:jc w:val="both"/>
              <w:rPr>
                <w:rFonts w:cstheme="minorHAnsi"/>
                <w:b/>
                <w:sz w:val="18"/>
                <w:szCs w:val="18"/>
              </w:rPr>
            </w:pPr>
            <w:r w:rsidRPr="0053695A">
              <w:rPr>
                <w:rFonts w:cstheme="minorHAnsi"/>
                <w:b/>
                <w:sz w:val="18"/>
                <w:szCs w:val="18"/>
              </w:rPr>
              <w:t xml:space="preserve">Ces données seront le strict reflet des informations disponibles à la date de constitution du </w:t>
            </w:r>
            <w:r w:rsidR="000124B7" w:rsidRPr="0053695A">
              <w:rPr>
                <w:rFonts w:cstheme="minorHAnsi"/>
                <w:b/>
                <w:sz w:val="18"/>
                <w:szCs w:val="18"/>
              </w:rPr>
              <w:t>fichier.</w:t>
            </w:r>
            <w:r w:rsidR="000124B7">
              <w:rPr>
                <w:rFonts w:cstheme="minorHAnsi"/>
                <w:b/>
                <w:sz w:val="18"/>
                <w:szCs w:val="18"/>
              </w:rPr>
              <w:t xml:space="preserve"> Cependant, L</w:t>
            </w:r>
            <w:r w:rsidR="000124B7" w:rsidRPr="000124B7">
              <w:rPr>
                <w:rFonts w:cstheme="minorHAnsi"/>
                <w:b/>
                <w:sz w:val="18"/>
                <w:szCs w:val="18"/>
              </w:rPr>
              <w:t>es justificatifs et la liste des pièces à récolter sont susceptibles d’évolution selon la règlementation. Le titulaire devra s'adapter et se conformer à la règlementation en vigueur</w:t>
            </w:r>
            <w:r w:rsidR="000124B7">
              <w:rPr>
                <w:rFonts w:cstheme="minorHAnsi"/>
                <w:b/>
                <w:sz w:val="18"/>
                <w:szCs w:val="18"/>
              </w:rPr>
              <w:t>.</w:t>
            </w:r>
          </w:p>
          <w:p w14:paraId="56665DC4" w14:textId="49F7A45B" w:rsidR="007745FA" w:rsidRPr="00286B57" w:rsidRDefault="007745FA" w:rsidP="00B1396C">
            <w:pPr>
              <w:jc w:val="both"/>
              <w:rPr>
                <w:rFonts w:cstheme="minorHAnsi"/>
                <w:bCs/>
                <w:sz w:val="18"/>
                <w:szCs w:val="18"/>
              </w:rPr>
            </w:pPr>
          </w:p>
        </w:tc>
      </w:tr>
      <w:tr w:rsidR="00103476" w:rsidRPr="00461C79" w14:paraId="241A7748" w14:textId="77777777" w:rsidTr="00556B7D">
        <w:tc>
          <w:tcPr>
            <w:tcW w:w="1956"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lastRenderedPageBreak/>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2CBFD7A6" w14:textId="71FB93B0" w:rsidR="00286B57" w:rsidRDefault="00286B57" w:rsidP="00286B57">
            <w:pPr>
              <w:jc w:val="both"/>
              <w:rPr>
                <w:rFonts w:cstheme="minorHAnsi"/>
                <w:bCs/>
                <w:sz w:val="18"/>
                <w:szCs w:val="18"/>
              </w:rPr>
            </w:pPr>
            <w:r w:rsidRPr="00286B57">
              <w:rPr>
                <w:rFonts w:cstheme="minorHAnsi"/>
                <w:bCs/>
                <w:sz w:val="18"/>
                <w:szCs w:val="18"/>
              </w:rPr>
              <w:t>Les données personnelles concernent des tiers recensés en tant que clients de la CDC</w:t>
            </w:r>
            <w:r w:rsidR="007A0768">
              <w:rPr>
                <w:rFonts w:cstheme="minorHAnsi"/>
                <w:bCs/>
                <w:sz w:val="18"/>
                <w:szCs w:val="18"/>
              </w:rPr>
              <w:t> :</w:t>
            </w:r>
          </w:p>
          <w:p w14:paraId="7D8EB82F" w14:textId="0536BDC9" w:rsidR="007A0768" w:rsidRDefault="00166D04" w:rsidP="002B4441">
            <w:pPr>
              <w:pStyle w:val="Paragraphedeliste"/>
              <w:numPr>
                <w:ilvl w:val="0"/>
                <w:numId w:val="18"/>
              </w:numPr>
              <w:jc w:val="both"/>
              <w:rPr>
                <w:rFonts w:cstheme="minorHAnsi"/>
                <w:bCs/>
                <w:sz w:val="18"/>
                <w:szCs w:val="18"/>
              </w:rPr>
            </w:pPr>
            <w:r>
              <w:rPr>
                <w:rFonts w:cstheme="minorHAnsi"/>
                <w:bCs/>
                <w:sz w:val="18"/>
                <w:szCs w:val="18"/>
              </w:rPr>
              <w:t>L</w:t>
            </w:r>
            <w:r w:rsidR="007A0768" w:rsidRPr="00FD0958">
              <w:rPr>
                <w:rFonts w:cstheme="minorHAnsi"/>
                <w:bCs/>
                <w:sz w:val="18"/>
                <w:szCs w:val="18"/>
              </w:rPr>
              <w:t>es Tiers personnes morales</w:t>
            </w:r>
            <w:r w:rsidR="005839D6">
              <w:rPr>
                <w:rFonts w:cstheme="minorHAnsi"/>
                <w:bCs/>
                <w:sz w:val="18"/>
                <w:szCs w:val="18"/>
              </w:rPr>
              <w:t xml:space="preserve"> </w:t>
            </w:r>
            <w:r w:rsidR="005839D6" w:rsidRPr="005839D6">
              <w:rPr>
                <w:rFonts w:cstheme="minorHAnsi"/>
                <w:bCs/>
                <w:color w:val="0070C0"/>
                <w:sz w:val="18"/>
                <w:szCs w:val="18"/>
              </w:rPr>
              <w:t>(1)</w:t>
            </w:r>
            <w:r w:rsidR="007A0768">
              <w:rPr>
                <w:rFonts w:cstheme="minorHAnsi"/>
                <w:bCs/>
                <w:sz w:val="18"/>
                <w:szCs w:val="18"/>
              </w:rPr>
              <w:t> ;</w:t>
            </w:r>
          </w:p>
          <w:p w14:paraId="608687F4" w14:textId="18CBB20A" w:rsidR="00286B57" w:rsidRPr="00E5062C" w:rsidRDefault="007A0768" w:rsidP="002B4441">
            <w:pPr>
              <w:pStyle w:val="Paragraphedeliste"/>
              <w:numPr>
                <w:ilvl w:val="0"/>
                <w:numId w:val="18"/>
              </w:numPr>
              <w:jc w:val="both"/>
              <w:rPr>
                <w:rFonts w:cstheme="minorHAnsi"/>
                <w:bCs/>
                <w:sz w:val="18"/>
                <w:szCs w:val="18"/>
              </w:rPr>
            </w:pPr>
            <w:r>
              <w:rPr>
                <w:rFonts w:cstheme="minorHAnsi"/>
                <w:bCs/>
                <w:sz w:val="18"/>
                <w:szCs w:val="18"/>
              </w:rPr>
              <w:t>L</w:t>
            </w:r>
            <w:r w:rsidRPr="00FD0958">
              <w:rPr>
                <w:rFonts w:cstheme="minorHAnsi"/>
                <w:bCs/>
                <w:sz w:val="18"/>
                <w:szCs w:val="18"/>
              </w:rPr>
              <w:t>es Tiers personnes physiques</w:t>
            </w:r>
            <w:r>
              <w:rPr>
                <w:rFonts w:cstheme="minorHAnsi"/>
                <w:bCs/>
                <w:sz w:val="18"/>
                <w:szCs w:val="18"/>
              </w:rPr>
              <w:t>.</w:t>
            </w:r>
            <w:r w:rsidRPr="00FD0958">
              <w:rPr>
                <w:rFonts w:cstheme="minorHAnsi"/>
                <w:bCs/>
                <w:sz w:val="18"/>
                <w:szCs w:val="18"/>
              </w:rPr>
              <w:t xml:space="preserve"> </w:t>
            </w:r>
          </w:p>
        </w:tc>
      </w:tr>
      <w:tr w:rsidR="00103476" w:rsidRPr="00461C79" w14:paraId="425517DC" w14:textId="77777777" w:rsidTr="00556B7D">
        <w:tc>
          <w:tcPr>
            <w:tcW w:w="1956"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77BC28B8" w14:textId="1259713E" w:rsidR="00053275" w:rsidRDefault="00E61C44" w:rsidP="00E067FE">
            <w:pPr>
              <w:jc w:val="both"/>
              <w:rPr>
                <w:rFonts w:cstheme="minorHAnsi"/>
                <w:bCs/>
                <w:sz w:val="18"/>
                <w:szCs w:val="18"/>
              </w:rPr>
            </w:pPr>
            <w:r>
              <w:rPr>
                <w:rFonts w:cstheme="minorHAnsi"/>
                <w:bCs/>
                <w:sz w:val="18"/>
                <w:szCs w:val="18"/>
              </w:rPr>
              <w:t xml:space="preserve">Les opérations de traitement réalisées sont : </w:t>
            </w:r>
            <w:r w:rsidRPr="00286B57">
              <w:rPr>
                <w:rFonts w:cstheme="minorHAnsi"/>
                <w:bCs/>
                <w:sz w:val="18"/>
                <w:szCs w:val="18"/>
              </w:rPr>
              <w:t>collecte, stockage</w:t>
            </w:r>
            <w:r>
              <w:rPr>
                <w:rFonts w:cstheme="minorHAnsi"/>
                <w:bCs/>
                <w:sz w:val="18"/>
                <w:szCs w:val="18"/>
              </w:rPr>
              <w:t xml:space="preserve"> et conservation, </w:t>
            </w:r>
            <w:r w:rsidRPr="00286B57">
              <w:rPr>
                <w:rFonts w:cstheme="minorHAnsi"/>
                <w:bCs/>
                <w:sz w:val="18"/>
                <w:szCs w:val="18"/>
              </w:rPr>
              <w:t>modification, extraction, consultation, communication, rapprochement avec d’autres données</w:t>
            </w:r>
            <w:r>
              <w:rPr>
                <w:rFonts w:cstheme="minorHAnsi"/>
                <w:bCs/>
                <w:sz w:val="18"/>
                <w:szCs w:val="18"/>
              </w:rPr>
              <w:t xml:space="preserve">, </w:t>
            </w:r>
            <w:r w:rsidRPr="005326BD">
              <w:rPr>
                <w:rFonts w:cstheme="minorHAnsi"/>
                <w:bCs/>
                <w:sz w:val="18"/>
                <w:szCs w:val="18"/>
              </w:rPr>
              <w:t>suppression.</w:t>
            </w:r>
          </w:p>
          <w:p w14:paraId="776479A6" w14:textId="77777777" w:rsidR="00510441" w:rsidRDefault="00510441" w:rsidP="00E067FE">
            <w:pPr>
              <w:jc w:val="both"/>
              <w:rPr>
                <w:rFonts w:cstheme="minorHAnsi"/>
                <w:bCs/>
                <w:sz w:val="18"/>
                <w:szCs w:val="18"/>
              </w:rPr>
            </w:pPr>
          </w:p>
          <w:p w14:paraId="12BB9BCF" w14:textId="69180E3B" w:rsidR="00103476" w:rsidRPr="00286B57" w:rsidRDefault="00E61C44" w:rsidP="00F279C8">
            <w:pPr>
              <w:spacing w:line="259" w:lineRule="auto"/>
              <w:jc w:val="both"/>
              <w:rPr>
                <w:rFonts w:cstheme="minorHAnsi"/>
                <w:bCs/>
                <w:sz w:val="18"/>
                <w:szCs w:val="18"/>
              </w:rPr>
            </w:pPr>
            <w:r w:rsidRPr="00286B57">
              <w:rPr>
                <w:rFonts w:cstheme="minorHAnsi"/>
                <w:bCs/>
                <w:sz w:val="18"/>
                <w:szCs w:val="18"/>
              </w:rPr>
              <w:t xml:space="preserve">L’ensemble des données personnelles des </w:t>
            </w:r>
            <w:r>
              <w:rPr>
                <w:rFonts w:cstheme="minorHAnsi"/>
                <w:bCs/>
                <w:sz w:val="18"/>
                <w:szCs w:val="18"/>
              </w:rPr>
              <w:t>T</w:t>
            </w:r>
            <w:r w:rsidRPr="00286B57">
              <w:rPr>
                <w:rFonts w:cstheme="minorHAnsi"/>
                <w:bCs/>
                <w:sz w:val="18"/>
                <w:szCs w:val="18"/>
              </w:rPr>
              <w:t xml:space="preserve">iers sont stockés dans un </w:t>
            </w:r>
            <w:r w:rsidRPr="00E61C44">
              <w:rPr>
                <w:rFonts w:cstheme="minorHAnsi"/>
                <w:bCs/>
                <w:sz w:val="18"/>
                <w:szCs w:val="18"/>
                <w:u w:val="single"/>
              </w:rPr>
              <w:t>bureau virtuel de la CDC</w:t>
            </w:r>
            <w:r w:rsidRPr="00286B57">
              <w:rPr>
                <w:rFonts w:cstheme="minorHAnsi"/>
                <w:bCs/>
                <w:sz w:val="18"/>
                <w:szCs w:val="18"/>
              </w:rPr>
              <w:t>, aucun document n’est traité à l’extérieur de ce bureau virtuel. Une adresse électronique ainsi qu’un accès à un répertoire spécifique seront accessibles pour le titulaire</w:t>
            </w:r>
            <w:r>
              <w:rPr>
                <w:rFonts w:cstheme="minorHAnsi"/>
                <w:bCs/>
                <w:sz w:val="18"/>
                <w:szCs w:val="18"/>
              </w:rPr>
              <w:t>/prestataire</w:t>
            </w:r>
            <w:r w:rsidRPr="00286B57">
              <w:rPr>
                <w:rFonts w:cstheme="minorHAnsi"/>
                <w:bCs/>
                <w:sz w:val="18"/>
                <w:szCs w:val="18"/>
              </w:rPr>
              <w:t xml:space="preserve"> au moyen d’une calculette d’authentification pour accéder au réseau VPN de la CDC (accès restreint).</w:t>
            </w:r>
          </w:p>
        </w:tc>
      </w:tr>
      <w:tr w:rsidR="00103476" w:rsidRPr="00461C79" w14:paraId="5326E5F9" w14:textId="77777777" w:rsidTr="00556B7D">
        <w:tc>
          <w:tcPr>
            <w:tcW w:w="1956"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1E0223DF" w14:textId="34AE3D0E" w:rsidR="00E61C44" w:rsidRPr="00286B57" w:rsidRDefault="000433F6" w:rsidP="00E61C44">
            <w:pPr>
              <w:jc w:val="both"/>
              <w:rPr>
                <w:rFonts w:cstheme="minorHAnsi"/>
                <w:bCs/>
                <w:sz w:val="18"/>
                <w:szCs w:val="18"/>
              </w:rPr>
            </w:pPr>
            <w:r>
              <w:rPr>
                <w:rFonts w:cstheme="minorHAnsi"/>
                <w:bCs/>
                <w:sz w:val="18"/>
                <w:szCs w:val="18"/>
              </w:rPr>
              <w:t>Les données sont traitées pendant la d</w:t>
            </w:r>
            <w:r w:rsidR="00103476" w:rsidRPr="00286B57">
              <w:rPr>
                <w:rFonts w:cstheme="minorHAnsi"/>
                <w:bCs/>
                <w:sz w:val="18"/>
                <w:szCs w:val="18"/>
              </w:rPr>
              <w:t>urée du</w:t>
            </w:r>
            <w:r w:rsidR="00E067FE" w:rsidRPr="00286B57">
              <w:rPr>
                <w:rFonts w:cstheme="minorHAnsi"/>
                <w:bCs/>
                <w:sz w:val="18"/>
                <w:szCs w:val="18"/>
              </w:rPr>
              <w:t xml:space="preserve"> </w:t>
            </w:r>
            <w:r>
              <w:rPr>
                <w:rFonts w:cstheme="minorHAnsi"/>
                <w:bCs/>
                <w:sz w:val="18"/>
                <w:szCs w:val="18"/>
              </w:rPr>
              <w:t>c</w:t>
            </w:r>
            <w:r w:rsidR="00E067FE" w:rsidRPr="00286B57">
              <w:rPr>
                <w:rFonts w:cstheme="minorHAnsi"/>
                <w:bCs/>
                <w:sz w:val="18"/>
                <w:szCs w:val="18"/>
              </w:rPr>
              <w:t>ontrat</w:t>
            </w:r>
            <w:r>
              <w:rPr>
                <w:rFonts w:cstheme="minorHAnsi"/>
                <w:bCs/>
                <w:sz w:val="18"/>
                <w:szCs w:val="18"/>
              </w:rPr>
              <w:t xml:space="preserve"> : </w:t>
            </w:r>
            <w:r w:rsidR="005839D6">
              <w:rPr>
                <w:rFonts w:cstheme="minorHAnsi"/>
                <w:bCs/>
                <w:sz w:val="18"/>
                <w:szCs w:val="18"/>
              </w:rPr>
              <w:t xml:space="preserve">Le contrat est conclu pour une durée initiale débutant à compter de sa date de notification jusqu’au 31/12/2025. Il pourra être </w:t>
            </w:r>
            <w:r w:rsidR="008F1C66" w:rsidRPr="00286B57">
              <w:rPr>
                <w:rFonts w:cstheme="minorHAnsi"/>
                <w:bCs/>
                <w:sz w:val="18"/>
                <w:szCs w:val="18"/>
              </w:rPr>
              <w:t>re</w:t>
            </w:r>
            <w:r w:rsidR="005839D6">
              <w:rPr>
                <w:rFonts w:cstheme="minorHAnsi"/>
                <w:bCs/>
                <w:sz w:val="18"/>
                <w:szCs w:val="18"/>
              </w:rPr>
              <w:t>conduit tacitement 3 fois, pour une nouvelle durée d’un an</w:t>
            </w:r>
            <w:r w:rsidR="008F1C66" w:rsidRPr="00286B57">
              <w:rPr>
                <w:rFonts w:cstheme="minorHAnsi"/>
                <w:bCs/>
                <w:sz w:val="18"/>
                <w:szCs w:val="18"/>
              </w:rPr>
              <w:t xml:space="preserve"> </w:t>
            </w:r>
            <w:r w:rsidR="00510953" w:rsidRPr="00286B57">
              <w:rPr>
                <w:rFonts w:cstheme="minorHAnsi"/>
                <w:bCs/>
                <w:sz w:val="18"/>
                <w:szCs w:val="18"/>
              </w:rPr>
              <w:t xml:space="preserve">– </w:t>
            </w:r>
            <w:r w:rsidR="005839D6">
              <w:rPr>
                <w:rFonts w:cstheme="minorHAnsi"/>
                <w:bCs/>
                <w:sz w:val="18"/>
                <w:szCs w:val="18"/>
              </w:rPr>
              <w:t xml:space="preserve">sans que sa durée totale ne puisse excéder </w:t>
            </w:r>
            <w:r w:rsidR="008F1C66" w:rsidRPr="00286B57">
              <w:rPr>
                <w:rFonts w:cstheme="minorHAnsi"/>
                <w:bCs/>
                <w:sz w:val="18"/>
                <w:szCs w:val="18"/>
              </w:rPr>
              <w:t>4 ans</w:t>
            </w:r>
            <w:r w:rsidR="005839D6">
              <w:rPr>
                <w:rFonts w:cstheme="minorHAnsi"/>
                <w:bCs/>
                <w:sz w:val="18"/>
                <w:szCs w:val="18"/>
              </w:rPr>
              <w:t>.</w:t>
            </w:r>
          </w:p>
        </w:tc>
      </w:tr>
      <w:tr w:rsidR="006B21CF" w:rsidRPr="00461C79" w14:paraId="5503228E" w14:textId="77777777" w:rsidTr="00556B7D">
        <w:tc>
          <w:tcPr>
            <w:tcW w:w="1956"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0DB20599" w14:textId="5EFEE86D" w:rsidR="00943341" w:rsidRPr="00286B57" w:rsidRDefault="00A70C73" w:rsidP="00461C79">
            <w:pPr>
              <w:jc w:val="both"/>
              <w:rPr>
                <w:rFonts w:cstheme="minorHAnsi"/>
                <w:b/>
                <w:sz w:val="18"/>
                <w:szCs w:val="18"/>
              </w:rPr>
            </w:pPr>
            <w:r w:rsidRPr="00286B57">
              <w:rPr>
                <w:rFonts w:cstheme="minorHAnsi"/>
                <w:b/>
                <w:sz w:val="18"/>
                <w:szCs w:val="18"/>
              </w:rPr>
              <w:t xml:space="preserve">NON </w:t>
            </w:r>
          </w:p>
          <w:p w14:paraId="528E2C08" w14:textId="139F7356" w:rsidR="00C42DCD" w:rsidRPr="00286B57" w:rsidRDefault="00C42DCD" w:rsidP="00943341">
            <w:pPr>
              <w:jc w:val="both"/>
              <w:rPr>
                <w:rFonts w:cstheme="minorHAnsi"/>
                <w:bCs/>
                <w:sz w:val="18"/>
                <w:szCs w:val="18"/>
              </w:rPr>
            </w:pPr>
            <w:r w:rsidRPr="00286B57">
              <w:rPr>
                <w:rFonts w:cstheme="minorHAnsi"/>
                <w:bCs/>
                <w:sz w:val="18"/>
                <w:szCs w:val="18"/>
              </w:rPr>
              <w:t xml:space="preserve">Dans l’affirmative, </w:t>
            </w:r>
            <w:r w:rsidR="00B5268E" w:rsidRPr="00286B57">
              <w:rPr>
                <w:rFonts w:cstheme="minorHAnsi"/>
                <w:bCs/>
                <w:sz w:val="18"/>
                <w:szCs w:val="18"/>
              </w:rPr>
              <w:t>vers quel</w:t>
            </w:r>
            <w:r w:rsidR="00943341" w:rsidRPr="00286B57">
              <w:rPr>
                <w:rFonts w:cstheme="minorHAnsi"/>
                <w:bCs/>
                <w:sz w:val="18"/>
                <w:szCs w:val="18"/>
              </w:rPr>
              <w:t>(</w:t>
            </w:r>
            <w:r w:rsidR="00B5268E" w:rsidRPr="00286B57">
              <w:rPr>
                <w:rFonts w:cstheme="minorHAnsi"/>
                <w:bCs/>
                <w:sz w:val="18"/>
                <w:szCs w:val="18"/>
              </w:rPr>
              <w:t>s</w:t>
            </w:r>
            <w:r w:rsidR="00943341" w:rsidRPr="00286B57">
              <w:rPr>
                <w:rFonts w:cstheme="minorHAnsi"/>
                <w:bCs/>
                <w:sz w:val="18"/>
                <w:szCs w:val="18"/>
              </w:rPr>
              <w:t>)</w:t>
            </w:r>
            <w:r w:rsidR="00B5268E" w:rsidRPr="00286B57">
              <w:rPr>
                <w:rFonts w:cstheme="minorHAnsi"/>
                <w:bCs/>
                <w:sz w:val="18"/>
                <w:szCs w:val="18"/>
              </w:rPr>
              <w:t xml:space="preserve"> pays sont transférés les données</w:t>
            </w:r>
            <w:r w:rsidR="0026784E" w:rsidRPr="00286B57">
              <w:rPr>
                <w:rFonts w:cstheme="minorHAnsi"/>
                <w:bCs/>
                <w:sz w:val="18"/>
                <w:szCs w:val="18"/>
              </w:rPr>
              <w:t> </w:t>
            </w:r>
            <w:r w:rsidRPr="00286B57">
              <w:rPr>
                <w:rFonts w:cstheme="minorHAnsi"/>
                <w:bCs/>
                <w:sz w:val="18"/>
                <w:szCs w:val="18"/>
              </w:rPr>
              <w:t>?</w:t>
            </w:r>
          </w:p>
          <w:p w14:paraId="28F73D19" w14:textId="2F0E7FEF" w:rsidR="00943341" w:rsidRPr="00286B57" w:rsidRDefault="009271A4" w:rsidP="00943341">
            <w:pPr>
              <w:rPr>
                <w:rFonts w:cstheme="minorHAnsi"/>
                <w:bCs/>
                <w:sz w:val="18"/>
                <w:szCs w:val="18"/>
              </w:rPr>
            </w:pPr>
            <w:r w:rsidRPr="00286B57">
              <w:rPr>
                <w:rFonts w:cstheme="minorHAnsi"/>
                <w:bCs/>
                <w:sz w:val="18"/>
                <w:szCs w:val="18"/>
              </w:rPr>
              <w:t>[compléter]</w:t>
            </w:r>
          </w:p>
          <w:p w14:paraId="778C9677" w14:textId="4E3DFC09" w:rsidR="00943341" w:rsidRPr="00286B57" w:rsidRDefault="00513361" w:rsidP="00E34EF5">
            <w:pPr>
              <w:jc w:val="both"/>
              <w:rPr>
                <w:rFonts w:cstheme="minorHAnsi"/>
                <w:bCs/>
                <w:sz w:val="18"/>
                <w:szCs w:val="18"/>
              </w:rPr>
            </w:pPr>
            <w:r w:rsidRPr="00286B57">
              <w:rPr>
                <w:rFonts w:cstheme="minorHAnsi"/>
                <w:bCs/>
                <w:sz w:val="18"/>
                <w:szCs w:val="18"/>
              </w:rPr>
              <w:t>Ce</w:t>
            </w:r>
            <w:r w:rsidR="00B5268E" w:rsidRPr="00286B57">
              <w:rPr>
                <w:rFonts w:cstheme="minorHAnsi"/>
                <w:bCs/>
                <w:sz w:val="18"/>
                <w:szCs w:val="18"/>
              </w:rPr>
              <w:t>(s)</w:t>
            </w:r>
            <w:r w:rsidRPr="00286B57">
              <w:rPr>
                <w:rFonts w:cstheme="minorHAnsi"/>
                <w:bCs/>
                <w:sz w:val="18"/>
                <w:szCs w:val="18"/>
              </w:rPr>
              <w:t xml:space="preserve"> pays figure</w:t>
            </w:r>
            <w:r w:rsidR="00B5268E" w:rsidRPr="00286B57">
              <w:rPr>
                <w:rFonts w:cstheme="minorHAnsi"/>
                <w:bCs/>
                <w:sz w:val="18"/>
                <w:szCs w:val="18"/>
              </w:rPr>
              <w:t>(nt)</w:t>
            </w:r>
            <w:r w:rsidRPr="00286B57">
              <w:rPr>
                <w:rFonts w:cstheme="minorHAnsi"/>
                <w:bCs/>
                <w:sz w:val="18"/>
                <w:szCs w:val="18"/>
              </w:rPr>
              <w:t>-t-il</w:t>
            </w:r>
            <w:r w:rsidR="00B5268E" w:rsidRPr="00286B57">
              <w:rPr>
                <w:rFonts w:cstheme="minorHAnsi"/>
                <w:bCs/>
                <w:sz w:val="18"/>
                <w:szCs w:val="18"/>
              </w:rPr>
              <w:t>(s)</w:t>
            </w:r>
            <w:r w:rsidRPr="00286B57">
              <w:rPr>
                <w:rFonts w:cstheme="minorHAnsi"/>
                <w:bCs/>
                <w:sz w:val="18"/>
                <w:szCs w:val="18"/>
              </w:rPr>
              <w:t xml:space="preserve"> bien dans la </w:t>
            </w:r>
            <w:r w:rsidR="00AD0DCD" w:rsidRPr="00286B57">
              <w:rPr>
                <w:rFonts w:cstheme="minorHAnsi"/>
                <w:bCs/>
                <w:sz w:val="18"/>
                <w:szCs w:val="18"/>
              </w:rPr>
              <w:t>liste tenue à jour par la Cnil</w:t>
            </w:r>
            <w:r w:rsidR="00AD0DCD" w:rsidRPr="00FD0958">
              <w:rPr>
                <w:sz w:val="14"/>
                <w:szCs w:val="14"/>
              </w:rPr>
              <w:footnoteReference w:id="3"/>
            </w:r>
            <w:r w:rsidRPr="00286B57">
              <w:rPr>
                <w:rFonts w:cstheme="minorHAnsi"/>
                <w:bCs/>
                <w:sz w:val="18"/>
                <w:szCs w:val="18"/>
              </w:rPr>
              <w:t xml:space="preserve">, </w:t>
            </w:r>
            <w:r w:rsidR="00B95ED1" w:rsidRPr="00286B57">
              <w:rPr>
                <w:rFonts w:cstheme="minorHAnsi"/>
                <w:bCs/>
                <w:sz w:val="18"/>
                <w:szCs w:val="18"/>
              </w:rPr>
              <w:t>parmi les</w:t>
            </w:r>
            <w:r w:rsidRPr="00286B57">
              <w:rPr>
                <w:rFonts w:cstheme="minorHAnsi"/>
                <w:bCs/>
                <w:sz w:val="18"/>
                <w:szCs w:val="18"/>
              </w:rPr>
              <w:t xml:space="preserve"> pays de niveau de protection adéquat</w:t>
            </w:r>
            <w:r w:rsidR="008808C3" w:rsidRPr="00286B57">
              <w:rPr>
                <w:rFonts w:cstheme="minorHAnsi"/>
                <w:bCs/>
                <w:sz w:val="18"/>
                <w:szCs w:val="18"/>
              </w:rPr>
              <w:t xml:space="preserve"> (totalement ou partiellement)</w:t>
            </w:r>
            <w:r w:rsidR="0026784E" w:rsidRPr="00286B57">
              <w:rPr>
                <w:rFonts w:cstheme="minorHAnsi"/>
                <w:bCs/>
                <w:sz w:val="18"/>
                <w:szCs w:val="18"/>
              </w:rPr>
              <w:t> </w:t>
            </w:r>
            <w:r w:rsidRPr="00286B57">
              <w:rPr>
                <w:rFonts w:cstheme="minorHAnsi"/>
                <w:bCs/>
                <w:sz w:val="18"/>
                <w:szCs w:val="18"/>
              </w:rPr>
              <w:t xml:space="preserve">? </w:t>
            </w:r>
            <w:r w:rsidR="00992CFB" w:rsidRPr="00286B57">
              <w:rPr>
                <w:rFonts w:cstheme="minorHAnsi"/>
                <w:bCs/>
                <w:sz w:val="18"/>
                <w:szCs w:val="18"/>
              </w:rPr>
              <w:t xml:space="preserve"> </w:t>
            </w:r>
            <w:r w:rsidR="00286B57" w:rsidRPr="00286B57">
              <w:rPr>
                <w:rFonts w:cstheme="minorHAnsi"/>
                <w:bCs/>
                <w:sz w:val="18"/>
                <w:szCs w:val="18"/>
              </w:rPr>
              <w:t xml:space="preserve">OUI </w:t>
            </w:r>
            <w:r w:rsidR="009E4A36" w:rsidRPr="00286B57">
              <w:rPr>
                <w:rFonts w:cstheme="minorHAnsi"/>
                <w:bCs/>
                <w:sz w:val="18"/>
                <w:szCs w:val="18"/>
              </w:rPr>
              <w:t>[] /</w:t>
            </w:r>
            <w:r w:rsidRPr="00286B57">
              <w:rPr>
                <w:rFonts w:cstheme="minorHAnsi"/>
                <w:bCs/>
                <w:sz w:val="18"/>
                <w:szCs w:val="18"/>
              </w:rPr>
              <w:t xml:space="preserve">   NON </w:t>
            </w:r>
            <w:r w:rsidR="009E4A36" w:rsidRPr="00286B57">
              <w:rPr>
                <w:rFonts w:cstheme="minorHAnsi"/>
                <w:bCs/>
                <w:sz w:val="18"/>
                <w:szCs w:val="18"/>
              </w:rPr>
              <w:t>[]</w:t>
            </w:r>
            <w:r w:rsidRPr="00286B57">
              <w:rPr>
                <w:rFonts w:cstheme="minorHAnsi"/>
                <w:bCs/>
                <w:sz w:val="18"/>
                <w:szCs w:val="18"/>
              </w:rPr>
              <w:t xml:space="preserve"> </w:t>
            </w:r>
          </w:p>
          <w:p w14:paraId="16A01355" w14:textId="2654D9B9" w:rsidR="00943341" w:rsidRPr="00286B57" w:rsidRDefault="00CB2898" w:rsidP="00286B57">
            <w:pPr>
              <w:jc w:val="both"/>
              <w:rPr>
                <w:rFonts w:cstheme="minorHAnsi"/>
                <w:bCs/>
                <w:sz w:val="18"/>
                <w:szCs w:val="18"/>
              </w:rPr>
            </w:pPr>
            <w:r w:rsidRPr="00286B57">
              <w:rPr>
                <w:rFonts w:cstheme="minorHAnsi"/>
                <w:bCs/>
                <w:sz w:val="18"/>
                <w:szCs w:val="18"/>
              </w:rPr>
              <w:t>Si le pays en question ne bénéficie que d’un niveau de protection partiellement adéquat (ex.</w:t>
            </w:r>
            <w:r w:rsidR="0026784E" w:rsidRPr="00286B57">
              <w:rPr>
                <w:rFonts w:cstheme="minorHAnsi"/>
                <w:bCs/>
                <w:sz w:val="18"/>
                <w:szCs w:val="18"/>
              </w:rPr>
              <w:t> </w:t>
            </w:r>
            <w:r w:rsidRPr="00286B57">
              <w:rPr>
                <w:rFonts w:cstheme="minorHAnsi"/>
                <w:bCs/>
                <w:sz w:val="18"/>
                <w:szCs w:val="18"/>
              </w:rPr>
              <w:t xml:space="preserve">: Canada ou Etats-Unis), le </w:t>
            </w:r>
            <w:r w:rsidR="00DF317B" w:rsidRPr="00286B57">
              <w:rPr>
                <w:rFonts w:cstheme="minorHAnsi"/>
                <w:bCs/>
                <w:sz w:val="18"/>
                <w:szCs w:val="18"/>
              </w:rPr>
              <w:t>sous</w:t>
            </w:r>
            <w:r w:rsidRPr="00286B57">
              <w:rPr>
                <w:rFonts w:cstheme="minorHAnsi"/>
                <w:bCs/>
                <w:sz w:val="18"/>
                <w:szCs w:val="18"/>
              </w:rPr>
              <w:t>-traitant est-il considéré comme offrant un niveau de protection adéquat (ex.</w:t>
            </w:r>
            <w:r w:rsidR="0026784E" w:rsidRPr="00286B57">
              <w:rPr>
                <w:rFonts w:cstheme="minorHAnsi"/>
                <w:bCs/>
                <w:sz w:val="18"/>
                <w:szCs w:val="18"/>
              </w:rPr>
              <w:t> </w:t>
            </w:r>
            <w:r w:rsidRPr="00286B57">
              <w:rPr>
                <w:rFonts w:cstheme="minorHAnsi"/>
                <w:bCs/>
                <w:sz w:val="18"/>
                <w:szCs w:val="18"/>
              </w:rPr>
              <w:t xml:space="preserve">: </w:t>
            </w:r>
            <w:r w:rsidR="00DF317B" w:rsidRPr="00286B57">
              <w:rPr>
                <w:rFonts w:cstheme="minorHAnsi"/>
                <w:bCs/>
                <w:sz w:val="18"/>
                <w:szCs w:val="18"/>
              </w:rPr>
              <w:t>sous</w:t>
            </w:r>
            <w:r w:rsidRPr="00286B57">
              <w:rPr>
                <w:rFonts w:cstheme="minorHAnsi"/>
                <w:bCs/>
                <w:sz w:val="18"/>
                <w:szCs w:val="18"/>
              </w:rPr>
              <w:t>-traitant américain</w:t>
            </w:r>
            <w:r w:rsidR="00F96CA9" w:rsidRPr="00286B57">
              <w:rPr>
                <w:rFonts w:cstheme="minorHAnsi"/>
                <w:bCs/>
                <w:sz w:val="18"/>
                <w:szCs w:val="18"/>
              </w:rPr>
              <w:t xml:space="preserve"> certifié</w:t>
            </w:r>
            <w:r w:rsidRPr="00286B57">
              <w:rPr>
                <w:rFonts w:cstheme="minorHAnsi"/>
                <w:bCs/>
                <w:sz w:val="18"/>
                <w:szCs w:val="18"/>
              </w:rPr>
              <w:t xml:space="preserve"> au</w:t>
            </w:r>
            <w:r w:rsidR="00F96CA9" w:rsidRPr="00286B57">
              <w:rPr>
                <w:rFonts w:cstheme="minorHAnsi"/>
                <w:bCs/>
                <w:sz w:val="18"/>
                <w:szCs w:val="18"/>
              </w:rPr>
              <w:t xml:space="preserve"> titre du</w:t>
            </w:r>
            <w:r w:rsidRPr="00286B57">
              <w:rPr>
                <w:rFonts w:cstheme="minorHAnsi"/>
                <w:bCs/>
                <w:sz w:val="18"/>
                <w:szCs w:val="18"/>
              </w:rPr>
              <w:t xml:space="preserve"> </w:t>
            </w:r>
            <w:r w:rsidR="00F96CA9" w:rsidRPr="00286B57">
              <w:rPr>
                <w:rFonts w:cstheme="minorHAnsi"/>
                <w:bCs/>
                <w:sz w:val="18"/>
                <w:szCs w:val="18"/>
              </w:rPr>
              <w:t xml:space="preserve">Data </w:t>
            </w:r>
            <w:proofErr w:type="spellStart"/>
            <w:r w:rsidR="00F96CA9" w:rsidRPr="00286B57">
              <w:rPr>
                <w:rFonts w:cstheme="minorHAnsi"/>
                <w:bCs/>
                <w:sz w:val="18"/>
                <w:szCs w:val="18"/>
              </w:rPr>
              <w:t>Privacy</w:t>
            </w:r>
            <w:proofErr w:type="spellEnd"/>
            <w:r w:rsidR="00F96CA9" w:rsidRPr="00286B57">
              <w:rPr>
                <w:rFonts w:cstheme="minorHAnsi"/>
                <w:bCs/>
                <w:sz w:val="18"/>
                <w:szCs w:val="18"/>
              </w:rPr>
              <w:t xml:space="preserve"> Framework (DPF) sur le périmètre </w:t>
            </w:r>
            <w:r w:rsidR="00C44E8A" w:rsidRPr="00286B57">
              <w:rPr>
                <w:rFonts w:cstheme="minorHAnsi"/>
                <w:bCs/>
                <w:sz w:val="18"/>
                <w:szCs w:val="18"/>
              </w:rPr>
              <w:t>objet de la sous-traitance)</w:t>
            </w:r>
            <w:r w:rsidR="0026784E" w:rsidRPr="00286B57">
              <w:rPr>
                <w:rFonts w:cstheme="minorHAnsi"/>
                <w:bCs/>
                <w:sz w:val="18"/>
                <w:szCs w:val="18"/>
              </w:rPr>
              <w:t> </w:t>
            </w:r>
            <w:r w:rsidR="00C44E8A" w:rsidRPr="00286B57">
              <w:rPr>
                <w:rFonts w:cstheme="minorHAnsi"/>
                <w:bCs/>
                <w:sz w:val="18"/>
                <w:szCs w:val="18"/>
              </w:rPr>
              <w:t>?</w:t>
            </w:r>
            <w:r w:rsidR="00113877" w:rsidRPr="00286B57">
              <w:rPr>
                <w:rFonts w:cstheme="minorHAnsi"/>
                <w:bCs/>
                <w:sz w:val="18"/>
                <w:szCs w:val="18"/>
              </w:rPr>
              <w:t xml:space="preserve">  </w:t>
            </w:r>
            <w:r w:rsidR="00286B57" w:rsidRPr="00286B57">
              <w:rPr>
                <w:rFonts w:cstheme="minorHAnsi"/>
                <w:bCs/>
                <w:sz w:val="18"/>
                <w:szCs w:val="18"/>
              </w:rPr>
              <w:t xml:space="preserve">OUI </w:t>
            </w:r>
            <w:r w:rsidR="009E4A36" w:rsidRPr="00286B57">
              <w:rPr>
                <w:rFonts w:cstheme="minorHAnsi"/>
                <w:bCs/>
                <w:sz w:val="18"/>
                <w:szCs w:val="18"/>
              </w:rPr>
              <w:t>[] /</w:t>
            </w:r>
            <w:r w:rsidR="00F96CA9" w:rsidRPr="00286B57">
              <w:rPr>
                <w:rFonts w:cstheme="minorHAnsi"/>
                <w:bCs/>
                <w:sz w:val="18"/>
                <w:szCs w:val="18"/>
              </w:rPr>
              <w:t xml:space="preserve">   NON </w:t>
            </w:r>
            <w:r w:rsidR="009E4A36" w:rsidRPr="00286B57">
              <w:rPr>
                <w:rFonts w:cstheme="minorHAnsi"/>
                <w:bCs/>
                <w:sz w:val="18"/>
                <w:szCs w:val="18"/>
              </w:rPr>
              <w:t>[]</w:t>
            </w:r>
          </w:p>
          <w:p w14:paraId="4AED0DF1" w14:textId="1D94BE08" w:rsidR="00943341" w:rsidRPr="00286B57" w:rsidRDefault="00AD0DCD" w:rsidP="00286B57">
            <w:pPr>
              <w:jc w:val="both"/>
              <w:rPr>
                <w:rFonts w:cstheme="minorHAnsi"/>
                <w:bCs/>
                <w:sz w:val="18"/>
                <w:szCs w:val="18"/>
              </w:rPr>
            </w:pPr>
            <w:r w:rsidRPr="00286B57">
              <w:rPr>
                <w:rFonts w:cstheme="minorHAnsi"/>
                <w:bCs/>
                <w:sz w:val="18"/>
                <w:szCs w:val="18"/>
              </w:rPr>
              <w:t xml:space="preserve">Ces transferts de données sont-ils opérés </w:t>
            </w:r>
            <w:r w:rsidR="00231EC3" w:rsidRPr="00286B57">
              <w:rPr>
                <w:rFonts w:cstheme="minorHAnsi"/>
                <w:bCs/>
                <w:sz w:val="18"/>
                <w:szCs w:val="18"/>
              </w:rPr>
              <w:t xml:space="preserve">entre le responsable de traitement et </w:t>
            </w:r>
            <w:r w:rsidRPr="00286B57">
              <w:rPr>
                <w:rFonts w:cstheme="minorHAnsi"/>
                <w:bCs/>
                <w:sz w:val="18"/>
                <w:szCs w:val="18"/>
              </w:rPr>
              <w:t xml:space="preserve">le </w:t>
            </w:r>
            <w:r w:rsidR="00DF317B" w:rsidRPr="00286B57">
              <w:rPr>
                <w:rFonts w:cstheme="minorHAnsi"/>
                <w:bCs/>
                <w:sz w:val="18"/>
                <w:szCs w:val="18"/>
              </w:rPr>
              <w:t>sous</w:t>
            </w:r>
            <w:r w:rsidRPr="00286B57">
              <w:rPr>
                <w:rFonts w:cstheme="minorHAnsi"/>
                <w:bCs/>
                <w:sz w:val="18"/>
                <w:szCs w:val="18"/>
              </w:rPr>
              <w:t>-traitant</w:t>
            </w:r>
            <w:r w:rsidR="00231EC3" w:rsidRPr="00286B57">
              <w:rPr>
                <w:rFonts w:cstheme="minorHAnsi"/>
                <w:bCs/>
                <w:sz w:val="18"/>
                <w:szCs w:val="18"/>
              </w:rPr>
              <w:t xml:space="preserve"> </w:t>
            </w:r>
            <w:r w:rsidRPr="00286B57">
              <w:rPr>
                <w:rFonts w:cstheme="minorHAnsi"/>
                <w:bCs/>
                <w:sz w:val="18"/>
                <w:szCs w:val="18"/>
              </w:rPr>
              <w:t>lui-même</w:t>
            </w:r>
            <w:r w:rsidR="0026784E" w:rsidRPr="00286B57">
              <w:rPr>
                <w:rFonts w:cstheme="minorHAnsi"/>
                <w:bCs/>
                <w:sz w:val="18"/>
                <w:szCs w:val="18"/>
              </w:rPr>
              <w:t> </w:t>
            </w:r>
            <w:r w:rsidR="00231EC3" w:rsidRPr="00286B57">
              <w:rPr>
                <w:rFonts w:cstheme="minorHAnsi"/>
                <w:bCs/>
                <w:sz w:val="18"/>
                <w:szCs w:val="18"/>
              </w:rPr>
              <w:t xml:space="preserve">(sous-traitant de rang 1) </w:t>
            </w:r>
            <w:r w:rsidRPr="00286B57">
              <w:rPr>
                <w:rFonts w:cstheme="minorHAnsi"/>
                <w:bCs/>
                <w:sz w:val="18"/>
                <w:szCs w:val="18"/>
              </w:rPr>
              <w:t xml:space="preserve">: </w:t>
            </w:r>
            <w:r w:rsidR="00286B57" w:rsidRPr="00286B57">
              <w:rPr>
                <w:rFonts w:cstheme="minorHAnsi"/>
                <w:bCs/>
                <w:sz w:val="18"/>
                <w:szCs w:val="18"/>
              </w:rPr>
              <w:t xml:space="preserve">OUI </w:t>
            </w:r>
            <w:r w:rsidR="009E4A36" w:rsidRPr="00286B57">
              <w:rPr>
                <w:rFonts w:cstheme="minorHAnsi"/>
                <w:bCs/>
                <w:sz w:val="18"/>
                <w:szCs w:val="18"/>
              </w:rPr>
              <w:t>[] /</w:t>
            </w:r>
            <w:r w:rsidRPr="00286B57">
              <w:rPr>
                <w:rFonts w:cstheme="minorHAnsi"/>
                <w:bCs/>
                <w:sz w:val="18"/>
                <w:szCs w:val="18"/>
              </w:rPr>
              <w:t xml:space="preserve">   NON</w:t>
            </w:r>
            <w:r w:rsidR="00231EC3" w:rsidRPr="00286B57">
              <w:rPr>
                <w:rFonts w:cstheme="minorHAnsi"/>
                <w:bCs/>
                <w:sz w:val="18"/>
                <w:szCs w:val="18"/>
              </w:rPr>
              <w:t xml:space="preserve"> </w:t>
            </w:r>
            <w:r w:rsidR="009E4A36" w:rsidRPr="00286B57">
              <w:rPr>
                <w:rFonts w:cstheme="minorHAnsi"/>
                <w:bCs/>
                <w:sz w:val="18"/>
                <w:szCs w:val="18"/>
              </w:rPr>
              <w:t>[]</w:t>
            </w:r>
            <w:r w:rsidRPr="00286B57">
              <w:rPr>
                <w:rFonts w:cstheme="minorHAnsi"/>
                <w:bCs/>
                <w:sz w:val="18"/>
                <w:szCs w:val="18"/>
              </w:rPr>
              <w:t xml:space="preserve">    </w:t>
            </w:r>
          </w:p>
          <w:p w14:paraId="516301A8" w14:textId="5354DC87" w:rsidR="004237FD" w:rsidRPr="00286B57" w:rsidRDefault="00F96CA9" w:rsidP="00E067FE">
            <w:pPr>
              <w:jc w:val="both"/>
              <w:rPr>
                <w:rFonts w:cstheme="minorHAnsi"/>
                <w:bCs/>
                <w:sz w:val="18"/>
                <w:szCs w:val="18"/>
              </w:rPr>
            </w:pPr>
            <w:r w:rsidRPr="00286B57">
              <w:rPr>
                <w:rFonts w:cstheme="minorHAnsi"/>
                <w:bCs/>
                <w:sz w:val="18"/>
                <w:szCs w:val="18"/>
              </w:rPr>
              <w:t>ATTENTION</w:t>
            </w:r>
            <w:r w:rsidR="0026784E" w:rsidRPr="00286B57">
              <w:rPr>
                <w:rFonts w:cstheme="minorHAnsi"/>
                <w:bCs/>
                <w:sz w:val="18"/>
                <w:szCs w:val="18"/>
              </w:rPr>
              <w:t> </w:t>
            </w:r>
            <w:r w:rsidRPr="00286B57">
              <w:rPr>
                <w:rFonts w:cstheme="minorHAnsi"/>
                <w:bCs/>
                <w:sz w:val="18"/>
                <w:szCs w:val="18"/>
              </w:rPr>
              <w:t xml:space="preserve">: </w:t>
            </w:r>
            <w:r w:rsidR="00AD0DCD" w:rsidRPr="00286B57">
              <w:rPr>
                <w:rFonts w:cstheme="minorHAnsi"/>
                <w:bCs/>
                <w:sz w:val="18"/>
                <w:szCs w:val="18"/>
              </w:rPr>
              <w:t xml:space="preserve">Si </w:t>
            </w:r>
            <w:r w:rsidR="0054098C" w:rsidRPr="00286B57">
              <w:rPr>
                <w:rFonts w:cstheme="minorHAnsi"/>
                <w:bCs/>
                <w:sz w:val="18"/>
                <w:szCs w:val="18"/>
              </w:rPr>
              <w:t xml:space="preserve">des transferts hors EEE sont effectuées </w:t>
            </w:r>
            <w:r w:rsidR="00231EC3" w:rsidRPr="00286B57">
              <w:rPr>
                <w:rFonts w:cstheme="minorHAnsi"/>
                <w:bCs/>
                <w:sz w:val="18"/>
                <w:szCs w:val="18"/>
              </w:rPr>
              <w:t xml:space="preserve">entre le responsable de traitement et </w:t>
            </w:r>
            <w:r w:rsidR="0054098C" w:rsidRPr="00286B57">
              <w:rPr>
                <w:rFonts w:cstheme="minorHAnsi"/>
                <w:bCs/>
                <w:sz w:val="18"/>
                <w:szCs w:val="18"/>
              </w:rPr>
              <w:t xml:space="preserve">le </w:t>
            </w:r>
            <w:r w:rsidR="00DF317B" w:rsidRPr="00286B57">
              <w:rPr>
                <w:rFonts w:cstheme="minorHAnsi"/>
                <w:bCs/>
                <w:sz w:val="18"/>
                <w:szCs w:val="18"/>
              </w:rPr>
              <w:t>sous</w:t>
            </w:r>
            <w:r w:rsidR="0054098C" w:rsidRPr="00286B57">
              <w:rPr>
                <w:rFonts w:cstheme="minorHAnsi"/>
                <w:bCs/>
                <w:sz w:val="18"/>
                <w:szCs w:val="18"/>
              </w:rPr>
              <w:t>-traitant lui-même</w:t>
            </w:r>
            <w:r w:rsidR="00231EC3" w:rsidRPr="00286B57">
              <w:rPr>
                <w:rFonts w:cstheme="minorHAnsi"/>
                <w:bCs/>
                <w:sz w:val="18"/>
                <w:szCs w:val="18"/>
              </w:rPr>
              <w:t xml:space="preserve"> (sous-traitant de rang 1),</w:t>
            </w:r>
            <w:r w:rsidR="0054098C" w:rsidRPr="00286B57">
              <w:rPr>
                <w:rFonts w:cstheme="minorHAnsi"/>
                <w:bCs/>
                <w:sz w:val="18"/>
                <w:szCs w:val="18"/>
              </w:rPr>
              <w:t xml:space="preserve"> vers des pays</w:t>
            </w:r>
            <w:r w:rsidRPr="00286B57">
              <w:rPr>
                <w:rFonts w:cstheme="minorHAnsi"/>
                <w:bCs/>
                <w:sz w:val="18"/>
                <w:szCs w:val="18"/>
              </w:rPr>
              <w:t xml:space="preserve"> </w:t>
            </w:r>
            <w:r w:rsidR="008808C3" w:rsidRPr="00286B57">
              <w:rPr>
                <w:rFonts w:cstheme="minorHAnsi"/>
                <w:bCs/>
                <w:sz w:val="18"/>
                <w:szCs w:val="18"/>
              </w:rPr>
              <w:t xml:space="preserve">considérés comme </w:t>
            </w:r>
            <w:r w:rsidR="0054098C" w:rsidRPr="00286B57">
              <w:rPr>
                <w:rFonts w:cstheme="minorHAnsi"/>
                <w:bCs/>
                <w:sz w:val="18"/>
                <w:szCs w:val="18"/>
              </w:rPr>
              <w:t>non adéquat</w:t>
            </w:r>
            <w:r w:rsidRPr="00286B57">
              <w:rPr>
                <w:rFonts w:cstheme="minorHAnsi"/>
                <w:bCs/>
                <w:sz w:val="18"/>
                <w:szCs w:val="18"/>
              </w:rPr>
              <w:t>s</w:t>
            </w:r>
            <w:r w:rsidR="008808C3" w:rsidRPr="00286B57">
              <w:rPr>
                <w:rFonts w:cstheme="minorHAnsi"/>
                <w:bCs/>
                <w:sz w:val="18"/>
                <w:szCs w:val="18"/>
              </w:rPr>
              <w:t xml:space="preserve"> par la Commission européenne</w:t>
            </w:r>
            <w:r w:rsidR="00513361" w:rsidRPr="00286B57">
              <w:rPr>
                <w:rFonts w:cstheme="minorHAnsi"/>
                <w:bCs/>
                <w:sz w:val="18"/>
                <w:szCs w:val="18"/>
              </w:rPr>
              <w:t>, la présente Annexe</w:t>
            </w:r>
            <w:r w:rsidRPr="00286B57">
              <w:rPr>
                <w:rFonts w:cstheme="minorHAnsi"/>
                <w:bCs/>
                <w:sz w:val="18"/>
                <w:szCs w:val="18"/>
              </w:rPr>
              <w:t xml:space="preserve"> RGPD</w:t>
            </w:r>
            <w:r w:rsidR="00513361" w:rsidRPr="00286B57">
              <w:rPr>
                <w:rFonts w:cstheme="minorHAnsi"/>
                <w:bCs/>
                <w:sz w:val="18"/>
                <w:szCs w:val="18"/>
              </w:rPr>
              <w:t xml:space="preserve"> ne peut être </w:t>
            </w:r>
            <w:r w:rsidRPr="00286B57">
              <w:rPr>
                <w:rFonts w:cstheme="minorHAnsi"/>
                <w:bCs/>
                <w:sz w:val="18"/>
                <w:szCs w:val="18"/>
              </w:rPr>
              <w:t>utilisée</w:t>
            </w:r>
            <w:r w:rsidR="00513361" w:rsidRPr="00286B57">
              <w:rPr>
                <w:rFonts w:cstheme="minorHAnsi"/>
                <w:bCs/>
                <w:sz w:val="18"/>
                <w:szCs w:val="18"/>
              </w:rPr>
              <w:t xml:space="preserve">. </w:t>
            </w:r>
          </w:p>
          <w:p w14:paraId="4EB37101" w14:textId="6FCFE439" w:rsidR="006B21CF" w:rsidRPr="00286B57" w:rsidRDefault="00513361" w:rsidP="00E067FE">
            <w:pPr>
              <w:jc w:val="both"/>
              <w:rPr>
                <w:rFonts w:cstheme="minorHAnsi"/>
                <w:bCs/>
                <w:sz w:val="18"/>
                <w:szCs w:val="18"/>
              </w:rPr>
            </w:pPr>
            <w:r w:rsidRPr="00286B57">
              <w:rPr>
                <w:rFonts w:cstheme="minorHAnsi"/>
                <w:bCs/>
                <w:sz w:val="18"/>
                <w:szCs w:val="18"/>
              </w:rPr>
              <w:t xml:space="preserve">Les </w:t>
            </w:r>
            <w:r w:rsidR="00753B99" w:rsidRPr="00286B57">
              <w:rPr>
                <w:rFonts w:cstheme="minorHAnsi"/>
                <w:bCs/>
                <w:sz w:val="18"/>
                <w:szCs w:val="18"/>
              </w:rPr>
              <w:t>« </w:t>
            </w:r>
            <w:r w:rsidR="00AD0DCD" w:rsidRPr="00286B57">
              <w:rPr>
                <w:rFonts w:cstheme="minorHAnsi"/>
                <w:bCs/>
                <w:sz w:val="18"/>
                <w:szCs w:val="18"/>
              </w:rPr>
              <w:t>CCT Transferts</w:t>
            </w:r>
            <w:r w:rsidR="00F96CA9" w:rsidRPr="00286B57">
              <w:rPr>
                <w:rFonts w:cstheme="minorHAnsi"/>
                <w:bCs/>
                <w:sz w:val="18"/>
                <w:szCs w:val="18"/>
              </w:rPr>
              <w:t> »</w:t>
            </w:r>
            <w:r w:rsidR="00753B99" w:rsidRPr="00286B57">
              <w:rPr>
                <w:bCs/>
              </w:rPr>
              <w:t xml:space="preserve"> </w:t>
            </w:r>
            <w:r w:rsidR="00753B99" w:rsidRPr="00286B57">
              <w:rPr>
                <w:bCs/>
              </w:rPr>
              <w:footnoteReference w:id="4"/>
            </w:r>
            <w:r w:rsidR="00753B99" w:rsidRPr="00286B57">
              <w:rPr>
                <w:bCs/>
              </w:rPr>
              <w:t xml:space="preserve"> </w:t>
            </w:r>
            <w:r w:rsidR="00AD0DCD" w:rsidRPr="00286B57">
              <w:rPr>
                <w:rFonts w:cstheme="minorHAnsi"/>
                <w:bCs/>
                <w:sz w:val="18"/>
                <w:szCs w:val="18"/>
              </w:rPr>
              <w:t>de la Commission européenne</w:t>
            </w:r>
            <w:r w:rsidR="005C5F21" w:rsidRPr="00286B57">
              <w:rPr>
                <w:rFonts w:cstheme="minorHAnsi"/>
                <w:bCs/>
                <w:sz w:val="18"/>
                <w:szCs w:val="18"/>
              </w:rPr>
              <w:t xml:space="preserve"> </w:t>
            </w:r>
            <w:r w:rsidR="0026784E" w:rsidRPr="00286B57">
              <w:rPr>
                <w:rFonts w:cstheme="minorHAnsi"/>
                <w:bCs/>
                <w:sz w:val="18"/>
                <w:szCs w:val="18"/>
              </w:rPr>
              <w:t>–</w:t>
            </w:r>
            <w:r w:rsidR="00AD0DCD" w:rsidRPr="00286B57">
              <w:rPr>
                <w:rFonts w:cstheme="minorHAnsi"/>
                <w:bCs/>
                <w:sz w:val="18"/>
                <w:szCs w:val="18"/>
              </w:rPr>
              <w:t xml:space="preserve"> module 2</w:t>
            </w:r>
            <w:r w:rsidR="00E067FE" w:rsidRPr="00286B57">
              <w:rPr>
                <w:rFonts w:cstheme="minorHAnsi"/>
                <w:bCs/>
                <w:sz w:val="18"/>
                <w:szCs w:val="18"/>
              </w:rPr>
              <w:t xml:space="preserve">, </w:t>
            </w:r>
            <w:r w:rsidRPr="00286B57">
              <w:rPr>
                <w:rFonts w:cstheme="minorHAnsi"/>
                <w:bCs/>
                <w:sz w:val="18"/>
                <w:szCs w:val="18"/>
              </w:rPr>
              <w:t>doivent</w:t>
            </w:r>
            <w:r w:rsidR="0026784E" w:rsidRPr="00286B57">
              <w:rPr>
                <w:rFonts w:cstheme="minorHAnsi"/>
                <w:bCs/>
                <w:sz w:val="18"/>
                <w:szCs w:val="18"/>
              </w:rPr>
              <w:t xml:space="preserve"> </w:t>
            </w:r>
            <w:r w:rsidR="00357536" w:rsidRPr="00286B57">
              <w:rPr>
                <w:rFonts w:cstheme="minorHAnsi"/>
                <w:bCs/>
                <w:sz w:val="18"/>
                <w:szCs w:val="18"/>
              </w:rPr>
              <w:t xml:space="preserve">alors </w:t>
            </w:r>
            <w:r w:rsidRPr="00286B57">
              <w:rPr>
                <w:rFonts w:cstheme="minorHAnsi"/>
                <w:bCs/>
                <w:sz w:val="18"/>
                <w:szCs w:val="18"/>
              </w:rPr>
              <w:t xml:space="preserve">être utilisées pour encadrer les </w:t>
            </w:r>
            <w:r w:rsidR="00B5268E" w:rsidRPr="00286B57">
              <w:rPr>
                <w:rFonts w:cstheme="minorHAnsi"/>
                <w:bCs/>
                <w:sz w:val="18"/>
                <w:szCs w:val="18"/>
              </w:rPr>
              <w:t xml:space="preserve">relations </w:t>
            </w:r>
            <w:r w:rsidR="007F4761" w:rsidRPr="00286B57">
              <w:rPr>
                <w:rFonts w:cstheme="minorHAnsi"/>
                <w:bCs/>
                <w:sz w:val="18"/>
                <w:szCs w:val="18"/>
              </w:rPr>
              <w:t>avec</w:t>
            </w:r>
            <w:r w:rsidR="00B5268E" w:rsidRPr="00286B57">
              <w:rPr>
                <w:rFonts w:cstheme="minorHAnsi"/>
                <w:bCs/>
                <w:sz w:val="18"/>
                <w:szCs w:val="18"/>
              </w:rPr>
              <w:t xml:space="preserve"> le </w:t>
            </w:r>
            <w:r w:rsidR="00DF317B" w:rsidRPr="00286B57">
              <w:rPr>
                <w:rFonts w:cstheme="minorHAnsi"/>
                <w:bCs/>
                <w:sz w:val="18"/>
                <w:szCs w:val="18"/>
              </w:rPr>
              <w:t>sous</w:t>
            </w:r>
            <w:r w:rsidR="00B5268E" w:rsidRPr="00286B57">
              <w:rPr>
                <w:rFonts w:cstheme="minorHAnsi"/>
                <w:bCs/>
                <w:sz w:val="18"/>
                <w:szCs w:val="18"/>
              </w:rPr>
              <w:t>-traitant</w:t>
            </w:r>
            <w:r w:rsidRPr="00286B57">
              <w:rPr>
                <w:rFonts w:cstheme="minorHAnsi"/>
                <w:bCs/>
                <w:sz w:val="18"/>
                <w:szCs w:val="18"/>
              </w:rPr>
              <w:t>, sans préjudice d</w:t>
            </w:r>
            <w:r w:rsidR="00231EC3" w:rsidRPr="00286B57">
              <w:rPr>
                <w:rFonts w:cstheme="minorHAnsi"/>
                <w:bCs/>
                <w:sz w:val="18"/>
                <w:szCs w:val="18"/>
              </w:rPr>
              <w:t xml:space="preserve">’éventuelles </w:t>
            </w:r>
            <w:r w:rsidR="00890C56" w:rsidRPr="00286B57">
              <w:rPr>
                <w:rFonts w:cstheme="minorHAnsi"/>
                <w:bCs/>
                <w:sz w:val="18"/>
                <w:szCs w:val="18"/>
              </w:rPr>
              <w:t xml:space="preserve">mesures supplémentaires </w:t>
            </w:r>
            <w:r w:rsidR="00B5268E" w:rsidRPr="00286B57">
              <w:rPr>
                <w:rFonts w:cstheme="minorHAnsi"/>
                <w:bCs/>
                <w:sz w:val="18"/>
                <w:szCs w:val="18"/>
              </w:rPr>
              <w:t xml:space="preserve">qui pourraient être nécessaires </w:t>
            </w:r>
            <w:r w:rsidR="00113877" w:rsidRPr="00286B57">
              <w:rPr>
                <w:rFonts w:cstheme="minorHAnsi"/>
                <w:bCs/>
                <w:sz w:val="18"/>
                <w:szCs w:val="18"/>
              </w:rPr>
              <w:t xml:space="preserve">en fonction </w:t>
            </w:r>
            <w:r w:rsidR="004237FD" w:rsidRPr="00286B57">
              <w:rPr>
                <w:rFonts w:cstheme="minorHAnsi"/>
                <w:bCs/>
                <w:sz w:val="18"/>
                <w:szCs w:val="18"/>
              </w:rPr>
              <w:t>du niveau de protection</w:t>
            </w:r>
            <w:r w:rsidR="00113877" w:rsidRPr="00286B57">
              <w:rPr>
                <w:rFonts w:cstheme="minorHAnsi"/>
                <w:bCs/>
                <w:sz w:val="18"/>
                <w:szCs w:val="18"/>
              </w:rPr>
              <w:t xml:space="preserve"> </w:t>
            </w:r>
            <w:r w:rsidR="00241AC8" w:rsidRPr="00286B57">
              <w:rPr>
                <w:rFonts w:cstheme="minorHAnsi"/>
                <w:bCs/>
                <w:sz w:val="18"/>
                <w:szCs w:val="18"/>
              </w:rPr>
              <w:t>accordé par le</w:t>
            </w:r>
            <w:r w:rsidR="00113877" w:rsidRPr="00286B57">
              <w:rPr>
                <w:rFonts w:cstheme="minorHAnsi"/>
                <w:bCs/>
                <w:sz w:val="18"/>
                <w:szCs w:val="18"/>
              </w:rPr>
              <w:t xml:space="preserve"> droit du pays tiers</w:t>
            </w:r>
            <w:r w:rsidR="004237FD" w:rsidRPr="00286B57">
              <w:rPr>
                <w:rFonts w:cstheme="minorHAnsi"/>
                <w:bCs/>
                <w:sz w:val="18"/>
                <w:szCs w:val="18"/>
              </w:rPr>
              <w:t>.</w:t>
            </w:r>
          </w:p>
        </w:tc>
      </w:tr>
    </w:tbl>
    <w:p w14:paraId="013F9846" w14:textId="77777777" w:rsidR="00C35F5A" w:rsidRDefault="00C35F5A" w:rsidP="004237FD">
      <w:pPr>
        <w:pStyle w:val="Titre1"/>
        <w:rPr>
          <w:rFonts w:asciiTheme="minorHAnsi" w:hAnsiTheme="minorHAnsi" w:cstheme="minorHAnsi"/>
          <w:sz w:val="22"/>
          <w:szCs w:val="22"/>
        </w:rPr>
      </w:pPr>
      <w:bookmarkStart w:id="31" w:name="_Toc160105161"/>
    </w:p>
    <w:p w14:paraId="3D8A33CE" w14:textId="5419EA55" w:rsidR="006F5157" w:rsidRPr="00997304" w:rsidRDefault="006F5157" w:rsidP="004237FD">
      <w:pPr>
        <w:pStyle w:val="Titre1"/>
        <w:rPr>
          <w:rFonts w:asciiTheme="minorHAnsi" w:hAnsiTheme="minorHAnsi" w:cstheme="minorHAnsi"/>
          <w:sz w:val="22"/>
          <w:szCs w:val="22"/>
        </w:rPr>
      </w:pPr>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1"/>
    </w:p>
    <w:p w14:paraId="6F997708" w14:textId="77777777" w:rsidR="005C5F21" w:rsidRDefault="005C5F21" w:rsidP="00D92205">
      <w:pPr>
        <w:spacing w:after="0" w:line="240" w:lineRule="exact"/>
        <w:rPr>
          <w:rFonts w:cstheme="minorHAnsi"/>
        </w:rPr>
      </w:pPr>
    </w:p>
    <w:p w14:paraId="1EB82590" w14:textId="1D49AC52" w:rsidR="00510953" w:rsidRPr="004F06A5" w:rsidRDefault="00510953" w:rsidP="00510953">
      <w:pPr>
        <w:shd w:val="clear" w:color="auto" w:fill="FFFFFF"/>
        <w:spacing w:after="0" w:line="240" w:lineRule="exact"/>
        <w:jc w:val="both"/>
        <w:rPr>
          <w:rFonts w:cstheme="minorHAnsi"/>
          <w:b/>
          <w:bCs/>
          <w:sz w:val="20"/>
          <w:szCs w:val="20"/>
          <w:u w:val="single"/>
        </w:rPr>
      </w:pPr>
      <w:r w:rsidRPr="004F06A5">
        <w:rPr>
          <w:rFonts w:cstheme="minorHAnsi"/>
          <w:b/>
          <w:bCs/>
          <w:sz w:val="20"/>
          <w:szCs w:val="20"/>
          <w:u w:val="single"/>
        </w:rPr>
        <w:t xml:space="preserve">Ici, ce paragraphe est à destination du soumissionnaire </w:t>
      </w:r>
      <w:r w:rsidR="004F06A5" w:rsidRPr="004F06A5">
        <w:rPr>
          <w:rFonts w:cstheme="minorHAnsi"/>
          <w:b/>
          <w:bCs/>
          <w:sz w:val="20"/>
          <w:szCs w:val="20"/>
          <w:u w:val="single"/>
        </w:rPr>
        <w:t xml:space="preserve">qui </w:t>
      </w:r>
      <w:r w:rsidRPr="004F06A5">
        <w:rPr>
          <w:rFonts w:cstheme="minorHAnsi"/>
          <w:b/>
          <w:bCs/>
          <w:sz w:val="20"/>
          <w:szCs w:val="20"/>
          <w:u w:val="single"/>
        </w:rPr>
        <w:t xml:space="preserve">doit prévoir dans le cadre de son offre, de nous indiquer comment </w:t>
      </w:r>
      <w:r w:rsidR="004F06A5" w:rsidRPr="004F06A5">
        <w:rPr>
          <w:rFonts w:cstheme="minorHAnsi"/>
          <w:b/>
          <w:bCs/>
          <w:sz w:val="20"/>
          <w:szCs w:val="20"/>
          <w:u w:val="single"/>
        </w:rPr>
        <w:t>sont assurées</w:t>
      </w:r>
      <w:r w:rsidRPr="004F06A5">
        <w:rPr>
          <w:rFonts w:cstheme="minorHAnsi"/>
          <w:b/>
          <w:bCs/>
          <w:sz w:val="20"/>
          <w:szCs w:val="20"/>
          <w:u w:val="single"/>
        </w:rPr>
        <w:t xml:space="preserve"> la confidentialité des données </w:t>
      </w:r>
      <w:r w:rsidR="004F06A5" w:rsidRPr="004F06A5">
        <w:rPr>
          <w:rFonts w:cstheme="minorHAnsi"/>
          <w:b/>
          <w:bCs/>
          <w:sz w:val="20"/>
          <w:szCs w:val="20"/>
          <w:u w:val="single"/>
        </w:rPr>
        <w:t xml:space="preserve">et </w:t>
      </w:r>
      <w:r w:rsidRPr="004F06A5">
        <w:rPr>
          <w:rFonts w:cstheme="minorHAnsi"/>
          <w:b/>
          <w:bCs/>
          <w:sz w:val="20"/>
          <w:szCs w:val="20"/>
          <w:u w:val="single"/>
        </w:rPr>
        <w:t>leur politique de sécurité.</w:t>
      </w:r>
    </w:p>
    <w:p w14:paraId="2C0B373A" w14:textId="77777777" w:rsidR="00510953" w:rsidRPr="00997304" w:rsidRDefault="00510953"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lastRenderedPageBreak/>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Default="004F3E58" w:rsidP="00D92205">
      <w:pPr>
        <w:spacing w:after="0" w:line="240" w:lineRule="exact"/>
        <w:jc w:val="both"/>
        <w:rPr>
          <w:rFonts w:cstheme="minorHAnsi"/>
          <w:sz w:val="20"/>
          <w:szCs w:val="20"/>
        </w:rPr>
      </w:pPr>
    </w:p>
    <w:p w14:paraId="208D1698" w14:textId="77777777" w:rsidR="005839D6" w:rsidRPr="0026784E" w:rsidRDefault="005839D6" w:rsidP="005839D6">
      <w:pPr>
        <w:pStyle w:val="Paragraphedeliste"/>
        <w:jc w:val="both"/>
      </w:pPr>
      <w:r>
        <w:rPr>
          <w:rFonts w:cstheme="minorHAnsi"/>
          <w:sz w:val="20"/>
          <w:szCs w:val="20"/>
        </w:rPr>
        <w:t>[*</w:t>
      </w:r>
      <w:r>
        <w:t>]</w:t>
      </w:r>
    </w:p>
    <w:p w14:paraId="4CA63D5E" w14:textId="77777777" w:rsidR="005839D6" w:rsidRPr="00430898" w:rsidRDefault="005839D6"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 xml:space="preserve">mesures de </w:t>
      </w:r>
      <w:proofErr w:type="spellStart"/>
      <w:r w:rsidRPr="00C1192B">
        <w:rPr>
          <w:rFonts w:cstheme="minorHAnsi"/>
          <w:i/>
          <w:iCs/>
          <w:sz w:val="20"/>
          <w:szCs w:val="20"/>
          <w:highlight w:val="yellow"/>
        </w:rPr>
        <w:t>pseudonymisation</w:t>
      </w:r>
      <w:proofErr w:type="spellEnd"/>
      <w:r w:rsidRPr="00C1192B">
        <w:rPr>
          <w:rFonts w:cstheme="minorHAnsi"/>
          <w:i/>
          <w:iCs/>
          <w:sz w:val="20"/>
          <w:szCs w:val="20"/>
          <w:highlight w:val="yellow"/>
        </w:rPr>
        <w:t xml:space="preserve">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2B4441">
      <w:pPr>
        <w:pStyle w:val="Paragraphedeliste"/>
        <w:numPr>
          <w:ilvl w:val="0"/>
          <w:numId w:val="12"/>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2"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2"/>
    </w:p>
    <w:p w14:paraId="32A4F004" w14:textId="05355B50" w:rsidR="006F5157" w:rsidRDefault="006F5157" w:rsidP="00D92205">
      <w:pPr>
        <w:spacing w:after="0" w:line="240" w:lineRule="exact"/>
        <w:jc w:val="both"/>
        <w:rPr>
          <w:rFonts w:cstheme="minorHAnsi"/>
        </w:rPr>
      </w:pPr>
    </w:p>
    <w:p w14:paraId="6AFCC7C7" w14:textId="2E64955D" w:rsidR="00B1026F" w:rsidRDefault="00B1026F" w:rsidP="00D92205">
      <w:pPr>
        <w:spacing w:after="0" w:line="240" w:lineRule="exact"/>
        <w:jc w:val="both"/>
        <w:rPr>
          <w:rFonts w:cstheme="minorHAnsi"/>
        </w:rPr>
      </w:pP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9894" w:type="dxa"/>
        <w:tblInd w:w="-147" w:type="dxa"/>
        <w:tblLayout w:type="fixed"/>
        <w:tblLook w:val="04A0" w:firstRow="1" w:lastRow="0" w:firstColumn="1" w:lastColumn="0" w:noHBand="0" w:noVBand="1"/>
      </w:tblPr>
      <w:tblGrid>
        <w:gridCol w:w="993"/>
        <w:gridCol w:w="1276"/>
        <w:gridCol w:w="1134"/>
        <w:gridCol w:w="1559"/>
        <w:gridCol w:w="2097"/>
        <w:gridCol w:w="2835"/>
      </w:tblGrid>
      <w:tr w:rsidR="00261B77" w:rsidRPr="00EB40B2" w14:paraId="5836D80C" w14:textId="77777777" w:rsidTr="0033304D">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99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276"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134"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5"/>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 xml:space="preserve">si </w:t>
            </w:r>
            <w:proofErr w:type="gramStart"/>
            <w:r w:rsidR="000B12DB">
              <w:rPr>
                <w:rFonts w:cstheme="minorHAnsi"/>
                <w:sz w:val="16"/>
                <w:szCs w:val="16"/>
              </w:rPr>
              <w:t>applicable</w:t>
            </w:r>
            <w:r w:rsidRPr="00452029">
              <w:rPr>
                <w:rFonts w:cstheme="minorHAnsi"/>
                <w:sz w:val="16"/>
                <w:szCs w:val="16"/>
              </w:rPr>
              <w:t xml:space="preserve">  (</w:t>
            </w:r>
            <w:proofErr w:type="gramEnd"/>
            <w:r w:rsidRPr="00452029">
              <w:rPr>
                <w:rFonts w:cstheme="minorHAnsi"/>
                <w:sz w:val="16"/>
                <w:szCs w:val="16"/>
              </w:rPr>
              <w:t>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33304D">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99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276"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134"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r w:rsidR="000B12DB">
              <w:rPr>
                <w:rFonts w:cstheme="minorHAnsi"/>
                <w:i/>
                <w:iCs/>
                <w:sz w:val="16"/>
                <w:szCs w:val="16"/>
              </w:rPr>
              <w:t>d’e-mails</w:t>
            </w:r>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33304D">
        <w:trPr>
          <w:trHeight w:val="209"/>
        </w:trPr>
        <w:tc>
          <w:tcPr>
            <w:cnfStyle w:val="001000000000" w:firstRow="0" w:lastRow="0" w:firstColumn="1" w:lastColumn="0" w:oddVBand="0" w:evenVBand="0" w:oddHBand="0" w:evenHBand="0" w:firstRowFirstColumn="0" w:firstRowLastColumn="0" w:lastRowFirstColumn="0" w:lastRowLastColumn="0"/>
            <w:tcW w:w="993" w:type="dxa"/>
          </w:tcPr>
          <w:p w14:paraId="5432BB6B" w14:textId="77777777" w:rsidR="00261B77" w:rsidRPr="001A7FA6" w:rsidRDefault="00261B77" w:rsidP="00290749">
            <w:pPr>
              <w:jc w:val="both"/>
              <w:rPr>
                <w:rFonts w:cstheme="minorHAnsi"/>
                <w:sz w:val="16"/>
                <w:szCs w:val="16"/>
              </w:rPr>
            </w:pPr>
          </w:p>
          <w:p w14:paraId="79C75858" w14:textId="67209946" w:rsidR="00261B77" w:rsidRPr="001A7FA6" w:rsidRDefault="00261B77" w:rsidP="00290749">
            <w:pPr>
              <w:jc w:val="both"/>
              <w:rPr>
                <w:rFonts w:cstheme="minorHAnsi"/>
                <w:sz w:val="16"/>
                <w:szCs w:val="16"/>
              </w:rPr>
            </w:pPr>
            <w:r w:rsidRPr="001A7FA6">
              <w:rPr>
                <w:rFonts w:cstheme="minorHAnsi"/>
                <w:b w:val="0"/>
                <w:bCs w:val="0"/>
                <w:sz w:val="16"/>
                <w:szCs w:val="16"/>
              </w:rPr>
              <w:t>[</w:t>
            </w:r>
            <w:r w:rsidR="001A7FA6" w:rsidRPr="001A7FA6">
              <w:rPr>
                <w:rFonts w:cstheme="minorHAnsi"/>
                <w:b w:val="0"/>
                <w:bCs w:val="0"/>
                <w:sz w:val="16"/>
                <w:szCs w:val="16"/>
              </w:rPr>
              <w:t>*</w:t>
            </w:r>
            <w:r w:rsidRPr="001A7FA6">
              <w:rPr>
                <w:rFonts w:cstheme="minorHAnsi"/>
                <w:b w:val="0"/>
                <w:bCs w:val="0"/>
                <w:sz w:val="16"/>
                <w:szCs w:val="16"/>
              </w:rPr>
              <w:t>]</w:t>
            </w:r>
          </w:p>
          <w:p w14:paraId="53F8E943" w14:textId="5985B6EC" w:rsidR="00261B77" w:rsidRPr="001A7FA6" w:rsidRDefault="00261B77" w:rsidP="00290749">
            <w:pPr>
              <w:jc w:val="both"/>
              <w:rPr>
                <w:rFonts w:cstheme="minorHAnsi"/>
                <w:sz w:val="16"/>
                <w:szCs w:val="16"/>
              </w:rPr>
            </w:pPr>
          </w:p>
        </w:tc>
        <w:tc>
          <w:tcPr>
            <w:tcW w:w="1276"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134"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3"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3"/>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2B4441">
      <w:pPr>
        <w:pStyle w:val="Paragraphedeliste"/>
        <w:numPr>
          <w:ilvl w:val="1"/>
          <w:numId w:val="21"/>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2B4441">
      <w:pPr>
        <w:pStyle w:val="Paragraphedeliste"/>
        <w:numPr>
          <w:ilvl w:val="1"/>
          <w:numId w:val="21"/>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2B4441">
      <w:pPr>
        <w:pStyle w:val="Paragraphedeliste"/>
        <w:numPr>
          <w:ilvl w:val="1"/>
          <w:numId w:val="20"/>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2B4441">
      <w:pPr>
        <w:pStyle w:val="Paragraphedeliste"/>
        <w:numPr>
          <w:ilvl w:val="1"/>
          <w:numId w:val="20"/>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2B4441">
      <w:pPr>
        <w:pStyle w:val="Paragraphedeliste"/>
        <w:numPr>
          <w:ilvl w:val="1"/>
          <w:numId w:val="24"/>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2B4441">
      <w:pPr>
        <w:pStyle w:val="Paragraphedeliste"/>
        <w:numPr>
          <w:ilvl w:val="0"/>
          <w:numId w:val="22"/>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2B4441">
      <w:pPr>
        <w:pStyle w:val="Paragraphedeliste"/>
        <w:numPr>
          <w:ilvl w:val="0"/>
          <w:numId w:val="22"/>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2B4441">
      <w:pPr>
        <w:pStyle w:val="Paragraphedeliste"/>
        <w:numPr>
          <w:ilvl w:val="0"/>
          <w:numId w:val="22"/>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2B4441">
      <w:pPr>
        <w:pStyle w:val="Paragraphedeliste"/>
        <w:numPr>
          <w:ilvl w:val="1"/>
          <w:numId w:val="25"/>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lastRenderedPageBreak/>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autorisation spécifique ou 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2B4441">
      <w:pPr>
        <w:pStyle w:val="Paragraphedeliste"/>
        <w:numPr>
          <w:ilvl w:val="0"/>
          <w:numId w:val="26"/>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2B4441">
      <w:pPr>
        <w:pStyle w:val="Paragraphedeliste"/>
        <w:numPr>
          <w:ilvl w:val="0"/>
          <w:numId w:val="26"/>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2B4441">
      <w:pPr>
        <w:pStyle w:val="Paragraphedeliste"/>
        <w:numPr>
          <w:ilvl w:val="0"/>
          <w:numId w:val="26"/>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2B4441">
      <w:pPr>
        <w:pStyle w:val="Paragraphedeliste"/>
        <w:numPr>
          <w:ilvl w:val="0"/>
          <w:numId w:val="26"/>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2B4441">
      <w:pPr>
        <w:pStyle w:val="Paragraphedeliste"/>
        <w:numPr>
          <w:ilvl w:val="0"/>
          <w:numId w:val="26"/>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2B4441">
      <w:pPr>
        <w:pStyle w:val="Paragraphedeliste"/>
        <w:numPr>
          <w:ilvl w:val="0"/>
          <w:numId w:val="26"/>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4"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5"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5"/>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2B4441">
      <w:pPr>
        <w:pStyle w:val="ProductList-Body"/>
        <w:numPr>
          <w:ilvl w:val="0"/>
          <w:numId w:val="23"/>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6"/>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7"/>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2B4441">
      <w:pPr>
        <w:pStyle w:val="ProductList-Body"/>
        <w:numPr>
          <w:ilvl w:val="0"/>
          <w:numId w:val="23"/>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w:t>
      </w:r>
      <w:r w:rsidRPr="00855C3E">
        <w:rPr>
          <w:sz w:val="20"/>
          <w:szCs w:val="20"/>
        </w:rPr>
        <w:lastRenderedPageBreak/>
        <w:t>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8"/>
      </w:r>
      <w:r w:rsidRPr="00855C3E">
        <w:rPr>
          <w:sz w:val="20"/>
          <w:szCs w:val="20"/>
        </w:rPr>
        <w:t>) ;</w:t>
      </w:r>
    </w:p>
    <w:p w14:paraId="2995E3EC" w14:textId="7F966576" w:rsidR="006B1E5B" w:rsidRDefault="00855C3E" w:rsidP="002B4441">
      <w:pPr>
        <w:pStyle w:val="ProductList-Body"/>
        <w:numPr>
          <w:ilvl w:val="0"/>
          <w:numId w:val="23"/>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6" w:name="_Hlk162540592"/>
      <w:r w:rsidR="007B35F8" w:rsidRPr="00855C3E">
        <w:rPr>
          <w:sz w:val="20"/>
          <w:szCs w:val="20"/>
        </w:rPr>
        <w:t xml:space="preserve">CCT Transferts – module 3 </w:t>
      </w:r>
      <w:bookmarkEnd w:id="36"/>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9"/>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10"/>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lastRenderedPageBreak/>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2B4441">
      <w:pPr>
        <w:pStyle w:val="ProductList-Body"/>
        <w:numPr>
          <w:ilvl w:val="0"/>
          <w:numId w:val="19"/>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2B4441">
      <w:pPr>
        <w:pStyle w:val="ProductList-Body"/>
        <w:numPr>
          <w:ilvl w:val="0"/>
          <w:numId w:val="19"/>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2B4441">
      <w:pPr>
        <w:pStyle w:val="ProductList-Body"/>
        <w:numPr>
          <w:ilvl w:val="0"/>
          <w:numId w:val="19"/>
        </w:numPr>
        <w:spacing w:line="240" w:lineRule="exact"/>
        <w:jc w:val="both"/>
        <w:rPr>
          <w:rFonts w:cstheme="minorHAnsi"/>
          <w:sz w:val="20"/>
          <w:szCs w:val="20"/>
        </w:rPr>
      </w:pPr>
      <w:r w:rsidRPr="00FB6475">
        <w:rPr>
          <w:rFonts w:cstheme="minorHAnsi"/>
          <w:sz w:val="20"/>
          <w:szCs w:val="20"/>
        </w:rPr>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2B4441">
      <w:pPr>
        <w:pStyle w:val="ProductList-Body"/>
        <w:numPr>
          <w:ilvl w:val="0"/>
          <w:numId w:val="19"/>
        </w:numPr>
        <w:spacing w:line="240" w:lineRule="exact"/>
        <w:jc w:val="both"/>
        <w:rPr>
          <w:rFonts w:cstheme="minorHAnsi"/>
          <w:sz w:val="20"/>
          <w:szCs w:val="20"/>
        </w:rPr>
      </w:pPr>
      <w:r w:rsidRPr="00FB6475">
        <w:rPr>
          <w:rFonts w:cstheme="minorHAnsi"/>
          <w:sz w:val="20"/>
          <w:szCs w:val="20"/>
        </w:rPr>
        <w:t xml:space="preserve">Les paragraphes a)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2B4441">
      <w:pPr>
        <w:pStyle w:val="ProductList-Body"/>
        <w:numPr>
          <w:ilvl w:val="0"/>
          <w:numId w:val="19"/>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2B4441">
      <w:pPr>
        <w:pStyle w:val="ProductList-Body"/>
        <w:numPr>
          <w:ilvl w:val="0"/>
          <w:numId w:val="19"/>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2B4441">
      <w:pPr>
        <w:pStyle w:val="ProductList-Body"/>
        <w:numPr>
          <w:ilvl w:val="0"/>
          <w:numId w:val="19"/>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4"/>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w:t>
      </w:r>
      <w:r w:rsidR="007C457E" w:rsidRPr="00D92205">
        <w:rPr>
          <w:rFonts w:cstheme="minorHAnsi"/>
          <w:sz w:val="20"/>
          <w:szCs w:val="20"/>
        </w:rPr>
        <w:lastRenderedPageBreak/>
        <w:t xml:space="preserve">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p w14:paraId="06B51909" w14:textId="77777777" w:rsidR="001A7FA6" w:rsidRDefault="001A7FA6" w:rsidP="00F66AFC">
      <w:pPr>
        <w:spacing w:after="0" w:line="240" w:lineRule="exact"/>
        <w:ind w:left="426" w:hanging="426"/>
        <w:jc w:val="both"/>
        <w:rPr>
          <w:rFonts w:eastAsia="Times New Roman" w:cstheme="minorHAnsi"/>
          <w:color w:val="000000"/>
          <w:sz w:val="20"/>
          <w:szCs w:val="20"/>
          <w:lang w:eastAsia="fr-FR" w:bidi="fr-FR"/>
        </w:rPr>
      </w:pPr>
    </w:p>
    <w:p w14:paraId="228F1B1F" w14:textId="77777777" w:rsidR="001A7FA6" w:rsidRDefault="001A7FA6" w:rsidP="00F66AFC">
      <w:pPr>
        <w:spacing w:after="0" w:line="240" w:lineRule="exact"/>
        <w:ind w:left="426" w:hanging="426"/>
        <w:jc w:val="both"/>
        <w:rPr>
          <w:rFonts w:eastAsia="Times New Roman" w:cstheme="minorHAnsi"/>
          <w:color w:val="000000"/>
          <w:sz w:val="20"/>
          <w:szCs w:val="20"/>
          <w:lang w:eastAsia="fr-FR" w:bidi="fr-FR"/>
        </w:rPr>
      </w:pPr>
    </w:p>
    <w:p w14:paraId="76A557B8" w14:textId="77777777" w:rsidR="001A7FA6" w:rsidRDefault="001A7FA6" w:rsidP="00F66AFC">
      <w:pPr>
        <w:spacing w:after="0" w:line="240" w:lineRule="exact"/>
        <w:ind w:left="426" w:hanging="426"/>
        <w:jc w:val="both"/>
        <w:rPr>
          <w:rFonts w:eastAsia="Times New Roman" w:cstheme="minorHAnsi"/>
          <w:color w:val="000000"/>
          <w:sz w:val="20"/>
          <w:szCs w:val="20"/>
          <w:lang w:eastAsia="fr-FR" w:bidi="fr-FR"/>
        </w:rPr>
      </w:pPr>
    </w:p>
    <w:p w14:paraId="1F7F618F" w14:textId="77777777" w:rsidR="001A7FA6" w:rsidRDefault="001A7FA6" w:rsidP="00F66AFC">
      <w:pPr>
        <w:spacing w:after="0" w:line="240" w:lineRule="exact"/>
        <w:ind w:left="426" w:hanging="426"/>
        <w:jc w:val="both"/>
        <w:rPr>
          <w:rFonts w:eastAsia="Times New Roman" w:cstheme="minorHAnsi"/>
          <w:color w:val="000000"/>
          <w:sz w:val="20"/>
          <w:szCs w:val="20"/>
          <w:lang w:eastAsia="fr-FR" w:bidi="fr-FR"/>
        </w:rPr>
      </w:pPr>
    </w:p>
    <w:p w14:paraId="2E0056A4" w14:textId="77777777" w:rsidR="001A7FA6" w:rsidRDefault="001A7FA6" w:rsidP="00F66AFC">
      <w:pPr>
        <w:spacing w:after="0" w:line="240" w:lineRule="exact"/>
        <w:ind w:left="426" w:hanging="426"/>
        <w:jc w:val="both"/>
        <w:rPr>
          <w:rFonts w:eastAsia="Times New Roman" w:cstheme="minorHAnsi"/>
          <w:color w:val="000000"/>
          <w:sz w:val="20"/>
          <w:szCs w:val="20"/>
          <w:lang w:eastAsia="fr-FR" w:bidi="fr-FR"/>
        </w:rPr>
      </w:pPr>
    </w:p>
    <w:p w14:paraId="08FEEF16" w14:textId="77777777" w:rsidR="001A7FA6" w:rsidRDefault="001A7FA6" w:rsidP="00F66AFC">
      <w:pPr>
        <w:spacing w:after="0" w:line="240" w:lineRule="exact"/>
        <w:ind w:left="426" w:hanging="426"/>
        <w:jc w:val="both"/>
        <w:rPr>
          <w:rFonts w:eastAsia="Times New Roman" w:cstheme="minorHAnsi"/>
          <w:color w:val="000000"/>
          <w:sz w:val="20"/>
          <w:szCs w:val="20"/>
          <w:lang w:eastAsia="fr-FR" w:bidi="fr-FR"/>
        </w:rPr>
      </w:pPr>
    </w:p>
    <w:p w14:paraId="6A0B78BE" w14:textId="77777777" w:rsidR="001A7FA6" w:rsidRDefault="001A7FA6" w:rsidP="00F66AFC">
      <w:pPr>
        <w:spacing w:after="0" w:line="240" w:lineRule="exact"/>
        <w:ind w:left="426" w:hanging="426"/>
        <w:jc w:val="both"/>
        <w:rPr>
          <w:rFonts w:eastAsia="Times New Roman" w:cstheme="minorHAnsi"/>
          <w:color w:val="000000"/>
          <w:sz w:val="20"/>
          <w:szCs w:val="20"/>
          <w:lang w:eastAsia="fr-FR" w:bidi="fr-FR"/>
        </w:rPr>
      </w:pPr>
    </w:p>
    <w:p w14:paraId="619F07CC" w14:textId="77777777" w:rsidR="001A7FA6" w:rsidRDefault="001A7FA6" w:rsidP="00F66AFC">
      <w:pPr>
        <w:spacing w:after="0" w:line="240" w:lineRule="exact"/>
        <w:ind w:left="426" w:hanging="426"/>
        <w:jc w:val="both"/>
        <w:rPr>
          <w:rFonts w:eastAsia="Times New Roman" w:cstheme="minorHAnsi"/>
          <w:color w:val="000000"/>
          <w:sz w:val="20"/>
          <w:szCs w:val="20"/>
          <w:lang w:eastAsia="fr-FR" w:bidi="fr-FR"/>
        </w:rPr>
      </w:pPr>
    </w:p>
    <w:p w14:paraId="32B29C05" w14:textId="77777777" w:rsidR="001A7FA6" w:rsidRDefault="001A7FA6" w:rsidP="00F66AFC">
      <w:pPr>
        <w:spacing w:after="0" w:line="240" w:lineRule="exact"/>
        <w:ind w:left="426" w:hanging="426"/>
        <w:jc w:val="both"/>
        <w:rPr>
          <w:rFonts w:eastAsia="Times New Roman" w:cstheme="minorHAnsi"/>
          <w:color w:val="000000"/>
          <w:sz w:val="20"/>
          <w:szCs w:val="20"/>
          <w:lang w:eastAsia="fr-FR" w:bidi="fr-FR"/>
        </w:rPr>
      </w:pPr>
    </w:p>
    <w:p w14:paraId="0185E31B" w14:textId="77777777" w:rsidR="001A7FA6" w:rsidRDefault="001A7FA6" w:rsidP="00F66AFC">
      <w:pPr>
        <w:spacing w:after="0" w:line="240" w:lineRule="exact"/>
        <w:ind w:left="426" w:hanging="426"/>
        <w:jc w:val="both"/>
        <w:rPr>
          <w:rFonts w:eastAsia="Times New Roman" w:cstheme="minorHAnsi"/>
          <w:color w:val="000000"/>
          <w:sz w:val="20"/>
          <w:szCs w:val="20"/>
          <w:lang w:eastAsia="fr-FR" w:bidi="fr-FR"/>
        </w:rPr>
      </w:pPr>
    </w:p>
    <w:p w14:paraId="54D2D977" w14:textId="77777777" w:rsidR="001A7FA6" w:rsidRDefault="001A7FA6" w:rsidP="00F66AFC">
      <w:pPr>
        <w:spacing w:after="0" w:line="240" w:lineRule="exact"/>
        <w:ind w:left="426" w:hanging="426"/>
        <w:jc w:val="both"/>
        <w:rPr>
          <w:rFonts w:eastAsia="Times New Roman" w:cstheme="minorHAnsi"/>
          <w:color w:val="000000"/>
          <w:sz w:val="20"/>
          <w:szCs w:val="20"/>
          <w:lang w:eastAsia="fr-FR" w:bidi="fr-FR"/>
        </w:rPr>
      </w:pPr>
    </w:p>
    <w:p w14:paraId="52E7B3CD" w14:textId="77777777" w:rsidR="00D72164" w:rsidRDefault="00D72164" w:rsidP="00F66AFC">
      <w:pPr>
        <w:spacing w:after="0" w:line="240" w:lineRule="exact"/>
        <w:ind w:left="426" w:hanging="426"/>
        <w:jc w:val="both"/>
        <w:rPr>
          <w:rFonts w:eastAsia="Times New Roman" w:cstheme="minorHAnsi"/>
          <w:color w:val="000000"/>
          <w:sz w:val="20"/>
          <w:szCs w:val="20"/>
          <w:lang w:eastAsia="fr-FR" w:bidi="fr-FR"/>
        </w:rPr>
      </w:pPr>
    </w:p>
    <w:p w14:paraId="265D9BB8" w14:textId="77777777" w:rsidR="00D72164" w:rsidRDefault="00D72164" w:rsidP="00F66AFC">
      <w:pPr>
        <w:spacing w:after="0" w:line="240" w:lineRule="exact"/>
        <w:ind w:left="426" w:hanging="426"/>
        <w:jc w:val="both"/>
        <w:rPr>
          <w:rFonts w:eastAsia="Times New Roman" w:cstheme="minorHAnsi"/>
          <w:color w:val="000000"/>
          <w:sz w:val="20"/>
          <w:szCs w:val="20"/>
          <w:lang w:eastAsia="fr-FR" w:bidi="fr-FR"/>
        </w:rPr>
      </w:pPr>
    </w:p>
    <w:p w14:paraId="54EF26BC" w14:textId="77777777" w:rsidR="00D72164" w:rsidRDefault="00D72164" w:rsidP="00F66AFC">
      <w:pPr>
        <w:spacing w:after="0" w:line="240" w:lineRule="exact"/>
        <w:ind w:left="426" w:hanging="426"/>
        <w:jc w:val="both"/>
        <w:rPr>
          <w:rFonts w:eastAsia="Times New Roman" w:cstheme="minorHAnsi"/>
          <w:color w:val="000000"/>
          <w:sz w:val="20"/>
          <w:szCs w:val="20"/>
          <w:lang w:eastAsia="fr-FR" w:bidi="fr-FR"/>
        </w:rPr>
      </w:pPr>
    </w:p>
    <w:p w14:paraId="285F9802" w14:textId="77777777" w:rsidR="00D72164" w:rsidRDefault="00D72164" w:rsidP="00F66AFC">
      <w:pPr>
        <w:spacing w:after="0" w:line="240" w:lineRule="exact"/>
        <w:ind w:left="426" w:hanging="426"/>
        <w:jc w:val="both"/>
        <w:rPr>
          <w:rFonts w:eastAsia="Times New Roman" w:cstheme="minorHAnsi"/>
          <w:color w:val="000000"/>
          <w:sz w:val="20"/>
          <w:szCs w:val="20"/>
          <w:lang w:eastAsia="fr-FR" w:bidi="fr-FR"/>
        </w:rPr>
      </w:pPr>
    </w:p>
    <w:p w14:paraId="10D3B25A" w14:textId="77777777" w:rsidR="00D72164" w:rsidRDefault="00D72164" w:rsidP="00F66AFC">
      <w:pPr>
        <w:spacing w:after="0" w:line="240" w:lineRule="exact"/>
        <w:ind w:left="426" w:hanging="426"/>
        <w:jc w:val="both"/>
        <w:rPr>
          <w:rFonts w:eastAsia="Times New Roman" w:cstheme="minorHAnsi"/>
          <w:color w:val="000000"/>
          <w:sz w:val="20"/>
          <w:szCs w:val="20"/>
          <w:lang w:eastAsia="fr-FR" w:bidi="fr-FR"/>
        </w:rPr>
      </w:pPr>
    </w:p>
    <w:p w14:paraId="2524F8A7" w14:textId="31114CD3" w:rsidR="001A7FA6" w:rsidRPr="001A7FA6" w:rsidRDefault="001A7FA6" w:rsidP="001A7FA6">
      <w:pPr>
        <w:rPr>
          <w:rFonts w:cstheme="minorHAnsi"/>
          <w:i/>
          <w:iCs/>
          <w:sz w:val="18"/>
          <w:szCs w:val="18"/>
        </w:rPr>
      </w:pPr>
    </w:p>
    <w:p w14:paraId="31F9D9C2" w14:textId="77777777" w:rsidR="001A7FA6" w:rsidRPr="00E34EF5" w:rsidRDefault="001A7FA6" w:rsidP="00F66AFC">
      <w:pPr>
        <w:spacing w:after="0" w:line="240" w:lineRule="exact"/>
        <w:ind w:left="426" w:hanging="426"/>
        <w:jc w:val="both"/>
        <w:rPr>
          <w:rFonts w:eastAsia="Times New Roman" w:cstheme="minorHAnsi"/>
          <w:color w:val="000000"/>
          <w:sz w:val="20"/>
          <w:szCs w:val="20"/>
          <w:lang w:eastAsia="fr-FR" w:bidi="fr-FR"/>
        </w:rPr>
      </w:pPr>
    </w:p>
    <w:sectPr w:rsidR="001A7FA6" w:rsidRPr="00E34EF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023FDF79" w:rsidR="0046480D" w:rsidRPr="0046480D" w:rsidRDefault="0046480D" w:rsidP="0046480D">
                          <w:pPr>
                            <w:spacing w:after="0"/>
                            <w:rPr>
                              <w:rFonts w:ascii="Calibri" w:hAnsi="Calibri" w:cs="Calibri"/>
                              <w:color w:val="A8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023FDF79" w:rsidR="0046480D" w:rsidRPr="0046480D" w:rsidRDefault="0046480D" w:rsidP="0046480D">
                    <w:pPr>
                      <w:spacing w:after="0"/>
                      <w:rPr>
                        <w:rFonts w:ascii="Calibri" w:hAnsi="Calibri" w:cs="Calibri"/>
                        <w:color w:val="A80000"/>
                        <w:sz w:val="20"/>
                      </w:rPr>
                    </w:pP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1C3C35C3" w14:textId="77777777" w:rsidR="00D72164" w:rsidRPr="001A7FA6" w:rsidRDefault="00D72164" w:rsidP="00D72164">
    <w:pPr>
      <w:rPr>
        <w:rFonts w:cstheme="minorHAnsi"/>
        <w:i/>
        <w:iCs/>
        <w:sz w:val="18"/>
        <w:szCs w:val="18"/>
      </w:rPr>
    </w:pPr>
    <w:r w:rsidRPr="001A7FA6">
      <w:rPr>
        <w:rFonts w:cstheme="minorHAnsi"/>
        <w:i/>
        <w:iCs/>
        <w:sz w:val="18"/>
        <w:szCs w:val="18"/>
      </w:rPr>
      <w:t>[*</w:t>
    </w:r>
    <w:r w:rsidRPr="001A7FA6">
      <w:rPr>
        <w:i/>
        <w:iCs/>
        <w:sz w:val="18"/>
        <w:szCs w:val="18"/>
      </w:rPr>
      <w:t>] A renseigner par le sous-traitant</w:t>
    </w:r>
    <w:r>
      <w:rPr>
        <w:i/>
        <w:iCs/>
        <w:sz w:val="18"/>
        <w:szCs w:val="18"/>
      </w:rPr>
      <w:t xml:space="preserve"> au sens RGPD</w:t>
    </w:r>
  </w:p>
  <w:p w14:paraId="0C259970" w14:textId="24E16E55" w:rsidR="006F5157" w:rsidRPr="00D72164" w:rsidRDefault="00D72164" w:rsidP="00D72164">
    <w:pPr>
      <w:pStyle w:val="pf0"/>
      <w:rPr>
        <w:rFonts w:ascii="Arial" w:hAnsi="Arial" w:cs="Arial"/>
        <w:i/>
        <w:iCs/>
        <w:sz w:val="20"/>
        <w:szCs w:val="20"/>
      </w:rPr>
    </w:pPr>
    <w:r w:rsidRPr="001A7FA6">
      <w:rPr>
        <w:rFonts w:cstheme="minorHAnsi"/>
        <w:i/>
        <w:iCs/>
        <w:sz w:val="18"/>
        <w:szCs w:val="18"/>
      </w:rPr>
      <w:t>[**</w:t>
    </w:r>
    <w:r w:rsidRPr="001A7FA6">
      <w:rPr>
        <w:i/>
        <w:iCs/>
        <w:sz w:val="18"/>
        <w:szCs w:val="18"/>
      </w:rPr>
      <w:t xml:space="preserve">] </w:t>
    </w:r>
    <w:r w:rsidRPr="001A7FA6">
      <w:rPr>
        <w:rFonts w:ascii="Segoe UI" w:hAnsi="Segoe UI" w:cs="Segoe UI"/>
        <w:i/>
        <w:iCs/>
        <w:sz w:val="18"/>
        <w:szCs w:val="18"/>
      </w:rPr>
      <w:t>En cas de pluralité de sous-traitants cocontractants (de rang 1) dans le cadre du présent Contrat, les annexe II à IV devront être dupliquées et annexées à l’Annexe RGPD de sorte à avoir autant d’annexes II à IV que de sous-traitants, en précisant sur chacune d’elles à quel sous-traitant elles s’appliquent.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28493BD9" w14:textId="77777777" w:rsidR="009D680D" w:rsidRDefault="009D680D" w:rsidP="009D680D">
      <w:pPr>
        <w:pStyle w:val="Notedebasdepage"/>
      </w:pPr>
      <w:r>
        <w:rPr>
          <w:rStyle w:val="Appelnotedebasdep"/>
        </w:rPr>
        <w:footnoteRef/>
      </w:r>
      <w:r>
        <w:t xml:space="preserve"> </w:t>
      </w:r>
      <w:r w:rsidRPr="00C3068B">
        <w:rPr>
          <w:b/>
          <w:bCs/>
          <w:sz w:val="18"/>
          <w:szCs w:val="18"/>
        </w:rPr>
        <w:t>ANNEXE 1</w:t>
      </w:r>
      <w:r w:rsidRPr="00C3068B">
        <w:rPr>
          <w:sz w:val="18"/>
          <w:szCs w:val="18"/>
        </w:rPr>
        <w:t xml:space="preserve"> : matrice des catégories de </w:t>
      </w:r>
      <w:r>
        <w:rPr>
          <w:sz w:val="18"/>
          <w:szCs w:val="18"/>
        </w:rPr>
        <w:t>Tiers</w:t>
      </w:r>
      <w:r w:rsidRPr="00C3068B">
        <w:rPr>
          <w:sz w:val="18"/>
          <w:szCs w:val="18"/>
        </w:rPr>
        <w:t xml:space="preserve"> et nature des pièces jointes à collecter selon l’exposition en risque BC-FT.</w:t>
      </w:r>
    </w:p>
  </w:footnote>
  <w:footnote w:id="3">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4">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30" w:name="_Hlk164875551"/>
      <w:r>
        <w:rPr>
          <w:rFonts w:cstheme="minorHAnsi"/>
          <w:color w:val="333333"/>
          <w:sz w:val="17"/>
          <w:szCs w:val="17"/>
          <w:shd w:val="clear" w:color="auto" w:fill="FFFFFF"/>
        </w:rPr>
        <w:t xml:space="preserve">accessibles à l’adresse suivante : </w:t>
      </w:r>
      <w:hyperlink r:id="rId3"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30"/>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5">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6">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7">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8">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9">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10">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2CE120F"/>
    <w:multiLevelType w:val="hybridMultilevel"/>
    <w:tmpl w:val="1A544D9C"/>
    <w:lvl w:ilvl="0" w:tplc="F2AE7C68">
      <w:start w:val="1"/>
      <w:numFmt w:val="bullet"/>
      <w:lvlText w:val=""/>
      <w:lvlJc w:val="left"/>
      <w:pPr>
        <w:ind w:left="720" w:hanging="360"/>
      </w:pPr>
      <w:rPr>
        <w:rFonts w:ascii="Symbol" w:hAnsi="Symbol"/>
      </w:rPr>
    </w:lvl>
    <w:lvl w:ilvl="1" w:tplc="373A0CD6">
      <w:start w:val="1"/>
      <w:numFmt w:val="bullet"/>
      <w:lvlText w:val=""/>
      <w:lvlJc w:val="left"/>
      <w:pPr>
        <w:ind w:left="720" w:hanging="360"/>
      </w:pPr>
      <w:rPr>
        <w:rFonts w:ascii="Symbol" w:hAnsi="Symbol"/>
      </w:rPr>
    </w:lvl>
    <w:lvl w:ilvl="2" w:tplc="D258258C">
      <w:start w:val="1"/>
      <w:numFmt w:val="bullet"/>
      <w:lvlText w:val=""/>
      <w:lvlJc w:val="left"/>
      <w:pPr>
        <w:ind w:left="720" w:hanging="360"/>
      </w:pPr>
      <w:rPr>
        <w:rFonts w:ascii="Symbol" w:hAnsi="Symbol"/>
      </w:rPr>
    </w:lvl>
    <w:lvl w:ilvl="3" w:tplc="CFAED5E4">
      <w:start w:val="1"/>
      <w:numFmt w:val="bullet"/>
      <w:lvlText w:val=""/>
      <w:lvlJc w:val="left"/>
      <w:pPr>
        <w:ind w:left="720" w:hanging="360"/>
      </w:pPr>
      <w:rPr>
        <w:rFonts w:ascii="Symbol" w:hAnsi="Symbol"/>
      </w:rPr>
    </w:lvl>
    <w:lvl w:ilvl="4" w:tplc="3A9CE322">
      <w:start w:val="1"/>
      <w:numFmt w:val="bullet"/>
      <w:lvlText w:val=""/>
      <w:lvlJc w:val="left"/>
      <w:pPr>
        <w:ind w:left="720" w:hanging="360"/>
      </w:pPr>
      <w:rPr>
        <w:rFonts w:ascii="Symbol" w:hAnsi="Symbol"/>
      </w:rPr>
    </w:lvl>
    <w:lvl w:ilvl="5" w:tplc="19E48B48">
      <w:start w:val="1"/>
      <w:numFmt w:val="bullet"/>
      <w:lvlText w:val=""/>
      <w:lvlJc w:val="left"/>
      <w:pPr>
        <w:ind w:left="720" w:hanging="360"/>
      </w:pPr>
      <w:rPr>
        <w:rFonts w:ascii="Symbol" w:hAnsi="Symbol"/>
      </w:rPr>
    </w:lvl>
    <w:lvl w:ilvl="6" w:tplc="C824A90E">
      <w:start w:val="1"/>
      <w:numFmt w:val="bullet"/>
      <w:lvlText w:val=""/>
      <w:lvlJc w:val="left"/>
      <w:pPr>
        <w:ind w:left="720" w:hanging="360"/>
      </w:pPr>
      <w:rPr>
        <w:rFonts w:ascii="Symbol" w:hAnsi="Symbol"/>
      </w:rPr>
    </w:lvl>
    <w:lvl w:ilvl="7" w:tplc="31AC1AFC">
      <w:start w:val="1"/>
      <w:numFmt w:val="bullet"/>
      <w:lvlText w:val=""/>
      <w:lvlJc w:val="left"/>
      <w:pPr>
        <w:ind w:left="720" w:hanging="360"/>
      </w:pPr>
      <w:rPr>
        <w:rFonts w:ascii="Symbol" w:hAnsi="Symbol"/>
      </w:rPr>
    </w:lvl>
    <w:lvl w:ilvl="8" w:tplc="A2E0FF78">
      <w:start w:val="1"/>
      <w:numFmt w:val="bullet"/>
      <w:lvlText w:val=""/>
      <w:lvlJc w:val="left"/>
      <w:pPr>
        <w:ind w:left="720" w:hanging="360"/>
      </w:pPr>
      <w:rPr>
        <w:rFonts w:ascii="Symbol" w:hAnsi="Symbol"/>
      </w:rPr>
    </w:lvl>
  </w:abstractNum>
  <w:abstractNum w:abstractNumId="15"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5352A9"/>
    <w:multiLevelType w:val="hybridMultilevel"/>
    <w:tmpl w:val="E92A7088"/>
    <w:lvl w:ilvl="0" w:tplc="9F60BBC4">
      <w:start w:val="15"/>
      <w:numFmt w:val="bullet"/>
      <w:lvlText w:val="-"/>
      <w:lvlJc w:val="left"/>
      <w:pPr>
        <w:ind w:left="1776" w:hanging="360"/>
      </w:pPr>
      <w:rPr>
        <w:rFonts w:ascii="Calibri" w:eastAsia="Times New Roman"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8"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322A63"/>
    <w:multiLevelType w:val="hybridMultilevel"/>
    <w:tmpl w:val="A0A698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3"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5B7A1AF4"/>
    <w:multiLevelType w:val="hybridMultilevel"/>
    <w:tmpl w:val="3F005D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1206085"/>
    <w:multiLevelType w:val="hybridMultilevel"/>
    <w:tmpl w:val="A0A698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A6209B1"/>
    <w:multiLevelType w:val="hybridMultilevel"/>
    <w:tmpl w:val="E42C2320"/>
    <w:lvl w:ilvl="0" w:tplc="9F60BBC4">
      <w:start w:val="15"/>
      <w:numFmt w:val="bullet"/>
      <w:lvlText w:val="-"/>
      <w:lvlJc w:val="left"/>
      <w:pPr>
        <w:ind w:left="2484" w:hanging="360"/>
      </w:pPr>
      <w:rPr>
        <w:rFonts w:ascii="Calibri" w:eastAsia="Times New Roman" w:hAnsi="Calibri" w:cs="Calibr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30" w15:restartNumberingAfterBreak="0">
    <w:nsid w:val="6C037EA2"/>
    <w:multiLevelType w:val="hybridMultilevel"/>
    <w:tmpl w:val="606C9208"/>
    <w:lvl w:ilvl="0" w:tplc="9F60BBC4">
      <w:start w:val="15"/>
      <w:numFmt w:val="bullet"/>
      <w:lvlText w:val="-"/>
      <w:lvlJc w:val="left"/>
      <w:pPr>
        <w:ind w:left="1776" w:hanging="360"/>
      </w:pPr>
      <w:rPr>
        <w:rFonts w:ascii="Calibri" w:eastAsia="Times New Roman"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1"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C5756FD"/>
    <w:multiLevelType w:val="hybridMultilevel"/>
    <w:tmpl w:val="29283500"/>
    <w:lvl w:ilvl="0" w:tplc="FFFFFFFF">
      <w:start w:val="15"/>
      <w:numFmt w:val="bullet"/>
      <w:lvlText w:val="-"/>
      <w:lvlJc w:val="left"/>
      <w:pPr>
        <w:ind w:left="1776" w:hanging="360"/>
      </w:pPr>
      <w:rPr>
        <w:rFonts w:ascii="Calibri" w:eastAsia="Times New Roman" w:hAnsi="Calibri" w:cs="Calibri" w:hint="default"/>
      </w:rPr>
    </w:lvl>
    <w:lvl w:ilvl="1" w:tplc="9F60BBC4">
      <w:start w:val="15"/>
      <w:numFmt w:val="bullet"/>
      <w:lvlText w:val="-"/>
      <w:lvlJc w:val="left"/>
      <w:pPr>
        <w:ind w:left="2496" w:hanging="360"/>
      </w:pPr>
      <w:rPr>
        <w:rFonts w:ascii="Calibri" w:eastAsia="Times New Roman" w:hAnsi="Calibri" w:cs="Calibri"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33"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6"/>
  </w:num>
  <w:num w:numId="2" w16cid:durableId="23097890">
    <w:abstractNumId w:val="8"/>
  </w:num>
  <w:num w:numId="3" w16cid:durableId="100106119">
    <w:abstractNumId w:val="1"/>
  </w:num>
  <w:num w:numId="4" w16cid:durableId="66617201">
    <w:abstractNumId w:val="5"/>
  </w:num>
  <w:num w:numId="5" w16cid:durableId="40904703">
    <w:abstractNumId w:val="15"/>
  </w:num>
  <w:num w:numId="6" w16cid:durableId="293412950">
    <w:abstractNumId w:val="4"/>
  </w:num>
  <w:num w:numId="7" w16cid:durableId="2112161915">
    <w:abstractNumId w:val="9"/>
  </w:num>
  <w:num w:numId="8" w16cid:durableId="1275401641">
    <w:abstractNumId w:val="10"/>
  </w:num>
  <w:num w:numId="9" w16cid:durableId="622618649">
    <w:abstractNumId w:val="21"/>
  </w:num>
  <w:num w:numId="10" w16cid:durableId="1398625178">
    <w:abstractNumId w:val="0"/>
  </w:num>
  <w:num w:numId="11" w16cid:durableId="1873959320">
    <w:abstractNumId w:val="23"/>
  </w:num>
  <w:num w:numId="12" w16cid:durableId="1241988562">
    <w:abstractNumId w:val="19"/>
  </w:num>
  <w:num w:numId="13" w16cid:durableId="1528592923">
    <w:abstractNumId w:val="31"/>
  </w:num>
  <w:num w:numId="14" w16cid:durableId="813760979">
    <w:abstractNumId w:val="24"/>
  </w:num>
  <w:num w:numId="15" w16cid:durableId="1680542450">
    <w:abstractNumId w:val="18"/>
  </w:num>
  <w:num w:numId="16" w16cid:durableId="1018967415">
    <w:abstractNumId w:val="26"/>
  </w:num>
  <w:num w:numId="17" w16cid:durableId="1958632599">
    <w:abstractNumId w:val="16"/>
  </w:num>
  <w:num w:numId="18" w16cid:durableId="1776513234">
    <w:abstractNumId w:val="11"/>
  </w:num>
  <w:num w:numId="19" w16cid:durableId="1612587041">
    <w:abstractNumId w:val="28"/>
  </w:num>
  <w:num w:numId="20" w16cid:durableId="1319310168">
    <w:abstractNumId w:val="13"/>
  </w:num>
  <w:num w:numId="21" w16cid:durableId="1359548465">
    <w:abstractNumId w:val="7"/>
  </w:num>
  <w:num w:numId="22" w16cid:durableId="161900139">
    <w:abstractNumId w:val="22"/>
  </w:num>
  <w:num w:numId="23" w16cid:durableId="416752988">
    <w:abstractNumId w:val="33"/>
  </w:num>
  <w:num w:numId="24" w16cid:durableId="1341932611">
    <w:abstractNumId w:val="2"/>
  </w:num>
  <w:num w:numId="25" w16cid:durableId="492569533">
    <w:abstractNumId w:val="3"/>
  </w:num>
  <w:num w:numId="26" w16cid:durableId="1178227408">
    <w:abstractNumId w:val="12"/>
  </w:num>
  <w:num w:numId="27" w16cid:durableId="895244199">
    <w:abstractNumId w:val="25"/>
  </w:num>
  <w:num w:numId="28" w16cid:durableId="1196384538">
    <w:abstractNumId w:val="20"/>
  </w:num>
  <w:num w:numId="29" w16cid:durableId="257295987">
    <w:abstractNumId w:val="27"/>
  </w:num>
  <w:num w:numId="30" w16cid:durableId="1940025796">
    <w:abstractNumId w:val="17"/>
  </w:num>
  <w:num w:numId="31" w16cid:durableId="665666053">
    <w:abstractNumId w:val="30"/>
  </w:num>
  <w:num w:numId="32" w16cid:durableId="320475368">
    <w:abstractNumId w:val="14"/>
  </w:num>
  <w:num w:numId="33" w16cid:durableId="1692031197">
    <w:abstractNumId w:val="29"/>
  </w:num>
  <w:num w:numId="34" w16cid:durableId="2070418643">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06944"/>
    <w:rsid w:val="000124B7"/>
    <w:rsid w:val="00013B39"/>
    <w:rsid w:val="00021C24"/>
    <w:rsid w:val="00022A5B"/>
    <w:rsid w:val="00023400"/>
    <w:rsid w:val="00026C5C"/>
    <w:rsid w:val="00026E49"/>
    <w:rsid w:val="000272D9"/>
    <w:rsid w:val="00031687"/>
    <w:rsid w:val="0004057C"/>
    <w:rsid w:val="000410A3"/>
    <w:rsid w:val="000420D0"/>
    <w:rsid w:val="000433F6"/>
    <w:rsid w:val="00044971"/>
    <w:rsid w:val="00045810"/>
    <w:rsid w:val="00053275"/>
    <w:rsid w:val="00053AB7"/>
    <w:rsid w:val="0005454E"/>
    <w:rsid w:val="00056670"/>
    <w:rsid w:val="0005677F"/>
    <w:rsid w:val="00060577"/>
    <w:rsid w:val="00060906"/>
    <w:rsid w:val="00064CCA"/>
    <w:rsid w:val="00065469"/>
    <w:rsid w:val="00066E0B"/>
    <w:rsid w:val="0007067F"/>
    <w:rsid w:val="00076928"/>
    <w:rsid w:val="000777F0"/>
    <w:rsid w:val="00083D51"/>
    <w:rsid w:val="00090CD3"/>
    <w:rsid w:val="00093610"/>
    <w:rsid w:val="000948BE"/>
    <w:rsid w:val="000A1F6D"/>
    <w:rsid w:val="000A267E"/>
    <w:rsid w:val="000A3EFA"/>
    <w:rsid w:val="000A55BB"/>
    <w:rsid w:val="000B12DB"/>
    <w:rsid w:val="000B1685"/>
    <w:rsid w:val="000B33CD"/>
    <w:rsid w:val="000B513F"/>
    <w:rsid w:val="000B6CD1"/>
    <w:rsid w:val="000B6D15"/>
    <w:rsid w:val="000C2A85"/>
    <w:rsid w:val="000C2FCE"/>
    <w:rsid w:val="000C5636"/>
    <w:rsid w:val="000C6CBA"/>
    <w:rsid w:val="000D18CA"/>
    <w:rsid w:val="000E0248"/>
    <w:rsid w:val="000E095F"/>
    <w:rsid w:val="000E473D"/>
    <w:rsid w:val="000E76EF"/>
    <w:rsid w:val="000F07FD"/>
    <w:rsid w:val="000F3970"/>
    <w:rsid w:val="000F52C2"/>
    <w:rsid w:val="000F5D86"/>
    <w:rsid w:val="000F7908"/>
    <w:rsid w:val="00103476"/>
    <w:rsid w:val="0010384F"/>
    <w:rsid w:val="0010385E"/>
    <w:rsid w:val="001120CD"/>
    <w:rsid w:val="00113877"/>
    <w:rsid w:val="00113CB7"/>
    <w:rsid w:val="00116FEA"/>
    <w:rsid w:val="001234CA"/>
    <w:rsid w:val="00132BBF"/>
    <w:rsid w:val="00134CB9"/>
    <w:rsid w:val="00135E6F"/>
    <w:rsid w:val="001366FE"/>
    <w:rsid w:val="00142681"/>
    <w:rsid w:val="0014552C"/>
    <w:rsid w:val="00146F67"/>
    <w:rsid w:val="00147D38"/>
    <w:rsid w:val="00152882"/>
    <w:rsid w:val="00153517"/>
    <w:rsid w:val="00153E55"/>
    <w:rsid w:val="0016193C"/>
    <w:rsid w:val="00164DF6"/>
    <w:rsid w:val="00165488"/>
    <w:rsid w:val="00166D04"/>
    <w:rsid w:val="001730B1"/>
    <w:rsid w:val="00184B50"/>
    <w:rsid w:val="00186654"/>
    <w:rsid w:val="00191C45"/>
    <w:rsid w:val="00191EC5"/>
    <w:rsid w:val="001934FC"/>
    <w:rsid w:val="00195439"/>
    <w:rsid w:val="001A3E98"/>
    <w:rsid w:val="001A560A"/>
    <w:rsid w:val="001A65FE"/>
    <w:rsid w:val="001A6C01"/>
    <w:rsid w:val="001A7FA6"/>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09BA"/>
    <w:rsid w:val="001F220D"/>
    <w:rsid w:val="001F4A5D"/>
    <w:rsid w:val="00202CFC"/>
    <w:rsid w:val="00202ED9"/>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3C6"/>
    <w:rsid w:val="00281A4C"/>
    <w:rsid w:val="00281ADF"/>
    <w:rsid w:val="00286B57"/>
    <w:rsid w:val="00286BBE"/>
    <w:rsid w:val="00290165"/>
    <w:rsid w:val="00290749"/>
    <w:rsid w:val="00292508"/>
    <w:rsid w:val="00292F8A"/>
    <w:rsid w:val="0029463B"/>
    <w:rsid w:val="002957BC"/>
    <w:rsid w:val="00297A22"/>
    <w:rsid w:val="002A0967"/>
    <w:rsid w:val="002A11EF"/>
    <w:rsid w:val="002A59DF"/>
    <w:rsid w:val="002A7902"/>
    <w:rsid w:val="002B0171"/>
    <w:rsid w:val="002B1348"/>
    <w:rsid w:val="002B13FD"/>
    <w:rsid w:val="002B3989"/>
    <w:rsid w:val="002B4441"/>
    <w:rsid w:val="002B50A7"/>
    <w:rsid w:val="002B5355"/>
    <w:rsid w:val="002B672E"/>
    <w:rsid w:val="002B67BD"/>
    <w:rsid w:val="002B6D80"/>
    <w:rsid w:val="002B73B9"/>
    <w:rsid w:val="002B7504"/>
    <w:rsid w:val="002C10D1"/>
    <w:rsid w:val="002C59EE"/>
    <w:rsid w:val="002D1DC8"/>
    <w:rsid w:val="002D2353"/>
    <w:rsid w:val="002D346A"/>
    <w:rsid w:val="002E13D9"/>
    <w:rsid w:val="002F026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26AFC"/>
    <w:rsid w:val="00330428"/>
    <w:rsid w:val="0033304D"/>
    <w:rsid w:val="00333FF1"/>
    <w:rsid w:val="003372FA"/>
    <w:rsid w:val="00341C0E"/>
    <w:rsid w:val="00344394"/>
    <w:rsid w:val="00344A51"/>
    <w:rsid w:val="00350B51"/>
    <w:rsid w:val="00355BE7"/>
    <w:rsid w:val="003561CC"/>
    <w:rsid w:val="00357536"/>
    <w:rsid w:val="0036008C"/>
    <w:rsid w:val="00363309"/>
    <w:rsid w:val="00366748"/>
    <w:rsid w:val="00367DAC"/>
    <w:rsid w:val="00367E60"/>
    <w:rsid w:val="00370268"/>
    <w:rsid w:val="00370C27"/>
    <w:rsid w:val="003727A9"/>
    <w:rsid w:val="003804F0"/>
    <w:rsid w:val="00380E16"/>
    <w:rsid w:val="0038344D"/>
    <w:rsid w:val="00385204"/>
    <w:rsid w:val="003853DE"/>
    <w:rsid w:val="0038669F"/>
    <w:rsid w:val="00390223"/>
    <w:rsid w:val="00390BE9"/>
    <w:rsid w:val="00392586"/>
    <w:rsid w:val="003960FC"/>
    <w:rsid w:val="003A266F"/>
    <w:rsid w:val="003A2C42"/>
    <w:rsid w:val="003A56CD"/>
    <w:rsid w:val="003B1A8A"/>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9AE"/>
    <w:rsid w:val="00401B84"/>
    <w:rsid w:val="00401BCF"/>
    <w:rsid w:val="00404C92"/>
    <w:rsid w:val="00405E06"/>
    <w:rsid w:val="004127D3"/>
    <w:rsid w:val="004148FF"/>
    <w:rsid w:val="00414A9E"/>
    <w:rsid w:val="00414B36"/>
    <w:rsid w:val="004175ED"/>
    <w:rsid w:val="0041779F"/>
    <w:rsid w:val="0042089C"/>
    <w:rsid w:val="004237FD"/>
    <w:rsid w:val="004243C7"/>
    <w:rsid w:val="00424CC0"/>
    <w:rsid w:val="00426444"/>
    <w:rsid w:val="00430898"/>
    <w:rsid w:val="00435B83"/>
    <w:rsid w:val="004361DE"/>
    <w:rsid w:val="00440412"/>
    <w:rsid w:val="00441778"/>
    <w:rsid w:val="00441B9C"/>
    <w:rsid w:val="00442592"/>
    <w:rsid w:val="00451710"/>
    <w:rsid w:val="00452029"/>
    <w:rsid w:val="0045468C"/>
    <w:rsid w:val="00457C12"/>
    <w:rsid w:val="0046037E"/>
    <w:rsid w:val="0046094D"/>
    <w:rsid w:val="00461C79"/>
    <w:rsid w:val="0046480D"/>
    <w:rsid w:val="00467CCA"/>
    <w:rsid w:val="004720C5"/>
    <w:rsid w:val="00475EE5"/>
    <w:rsid w:val="00476AB6"/>
    <w:rsid w:val="0047723F"/>
    <w:rsid w:val="0048075C"/>
    <w:rsid w:val="004878F9"/>
    <w:rsid w:val="00490E1F"/>
    <w:rsid w:val="004965B4"/>
    <w:rsid w:val="00496A03"/>
    <w:rsid w:val="00496D4D"/>
    <w:rsid w:val="004A1CFC"/>
    <w:rsid w:val="004A3551"/>
    <w:rsid w:val="004A444B"/>
    <w:rsid w:val="004A461F"/>
    <w:rsid w:val="004B1F66"/>
    <w:rsid w:val="004B5953"/>
    <w:rsid w:val="004C039A"/>
    <w:rsid w:val="004C1954"/>
    <w:rsid w:val="004C1E87"/>
    <w:rsid w:val="004C293C"/>
    <w:rsid w:val="004C310E"/>
    <w:rsid w:val="004C7EF2"/>
    <w:rsid w:val="004D168F"/>
    <w:rsid w:val="004D18B8"/>
    <w:rsid w:val="004D3B3D"/>
    <w:rsid w:val="004D4C18"/>
    <w:rsid w:val="004D5E3B"/>
    <w:rsid w:val="004D63EA"/>
    <w:rsid w:val="004E0509"/>
    <w:rsid w:val="004E2622"/>
    <w:rsid w:val="004F057E"/>
    <w:rsid w:val="004F0681"/>
    <w:rsid w:val="004F06A5"/>
    <w:rsid w:val="004F2885"/>
    <w:rsid w:val="004F3E58"/>
    <w:rsid w:val="0050122A"/>
    <w:rsid w:val="00502C98"/>
    <w:rsid w:val="00507602"/>
    <w:rsid w:val="00510441"/>
    <w:rsid w:val="00510953"/>
    <w:rsid w:val="00513361"/>
    <w:rsid w:val="0052065B"/>
    <w:rsid w:val="00530B6B"/>
    <w:rsid w:val="0053244C"/>
    <w:rsid w:val="005326BD"/>
    <w:rsid w:val="00532F7B"/>
    <w:rsid w:val="005356E4"/>
    <w:rsid w:val="0053615F"/>
    <w:rsid w:val="0053695A"/>
    <w:rsid w:val="0053699B"/>
    <w:rsid w:val="00537600"/>
    <w:rsid w:val="0054098C"/>
    <w:rsid w:val="005423D8"/>
    <w:rsid w:val="00544BBA"/>
    <w:rsid w:val="0054628F"/>
    <w:rsid w:val="00547309"/>
    <w:rsid w:val="0055376C"/>
    <w:rsid w:val="0055459F"/>
    <w:rsid w:val="005563B2"/>
    <w:rsid w:val="0055649E"/>
    <w:rsid w:val="00556B7D"/>
    <w:rsid w:val="00557223"/>
    <w:rsid w:val="0056426D"/>
    <w:rsid w:val="00567837"/>
    <w:rsid w:val="00573988"/>
    <w:rsid w:val="005747D3"/>
    <w:rsid w:val="00580494"/>
    <w:rsid w:val="00581DDB"/>
    <w:rsid w:val="0058205F"/>
    <w:rsid w:val="005839D6"/>
    <w:rsid w:val="00584E69"/>
    <w:rsid w:val="0058602F"/>
    <w:rsid w:val="00591DC4"/>
    <w:rsid w:val="005938EE"/>
    <w:rsid w:val="005951DE"/>
    <w:rsid w:val="005955A0"/>
    <w:rsid w:val="0059694C"/>
    <w:rsid w:val="005A4C1D"/>
    <w:rsid w:val="005A5F12"/>
    <w:rsid w:val="005B152F"/>
    <w:rsid w:val="005B234A"/>
    <w:rsid w:val="005B3CC3"/>
    <w:rsid w:val="005B4279"/>
    <w:rsid w:val="005B640A"/>
    <w:rsid w:val="005B6824"/>
    <w:rsid w:val="005B6E83"/>
    <w:rsid w:val="005B6F94"/>
    <w:rsid w:val="005C2618"/>
    <w:rsid w:val="005C34C9"/>
    <w:rsid w:val="005C5F21"/>
    <w:rsid w:val="005C7545"/>
    <w:rsid w:val="005C7D68"/>
    <w:rsid w:val="005D1D4D"/>
    <w:rsid w:val="005D41CC"/>
    <w:rsid w:val="005D591A"/>
    <w:rsid w:val="005D651F"/>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5FCA"/>
    <w:rsid w:val="00636F4C"/>
    <w:rsid w:val="00637B69"/>
    <w:rsid w:val="00641164"/>
    <w:rsid w:val="00641311"/>
    <w:rsid w:val="006445E9"/>
    <w:rsid w:val="00651728"/>
    <w:rsid w:val="00653275"/>
    <w:rsid w:val="0065361C"/>
    <w:rsid w:val="0065378F"/>
    <w:rsid w:val="00654F59"/>
    <w:rsid w:val="006556CE"/>
    <w:rsid w:val="00655AF1"/>
    <w:rsid w:val="00656FC1"/>
    <w:rsid w:val="00657AE4"/>
    <w:rsid w:val="00661DFC"/>
    <w:rsid w:val="00663D40"/>
    <w:rsid w:val="00664C7B"/>
    <w:rsid w:val="00666BD7"/>
    <w:rsid w:val="00666DD3"/>
    <w:rsid w:val="00666EBC"/>
    <w:rsid w:val="00666F48"/>
    <w:rsid w:val="0067399A"/>
    <w:rsid w:val="00677B92"/>
    <w:rsid w:val="006805AA"/>
    <w:rsid w:val="00683FD7"/>
    <w:rsid w:val="0068520B"/>
    <w:rsid w:val="00686E49"/>
    <w:rsid w:val="0068731D"/>
    <w:rsid w:val="006905CE"/>
    <w:rsid w:val="00690B81"/>
    <w:rsid w:val="00691115"/>
    <w:rsid w:val="006947FC"/>
    <w:rsid w:val="0069498E"/>
    <w:rsid w:val="0069786F"/>
    <w:rsid w:val="00697ADD"/>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29C0"/>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6F7887"/>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57D20"/>
    <w:rsid w:val="00761D90"/>
    <w:rsid w:val="007651D0"/>
    <w:rsid w:val="007653F0"/>
    <w:rsid w:val="00766579"/>
    <w:rsid w:val="007665D1"/>
    <w:rsid w:val="00767B11"/>
    <w:rsid w:val="00771DA8"/>
    <w:rsid w:val="007725DF"/>
    <w:rsid w:val="007745FA"/>
    <w:rsid w:val="00780A8C"/>
    <w:rsid w:val="00781198"/>
    <w:rsid w:val="007855D4"/>
    <w:rsid w:val="00786522"/>
    <w:rsid w:val="0079003E"/>
    <w:rsid w:val="0079538E"/>
    <w:rsid w:val="0079572C"/>
    <w:rsid w:val="007A0768"/>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7F75EF"/>
    <w:rsid w:val="00802340"/>
    <w:rsid w:val="00803E1C"/>
    <w:rsid w:val="00804289"/>
    <w:rsid w:val="00806290"/>
    <w:rsid w:val="00806948"/>
    <w:rsid w:val="0082305E"/>
    <w:rsid w:val="00825319"/>
    <w:rsid w:val="00837688"/>
    <w:rsid w:val="008421A9"/>
    <w:rsid w:val="00842A3C"/>
    <w:rsid w:val="00842D0C"/>
    <w:rsid w:val="008472A8"/>
    <w:rsid w:val="00847D27"/>
    <w:rsid w:val="00847F3E"/>
    <w:rsid w:val="00855C3E"/>
    <w:rsid w:val="00855E1A"/>
    <w:rsid w:val="00860004"/>
    <w:rsid w:val="0086062F"/>
    <w:rsid w:val="00860B5B"/>
    <w:rsid w:val="008617F8"/>
    <w:rsid w:val="00862ADB"/>
    <w:rsid w:val="00862FF0"/>
    <w:rsid w:val="00865585"/>
    <w:rsid w:val="008767C6"/>
    <w:rsid w:val="00876B56"/>
    <w:rsid w:val="00877B00"/>
    <w:rsid w:val="008802FD"/>
    <w:rsid w:val="008808C3"/>
    <w:rsid w:val="00880BFB"/>
    <w:rsid w:val="0088220C"/>
    <w:rsid w:val="008841D7"/>
    <w:rsid w:val="00884F87"/>
    <w:rsid w:val="00885E42"/>
    <w:rsid w:val="00885FDB"/>
    <w:rsid w:val="00890C56"/>
    <w:rsid w:val="00891F93"/>
    <w:rsid w:val="008933C6"/>
    <w:rsid w:val="00894CEC"/>
    <w:rsid w:val="008A1478"/>
    <w:rsid w:val="008A1967"/>
    <w:rsid w:val="008B4573"/>
    <w:rsid w:val="008B4E62"/>
    <w:rsid w:val="008B5E62"/>
    <w:rsid w:val="008B69B9"/>
    <w:rsid w:val="008C7A87"/>
    <w:rsid w:val="008D16D6"/>
    <w:rsid w:val="008D1711"/>
    <w:rsid w:val="008D3759"/>
    <w:rsid w:val="008D512C"/>
    <w:rsid w:val="008E41AC"/>
    <w:rsid w:val="008E43EA"/>
    <w:rsid w:val="008E4E73"/>
    <w:rsid w:val="008E6B3F"/>
    <w:rsid w:val="008F014A"/>
    <w:rsid w:val="008F1C66"/>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2426"/>
    <w:rsid w:val="009764D0"/>
    <w:rsid w:val="009805F1"/>
    <w:rsid w:val="00987FE4"/>
    <w:rsid w:val="00992CFB"/>
    <w:rsid w:val="00997304"/>
    <w:rsid w:val="009A318B"/>
    <w:rsid w:val="009A5A74"/>
    <w:rsid w:val="009B1114"/>
    <w:rsid w:val="009B3841"/>
    <w:rsid w:val="009B4B77"/>
    <w:rsid w:val="009C01B3"/>
    <w:rsid w:val="009C32AB"/>
    <w:rsid w:val="009C5C4B"/>
    <w:rsid w:val="009C7A24"/>
    <w:rsid w:val="009C7B1A"/>
    <w:rsid w:val="009C7C13"/>
    <w:rsid w:val="009D09BF"/>
    <w:rsid w:val="009D4E16"/>
    <w:rsid w:val="009D680D"/>
    <w:rsid w:val="009D6B86"/>
    <w:rsid w:val="009D79AF"/>
    <w:rsid w:val="009E35B1"/>
    <w:rsid w:val="009E4A36"/>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0DC5"/>
    <w:rsid w:val="00AB2EB4"/>
    <w:rsid w:val="00AB35F2"/>
    <w:rsid w:val="00AB39B9"/>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1396C"/>
    <w:rsid w:val="00B23F71"/>
    <w:rsid w:val="00B27969"/>
    <w:rsid w:val="00B3331A"/>
    <w:rsid w:val="00B335ED"/>
    <w:rsid w:val="00B34CEF"/>
    <w:rsid w:val="00B35741"/>
    <w:rsid w:val="00B35DD8"/>
    <w:rsid w:val="00B37853"/>
    <w:rsid w:val="00B4178B"/>
    <w:rsid w:val="00B45712"/>
    <w:rsid w:val="00B47375"/>
    <w:rsid w:val="00B51937"/>
    <w:rsid w:val="00B5268E"/>
    <w:rsid w:val="00B57500"/>
    <w:rsid w:val="00B57FE3"/>
    <w:rsid w:val="00B601AA"/>
    <w:rsid w:val="00B63CB7"/>
    <w:rsid w:val="00B6510D"/>
    <w:rsid w:val="00B66C94"/>
    <w:rsid w:val="00B71E42"/>
    <w:rsid w:val="00B749A2"/>
    <w:rsid w:val="00B74A75"/>
    <w:rsid w:val="00B75E24"/>
    <w:rsid w:val="00B80631"/>
    <w:rsid w:val="00B8124D"/>
    <w:rsid w:val="00B8178E"/>
    <w:rsid w:val="00B8211F"/>
    <w:rsid w:val="00B8234D"/>
    <w:rsid w:val="00B82DB6"/>
    <w:rsid w:val="00B94D42"/>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3FBE"/>
    <w:rsid w:val="00BD5F61"/>
    <w:rsid w:val="00BD65AB"/>
    <w:rsid w:val="00BF0542"/>
    <w:rsid w:val="00BF0B08"/>
    <w:rsid w:val="00BF2F31"/>
    <w:rsid w:val="00BF3415"/>
    <w:rsid w:val="00BF4974"/>
    <w:rsid w:val="00BF5597"/>
    <w:rsid w:val="00BF5BB1"/>
    <w:rsid w:val="00C0286F"/>
    <w:rsid w:val="00C03147"/>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5F5A"/>
    <w:rsid w:val="00C36718"/>
    <w:rsid w:val="00C41BC2"/>
    <w:rsid w:val="00C42DCD"/>
    <w:rsid w:val="00C42F97"/>
    <w:rsid w:val="00C4352D"/>
    <w:rsid w:val="00C44E8A"/>
    <w:rsid w:val="00C45648"/>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6679"/>
    <w:rsid w:val="00CE6BB7"/>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577E1"/>
    <w:rsid w:val="00D60916"/>
    <w:rsid w:val="00D611D7"/>
    <w:rsid w:val="00D6612F"/>
    <w:rsid w:val="00D66C41"/>
    <w:rsid w:val="00D66F9C"/>
    <w:rsid w:val="00D72164"/>
    <w:rsid w:val="00D744C0"/>
    <w:rsid w:val="00D763DD"/>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66D9"/>
    <w:rsid w:val="00DB70A5"/>
    <w:rsid w:val="00DD1688"/>
    <w:rsid w:val="00DD209E"/>
    <w:rsid w:val="00DD240C"/>
    <w:rsid w:val="00DD6967"/>
    <w:rsid w:val="00DE0222"/>
    <w:rsid w:val="00DE5BDB"/>
    <w:rsid w:val="00DF06C0"/>
    <w:rsid w:val="00DF2924"/>
    <w:rsid w:val="00DF317B"/>
    <w:rsid w:val="00DF52CF"/>
    <w:rsid w:val="00E01A73"/>
    <w:rsid w:val="00E04A41"/>
    <w:rsid w:val="00E05650"/>
    <w:rsid w:val="00E067FE"/>
    <w:rsid w:val="00E072C7"/>
    <w:rsid w:val="00E11018"/>
    <w:rsid w:val="00E12F20"/>
    <w:rsid w:val="00E16D35"/>
    <w:rsid w:val="00E25854"/>
    <w:rsid w:val="00E273DE"/>
    <w:rsid w:val="00E30355"/>
    <w:rsid w:val="00E30A7B"/>
    <w:rsid w:val="00E31C15"/>
    <w:rsid w:val="00E34EF5"/>
    <w:rsid w:val="00E47D10"/>
    <w:rsid w:val="00E5062C"/>
    <w:rsid w:val="00E60C3D"/>
    <w:rsid w:val="00E61C44"/>
    <w:rsid w:val="00E61F09"/>
    <w:rsid w:val="00E63D99"/>
    <w:rsid w:val="00E64057"/>
    <w:rsid w:val="00E6528C"/>
    <w:rsid w:val="00E666EC"/>
    <w:rsid w:val="00E67E04"/>
    <w:rsid w:val="00E72212"/>
    <w:rsid w:val="00E777B6"/>
    <w:rsid w:val="00E83289"/>
    <w:rsid w:val="00E848F1"/>
    <w:rsid w:val="00E920EF"/>
    <w:rsid w:val="00E974BF"/>
    <w:rsid w:val="00EA34A4"/>
    <w:rsid w:val="00EA5FC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3DA2"/>
    <w:rsid w:val="00EF5BAF"/>
    <w:rsid w:val="00EF7DB8"/>
    <w:rsid w:val="00F022B9"/>
    <w:rsid w:val="00F0601C"/>
    <w:rsid w:val="00F23253"/>
    <w:rsid w:val="00F26CAD"/>
    <w:rsid w:val="00F279C8"/>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0958"/>
    <w:rsid w:val="00FD1EF0"/>
    <w:rsid w:val="00FD30EB"/>
    <w:rsid w:val="00FD78DC"/>
    <w:rsid w:val="00FD7B39"/>
    <w:rsid w:val="00FE2D09"/>
    <w:rsid w:val="00FE661C"/>
    <w:rsid w:val="00FF439B"/>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Style petit bullet violet"/>
    <w:basedOn w:val="Normal"/>
    <w:link w:val="ParagraphedelisteCar"/>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unhideWhenUsed/>
    <w:qFormat/>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rsid w:val="005E2207"/>
    <w:rPr>
      <w:sz w:val="20"/>
      <w:szCs w:val="20"/>
    </w:rPr>
  </w:style>
  <w:style w:type="character" w:styleId="Appelnotedebasdep">
    <w:name w:val="footnote reference"/>
    <w:basedOn w:val="Policepardfaut"/>
    <w:uiPriority w:val="99"/>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 w:type="character" w:customStyle="1" w:styleId="ParagraphedelisteCar">
    <w:name w:val="Paragraphe de liste Car"/>
    <w:aliases w:val="Paragraphe Car,Style petit bullet violet Car"/>
    <w:link w:val="Paragraphedeliste"/>
    <w:uiPriority w:val="34"/>
    <w:locked/>
    <w:rsid w:val="009D680D"/>
  </w:style>
  <w:style w:type="paragraph" w:styleId="NormalWeb">
    <w:name w:val="Normal (Web)"/>
    <w:basedOn w:val="Normal"/>
    <w:uiPriority w:val="99"/>
    <w:semiHidden/>
    <w:unhideWhenUsed/>
    <w:rsid w:val="00AB39B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530998144">
      <w:bodyDiv w:val="1"/>
      <w:marLeft w:val="0"/>
      <w:marRight w:val="0"/>
      <w:marTop w:val="0"/>
      <w:marBottom w:val="0"/>
      <w:divBdr>
        <w:top w:val="none" w:sz="0" w:space="0" w:color="auto"/>
        <w:left w:val="none" w:sz="0" w:space="0" w:color="auto"/>
        <w:bottom w:val="none" w:sz="0" w:space="0" w:color="auto"/>
        <w:right w:val="none" w:sz="0" w:space="0" w:color="auto"/>
      </w:divBdr>
    </w:div>
    <w:div w:id="536167184">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91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aphael.landi@caissedesdepot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caissedesdepots.fr"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20</Pages>
  <Words>9050</Words>
  <Characters>49778</Characters>
  <Application>Microsoft Office Word</Application>
  <DocSecurity>0</DocSecurity>
  <Lines>414</Lines>
  <Paragraphs>117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Mestari, Neidjma</cp:lastModifiedBy>
  <cp:revision>6</cp:revision>
  <cp:lastPrinted>2025-01-06T10:06:00Z</cp:lastPrinted>
  <dcterms:created xsi:type="dcterms:W3CDTF">2025-01-14T13:12:00Z</dcterms:created>
  <dcterms:modified xsi:type="dcterms:W3CDTF">2025-01-17T15:49:00Z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1257470-db62-47c7-99fa-cb412d36e91c_Enabled">
    <vt:lpwstr>true</vt:lpwstr>
  </property>
  <property fmtid="{D5CDD505-2E9C-101B-9397-08002B2CF9AE}" pid="3" name="MSIP_Label_e1257470-db62-47c7-99fa-cb412d36e91c_SetDate">
    <vt:lpwstr>2025-01-06T15:49:11Z</vt:lpwstr>
  </property>
  <property fmtid="{D5CDD505-2E9C-101B-9397-08002B2CF9AE}" pid="4" name="MSIP_Label_e1257470-db62-47c7-99fa-cb412d36e91c_Method">
    <vt:lpwstr>Privileged</vt:lpwstr>
  </property>
  <property fmtid="{D5CDD505-2E9C-101B-9397-08002B2CF9AE}" pid="5" name="MSIP_Label_e1257470-db62-47c7-99fa-cb412d36e91c_Name">
    <vt:lpwstr>C2-Interne sans marquage</vt:lpwstr>
  </property>
  <property fmtid="{D5CDD505-2E9C-101B-9397-08002B2CF9AE}" pid="6" name="MSIP_Label_e1257470-db62-47c7-99fa-cb412d36e91c_SiteId">
    <vt:lpwstr>6eab6365-8194-49c6-a4d0-e2d1a0fbeb74</vt:lpwstr>
  </property>
  <property fmtid="{D5CDD505-2E9C-101B-9397-08002B2CF9AE}" pid="7" name="MSIP_Label_e1257470-db62-47c7-99fa-cb412d36e91c_ActionId">
    <vt:lpwstr>bf7c51dd-a80d-488c-91fc-32c9cd5ca20f</vt:lpwstr>
  </property>
  <property fmtid="{D5CDD505-2E9C-101B-9397-08002B2CF9AE}" pid="8" name="MSIP_Label_e1257470-db62-47c7-99fa-cb412d36e91c_ContentBits">
    <vt:lpwstr>0</vt:lpwstr>
  </property>
</Properties>
</file>