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7531325B" w14:textId="77777777" w:rsidR="001F64BE" w:rsidRDefault="001F64BE" w:rsidP="001F64BE">
      <w:pPr>
        <w:tabs>
          <w:tab w:val="left" w:pos="3060"/>
        </w:tabs>
        <w:spacing w:line="240" w:lineRule="auto"/>
        <w:rPr>
          <w:rFonts w:eastAsiaTheme="minorEastAsia"/>
          <w:color w:val="FFFFFF" w:themeColor="background1"/>
          <w:spacing w:val="15"/>
          <w:sz w:val="60"/>
        </w:rPr>
      </w:pPr>
    </w:p>
    <w:p w14:paraId="4E4E2427" w14:textId="7EBEB4F6" w:rsidR="001F64BE" w:rsidRDefault="00304CCE" w:rsidP="001F64BE">
      <w:pPr>
        <w:tabs>
          <w:tab w:val="left" w:pos="3060"/>
        </w:tabs>
        <w:spacing w:line="240" w:lineRule="auto"/>
        <w:rPr>
          <w:color w:val="FFFFFF" w:themeColor="background1"/>
          <w:sz w:val="32"/>
          <w:szCs w:val="32"/>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6A97FF45" w14:textId="11F132D6"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6A97FF45" w14:textId="11F132D6"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1F64BE" w:rsidRPr="00D80741">
        <w:rPr>
          <w:rFonts w:eastAsiaTheme="minorEastAsia"/>
          <w:color w:val="FFFFFF" w:themeColor="background1"/>
          <w:spacing w:val="15"/>
          <w:sz w:val="60"/>
        </w:rPr>
        <w:t>Fourniture d’un enrouleur double split pour le chalut du navire océanographique Thalassa</w:t>
      </w:r>
    </w:p>
    <w:p w14:paraId="79126FB3" w14:textId="17AC5C65" w:rsidR="00976622" w:rsidRPr="001F64BE" w:rsidRDefault="00545B91" w:rsidP="001F64BE">
      <w:pPr>
        <w:pStyle w:val="Sous-titre"/>
        <w:tabs>
          <w:tab w:val="left" w:pos="1230"/>
        </w:tabs>
        <w:ind w:left="0"/>
      </w:pPr>
      <w:r>
        <w:rPr>
          <w:sz w:val="28"/>
          <w:szCs w:val="28"/>
        </w:rPr>
        <w:t>N° 25</w:t>
      </w:r>
      <w:r w:rsidR="005651EF" w:rsidRPr="005651EF">
        <w:rPr>
          <w:sz w:val="28"/>
          <w:szCs w:val="28"/>
        </w:rPr>
        <w:t>1000</w:t>
      </w:r>
      <w:r w:rsidR="00003A1E">
        <w:rPr>
          <w:sz w:val="28"/>
          <w:szCs w:val="28"/>
        </w:rPr>
        <w:t>024</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47DDF3CF" w14:textId="0CBC86DD"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72D355F9" w14:textId="77777777" w:rsidR="001F64BE" w:rsidRDefault="001F64BE" w:rsidP="001F64BE">
      <w:r w:rsidRPr="00304CCE">
        <w:t xml:space="preserve">Le présent marché a </w:t>
      </w:r>
      <w:r w:rsidRPr="00D80741">
        <w:t>pour objet la fourniture d’un enrouleur double split pour le chalut du navire océanographique Thalassa.</w:t>
      </w:r>
    </w:p>
    <w:p w14:paraId="36725E6D" w14:textId="77777777" w:rsidR="00976622" w:rsidRDefault="00976622" w:rsidP="00976622"/>
    <w:p w14:paraId="282B9C4F" w14:textId="09DD8260" w:rsidR="00976622" w:rsidRDefault="00976622" w:rsidP="00976622">
      <w:r>
        <w:t>Le détail des prestations et de l’environnement technique sont par ailleurs définis à l’article 12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1C9AE907" w14:textId="3C5F230E" w:rsidR="00976622" w:rsidRDefault="00976622" w:rsidP="00976622">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976622">
      <w:r>
        <w:t>-</w:t>
      </w:r>
      <w:r>
        <w:tab/>
        <w:t>La déclaration sur l’honneur jointe en annexe et signée par le titulaire ;</w:t>
      </w:r>
    </w:p>
    <w:p w14:paraId="7F318C32" w14:textId="422020D6" w:rsidR="00976622" w:rsidRDefault="00976622" w:rsidP="00976622">
      <w:r>
        <w:t>-</w:t>
      </w:r>
      <w:r>
        <w:tab/>
        <w:t>Le cahier des clauses administratives géné</w:t>
      </w:r>
      <w:r w:rsidR="001F64BE">
        <w:t>rales applicables aux marchés publics industriels</w:t>
      </w:r>
      <w:r>
        <w:t>, JORF n° 0078 du 30 mars 2021, CCAG/</w:t>
      </w:r>
      <w:r w:rsidR="001F64BE">
        <w:t>MI</w:t>
      </w:r>
      <w:r>
        <w:t>.</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2DA61A23" w14:textId="5D1D182D" w:rsidR="00976622" w:rsidRPr="00BF7CA2" w:rsidRDefault="000C4896" w:rsidP="006704BF">
      <w:pPr>
        <w:pStyle w:val="Titre1"/>
        <w:keepLines w:val="0"/>
        <w:widowControl w:val="0"/>
        <w:numPr>
          <w:ilvl w:val="0"/>
          <w:numId w:val="4"/>
        </w:numPr>
        <w:spacing w:before="600" w:line="259" w:lineRule="auto"/>
        <w:jc w:val="both"/>
        <w:rPr>
          <w:rFonts w:cstheme="majorHAnsi"/>
        </w:rPr>
      </w:pPr>
      <w:r>
        <w:rPr>
          <w:rFonts w:cstheme="majorHAnsi"/>
        </w:rPr>
        <w:lastRenderedPageBreak/>
        <w:t>OFFRE DE PRIX DU SOUMISSIONNAIRE</w:t>
      </w:r>
    </w:p>
    <w:p w14:paraId="47053CA6" w14:textId="599B2129"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ditions économiques du m</w:t>
      </w:r>
      <w:r w:rsidR="000C4896" w:rsidRPr="001F64BE">
        <w:rPr>
          <w:rFonts w:asciiTheme="majorHAnsi" w:eastAsia="Calibri" w:hAnsiTheme="majorHAnsi" w:cstheme="majorHAnsi"/>
        </w:rPr>
        <w:t>ois de</w:t>
      </w:r>
      <w:r w:rsidR="001F64BE" w:rsidRPr="001F64BE">
        <w:rPr>
          <w:rFonts w:asciiTheme="majorHAnsi" w:eastAsia="Calibri" w:hAnsiTheme="majorHAnsi" w:cstheme="majorHAnsi"/>
        </w:rPr>
        <w:t xml:space="preserve"> février</w:t>
      </w:r>
      <w:r w:rsidR="000C4896" w:rsidRPr="001F64BE">
        <w:rPr>
          <w:rFonts w:asciiTheme="majorHAnsi" w:eastAsia="Calibri" w:hAnsiTheme="majorHAnsi" w:cstheme="majorHAnsi"/>
        </w:rPr>
        <w:t xml:space="preserve"> </w:t>
      </w:r>
      <w:r w:rsidR="001F64BE" w:rsidRPr="001F64BE">
        <w:rPr>
          <w:rFonts w:asciiTheme="majorHAnsi" w:eastAsia="Calibri" w:hAnsiTheme="majorHAnsi" w:cstheme="majorHAnsi"/>
        </w:rPr>
        <w:t>2025</w:t>
      </w:r>
      <w:r w:rsidRPr="001F64BE">
        <w:rPr>
          <w:rFonts w:asciiTheme="majorHAnsi" w:eastAsia="Calibri" w:hAnsiTheme="majorHAnsi" w:cstheme="majorHAnsi"/>
        </w:rPr>
        <w:t>.</w:t>
      </w:r>
    </w:p>
    <w:p w14:paraId="2EF48758" w14:textId="65C81854" w:rsidR="00976622" w:rsidRDefault="00976622" w:rsidP="00976622">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4B0FD3">
        <w:tc>
          <w:tcPr>
            <w:tcW w:w="3964" w:type="dxa"/>
          </w:tcPr>
          <w:p w14:paraId="7B6C59CC" w14:textId="77777777" w:rsidR="000C4896" w:rsidRPr="000C4896" w:rsidRDefault="000C4896" w:rsidP="000C4896">
            <w:pPr>
              <w:jc w:val="both"/>
              <w:rPr>
                <w:rFonts w:asciiTheme="majorHAnsi" w:eastAsia="Calibri" w:hAnsiTheme="majorHAnsi" w:cstheme="majorHAnsi"/>
              </w:rPr>
            </w:pPr>
          </w:p>
        </w:tc>
        <w:tc>
          <w:tcPr>
            <w:tcW w:w="4962" w:type="dxa"/>
          </w:tcPr>
          <w:p w14:paraId="06BDCFDD"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255382A7" w14:textId="4C86334D" w:rsidR="000C4896" w:rsidRPr="000C4896" w:rsidRDefault="00F07577" w:rsidP="00F07577">
            <w:pPr>
              <w:jc w:val="both"/>
              <w:rPr>
                <w:rFonts w:asciiTheme="majorHAnsi" w:eastAsia="Calibri" w:hAnsiTheme="majorHAnsi" w:cstheme="majorHAnsi"/>
              </w:rPr>
            </w:pPr>
            <w:r>
              <w:rPr>
                <w:rFonts w:asciiTheme="majorHAnsi" w:eastAsia="Calibri" w:hAnsiTheme="majorHAnsi" w:cstheme="majorHAnsi"/>
              </w:rPr>
              <w:t>Fourniture d’un enrouleur avec ses pièces de rechange pour 3 ans.</w:t>
            </w:r>
          </w:p>
        </w:tc>
        <w:tc>
          <w:tcPr>
            <w:tcW w:w="4962" w:type="dxa"/>
          </w:tcPr>
          <w:p w14:paraId="0FC8047B" w14:textId="77777777" w:rsidR="000C4896" w:rsidRPr="000C4896" w:rsidRDefault="000C4896" w:rsidP="000C4896">
            <w:pPr>
              <w:jc w:val="both"/>
              <w:rPr>
                <w:rFonts w:asciiTheme="majorHAnsi" w:eastAsia="Calibri" w:hAnsiTheme="majorHAnsi" w:cstheme="majorHAnsi"/>
              </w:rPr>
            </w:pPr>
          </w:p>
        </w:tc>
      </w:tr>
    </w:tbl>
    <w:p w14:paraId="485A4ECB" w14:textId="6D175859" w:rsidR="000C4896" w:rsidRDefault="000C4896" w:rsidP="00976622">
      <w:pPr>
        <w:jc w:val="both"/>
        <w:rPr>
          <w:rFonts w:asciiTheme="majorHAnsi" w:eastAsia="Calibri" w:hAnsiTheme="majorHAnsi" w:cstheme="majorHAnsi"/>
        </w:rPr>
      </w:pPr>
    </w:p>
    <w:p w14:paraId="0E62E0A9" w14:textId="3AE97555"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L’offre de prix est détaillée </w:t>
      </w:r>
      <w:r w:rsidR="008A4163">
        <w:rPr>
          <w:rFonts w:asciiTheme="majorHAnsi" w:eastAsia="Calibri" w:hAnsiTheme="majorHAnsi" w:cstheme="majorHAnsi"/>
        </w:rPr>
        <w:t xml:space="preserve">dans le devis </w:t>
      </w:r>
      <w:r w:rsidRPr="000C4896">
        <w:rPr>
          <w:rFonts w:asciiTheme="majorHAnsi" w:eastAsia="Calibri" w:hAnsiTheme="majorHAnsi" w:cstheme="majorHAnsi"/>
        </w:rPr>
        <w:t>joint au présent marché.</w:t>
      </w:r>
    </w:p>
    <w:p w14:paraId="02517DA7"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976622">
      <w:pPr>
        <w:jc w:val="both"/>
        <w:rPr>
          <w:rFonts w:asciiTheme="majorHAnsi" w:eastAsia="Calibri" w:hAnsiTheme="majorHAnsi" w:cstheme="majorHAnsi"/>
        </w:rPr>
      </w:pPr>
    </w:p>
    <w:p w14:paraId="4CC23C06" w14:textId="5AFEE037"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976622"/>
    <w:p w14:paraId="2E0E090A" w14:textId="1C3C33E2"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0" w:name="_Toc532545579"/>
      <w:r w:rsidRPr="00D67D91">
        <w:t>CARACT</w:t>
      </w:r>
      <w:r>
        <w:t>E</w:t>
      </w:r>
      <w:r w:rsidRPr="00D67D91">
        <w:t>RISTIQUES DES PRIX</w:t>
      </w:r>
      <w:bookmarkEnd w:id="0"/>
    </w:p>
    <w:p w14:paraId="6B7D9A0C"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976622"/>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08A9AF31" w:rsidR="00976622" w:rsidRDefault="00976622" w:rsidP="00976622">
      <w:r>
        <w:t xml:space="preserve">La durée d’exécution des prestations est </w:t>
      </w:r>
      <w:r w:rsidRPr="001F64BE">
        <w:t xml:space="preserve">fixée à </w:t>
      </w:r>
      <w:r w:rsidR="001F64BE" w:rsidRPr="001F64BE">
        <w:t>10</w:t>
      </w:r>
      <w:r w:rsidRPr="001F64BE">
        <w:t xml:space="preserve"> mois à </w:t>
      </w:r>
      <w:r>
        <w:t>compter de la date de notification du présent marché.</w:t>
      </w:r>
    </w:p>
    <w:p w14:paraId="7669AE67" w14:textId="7201A864" w:rsidR="00976622" w:rsidRDefault="00976622" w:rsidP="00976622"/>
    <w:p w14:paraId="44A5EB21" w14:textId="247A6124" w:rsidR="001F64BE" w:rsidRDefault="001F64BE" w:rsidP="00976622">
      <w:r>
        <w:t>Les prestations seront livrées pour le 15 novembre 2025 au plus tard. (</w:t>
      </w:r>
      <w:r w:rsidR="008A4163">
        <w:t>Date</w:t>
      </w:r>
      <w:r>
        <w:t xml:space="preserve"> de réception de l’équipement).</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6704BF">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 xml:space="preserve">PRESENTATION DES DEMANDES DE PAIEMENTS </w:t>
      </w:r>
    </w:p>
    <w:p w14:paraId="255C8C35" w14:textId="69B20AA9" w:rsidR="00654D5A" w:rsidRPr="00654D5A" w:rsidRDefault="00654D5A" w:rsidP="006704BF">
      <w:pPr>
        <w:rPr>
          <w:b/>
          <w:color w:val="0032C8" w:themeColor="accent1"/>
          <w:sz w:val="24"/>
          <w:szCs w:val="24"/>
        </w:rPr>
      </w:pPr>
      <w:r w:rsidRPr="00654D5A">
        <w:rPr>
          <w:b/>
          <w:color w:val="0032C8" w:themeColor="accent1"/>
          <w:sz w:val="24"/>
          <w:szCs w:val="24"/>
        </w:rPr>
        <w:t xml:space="preserve">8.1 Modalité des paiements </w:t>
      </w:r>
    </w:p>
    <w:p w14:paraId="245BBA2D" w14:textId="77777777" w:rsidR="00654D5A" w:rsidRDefault="00654D5A" w:rsidP="006704BF"/>
    <w:p w14:paraId="18CB0151" w14:textId="4DAA9D2C" w:rsidR="006704BF" w:rsidRDefault="006704BF" w:rsidP="006704BF">
      <w:r>
        <w:t>Le règlement du titulaire interviendra en une seule fois à la réception des prestations. Le règlement sera diminué, le cas échéant, des pénalités prévues à l’artic</w:t>
      </w:r>
      <w:r w:rsidR="00F07577">
        <w:t>le 15 du CCAG/MI</w:t>
      </w:r>
      <w:r>
        <w:t>.</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BB16880"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0DA18C83" w:rsidR="006704BF" w:rsidRDefault="006704BF" w:rsidP="006704BF">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lastRenderedPageBreak/>
        <w:t>Code de service : METROPOLE_DOM</w:t>
      </w:r>
    </w:p>
    <w:p w14:paraId="7F368C3A" w14:textId="6E4FDDEB" w:rsidR="006704BF" w:rsidRDefault="006704BF" w:rsidP="00474FD0">
      <w:pPr>
        <w:jc w:val="center"/>
      </w:pPr>
      <w:r>
        <w:t>N° Engagement : n° SAP</w:t>
      </w:r>
    </w:p>
    <w:p w14:paraId="09016920" w14:textId="162AA1B5" w:rsidR="00654D5A" w:rsidRDefault="00654D5A" w:rsidP="00474FD0">
      <w:pPr>
        <w:jc w:val="center"/>
      </w:pPr>
    </w:p>
    <w:p w14:paraId="7C8A4F41" w14:textId="74AC7DF7" w:rsidR="00654D5A" w:rsidRPr="00654D5A" w:rsidRDefault="00654D5A" w:rsidP="00654D5A">
      <w:pPr>
        <w:rPr>
          <w:b/>
          <w:color w:val="0032C8" w:themeColor="accent1"/>
          <w:sz w:val="24"/>
          <w:szCs w:val="24"/>
        </w:rPr>
      </w:pPr>
      <w:r w:rsidRPr="00654D5A">
        <w:rPr>
          <w:b/>
          <w:color w:val="0032C8" w:themeColor="accent1"/>
          <w:sz w:val="24"/>
          <w:szCs w:val="24"/>
        </w:rPr>
        <w:t>8.2 Acomptes</w:t>
      </w:r>
    </w:p>
    <w:p w14:paraId="6B0470DD" w14:textId="77777777" w:rsidR="00E25BCA" w:rsidRDefault="00E25BCA" w:rsidP="00654D5A"/>
    <w:p w14:paraId="39AED2BD" w14:textId="219BA48D" w:rsidR="00654D5A" w:rsidRDefault="00654D5A" w:rsidP="00654D5A">
      <w:r>
        <w:t xml:space="preserve">Des acomptes sont versés selon les modalités suivantes : </w:t>
      </w:r>
    </w:p>
    <w:p w14:paraId="73DADE35" w14:textId="77777777" w:rsidR="00654D5A" w:rsidRDefault="00654D5A" w:rsidP="00654D5A"/>
    <w:p w14:paraId="09854022" w14:textId="77777777" w:rsidR="00654D5A" w:rsidRPr="00980BB6" w:rsidRDefault="00654D5A" w:rsidP="00654D5A">
      <w:pPr>
        <w:pStyle w:val="Paragraphedeliste"/>
        <w:numPr>
          <w:ilvl w:val="0"/>
          <w:numId w:val="9"/>
        </w:numPr>
        <w:jc w:val="both"/>
      </w:pPr>
      <w:r w:rsidRPr="00980BB6">
        <w:t>30% du montant total est versé à la validation des essais chez le prestataire</w:t>
      </w:r>
      <w:r>
        <w:t> ;</w:t>
      </w:r>
    </w:p>
    <w:p w14:paraId="57FA1EB5" w14:textId="77777777" w:rsidR="00654D5A" w:rsidRPr="00980BB6" w:rsidRDefault="00654D5A" w:rsidP="00654D5A">
      <w:pPr>
        <w:pStyle w:val="Paragraphedeliste"/>
        <w:numPr>
          <w:ilvl w:val="0"/>
          <w:numId w:val="9"/>
        </w:numPr>
        <w:jc w:val="both"/>
      </w:pPr>
      <w:r w:rsidRPr="00980BB6">
        <w:t>30% du montant total est versé à la réception des équipements accompagnés de leur documentation</w:t>
      </w:r>
      <w:r>
        <w:t> ;</w:t>
      </w:r>
    </w:p>
    <w:p w14:paraId="3178F519" w14:textId="77777777" w:rsidR="00654D5A" w:rsidRPr="00980BB6" w:rsidRDefault="00654D5A" w:rsidP="00654D5A">
      <w:pPr>
        <w:pStyle w:val="Paragraphedeliste"/>
        <w:numPr>
          <w:ilvl w:val="0"/>
          <w:numId w:val="9"/>
        </w:numPr>
        <w:jc w:val="both"/>
      </w:pPr>
      <w:r>
        <w:t>4</w:t>
      </w:r>
      <w:r w:rsidRPr="00980BB6">
        <w:t>0% (Solde) du montant total est versé à la validation des essais sur le navire</w:t>
      </w:r>
      <w:r>
        <w:t xml:space="preserve"> (Après déduction de l’avance de 30%).</w:t>
      </w:r>
      <w:bookmarkStart w:id="1" w:name="_GoBack"/>
      <w:bookmarkEnd w:id="1"/>
    </w:p>
    <w:p w14:paraId="55A48CB3" w14:textId="77777777" w:rsidR="00654D5A" w:rsidRDefault="00654D5A" w:rsidP="00654D5A"/>
    <w:p w14:paraId="2518E71D" w14:textId="731BDE0D"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5F3D87DA" w14:textId="4EEA4254" w:rsidR="001F64BE" w:rsidRDefault="006704BF" w:rsidP="006704BF">
      <w:r>
        <w:t>En cas de livraison, le lieu de livraison est</w:t>
      </w:r>
      <w:r w:rsidR="000C4896">
        <w:t xml:space="preserve"> : </w:t>
      </w:r>
    </w:p>
    <w:p w14:paraId="0BFF6F01" w14:textId="7D9822A2" w:rsidR="00F07577" w:rsidRDefault="00F07577" w:rsidP="00F07577">
      <w:pPr>
        <w:jc w:val="center"/>
      </w:pPr>
      <w:r>
        <w:t>IFREMER – Centre Bretagne</w:t>
      </w:r>
    </w:p>
    <w:p w14:paraId="04A06D1E" w14:textId="3C484D27" w:rsidR="00F07577" w:rsidRDefault="00F07577" w:rsidP="00F07577">
      <w:pPr>
        <w:jc w:val="center"/>
      </w:pPr>
      <w:r>
        <w:t>1625 Route de Sainte Anne</w:t>
      </w:r>
    </w:p>
    <w:p w14:paraId="3CC4AB88" w14:textId="1E27F2BE" w:rsidR="00F07577" w:rsidRDefault="00F07577" w:rsidP="00F07577">
      <w:pPr>
        <w:jc w:val="center"/>
      </w:pPr>
      <w:r>
        <w:t>29280 Plouzané</w:t>
      </w:r>
    </w:p>
    <w:p w14:paraId="5126680E" w14:textId="675F9DD6" w:rsidR="00F90DD2" w:rsidRDefault="00F90DD2" w:rsidP="006704BF"/>
    <w:p w14:paraId="51742807" w14:textId="12CC4764" w:rsidR="00F90DD2" w:rsidRPr="00F90DD2" w:rsidRDefault="00F90DD2" w:rsidP="00F90DD2">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35BBA522" w14:textId="5DD8F7BE" w:rsidR="006704BF" w:rsidRPr="008A4163" w:rsidRDefault="00E354BF" w:rsidP="00FF2199">
      <w:pPr>
        <w:jc w:val="both"/>
      </w:pPr>
      <w:r w:rsidRPr="008A4163">
        <w:t>Durant l’exécution du marché, afin de limiter les émissions de CO2, le titulaire s’engage à respecter l’environnement en réalisant une livraison simple et unique du matériel. Les livraisons partielles ne sont pas autorisées.</w:t>
      </w:r>
    </w:p>
    <w:p w14:paraId="2AB92CA4" w14:textId="1C8F1B63"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3E19ADE7" w14:textId="42F4BEBE" w:rsidR="006704BF" w:rsidRDefault="006704BF" w:rsidP="00FF2199">
      <w:pPr>
        <w:jc w:val="both"/>
      </w:pPr>
      <w:r>
        <w:t>Outre la garantie légale qui découle de l'application du code civil, la prestation est soumise par défaut à une garantie contractuelle d'une durée minimale de 12 mois à partir de la date de notification de la décision d’admissio</w:t>
      </w:r>
      <w:r w:rsidR="00E354BF">
        <w:t>n en application de l’article 36 du CCAG/MI</w:t>
      </w:r>
      <w:r>
        <w:t>.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PRESCRIPTIONS TECHNIQUES</w:t>
      </w:r>
    </w:p>
    <w:p w14:paraId="77EFF96C" w14:textId="05ED78C6" w:rsidR="00E354BF" w:rsidRPr="00107E15" w:rsidRDefault="00E354BF" w:rsidP="00E354BF">
      <w:pPr>
        <w:jc w:val="both"/>
      </w:pPr>
      <w:r w:rsidRPr="00107E15">
        <w:t>Les prescriptions techniques sont détaillées dans le cahier des charges techniques particulières (CCTP)</w:t>
      </w:r>
      <w:r>
        <w:t>,</w:t>
      </w:r>
      <w:r w:rsidRPr="00107E15">
        <w:t xml:space="preserve"> joint au présent marché. </w:t>
      </w:r>
    </w:p>
    <w:p w14:paraId="3286FC00" w14:textId="7F7E4E4F" w:rsidR="006704BF" w:rsidRDefault="006704BF" w:rsidP="006704BF"/>
    <w:p w14:paraId="19C6DD47" w14:textId="2EBA2257" w:rsidR="006704BF" w:rsidRDefault="006704BF" w:rsidP="006704B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7B514BA3" w14:textId="631E57B4" w:rsidR="00F07577" w:rsidRPr="00980BB6" w:rsidRDefault="00F07577" w:rsidP="00F07577">
      <w:pPr>
        <w:pStyle w:val="Titre1"/>
        <w:numPr>
          <w:ilvl w:val="0"/>
          <w:numId w:val="4"/>
        </w:numPr>
        <w:ind w:left="357" w:hanging="357"/>
        <w:jc w:val="both"/>
      </w:pPr>
      <w:r>
        <w:t>A</w:t>
      </w:r>
      <w:r w:rsidR="00654D5A">
        <w:t>VANCE</w:t>
      </w:r>
      <w:r>
        <w:t xml:space="preserve"> </w:t>
      </w:r>
      <w:r w:rsidR="006704BF">
        <w:t xml:space="preserve"> </w:t>
      </w:r>
    </w:p>
    <w:p w14:paraId="13EC0C3B" w14:textId="15CBF5ED" w:rsidR="00654D5A" w:rsidRDefault="00654D5A" w:rsidP="00654D5A">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619DFB4A" w14:textId="77777777" w:rsidR="00654D5A" w:rsidRDefault="00654D5A" w:rsidP="00654D5A">
      <w:pPr>
        <w:jc w:val="both"/>
      </w:pPr>
    </w:p>
    <w:p w14:paraId="04BE2725" w14:textId="006D49CF" w:rsidR="00654D5A" w:rsidRDefault="00654D5A" w:rsidP="00654D5A">
      <w:pPr>
        <w:jc w:val="both"/>
      </w:pPr>
      <w:r>
        <w:t>Lorsque la durée du marché est inférieure ou égale à douze mois, le montant de l’avance est fixé à 30 % du montant initial toutes taxes comprises du marché.</w:t>
      </w:r>
    </w:p>
    <w:p w14:paraId="0EAA664A" w14:textId="3A22ED44" w:rsidR="00654D5A" w:rsidRDefault="00654D5A" w:rsidP="00654D5A">
      <w:pPr>
        <w:jc w:val="both"/>
      </w:pPr>
    </w:p>
    <w:p w14:paraId="1C4DC09B" w14:textId="77777777" w:rsidR="00654D5A" w:rsidRDefault="00654D5A" w:rsidP="00654D5A">
      <w:pPr>
        <w:jc w:val="both"/>
      </w:pPr>
      <w:r>
        <w:lastRenderedPageBreak/>
        <w:t xml:space="preserve">Le remboursement de l'avance s'impute sur les sommes dues au Titulaire au titre du dernier acompte juste avant le solde du marché. </w:t>
      </w:r>
    </w:p>
    <w:p w14:paraId="68F50F02" w14:textId="04741412" w:rsidR="00654D5A" w:rsidRDefault="00654D5A" w:rsidP="00654D5A">
      <w:pPr>
        <w:jc w:val="both"/>
      </w:pPr>
    </w:p>
    <w:p w14:paraId="54558848" w14:textId="77777777" w:rsidR="00654D5A" w:rsidRDefault="00654D5A" w:rsidP="00654D5A">
      <w:pPr>
        <w:jc w:val="both"/>
      </w:pPr>
      <w:r>
        <w:t>Cocher la case :</w:t>
      </w:r>
    </w:p>
    <w:p w14:paraId="705A20F9" w14:textId="1FBFE319" w:rsidR="00654D5A" w:rsidRDefault="00E40AD9" w:rsidP="00654D5A">
      <w:pPr>
        <w:pStyle w:val="Paragraphedeliste"/>
        <w:ind w:left="420"/>
        <w:jc w:val="both"/>
      </w:pPr>
      <w:sdt>
        <w:sdtPr>
          <w:id w:val="-989630616"/>
          <w14:checkbox>
            <w14:checked w14:val="0"/>
            <w14:checkedState w14:val="2612" w14:font="MS Gothic"/>
            <w14:uncheckedState w14:val="2610" w14:font="MS Gothic"/>
          </w14:checkbox>
        </w:sdtPr>
        <w:sdtEndPr/>
        <w:sdtContent>
          <w:r w:rsidR="00654D5A">
            <w:rPr>
              <w:rFonts w:ascii="MS Gothic" w:eastAsia="MS Gothic" w:hAnsi="MS Gothic" w:hint="eastAsia"/>
            </w:rPr>
            <w:t>☐</w:t>
          </w:r>
        </w:sdtContent>
      </w:sdt>
      <w:r w:rsidR="00654D5A">
        <w:t xml:space="preserve">Le titulaire demande à bénéficier de l'avance. </w:t>
      </w:r>
    </w:p>
    <w:p w14:paraId="4CAFE319" w14:textId="1E7D2576" w:rsidR="00654D5A" w:rsidRDefault="00E40AD9" w:rsidP="00654D5A">
      <w:pPr>
        <w:pStyle w:val="Paragraphedeliste"/>
        <w:ind w:left="420"/>
        <w:jc w:val="both"/>
      </w:pPr>
      <w:sdt>
        <w:sdtPr>
          <w:id w:val="-765080064"/>
          <w14:checkbox>
            <w14:checked w14:val="0"/>
            <w14:checkedState w14:val="2612" w14:font="MS Gothic"/>
            <w14:uncheckedState w14:val="2610" w14:font="MS Gothic"/>
          </w14:checkbox>
        </w:sdtPr>
        <w:sdtEndPr/>
        <w:sdtContent>
          <w:r w:rsidR="00654D5A">
            <w:rPr>
              <w:rFonts w:ascii="MS Gothic" w:eastAsia="MS Gothic" w:hAnsi="MS Gothic" w:hint="eastAsia"/>
            </w:rPr>
            <w:t>☐</w:t>
          </w:r>
        </w:sdtContent>
      </w:sdt>
      <w:r w:rsidR="00654D5A">
        <w:t>Le titulaire ne demande pas à bénéficier de l'avance.</w:t>
      </w:r>
    </w:p>
    <w:p w14:paraId="74329A47" w14:textId="77777777" w:rsidR="00654D5A" w:rsidRDefault="00654D5A" w:rsidP="00654D5A">
      <w:pPr>
        <w:jc w:val="both"/>
      </w:pPr>
    </w:p>
    <w:p w14:paraId="4A0AA6F0" w14:textId="15B31DC1" w:rsidR="00654D5A" w:rsidRDefault="00654D5A" w:rsidP="0073288D">
      <w:pPr>
        <w:jc w:val="both"/>
      </w:pPr>
    </w:p>
    <w:p w14:paraId="1389436B" w14:textId="77777777" w:rsidR="00654D5A" w:rsidRDefault="00654D5A" w:rsidP="0073288D">
      <w:pPr>
        <w:jc w:val="both"/>
      </w:pPr>
    </w:p>
    <w:p w14:paraId="07424FD4" w14:textId="4E0E71F7" w:rsidR="00976622" w:rsidRDefault="00976622" w:rsidP="0073288D">
      <w:pPr>
        <w:jc w:val="both"/>
      </w:pPr>
    </w:p>
    <w:p w14:paraId="1EDF384D" w14:textId="77777777" w:rsidR="006704BF" w:rsidRPr="006704BF" w:rsidRDefault="006704BF" w:rsidP="0073288D">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73288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6704BF">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6704BF">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w:t>
      </w:r>
      <w:r w:rsidRPr="00BF7CA2">
        <w:rPr>
          <w:rFonts w:asciiTheme="majorHAnsi" w:eastAsia="Calibri" w:hAnsiTheme="majorHAnsi" w:cstheme="majorHAnsi"/>
          <w:color w:val="000000"/>
        </w:rPr>
        <w:lastRenderedPageBreak/>
        <w:t>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00000001"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D9D28EE"/>
    <w:multiLevelType w:val="hybridMultilevel"/>
    <w:tmpl w:val="EFEA63B8"/>
    <w:lvl w:ilvl="0" w:tplc="1374884A">
      <w:start w:val="5"/>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
  </w:num>
  <w:num w:numId="2">
    <w:abstractNumId w:val="6"/>
  </w:num>
  <w:num w:numId="3">
    <w:abstractNumId w:val="4"/>
  </w:num>
  <w:num w:numId="4">
    <w:abstractNumId w:val="3"/>
  </w:num>
  <w:num w:numId="5">
    <w:abstractNumId w:val="1"/>
  </w:num>
  <w:num w:numId="6">
    <w:abstractNumId w:val="2"/>
  </w:num>
  <w:num w:numId="7">
    <w:abstractNumId w:val="0"/>
  </w:num>
  <w:num w:numId="8">
    <w:abstractNumId w:val="7"/>
  </w:num>
  <w:num w:numId="9">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3A1E"/>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1F64BE"/>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06F77"/>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F41"/>
    <w:rsid w:val="00472AD9"/>
    <w:rsid w:val="00474FD0"/>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5B91"/>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6689"/>
    <w:rsid w:val="0064065D"/>
    <w:rsid w:val="00651863"/>
    <w:rsid w:val="006534BB"/>
    <w:rsid w:val="00653DD7"/>
    <w:rsid w:val="00654B7D"/>
    <w:rsid w:val="00654D5A"/>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A4163"/>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80BB6"/>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25BCA"/>
    <w:rsid w:val="00E32A3A"/>
    <w:rsid w:val="00E354BF"/>
    <w:rsid w:val="00E40AD9"/>
    <w:rsid w:val="00E421A2"/>
    <w:rsid w:val="00E45AE9"/>
    <w:rsid w:val="00E57685"/>
    <w:rsid w:val="00E64E64"/>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07577"/>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 w:val="00FF21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251F18-5969-4BE5-8D7F-7586A2FAB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9</Pages>
  <Words>1786</Words>
  <Characters>9685</Characters>
  <Application>Microsoft Office Word</Application>
  <DocSecurity>0</DocSecurity>
  <Lines>333</Lines>
  <Paragraphs>179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24</cp:revision>
  <cp:lastPrinted>2023-10-04T15:13:00Z</cp:lastPrinted>
  <dcterms:created xsi:type="dcterms:W3CDTF">2024-01-15T16:27:00Z</dcterms:created>
  <dcterms:modified xsi:type="dcterms:W3CDTF">2025-02-06T13:37:00Z</dcterms:modified>
</cp:coreProperties>
</file>