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7C7" w:rsidRDefault="001A7CF9">
      <w:pPr>
        <w:pStyle w:val="Titre1"/>
        <w:jc w:val="center"/>
      </w:pPr>
      <w:bookmarkStart w:id="0" w:name="_Toc189730251"/>
      <w:r>
        <w:t>MARCHE DE PRESTATION DE SERVICES</w:t>
      </w:r>
      <w:bookmarkEnd w:id="0"/>
    </w:p>
    <w:p w:rsidR="00A767C7" w:rsidRDefault="00A767C7"/>
    <w:p w:rsidR="00A767C7" w:rsidRDefault="00A767C7"/>
    <w:p w:rsidR="00A767C7" w:rsidRDefault="00A767C7"/>
    <w:p w:rsidR="00A767C7" w:rsidRDefault="001A7CF9">
      <w:pPr>
        <w:pStyle w:val="Titre1"/>
        <w:jc w:val="center"/>
      </w:pPr>
      <w:bookmarkStart w:id="1" w:name="_Toc189730252"/>
      <w:r>
        <w:t>Descriptif du prix global et forfaitaire</w:t>
      </w:r>
      <w:bookmarkEnd w:id="1"/>
    </w:p>
    <w:p w:rsidR="00A767C7" w:rsidRDefault="001A7CF9">
      <w:pPr>
        <w:pStyle w:val="Titre1"/>
        <w:jc w:val="center"/>
      </w:pPr>
      <w:bookmarkStart w:id="2" w:name="_Toc189730253"/>
      <w:r>
        <w:t>(DPGF)</w:t>
      </w:r>
      <w:bookmarkEnd w:id="2"/>
    </w:p>
    <w:p w:rsidR="00A767C7" w:rsidRDefault="001A7CF9">
      <w:pPr>
        <w:pStyle w:val="Titre1"/>
        <w:jc w:val="center"/>
      </w:pPr>
      <w:bookmarkStart w:id="3" w:name="_Toc189730254"/>
      <w:r>
        <w:t>Bordereau de prix unitaire (BPU)</w:t>
      </w:r>
      <w:bookmarkEnd w:id="3"/>
    </w:p>
    <w:p w:rsidR="00A767C7" w:rsidRPr="002A2CFF" w:rsidRDefault="002A2CFF">
      <w:pPr>
        <w:pStyle w:val="Titre1"/>
        <w:jc w:val="center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bookmarkStart w:id="4" w:name="_Toc189730255"/>
      <w:r w:rsidRPr="002A2CFF">
        <w:rPr>
          <w:rFonts w:asciiTheme="minorHAnsi" w:eastAsiaTheme="minorHAnsi" w:hAnsiTheme="minorHAnsi" w:cstheme="minorBidi"/>
          <w:color w:val="auto"/>
          <w:sz w:val="22"/>
          <w:szCs w:val="22"/>
        </w:rPr>
        <w:t>Consultation 1SGSC-2025-SVMULTITECH</w:t>
      </w:r>
      <w:bookmarkEnd w:id="4"/>
    </w:p>
    <w:p w:rsidR="00A767C7" w:rsidRDefault="00A767C7"/>
    <w:p w:rsidR="00A767C7" w:rsidRDefault="00A767C7"/>
    <w:p w:rsidR="00A767C7" w:rsidRDefault="00A767C7"/>
    <w:p w:rsidR="00A767C7" w:rsidRDefault="001A7CF9">
      <w:pPr>
        <w:jc w:val="center"/>
      </w:pPr>
      <w:r>
        <w:t>Exploitation et de maintenance multi- technique de L’ENSP au 9 rue Carnot 69450 SAINT CYR AU MONT D’OR</w:t>
      </w:r>
    </w:p>
    <w:p w:rsidR="00A767C7" w:rsidRDefault="00A767C7">
      <w:pPr>
        <w:jc w:val="center"/>
      </w:pPr>
    </w:p>
    <w:p w:rsidR="00A767C7" w:rsidRDefault="00A767C7">
      <w:pPr>
        <w:jc w:val="center"/>
      </w:pPr>
    </w:p>
    <w:p w:rsidR="00A767C7" w:rsidRDefault="00A767C7">
      <w:pPr>
        <w:jc w:val="center"/>
      </w:pPr>
    </w:p>
    <w:p w:rsidR="00A767C7" w:rsidRDefault="00A767C7">
      <w:pPr>
        <w:jc w:val="center"/>
      </w:pPr>
    </w:p>
    <w:p w:rsidR="00A767C7" w:rsidRDefault="00A767C7">
      <w:pPr>
        <w:jc w:val="center"/>
      </w:pPr>
    </w:p>
    <w:p w:rsidR="00A767C7" w:rsidRDefault="00A767C7">
      <w:pPr>
        <w:jc w:val="center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45923304"/>
        <w:docPartObj>
          <w:docPartGallery w:val="Table of Contents"/>
          <w:docPartUnique/>
        </w:docPartObj>
      </w:sdtPr>
      <w:sdtEndPr/>
      <w:sdtContent>
        <w:p w:rsidR="00A767C7" w:rsidRDefault="001A7CF9">
          <w:pPr>
            <w:pStyle w:val="En-ttedetabledesmatires"/>
          </w:pPr>
          <w:r>
            <w:t>Table des matières</w:t>
          </w:r>
        </w:p>
        <w:p w:rsidR="005F258F" w:rsidRDefault="001A7CF9">
          <w:pPr>
            <w:pStyle w:val="TM1"/>
            <w:tabs>
              <w:tab w:val="right" w:leader="dot" w:pos="13994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rPr>
              <w:rStyle w:val="Sautdindex"/>
              <w:webHidden/>
            </w:rPr>
            <w:instrText xml:space="preserve"> TOC \z \o "1-3" \u \h</w:instrText>
          </w:r>
          <w:r>
            <w:rPr>
              <w:rStyle w:val="Sautdindex"/>
            </w:rPr>
            <w:fldChar w:fldCharType="separate"/>
          </w:r>
          <w:hyperlink w:anchor="_Toc189730251" w:history="1">
            <w:r w:rsidR="005F258F" w:rsidRPr="00154A40">
              <w:rPr>
                <w:rStyle w:val="Lienhypertexte"/>
                <w:noProof/>
              </w:rPr>
              <w:t>MARCHE DE PRESTATION DE SERVICES</w:t>
            </w:r>
            <w:r w:rsidR="005F258F">
              <w:rPr>
                <w:noProof/>
                <w:webHidden/>
              </w:rPr>
              <w:tab/>
            </w:r>
            <w:r w:rsidR="005F258F">
              <w:rPr>
                <w:noProof/>
                <w:webHidden/>
              </w:rPr>
              <w:fldChar w:fldCharType="begin"/>
            </w:r>
            <w:r w:rsidR="005F258F">
              <w:rPr>
                <w:noProof/>
                <w:webHidden/>
              </w:rPr>
              <w:instrText xml:space="preserve"> PAGEREF _Toc189730251 \h </w:instrText>
            </w:r>
            <w:r w:rsidR="005F258F">
              <w:rPr>
                <w:noProof/>
                <w:webHidden/>
              </w:rPr>
            </w:r>
            <w:r w:rsidR="005F258F">
              <w:rPr>
                <w:noProof/>
                <w:webHidden/>
              </w:rPr>
              <w:fldChar w:fldCharType="separate"/>
            </w:r>
            <w:r w:rsidR="005F258F">
              <w:rPr>
                <w:noProof/>
                <w:webHidden/>
              </w:rPr>
              <w:t>1</w:t>
            </w:r>
            <w:r w:rsidR="005F258F">
              <w:rPr>
                <w:noProof/>
                <w:webHidden/>
              </w:rPr>
              <w:fldChar w:fldCharType="end"/>
            </w:r>
          </w:hyperlink>
        </w:p>
        <w:p w:rsidR="005F258F" w:rsidRDefault="005F258F">
          <w:pPr>
            <w:pStyle w:val="TM1"/>
            <w:tabs>
              <w:tab w:val="right" w:leader="dot" w:pos="13994"/>
            </w:tabs>
            <w:rPr>
              <w:rFonts w:eastAsiaTheme="minorEastAsia"/>
              <w:noProof/>
              <w:lang w:eastAsia="fr-FR"/>
            </w:rPr>
          </w:pPr>
          <w:hyperlink w:anchor="_Toc189730252" w:history="1">
            <w:r w:rsidRPr="00154A40">
              <w:rPr>
                <w:rStyle w:val="Lienhypertexte"/>
                <w:noProof/>
              </w:rPr>
              <w:t>Descriptif du prix global et forfaitaire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_Toc189730252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58F" w:rsidRDefault="005F258F">
          <w:pPr>
            <w:pStyle w:val="TM1"/>
            <w:tabs>
              <w:tab w:val="right" w:leader="dot" w:pos="13994"/>
            </w:tabs>
            <w:rPr>
              <w:rFonts w:eastAsiaTheme="minorEastAsia"/>
              <w:noProof/>
              <w:lang w:eastAsia="fr-FR"/>
            </w:rPr>
          </w:pPr>
          <w:hyperlink w:anchor="_Toc189730253" w:history="1">
            <w:r w:rsidRPr="00154A40">
              <w:rPr>
                <w:rStyle w:val="Lienhypertexte"/>
                <w:noProof/>
              </w:rPr>
              <w:t>(DPGF)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_Toc189730253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58F" w:rsidRDefault="005F258F">
          <w:pPr>
            <w:pStyle w:val="TM1"/>
            <w:tabs>
              <w:tab w:val="right" w:leader="dot" w:pos="13994"/>
            </w:tabs>
            <w:rPr>
              <w:rFonts w:eastAsiaTheme="minorEastAsia"/>
              <w:noProof/>
              <w:lang w:eastAsia="fr-FR"/>
            </w:rPr>
          </w:pPr>
          <w:hyperlink w:anchor="_Toc189730254" w:history="1">
            <w:r w:rsidRPr="00154A40">
              <w:rPr>
                <w:rStyle w:val="Lienhypertexte"/>
                <w:noProof/>
              </w:rPr>
              <w:t>Bordereau de prix unitaire (BPU)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_Toc189730254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58F" w:rsidRDefault="005F258F">
          <w:pPr>
            <w:pStyle w:val="TM1"/>
            <w:tabs>
              <w:tab w:val="right" w:leader="dot" w:pos="13994"/>
            </w:tabs>
            <w:rPr>
              <w:rFonts w:eastAsiaTheme="minorEastAsia"/>
              <w:noProof/>
              <w:lang w:eastAsia="fr-FR"/>
            </w:rPr>
          </w:pPr>
          <w:hyperlink w:anchor="_Toc189730255" w:history="1">
            <w:r w:rsidRPr="00154A40">
              <w:rPr>
                <w:rStyle w:val="Lienhypertexte"/>
                <w:noProof/>
              </w:rPr>
              <w:t>Consultation 1SGSC-2025-SVMULTITECH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_Toc189730255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58F" w:rsidRDefault="005F258F">
          <w:pPr>
            <w:pStyle w:val="TM2"/>
            <w:tabs>
              <w:tab w:val="left" w:pos="660"/>
              <w:tab w:val="right" w:leader="dot" w:pos="13994"/>
            </w:tabs>
            <w:rPr>
              <w:rFonts w:eastAsiaTheme="minorEastAsia"/>
              <w:noProof/>
              <w:lang w:eastAsia="fr-FR"/>
            </w:rPr>
          </w:pPr>
          <w:hyperlink w:anchor="_Toc189730256" w:history="1">
            <w:r w:rsidRPr="00154A40">
              <w:rPr>
                <w:rStyle w:val="Lienhypertexte"/>
                <w:noProof/>
              </w:rPr>
              <w:t>1.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54A40">
              <w:rPr>
                <w:rStyle w:val="Lienhypertexte"/>
                <w:noProof/>
              </w:rPr>
              <w:t>DECOMPOSITION DU PRIX GLOBAL ANNUEL FORFAITAIRE (en euros HT)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_Toc189730256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58F" w:rsidRDefault="005F258F">
          <w:pPr>
            <w:pStyle w:val="TM2"/>
            <w:tabs>
              <w:tab w:val="left" w:pos="660"/>
              <w:tab w:val="right" w:leader="dot" w:pos="13994"/>
            </w:tabs>
            <w:rPr>
              <w:rFonts w:eastAsiaTheme="minorEastAsia"/>
              <w:noProof/>
              <w:lang w:eastAsia="fr-FR"/>
            </w:rPr>
          </w:pPr>
          <w:hyperlink w:anchor="_Toc189730257" w:history="1">
            <w:r w:rsidRPr="00154A40">
              <w:rPr>
                <w:rStyle w:val="Lienhypertexte"/>
                <w:noProof/>
              </w:rPr>
              <w:t>2.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54A40">
              <w:rPr>
                <w:rStyle w:val="Lienhypertexte"/>
                <w:noProof/>
              </w:rPr>
              <w:t>BORDEREAU DE PRIX UNITAIRE Prestations Hors forfait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_Toc189730257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58F" w:rsidRDefault="005F258F">
          <w:pPr>
            <w:pStyle w:val="TM3"/>
            <w:tabs>
              <w:tab w:val="left" w:pos="1100"/>
              <w:tab w:val="right" w:leader="dot" w:pos="13994"/>
            </w:tabs>
            <w:rPr>
              <w:rFonts w:eastAsiaTheme="minorEastAsia"/>
              <w:noProof/>
              <w:lang w:eastAsia="fr-FR"/>
            </w:rPr>
          </w:pPr>
          <w:hyperlink w:anchor="_Toc189730258" w:history="1">
            <w:r w:rsidRPr="00154A40">
              <w:rPr>
                <w:rStyle w:val="Lienhypertexte"/>
                <w:noProof/>
              </w:rPr>
              <w:t>2.1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54A40">
              <w:rPr>
                <w:rStyle w:val="Lienhypertexte"/>
                <w:noProof/>
              </w:rPr>
              <w:t>Taux horaires (Tous frais compris : déplacement, frais de paniers, etc…) pour le titulaire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_Toc189730258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58F" w:rsidRDefault="005F258F">
          <w:pPr>
            <w:pStyle w:val="TM3"/>
            <w:tabs>
              <w:tab w:val="left" w:pos="1100"/>
              <w:tab w:val="right" w:leader="dot" w:pos="13994"/>
            </w:tabs>
            <w:rPr>
              <w:rFonts w:eastAsiaTheme="minorEastAsia"/>
              <w:noProof/>
              <w:lang w:eastAsia="fr-FR"/>
            </w:rPr>
          </w:pPr>
          <w:hyperlink w:anchor="_Toc189730259" w:history="1">
            <w:r w:rsidRPr="00154A40">
              <w:rPr>
                <w:rStyle w:val="Lienhypertexte"/>
                <w:rFonts w:eastAsia="Calibri"/>
                <w:noProof/>
              </w:rPr>
              <w:t>2.2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54A40">
              <w:rPr>
                <w:rStyle w:val="Lienhypertexte"/>
                <w:noProof/>
              </w:rPr>
              <w:t>Coefficient applicable sur le taux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_Toc189730259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58F" w:rsidRDefault="005F258F">
          <w:pPr>
            <w:pStyle w:val="TM3"/>
            <w:tabs>
              <w:tab w:val="left" w:pos="1100"/>
              <w:tab w:val="right" w:leader="dot" w:pos="13994"/>
            </w:tabs>
            <w:rPr>
              <w:rFonts w:eastAsiaTheme="minorEastAsia"/>
              <w:noProof/>
              <w:lang w:eastAsia="fr-FR"/>
            </w:rPr>
          </w:pPr>
          <w:hyperlink w:anchor="_Toc189730260" w:history="1">
            <w:r w:rsidRPr="00154A40">
              <w:rPr>
                <w:rStyle w:val="Lienhypertexte"/>
                <w:noProof/>
              </w:rPr>
              <w:t>2.4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154A40">
              <w:rPr>
                <w:rStyle w:val="Lienhypertexte"/>
                <w:noProof/>
              </w:rPr>
              <w:t>Coefficient applicable sur les prestations sous-traitées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_Toc189730260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58F" w:rsidRDefault="005F258F">
          <w:pPr>
            <w:pStyle w:val="TM3"/>
            <w:tabs>
              <w:tab w:val="right" w:leader="dot" w:pos="13994"/>
            </w:tabs>
            <w:rPr>
              <w:rFonts w:eastAsiaTheme="minorEastAsia"/>
              <w:noProof/>
              <w:lang w:eastAsia="fr-FR"/>
            </w:rPr>
          </w:pPr>
          <w:hyperlink w:anchor="_Toc189730261" w:history="1">
            <w:r w:rsidRPr="00154A40">
              <w:rPr>
                <w:rStyle w:val="Lienhypertexte"/>
                <w:noProof/>
              </w:rPr>
              <w:t>2.5</w:t>
            </w:r>
            <w:r>
              <w:rPr>
                <w:rStyle w:val="Lienhypertexte"/>
                <w:noProof/>
              </w:rPr>
              <w:t xml:space="preserve">       </w:t>
            </w:r>
            <w:bookmarkStart w:id="5" w:name="_GoBack"/>
            <w:bookmarkEnd w:id="5"/>
            <w:r w:rsidRPr="00154A40">
              <w:rPr>
                <w:rStyle w:val="Lienhypertexte"/>
                <w:noProof/>
              </w:rPr>
              <w:t xml:space="preserve"> Prestations Diverses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_Toc189730261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67C7" w:rsidRDefault="001A7CF9">
          <w:r>
            <w:fldChar w:fldCharType="end"/>
          </w:r>
        </w:p>
      </w:sdtContent>
    </w:sdt>
    <w:p w:rsidR="00A767C7" w:rsidRDefault="00A767C7"/>
    <w:p w:rsidR="00A767C7" w:rsidRDefault="00A767C7"/>
    <w:p w:rsidR="00A767C7" w:rsidRDefault="00A767C7"/>
    <w:p w:rsidR="00A767C7" w:rsidRDefault="00A767C7"/>
    <w:p w:rsidR="00A767C7" w:rsidRDefault="00A767C7"/>
    <w:p w:rsidR="00A767C7" w:rsidRDefault="00A767C7"/>
    <w:p w:rsidR="00A767C7" w:rsidRDefault="00A767C7"/>
    <w:p w:rsidR="00A767C7" w:rsidRDefault="00A767C7"/>
    <w:p w:rsidR="00A767C7" w:rsidRDefault="00A767C7"/>
    <w:p w:rsidR="00A767C7" w:rsidRDefault="001A7CF9">
      <w:pPr>
        <w:pStyle w:val="Titre2"/>
        <w:numPr>
          <w:ilvl w:val="0"/>
          <w:numId w:val="1"/>
        </w:numPr>
      </w:pPr>
      <w:bookmarkStart w:id="6" w:name="_Toc189730256"/>
      <w:r>
        <w:lastRenderedPageBreak/>
        <w:t>DECOMPOSITION DU PRIX GLOBAL ANNUEL FORFAITAIRE (en euros HT)</w:t>
      </w:r>
      <w:bookmarkEnd w:id="6"/>
    </w:p>
    <w:p w:rsidR="00591C8B" w:rsidRPr="00591C8B" w:rsidRDefault="00591C8B" w:rsidP="00591C8B"/>
    <w:p w:rsidR="00591C8B" w:rsidRPr="00591C8B" w:rsidRDefault="00591C8B" w:rsidP="00591C8B">
      <w:pPr>
        <w:rPr>
          <w:b/>
          <w:sz w:val="32"/>
          <w:szCs w:val="32"/>
        </w:rPr>
      </w:pPr>
      <w:r w:rsidRPr="00591C8B">
        <w:rPr>
          <w:b/>
          <w:sz w:val="32"/>
          <w:szCs w:val="32"/>
        </w:rPr>
        <w:t xml:space="preserve">Fournir les 3 tableaux suivants : </w:t>
      </w:r>
    </w:p>
    <w:p w:rsidR="00747986" w:rsidRDefault="00747986" w:rsidP="00747986">
      <w:pPr>
        <w:overflowPunct w:val="0"/>
        <w:spacing w:after="0" w:line="240" w:lineRule="auto"/>
        <w:ind w:firstLine="708"/>
        <w:rPr>
          <w:b/>
          <w:sz w:val="28"/>
          <w:szCs w:val="28"/>
        </w:rPr>
      </w:pPr>
      <w:r w:rsidRPr="00591C8B">
        <w:rPr>
          <w:b/>
          <w:sz w:val="28"/>
          <w:szCs w:val="28"/>
        </w:rPr>
        <w:t>1/ Tableau pour 2025 sans LOA</w:t>
      </w:r>
    </w:p>
    <w:p w:rsidR="00DC55AC" w:rsidRDefault="00DC55AC" w:rsidP="00747986">
      <w:pPr>
        <w:overflowPunct w:val="0"/>
        <w:spacing w:after="0" w:line="240" w:lineRule="auto"/>
        <w:ind w:firstLine="708"/>
        <w:rPr>
          <w:b/>
          <w:sz w:val="28"/>
          <w:szCs w:val="28"/>
        </w:rPr>
      </w:pPr>
    </w:p>
    <w:p w:rsidR="00DC55AC" w:rsidRDefault="00DC55AC" w:rsidP="00DC55AC">
      <w:pPr>
        <w:pStyle w:val="Paragraphedeliste"/>
      </w:pPr>
    </w:p>
    <w:tbl>
      <w:tblPr>
        <w:tblW w:w="14451" w:type="dxa"/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6996"/>
        <w:gridCol w:w="1162"/>
        <w:gridCol w:w="1454"/>
        <w:gridCol w:w="1348"/>
        <w:gridCol w:w="2074"/>
        <w:gridCol w:w="1417"/>
      </w:tblGrid>
      <w:tr w:rsidR="00DC55AC" w:rsidTr="005E2A0A">
        <w:trPr>
          <w:trHeight w:val="40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Section Technique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>PILOTAGE/</w:t>
            </w: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br/>
              <w:t>CONDUITE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>MAINTENANCE PREVENTIVE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 xml:space="preserve">MAINTENANCE CORRECTIVE </w:t>
            </w: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br/>
              <w:t>(y compris astreinte)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>CONSOMMABLES, INGREDIENTS ET PIECES DE RECHANGE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>TOTAL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Chauffage -Climatisation - Ventilation - Désenfumage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 xml:space="preserve">Electricité Courants Forts 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Electricité Courants Faibles (y compris le contrôle d’accès, la vidéo protection, sonorisation)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Plomberie-Réseau Eau potable-Eau chaude sanitaire- Équipements sanitaires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Gestion Technique Centralisée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Portes et portails - Rideaux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Levage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Second-œuvre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b/>
                <w:color w:val="000000"/>
                <w:sz w:val="20"/>
                <w:szCs w:val="20"/>
                <w:lang w:eastAsia="fr-FR"/>
              </w:rPr>
              <w:t>Assainissement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Clos et couvert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lastRenderedPageBreak/>
              <w:t>Façades et menuiseries extérieures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0" w:line="288" w:lineRule="auto"/>
              <w:jc w:val="both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Autre (Divers dont installations sportives)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0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 xml:space="preserve">Contrôles et vérifications périodiques obligatoires </w:t>
            </w:r>
          </w:p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>(réalisés par un organisme de contrôles agréé)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34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0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</w:p>
          <w:p w:rsidR="00DC55AC" w:rsidRDefault="00DC55AC" w:rsidP="005E2A0A">
            <w:pPr>
              <w:widowControl w:val="0"/>
              <w:spacing w:beforeAutospacing="1" w:after="0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</w:p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</w:tbl>
    <w:p w:rsidR="00DC55AC" w:rsidRDefault="00DC55AC" w:rsidP="00DC55AC">
      <w:pPr>
        <w:pStyle w:val="Paragraphedeliste"/>
      </w:pPr>
    </w:p>
    <w:p w:rsidR="00DC55AC" w:rsidRDefault="00DC55AC" w:rsidP="00DC55AC">
      <w:pPr>
        <w:pStyle w:val="Paragraphedeliste"/>
      </w:pPr>
    </w:p>
    <w:p w:rsidR="00DC55AC" w:rsidRPr="00591C8B" w:rsidRDefault="00DC55AC" w:rsidP="00747986">
      <w:pPr>
        <w:overflowPunct w:val="0"/>
        <w:spacing w:after="0" w:line="240" w:lineRule="auto"/>
        <w:ind w:firstLine="708"/>
        <w:rPr>
          <w:b/>
          <w:sz w:val="28"/>
          <w:szCs w:val="28"/>
        </w:rPr>
      </w:pPr>
    </w:p>
    <w:p w:rsidR="00747986" w:rsidRDefault="00747986" w:rsidP="00747986">
      <w:pPr>
        <w:overflowPunct w:val="0"/>
        <w:spacing w:after="0" w:line="240" w:lineRule="auto"/>
        <w:ind w:firstLine="708"/>
        <w:rPr>
          <w:b/>
          <w:sz w:val="28"/>
          <w:szCs w:val="28"/>
        </w:rPr>
      </w:pPr>
      <w:r w:rsidRPr="00591C8B">
        <w:rPr>
          <w:b/>
          <w:sz w:val="28"/>
          <w:szCs w:val="28"/>
        </w:rPr>
        <w:t>2/ Tableau pour 2026 avec LOA à partir du 1</w:t>
      </w:r>
      <w:r w:rsidRPr="00591C8B">
        <w:rPr>
          <w:b/>
          <w:sz w:val="28"/>
          <w:szCs w:val="28"/>
          <w:vertAlign w:val="superscript"/>
        </w:rPr>
        <w:t>er</w:t>
      </w:r>
      <w:r w:rsidRPr="00591C8B">
        <w:rPr>
          <w:b/>
          <w:sz w:val="28"/>
          <w:szCs w:val="28"/>
        </w:rPr>
        <w:t xml:space="preserve"> juin 2026  </w:t>
      </w:r>
    </w:p>
    <w:p w:rsidR="00DC55AC" w:rsidRDefault="00DC55AC" w:rsidP="00747986">
      <w:pPr>
        <w:overflowPunct w:val="0"/>
        <w:spacing w:after="0" w:line="240" w:lineRule="auto"/>
        <w:ind w:firstLine="708"/>
        <w:rPr>
          <w:b/>
          <w:sz w:val="28"/>
          <w:szCs w:val="28"/>
        </w:rPr>
      </w:pPr>
    </w:p>
    <w:p w:rsidR="00DC55AC" w:rsidRDefault="00DC55AC" w:rsidP="00DC55AC">
      <w:pPr>
        <w:pStyle w:val="Paragraphedeliste"/>
      </w:pPr>
    </w:p>
    <w:tbl>
      <w:tblPr>
        <w:tblW w:w="14451" w:type="dxa"/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6996"/>
        <w:gridCol w:w="1162"/>
        <w:gridCol w:w="1454"/>
        <w:gridCol w:w="1348"/>
        <w:gridCol w:w="2074"/>
        <w:gridCol w:w="1417"/>
      </w:tblGrid>
      <w:tr w:rsidR="00DC55AC" w:rsidTr="005E2A0A">
        <w:trPr>
          <w:trHeight w:val="40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Section Technique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>PILOTAGE/</w:t>
            </w: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br/>
              <w:t>CONDUITE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>MAINTENANCE PREVENTIVE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 xml:space="preserve">MAINTENANCE CORRECTIVE </w:t>
            </w: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br/>
              <w:t>(y compris astreinte)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>CONSOMMABLES, INGREDIENTS ET PIECES DE RECHANGE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>TOTAL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Chauffage -Climatisation - Ventilation - Désenfumage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 xml:space="preserve">Electricité Courants Forts 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Electricité Courants Faibles (y compris le contrôle d’accès, la vidéo protection, sonorisation)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lastRenderedPageBreak/>
              <w:t>Plomberie-Réseau Eau potable-Eau chaude sanitaire- Équipements sanitaires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Gestion Technique Centralisée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Portes et portails - Rideaux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Levage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Second-œuvre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b/>
                <w:color w:val="000000"/>
                <w:sz w:val="20"/>
                <w:szCs w:val="20"/>
                <w:lang w:eastAsia="fr-FR"/>
              </w:rPr>
              <w:t>Assainissement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Clos et couvert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Façades et menuiseries extérieures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0" w:line="288" w:lineRule="auto"/>
              <w:jc w:val="both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Autre (Divers dont installations sportives)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</w:tr>
      <w:tr w:rsidR="00DC55AC" w:rsidTr="005E2A0A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0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 xml:space="preserve">Contrôles et vérifications périodiques obligatoires </w:t>
            </w:r>
          </w:p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>(réalisés par un organisme de contrôles agréé)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DC55AC" w:rsidTr="005E2A0A">
        <w:trPr>
          <w:trHeight w:val="34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C55AC" w:rsidRDefault="00DC55AC" w:rsidP="005E2A0A">
            <w:pPr>
              <w:widowControl w:val="0"/>
              <w:spacing w:beforeAutospacing="1" w:after="0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</w:p>
          <w:p w:rsidR="00DC55AC" w:rsidRDefault="00DC55AC" w:rsidP="005E2A0A">
            <w:pPr>
              <w:widowControl w:val="0"/>
              <w:spacing w:beforeAutospacing="1" w:after="0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</w:p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DC55AC" w:rsidRDefault="00DC55AC" w:rsidP="005E2A0A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</w:tbl>
    <w:p w:rsidR="00DC55AC" w:rsidRDefault="00DC55AC" w:rsidP="00DC55AC">
      <w:pPr>
        <w:pStyle w:val="Paragraphedeliste"/>
      </w:pPr>
    </w:p>
    <w:p w:rsidR="00DC55AC" w:rsidRDefault="00DC55AC" w:rsidP="00DC55AC">
      <w:pPr>
        <w:pStyle w:val="Paragraphedeliste"/>
      </w:pPr>
    </w:p>
    <w:p w:rsidR="00DC55AC" w:rsidRPr="00591C8B" w:rsidRDefault="00DC55AC" w:rsidP="00747986">
      <w:pPr>
        <w:overflowPunct w:val="0"/>
        <w:spacing w:after="0" w:line="240" w:lineRule="auto"/>
        <w:ind w:firstLine="708"/>
        <w:rPr>
          <w:b/>
          <w:sz w:val="28"/>
          <w:szCs w:val="28"/>
        </w:rPr>
      </w:pPr>
    </w:p>
    <w:p w:rsidR="00747986" w:rsidRPr="00591C8B" w:rsidRDefault="00747986" w:rsidP="00747986">
      <w:pPr>
        <w:overflowPunct w:val="0"/>
        <w:spacing w:after="0" w:line="240" w:lineRule="auto"/>
        <w:ind w:firstLine="708"/>
        <w:rPr>
          <w:b/>
          <w:sz w:val="28"/>
          <w:szCs w:val="28"/>
        </w:rPr>
      </w:pPr>
      <w:r w:rsidRPr="00591C8B">
        <w:rPr>
          <w:b/>
          <w:sz w:val="28"/>
          <w:szCs w:val="28"/>
        </w:rPr>
        <w:t>3/ Tableau global en 2027 sur 12 mois</w:t>
      </w:r>
    </w:p>
    <w:p w:rsidR="00747986" w:rsidRDefault="00747986">
      <w:pPr>
        <w:pStyle w:val="Paragraphedeliste"/>
        <w:rPr>
          <w:shd w:val="clear" w:color="auto" w:fill="FFFF00"/>
        </w:rPr>
      </w:pPr>
    </w:p>
    <w:p w:rsidR="00A767C7" w:rsidRDefault="00A767C7">
      <w:pPr>
        <w:pStyle w:val="Paragraphedeliste"/>
      </w:pPr>
    </w:p>
    <w:tbl>
      <w:tblPr>
        <w:tblW w:w="14451" w:type="dxa"/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6996"/>
        <w:gridCol w:w="1162"/>
        <w:gridCol w:w="1454"/>
        <w:gridCol w:w="1348"/>
        <w:gridCol w:w="2074"/>
        <w:gridCol w:w="1417"/>
      </w:tblGrid>
      <w:tr w:rsidR="00A767C7" w:rsidTr="00747986">
        <w:trPr>
          <w:trHeight w:val="40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Section Technique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>PILOTAGE/</w:t>
            </w: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br/>
              <w:t>CONDUITE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>MAINTENANCE PREVENTIVE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 xml:space="preserve">MAINTENANCE CORRECTIVE </w:t>
            </w: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br/>
              <w:t>(y compris astreinte)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>CONSOMMABLES, INGREDIENTS ET PIECES DE RECHANGE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7E6E6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18"/>
                <w:szCs w:val="18"/>
                <w:lang w:eastAsia="fr-FR"/>
              </w:rPr>
              <w:t>TOTAL</w:t>
            </w: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Chauffage -Climatisation - Ventilation - Désenfumage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 xml:space="preserve">Electricité Courants Forts 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Electricité Courants Faibles (y compris le contrôle d’accès, la vidéo protection, sonorisation)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Plomberie-Réseau Eau potable-Eau chaude sanitaire- Équipements sanitaires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Gestion Technique Centralisée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Portes et portails - Rideaux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Levage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Second-œuvre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b/>
                <w:color w:val="000000"/>
                <w:sz w:val="20"/>
                <w:szCs w:val="20"/>
                <w:lang w:eastAsia="fr-FR"/>
              </w:rPr>
              <w:t>Assainissement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Clos et couvert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Façades et menuiseries extérieures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0" w:line="288" w:lineRule="auto"/>
              <w:jc w:val="both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Autre (Divers dont installations sportives)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A767C7" w:rsidRDefault="00A767C7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A767C7" w:rsidRDefault="00A767C7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A767C7" w:rsidRDefault="00A767C7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A767C7" w:rsidRDefault="00A767C7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A767C7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fr-FR"/>
              </w:rPr>
            </w:pPr>
          </w:p>
        </w:tc>
      </w:tr>
      <w:tr w:rsidR="00A767C7" w:rsidTr="00747986">
        <w:trPr>
          <w:trHeight w:val="19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1A7CF9">
            <w:pPr>
              <w:widowControl w:val="0"/>
              <w:spacing w:beforeAutospacing="1" w:after="0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 xml:space="preserve">Contrôles et vérifications périodiques obligatoires </w:t>
            </w:r>
          </w:p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>(réalisés par un organisme de contrôles agréé)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 w:rsidTr="00747986">
        <w:trPr>
          <w:trHeight w:val="345"/>
        </w:trPr>
        <w:tc>
          <w:tcPr>
            <w:tcW w:w="6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A767C7" w:rsidRDefault="00A767C7">
            <w:pPr>
              <w:widowControl w:val="0"/>
              <w:spacing w:beforeAutospacing="1" w:after="0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</w:p>
          <w:p w:rsidR="00A767C7" w:rsidRDefault="00A767C7">
            <w:pPr>
              <w:widowControl w:val="0"/>
              <w:spacing w:beforeAutospacing="1" w:after="0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</w:p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11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</w:tbl>
    <w:p w:rsidR="00A767C7" w:rsidRDefault="00A767C7">
      <w:pPr>
        <w:pStyle w:val="Paragraphedeliste"/>
      </w:pPr>
    </w:p>
    <w:p w:rsidR="00A767C7" w:rsidRDefault="00A767C7">
      <w:pPr>
        <w:pStyle w:val="Paragraphedeliste"/>
      </w:pPr>
    </w:p>
    <w:p w:rsidR="00A767C7" w:rsidRDefault="00A767C7">
      <w:pPr>
        <w:pStyle w:val="Paragraphedeliste"/>
      </w:pPr>
    </w:p>
    <w:p w:rsidR="00A767C7" w:rsidRDefault="00A767C7">
      <w:pPr>
        <w:pStyle w:val="Paragraphedeliste"/>
      </w:pPr>
    </w:p>
    <w:p w:rsidR="00DC55AC" w:rsidRDefault="00DC55AC" w:rsidP="00DC55AC">
      <w:pPr>
        <w:pStyle w:val="Paragraphedeliste"/>
      </w:pPr>
      <w:r>
        <w:t xml:space="preserve">Le candidat s’engage à exécuter les prestations demandées au prix annuel forfaitaire indiqués ci-dessous : </w:t>
      </w:r>
    </w:p>
    <w:p w:rsidR="00DC55AC" w:rsidRDefault="00DC55AC" w:rsidP="00DC55AC">
      <w:pPr>
        <w:pStyle w:val="Paragraphedeliste"/>
      </w:pPr>
      <w:r>
        <w:t>Montant Hors taxe :</w:t>
      </w:r>
    </w:p>
    <w:p w:rsidR="00DC55AC" w:rsidRDefault="00DC55AC" w:rsidP="00DC55AC">
      <w:pPr>
        <w:pStyle w:val="Paragraphedeliste"/>
      </w:pPr>
      <w:r>
        <w:t xml:space="preserve">Montant TTC : </w:t>
      </w:r>
    </w:p>
    <w:p w:rsidR="00A767C7" w:rsidRDefault="00A767C7">
      <w:pPr>
        <w:pStyle w:val="Paragraphedeliste"/>
      </w:pPr>
    </w:p>
    <w:p w:rsidR="00A767C7" w:rsidRDefault="00A767C7">
      <w:pPr>
        <w:pStyle w:val="Paragraphedeliste"/>
      </w:pPr>
    </w:p>
    <w:p w:rsidR="00A767C7" w:rsidRDefault="00A767C7">
      <w:pPr>
        <w:pStyle w:val="Paragraphedeliste"/>
      </w:pPr>
    </w:p>
    <w:p w:rsidR="00A767C7" w:rsidRDefault="00A767C7">
      <w:pPr>
        <w:pStyle w:val="Paragraphedeliste"/>
      </w:pPr>
    </w:p>
    <w:p w:rsidR="00A767C7" w:rsidRDefault="00A767C7">
      <w:pPr>
        <w:pStyle w:val="Paragraphedeliste"/>
      </w:pPr>
    </w:p>
    <w:p w:rsidR="00A767C7" w:rsidRDefault="00A767C7" w:rsidP="00DC55AC"/>
    <w:p w:rsidR="00A767C7" w:rsidRDefault="00A767C7">
      <w:pPr>
        <w:pStyle w:val="Paragraphedeliste"/>
      </w:pPr>
    </w:p>
    <w:p w:rsidR="00A767C7" w:rsidRDefault="001A7CF9">
      <w:pPr>
        <w:pStyle w:val="Titre2"/>
        <w:numPr>
          <w:ilvl w:val="0"/>
          <w:numId w:val="1"/>
        </w:numPr>
      </w:pPr>
      <w:bookmarkStart w:id="7" w:name="_Toc189730257"/>
      <w:r>
        <w:t>BORDEREAU DE PRIX UNITAIRE Prestations Hors forfait</w:t>
      </w:r>
      <w:bookmarkEnd w:id="7"/>
    </w:p>
    <w:p w:rsidR="00A767C7" w:rsidRDefault="001A7CF9">
      <w:pPr>
        <w:pStyle w:val="Titre3"/>
        <w:numPr>
          <w:ilvl w:val="1"/>
          <w:numId w:val="1"/>
        </w:numPr>
      </w:pPr>
      <w:bookmarkStart w:id="8" w:name="_Toc189730258"/>
      <w:r>
        <w:t>Taux horaires (Tous frais compris : déplacement, frais de paniers, etc…) pour le titulaire du marché</w:t>
      </w:r>
      <w:bookmarkEnd w:id="8"/>
    </w:p>
    <w:p w:rsidR="00A767C7" w:rsidRDefault="00A767C7"/>
    <w:tbl>
      <w:tblPr>
        <w:tblStyle w:val="Grilledutableau"/>
        <w:tblW w:w="1310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045"/>
        <w:gridCol w:w="6235"/>
        <w:gridCol w:w="4822"/>
      </w:tblGrid>
      <w:tr w:rsidR="00A767C7">
        <w:tc>
          <w:tcPr>
            <w:tcW w:w="2045" w:type="dxa"/>
          </w:tcPr>
          <w:p w:rsidR="00A767C7" w:rsidRDefault="001A7CF9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NIVEAU</w:t>
            </w:r>
          </w:p>
        </w:tc>
        <w:tc>
          <w:tcPr>
            <w:tcW w:w="6235" w:type="dxa"/>
          </w:tcPr>
          <w:p w:rsidR="00A767C7" w:rsidRDefault="001A7CF9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COMPETENCES</w:t>
            </w:r>
          </w:p>
        </w:tc>
        <w:tc>
          <w:tcPr>
            <w:tcW w:w="4822" w:type="dxa"/>
          </w:tcPr>
          <w:p w:rsidR="00A767C7" w:rsidRDefault="001A7CF9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TAUX HORAIRE EN EURO HT</w:t>
            </w:r>
          </w:p>
        </w:tc>
      </w:tr>
      <w:tr w:rsidR="00A767C7">
        <w:tc>
          <w:tcPr>
            <w:tcW w:w="20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Ingénieur</w:t>
            </w:r>
          </w:p>
        </w:tc>
        <w:tc>
          <w:tcPr>
            <w:tcW w:w="623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Tous corps d’état</w:t>
            </w:r>
          </w:p>
        </w:tc>
        <w:tc>
          <w:tcPr>
            <w:tcW w:w="482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20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Ouvrier </w:t>
            </w:r>
          </w:p>
        </w:tc>
        <w:tc>
          <w:tcPr>
            <w:tcW w:w="623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Tous corps d’état y compris plomberie Réseaux EU EV EP</w:t>
            </w:r>
          </w:p>
        </w:tc>
        <w:tc>
          <w:tcPr>
            <w:tcW w:w="482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20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Technicien</w:t>
            </w:r>
          </w:p>
        </w:tc>
        <w:tc>
          <w:tcPr>
            <w:tcW w:w="623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Chauffagiste Frigoriste ventilation désenfumage</w:t>
            </w:r>
          </w:p>
        </w:tc>
        <w:tc>
          <w:tcPr>
            <w:tcW w:w="482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20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Technicien</w:t>
            </w:r>
          </w:p>
        </w:tc>
        <w:tc>
          <w:tcPr>
            <w:tcW w:w="623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Frigoriste</w:t>
            </w:r>
          </w:p>
        </w:tc>
        <w:tc>
          <w:tcPr>
            <w:tcW w:w="482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20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Technicien</w:t>
            </w:r>
          </w:p>
        </w:tc>
        <w:tc>
          <w:tcPr>
            <w:tcW w:w="623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Electricien courant forts HT</w:t>
            </w:r>
          </w:p>
        </w:tc>
        <w:tc>
          <w:tcPr>
            <w:tcW w:w="482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20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Technicien</w:t>
            </w:r>
          </w:p>
        </w:tc>
        <w:tc>
          <w:tcPr>
            <w:tcW w:w="623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Electricien courant faible</w:t>
            </w:r>
          </w:p>
        </w:tc>
        <w:tc>
          <w:tcPr>
            <w:tcW w:w="482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20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Technicien</w:t>
            </w:r>
          </w:p>
        </w:tc>
        <w:tc>
          <w:tcPr>
            <w:tcW w:w="623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Portes barrières rideaux automatiques portails</w:t>
            </w:r>
          </w:p>
        </w:tc>
        <w:tc>
          <w:tcPr>
            <w:tcW w:w="482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20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Technicien</w:t>
            </w:r>
          </w:p>
        </w:tc>
        <w:tc>
          <w:tcPr>
            <w:tcW w:w="623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Spécialiste et formé Système de Sécurité Incendie</w:t>
            </w:r>
          </w:p>
        </w:tc>
        <w:tc>
          <w:tcPr>
            <w:tcW w:w="482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20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Technicien</w:t>
            </w:r>
          </w:p>
        </w:tc>
        <w:tc>
          <w:tcPr>
            <w:tcW w:w="623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Protection Incendie</w:t>
            </w:r>
          </w:p>
        </w:tc>
        <w:tc>
          <w:tcPr>
            <w:tcW w:w="482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20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Technicien</w:t>
            </w:r>
          </w:p>
        </w:tc>
        <w:tc>
          <w:tcPr>
            <w:tcW w:w="623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Traitement des dégradations</w:t>
            </w:r>
          </w:p>
        </w:tc>
        <w:tc>
          <w:tcPr>
            <w:tcW w:w="482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A767C7" w:rsidRDefault="00A767C7">
      <w:pPr>
        <w:ind w:left="360"/>
      </w:pPr>
    </w:p>
    <w:p w:rsidR="00123023" w:rsidRPr="00123023" w:rsidRDefault="00123023" w:rsidP="00123023">
      <w:pPr>
        <w:pStyle w:val="Titre3"/>
        <w:numPr>
          <w:ilvl w:val="1"/>
          <w:numId w:val="1"/>
        </w:numPr>
        <w:rPr>
          <w:rFonts w:eastAsia="Calibri"/>
        </w:rPr>
      </w:pPr>
      <w:r w:rsidRPr="00123023">
        <w:t xml:space="preserve"> </w:t>
      </w:r>
      <w:bookmarkStart w:id="9" w:name="_Toc189730259"/>
      <w:r w:rsidRPr="00123023">
        <w:t>Coefficient applicable sur le taux</w:t>
      </w:r>
      <w:bookmarkEnd w:id="9"/>
    </w:p>
    <w:tbl>
      <w:tblPr>
        <w:tblStyle w:val="Grilledutableau"/>
        <w:tblW w:w="1310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837"/>
        <w:gridCol w:w="6265"/>
      </w:tblGrid>
      <w:tr w:rsidR="00A767C7">
        <w:tc>
          <w:tcPr>
            <w:tcW w:w="6836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Coefficient applicable sur le taux horaire HT pour les prestations effectuées </w:t>
            </w:r>
          </w:p>
        </w:tc>
        <w:tc>
          <w:tcPr>
            <w:tcW w:w="6265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6836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Dimanche et jours fériés, de nuit (21h00/06h00)</w:t>
            </w:r>
          </w:p>
        </w:tc>
        <w:tc>
          <w:tcPr>
            <w:tcW w:w="6265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6836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Samedi</w:t>
            </w:r>
          </w:p>
        </w:tc>
        <w:tc>
          <w:tcPr>
            <w:tcW w:w="6265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123023" w:rsidRDefault="00123023" w:rsidP="00123023">
      <w:pPr>
        <w:pStyle w:val="Titre3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A767C7" w:rsidRPr="00123023" w:rsidRDefault="001A7CF9" w:rsidP="00123023">
      <w:pPr>
        <w:pStyle w:val="Paragraphedeliste"/>
        <w:numPr>
          <w:ilvl w:val="1"/>
          <w:numId w:val="1"/>
        </w:numPr>
        <w:rPr>
          <w:color w:val="1F4E79" w:themeColor="accent1" w:themeShade="80"/>
        </w:rPr>
      </w:pPr>
      <w:r w:rsidRPr="00123023">
        <w:rPr>
          <w:color w:val="1F4E79" w:themeColor="accent1" w:themeShade="80"/>
        </w:rPr>
        <w:t>Coefficient applicable sur le prix d’achat des pièces de rechange hors forfait (Tous frais compris : déplacement, évacuation de la pièce remplacée, etc …)</w:t>
      </w:r>
    </w:p>
    <w:tbl>
      <w:tblPr>
        <w:tblStyle w:val="Grilledutableau"/>
        <w:tblW w:w="1318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696"/>
        <w:gridCol w:w="6945"/>
        <w:gridCol w:w="4542"/>
      </w:tblGrid>
      <w:tr w:rsidR="00A767C7">
        <w:tc>
          <w:tcPr>
            <w:tcW w:w="1696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C1</w:t>
            </w:r>
          </w:p>
        </w:tc>
        <w:tc>
          <w:tcPr>
            <w:tcW w:w="69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Pièces dont le m</w:t>
            </w:r>
            <w:r w:rsidR="00C21201">
              <w:rPr>
                <w:rFonts w:eastAsia="Calibri"/>
              </w:rPr>
              <w:t>ontant d’achat est inférieur à 3</w:t>
            </w:r>
            <w:r>
              <w:rPr>
                <w:rFonts w:eastAsia="Calibri"/>
              </w:rPr>
              <w:t>00 euros HT</w:t>
            </w:r>
          </w:p>
        </w:tc>
        <w:tc>
          <w:tcPr>
            <w:tcW w:w="454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1696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C2</w:t>
            </w:r>
          </w:p>
        </w:tc>
        <w:tc>
          <w:tcPr>
            <w:tcW w:w="69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Pièces dont le montant d’achat est compris en</w:t>
            </w:r>
            <w:r w:rsidR="00C21201">
              <w:rPr>
                <w:rFonts w:eastAsia="Calibri"/>
              </w:rPr>
              <w:t>tre 3</w:t>
            </w:r>
            <w:r>
              <w:rPr>
                <w:rFonts w:eastAsia="Calibri"/>
              </w:rPr>
              <w:t>00 et 999 euros HT</w:t>
            </w:r>
          </w:p>
        </w:tc>
        <w:tc>
          <w:tcPr>
            <w:tcW w:w="454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1696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C3</w:t>
            </w:r>
          </w:p>
        </w:tc>
        <w:tc>
          <w:tcPr>
            <w:tcW w:w="69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Pièces dont le montant d’achat est compris entre 1 000 et 4 000 euros HT</w:t>
            </w:r>
          </w:p>
        </w:tc>
        <w:tc>
          <w:tcPr>
            <w:tcW w:w="454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A767C7">
        <w:tc>
          <w:tcPr>
            <w:tcW w:w="1696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C4 </w:t>
            </w:r>
          </w:p>
        </w:tc>
        <w:tc>
          <w:tcPr>
            <w:tcW w:w="6945" w:type="dxa"/>
          </w:tcPr>
          <w:p w:rsidR="00A767C7" w:rsidRDefault="001A7CF9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Pièces dont le montant d’achat est supérieur à 4 000 euros HT</w:t>
            </w:r>
          </w:p>
        </w:tc>
        <w:tc>
          <w:tcPr>
            <w:tcW w:w="4542" w:type="dxa"/>
          </w:tcPr>
          <w:p w:rsidR="00A767C7" w:rsidRDefault="00A767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A767C7" w:rsidRDefault="00A767C7"/>
    <w:p w:rsidR="00A767C7" w:rsidRDefault="001A7CF9">
      <w:r>
        <w:t xml:space="preserve">La personne publique pourra exiger la fourniture de la facture d’achat remise fournisseur déduite. </w:t>
      </w:r>
    </w:p>
    <w:p w:rsidR="00A767C7" w:rsidRDefault="00A767C7"/>
    <w:p w:rsidR="00A767C7" w:rsidRDefault="001A7CF9" w:rsidP="00123023">
      <w:pPr>
        <w:pStyle w:val="Titre3"/>
        <w:numPr>
          <w:ilvl w:val="1"/>
          <w:numId w:val="4"/>
        </w:numPr>
      </w:pPr>
      <w:bookmarkStart w:id="10" w:name="_Toc189730260"/>
      <w:r>
        <w:t>Coefficient applicable sur les prestations sous-traitées</w:t>
      </w:r>
      <w:bookmarkEnd w:id="10"/>
    </w:p>
    <w:p w:rsidR="00A767C7" w:rsidRDefault="00A767C7">
      <w:pPr>
        <w:ind w:left="360"/>
      </w:pPr>
    </w:p>
    <w:tbl>
      <w:tblPr>
        <w:tblW w:w="11325" w:type="dxa"/>
        <w:jc w:val="center"/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705"/>
        <w:gridCol w:w="7830"/>
        <w:gridCol w:w="2790"/>
      </w:tblGrid>
      <w:tr w:rsidR="00A767C7">
        <w:trPr>
          <w:trHeight w:val="36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lang w:eastAsia="fr-FR"/>
              </w:rPr>
              <w:t>S1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 w:rsidP="00290BC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lang w:eastAsia="fr-FR"/>
              </w:rPr>
              <w:t xml:space="preserve">Prestation dont le montant d'achat est inférieur à </w:t>
            </w:r>
            <w:r w:rsidR="00290BC9">
              <w:rPr>
                <w:rFonts w:eastAsia="Times New Roman" w:cs="Calibri"/>
                <w:color w:val="00000A"/>
                <w:lang w:eastAsia="fr-FR"/>
              </w:rPr>
              <w:t>3</w:t>
            </w:r>
            <w:r>
              <w:rPr>
                <w:rFonts w:eastAsia="Times New Roman" w:cs="Calibri"/>
                <w:color w:val="00000A"/>
                <w:lang w:eastAsia="fr-FR"/>
              </w:rPr>
              <w:t>00 € HT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>
        <w:trPr>
          <w:trHeight w:val="25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lang w:eastAsia="fr-FR"/>
              </w:rPr>
              <w:t>S2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 w:rsidP="00290BC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lang w:eastAsia="fr-FR"/>
              </w:rPr>
              <w:t>Prestation dont le montant d'achat est compris entre</w:t>
            </w:r>
            <w:r w:rsidR="00C942F3">
              <w:rPr>
                <w:rFonts w:eastAsia="Times New Roman" w:cs="Calibri"/>
                <w:color w:val="00000A"/>
                <w:lang w:eastAsia="fr-FR"/>
              </w:rPr>
              <w:t xml:space="preserve"> </w:t>
            </w:r>
            <w:r w:rsidR="00290BC9">
              <w:rPr>
                <w:rFonts w:eastAsia="Times New Roman" w:cs="Calibri"/>
                <w:color w:val="00000A"/>
                <w:lang w:eastAsia="fr-FR"/>
              </w:rPr>
              <w:t>300</w:t>
            </w:r>
            <w:r>
              <w:rPr>
                <w:rFonts w:eastAsia="Times New Roman" w:cs="Calibri"/>
                <w:color w:val="00000A"/>
                <w:lang w:eastAsia="fr-FR"/>
              </w:rPr>
              <w:t xml:space="preserve"> et 999 € HT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>
        <w:trPr>
          <w:trHeight w:val="27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lang w:eastAsia="fr-FR"/>
              </w:rPr>
              <w:t>S3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lang w:eastAsia="fr-FR"/>
              </w:rPr>
              <w:t>Prestation dont le montant d'achat est compris entre 1 000 et 4 000 € HT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>
        <w:trPr>
          <w:trHeight w:val="25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lang w:eastAsia="fr-FR"/>
              </w:rPr>
              <w:lastRenderedPageBreak/>
              <w:t>S4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lang w:eastAsia="fr-FR"/>
              </w:rPr>
              <w:t>Prestation dont le montant d'achat est supérieur à 4 000 € HT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</w:tbl>
    <w:p w:rsidR="00A767C7" w:rsidRDefault="00A767C7"/>
    <w:p w:rsidR="00A767C7" w:rsidRDefault="001A7CF9">
      <w:r>
        <w:t xml:space="preserve">La personne publique pourra exiger la fourniture de la facture du sous-traitant. </w:t>
      </w:r>
    </w:p>
    <w:p w:rsidR="00A767C7" w:rsidRDefault="001A7CF9">
      <w:r>
        <w:t>Le coefficient inclut toutes les prestations annexes réalisées par le Titulaire du marché (ex : conclusion du sous-traitant, suivi et encadrement de la prestation, préparation des travaux, mise en sécurité, etc…).</w:t>
      </w:r>
    </w:p>
    <w:p w:rsidR="00A767C7" w:rsidRDefault="00123023">
      <w:pPr>
        <w:pStyle w:val="Titre3"/>
      </w:pPr>
      <w:bookmarkStart w:id="11" w:name="_Toc189730261"/>
      <w:r>
        <w:t>2.5</w:t>
      </w:r>
      <w:r w:rsidR="001A7CF9">
        <w:t xml:space="preserve"> Prestations Diverses</w:t>
      </w:r>
      <w:bookmarkEnd w:id="11"/>
    </w:p>
    <w:p w:rsidR="00A767C7" w:rsidRDefault="00A767C7"/>
    <w:tbl>
      <w:tblPr>
        <w:tblW w:w="13005" w:type="dxa"/>
        <w:jc w:val="center"/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2640"/>
        <w:gridCol w:w="3745"/>
        <w:gridCol w:w="615"/>
        <w:gridCol w:w="1168"/>
        <w:gridCol w:w="4837"/>
      </w:tblGrid>
      <w:tr w:rsidR="00A767C7">
        <w:trPr>
          <w:trHeight w:val="135"/>
          <w:jc w:val="center"/>
        </w:trPr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Désignation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Unité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Quantité</w:t>
            </w: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A"/>
                <w:sz w:val="20"/>
                <w:szCs w:val="20"/>
                <w:lang w:eastAsia="fr-FR"/>
              </w:rPr>
              <w:t>Prix en € HT</w:t>
            </w:r>
          </w:p>
        </w:tc>
      </w:tr>
      <w:tr w:rsidR="00A767C7">
        <w:trPr>
          <w:trHeight w:val="570"/>
          <w:jc w:val="center"/>
        </w:trPr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>Intervention pour le curage, débouchage d'une canalisation par un camion hydro cureur (ou équivalent) sur la base d'une intervention sur site de 1h30 (tous frais inclus : déplacement, traitement des déchets, etc…)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 xml:space="preserve">1 </w:t>
            </w: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>
        <w:trPr>
          <w:trHeight w:val="270"/>
          <w:jc w:val="center"/>
        </w:trPr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ind w:right="-3589" w:firstLine="175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 xml:space="preserve">Plus-value par heure supplémentaire d’intervention 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 xml:space="preserve">1 </w:t>
            </w: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>
        <w:trPr>
          <w:trHeight w:val="120"/>
          <w:jc w:val="center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>Location d'une nacelle(*)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>Jour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 xml:space="preserve">0,5 </w:t>
            </w: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>
        <w:trPr>
          <w:trHeight w:val="270"/>
          <w:jc w:val="center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>Location d'une nacelle (*)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>Jour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0"/>
                <w:szCs w:val="20"/>
                <w:lang w:eastAsia="fr-FR"/>
              </w:rPr>
              <w:t xml:space="preserve">1 </w:t>
            </w: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67C7" w:rsidRDefault="001A7CF9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color w:val="00000A"/>
                <w:sz w:val="24"/>
                <w:szCs w:val="24"/>
                <w:lang w:eastAsia="fr-FR"/>
              </w:rPr>
              <w:t> </w:t>
            </w:r>
          </w:p>
        </w:tc>
      </w:tr>
      <w:tr w:rsidR="00A767C7">
        <w:trPr>
          <w:trHeight w:hRule="exact" w:val="507"/>
          <w:jc w:val="center"/>
        </w:trPr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7C7" w:rsidRDefault="00A767C7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</w:tcPr>
          <w:p w:rsidR="00A767C7" w:rsidRDefault="00A767C7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</w:tcPr>
          <w:p w:rsidR="00A767C7" w:rsidRDefault="00A767C7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</w:tcMar>
            <w:vAlign w:val="bottom"/>
          </w:tcPr>
          <w:p w:rsidR="00A767C7" w:rsidRDefault="00355916">
            <w:pPr>
              <w:widowControl w:val="0"/>
              <w:spacing w:beforeAutospacing="1" w:after="142" w:line="288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Total =</w:t>
            </w:r>
          </w:p>
        </w:tc>
      </w:tr>
    </w:tbl>
    <w:p w:rsidR="00A767C7" w:rsidRDefault="00A767C7">
      <w:pPr>
        <w:ind w:left="360"/>
      </w:pPr>
    </w:p>
    <w:p w:rsidR="00A767C7" w:rsidRDefault="001A7CF9">
      <w:pPr>
        <w:ind w:left="360"/>
      </w:pPr>
      <w:r>
        <w:t xml:space="preserve">(*) il est rappelé que pour les interventions sur les équipements de vidéo surveillance et l’éclairage extérieur, la location de la nacelle </w:t>
      </w:r>
      <w:r w:rsidR="00DC55AC">
        <w:t>sont incluses</w:t>
      </w:r>
      <w:r>
        <w:t xml:space="preserve"> dans le montant forfaitaire. </w:t>
      </w:r>
    </w:p>
    <w:sectPr w:rsidR="00A767C7" w:rsidSect="00364407">
      <w:pgSz w:w="16838" w:h="11906" w:orient="landscape"/>
      <w:pgMar w:top="1417" w:right="1417" w:bottom="1135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285" w:rsidRDefault="000A5285" w:rsidP="000A5285">
      <w:pPr>
        <w:spacing w:after="0" w:line="240" w:lineRule="auto"/>
      </w:pPr>
      <w:r>
        <w:separator/>
      </w:r>
    </w:p>
  </w:endnote>
  <w:endnote w:type="continuationSeparator" w:id="0">
    <w:p w:rsidR="000A5285" w:rsidRDefault="000A5285" w:rsidP="000A5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285" w:rsidRDefault="000A5285" w:rsidP="000A5285">
      <w:pPr>
        <w:spacing w:after="0" w:line="240" w:lineRule="auto"/>
      </w:pPr>
      <w:r>
        <w:separator/>
      </w:r>
    </w:p>
  </w:footnote>
  <w:footnote w:type="continuationSeparator" w:id="0">
    <w:p w:rsidR="000A5285" w:rsidRDefault="000A5285" w:rsidP="000A52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6FAB"/>
    <w:multiLevelType w:val="multilevel"/>
    <w:tmpl w:val="EA52D2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1" w15:restartNumberingAfterBreak="0">
    <w:nsid w:val="1075055B"/>
    <w:multiLevelType w:val="multilevel"/>
    <w:tmpl w:val="599642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3C2130"/>
    <w:multiLevelType w:val="multilevel"/>
    <w:tmpl w:val="A89AA2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A71B72"/>
    <w:multiLevelType w:val="hybridMultilevel"/>
    <w:tmpl w:val="593010A8"/>
    <w:lvl w:ilvl="0" w:tplc="040C000F">
      <w:start w:val="1"/>
      <w:numFmt w:val="decimal"/>
      <w:lvlText w:val="%1."/>
      <w:lvlJc w:val="left"/>
      <w:pPr>
        <w:ind w:left="770" w:hanging="360"/>
      </w:p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 w15:restartNumberingAfterBreak="0">
    <w:nsid w:val="713E1661"/>
    <w:multiLevelType w:val="multilevel"/>
    <w:tmpl w:val="599642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7C7"/>
    <w:rsid w:val="000A5285"/>
    <w:rsid w:val="00123023"/>
    <w:rsid w:val="001A7CF9"/>
    <w:rsid w:val="00290BC9"/>
    <w:rsid w:val="002A2CFF"/>
    <w:rsid w:val="00355916"/>
    <w:rsid w:val="00364407"/>
    <w:rsid w:val="00591C8B"/>
    <w:rsid w:val="005F258F"/>
    <w:rsid w:val="00747986"/>
    <w:rsid w:val="007E7A6F"/>
    <w:rsid w:val="00A767C7"/>
    <w:rsid w:val="00C21201"/>
    <w:rsid w:val="00C942F3"/>
    <w:rsid w:val="00DC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96782"/>
  <w15:docId w15:val="{8CD9942C-252B-472B-9FAD-26E13CAC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170B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052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52E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170B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7052EB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qFormat/>
    <w:rsid w:val="007052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qFormat/>
    <w:rsid w:val="007052E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autdindex">
    <w:name w:val="Saut d'index"/>
    <w:qFormat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Paragraphedeliste">
    <w:name w:val="List Paragraph"/>
    <w:basedOn w:val="Normal"/>
    <w:uiPriority w:val="34"/>
    <w:qFormat/>
    <w:rsid w:val="00170B0B"/>
    <w:pPr>
      <w:ind w:left="720"/>
      <w:contextualSpacing/>
    </w:pPr>
  </w:style>
  <w:style w:type="paragraph" w:customStyle="1" w:styleId="western">
    <w:name w:val="western"/>
    <w:basedOn w:val="Normal"/>
    <w:qFormat/>
    <w:rsid w:val="007052EB"/>
    <w:pPr>
      <w:spacing w:beforeAutospacing="1" w:after="142" w:line="288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unhideWhenUsed/>
    <w:qFormat/>
    <w:rsid w:val="007052EB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052E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D376A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D376A"/>
    <w:pPr>
      <w:spacing w:after="100"/>
      <w:ind w:left="440"/>
    </w:pPr>
  </w:style>
  <w:style w:type="table" w:styleId="Grilledutableau">
    <w:name w:val="Table Grid"/>
    <w:basedOn w:val="TableauNormal"/>
    <w:uiPriority w:val="39"/>
    <w:rsid w:val="00081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7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798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A5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5285"/>
  </w:style>
  <w:style w:type="paragraph" w:styleId="Pieddepage">
    <w:name w:val="footer"/>
    <w:basedOn w:val="Normal"/>
    <w:link w:val="PieddepageCar"/>
    <w:uiPriority w:val="99"/>
    <w:unhideWhenUsed/>
    <w:rsid w:val="000A5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5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D30D9-EE4F-4089-B999-F235AA5A5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1102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ANGONIN-BAUDOT Cécile</dc:creator>
  <dc:description/>
  <cp:lastModifiedBy>GANTER Noémie</cp:lastModifiedBy>
  <cp:revision>4</cp:revision>
  <cp:lastPrinted>2024-10-29T13:39:00Z</cp:lastPrinted>
  <dcterms:created xsi:type="dcterms:W3CDTF">2025-02-05T16:23:00Z</dcterms:created>
  <dcterms:modified xsi:type="dcterms:W3CDTF">2025-02-06T09:30:00Z</dcterms:modified>
  <dc:language>fr-FR</dc:language>
</cp:coreProperties>
</file>