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BFC45" w14:textId="77777777" w:rsidR="00227BDB" w:rsidRDefault="00227BDB" w:rsidP="00FA1748">
      <w:pPr>
        <w:pStyle w:val="En-tte"/>
        <w:tabs>
          <w:tab w:val="clear" w:pos="4536"/>
          <w:tab w:val="clear" w:pos="9072"/>
        </w:tabs>
        <w:rPr>
          <w:rFonts w:ascii="Century Gothic" w:hAnsi="Century Gothic" w:cs="Arial"/>
          <w:sz w:val="22"/>
          <w:szCs w:val="22"/>
        </w:rPr>
      </w:pPr>
    </w:p>
    <w:p w14:paraId="0B79A5FB" w14:textId="77777777" w:rsidR="00DB0B1B" w:rsidRPr="00D25436" w:rsidRDefault="00DB0B1B" w:rsidP="00FA1748">
      <w:pPr>
        <w:pStyle w:val="En-tte"/>
        <w:tabs>
          <w:tab w:val="clear" w:pos="4536"/>
          <w:tab w:val="clear" w:pos="9072"/>
        </w:tabs>
        <w:rPr>
          <w:rFonts w:ascii="Century Gothic" w:hAnsi="Century Gothic" w:cs="Arial"/>
          <w:sz w:val="22"/>
          <w:szCs w:val="22"/>
        </w:rPr>
      </w:pPr>
    </w:p>
    <w:p w14:paraId="54E14987" w14:textId="77777777" w:rsidR="00227BDB" w:rsidRPr="00D25436" w:rsidRDefault="00DB0B1B" w:rsidP="00DB0B1B">
      <w:pPr>
        <w:ind w:left="284" w:firstLine="142"/>
        <w:rPr>
          <w:rFonts w:ascii="Century Gothic" w:hAnsi="Century Gothic" w:cs="Arial"/>
          <w:sz w:val="22"/>
          <w:szCs w:val="22"/>
        </w:rPr>
      </w:pPr>
      <w:r w:rsidRPr="008370DB">
        <w:rPr>
          <w:rFonts w:ascii="Century Gothic" w:hAnsi="Century Gothic"/>
          <w:noProof/>
        </w:rPr>
        <w:drawing>
          <wp:inline distT="0" distB="0" distL="0" distR="0" wp14:anchorId="51C85B58" wp14:editId="0E650DCC">
            <wp:extent cx="5429250" cy="1590675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E947C" w14:textId="77777777" w:rsidR="00227BDB" w:rsidRDefault="00227BDB">
      <w:pPr>
        <w:rPr>
          <w:rFonts w:ascii="Century Gothic" w:hAnsi="Century Gothic" w:cs="Arial"/>
          <w:sz w:val="22"/>
          <w:szCs w:val="22"/>
        </w:rPr>
      </w:pPr>
    </w:p>
    <w:p w14:paraId="4D234E16" w14:textId="77777777" w:rsidR="00DB0B1B" w:rsidRDefault="00DB0B1B">
      <w:pPr>
        <w:rPr>
          <w:rFonts w:ascii="Century Gothic" w:hAnsi="Century Gothic" w:cs="Arial"/>
          <w:sz w:val="22"/>
          <w:szCs w:val="22"/>
        </w:rPr>
      </w:pPr>
    </w:p>
    <w:p w14:paraId="5E777131" w14:textId="77777777" w:rsidR="00DB0B1B" w:rsidRDefault="00DB0B1B">
      <w:pPr>
        <w:rPr>
          <w:rFonts w:ascii="Century Gothic" w:hAnsi="Century Gothic" w:cs="Arial"/>
          <w:sz w:val="22"/>
          <w:szCs w:val="22"/>
        </w:rPr>
      </w:pPr>
    </w:p>
    <w:p w14:paraId="273E3E6B" w14:textId="77777777" w:rsidR="00DB0B1B" w:rsidRPr="00D25436" w:rsidRDefault="00DB0B1B">
      <w:pPr>
        <w:rPr>
          <w:rFonts w:ascii="Century Gothic" w:hAnsi="Century Gothic" w:cs="Arial"/>
          <w:sz w:val="22"/>
          <w:szCs w:val="22"/>
        </w:rPr>
      </w:pPr>
    </w:p>
    <w:p w14:paraId="19ED4BA4" w14:textId="77777777" w:rsidR="000F1A8B" w:rsidRPr="00D25436" w:rsidRDefault="000F1A8B" w:rsidP="000F1A8B">
      <w:pPr>
        <w:rPr>
          <w:rFonts w:ascii="Century Gothic" w:hAnsi="Century Gothic" w:cs="Arial"/>
          <w:sz w:val="22"/>
          <w:szCs w:val="22"/>
        </w:rPr>
      </w:pPr>
    </w:p>
    <w:p w14:paraId="3F7B91F8" w14:textId="15BF06AB" w:rsidR="00E37DED" w:rsidRDefault="00E37DED" w:rsidP="00E37DED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cs="Arial"/>
          <w:b/>
          <w:color w:val="1F497D"/>
          <w:sz w:val="32"/>
          <w:szCs w:val="32"/>
        </w:rPr>
      </w:pPr>
      <w:r>
        <w:rPr>
          <w:rFonts w:cs="Arial"/>
          <w:b/>
          <w:color w:val="1F497D"/>
          <w:sz w:val="32"/>
          <w:szCs w:val="32"/>
        </w:rPr>
        <w:t xml:space="preserve">CAHIER DES CLAUSES TECHNIQUES </w:t>
      </w:r>
      <w:r w:rsidRPr="00B71F6B">
        <w:rPr>
          <w:rFonts w:cs="Arial"/>
          <w:b/>
          <w:color w:val="1F497D"/>
          <w:sz w:val="32"/>
          <w:szCs w:val="32"/>
        </w:rPr>
        <w:t>PARTICULIERES</w:t>
      </w:r>
    </w:p>
    <w:p w14:paraId="5C6F7AA1" w14:textId="77777777" w:rsidR="00EC70B7" w:rsidRPr="00B71F6B" w:rsidRDefault="00EC70B7" w:rsidP="00E37DED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cs="Arial"/>
          <w:b/>
          <w:color w:val="1F497D"/>
          <w:sz w:val="32"/>
          <w:szCs w:val="32"/>
        </w:rPr>
      </w:pPr>
    </w:p>
    <w:p w14:paraId="14CEC05A" w14:textId="77777777" w:rsidR="00EC70B7" w:rsidRPr="00B71F6B" w:rsidRDefault="00EC70B7" w:rsidP="00EC70B7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cs="Arial"/>
          <w:b/>
          <w:color w:val="1F497D"/>
          <w:sz w:val="32"/>
          <w:szCs w:val="32"/>
        </w:rPr>
      </w:pPr>
      <w:r>
        <w:rPr>
          <w:rFonts w:cs="Arial"/>
          <w:b/>
          <w:color w:val="1F497D"/>
          <w:sz w:val="32"/>
          <w:szCs w:val="32"/>
        </w:rPr>
        <w:t>PIC 25-010</w:t>
      </w:r>
      <w:r w:rsidRPr="00B71F6B">
        <w:rPr>
          <w:rFonts w:cs="Arial"/>
          <w:b/>
          <w:color w:val="1F497D"/>
          <w:sz w:val="32"/>
          <w:szCs w:val="32"/>
        </w:rPr>
        <w:t xml:space="preserve"> du </w:t>
      </w:r>
      <w:r>
        <w:rPr>
          <w:rFonts w:cs="Arial"/>
          <w:b/>
          <w:color w:val="1F497D"/>
          <w:sz w:val="32"/>
          <w:szCs w:val="32"/>
        </w:rPr>
        <w:t>10/02/2025</w:t>
      </w:r>
    </w:p>
    <w:p w14:paraId="5AB5F5DD" w14:textId="77777777" w:rsidR="00EC70B7" w:rsidRPr="00B71F6B" w:rsidRDefault="00EC70B7" w:rsidP="00EC70B7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cs="Arial"/>
          <w:b/>
          <w:color w:val="1F497D"/>
          <w:sz w:val="32"/>
          <w:szCs w:val="32"/>
        </w:rPr>
      </w:pPr>
    </w:p>
    <w:p w14:paraId="11A60FD5" w14:textId="77777777" w:rsidR="00EC70B7" w:rsidRPr="00B71F6B" w:rsidRDefault="00EC70B7" w:rsidP="00EC70B7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cs="Arial"/>
          <w:b/>
          <w:color w:val="1F497D"/>
          <w:sz w:val="32"/>
          <w:szCs w:val="32"/>
        </w:rPr>
      </w:pPr>
      <w:r w:rsidRPr="00B71F6B">
        <w:rPr>
          <w:rFonts w:cs="Arial"/>
          <w:b/>
          <w:color w:val="1F497D"/>
          <w:sz w:val="32"/>
          <w:szCs w:val="32"/>
        </w:rPr>
        <w:t xml:space="preserve">- </w:t>
      </w:r>
      <w:r>
        <w:rPr>
          <w:rFonts w:cs="Arial"/>
          <w:b/>
          <w:color w:val="1F497D"/>
          <w:sz w:val="32"/>
          <w:szCs w:val="32"/>
        </w:rPr>
        <w:t>Marché à Procédure Adaptée</w:t>
      </w:r>
      <w:r w:rsidRPr="00B71F6B">
        <w:rPr>
          <w:rFonts w:cs="Arial"/>
          <w:b/>
          <w:color w:val="1F497D"/>
          <w:sz w:val="32"/>
          <w:szCs w:val="32"/>
        </w:rPr>
        <w:t xml:space="preserve"> -</w:t>
      </w:r>
    </w:p>
    <w:p w14:paraId="7FA35E62" w14:textId="77777777"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14:paraId="3968D49B" w14:textId="77777777" w:rsidR="00DB0B1B" w:rsidRDefault="00DB0B1B">
      <w:pPr>
        <w:rPr>
          <w:rFonts w:ascii="Century Gothic" w:hAnsi="Century Gothic" w:cs="Arial"/>
          <w:sz w:val="22"/>
          <w:szCs w:val="22"/>
        </w:rPr>
      </w:pPr>
    </w:p>
    <w:p w14:paraId="05B113A8" w14:textId="77777777" w:rsidR="00DB0B1B" w:rsidRPr="00D25436" w:rsidRDefault="00DB0B1B">
      <w:pPr>
        <w:rPr>
          <w:rFonts w:ascii="Century Gothic" w:hAnsi="Century Gothic" w:cs="Arial"/>
          <w:sz w:val="22"/>
          <w:szCs w:val="22"/>
        </w:rPr>
      </w:pPr>
    </w:p>
    <w:p w14:paraId="768DBF44" w14:textId="334B00B3" w:rsidR="00227BDB" w:rsidRPr="00D25436" w:rsidRDefault="00E02C59" w:rsidP="00E023BB">
      <w:pPr>
        <w:widowControl w:val="0"/>
        <w:tabs>
          <w:tab w:val="left" w:pos="993"/>
        </w:tabs>
        <w:autoSpaceDE w:val="0"/>
        <w:autoSpaceDN w:val="0"/>
        <w:adjustRightInd w:val="0"/>
        <w:ind w:left="993" w:hanging="993"/>
      </w:pPr>
      <w:r w:rsidRPr="008A7307">
        <w:rPr>
          <w:rFonts w:ascii="Century Gothic" w:hAnsi="Century Gothic" w:cs="Arial"/>
          <w:b/>
          <w:sz w:val="22"/>
          <w:szCs w:val="22"/>
          <w:u w:val="single"/>
        </w:rPr>
        <w:t>Objet</w:t>
      </w:r>
      <w:r w:rsidR="00D25436" w:rsidRPr="008A7307">
        <w:rPr>
          <w:rFonts w:ascii="Century Gothic" w:hAnsi="Century Gothic" w:cs="Arial"/>
          <w:b/>
          <w:sz w:val="22"/>
          <w:szCs w:val="22"/>
        </w:rPr>
        <w:t xml:space="preserve"> : </w:t>
      </w:r>
      <w:r w:rsidR="00666861" w:rsidRPr="008A7307">
        <w:rPr>
          <w:rFonts w:ascii="Century Gothic" w:hAnsi="Century Gothic" w:cs="Arial"/>
          <w:b/>
          <w:sz w:val="22"/>
          <w:szCs w:val="22"/>
        </w:rPr>
        <w:tab/>
      </w:r>
      <w:r w:rsidR="00B54906" w:rsidRPr="00B54906">
        <w:rPr>
          <w:rFonts w:ascii="Century Gothic" w:hAnsi="Century Gothic" w:cs="Arial"/>
          <w:color w:val="000000" w:themeColor="text1"/>
        </w:rPr>
        <w:t>Location longue durée sous forme de crédit-bail avec option d’acquisition à la valeur résiduelle, installation, mise en service, prestations de maintenance préventive et curative « full service », formation des agents et fourniture des pièces détachées sur la durée de location, d’un massicot professionnel pour le compte de l’imprimerie du Pôle d’Intérêt Commun SCA-SCB-SMS de l’Assistance Publique – Hôpitaux de Paris, pour une durée de cinq (5) ans.</w:t>
      </w:r>
    </w:p>
    <w:p w14:paraId="36EF9841" w14:textId="77777777" w:rsidR="000F1A8B" w:rsidRPr="00D25436" w:rsidRDefault="000F1A8B">
      <w:pPr>
        <w:jc w:val="left"/>
        <w:rPr>
          <w:rFonts w:ascii="Century Gothic" w:hAnsi="Century Gothic" w:cs="Arial"/>
          <w:b/>
          <w:sz w:val="22"/>
          <w:szCs w:val="22"/>
          <w:u w:val="single"/>
        </w:rPr>
      </w:pPr>
      <w:r w:rsidRPr="00D25436">
        <w:rPr>
          <w:rFonts w:ascii="Century Gothic" w:hAnsi="Century Gothic" w:cs="Arial"/>
          <w:sz w:val="22"/>
          <w:szCs w:val="22"/>
        </w:rPr>
        <w:br w:type="page"/>
      </w:r>
    </w:p>
    <w:p w14:paraId="20B0B588" w14:textId="77777777" w:rsidR="003F1AE0" w:rsidRDefault="003F1AE0" w:rsidP="00E37DED">
      <w:pPr>
        <w:pStyle w:val="Style1"/>
      </w:pPr>
    </w:p>
    <w:p w14:paraId="3630D38F" w14:textId="77777777" w:rsidR="003F1AE0" w:rsidRDefault="003F1AE0" w:rsidP="00E37DED">
      <w:pPr>
        <w:pStyle w:val="Style1"/>
      </w:pPr>
    </w:p>
    <w:p w14:paraId="0A30F4C9" w14:textId="77777777" w:rsidR="00227BDB" w:rsidRPr="00D25436" w:rsidRDefault="00227BDB" w:rsidP="00E37DED">
      <w:pPr>
        <w:pStyle w:val="Style1"/>
      </w:pPr>
      <w:r w:rsidRPr="00D25436">
        <w:t>SOMMAIRE</w:t>
      </w:r>
    </w:p>
    <w:p w14:paraId="132B82B6" w14:textId="77777777"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14:paraId="074242BB" w14:textId="77777777"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14:paraId="1406C5C5" w14:textId="77777777"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14:paraId="131E2F46" w14:textId="0BFD4824" w:rsidR="00D043C6" w:rsidRDefault="00630FA5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5D648F">
        <w:rPr>
          <w:rFonts w:ascii="Century Gothic" w:hAnsi="Century Gothic" w:cs="Arial"/>
          <w:sz w:val="22"/>
          <w:szCs w:val="22"/>
        </w:rPr>
        <w:fldChar w:fldCharType="begin"/>
      </w:r>
      <w:r w:rsidRPr="005D648F">
        <w:rPr>
          <w:rFonts w:ascii="Century Gothic" w:hAnsi="Century Gothic" w:cs="Arial"/>
          <w:sz w:val="22"/>
          <w:szCs w:val="22"/>
        </w:rPr>
        <w:instrText xml:space="preserve"> TOC \o "1-3" </w:instrText>
      </w:r>
      <w:r w:rsidRPr="005D648F">
        <w:rPr>
          <w:rFonts w:ascii="Century Gothic" w:hAnsi="Century Gothic" w:cs="Arial"/>
          <w:sz w:val="22"/>
          <w:szCs w:val="22"/>
        </w:rPr>
        <w:fldChar w:fldCharType="separate"/>
      </w:r>
      <w:r w:rsidR="00D043C6">
        <w:rPr>
          <w:noProof/>
        </w:rPr>
        <w:t>ARTICLE 1 : OBJET</w:t>
      </w:r>
      <w:r w:rsidR="00D043C6">
        <w:rPr>
          <w:noProof/>
        </w:rPr>
        <w:tab/>
      </w:r>
      <w:r w:rsidR="00D043C6">
        <w:rPr>
          <w:noProof/>
        </w:rPr>
        <w:fldChar w:fldCharType="begin"/>
      </w:r>
      <w:r w:rsidR="00D043C6">
        <w:rPr>
          <w:noProof/>
        </w:rPr>
        <w:instrText xml:space="preserve"> PAGEREF _Toc189734653 \h </w:instrText>
      </w:r>
      <w:r w:rsidR="00D043C6">
        <w:rPr>
          <w:noProof/>
        </w:rPr>
      </w:r>
      <w:r w:rsidR="00D043C6">
        <w:rPr>
          <w:noProof/>
        </w:rPr>
        <w:fldChar w:fldCharType="separate"/>
      </w:r>
      <w:r w:rsidR="00D043C6">
        <w:rPr>
          <w:noProof/>
        </w:rPr>
        <w:t>3</w:t>
      </w:r>
      <w:r w:rsidR="00D043C6">
        <w:rPr>
          <w:noProof/>
        </w:rPr>
        <w:fldChar w:fldCharType="end"/>
      </w:r>
    </w:p>
    <w:p w14:paraId="08085046" w14:textId="696A5CCE" w:rsidR="00D043C6" w:rsidRDefault="00D043C6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rPr>
          <w:noProof/>
        </w:rPr>
        <w:t>ARTICLE 2 : SPECIFICATIONS TECHNIQUES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_Toc189734654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1FC379D" w14:textId="656D68DD" w:rsidR="00D043C6" w:rsidRDefault="00D043C6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rPr>
          <w:noProof/>
        </w:rPr>
        <w:t>2.1 - MATERIEL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_Toc189734655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3EE65FE" w14:textId="737A5070" w:rsidR="00D043C6" w:rsidRDefault="00D043C6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rPr>
          <w:noProof/>
        </w:rPr>
        <w:t>2.2 - FORMATION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_Toc189734656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BCB8096" w14:textId="7499BB07" w:rsidR="00D043C6" w:rsidRDefault="00D043C6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rPr>
          <w:noProof/>
        </w:rPr>
        <w:t>2.3 - DOCUMENTATION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_Toc189734657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910E6FC" w14:textId="339CC75A" w:rsidR="00D043C6" w:rsidRDefault="00D043C6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rPr>
          <w:noProof/>
        </w:rPr>
        <w:t>ARTICLE 3 : livraison - INSTALLATION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_Toc189734658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87A525A" w14:textId="105632B0" w:rsidR="00D043C6" w:rsidRDefault="00D043C6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rPr>
          <w:noProof/>
        </w:rPr>
        <w:t>ARTICLE 4 : Constatation de l’exécution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_Toc189734659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7B60377" w14:textId="08AAD752" w:rsidR="00D043C6" w:rsidRDefault="00D043C6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rPr>
          <w:noProof/>
        </w:rPr>
        <w:t>ARTICLE 5 - NORMES ET RÉGLEMENTATION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_Toc189734660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CAFABA0" w14:textId="4D506A3A" w:rsidR="00D043C6" w:rsidRDefault="00D043C6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rPr>
          <w:noProof/>
        </w:rPr>
        <w:t>ARTICLE 6 - GARANTIE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_Toc189734661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2B278C3" w14:textId="4A57BFDD" w:rsidR="00227BDB" w:rsidRPr="005D648F" w:rsidRDefault="00630FA5" w:rsidP="002435AC">
      <w:pPr>
        <w:spacing w:line="276" w:lineRule="auto"/>
        <w:rPr>
          <w:rFonts w:ascii="Century Gothic" w:hAnsi="Century Gothic" w:cs="Arial"/>
          <w:sz w:val="22"/>
          <w:szCs w:val="22"/>
        </w:rPr>
      </w:pPr>
      <w:r w:rsidRPr="005D648F">
        <w:rPr>
          <w:rFonts w:ascii="Century Gothic" w:hAnsi="Century Gothic" w:cs="Arial"/>
          <w:sz w:val="22"/>
          <w:szCs w:val="22"/>
        </w:rPr>
        <w:fldChar w:fldCharType="end"/>
      </w:r>
    </w:p>
    <w:p w14:paraId="73CFC20E" w14:textId="008AC62C" w:rsidR="000200DD" w:rsidRPr="005D648F" w:rsidRDefault="00227BDB" w:rsidP="002435AC">
      <w:pPr>
        <w:pStyle w:val="Titre2"/>
        <w:spacing w:line="276" w:lineRule="auto"/>
      </w:pPr>
      <w:r w:rsidRPr="005D648F">
        <w:br w:type="page"/>
      </w:r>
      <w:bookmarkStart w:id="0" w:name="_Toc128193584"/>
      <w:bookmarkStart w:id="1" w:name="_Toc130915639"/>
    </w:p>
    <w:p w14:paraId="4B372644" w14:textId="77777777" w:rsidR="006D27C0" w:rsidRPr="006D27C0" w:rsidRDefault="006D27C0" w:rsidP="002435AC">
      <w:pPr>
        <w:spacing w:line="276" w:lineRule="auto"/>
        <w:ind w:right="-28"/>
      </w:pPr>
      <w:bookmarkStart w:id="2" w:name="_Toc535400685"/>
    </w:p>
    <w:p w14:paraId="1DC3EA87" w14:textId="40B03098" w:rsidR="00227BDB" w:rsidRPr="00B13AA7" w:rsidRDefault="00B13AA7" w:rsidP="002435AC">
      <w:pPr>
        <w:pStyle w:val="Titre2"/>
        <w:spacing w:line="276" w:lineRule="auto"/>
      </w:pPr>
      <w:bookmarkStart w:id="3" w:name="_Toc189734653"/>
      <w:r w:rsidRPr="00746DD7">
        <w:t xml:space="preserve">ARTICLE </w:t>
      </w:r>
      <w:r w:rsidR="00BF3517" w:rsidRPr="00746DD7">
        <w:t>1</w:t>
      </w:r>
      <w:r w:rsidRPr="00746DD7">
        <w:t xml:space="preserve"> : </w:t>
      </w:r>
      <w:r w:rsidR="00227BDB" w:rsidRPr="00746DD7">
        <w:t>OBJET</w:t>
      </w:r>
      <w:bookmarkEnd w:id="0"/>
      <w:bookmarkEnd w:id="1"/>
      <w:bookmarkEnd w:id="2"/>
      <w:bookmarkEnd w:id="3"/>
    </w:p>
    <w:p w14:paraId="0008FF22" w14:textId="6ED51482" w:rsidR="00227BDB" w:rsidRDefault="00227BDB" w:rsidP="002435AC">
      <w:pPr>
        <w:pStyle w:val="Normal2"/>
        <w:spacing w:line="276" w:lineRule="auto"/>
        <w:ind w:right="-28"/>
      </w:pPr>
    </w:p>
    <w:p w14:paraId="7F80C079" w14:textId="77777777" w:rsidR="00DB0021" w:rsidRPr="00D25436" w:rsidRDefault="00DB0021" w:rsidP="002435AC">
      <w:pPr>
        <w:pStyle w:val="Normal2"/>
        <w:spacing w:line="276" w:lineRule="auto"/>
        <w:ind w:right="-28"/>
      </w:pPr>
    </w:p>
    <w:p w14:paraId="02493EFC" w14:textId="60C8CD69" w:rsidR="00CD7D99" w:rsidRDefault="00CC6E0D" w:rsidP="002435AC">
      <w:pPr>
        <w:tabs>
          <w:tab w:val="left" w:pos="0"/>
          <w:tab w:val="left" w:pos="284"/>
        </w:tabs>
        <w:spacing w:line="276" w:lineRule="auto"/>
        <w:ind w:right="-28"/>
        <w:rPr>
          <w:rFonts w:ascii="Century Gothic" w:hAnsi="Century Gothic" w:cs="Arial"/>
          <w:sz w:val="22"/>
          <w:szCs w:val="22"/>
        </w:rPr>
      </w:pPr>
      <w:r w:rsidRPr="00CC6E0D">
        <w:rPr>
          <w:rFonts w:ascii="Century Gothic" w:hAnsi="Century Gothic"/>
          <w:iCs/>
        </w:rPr>
        <w:t>Location longue durée sous forme de crédit-bail avec option d’acquisition à la valeur résiduelle, installation, mise en service, prestations de maintenance préventive et curative « full service », formation des agents et fourniture des pièces détachées sur la durée de location, d’un massicot professionnel pour le compte de l’imprimerie du Pôle d’Intérêt Commun SCA-SCB-SMS de l’Assistance Publique – Hôpitaux de Paris, pour une durée de cinq (5) ans.</w:t>
      </w:r>
    </w:p>
    <w:p w14:paraId="1E2B75C7" w14:textId="77777777" w:rsidR="00886C71" w:rsidRDefault="00886C71" w:rsidP="002435AC">
      <w:pPr>
        <w:spacing w:line="276" w:lineRule="auto"/>
        <w:ind w:right="-28"/>
        <w:rPr>
          <w:rFonts w:ascii="Century Gothic" w:hAnsi="Century Gothic" w:cs="Arial"/>
          <w:sz w:val="22"/>
          <w:szCs w:val="22"/>
        </w:rPr>
      </w:pPr>
    </w:p>
    <w:p w14:paraId="045210F7" w14:textId="77777777" w:rsidR="00CD7D99" w:rsidRDefault="00CD7D99" w:rsidP="002435AC">
      <w:pPr>
        <w:spacing w:line="276" w:lineRule="auto"/>
        <w:ind w:right="-28"/>
        <w:rPr>
          <w:rFonts w:ascii="Century Gothic" w:hAnsi="Century Gothic" w:cs="Arial"/>
          <w:sz w:val="22"/>
          <w:szCs w:val="22"/>
        </w:rPr>
      </w:pPr>
    </w:p>
    <w:p w14:paraId="5B6173A6" w14:textId="6E5BC1BD" w:rsidR="00FA1748" w:rsidRPr="00462CDA" w:rsidRDefault="002A5426" w:rsidP="002435AC">
      <w:pPr>
        <w:pStyle w:val="Titre2"/>
        <w:spacing w:line="276" w:lineRule="auto"/>
      </w:pPr>
      <w:bookmarkStart w:id="4" w:name="_Toc535400687"/>
      <w:bookmarkStart w:id="5" w:name="_Toc77413736"/>
      <w:bookmarkStart w:id="6" w:name="_Toc92692307"/>
      <w:bookmarkStart w:id="7" w:name="_Toc118541148"/>
      <w:bookmarkStart w:id="8" w:name="_Toc144198345"/>
      <w:bookmarkStart w:id="9" w:name="_Toc185313264"/>
      <w:bookmarkStart w:id="10" w:name="_Toc189734654"/>
      <w:r w:rsidRPr="00462CDA">
        <w:t xml:space="preserve">ARTICLE </w:t>
      </w:r>
      <w:r w:rsidR="00BF3517" w:rsidRPr="00462CDA">
        <w:t>2</w:t>
      </w:r>
      <w:r w:rsidR="00B13AA7" w:rsidRPr="00462CDA">
        <w:t> :</w:t>
      </w:r>
      <w:r w:rsidR="00FA1748" w:rsidRPr="00462CDA">
        <w:t> SPECIFICATIONS TECHNIQUES</w:t>
      </w:r>
      <w:bookmarkEnd w:id="4"/>
      <w:bookmarkEnd w:id="10"/>
    </w:p>
    <w:bookmarkEnd w:id="5"/>
    <w:bookmarkEnd w:id="6"/>
    <w:bookmarkEnd w:id="7"/>
    <w:p w14:paraId="449E8FAE" w14:textId="49C23781" w:rsidR="00FA1748" w:rsidRDefault="00FA1748" w:rsidP="002435AC">
      <w:pPr>
        <w:autoSpaceDE w:val="0"/>
        <w:autoSpaceDN w:val="0"/>
        <w:adjustRightInd w:val="0"/>
        <w:spacing w:line="276" w:lineRule="auto"/>
        <w:ind w:right="-28"/>
        <w:rPr>
          <w:rFonts w:ascii="Century Gothic" w:hAnsi="Century Gothic" w:cs="Arial"/>
          <w:b/>
          <w:bCs/>
          <w:sz w:val="22"/>
          <w:szCs w:val="22"/>
        </w:rPr>
      </w:pPr>
    </w:p>
    <w:p w14:paraId="3AD81F4A" w14:textId="77777777" w:rsidR="003416ED" w:rsidRPr="00D25436" w:rsidRDefault="003416ED" w:rsidP="002435AC">
      <w:pPr>
        <w:autoSpaceDE w:val="0"/>
        <w:autoSpaceDN w:val="0"/>
        <w:adjustRightInd w:val="0"/>
        <w:spacing w:line="276" w:lineRule="auto"/>
        <w:ind w:right="-28"/>
        <w:rPr>
          <w:rFonts w:ascii="Century Gothic" w:hAnsi="Century Gothic" w:cs="Arial"/>
          <w:b/>
          <w:bCs/>
          <w:sz w:val="22"/>
          <w:szCs w:val="22"/>
        </w:rPr>
      </w:pPr>
    </w:p>
    <w:p w14:paraId="11FAE107" w14:textId="601145A3" w:rsidR="00FA1748" w:rsidRPr="00746DD7" w:rsidRDefault="003A35A5" w:rsidP="002435AC">
      <w:pPr>
        <w:pStyle w:val="Titre2"/>
        <w:spacing w:line="276" w:lineRule="auto"/>
      </w:pPr>
      <w:bookmarkStart w:id="11" w:name="_Toc189734655"/>
      <w:r w:rsidRPr="00746DD7">
        <w:t>2</w:t>
      </w:r>
      <w:r w:rsidR="002A5426" w:rsidRPr="00746DD7">
        <w:t xml:space="preserve">.1 - </w:t>
      </w:r>
      <w:r w:rsidR="00746DD7">
        <w:t>MATERIEL</w:t>
      </w:r>
      <w:bookmarkEnd w:id="11"/>
    </w:p>
    <w:p w14:paraId="609782B6" w14:textId="77777777" w:rsidR="00FA1748" w:rsidRPr="00D25436" w:rsidRDefault="00FA1748" w:rsidP="002435AC">
      <w:pPr>
        <w:autoSpaceDE w:val="0"/>
        <w:autoSpaceDN w:val="0"/>
        <w:adjustRightInd w:val="0"/>
        <w:spacing w:line="276" w:lineRule="auto"/>
        <w:ind w:right="-28"/>
        <w:rPr>
          <w:rFonts w:ascii="Century Gothic" w:hAnsi="Century Gothic" w:cs="Arial"/>
          <w:sz w:val="22"/>
          <w:szCs w:val="22"/>
        </w:rPr>
      </w:pPr>
    </w:p>
    <w:p w14:paraId="286DAAEB" w14:textId="5A9DC06F" w:rsidR="00BF3517" w:rsidRDefault="00BF3517" w:rsidP="002435AC">
      <w:pPr>
        <w:widowControl w:val="0"/>
        <w:autoSpaceDE w:val="0"/>
        <w:autoSpaceDN w:val="0"/>
        <w:adjustRightInd w:val="0"/>
        <w:spacing w:line="276" w:lineRule="auto"/>
        <w:rPr>
          <w:rFonts w:ascii="Century Gothic" w:hAnsi="Century Gothic" w:cs="Arial"/>
          <w:b/>
          <w:bCs/>
        </w:rPr>
      </w:pPr>
      <w:r w:rsidRPr="001437D3">
        <w:rPr>
          <w:rFonts w:ascii="Century Gothic" w:hAnsi="Century Gothic" w:cs="Arial"/>
          <w:b/>
          <w:bCs/>
        </w:rPr>
        <w:t xml:space="preserve">Éléments </w:t>
      </w:r>
      <w:r w:rsidR="00746DD7">
        <w:rPr>
          <w:rFonts w:ascii="Century Gothic" w:hAnsi="Century Gothic" w:cs="Arial"/>
          <w:b/>
          <w:bCs/>
        </w:rPr>
        <w:t>de base</w:t>
      </w:r>
      <w:r w:rsidRPr="001437D3">
        <w:rPr>
          <w:rFonts w:ascii="Century Gothic" w:hAnsi="Century Gothic" w:cs="Arial"/>
          <w:b/>
          <w:bCs/>
        </w:rPr>
        <w:t> :</w:t>
      </w:r>
    </w:p>
    <w:p w14:paraId="0F9A13FE" w14:textId="77777777" w:rsidR="001437D3" w:rsidRPr="001437D3" w:rsidRDefault="001437D3" w:rsidP="002435AC">
      <w:pPr>
        <w:widowControl w:val="0"/>
        <w:autoSpaceDE w:val="0"/>
        <w:autoSpaceDN w:val="0"/>
        <w:adjustRightInd w:val="0"/>
        <w:spacing w:line="276" w:lineRule="auto"/>
        <w:rPr>
          <w:rFonts w:ascii="Century Gothic" w:hAnsi="Century Gothic" w:cs="Arial"/>
          <w:b/>
          <w:bCs/>
        </w:rPr>
      </w:pPr>
    </w:p>
    <w:p w14:paraId="1242D3BD" w14:textId="0AF22702" w:rsidR="00BF3517" w:rsidRPr="005A3590" w:rsidRDefault="005A3590" w:rsidP="002435AC">
      <w:pPr>
        <w:pStyle w:val="Paragraphedeliste"/>
        <w:widowControl w:val="0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entury Gothic" w:hAnsi="Century Gothic" w:cs="Arial"/>
        </w:rPr>
      </w:pPr>
      <w:r w:rsidRPr="005A3590">
        <w:rPr>
          <w:rFonts w:ascii="Century Gothic" w:hAnsi="Century Gothic" w:cs="Arial"/>
        </w:rPr>
        <w:t>M</w:t>
      </w:r>
      <w:r w:rsidR="00BF3517" w:rsidRPr="005A3590">
        <w:rPr>
          <w:rFonts w:ascii="Century Gothic" w:hAnsi="Century Gothic" w:cs="Arial"/>
        </w:rPr>
        <w:t xml:space="preserve">atériel sur châssis monobloc en fonte, fabrication Européenne </w:t>
      </w:r>
      <w:r w:rsidRPr="005A3590">
        <w:rPr>
          <w:rFonts w:ascii="Century Gothic" w:hAnsi="Century Gothic" w:cs="Arial"/>
        </w:rPr>
        <w:t>selon</w:t>
      </w:r>
      <w:r w:rsidR="00BF3517" w:rsidRPr="005A3590">
        <w:rPr>
          <w:rFonts w:ascii="Century Gothic" w:hAnsi="Century Gothic" w:cs="Arial"/>
        </w:rPr>
        <w:t xml:space="preserve"> normes</w:t>
      </w:r>
      <w:r w:rsidRPr="005A3590">
        <w:rPr>
          <w:rFonts w:ascii="Century Gothic" w:hAnsi="Century Gothic" w:cs="Arial"/>
        </w:rPr>
        <w:t xml:space="preserve"> en vigueur</w:t>
      </w:r>
      <w:r w:rsidR="00BF3517" w:rsidRPr="005A3590">
        <w:rPr>
          <w:rFonts w:ascii="Century Gothic" w:hAnsi="Century Gothic" w:cs="Arial"/>
        </w:rPr>
        <w:t>.</w:t>
      </w:r>
    </w:p>
    <w:p w14:paraId="28C1AF63" w14:textId="57991A74" w:rsidR="00BF3517" w:rsidRPr="005A3590" w:rsidRDefault="00BF3517" w:rsidP="002435AC">
      <w:pPr>
        <w:pStyle w:val="Paragraphedeliste"/>
        <w:widowControl w:val="0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entury Gothic" w:hAnsi="Century Gothic" w:cs="Arial"/>
        </w:rPr>
      </w:pPr>
      <w:r w:rsidRPr="005A3590">
        <w:rPr>
          <w:rFonts w:ascii="Century Gothic" w:hAnsi="Century Gothic" w:cs="Arial"/>
        </w:rPr>
        <w:t>Table centrale soufflante en fonte, avec soufflerie intégrée.</w:t>
      </w:r>
    </w:p>
    <w:p w14:paraId="4F408BC1" w14:textId="2798C0B7" w:rsidR="005A3590" w:rsidRPr="005A3590" w:rsidRDefault="00BF3517" w:rsidP="002435AC">
      <w:pPr>
        <w:pStyle w:val="Paragraphedeliste"/>
        <w:widowControl w:val="0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entury Gothic" w:hAnsi="Century Gothic" w:cs="Arial"/>
        </w:rPr>
      </w:pPr>
      <w:r w:rsidRPr="005A3590">
        <w:rPr>
          <w:rFonts w:ascii="Century Gothic" w:hAnsi="Century Gothic" w:cs="Arial"/>
        </w:rPr>
        <w:t xml:space="preserve">Tables latérales avec billes, soufflerie intégrée. </w:t>
      </w:r>
    </w:p>
    <w:p w14:paraId="7A58771C" w14:textId="4DBD917F" w:rsidR="005A3590" w:rsidRPr="005A3590" w:rsidRDefault="005A3590" w:rsidP="002435AC">
      <w:pPr>
        <w:pStyle w:val="Paragraphedeliste"/>
        <w:widowControl w:val="0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entury Gothic" w:hAnsi="Century Gothic" w:cs="Arial"/>
        </w:rPr>
      </w:pPr>
      <w:r w:rsidRPr="005A3590">
        <w:rPr>
          <w:rFonts w:ascii="Century Gothic" w:hAnsi="Century Gothic" w:cs="Arial"/>
        </w:rPr>
        <w:t>Ouverture de 115 cm</w:t>
      </w:r>
      <w:r>
        <w:rPr>
          <w:rFonts w:ascii="Century Gothic" w:hAnsi="Century Gothic" w:cs="Arial"/>
        </w:rPr>
        <w:t>.</w:t>
      </w:r>
    </w:p>
    <w:p w14:paraId="1B15BD14" w14:textId="2A25E787" w:rsidR="00BF3517" w:rsidRPr="005A3590" w:rsidRDefault="00BF3517" w:rsidP="002435AC">
      <w:pPr>
        <w:pStyle w:val="Paragraphedeliste"/>
        <w:widowControl w:val="0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entury Gothic" w:hAnsi="Century Gothic" w:cs="Arial"/>
        </w:rPr>
      </w:pPr>
      <w:r w:rsidRPr="005A3590">
        <w:rPr>
          <w:rFonts w:ascii="Century Gothic" w:hAnsi="Century Gothic" w:cs="Arial"/>
        </w:rPr>
        <w:t>Hauteur de coupe jusqu’à 16,5 cm.</w:t>
      </w:r>
    </w:p>
    <w:p w14:paraId="2C035B5E" w14:textId="0B2FDE9E" w:rsidR="00BF3517" w:rsidRPr="005A3590" w:rsidRDefault="00BF3517" w:rsidP="002435AC">
      <w:pPr>
        <w:pStyle w:val="Paragraphedeliste"/>
        <w:widowControl w:val="0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entury Gothic" w:hAnsi="Century Gothic" w:cs="Arial"/>
        </w:rPr>
      </w:pPr>
      <w:r w:rsidRPr="005A3590">
        <w:rPr>
          <w:rFonts w:ascii="Century Gothic" w:hAnsi="Century Gothic" w:cs="Arial"/>
        </w:rPr>
        <w:t>Dispositif d’embrayage hydraulique avec "roue libre" limitant tout risque de chasse lors de la coupe.</w:t>
      </w:r>
    </w:p>
    <w:p w14:paraId="17D4FA58" w14:textId="1FECA7DE" w:rsidR="00BF3517" w:rsidRPr="005A3590" w:rsidRDefault="00BF3517" w:rsidP="002435AC">
      <w:pPr>
        <w:pStyle w:val="Paragraphedeliste"/>
        <w:widowControl w:val="0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entury Gothic" w:hAnsi="Century Gothic" w:cs="Arial"/>
        </w:rPr>
      </w:pPr>
      <w:r w:rsidRPr="005A3590">
        <w:rPr>
          <w:rFonts w:ascii="Century Gothic" w:hAnsi="Century Gothic" w:cs="Arial"/>
        </w:rPr>
        <w:t xml:space="preserve">Précision de coupe au 1/100e de </w:t>
      </w:r>
      <w:proofErr w:type="spellStart"/>
      <w:r w:rsidRPr="005A3590">
        <w:rPr>
          <w:rFonts w:ascii="Century Gothic" w:hAnsi="Century Gothic" w:cs="Arial"/>
        </w:rPr>
        <w:t>mm.</w:t>
      </w:r>
      <w:proofErr w:type="spellEnd"/>
    </w:p>
    <w:p w14:paraId="6094C999" w14:textId="076EF188" w:rsidR="00BF3517" w:rsidRPr="005A3590" w:rsidRDefault="00BF3517" w:rsidP="002435AC">
      <w:pPr>
        <w:pStyle w:val="Paragraphedeliste"/>
        <w:widowControl w:val="0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entury Gothic" w:hAnsi="Century Gothic" w:cs="Arial"/>
        </w:rPr>
      </w:pPr>
      <w:r w:rsidRPr="005A3590">
        <w:rPr>
          <w:rFonts w:ascii="Century Gothic" w:hAnsi="Century Gothic" w:cs="Arial"/>
        </w:rPr>
        <w:t xml:space="preserve">Changement de lame et réglages par l’avant du massicot par </w:t>
      </w:r>
      <w:r w:rsidR="00746DD7">
        <w:rPr>
          <w:rFonts w:ascii="Century Gothic" w:hAnsi="Century Gothic" w:cs="Arial"/>
        </w:rPr>
        <w:t xml:space="preserve">un </w:t>
      </w:r>
      <w:r w:rsidRPr="005A3590">
        <w:rPr>
          <w:rFonts w:ascii="Century Gothic" w:hAnsi="Century Gothic" w:cs="Arial"/>
        </w:rPr>
        <w:t>opérateur</w:t>
      </w:r>
      <w:r w:rsidR="00746DD7">
        <w:rPr>
          <w:rFonts w:ascii="Century Gothic" w:hAnsi="Century Gothic" w:cs="Arial"/>
        </w:rPr>
        <w:t xml:space="preserve"> unique</w:t>
      </w:r>
      <w:r w:rsidRPr="005A3590">
        <w:rPr>
          <w:rFonts w:ascii="Century Gothic" w:hAnsi="Century Gothic" w:cs="Arial"/>
        </w:rPr>
        <w:t xml:space="preserve">, aucune intervention à l’arrière du massicot.  </w:t>
      </w:r>
    </w:p>
    <w:p w14:paraId="4706E54C" w14:textId="4702B2F0" w:rsidR="00BF3517" w:rsidRPr="005A3590" w:rsidRDefault="00BF3517" w:rsidP="002435AC">
      <w:pPr>
        <w:pStyle w:val="Paragraphedeliste"/>
        <w:widowControl w:val="0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entury Gothic" w:hAnsi="Century Gothic" w:cs="Arial"/>
        </w:rPr>
      </w:pPr>
      <w:r w:rsidRPr="005A3590">
        <w:rPr>
          <w:rFonts w:ascii="Century Gothic" w:hAnsi="Century Gothic" w:cs="Arial"/>
        </w:rPr>
        <w:t xml:space="preserve">Vitesse de déplacement de l’équerre arrière jusqu’à 45 cycles/minute (300 mm/seconde). </w:t>
      </w:r>
    </w:p>
    <w:p w14:paraId="6E9771F8" w14:textId="47AAE977" w:rsidR="00BF3517" w:rsidRPr="005A3590" w:rsidRDefault="00BF3517" w:rsidP="002435AC">
      <w:pPr>
        <w:pStyle w:val="Paragraphedeliste"/>
        <w:widowControl w:val="0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entury Gothic" w:hAnsi="Century Gothic" w:cs="Arial"/>
        </w:rPr>
      </w:pPr>
      <w:r w:rsidRPr="005A3590">
        <w:rPr>
          <w:rFonts w:ascii="Century Gothic" w:hAnsi="Century Gothic" w:cs="Arial"/>
        </w:rPr>
        <w:t>Pression réglable de 150 à 4500 daN.</w:t>
      </w:r>
    </w:p>
    <w:p w14:paraId="42FC1D5F" w14:textId="77777777" w:rsidR="00BF3517" w:rsidRPr="00231C60" w:rsidRDefault="00BF3517" w:rsidP="002435AC">
      <w:pPr>
        <w:widowControl w:val="0"/>
        <w:autoSpaceDE w:val="0"/>
        <w:autoSpaceDN w:val="0"/>
        <w:adjustRightInd w:val="0"/>
        <w:spacing w:line="276" w:lineRule="auto"/>
        <w:rPr>
          <w:rFonts w:ascii="Century Gothic" w:hAnsi="Century Gothic" w:cs="Arial"/>
        </w:rPr>
      </w:pPr>
    </w:p>
    <w:p w14:paraId="5CFF9D1A" w14:textId="28AF0199" w:rsidR="00BF3517" w:rsidRDefault="00BF3517" w:rsidP="002435AC">
      <w:pPr>
        <w:widowControl w:val="0"/>
        <w:autoSpaceDE w:val="0"/>
        <w:autoSpaceDN w:val="0"/>
        <w:adjustRightInd w:val="0"/>
        <w:spacing w:line="276" w:lineRule="auto"/>
        <w:rPr>
          <w:rFonts w:ascii="Century Gothic" w:hAnsi="Century Gothic" w:cs="Arial"/>
          <w:b/>
          <w:bCs/>
        </w:rPr>
      </w:pPr>
      <w:r w:rsidRPr="001437D3">
        <w:rPr>
          <w:rFonts w:ascii="Century Gothic" w:hAnsi="Century Gothic" w:cs="Arial"/>
          <w:b/>
          <w:bCs/>
        </w:rPr>
        <w:t xml:space="preserve">Options souhaitées : </w:t>
      </w:r>
    </w:p>
    <w:p w14:paraId="5CDD1E5A" w14:textId="77777777" w:rsidR="001437D3" w:rsidRPr="001437D3" w:rsidRDefault="001437D3" w:rsidP="002435AC">
      <w:pPr>
        <w:widowControl w:val="0"/>
        <w:autoSpaceDE w:val="0"/>
        <w:autoSpaceDN w:val="0"/>
        <w:adjustRightInd w:val="0"/>
        <w:spacing w:line="276" w:lineRule="auto"/>
        <w:rPr>
          <w:rFonts w:ascii="Century Gothic" w:hAnsi="Century Gothic" w:cs="Arial"/>
          <w:b/>
          <w:bCs/>
        </w:rPr>
      </w:pPr>
    </w:p>
    <w:p w14:paraId="553AD53F" w14:textId="5C815078" w:rsidR="00BF3517" w:rsidRPr="005A3590" w:rsidRDefault="00BF3517" w:rsidP="002435AC">
      <w:pPr>
        <w:pStyle w:val="Paragraphedeliste"/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entury Gothic" w:hAnsi="Century Gothic" w:cs="Arial"/>
        </w:rPr>
      </w:pPr>
      <w:r w:rsidRPr="005A3590">
        <w:rPr>
          <w:rFonts w:ascii="Century Gothic" w:hAnsi="Century Gothic" w:cs="Arial"/>
        </w:rPr>
        <w:t>Commande d’air séparée sur table.</w:t>
      </w:r>
    </w:p>
    <w:p w14:paraId="4D13B3D1" w14:textId="1E141462" w:rsidR="00BF3517" w:rsidRPr="005A3590" w:rsidRDefault="00BF3517" w:rsidP="002435AC">
      <w:pPr>
        <w:pStyle w:val="Paragraphedeliste"/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entury Gothic" w:hAnsi="Century Gothic" w:cs="Arial"/>
        </w:rPr>
      </w:pPr>
      <w:r w:rsidRPr="005A3590">
        <w:rPr>
          <w:rFonts w:ascii="Century Gothic" w:hAnsi="Century Gothic" w:cs="Arial"/>
        </w:rPr>
        <w:t>Ecran tactile couleurs, intégré à haute résolution</w:t>
      </w:r>
      <w:r w:rsidR="005A3590" w:rsidRPr="005A3590">
        <w:rPr>
          <w:rFonts w:ascii="Century Gothic" w:hAnsi="Century Gothic" w:cs="Arial"/>
        </w:rPr>
        <w:t xml:space="preserve"> (</w:t>
      </w:r>
      <w:r w:rsidRPr="005A3590">
        <w:rPr>
          <w:rFonts w:ascii="Century Gothic" w:hAnsi="Century Gothic" w:cs="Arial"/>
        </w:rPr>
        <w:t>18 pouces</w:t>
      </w:r>
      <w:r w:rsidR="005A3590" w:rsidRPr="005A3590">
        <w:rPr>
          <w:rFonts w:ascii="Century Gothic" w:hAnsi="Century Gothic" w:cs="Arial"/>
        </w:rPr>
        <w:t xml:space="preserve"> minimum</w:t>
      </w:r>
      <w:r w:rsidRPr="005A3590">
        <w:rPr>
          <w:rFonts w:ascii="Century Gothic" w:hAnsi="Century Gothic" w:cs="Arial"/>
        </w:rPr>
        <w:t>)</w:t>
      </w:r>
    </w:p>
    <w:p w14:paraId="07E64247" w14:textId="035EBEC2" w:rsidR="00BF3517" w:rsidRPr="005A3590" w:rsidRDefault="00BF3517" w:rsidP="002435AC">
      <w:pPr>
        <w:pStyle w:val="Paragraphedeliste"/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entury Gothic" w:hAnsi="Century Gothic" w:cs="Arial"/>
        </w:rPr>
      </w:pPr>
      <w:r w:rsidRPr="005A3590">
        <w:rPr>
          <w:rFonts w:ascii="Century Gothic" w:hAnsi="Century Gothic" w:cs="Arial"/>
        </w:rPr>
        <w:t>Carter de protection anti-poussière au-dessus du marbre arrière.</w:t>
      </w:r>
    </w:p>
    <w:p w14:paraId="2789601B" w14:textId="64C8D312" w:rsidR="00BF3517" w:rsidRPr="005A3590" w:rsidRDefault="00BF3517" w:rsidP="002435AC">
      <w:pPr>
        <w:pStyle w:val="Paragraphedeliste"/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entury Gothic" w:hAnsi="Century Gothic" w:cs="Arial"/>
        </w:rPr>
      </w:pPr>
      <w:r w:rsidRPr="005A3590">
        <w:rPr>
          <w:rFonts w:ascii="Century Gothic" w:hAnsi="Century Gothic" w:cs="Arial"/>
        </w:rPr>
        <w:t>Visualisation du processus de coupe à l’écran.</w:t>
      </w:r>
    </w:p>
    <w:p w14:paraId="5C38BC21" w14:textId="26CB48DF" w:rsidR="00BF3517" w:rsidRPr="005A3590" w:rsidRDefault="00BF3517" w:rsidP="002435AC">
      <w:pPr>
        <w:pStyle w:val="Paragraphedeliste"/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entury Gothic" w:hAnsi="Century Gothic" w:cs="Arial"/>
        </w:rPr>
      </w:pPr>
      <w:r w:rsidRPr="005A3590">
        <w:rPr>
          <w:rFonts w:ascii="Century Gothic" w:hAnsi="Century Gothic" w:cs="Arial"/>
        </w:rPr>
        <w:t>Plaque de pression pour très petites coupes </w:t>
      </w:r>
      <w:r w:rsidR="005A3590" w:rsidRPr="005A3590">
        <w:rPr>
          <w:rFonts w:ascii="Century Gothic" w:hAnsi="Century Gothic" w:cs="Arial"/>
        </w:rPr>
        <w:t>(</w:t>
      </w:r>
      <w:r w:rsidRPr="005A3590">
        <w:rPr>
          <w:rFonts w:ascii="Century Gothic" w:hAnsi="Century Gothic" w:cs="Arial"/>
        </w:rPr>
        <w:t>laque de presse spéciale pour petits formats</w:t>
      </w:r>
      <w:r w:rsidR="005A3590" w:rsidRPr="005A3590">
        <w:rPr>
          <w:rFonts w:ascii="Century Gothic" w:hAnsi="Century Gothic" w:cs="Arial"/>
        </w:rPr>
        <w:t>).</w:t>
      </w:r>
    </w:p>
    <w:p w14:paraId="07963368" w14:textId="264278D1" w:rsidR="00BF3517" w:rsidRPr="005A3590" w:rsidRDefault="00BF3517" w:rsidP="002435AC">
      <w:pPr>
        <w:pStyle w:val="Paragraphedeliste"/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entury Gothic" w:hAnsi="Century Gothic" w:cs="Arial"/>
        </w:rPr>
      </w:pPr>
      <w:r w:rsidRPr="005A3590">
        <w:rPr>
          <w:rFonts w:ascii="Century Gothic" w:hAnsi="Century Gothic" w:cs="Arial"/>
        </w:rPr>
        <w:t>Logiciel « programmation des coupes » (compatible CIP 3 et CIP</w:t>
      </w:r>
      <w:r w:rsidR="005A3590" w:rsidRPr="005A3590">
        <w:rPr>
          <w:rFonts w:ascii="Century Gothic" w:hAnsi="Century Gothic" w:cs="Arial"/>
        </w:rPr>
        <w:t xml:space="preserve"> </w:t>
      </w:r>
      <w:r w:rsidRPr="005A3590">
        <w:rPr>
          <w:rFonts w:ascii="Century Gothic" w:hAnsi="Century Gothic" w:cs="Arial"/>
        </w:rPr>
        <w:t xml:space="preserve">4) </w:t>
      </w:r>
      <w:r w:rsidR="005A3590" w:rsidRPr="005A3590">
        <w:rPr>
          <w:rFonts w:ascii="Century Gothic" w:hAnsi="Century Gothic" w:cs="Arial"/>
        </w:rPr>
        <w:t>p</w:t>
      </w:r>
      <w:r w:rsidRPr="005A3590">
        <w:rPr>
          <w:rFonts w:ascii="Century Gothic" w:hAnsi="Century Gothic" w:cs="Arial"/>
        </w:rPr>
        <w:t xml:space="preserve">ermettant une préparation automatique des programmes à partir d’un fichier </w:t>
      </w:r>
      <w:proofErr w:type="spellStart"/>
      <w:r w:rsidRPr="005A3590">
        <w:rPr>
          <w:rFonts w:ascii="Century Gothic" w:hAnsi="Century Gothic" w:cs="Arial"/>
        </w:rPr>
        <w:t>pré-presse</w:t>
      </w:r>
      <w:proofErr w:type="spellEnd"/>
      <w:r w:rsidRPr="005A3590">
        <w:rPr>
          <w:rFonts w:ascii="Century Gothic" w:hAnsi="Century Gothic" w:cs="Arial"/>
        </w:rPr>
        <w:t>.</w:t>
      </w:r>
    </w:p>
    <w:p w14:paraId="283EC219" w14:textId="77777777" w:rsidR="00BF3517" w:rsidRPr="00231C60" w:rsidRDefault="00BF3517" w:rsidP="002435AC">
      <w:pPr>
        <w:widowControl w:val="0"/>
        <w:autoSpaceDE w:val="0"/>
        <w:autoSpaceDN w:val="0"/>
        <w:adjustRightInd w:val="0"/>
        <w:spacing w:line="276" w:lineRule="auto"/>
        <w:rPr>
          <w:rFonts w:ascii="Century Gothic" w:hAnsi="Century Gothic" w:cs="Arial"/>
        </w:rPr>
      </w:pPr>
    </w:p>
    <w:p w14:paraId="0AA8FE18" w14:textId="63016EBE" w:rsidR="00BF3517" w:rsidRDefault="00BF3517" w:rsidP="002435AC">
      <w:pPr>
        <w:widowControl w:val="0"/>
        <w:autoSpaceDE w:val="0"/>
        <w:autoSpaceDN w:val="0"/>
        <w:adjustRightInd w:val="0"/>
        <w:spacing w:line="276" w:lineRule="auto"/>
        <w:rPr>
          <w:rFonts w:ascii="Century Gothic" w:hAnsi="Century Gothic" w:cs="Arial"/>
          <w:b/>
          <w:bCs/>
        </w:rPr>
      </w:pPr>
      <w:r w:rsidRPr="001437D3">
        <w:rPr>
          <w:rFonts w:ascii="Century Gothic" w:hAnsi="Century Gothic" w:cs="Arial"/>
          <w:b/>
          <w:bCs/>
        </w:rPr>
        <w:t>Prestations obligatoires :</w:t>
      </w:r>
    </w:p>
    <w:p w14:paraId="49026CE7" w14:textId="77777777" w:rsidR="001437D3" w:rsidRPr="001437D3" w:rsidRDefault="001437D3" w:rsidP="002435AC">
      <w:pPr>
        <w:widowControl w:val="0"/>
        <w:autoSpaceDE w:val="0"/>
        <w:autoSpaceDN w:val="0"/>
        <w:adjustRightInd w:val="0"/>
        <w:spacing w:line="276" w:lineRule="auto"/>
        <w:rPr>
          <w:rFonts w:ascii="Century Gothic" w:hAnsi="Century Gothic" w:cs="Arial"/>
          <w:b/>
          <w:bCs/>
        </w:rPr>
      </w:pPr>
    </w:p>
    <w:p w14:paraId="10289D5D" w14:textId="6CFC62A0" w:rsidR="00BF3517" w:rsidRPr="004565A9" w:rsidRDefault="00DC24B4" w:rsidP="002435AC">
      <w:pPr>
        <w:pStyle w:val="Paragraphedeliste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R</w:t>
      </w:r>
      <w:r w:rsidR="00BF3517" w:rsidRPr="004565A9">
        <w:rPr>
          <w:rFonts w:ascii="Century Gothic" w:hAnsi="Century Gothic" w:cs="Arial"/>
        </w:rPr>
        <w:t xml:space="preserve">éalisation d’une étude d’implantation par le prestataire retenu, avec fourniture des schémas d’implantation et électrique. </w:t>
      </w:r>
    </w:p>
    <w:p w14:paraId="0129A692" w14:textId="785A4E0B" w:rsidR="00BF3517" w:rsidRPr="004565A9" w:rsidRDefault="00BF3517" w:rsidP="002435AC">
      <w:pPr>
        <w:pStyle w:val="Paragraphedeliste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entury Gothic" w:hAnsi="Century Gothic" w:cs="Arial"/>
        </w:rPr>
      </w:pPr>
      <w:r w:rsidRPr="004565A9">
        <w:rPr>
          <w:rFonts w:ascii="Century Gothic" w:hAnsi="Century Gothic" w:cs="Arial"/>
        </w:rPr>
        <w:t xml:space="preserve">Fourniture </w:t>
      </w:r>
      <w:r w:rsidR="00DC24B4">
        <w:rPr>
          <w:rFonts w:ascii="Century Gothic" w:hAnsi="Century Gothic" w:cs="Arial"/>
        </w:rPr>
        <w:t>de l’équipement</w:t>
      </w:r>
      <w:r w:rsidRPr="004565A9">
        <w:rPr>
          <w:rFonts w:ascii="Century Gothic" w:hAnsi="Century Gothic" w:cs="Arial"/>
        </w:rPr>
        <w:t xml:space="preserve"> "clefs en main", incluant levage, manutention, installation et </w:t>
      </w:r>
      <w:r w:rsidR="00DC24B4">
        <w:rPr>
          <w:rFonts w:ascii="Century Gothic" w:hAnsi="Century Gothic" w:cs="Arial"/>
        </w:rPr>
        <w:t>mise en route</w:t>
      </w:r>
      <w:r w:rsidRPr="004565A9">
        <w:rPr>
          <w:rFonts w:ascii="Century Gothic" w:hAnsi="Century Gothic" w:cs="Arial"/>
        </w:rPr>
        <w:t xml:space="preserve"> par le prestataire retenu.</w:t>
      </w:r>
    </w:p>
    <w:p w14:paraId="35E7E1D7" w14:textId="3BEE9CC4" w:rsidR="00BF3517" w:rsidRDefault="00BF3517" w:rsidP="002435AC">
      <w:pPr>
        <w:pStyle w:val="Paragraphedeliste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entury Gothic" w:hAnsi="Century Gothic" w:cs="Arial"/>
        </w:rPr>
      </w:pPr>
      <w:r w:rsidRPr="004565A9">
        <w:rPr>
          <w:rFonts w:ascii="Century Gothic" w:hAnsi="Century Gothic" w:cs="Arial"/>
        </w:rPr>
        <w:t xml:space="preserve">Formation </w:t>
      </w:r>
      <w:r w:rsidR="00DC24B4">
        <w:rPr>
          <w:rFonts w:ascii="Century Gothic" w:hAnsi="Century Gothic" w:cs="Arial"/>
        </w:rPr>
        <w:t xml:space="preserve">des agents </w:t>
      </w:r>
      <w:r w:rsidRPr="004565A9">
        <w:rPr>
          <w:rFonts w:ascii="Century Gothic" w:hAnsi="Century Gothic" w:cs="Arial"/>
        </w:rPr>
        <w:t>avec fourniture des revues techniques en français.</w:t>
      </w:r>
    </w:p>
    <w:p w14:paraId="1BCFD4CB" w14:textId="052A752B" w:rsidR="00BF3517" w:rsidRPr="00DC24B4" w:rsidRDefault="00DC24B4" w:rsidP="002435AC">
      <w:pPr>
        <w:pStyle w:val="Paragraphedeliste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entury Gothic" w:hAnsi="Century Gothic" w:cs="Arial"/>
        </w:rPr>
      </w:pPr>
      <w:r>
        <w:rPr>
          <w:rFonts w:ascii="Century Gothic" w:hAnsi="Century Gothic"/>
          <w:iCs/>
        </w:rPr>
        <w:t>P</w:t>
      </w:r>
      <w:r w:rsidRPr="00CC6E0D">
        <w:rPr>
          <w:rFonts w:ascii="Century Gothic" w:hAnsi="Century Gothic"/>
          <w:iCs/>
        </w:rPr>
        <w:t>restations de maintenance préventive et curative « full service »</w:t>
      </w:r>
      <w:r>
        <w:rPr>
          <w:rFonts w:ascii="Century Gothic" w:hAnsi="Century Gothic"/>
          <w:iCs/>
        </w:rPr>
        <w:t xml:space="preserve"> </w:t>
      </w:r>
      <w:r w:rsidRPr="00CC6E0D">
        <w:rPr>
          <w:rFonts w:ascii="Century Gothic" w:hAnsi="Century Gothic"/>
          <w:iCs/>
        </w:rPr>
        <w:t>et fourniture des pièces détachées</w:t>
      </w:r>
      <w:r>
        <w:rPr>
          <w:rFonts w:ascii="Century Gothic" w:hAnsi="Century Gothic"/>
          <w:iCs/>
        </w:rPr>
        <w:t>, h</w:t>
      </w:r>
      <w:r w:rsidR="00BF3517" w:rsidRPr="00DC24B4">
        <w:rPr>
          <w:rFonts w:ascii="Century Gothic" w:hAnsi="Century Gothic" w:cs="Arial"/>
        </w:rPr>
        <w:t>otline technique incluse.</w:t>
      </w:r>
    </w:p>
    <w:p w14:paraId="5380C291" w14:textId="220450E3" w:rsidR="00BF3517" w:rsidRPr="00DC24B4" w:rsidRDefault="00BF3517" w:rsidP="002435AC">
      <w:pPr>
        <w:pStyle w:val="Paragraphedeliste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entury Gothic" w:hAnsi="Century Gothic" w:cs="Arial"/>
        </w:rPr>
      </w:pPr>
      <w:r w:rsidRPr="004565A9">
        <w:rPr>
          <w:rFonts w:ascii="Century Gothic" w:hAnsi="Century Gothic" w:cs="Arial"/>
        </w:rPr>
        <w:t>Disponibilité des pièces détachées</w:t>
      </w:r>
      <w:r w:rsidR="00DC24B4">
        <w:rPr>
          <w:rFonts w:ascii="Century Gothic" w:hAnsi="Century Gothic" w:cs="Arial"/>
        </w:rPr>
        <w:t xml:space="preserve"> et i</w:t>
      </w:r>
      <w:r w:rsidRPr="00DC24B4">
        <w:rPr>
          <w:rFonts w:ascii="Century Gothic" w:hAnsi="Century Gothic" w:cs="Arial"/>
        </w:rPr>
        <w:t>ntervention</w:t>
      </w:r>
      <w:r w:rsidR="00DC24B4" w:rsidRPr="00DC24B4">
        <w:rPr>
          <w:rFonts w:ascii="Century Gothic" w:hAnsi="Century Gothic" w:cs="Arial"/>
        </w:rPr>
        <w:t>s</w:t>
      </w:r>
      <w:r w:rsidRPr="00DC24B4">
        <w:rPr>
          <w:rFonts w:ascii="Century Gothic" w:hAnsi="Century Gothic" w:cs="Arial"/>
        </w:rPr>
        <w:t xml:space="preserve"> technique</w:t>
      </w:r>
      <w:r w:rsidR="00DC24B4" w:rsidRPr="00DC24B4">
        <w:rPr>
          <w:rFonts w:ascii="Century Gothic" w:hAnsi="Century Gothic" w:cs="Arial"/>
        </w:rPr>
        <w:t>s</w:t>
      </w:r>
      <w:r w:rsidRPr="00DC24B4">
        <w:rPr>
          <w:rFonts w:ascii="Century Gothic" w:hAnsi="Century Gothic" w:cs="Arial"/>
        </w:rPr>
        <w:t xml:space="preserve"> sous 24 à 48 heures.</w:t>
      </w:r>
    </w:p>
    <w:p w14:paraId="0DB50F6B" w14:textId="42D13D10" w:rsidR="00BF3517" w:rsidRPr="004565A9" w:rsidRDefault="00BF3517" w:rsidP="002435AC">
      <w:pPr>
        <w:pStyle w:val="Paragraphedeliste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entury Gothic" w:hAnsi="Century Gothic" w:cs="Arial"/>
        </w:rPr>
      </w:pPr>
      <w:r w:rsidRPr="004565A9">
        <w:rPr>
          <w:rFonts w:ascii="Century Gothic" w:hAnsi="Century Gothic" w:cs="Arial"/>
        </w:rPr>
        <w:t>Garantie pièces, main d’œuvre et déplacements</w:t>
      </w:r>
      <w:r w:rsidR="00DC24B4">
        <w:rPr>
          <w:rFonts w:ascii="Century Gothic" w:hAnsi="Century Gothic" w:cs="Arial"/>
        </w:rPr>
        <w:t>.</w:t>
      </w:r>
    </w:p>
    <w:p w14:paraId="761D2E12" w14:textId="6F3C7C8F" w:rsidR="00BF3517" w:rsidRPr="004565A9" w:rsidRDefault="00BF3517" w:rsidP="002435AC">
      <w:pPr>
        <w:pStyle w:val="Paragraphedeliste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entury Gothic" w:hAnsi="Century Gothic" w:cs="Arial"/>
        </w:rPr>
      </w:pPr>
      <w:r w:rsidRPr="004565A9">
        <w:rPr>
          <w:rFonts w:ascii="Century Gothic" w:hAnsi="Century Gothic" w:cs="Arial"/>
        </w:rPr>
        <w:t>C</w:t>
      </w:r>
      <w:r w:rsidR="001437D3" w:rsidRPr="004565A9">
        <w:rPr>
          <w:rFonts w:ascii="Century Gothic" w:hAnsi="Century Gothic" w:cs="Arial"/>
        </w:rPr>
        <w:t>ertificats de c</w:t>
      </w:r>
      <w:r w:rsidRPr="004565A9">
        <w:rPr>
          <w:rFonts w:ascii="Century Gothic" w:hAnsi="Century Gothic" w:cs="Arial"/>
        </w:rPr>
        <w:t>onformité aux normes en vigueur.</w:t>
      </w:r>
    </w:p>
    <w:p w14:paraId="5C6D66AF" w14:textId="77777777" w:rsidR="00BF3517" w:rsidRDefault="00BF3517" w:rsidP="002435AC">
      <w:pPr>
        <w:spacing w:line="276" w:lineRule="auto"/>
      </w:pPr>
    </w:p>
    <w:p w14:paraId="3413B7D0" w14:textId="77777777" w:rsidR="00BF3517" w:rsidRPr="00E372EF" w:rsidRDefault="00BF3517" w:rsidP="002435AC">
      <w:pPr>
        <w:spacing w:line="276" w:lineRule="auto"/>
        <w:rPr>
          <w:rFonts w:ascii="Century Gothic" w:hAnsi="Century Gothic" w:cs="Arial"/>
        </w:rPr>
      </w:pPr>
      <w:r w:rsidRPr="00E372EF">
        <w:rPr>
          <w:rFonts w:ascii="Century Gothic" w:hAnsi="Century Gothic" w:cs="Arial"/>
        </w:rPr>
        <w:t>Tout le matériel, quel que soit son type, sera neuf, de premier choix dans sa fabrication et en aucun cas ne devra avoir été reconditionné.</w:t>
      </w:r>
    </w:p>
    <w:p w14:paraId="737F7130" w14:textId="77777777" w:rsidR="00BF3517" w:rsidRPr="00E372EF" w:rsidRDefault="00BF3517" w:rsidP="002435AC">
      <w:pPr>
        <w:spacing w:line="276" w:lineRule="auto"/>
        <w:rPr>
          <w:rFonts w:ascii="Century Gothic" w:hAnsi="Century Gothic" w:cs="Arial"/>
        </w:rPr>
      </w:pPr>
    </w:p>
    <w:p w14:paraId="7B263B57" w14:textId="77777777" w:rsidR="00BF3517" w:rsidRPr="00E372EF" w:rsidRDefault="00BF3517" w:rsidP="002435AC">
      <w:pPr>
        <w:spacing w:line="276" w:lineRule="auto"/>
        <w:rPr>
          <w:rFonts w:ascii="Century Gothic" w:hAnsi="Century Gothic" w:cs="Arial"/>
        </w:rPr>
      </w:pPr>
      <w:r w:rsidRPr="00E372EF">
        <w:rPr>
          <w:rFonts w:ascii="Century Gothic" w:hAnsi="Century Gothic" w:cs="Arial"/>
        </w:rPr>
        <w:t>Si le matériel livré est reconnu de mauvaise qualité et non conforme aux normes et spécificités définies, le marché sera résilié de plein droit sans indemnité pour le titulaire.</w:t>
      </w:r>
    </w:p>
    <w:p w14:paraId="04BF7105" w14:textId="77777777" w:rsidR="00BF3517" w:rsidRPr="00DD3000" w:rsidRDefault="00BF3517" w:rsidP="002435AC">
      <w:pPr>
        <w:pStyle w:val="Normal2"/>
        <w:spacing w:line="276" w:lineRule="auto"/>
        <w:rPr>
          <w:rFonts w:cs="Arial"/>
          <w:i/>
          <w:color w:val="FF0000"/>
        </w:rPr>
      </w:pPr>
    </w:p>
    <w:p w14:paraId="5D1BD897" w14:textId="77777777" w:rsidR="000A2A89" w:rsidRDefault="000A2A89" w:rsidP="002435AC">
      <w:pPr>
        <w:pStyle w:val="Paragraphedeliste"/>
        <w:autoSpaceDE w:val="0"/>
        <w:autoSpaceDN w:val="0"/>
        <w:adjustRightInd w:val="0"/>
        <w:spacing w:line="276" w:lineRule="auto"/>
        <w:ind w:left="0" w:right="-28"/>
        <w:rPr>
          <w:rFonts w:ascii="Century Gothic" w:hAnsi="Century Gothic" w:cs="Arial"/>
          <w:b/>
          <w:sz w:val="22"/>
        </w:rPr>
      </w:pPr>
    </w:p>
    <w:p w14:paraId="5130A9C5" w14:textId="6DBF8C24" w:rsidR="000A2A89" w:rsidRPr="00B37238" w:rsidRDefault="003A35A5" w:rsidP="002435AC">
      <w:pPr>
        <w:pStyle w:val="Titre2"/>
        <w:spacing w:line="276" w:lineRule="auto"/>
      </w:pPr>
      <w:bookmarkStart w:id="12" w:name="_Toc189734656"/>
      <w:r w:rsidRPr="00B37238">
        <w:t>2</w:t>
      </w:r>
      <w:r w:rsidR="000A2A89" w:rsidRPr="00B37238">
        <w:t>.2 - FORMATION</w:t>
      </w:r>
      <w:bookmarkEnd w:id="12"/>
    </w:p>
    <w:p w14:paraId="10E235A5" w14:textId="77777777" w:rsidR="000A2A89" w:rsidRDefault="000A2A89" w:rsidP="002435AC">
      <w:pPr>
        <w:pStyle w:val="Paragraphedeliste"/>
        <w:autoSpaceDE w:val="0"/>
        <w:autoSpaceDN w:val="0"/>
        <w:adjustRightInd w:val="0"/>
        <w:spacing w:line="276" w:lineRule="auto"/>
        <w:ind w:left="0" w:right="-28"/>
        <w:jc w:val="both"/>
        <w:rPr>
          <w:rFonts w:ascii="Century Gothic" w:hAnsi="Century Gothic" w:cs="Arial"/>
          <w:b/>
          <w:sz w:val="22"/>
        </w:rPr>
      </w:pPr>
    </w:p>
    <w:p w14:paraId="457A43C8" w14:textId="10511012" w:rsidR="000A2A89" w:rsidRDefault="000A2A89" w:rsidP="002435AC">
      <w:pPr>
        <w:pStyle w:val="Paragraphedeliste"/>
        <w:autoSpaceDE w:val="0"/>
        <w:autoSpaceDN w:val="0"/>
        <w:adjustRightInd w:val="0"/>
        <w:spacing w:line="276" w:lineRule="auto"/>
        <w:ind w:left="0" w:right="-28"/>
        <w:jc w:val="both"/>
        <w:rPr>
          <w:rFonts w:ascii="Century Gothic" w:hAnsi="Century Gothic" w:cs="Arial"/>
          <w:b/>
          <w:sz w:val="22"/>
        </w:rPr>
      </w:pPr>
      <w:r w:rsidRPr="0058761B">
        <w:rPr>
          <w:rFonts w:ascii="Century Gothic" w:hAnsi="Century Gothic" w:cs="Arial"/>
          <w:szCs w:val="22"/>
        </w:rPr>
        <w:t xml:space="preserve">La formation dispensée </w:t>
      </w:r>
      <w:r>
        <w:rPr>
          <w:rFonts w:ascii="Century Gothic" w:hAnsi="Century Gothic" w:cs="Arial"/>
          <w:szCs w:val="22"/>
        </w:rPr>
        <w:t xml:space="preserve">devra </w:t>
      </w:r>
      <w:r w:rsidRPr="0058761B">
        <w:rPr>
          <w:rFonts w:ascii="Century Gothic" w:hAnsi="Century Gothic" w:cs="Arial"/>
          <w:szCs w:val="22"/>
        </w:rPr>
        <w:t>s’appuyer sur des procédures d’intervention formalisées, fournies à chacun des participants (support écrit reprenant les prescriptions et consignes de sécurité à respecter pour la bonne utilisation du matériel</w:t>
      </w:r>
      <w:r>
        <w:rPr>
          <w:rFonts w:ascii="Century Gothic" w:hAnsi="Century Gothic" w:cs="Arial"/>
          <w:szCs w:val="22"/>
        </w:rPr>
        <w:t>)</w:t>
      </w:r>
      <w:r>
        <w:rPr>
          <w:rFonts w:ascii="Century Gothic" w:hAnsi="Century Gothic" w:cs="Calibri"/>
        </w:rPr>
        <w:t>.</w:t>
      </w:r>
      <w:r w:rsidRPr="0058761B">
        <w:rPr>
          <w:rFonts w:ascii="Century Gothic" w:hAnsi="Century Gothic" w:cs="Arial"/>
          <w:szCs w:val="22"/>
        </w:rPr>
        <w:t xml:space="preserve"> Le formateur devra s’assurer de la bonne compréhension des consignes par les agents à l’issue de la session</w:t>
      </w:r>
      <w:r>
        <w:rPr>
          <w:rFonts w:ascii="Century Gothic" w:hAnsi="Century Gothic" w:cs="Arial"/>
          <w:szCs w:val="22"/>
        </w:rPr>
        <w:t xml:space="preserve"> et le consigner</w:t>
      </w:r>
    </w:p>
    <w:p w14:paraId="226C7D84" w14:textId="3718077F" w:rsidR="000A2A89" w:rsidRDefault="000A2A89" w:rsidP="002435AC">
      <w:pPr>
        <w:pStyle w:val="Paragraphedeliste"/>
        <w:autoSpaceDE w:val="0"/>
        <w:autoSpaceDN w:val="0"/>
        <w:adjustRightInd w:val="0"/>
        <w:spacing w:line="276" w:lineRule="auto"/>
        <w:ind w:left="0" w:right="-28"/>
        <w:jc w:val="both"/>
        <w:rPr>
          <w:rFonts w:ascii="Century Gothic" w:hAnsi="Century Gothic" w:cs="Arial"/>
          <w:b/>
          <w:sz w:val="22"/>
        </w:rPr>
      </w:pPr>
    </w:p>
    <w:p w14:paraId="2FE4651C" w14:textId="6807B212" w:rsidR="000A2A89" w:rsidRDefault="000A2A89" w:rsidP="002435AC">
      <w:pPr>
        <w:pStyle w:val="Paragraphedeliste"/>
        <w:autoSpaceDE w:val="0"/>
        <w:autoSpaceDN w:val="0"/>
        <w:adjustRightInd w:val="0"/>
        <w:spacing w:line="276" w:lineRule="auto"/>
        <w:ind w:left="0" w:right="-28"/>
        <w:rPr>
          <w:rFonts w:ascii="Century Gothic" w:hAnsi="Century Gothic" w:cs="Arial"/>
          <w:b/>
          <w:sz w:val="22"/>
        </w:rPr>
      </w:pPr>
    </w:p>
    <w:p w14:paraId="0A4740A6" w14:textId="11A96F36" w:rsidR="000A2A89" w:rsidRPr="00462CDA" w:rsidRDefault="003A35A5" w:rsidP="002435AC">
      <w:pPr>
        <w:pStyle w:val="Titre2"/>
        <w:spacing w:line="276" w:lineRule="auto"/>
      </w:pPr>
      <w:bookmarkStart w:id="13" w:name="_Toc189734657"/>
      <w:r w:rsidRPr="00462CDA">
        <w:t>2</w:t>
      </w:r>
      <w:r w:rsidR="000A2A89" w:rsidRPr="00462CDA">
        <w:t>.3 - DOCUMENTATION</w:t>
      </w:r>
      <w:bookmarkEnd w:id="13"/>
    </w:p>
    <w:p w14:paraId="395C1007" w14:textId="77777777" w:rsidR="00746DD7" w:rsidRDefault="00746DD7" w:rsidP="002435AC">
      <w:pPr>
        <w:pStyle w:val="Paragraphedeliste"/>
        <w:autoSpaceDE w:val="0"/>
        <w:autoSpaceDN w:val="0"/>
        <w:adjustRightInd w:val="0"/>
        <w:spacing w:line="276" w:lineRule="auto"/>
        <w:ind w:left="0" w:right="-28"/>
        <w:rPr>
          <w:rFonts w:ascii="Century Gothic" w:hAnsi="Century Gothic" w:cs="Arial"/>
          <w:b/>
          <w:sz w:val="22"/>
        </w:rPr>
      </w:pPr>
    </w:p>
    <w:p w14:paraId="42F752A8" w14:textId="7920BACA" w:rsidR="000A2A89" w:rsidRDefault="000A2A89" w:rsidP="002435AC">
      <w:pPr>
        <w:adjustRightInd w:val="0"/>
        <w:spacing w:line="276" w:lineRule="auto"/>
        <w:rPr>
          <w:rFonts w:ascii="Century Gothic" w:hAnsi="Century Gothic" w:cs="Arial"/>
        </w:rPr>
      </w:pPr>
      <w:r w:rsidRPr="00254BD9">
        <w:rPr>
          <w:rFonts w:ascii="Century Gothic" w:hAnsi="Century Gothic" w:cs="Arial"/>
        </w:rPr>
        <w:t>Le titulaire s’engage à fournir à la livraison toute la documentation, rédigée en langue</w:t>
      </w:r>
      <w:bookmarkStart w:id="14" w:name="_Toc107221589"/>
      <w:r w:rsidRPr="00254BD9">
        <w:rPr>
          <w:rFonts w:ascii="Century Gothic" w:hAnsi="Century Gothic" w:cs="Arial"/>
        </w:rPr>
        <w:t xml:space="preserve"> française, nécessaire à une utilisation et un fonctionnement correct du matériel livré et à son entretien courant, en double exemplaire.</w:t>
      </w:r>
      <w:bookmarkEnd w:id="14"/>
    </w:p>
    <w:p w14:paraId="77AAC9B8" w14:textId="77777777" w:rsidR="00881439" w:rsidRPr="00254BD9" w:rsidRDefault="00881439" w:rsidP="002435AC">
      <w:pPr>
        <w:adjustRightInd w:val="0"/>
        <w:spacing w:line="276" w:lineRule="auto"/>
        <w:rPr>
          <w:rFonts w:ascii="Century Gothic" w:hAnsi="Century Gothic" w:cs="Arial"/>
        </w:rPr>
      </w:pPr>
    </w:p>
    <w:p w14:paraId="252ABF7D" w14:textId="77777777" w:rsidR="000A2A89" w:rsidRPr="00254BD9" w:rsidRDefault="000A2A89" w:rsidP="002435AC">
      <w:pPr>
        <w:adjustRightInd w:val="0"/>
        <w:spacing w:line="276" w:lineRule="auto"/>
        <w:rPr>
          <w:rFonts w:ascii="Century Gothic" w:hAnsi="Century Gothic" w:cs="Arial"/>
        </w:rPr>
      </w:pPr>
      <w:r w:rsidRPr="00254BD9">
        <w:rPr>
          <w:rFonts w:ascii="Century Gothic" w:hAnsi="Century Gothic" w:cs="Arial"/>
        </w:rPr>
        <w:t>Il s’engage à fournir les éventuels rectificatifs sans supplément de prix et notamment :</w:t>
      </w:r>
    </w:p>
    <w:p w14:paraId="7400EAAF" w14:textId="77777777" w:rsidR="000A2A89" w:rsidRPr="00254BD9" w:rsidRDefault="000A2A89" w:rsidP="002435AC">
      <w:pPr>
        <w:adjustRightInd w:val="0"/>
        <w:spacing w:line="276" w:lineRule="auto"/>
        <w:rPr>
          <w:rFonts w:ascii="Century Gothic" w:hAnsi="Century Gothic" w:cs="Arial"/>
        </w:rPr>
      </w:pPr>
    </w:p>
    <w:p w14:paraId="62383854" w14:textId="77777777" w:rsidR="000A2A89" w:rsidRPr="00254BD9" w:rsidRDefault="000A2A89" w:rsidP="002435AC">
      <w:pPr>
        <w:numPr>
          <w:ilvl w:val="0"/>
          <w:numId w:val="29"/>
        </w:numPr>
        <w:autoSpaceDE w:val="0"/>
        <w:autoSpaceDN w:val="0"/>
        <w:adjustRightInd w:val="0"/>
        <w:spacing w:after="240" w:line="276" w:lineRule="auto"/>
        <w:rPr>
          <w:rFonts w:ascii="Century Gothic" w:hAnsi="Century Gothic" w:cs="Arial"/>
        </w:rPr>
      </w:pPr>
      <w:r w:rsidRPr="00254BD9">
        <w:rPr>
          <w:rFonts w:ascii="Century Gothic" w:hAnsi="Century Gothic" w:cs="Arial"/>
        </w:rPr>
        <w:t>Notices d’utilisation,</w:t>
      </w:r>
    </w:p>
    <w:p w14:paraId="21D5D8FE" w14:textId="77777777" w:rsidR="000A2A89" w:rsidRPr="00254BD9" w:rsidRDefault="000A2A89" w:rsidP="002435AC">
      <w:pPr>
        <w:numPr>
          <w:ilvl w:val="0"/>
          <w:numId w:val="29"/>
        </w:numPr>
        <w:autoSpaceDE w:val="0"/>
        <w:autoSpaceDN w:val="0"/>
        <w:adjustRightInd w:val="0"/>
        <w:spacing w:after="240" w:line="276" w:lineRule="auto"/>
        <w:rPr>
          <w:rFonts w:ascii="Century Gothic" w:hAnsi="Century Gothic" w:cs="Arial"/>
        </w:rPr>
      </w:pPr>
      <w:r w:rsidRPr="00254BD9">
        <w:rPr>
          <w:rFonts w:ascii="Century Gothic" w:hAnsi="Century Gothic" w:cs="Arial"/>
        </w:rPr>
        <w:t>Notice d’entretien,</w:t>
      </w:r>
    </w:p>
    <w:p w14:paraId="23F24006" w14:textId="77777777" w:rsidR="000A2A89" w:rsidRPr="00254BD9" w:rsidRDefault="000A2A89" w:rsidP="002435AC">
      <w:pPr>
        <w:numPr>
          <w:ilvl w:val="0"/>
          <w:numId w:val="29"/>
        </w:numPr>
        <w:autoSpaceDE w:val="0"/>
        <w:autoSpaceDN w:val="0"/>
        <w:adjustRightInd w:val="0"/>
        <w:spacing w:after="240" w:line="276" w:lineRule="auto"/>
        <w:rPr>
          <w:rFonts w:ascii="Century Gothic" w:hAnsi="Century Gothic" w:cs="Arial"/>
        </w:rPr>
      </w:pPr>
      <w:r w:rsidRPr="00254BD9">
        <w:rPr>
          <w:rFonts w:ascii="Century Gothic" w:hAnsi="Century Gothic" w:cs="Arial"/>
        </w:rPr>
        <w:t>Liste des opérations à effectuer par un technicien, leur durée, et leur périodicité dans le cadre d’un entretien préventif,</w:t>
      </w:r>
    </w:p>
    <w:p w14:paraId="1F8EDF0D" w14:textId="77777777" w:rsidR="000A2A89" w:rsidRPr="00254BD9" w:rsidRDefault="000A2A89" w:rsidP="002435AC">
      <w:pPr>
        <w:numPr>
          <w:ilvl w:val="0"/>
          <w:numId w:val="29"/>
        </w:numPr>
        <w:autoSpaceDE w:val="0"/>
        <w:autoSpaceDN w:val="0"/>
        <w:adjustRightInd w:val="0"/>
        <w:spacing w:after="240" w:line="276" w:lineRule="auto"/>
        <w:rPr>
          <w:rFonts w:ascii="Century Gothic" w:hAnsi="Century Gothic" w:cs="Arial"/>
        </w:rPr>
      </w:pPr>
      <w:r w:rsidRPr="00254BD9">
        <w:rPr>
          <w:rFonts w:ascii="Century Gothic" w:hAnsi="Century Gothic" w:cs="Arial"/>
        </w:rPr>
        <w:t>Liste des opérations à effectuer par un technicien et leurs durées pour établir en urgence, un diagnostic de panne.</w:t>
      </w:r>
    </w:p>
    <w:p w14:paraId="470FCA64" w14:textId="77777777" w:rsidR="000A2A89" w:rsidRPr="00254BD9" w:rsidRDefault="000A2A89" w:rsidP="002435AC">
      <w:pPr>
        <w:numPr>
          <w:ilvl w:val="0"/>
          <w:numId w:val="29"/>
        </w:numPr>
        <w:autoSpaceDE w:val="0"/>
        <w:autoSpaceDN w:val="0"/>
        <w:adjustRightInd w:val="0"/>
        <w:spacing w:after="240" w:line="276" w:lineRule="auto"/>
        <w:rPr>
          <w:rFonts w:ascii="Century Gothic" w:hAnsi="Century Gothic" w:cs="Arial"/>
        </w:rPr>
      </w:pPr>
      <w:r w:rsidRPr="00254BD9">
        <w:rPr>
          <w:rFonts w:ascii="Century Gothic" w:hAnsi="Century Gothic" w:cs="Arial"/>
        </w:rPr>
        <w:t>Le numéro de téléphone et adresse mèl du service dépannage.</w:t>
      </w:r>
    </w:p>
    <w:p w14:paraId="4C0BFC84" w14:textId="02E336DD" w:rsidR="000A2A89" w:rsidRDefault="000A2A89" w:rsidP="002435AC">
      <w:pPr>
        <w:pStyle w:val="Paragraphedeliste"/>
        <w:autoSpaceDE w:val="0"/>
        <w:autoSpaceDN w:val="0"/>
        <w:adjustRightInd w:val="0"/>
        <w:spacing w:line="276" w:lineRule="auto"/>
        <w:ind w:left="0" w:right="-28"/>
        <w:rPr>
          <w:rFonts w:ascii="Century Gothic" w:hAnsi="Century Gothic" w:cs="Arial"/>
          <w:b/>
          <w:sz w:val="22"/>
        </w:rPr>
      </w:pPr>
    </w:p>
    <w:p w14:paraId="7C6CE5E0" w14:textId="6DE0E4CD" w:rsidR="003A35A5" w:rsidRPr="00D25436" w:rsidRDefault="003A35A5" w:rsidP="002435AC">
      <w:pPr>
        <w:pStyle w:val="Titre2"/>
        <w:spacing w:line="276" w:lineRule="auto"/>
      </w:pPr>
      <w:bookmarkStart w:id="15" w:name="_Toc189734658"/>
      <w:r w:rsidRPr="00B37238">
        <w:t>ARTICLE 3 : livraison - INSTALLATION</w:t>
      </w:r>
      <w:bookmarkEnd w:id="15"/>
    </w:p>
    <w:p w14:paraId="30D459C1" w14:textId="31B44BA4" w:rsidR="003141E0" w:rsidRDefault="003141E0" w:rsidP="002435AC">
      <w:pPr>
        <w:pStyle w:val="Titre2"/>
        <w:spacing w:line="276" w:lineRule="auto"/>
      </w:pPr>
      <w:bookmarkStart w:id="16" w:name="_Toc531764591"/>
      <w:bookmarkStart w:id="17" w:name="_Toc535400690"/>
      <w:bookmarkEnd w:id="8"/>
      <w:bookmarkEnd w:id="9"/>
    </w:p>
    <w:p w14:paraId="6CC68E98" w14:textId="0DA127B6" w:rsidR="003A35A5" w:rsidRDefault="003A35A5" w:rsidP="002435AC">
      <w:pPr>
        <w:spacing w:line="276" w:lineRule="auto"/>
      </w:pPr>
    </w:p>
    <w:p w14:paraId="4F9438C2" w14:textId="5A67B44A" w:rsidR="00AA302F" w:rsidRPr="00254BD9" w:rsidRDefault="00560B1C" w:rsidP="002435AC">
      <w:pPr>
        <w:autoSpaceDE w:val="0"/>
        <w:autoSpaceDN w:val="0"/>
        <w:adjustRightInd w:val="0"/>
        <w:spacing w:after="240" w:line="276" w:lineRule="auto"/>
        <w:rPr>
          <w:rFonts w:ascii="Century Gothic" w:hAnsi="Century Gothic" w:cs="Arial"/>
        </w:rPr>
      </w:pPr>
      <w:r w:rsidRPr="00254BD9">
        <w:rPr>
          <w:rFonts w:ascii="Century Gothic" w:hAnsi="Century Gothic" w:cs="Arial"/>
        </w:rPr>
        <w:t>La livraison et l’installation sont entièrement à la charge du titulaire, qui doit prévoir une assistance permanente jusqu’à la mise au point des matériels</w:t>
      </w:r>
      <w:r>
        <w:rPr>
          <w:rFonts w:ascii="Century Gothic" w:hAnsi="Century Gothic" w:cs="Arial"/>
        </w:rPr>
        <w:t xml:space="preserve"> ainsi que </w:t>
      </w:r>
      <w:r w:rsidR="00AA302F" w:rsidRPr="00254BD9">
        <w:rPr>
          <w:rFonts w:ascii="Century Gothic" w:hAnsi="Century Gothic" w:cs="Arial"/>
        </w:rPr>
        <w:t>l’intégralité des moyens et matériels de manutention et d’installation nécessaire.</w:t>
      </w:r>
    </w:p>
    <w:p w14:paraId="07E8B4BE" w14:textId="77777777" w:rsidR="00AA302F" w:rsidRPr="00254BD9" w:rsidRDefault="00AA302F" w:rsidP="002435AC">
      <w:pPr>
        <w:autoSpaceDE w:val="0"/>
        <w:autoSpaceDN w:val="0"/>
        <w:adjustRightInd w:val="0"/>
        <w:spacing w:after="120" w:line="276" w:lineRule="auto"/>
        <w:rPr>
          <w:rFonts w:ascii="Century Gothic" w:hAnsi="Century Gothic" w:cs="Arial"/>
        </w:rPr>
      </w:pPr>
      <w:r w:rsidRPr="00254BD9">
        <w:rPr>
          <w:rFonts w:ascii="Century Gothic" w:hAnsi="Century Gothic" w:cs="Arial"/>
        </w:rPr>
        <w:t>Toutes les manipulations de fournitures jusqu’à leur réception par le maître d’ouvrage sont à la charge et sous l’entière responsabilité du titulaire du marché.</w:t>
      </w:r>
    </w:p>
    <w:p w14:paraId="056A9FDD" w14:textId="075743DE" w:rsidR="00AA302F" w:rsidRPr="00254BD9" w:rsidRDefault="00AA302F" w:rsidP="002435AC">
      <w:pPr>
        <w:autoSpaceDE w:val="0"/>
        <w:autoSpaceDN w:val="0"/>
        <w:adjustRightInd w:val="0"/>
        <w:spacing w:after="240" w:line="276" w:lineRule="auto"/>
        <w:rPr>
          <w:rFonts w:ascii="Century Gothic" w:hAnsi="Century Gothic" w:cs="Arial"/>
        </w:rPr>
      </w:pPr>
      <w:r w:rsidRPr="00254BD9">
        <w:rPr>
          <w:rFonts w:ascii="Century Gothic" w:hAnsi="Century Gothic" w:cs="Arial"/>
        </w:rPr>
        <w:t xml:space="preserve">La manutention (main d’œuvre, moyens de levage, etc.) nécessaire à l’acheminement du matériel dans les locaux d’installation ainsi que le montage et la mise en place du matériel sont </w:t>
      </w:r>
      <w:r>
        <w:rPr>
          <w:rFonts w:ascii="Century Gothic" w:hAnsi="Century Gothic" w:cs="Arial"/>
        </w:rPr>
        <w:t>organisées et à la charge</w:t>
      </w:r>
      <w:r w:rsidRPr="00254BD9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>du</w:t>
      </w:r>
      <w:r w:rsidRPr="00254BD9">
        <w:rPr>
          <w:rFonts w:ascii="Century Gothic" w:hAnsi="Century Gothic" w:cs="Arial"/>
        </w:rPr>
        <w:t xml:space="preserve"> titulaire.</w:t>
      </w:r>
      <w:r w:rsidRPr="00AA302F">
        <w:rPr>
          <w:rFonts w:ascii="Century Gothic" w:hAnsi="Century Gothic" w:cs="Arial"/>
        </w:rPr>
        <w:t xml:space="preserve"> </w:t>
      </w:r>
      <w:r w:rsidRPr="00254BD9">
        <w:rPr>
          <w:rFonts w:ascii="Century Gothic" w:hAnsi="Century Gothic" w:cs="Arial"/>
        </w:rPr>
        <w:t>Les camions doivent être obligatoirement équipés d’un hayon élévateur et/ou des matériels nécessaires au déchargement.</w:t>
      </w:r>
    </w:p>
    <w:p w14:paraId="59A83969" w14:textId="6F892822" w:rsidR="00560B1C" w:rsidRPr="00254BD9" w:rsidRDefault="00560B1C" w:rsidP="002435AC">
      <w:pPr>
        <w:autoSpaceDE w:val="0"/>
        <w:autoSpaceDN w:val="0"/>
        <w:adjustRightInd w:val="0"/>
        <w:spacing w:after="240" w:line="276" w:lineRule="auto"/>
        <w:rPr>
          <w:rFonts w:ascii="Century Gothic" w:hAnsi="Century Gothic" w:cs="Arial"/>
        </w:rPr>
      </w:pPr>
      <w:r w:rsidRPr="00254BD9">
        <w:rPr>
          <w:rFonts w:ascii="Century Gothic" w:hAnsi="Century Gothic" w:cs="Arial"/>
        </w:rPr>
        <w:t>Le titulaire doit respecter scrupuleusement les règles de l’art et les règlements de protection des travailleurs en vigueur.</w:t>
      </w:r>
      <w:r>
        <w:rPr>
          <w:rFonts w:ascii="Century Gothic" w:hAnsi="Century Gothic" w:cs="Arial"/>
        </w:rPr>
        <w:t xml:space="preserve"> </w:t>
      </w:r>
      <w:r w:rsidRPr="00254BD9">
        <w:rPr>
          <w:rFonts w:ascii="Century Gothic" w:hAnsi="Century Gothic" w:cs="Arial"/>
        </w:rPr>
        <w:t>L’installation respectera l’article R 233-6 du Code du Travail.</w:t>
      </w:r>
    </w:p>
    <w:p w14:paraId="04BCDE8D" w14:textId="77777777" w:rsidR="003C4ECD" w:rsidRPr="000B6FAF" w:rsidRDefault="00465860" w:rsidP="002435AC">
      <w:pPr>
        <w:spacing w:line="276" w:lineRule="auto"/>
        <w:rPr>
          <w:rFonts w:ascii="Century Gothic" w:hAnsi="Century Gothic" w:cs="Arial"/>
        </w:rPr>
      </w:pPr>
      <w:bookmarkStart w:id="18" w:name="_Toc402160386"/>
      <w:r w:rsidRPr="000833D9">
        <w:rPr>
          <w:rFonts w:ascii="Century Gothic" w:hAnsi="Century Gothic" w:cs="Arial"/>
        </w:rPr>
        <w:t>En cours d’installation</w:t>
      </w:r>
      <w:bookmarkEnd w:id="18"/>
      <w:r w:rsidRPr="00465860">
        <w:rPr>
          <w:rFonts w:ascii="Century Gothic" w:hAnsi="Century Gothic" w:cs="Arial"/>
        </w:rPr>
        <w:t xml:space="preserve">, le titulaire veillera au </w:t>
      </w:r>
      <w:r>
        <w:rPr>
          <w:rFonts w:ascii="Century Gothic" w:hAnsi="Century Gothic" w:cs="Arial"/>
        </w:rPr>
        <w:t>maintien de la propreté</w:t>
      </w:r>
      <w:r w:rsidRPr="000833D9">
        <w:rPr>
          <w:rFonts w:ascii="Century Gothic" w:hAnsi="Century Gothic" w:cs="Arial"/>
        </w:rPr>
        <w:t xml:space="preserve"> des lieux dans lesquels il travaillera</w:t>
      </w:r>
      <w:r>
        <w:rPr>
          <w:rFonts w:ascii="Century Gothic" w:hAnsi="Century Gothic" w:cs="Arial"/>
        </w:rPr>
        <w:t>, ainsi qu’à la p</w:t>
      </w:r>
      <w:r w:rsidRPr="000833D9">
        <w:rPr>
          <w:rFonts w:ascii="Century Gothic" w:hAnsi="Century Gothic" w:cs="Arial"/>
        </w:rPr>
        <w:t xml:space="preserve">rotection des </w:t>
      </w:r>
      <w:r>
        <w:rPr>
          <w:rFonts w:ascii="Century Gothic" w:hAnsi="Century Gothic" w:cs="Arial"/>
        </w:rPr>
        <w:t>équipements</w:t>
      </w:r>
      <w:r w:rsidRPr="000833D9">
        <w:rPr>
          <w:rFonts w:ascii="Century Gothic" w:hAnsi="Century Gothic" w:cs="Arial"/>
        </w:rPr>
        <w:t xml:space="preserve"> adjacents lors de son intervention.</w:t>
      </w:r>
      <w:r>
        <w:rPr>
          <w:rFonts w:ascii="Century Gothic" w:hAnsi="Century Gothic" w:cs="Arial"/>
        </w:rPr>
        <w:t xml:space="preserve"> </w:t>
      </w:r>
      <w:r w:rsidR="003C4ECD" w:rsidRPr="000B6FAF">
        <w:rPr>
          <w:rFonts w:ascii="Century Gothic" w:hAnsi="Century Gothic" w:cs="Arial"/>
        </w:rPr>
        <w:t xml:space="preserve">Le prestataire devra mettre en place la collecte, le recyclage et la valorisation des </w:t>
      </w:r>
      <w:r w:rsidR="003C4ECD">
        <w:rPr>
          <w:rFonts w:ascii="Century Gothic" w:hAnsi="Century Gothic" w:cs="Arial"/>
        </w:rPr>
        <w:t>déchets de livraison et d’installation.</w:t>
      </w:r>
    </w:p>
    <w:p w14:paraId="607E6F67" w14:textId="2FE198BA" w:rsidR="003A35A5" w:rsidRDefault="003A35A5" w:rsidP="002435AC">
      <w:pPr>
        <w:spacing w:line="276" w:lineRule="auto"/>
        <w:rPr>
          <w:rFonts w:ascii="Century Gothic" w:hAnsi="Century Gothic" w:cs="Arial"/>
        </w:rPr>
      </w:pPr>
    </w:p>
    <w:p w14:paraId="7CACF347" w14:textId="77777777" w:rsidR="002435AC" w:rsidRDefault="002435AC" w:rsidP="002435AC">
      <w:pPr>
        <w:spacing w:line="276" w:lineRule="auto"/>
      </w:pPr>
    </w:p>
    <w:p w14:paraId="24022DE6" w14:textId="5DDDDE49" w:rsidR="00F502B2" w:rsidRDefault="006A0C2F" w:rsidP="00F502B2">
      <w:pPr>
        <w:pStyle w:val="Titre2"/>
        <w:spacing w:line="276" w:lineRule="auto"/>
      </w:pPr>
      <w:bookmarkStart w:id="19" w:name="_Toc189734659"/>
      <w:r w:rsidRPr="00B37238">
        <w:t>ARTICLE 4 : Constatation de l’exécution des prestations</w:t>
      </w:r>
      <w:bookmarkEnd w:id="19"/>
    </w:p>
    <w:p w14:paraId="23A574B5" w14:textId="1D7B0398" w:rsidR="00F502B2" w:rsidRDefault="00F502B2" w:rsidP="00F502B2"/>
    <w:p w14:paraId="1345AEC5" w14:textId="77777777" w:rsidR="00F502B2" w:rsidRPr="00F502B2" w:rsidRDefault="00F502B2" w:rsidP="00F502B2"/>
    <w:p w14:paraId="0DAF44A8" w14:textId="77777777" w:rsidR="00F502B2" w:rsidRDefault="00F502B2" w:rsidP="00F502B2">
      <w:pPr>
        <w:autoSpaceDE w:val="0"/>
        <w:autoSpaceDN w:val="0"/>
        <w:adjustRightInd w:val="0"/>
        <w:spacing w:line="276" w:lineRule="auto"/>
        <w:ind w:right="-28"/>
        <w:rPr>
          <w:rFonts w:ascii="Century Gothic" w:hAnsi="Century Gothic" w:cs="Arial"/>
        </w:rPr>
      </w:pPr>
      <w:r w:rsidRPr="00166A50">
        <w:rPr>
          <w:rFonts w:ascii="Century Gothic" w:hAnsi="Century Gothic" w:cs="Arial"/>
        </w:rPr>
        <w:t xml:space="preserve">Le procès-verbal de constatation des opérations de vérification concluant à </w:t>
      </w:r>
      <w:r w:rsidRPr="00166D6F">
        <w:rPr>
          <w:rFonts w:ascii="Century Gothic" w:hAnsi="Century Gothic" w:cs="Arial"/>
        </w:rPr>
        <w:t>l’admission</w:t>
      </w:r>
      <w:r>
        <w:rPr>
          <w:rFonts w:ascii="Century Gothic" w:hAnsi="Century Gothic" w:cs="Arial"/>
        </w:rPr>
        <w:t xml:space="preserve"> </w:t>
      </w:r>
      <w:r w:rsidRPr="00166A50">
        <w:rPr>
          <w:rFonts w:ascii="Century Gothic" w:hAnsi="Century Gothic" w:cs="Arial"/>
        </w:rPr>
        <w:t>est établi contradictoirement entre le représentant de l’AP-HP et le titulaire du marché</w:t>
      </w:r>
      <w:r>
        <w:rPr>
          <w:rFonts w:ascii="Century Gothic" w:hAnsi="Century Gothic" w:cs="Arial"/>
        </w:rPr>
        <w:t> ; il</w:t>
      </w:r>
      <w:r w:rsidRPr="00166D6F">
        <w:rPr>
          <w:rFonts w:ascii="Century Gothic" w:hAnsi="Century Gothic" w:cs="Arial"/>
        </w:rPr>
        <w:t xml:space="preserve"> tient lieu de notification de l’admission. Il est joint à la facture.</w:t>
      </w:r>
      <w:r>
        <w:rPr>
          <w:rFonts w:ascii="Century Gothic" w:hAnsi="Century Gothic" w:cs="Arial"/>
        </w:rPr>
        <w:t xml:space="preserve"> </w:t>
      </w:r>
      <w:r w:rsidRPr="00166A50">
        <w:rPr>
          <w:rFonts w:ascii="Century Gothic" w:hAnsi="Century Gothic" w:cs="Arial"/>
        </w:rPr>
        <w:t>La décision de l’AP-HP d’admettre, d’ajourner ou de rejeter la fourniture est notifiée au titulaire dans le d</w:t>
      </w:r>
      <w:r>
        <w:rPr>
          <w:rFonts w:ascii="Century Gothic" w:hAnsi="Century Gothic" w:cs="Arial"/>
        </w:rPr>
        <w:t>élai imparti aux vérifications.</w:t>
      </w:r>
    </w:p>
    <w:p w14:paraId="17E997CE" w14:textId="77777777" w:rsidR="00F502B2" w:rsidRPr="00D17C7E" w:rsidRDefault="00F502B2" w:rsidP="00F502B2">
      <w:pPr>
        <w:autoSpaceDE w:val="0"/>
        <w:autoSpaceDN w:val="0"/>
        <w:adjustRightInd w:val="0"/>
        <w:spacing w:line="276" w:lineRule="auto"/>
        <w:ind w:right="-28"/>
        <w:rPr>
          <w:rFonts w:ascii="Century Gothic" w:hAnsi="Century Gothic" w:cs="Arial"/>
        </w:rPr>
      </w:pPr>
    </w:p>
    <w:p w14:paraId="77718B34" w14:textId="11F2FA02" w:rsidR="00F502B2" w:rsidRDefault="00F502B2" w:rsidP="00F502B2">
      <w:pPr>
        <w:autoSpaceDE w:val="0"/>
        <w:autoSpaceDN w:val="0"/>
        <w:adjustRightInd w:val="0"/>
        <w:spacing w:line="276" w:lineRule="auto"/>
        <w:ind w:right="-28"/>
        <w:rPr>
          <w:rFonts w:ascii="Century Gothic" w:hAnsi="Century Gothic" w:cs="Arial"/>
        </w:rPr>
      </w:pPr>
      <w:r w:rsidRPr="00166A50">
        <w:rPr>
          <w:rFonts w:ascii="Century Gothic" w:hAnsi="Century Gothic" w:cs="Arial"/>
        </w:rPr>
        <w:t xml:space="preserve">Le délai pendant lequel s’effectuent les </w:t>
      </w:r>
      <w:r w:rsidRPr="003F2C71">
        <w:rPr>
          <w:rFonts w:ascii="Century Gothic" w:hAnsi="Century Gothic" w:cs="Arial"/>
        </w:rPr>
        <w:t xml:space="preserve">opérations </w:t>
      </w:r>
      <w:r>
        <w:rPr>
          <w:rFonts w:ascii="Century Gothic" w:hAnsi="Century Gothic" w:cs="Arial"/>
        </w:rPr>
        <w:t xml:space="preserve">de </w:t>
      </w:r>
      <w:r w:rsidRPr="00166A50">
        <w:rPr>
          <w:rFonts w:ascii="Century Gothic" w:hAnsi="Century Gothic" w:cs="Arial"/>
        </w:rPr>
        <w:t>vérificatio</w:t>
      </w:r>
      <w:r>
        <w:rPr>
          <w:rFonts w:ascii="Century Gothic" w:hAnsi="Century Gothic" w:cs="Arial"/>
        </w:rPr>
        <w:t>n des performances et</w:t>
      </w:r>
      <w:r w:rsidRPr="00F502B2">
        <w:rPr>
          <w:rFonts w:ascii="Century Gothic" w:hAnsi="Century Gothic" w:cs="Arial"/>
        </w:rPr>
        <w:t xml:space="preserve"> </w:t>
      </w:r>
      <w:r w:rsidRPr="003F2C71">
        <w:rPr>
          <w:rFonts w:ascii="Century Gothic" w:hAnsi="Century Gothic" w:cs="Arial"/>
        </w:rPr>
        <w:t xml:space="preserve">tests de fiabilité </w:t>
      </w:r>
      <w:r w:rsidRPr="006B4285">
        <w:rPr>
          <w:rFonts w:ascii="Century Gothic" w:hAnsi="Century Gothic" w:cs="Arial"/>
        </w:rPr>
        <w:t>est d’un mois à compter de la date de mise en service. Ces opérations comportent des tests de fiabilité et la vérification des performances.</w:t>
      </w:r>
    </w:p>
    <w:p w14:paraId="59F65422" w14:textId="77777777" w:rsidR="00F502B2" w:rsidRDefault="00F502B2" w:rsidP="00F502B2">
      <w:pPr>
        <w:autoSpaceDE w:val="0"/>
        <w:autoSpaceDN w:val="0"/>
        <w:adjustRightInd w:val="0"/>
        <w:spacing w:line="276" w:lineRule="auto"/>
        <w:ind w:right="-28"/>
        <w:rPr>
          <w:rFonts w:ascii="Century Gothic" w:hAnsi="Century Gothic" w:cs="Arial"/>
        </w:rPr>
      </w:pPr>
    </w:p>
    <w:p w14:paraId="5A067B22" w14:textId="420A9627" w:rsidR="00F502B2" w:rsidRPr="00BA24C7" w:rsidRDefault="00F502B2" w:rsidP="00F502B2">
      <w:pPr>
        <w:autoSpaceDE w:val="0"/>
        <w:autoSpaceDN w:val="0"/>
        <w:adjustRightInd w:val="0"/>
        <w:spacing w:line="276" w:lineRule="auto"/>
        <w:ind w:right="-28"/>
        <w:rPr>
          <w:rFonts w:ascii="Century Gothic" w:hAnsi="Century Gothic" w:cs="Arial"/>
          <w:sz w:val="22"/>
          <w:szCs w:val="22"/>
        </w:rPr>
      </w:pPr>
      <w:r w:rsidRPr="00D17C7E">
        <w:rPr>
          <w:rFonts w:ascii="Century Gothic" w:hAnsi="Century Gothic" w:cs="Arial"/>
        </w:rPr>
        <w:t>Les opérations de vérifications sont réputées satisfaisantes dans la mesure où sont remplies les obligations prévues dans le CCTP.</w:t>
      </w:r>
      <w:r w:rsidR="00BA24C7">
        <w:rPr>
          <w:rFonts w:ascii="Century Gothic" w:hAnsi="Century Gothic" w:cs="Arial"/>
        </w:rPr>
        <w:t xml:space="preserve"> </w:t>
      </w:r>
      <w:r w:rsidR="00BA24C7" w:rsidRPr="00166A50">
        <w:rPr>
          <w:rFonts w:ascii="Century Gothic" w:hAnsi="Century Gothic" w:cs="Arial"/>
        </w:rPr>
        <w:t>Dans tous les cas, la date d’admission est portée sur le bon de commande dans la case prévue à cet effet.</w:t>
      </w:r>
    </w:p>
    <w:p w14:paraId="45AEBEF0" w14:textId="77777777" w:rsidR="00F502B2" w:rsidRDefault="00F502B2" w:rsidP="00F502B2">
      <w:pPr>
        <w:autoSpaceDE w:val="0"/>
        <w:autoSpaceDN w:val="0"/>
        <w:adjustRightInd w:val="0"/>
        <w:spacing w:line="276" w:lineRule="auto"/>
        <w:ind w:right="-28"/>
        <w:rPr>
          <w:rFonts w:ascii="Century Gothic" w:hAnsi="Century Gothic" w:cs="Arial"/>
        </w:rPr>
      </w:pPr>
    </w:p>
    <w:p w14:paraId="5BDFD321" w14:textId="77777777" w:rsidR="00F502B2" w:rsidRDefault="00F502B2" w:rsidP="00F502B2">
      <w:pPr>
        <w:autoSpaceDE w:val="0"/>
        <w:autoSpaceDN w:val="0"/>
        <w:adjustRightInd w:val="0"/>
        <w:spacing w:line="276" w:lineRule="auto"/>
        <w:ind w:right="-28"/>
        <w:rPr>
          <w:rFonts w:ascii="Century Gothic" w:hAnsi="Century Gothic" w:cs="Arial"/>
        </w:rPr>
      </w:pPr>
      <w:r w:rsidRPr="00D17C7E">
        <w:rPr>
          <w:rFonts w:ascii="Century Gothic" w:hAnsi="Century Gothic" w:cs="Arial"/>
        </w:rPr>
        <w:t xml:space="preserve">Le </w:t>
      </w:r>
      <w:r>
        <w:rPr>
          <w:rFonts w:ascii="Century Gothic" w:hAnsi="Century Gothic" w:cs="Arial"/>
        </w:rPr>
        <w:t>PIC SCA SCB SMS</w:t>
      </w:r>
      <w:r w:rsidRPr="00D17C7E">
        <w:rPr>
          <w:rFonts w:ascii="Century Gothic" w:hAnsi="Century Gothic" w:cs="Arial"/>
        </w:rPr>
        <w:t xml:space="preserve"> se réserve le droit de faire appel à un organisme de contrôle afin de vérifier de la conformité réglementaire des équipements livrés.</w:t>
      </w:r>
    </w:p>
    <w:p w14:paraId="570FF4A8" w14:textId="77777777" w:rsidR="002435AC" w:rsidRPr="00AF569F" w:rsidRDefault="002435AC" w:rsidP="002435AC">
      <w:pPr>
        <w:autoSpaceDE w:val="0"/>
        <w:autoSpaceDN w:val="0"/>
        <w:adjustRightInd w:val="0"/>
        <w:spacing w:after="240" w:line="276" w:lineRule="auto"/>
        <w:rPr>
          <w:rFonts w:ascii="Century Gothic" w:hAnsi="Century Gothic" w:cs="Arial"/>
        </w:rPr>
      </w:pPr>
    </w:p>
    <w:p w14:paraId="0F203B5A" w14:textId="44AE2770" w:rsidR="00AF569F" w:rsidRPr="00AA6E6A" w:rsidRDefault="00AF569F" w:rsidP="002435AC">
      <w:pPr>
        <w:pStyle w:val="Titre2"/>
        <w:spacing w:line="276" w:lineRule="auto"/>
        <w:rPr>
          <w:i/>
        </w:rPr>
      </w:pPr>
      <w:bookmarkStart w:id="20" w:name="_Toc117561282"/>
      <w:bookmarkStart w:id="21" w:name="_Toc402160393"/>
      <w:bookmarkStart w:id="22" w:name="_Toc189734660"/>
      <w:r w:rsidRPr="00AA6E6A">
        <w:t xml:space="preserve">ARTICLE </w:t>
      </w:r>
      <w:r>
        <w:t>5</w:t>
      </w:r>
      <w:r w:rsidRPr="00AA6E6A">
        <w:t xml:space="preserve"> - NORMES ET RÉGLEMENTATION</w:t>
      </w:r>
      <w:bookmarkEnd w:id="20"/>
      <w:bookmarkEnd w:id="21"/>
      <w:bookmarkEnd w:id="22"/>
    </w:p>
    <w:p w14:paraId="5E3E46E5" w14:textId="12754E53" w:rsidR="006A0C2F" w:rsidRPr="00AF569F" w:rsidRDefault="006A0C2F" w:rsidP="002435AC">
      <w:pPr>
        <w:autoSpaceDE w:val="0"/>
        <w:autoSpaceDN w:val="0"/>
        <w:adjustRightInd w:val="0"/>
        <w:spacing w:line="276" w:lineRule="auto"/>
        <w:rPr>
          <w:rFonts w:ascii="Century Gothic" w:hAnsi="Century Gothic" w:cs="Arial"/>
        </w:rPr>
      </w:pPr>
    </w:p>
    <w:p w14:paraId="394A8205" w14:textId="7A6AD8AC" w:rsidR="00AF569F" w:rsidRPr="00AF569F" w:rsidRDefault="00AF569F" w:rsidP="002435AC">
      <w:pPr>
        <w:autoSpaceDE w:val="0"/>
        <w:autoSpaceDN w:val="0"/>
        <w:adjustRightInd w:val="0"/>
        <w:spacing w:line="276" w:lineRule="auto"/>
        <w:rPr>
          <w:rFonts w:ascii="Century Gothic" w:hAnsi="Century Gothic" w:cs="Arial"/>
        </w:rPr>
      </w:pPr>
    </w:p>
    <w:p w14:paraId="35662F0D" w14:textId="77777777" w:rsidR="00AF569F" w:rsidRDefault="00AF569F" w:rsidP="002435AC">
      <w:pPr>
        <w:autoSpaceDE w:val="0"/>
        <w:autoSpaceDN w:val="0"/>
        <w:adjustRightInd w:val="0"/>
        <w:spacing w:line="276" w:lineRule="auto"/>
        <w:rPr>
          <w:rFonts w:ascii="Century Gothic" w:hAnsi="Century Gothic" w:cs="Arial"/>
        </w:rPr>
      </w:pPr>
      <w:r w:rsidRPr="00AF569F">
        <w:rPr>
          <w:rFonts w:ascii="Century Gothic" w:hAnsi="Century Gothic" w:cs="Arial"/>
        </w:rPr>
        <w:t xml:space="preserve">Le matériel installé doit être conforme à la réglementation notamment à la directive machine 2006/42/CE. Le matériel installé est considéré comme étant un ensemble de machines commandées de manière à être solidaires dans leur fonctionnement au sens du 4ème alinéa de l’article 2a) de la directive 2006/42/CE. </w:t>
      </w:r>
    </w:p>
    <w:p w14:paraId="22C76D8F" w14:textId="341C1BE0" w:rsidR="00AF569F" w:rsidRPr="00AF569F" w:rsidRDefault="00AF569F" w:rsidP="002435AC">
      <w:pPr>
        <w:autoSpaceDE w:val="0"/>
        <w:autoSpaceDN w:val="0"/>
        <w:adjustRightInd w:val="0"/>
        <w:spacing w:line="276" w:lineRule="auto"/>
        <w:rPr>
          <w:rFonts w:ascii="Century Gothic" w:hAnsi="Century Gothic" w:cs="Arial"/>
        </w:rPr>
      </w:pPr>
      <w:r w:rsidRPr="00AF569F">
        <w:rPr>
          <w:rFonts w:ascii="Century Gothic" w:hAnsi="Century Gothic" w:cs="Arial"/>
        </w:rPr>
        <w:t xml:space="preserve">    </w:t>
      </w:r>
    </w:p>
    <w:p w14:paraId="57C2BE52" w14:textId="77777777" w:rsidR="00AF569F" w:rsidRPr="00AF569F" w:rsidRDefault="00AF569F" w:rsidP="002435AC">
      <w:pPr>
        <w:autoSpaceDE w:val="0"/>
        <w:autoSpaceDN w:val="0"/>
        <w:adjustRightInd w:val="0"/>
        <w:spacing w:line="276" w:lineRule="auto"/>
        <w:rPr>
          <w:rFonts w:ascii="Century Gothic" w:hAnsi="Century Gothic" w:cs="Arial"/>
        </w:rPr>
      </w:pPr>
      <w:r w:rsidRPr="00AF569F">
        <w:rPr>
          <w:rFonts w:ascii="Century Gothic" w:hAnsi="Century Gothic" w:cs="Arial"/>
        </w:rPr>
        <w:t xml:space="preserve">Le prestataire précisera le fonctionnement des dispositifs de sécurité et de maintenance en condition d’utilisation en relation avec son analyse de risque (carters, portes, verrous, clés, asservissements, </w:t>
      </w:r>
      <w:proofErr w:type="spellStart"/>
      <w:r w:rsidRPr="00AF569F">
        <w:rPr>
          <w:rFonts w:ascii="Century Gothic" w:hAnsi="Century Gothic" w:cs="Arial"/>
        </w:rPr>
        <w:t>etc</w:t>
      </w:r>
      <w:proofErr w:type="spellEnd"/>
      <w:r w:rsidRPr="00AF569F">
        <w:rPr>
          <w:rFonts w:ascii="Century Gothic" w:hAnsi="Century Gothic" w:cs="Arial"/>
        </w:rPr>
        <w:t>).</w:t>
      </w:r>
    </w:p>
    <w:p w14:paraId="70073D09" w14:textId="650C328B" w:rsidR="00AF569F" w:rsidRPr="00AF569F" w:rsidRDefault="00AF569F" w:rsidP="002435AC">
      <w:pPr>
        <w:autoSpaceDE w:val="0"/>
        <w:autoSpaceDN w:val="0"/>
        <w:adjustRightInd w:val="0"/>
        <w:spacing w:line="276" w:lineRule="auto"/>
        <w:rPr>
          <w:rFonts w:ascii="Century Gothic" w:hAnsi="Century Gothic" w:cs="Arial"/>
        </w:rPr>
      </w:pPr>
      <w:r w:rsidRPr="00AF569F">
        <w:rPr>
          <w:rFonts w:ascii="Century Gothic" w:hAnsi="Century Gothic" w:cs="Arial"/>
        </w:rPr>
        <w:t xml:space="preserve">Le volume sonore du matériel ne doit pas dépasser 80 dB. Les dispositifs de réduction du bruit devront être décrits.  </w:t>
      </w:r>
    </w:p>
    <w:p w14:paraId="0E2B87CF" w14:textId="1E676814" w:rsidR="00B37238" w:rsidRDefault="00B37238" w:rsidP="002435AC">
      <w:pPr>
        <w:spacing w:line="276" w:lineRule="auto"/>
        <w:rPr>
          <w:rFonts w:ascii="Century Gothic" w:hAnsi="Century Gothic" w:cs="Arial"/>
        </w:rPr>
      </w:pPr>
    </w:p>
    <w:p w14:paraId="001086BC" w14:textId="77777777" w:rsidR="002435AC" w:rsidRPr="003F2C71" w:rsidRDefault="002435AC" w:rsidP="002435AC">
      <w:pPr>
        <w:spacing w:line="276" w:lineRule="auto"/>
        <w:rPr>
          <w:rFonts w:ascii="Century Gothic" w:hAnsi="Century Gothic" w:cs="Arial"/>
        </w:rPr>
      </w:pPr>
    </w:p>
    <w:p w14:paraId="3705C865" w14:textId="022EC9B2" w:rsidR="00B37238" w:rsidRPr="00AA6E6A" w:rsidRDefault="00B37238" w:rsidP="002435AC">
      <w:pPr>
        <w:pStyle w:val="Titre2"/>
        <w:spacing w:line="276" w:lineRule="auto"/>
        <w:rPr>
          <w:i/>
        </w:rPr>
      </w:pPr>
      <w:bookmarkStart w:id="23" w:name="_Toc402160394"/>
      <w:bookmarkStart w:id="24" w:name="_Toc189734661"/>
      <w:r w:rsidRPr="00AA6E6A">
        <w:t xml:space="preserve">ARTICLE </w:t>
      </w:r>
      <w:r w:rsidR="00881439">
        <w:t>6</w:t>
      </w:r>
      <w:r w:rsidRPr="00AA6E6A">
        <w:t xml:space="preserve"> - GARANTIE</w:t>
      </w:r>
      <w:bookmarkEnd w:id="23"/>
      <w:bookmarkEnd w:id="24"/>
    </w:p>
    <w:p w14:paraId="07F1F111" w14:textId="77777777" w:rsidR="00881439" w:rsidRPr="003F2C71" w:rsidRDefault="00881439" w:rsidP="002435AC">
      <w:pPr>
        <w:spacing w:line="276" w:lineRule="auto"/>
        <w:rPr>
          <w:rFonts w:ascii="Century Gothic" w:hAnsi="Century Gothic" w:cs="Arial"/>
        </w:rPr>
      </w:pPr>
    </w:p>
    <w:p w14:paraId="4D38F7D1" w14:textId="77777777" w:rsidR="00B37238" w:rsidRPr="003F2C71" w:rsidRDefault="00B37238" w:rsidP="002435AC">
      <w:pPr>
        <w:spacing w:line="276" w:lineRule="auto"/>
        <w:rPr>
          <w:rFonts w:ascii="Century Gothic" w:hAnsi="Century Gothic" w:cs="Arial"/>
        </w:rPr>
      </w:pPr>
      <w:r w:rsidRPr="003F2C71">
        <w:rPr>
          <w:rFonts w:ascii="Century Gothic" w:hAnsi="Century Gothic" w:cs="Arial"/>
        </w:rPr>
        <w:t>La garantie s’étant pendant toute la durée de contrat soit 5 ans, à partir de la date du procès-verbal d’admission des machines.</w:t>
      </w:r>
    </w:p>
    <w:p w14:paraId="1D87F2C1" w14:textId="77777777" w:rsidR="00B37238" w:rsidRPr="003F2C71" w:rsidRDefault="00B37238" w:rsidP="002435AC">
      <w:pPr>
        <w:pStyle w:val="Corpsdetexte3"/>
        <w:spacing w:line="276" w:lineRule="auto"/>
        <w:rPr>
          <w:rFonts w:ascii="Century Gothic" w:hAnsi="Century Gothic" w:cs="Arial"/>
          <w:i/>
          <w:color w:val="auto"/>
          <w:sz w:val="20"/>
        </w:rPr>
      </w:pPr>
    </w:p>
    <w:p w14:paraId="0378AA30" w14:textId="2975AAD3" w:rsidR="00B37238" w:rsidRPr="003F2C71" w:rsidRDefault="00B37238" w:rsidP="002435AC">
      <w:pPr>
        <w:adjustRightInd w:val="0"/>
        <w:spacing w:line="276" w:lineRule="auto"/>
        <w:rPr>
          <w:rFonts w:ascii="Century Gothic" w:hAnsi="Century Gothic" w:cs="Arial"/>
        </w:rPr>
      </w:pPr>
      <w:r w:rsidRPr="003F2C71">
        <w:rPr>
          <w:rFonts w:ascii="Century Gothic" w:hAnsi="Century Gothic" w:cs="Arial"/>
        </w:rPr>
        <w:t xml:space="preserve">Au titre de la garantie du matériel pendant la durée de location, le titulaire doit </w:t>
      </w:r>
      <w:r w:rsidR="001B7D68">
        <w:rPr>
          <w:rFonts w:ascii="Century Gothic" w:hAnsi="Century Gothic" w:cs="Arial"/>
        </w:rPr>
        <w:t xml:space="preserve">assurer </w:t>
      </w:r>
      <w:r w:rsidRPr="003F2C71">
        <w:rPr>
          <w:rFonts w:ascii="Century Gothic" w:hAnsi="Century Gothic" w:cs="Arial"/>
        </w:rPr>
        <w:t>la réparation</w:t>
      </w:r>
      <w:r w:rsidR="001B7D68">
        <w:rPr>
          <w:rFonts w:ascii="Century Gothic" w:hAnsi="Century Gothic" w:cs="Arial"/>
        </w:rPr>
        <w:t xml:space="preserve">, </w:t>
      </w:r>
      <w:r>
        <w:rPr>
          <w:rFonts w:ascii="Century Gothic" w:hAnsi="Century Gothic" w:cs="Arial"/>
        </w:rPr>
        <w:t>l’entretien dépannage et le remplacement gratuit de tout</w:t>
      </w:r>
      <w:r w:rsidRPr="003F2C71">
        <w:rPr>
          <w:rFonts w:ascii="Century Gothic" w:hAnsi="Century Gothic" w:cs="Arial"/>
        </w:rPr>
        <w:t xml:space="preserve"> ou partie du matériel reconnu défectueux</w:t>
      </w:r>
      <w:r w:rsidR="001B7D68">
        <w:rPr>
          <w:rFonts w:ascii="Century Gothic" w:hAnsi="Century Gothic" w:cs="Arial"/>
        </w:rPr>
        <w:t>.</w:t>
      </w:r>
    </w:p>
    <w:p w14:paraId="47259F45" w14:textId="77777777" w:rsidR="00B37238" w:rsidRPr="003F2C71" w:rsidRDefault="00B37238" w:rsidP="002435AC">
      <w:pPr>
        <w:adjustRightInd w:val="0"/>
        <w:spacing w:line="276" w:lineRule="auto"/>
        <w:rPr>
          <w:rFonts w:ascii="Century Gothic" w:hAnsi="Century Gothic" w:cs="Arial"/>
        </w:rPr>
      </w:pPr>
    </w:p>
    <w:p w14:paraId="095BFDE0" w14:textId="77777777" w:rsidR="00B37238" w:rsidRPr="003F2C71" w:rsidRDefault="00B37238" w:rsidP="002435AC">
      <w:pPr>
        <w:adjustRightInd w:val="0"/>
        <w:spacing w:line="276" w:lineRule="auto"/>
        <w:rPr>
          <w:rFonts w:ascii="Century Gothic" w:hAnsi="Century Gothic" w:cs="Arial"/>
        </w:rPr>
      </w:pPr>
      <w:r w:rsidRPr="003F2C71">
        <w:rPr>
          <w:rFonts w:ascii="Century Gothic" w:hAnsi="Century Gothic" w:cs="Arial"/>
        </w:rPr>
        <w:t>Les défauts constatés sont notifiés au titulaire pour qu’il puisse entreprendre les réparations dans un délai convenu avec la personne publique.</w:t>
      </w:r>
    </w:p>
    <w:p w14:paraId="29272BC1" w14:textId="77777777" w:rsidR="00B37238" w:rsidRPr="003F2C71" w:rsidRDefault="00B37238" w:rsidP="002435AC">
      <w:pPr>
        <w:adjustRightInd w:val="0"/>
        <w:spacing w:line="276" w:lineRule="auto"/>
        <w:rPr>
          <w:rFonts w:ascii="Century Gothic" w:hAnsi="Century Gothic" w:cs="Arial"/>
        </w:rPr>
      </w:pPr>
    </w:p>
    <w:p w14:paraId="5EC6597D" w14:textId="77777777" w:rsidR="00B37238" w:rsidRPr="003F2C71" w:rsidRDefault="00B37238" w:rsidP="002435AC">
      <w:pPr>
        <w:adjustRightInd w:val="0"/>
        <w:spacing w:line="276" w:lineRule="auto"/>
        <w:rPr>
          <w:rFonts w:ascii="Century Gothic" w:hAnsi="Century Gothic" w:cs="Arial"/>
        </w:rPr>
      </w:pPr>
      <w:r w:rsidRPr="003F2C71">
        <w:rPr>
          <w:rFonts w:ascii="Century Gothic" w:hAnsi="Century Gothic" w:cs="Arial"/>
        </w:rPr>
        <w:t>Passé ce délai et en cas de défaillance du titulaire, la personne publique peut procéder d’office et aux frais du titulaire aux réparations nécessaires.</w:t>
      </w:r>
    </w:p>
    <w:p w14:paraId="7A63EA19" w14:textId="77777777" w:rsidR="00B37238" w:rsidRPr="00DD3000" w:rsidRDefault="00B37238" w:rsidP="002435AC">
      <w:pPr>
        <w:adjustRightInd w:val="0"/>
        <w:spacing w:line="276" w:lineRule="auto"/>
        <w:rPr>
          <w:rFonts w:ascii="Century Gothic" w:hAnsi="Century Gothic" w:cs="Arial"/>
          <w:color w:val="FF0000"/>
        </w:rPr>
      </w:pPr>
    </w:p>
    <w:bookmarkEnd w:id="16"/>
    <w:bookmarkEnd w:id="17"/>
    <w:p w14:paraId="1C765240" w14:textId="77777777" w:rsidR="0095731C" w:rsidRPr="00D17C7E" w:rsidRDefault="0095731C" w:rsidP="002435AC">
      <w:pPr>
        <w:autoSpaceDE w:val="0"/>
        <w:autoSpaceDN w:val="0"/>
        <w:adjustRightInd w:val="0"/>
        <w:spacing w:line="276" w:lineRule="auto"/>
        <w:ind w:right="-28"/>
        <w:rPr>
          <w:rFonts w:ascii="Century Gothic" w:hAnsi="Century Gothic" w:cs="Arial"/>
          <w:b/>
          <w:bCs/>
          <w:sz w:val="22"/>
          <w:szCs w:val="22"/>
        </w:rPr>
      </w:pPr>
    </w:p>
    <w:p w14:paraId="3964FB71" w14:textId="77777777" w:rsidR="007F46FB" w:rsidRDefault="007F46FB" w:rsidP="002435AC">
      <w:pPr>
        <w:autoSpaceDE w:val="0"/>
        <w:autoSpaceDN w:val="0"/>
        <w:adjustRightInd w:val="0"/>
        <w:spacing w:line="276" w:lineRule="auto"/>
        <w:ind w:right="-28"/>
        <w:rPr>
          <w:rFonts w:ascii="Century Gothic" w:hAnsi="Century Gothic" w:cs="Arial"/>
          <w:sz w:val="22"/>
          <w:szCs w:val="22"/>
        </w:rPr>
      </w:pPr>
    </w:p>
    <w:p w14:paraId="720EEEAC" w14:textId="77777777" w:rsidR="007F46FB" w:rsidRDefault="007F46FB" w:rsidP="006D27C0">
      <w:pPr>
        <w:rPr>
          <w:rFonts w:ascii="Century Gothic" w:hAnsi="Century Gothic"/>
        </w:rPr>
      </w:pPr>
    </w:p>
    <w:p w14:paraId="41E72768" w14:textId="77777777" w:rsidR="00A35DE4" w:rsidRDefault="00A35DE4" w:rsidP="00AD0847">
      <w:pPr>
        <w:rPr>
          <w:rFonts w:ascii="Century Gothic" w:hAnsi="Century Gothic"/>
        </w:rPr>
      </w:pPr>
    </w:p>
    <w:p w14:paraId="5BDFA269" w14:textId="77777777" w:rsidR="00F56CBE" w:rsidRPr="009455AA" w:rsidRDefault="00AE5802" w:rsidP="00790C9B">
      <w:pPr>
        <w:jc w:val="right"/>
        <w:rPr>
          <w:b/>
          <w:bCs/>
          <w:sz w:val="22"/>
          <w:u w:val="single"/>
        </w:rPr>
      </w:pPr>
      <w:r w:rsidRPr="009455AA">
        <w:rPr>
          <w:rFonts w:ascii="Century Gothic" w:hAnsi="Century Gothic"/>
          <w:b/>
          <w:bCs/>
        </w:rPr>
        <w:t xml:space="preserve">Le titulaire </w:t>
      </w:r>
      <w:r w:rsidRPr="009455AA">
        <w:rPr>
          <w:rStyle w:val="Appelnotedebasdep"/>
          <w:rFonts w:ascii="Century Gothic" w:hAnsi="Century Gothic"/>
          <w:b/>
          <w:bCs/>
        </w:rPr>
        <w:footnoteReference w:id="1"/>
      </w:r>
    </w:p>
    <w:p w14:paraId="2D6689FC" w14:textId="77777777" w:rsidR="00AE5802" w:rsidRPr="005527C3" w:rsidRDefault="00AE5802" w:rsidP="005527C3">
      <w:pPr>
        <w:rPr>
          <w:b/>
          <w:sz w:val="22"/>
          <w:u w:val="single"/>
        </w:rPr>
      </w:pPr>
    </w:p>
    <w:sectPr w:rsidR="00AE5802" w:rsidRPr="005527C3" w:rsidSect="002435AC">
      <w:footerReference w:type="default" r:id="rId9"/>
      <w:pgSz w:w="11907" w:h="16840" w:code="9"/>
      <w:pgMar w:top="1077" w:right="1077" w:bottom="1418" w:left="1077" w:header="720" w:footer="42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590DC" w14:textId="77777777" w:rsidR="00514688" w:rsidRDefault="00514688">
      <w:r>
        <w:separator/>
      </w:r>
    </w:p>
  </w:endnote>
  <w:endnote w:type="continuationSeparator" w:id="0">
    <w:p w14:paraId="177814F7" w14:textId="77777777" w:rsidR="00514688" w:rsidRDefault="00514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Xerox San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0" w:type="dxa"/>
      <w:tblInd w:w="-7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5935"/>
      <w:gridCol w:w="1925"/>
    </w:tblGrid>
    <w:tr w:rsidR="00D57209" w:rsidRPr="002B272C" w14:paraId="6E20B439" w14:textId="77777777" w:rsidTr="00353D8A">
      <w:trPr>
        <w:trHeight w:val="269"/>
      </w:trPr>
      <w:tc>
        <w:tcPr>
          <w:tcW w:w="1560" w:type="dxa"/>
        </w:tcPr>
        <w:p w14:paraId="5E45A752" w14:textId="57961608" w:rsidR="00D57209" w:rsidRPr="002B272C" w:rsidRDefault="00D57209" w:rsidP="00D57209">
          <w:pPr>
            <w:pStyle w:val="Pieddepage"/>
            <w:rPr>
              <w:rFonts w:ascii="Century Gothic" w:hAnsi="Century Gothic"/>
              <w:lang w:val="en-GB"/>
            </w:rPr>
          </w:pPr>
          <w:r>
            <w:rPr>
              <w:lang w:val="en-GB"/>
            </w:rPr>
            <w:t>APHP</w:t>
          </w:r>
        </w:p>
      </w:tc>
      <w:tc>
        <w:tcPr>
          <w:tcW w:w="5935" w:type="dxa"/>
        </w:tcPr>
        <w:p w14:paraId="3130D586" w14:textId="03858307" w:rsidR="00D57209" w:rsidRPr="00982FB1" w:rsidRDefault="00D57209" w:rsidP="00D57209">
          <w:pPr>
            <w:pStyle w:val="Pieddepage"/>
            <w:rPr>
              <w:rFonts w:ascii="Century Gothic" w:hAnsi="Century Gothic"/>
              <w:color w:val="auto"/>
            </w:rPr>
          </w:pPr>
          <w:r w:rsidRPr="00B71F6B">
            <w:t xml:space="preserve">Consultation </w:t>
          </w:r>
          <w:r>
            <w:t>PIC 25-010</w:t>
          </w:r>
          <w:r w:rsidRPr="00B71F6B">
            <w:t xml:space="preserve"> </w:t>
          </w:r>
          <w:r w:rsidRPr="008B72E4">
            <w:t xml:space="preserve">du </w:t>
          </w:r>
          <w:r>
            <w:t>10/02/2025</w:t>
          </w:r>
        </w:p>
      </w:tc>
      <w:tc>
        <w:tcPr>
          <w:tcW w:w="1925" w:type="dxa"/>
        </w:tcPr>
        <w:p w14:paraId="397C3C43" w14:textId="0A2E827A" w:rsidR="00D57209" w:rsidRPr="004937EC" w:rsidRDefault="00D57209" w:rsidP="00D57209">
          <w:pPr>
            <w:pStyle w:val="Pieddepage"/>
            <w:rPr>
              <w:rFonts w:ascii="Century Gothic" w:hAnsi="Century Gothic"/>
              <w:color w:val="auto"/>
              <w:lang w:val="en-GB"/>
            </w:rPr>
          </w:pPr>
          <w:r>
            <w:rPr>
              <w:lang w:val="en-GB"/>
            </w:rPr>
            <w:t>PIC SCA SCB SMS</w:t>
          </w:r>
        </w:p>
      </w:tc>
    </w:tr>
    <w:tr w:rsidR="00D57209" w:rsidRPr="002B272C" w14:paraId="0296F40E" w14:textId="77777777" w:rsidTr="00353D8A">
      <w:trPr>
        <w:trHeight w:val="282"/>
      </w:trPr>
      <w:tc>
        <w:tcPr>
          <w:tcW w:w="1560" w:type="dxa"/>
        </w:tcPr>
        <w:p w14:paraId="77AEDF65" w14:textId="629C943A" w:rsidR="00D57209" w:rsidRPr="00ED28F4" w:rsidRDefault="00D57209" w:rsidP="00D57209">
          <w:pPr>
            <w:pStyle w:val="Pieddepage"/>
            <w:rPr>
              <w:rFonts w:ascii="Century Gothic" w:hAnsi="Century Gothic"/>
            </w:rPr>
          </w:pPr>
          <w:r>
            <w:t>MAPA</w:t>
          </w:r>
        </w:p>
      </w:tc>
      <w:tc>
        <w:tcPr>
          <w:tcW w:w="5935" w:type="dxa"/>
        </w:tcPr>
        <w:p w14:paraId="0ABD2D17" w14:textId="499EABB1" w:rsidR="00D57209" w:rsidRPr="00982FB1" w:rsidRDefault="00D57209" w:rsidP="00D57209">
          <w:pPr>
            <w:pStyle w:val="Pieddepage"/>
            <w:tabs>
              <w:tab w:val="left" w:pos="748"/>
              <w:tab w:val="center" w:pos="2897"/>
            </w:tabs>
            <w:rPr>
              <w:rFonts w:ascii="Century Gothic" w:hAnsi="Century Gothic"/>
              <w:color w:val="auto"/>
            </w:rPr>
          </w:pPr>
          <w:r w:rsidRPr="00B71F6B">
            <w:t xml:space="preserve">Cahier des Clauses </w:t>
          </w:r>
          <w:r>
            <w:t xml:space="preserve">Techniques </w:t>
          </w:r>
          <w:r w:rsidRPr="00B71F6B">
            <w:t>Particulières</w:t>
          </w:r>
        </w:p>
      </w:tc>
      <w:tc>
        <w:tcPr>
          <w:tcW w:w="1925" w:type="dxa"/>
        </w:tcPr>
        <w:p w14:paraId="16778787" w14:textId="2FE906E4" w:rsidR="00D57209" w:rsidRPr="004937EC" w:rsidRDefault="00D57209" w:rsidP="00D57209">
          <w:pPr>
            <w:pStyle w:val="Pieddepage"/>
            <w:rPr>
              <w:rFonts w:ascii="Century Gothic" w:hAnsi="Century Gothic"/>
              <w:color w:val="auto"/>
            </w:rPr>
          </w:pPr>
          <w:r w:rsidRPr="00B71F6B">
            <w:fldChar w:fldCharType="begin"/>
          </w:r>
          <w:r w:rsidRPr="00B71F6B">
            <w:instrText xml:space="preserve"> PAGE </w:instrText>
          </w:r>
          <w:r w:rsidRPr="00B71F6B">
            <w:fldChar w:fldCharType="separate"/>
          </w:r>
          <w:r>
            <w:rPr>
              <w:noProof/>
            </w:rPr>
            <w:t>2</w:t>
          </w:r>
          <w:r w:rsidRPr="00B71F6B">
            <w:fldChar w:fldCharType="end"/>
          </w:r>
          <w:r w:rsidRPr="00B71F6B">
            <w:t xml:space="preserve"> / </w:t>
          </w:r>
          <w:fldSimple w:instr=" NUMPAGES ">
            <w:r>
              <w:rPr>
                <w:noProof/>
              </w:rPr>
              <w:t>16</w:t>
            </w:r>
          </w:fldSimple>
        </w:p>
      </w:tc>
    </w:tr>
  </w:tbl>
  <w:p w14:paraId="741D5E6D" w14:textId="77777777" w:rsidR="00514688" w:rsidRDefault="00514688">
    <w:pPr>
      <w:pStyle w:val="Pieddepag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F01E2" w14:textId="77777777" w:rsidR="00514688" w:rsidRDefault="00514688">
      <w:r>
        <w:separator/>
      </w:r>
    </w:p>
  </w:footnote>
  <w:footnote w:type="continuationSeparator" w:id="0">
    <w:p w14:paraId="5B5361D6" w14:textId="77777777" w:rsidR="00514688" w:rsidRDefault="00514688">
      <w:r>
        <w:continuationSeparator/>
      </w:r>
    </w:p>
  </w:footnote>
  <w:footnote w:id="1">
    <w:p w14:paraId="06B27584" w14:textId="77777777" w:rsidR="00514688" w:rsidRPr="00D426E4" w:rsidRDefault="00514688" w:rsidP="0067064A">
      <w:pPr>
        <w:pStyle w:val="Notedebasdepage"/>
        <w:jc w:val="both"/>
        <w:rPr>
          <w:rFonts w:ascii="Century Gothic" w:eastAsia="Arial Unicode MS" w:hAnsi="Century Gothic"/>
          <w:color w:val="000000"/>
          <w:sz w:val="18"/>
          <w:szCs w:val="18"/>
        </w:rPr>
      </w:pPr>
      <w:r w:rsidRPr="00D426E4">
        <w:rPr>
          <w:rFonts w:ascii="Century Gothic" w:eastAsia="Arial Unicode MS" w:hAnsi="Century Gothic"/>
          <w:color w:val="000000"/>
          <w:sz w:val="18"/>
          <w:szCs w:val="18"/>
        </w:rPr>
        <w:footnoteRef/>
      </w:r>
      <w:r w:rsidRPr="00D426E4">
        <w:rPr>
          <w:rFonts w:ascii="Century Gothic" w:eastAsia="Arial Unicode MS" w:hAnsi="Century Gothic"/>
          <w:color w:val="000000"/>
          <w:sz w:val="18"/>
          <w:szCs w:val="18"/>
        </w:rPr>
        <w:t xml:space="preserve"> Indiquer les noms et qualité du signataire du marché et apposer le cachet commercial après avoir paraphé toutes les pages du présent document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FA0CF07"/>
    <w:multiLevelType w:val="hybridMultilevel"/>
    <w:tmpl w:val="031FF933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CAEA0C4E"/>
    <w:multiLevelType w:val="hybridMultilevel"/>
    <w:tmpl w:val="948FC5E7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1BB00FC"/>
    <w:multiLevelType w:val="hybridMultilevel"/>
    <w:tmpl w:val="C1C89DDC"/>
    <w:lvl w:ilvl="0" w:tplc="7F2E9F4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B4CA9"/>
    <w:multiLevelType w:val="hybridMultilevel"/>
    <w:tmpl w:val="702E14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13DFA"/>
    <w:multiLevelType w:val="hybridMultilevel"/>
    <w:tmpl w:val="B4BC3B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37AB0"/>
    <w:multiLevelType w:val="multilevel"/>
    <w:tmpl w:val="3216F268"/>
    <w:lvl w:ilvl="0">
      <w:start w:val="1"/>
      <w:numFmt w:val="upperRoman"/>
      <w:suff w:val="space"/>
      <w:lvlText w:val="%1)"/>
      <w:lvlJc w:val="left"/>
      <w:pPr>
        <w:ind w:left="432" w:hanging="432"/>
      </w:pPr>
    </w:lvl>
    <w:lvl w:ilvl="1">
      <w:start w:val="1"/>
      <w:numFmt w:val="decimal"/>
      <w:lvlRestart w:val="0"/>
      <w:suff w:val="space"/>
      <w:lvlText w:val="ARTICLE %2:"/>
      <w:lvlJc w:val="left"/>
      <w:pPr>
        <w:ind w:left="1710" w:hanging="576"/>
      </w:pPr>
      <w:rPr>
        <w:rFonts w:ascii="Century Gothic" w:hAnsi="Century Gothic" w:hint="default"/>
        <w:sz w:val="22"/>
        <w:szCs w:val="22"/>
      </w:rPr>
    </w:lvl>
    <w:lvl w:ilvl="2">
      <w:start w:val="1"/>
      <w:numFmt w:val="decimal"/>
      <w:lvlText w:val="%2.%3: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0E147EF"/>
    <w:multiLevelType w:val="hybridMultilevel"/>
    <w:tmpl w:val="AF409B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B1ACE"/>
    <w:multiLevelType w:val="hybridMultilevel"/>
    <w:tmpl w:val="B8422D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F16E0"/>
    <w:multiLevelType w:val="hybridMultilevel"/>
    <w:tmpl w:val="A47212E0"/>
    <w:lvl w:ilvl="0" w:tplc="F5DED8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21A1C"/>
    <w:multiLevelType w:val="multilevel"/>
    <w:tmpl w:val="9808E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432C9C"/>
    <w:multiLevelType w:val="hybridMultilevel"/>
    <w:tmpl w:val="89D676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10A54"/>
    <w:multiLevelType w:val="hybridMultilevel"/>
    <w:tmpl w:val="ECAC0E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F603B"/>
    <w:multiLevelType w:val="hybridMultilevel"/>
    <w:tmpl w:val="26C818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1C2193"/>
    <w:multiLevelType w:val="hybridMultilevel"/>
    <w:tmpl w:val="F16080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ED23E3"/>
    <w:multiLevelType w:val="hybridMultilevel"/>
    <w:tmpl w:val="DC182356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A285643"/>
    <w:multiLevelType w:val="hybridMultilevel"/>
    <w:tmpl w:val="0DE8C978"/>
    <w:lvl w:ilvl="0" w:tplc="B2366F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150E8B"/>
    <w:multiLevelType w:val="hybridMultilevel"/>
    <w:tmpl w:val="269219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21F87"/>
    <w:multiLevelType w:val="hybridMultilevel"/>
    <w:tmpl w:val="697AE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9E6384"/>
    <w:multiLevelType w:val="hybridMultilevel"/>
    <w:tmpl w:val="F2925BE2"/>
    <w:lvl w:ilvl="0" w:tplc="7F0428F2">
      <w:start w:val="2"/>
      <w:numFmt w:val="bullet"/>
      <w:lvlText w:val="-"/>
      <w:lvlJc w:val="left"/>
      <w:pPr>
        <w:tabs>
          <w:tab w:val="num" w:pos="1432"/>
        </w:tabs>
        <w:ind w:left="1432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803"/>
        </w:tabs>
        <w:ind w:left="1803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4A7401CE"/>
    <w:multiLevelType w:val="hybridMultilevel"/>
    <w:tmpl w:val="BE0098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FE44F1"/>
    <w:multiLevelType w:val="hybridMultilevel"/>
    <w:tmpl w:val="5A224720"/>
    <w:lvl w:ilvl="0" w:tplc="0D889FEA">
      <w:start w:val="1"/>
      <w:numFmt w:val="decimal"/>
      <w:lvlText w:val="DV.%1"/>
      <w:lvlJc w:val="center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70874"/>
    <w:multiLevelType w:val="hybridMultilevel"/>
    <w:tmpl w:val="FC108A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505249"/>
    <w:multiLevelType w:val="hybridMultilevel"/>
    <w:tmpl w:val="E0BC39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314E71"/>
    <w:multiLevelType w:val="hybridMultilevel"/>
    <w:tmpl w:val="FC02A5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2027CB"/>
    <w:multiLevelType w:val="hybridMultilevel"/>
    <w:tmpl w:val="8640A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870659"/>
    <w:multiLevelType w:val="hybridMultilevel"/>
    <w:tmpl w:val="772E93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733230"/>
    <w:multiLevelType w:val="hybridMultilevel"/>
    <w:tmpl w:val="42400A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3C3D98"/>
    <w:multiLevelType w:val="hybridMultilevel"/>
    <w:tmpl w:val="61464C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523FC2"/>
    <w:multiLevelType w:val="hybridMultilevel"/>
    <w:tmpl w:val="D5FCA85C"/>
    <w:lvl w:ilvl="0" w:tplc="46DE32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8211CC"/>
    <w:multiLevelType w:val="hybridMultilevel"/>
    <w:tmpl w:val="0AACB6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D91C04"/>
    <w:multiLevelType w:val="hybridMultilevel"/>
    <w:tmpl w:val="86F04590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8"/>
  </w:num>
  <w:num w:numId="4">
    <w:abstractNumId w:val="20"/>
  </w:num>
  <w:num w:numId="5">
    <w:abstractNumId w:val="30"/>
  </w:num>
  <w:num w:numId="6">
    <w:abstractNumId w:val="21"/>
  </w:num>
  <w:num w:numId="7">
    <w:abstractNumId w:val="13"/>
  </w:num>
  <w:num w:numId="8">
    <w:abstractNumId w:val="26"/>
  </w:num>
  <w:num w:numId="9">
    <w:abstractNumId w:val="19"/>
  </w:num>
  <w:num w:numId="10">
    <w:abstractNumId w:val="16"/>
  </w:num>
  <w:num w:numId="11">
    <w:abstractNumId w:val="6"/>
  </w:num>
  <w:num w:numId="12">
    <w:abstractNumId w:val="22"/>
  </w:num>
  <w:num w:numId="13">
    <w:abstractNumId w:val="4"/>
  </w:num>
  <w:num w:numId="14">
    <w:abstractNumId w:val="7"/>
  </w:num>
  <w:num w:numId="15">
    <w:abstractNumId w:val="11"/>
  </w:num>
  <w:num w:numId="16">
    <w:abstractNumId w:val="14"/>
  </w:num>
  <w:num w:numId="17">
    <w:abstractNumId w:val="25"/>
  </w:num>
  <w:num w:numId="18">
    <w:abstractNumId w:val="27"/>
  </w:num>
  <w:num w:numId="1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5"/>
  </w:num>
  <w:num w:numId="22">
    <w:abstractNumId w:val="17"/>
  </w:num>
  <w:num w:numId="23">
    <w:abstractNumId w:val="9"/>
  </w:num>
  <w:num w:numId="24">
    <w:abstractNumId w:val="23"/>
  </w:num>
  <w:num w:numId="25">
    <w:abstractNumId w:val="12"/>
  </w:num>
  <w:num w:numId="26">
    <w:abstractNumId w:val="3"/>
  </w:num>
  <w:num w:numId="27">
    <w:abstractNumId w:val="24"/>
  </w:num>
  <w:num w:numId="28">
    <w:abstractNumId w:val="29"/>
  </w:num>
  <w:num w:numId="29">
    <w:abstractNumId w:val="8"/>
  </w:num>
  <w:num w:numId="30">
    <w:abstractNumId w:val="2"/>
  </w:num>
  <w:num w:numId="3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BD4"/>
    <w:rsid w:val="00001855"/>
    <w:rsid w:val="00006278"/>
    <w:rsid w:val="00015E67"/>
    <w:rsid w:val="00017273"/>
    <w:rsid w:val="000200DD"/>
    <w:rsid w:val="000217CE"/>
    <w:rsid w:val="00021D69"/>
    <w:rsid w:val="000304E8"/>
    <w:rsid w:val="00031D36"/>
    <w:rsid w:val="00036818"/>
    <w:rsid w:val="00041668"/>
    <w:rsid w:val="00042EFC"/>
    <w:rsid w:val="00047FA2"/>
    <w:rsid w:val="00050CD8"/>
    <w:rsid w:val="00052F4C"/>
    <w:rsid w:val="00056E8E"/>
    <w:rsid w:val="00066505"/>
    <w:rsid w:val="00067423"/>
    <w:rsid w:val="0007170B"/>
    <w:rsid w:val="000736D2"/>
    <w:rsid w:val="00076638"/>
    <w:rsid w:val="00084BD4"/>
    <w:rsid w:val="0008628C"/>
    <w:rsid w:val="00086EB7"/>
    <w:rsid w:val="00087A78"/>
    <w:rsid w:val="0009132D"/>
    <w:rsid w:val="00092E88"/>
    <w:rsid w:val="00093B70"/>
    <w:rsid w:val="00095540"/>
    <w:rsid w:val="00095DB3"/>
    <w:rsid w:val="00096D65"/>
    <w:rsid w:val="0009779C"/>
    <w:rsid w:val="000A01C7"/>
    <w:rsid w:val="000A2A89"/>
    <w:rsid w:val="000A38E6"/>
    <w:rsid w:val="000A574B"/>
    <w:rsid w:val="000A7AD8"/>
    <w:rsid w:val="000B1377"/>
    <w:rsid w:val="000C3E06"/>
    <w:rsid w:val="000C5DFD"/>
    <w:rsid w:val="000D114D"/>
    <w:rsid w:val="000E3C52"/>
    <w:rsid w:val="000E6A86"/>
    <w:rsid w:val="000F0DC9"/>
    <w:rsid w:val="000F1A8B"/>
    <w:rsid w:val="000F5DFA"/>
    <w:rsid w:val="000F763B"/>
    <w:rsid w:val="00102842"/>
    <w:rsid w:val="00103417"/>
    <w:rsid w:val="0010345F"/>
    <w:rsid w:val="001044AD"/>
    <w:rsid w:val="0010628B"/>
    <w:rsid w:val="00107181"/>
    <w:rsid w:val="001137C8"/>
    <w:rsid w:val="001152BE"/>
    <w:rsid w:val="0011547D"/>
    <w:rsid w:val="0011561B"/>
    <w:rsid w:val="00116B9A"/>
    <w:rsid w:val="001200CE"/>
    <w:rsid w:val="00121281"/>
    <w:rsid w:val="001214C2"/>
    <w:rsid w:val="001221EB"/>
    <w:rsid w:val="00123BC0"/>
    <w:rsid w:val="001243B5"/>
    <w:rsid w:val="00126282"/>
    <w:rsid w:val="00126D24"/>
    <w:rsid w:val="00134B91"/>
    <w:rsid w:val="00136D1C"/>
    <w:rsid w:val="001437D3"/>
    <w:rsid w:val="00151802"/>
    <w:rsid w:val="00153185"/>
    <w:rsid w:val="0015479C"/>
    <w:rsid w:val="00161211"/>
    <w:rsid w:val="00161A11"/>
    <w:rsid w:val="001646A3"/>
    <w:rsid w:val="001659BD"/>
    <w:rsid w:val="00166A50"/>
    <w:rsid w:val="00166D6F"/>
    <w:rsid w:val="00167CFC"/>
    <w:rsid w:val="00180445"/>
    <w:rsid w:val="0018255B"/>
    <w:rsid w:val="001834DF"/>
    <w:rsid w:val="001870D2"/>
    <w:rsid w:val="0019179F"/>
    <w:rsid w:val="00191A0C"/>
    <w:rsid w:val="00196B85"/>
    <w:rsid w:val="00197539"/>
    <w:rsid w:val="001B0B46"/>
    <w:rsid w:val="001B24F4"/>
    <w:rsid w:val="001B35CC"/>
    <w:rsid w:val="001B37EF"/>
    <w:rsid w:val="001B59A6"/>
    <w:rsid w:val="001B660A"/>
    <w:rsid w:val="001B7D68"/>
    <w:rsid w:val="001C045C"/>
    <w:rsid w:val="001F49B5"/>
    <w:rsid w:val="001F6E3D"/>
    <w:rsid w:val="001F702E"/>
    <w:rsid w:val="0020071A"/>
    <w:rsid w:val="00210AE3"/>
    <w:rsid w:val="00210D35"/>
    <w:rsid w:val="00211D3A"/>
    <w:rsid w:val="00215711"/>
    <w:rsid w:val="00220363"/>
    <w:rsid w:val="002208F8"/>
    <w:rsid w:val="00220BE6"/>
    <w:rsid w:val="0022144E"/>
    <w:rsid w:val="00223261"/>
    <w:rsid w:val="002233D8"/>
    <w:rsid w:val="0022352C"/>
    <w:rsid w:val="00223B21"/>
    <w:rsid w:val="002244F5"/>
    <w:rsid w:val="00224D6B"/>
    <w:rsid w:val="00227BDB"/>
    <w:rsid w:val="00230BCC"/>
    <w:rsid w:val="00231118"/>
    <w:rsid w:val="00234B13"/>
    <w:rsid w:val="00234F2E"/>
    <w:rsid w:val="0023569A"/>
    <w:rsid w:val="0024058F"/>
    <w:rsid w:val="002435AC"/>
    <w:rsid w:val="002477AB"/>
    <w:rsid w:val="00260C7E"/>
    <w:rsid w:val="00262FC9"/>
    <w:rsid w:val="002658CB"/>
    <w:rsid w:val="002662B7"/>
    <w:rsid w:val="00266822"/>
    <w:rsid w:val="00272158"/>
    <w:rsid w:val="00272E2C"/>
    <w:rsid w:val="00284491"/>
    <w:rsid w:val="00287CEA"/>
    <w:rsid w:val="00290B3A"/>
    <w:rsid w:val="00290B55"/>
    <w:rsid w:val="0029338D"/>
    <w:rsid w:val="00293B53"/>
    <w:rsid w:val="00294EE5"/>
    <w:rsid w:val="00296E22"/>
    <w:rsid w:val="002A45D8"/>
    <w:rsid w:val="002A5426"/>
    <w:rsid w:val="002B272C"/>
    <w:rsid w:val="002B463A"/>
    <w:rsid w:val="002B4676"/>
    <w:rsid w:val="002B6A6A"/>
    <w:rsid w:val="002B758E"/>
    <w:rsid w:val="002D7600"/>
    <w:rsid w:val="002D78BC"/>
    <w:rsid w:val="002E260F"/>
    <w:rsid w:val="002E3C17"/>
    <w:rsid w:val="002E68AE"/>
    <w:rsid w:val="002F08B9"/>
    <w:rsid w:val="002F2BE5"/>
    <w:rsid w:val="002F395E"/>
    <w:rsid w:val="002F3DA3"/>
    <w:rsid w:val="002F46E7"/>
    <w:rsid w:val="0030016A"/>
    <w:rsid w:val="0030673D"/>
    <w:rsid w:val="00307020"/>
    <w:rsid w:val="003141E0"/>
    <w:rsid w:val="0031559F"/>
    <w:rsid w:val="0031746B"/>
    <w:rsid w:val="00317C34"/>
    <w:rsid w:val="003218FF"/>
    <w:rsid w:val="00321A59"/>
    <w:rsid w:val="0032665F"/>
    <w:rsid w:val="0033019E"/>
    <w:rsid w:val="0034043A"/>
    <w:rsid w:val="003416ED"/>
    <w:rsid w:val="00344222"/>
    <w:rsid w:val="003447B9"/>
    <w:rsid w:val="00345317"/>
    <w:rsid w:val="0035168A"/>
    <w:rsid w:val="003523DE"/>
    <w:rsid w:val="00352670"/>
    <w:rsid w:val="00353D8A"/>
    <w:rsid w:val="00355531"/>
    <w:rsid w:val="00361594"/>
    <w:rsid w:val="00362508"/>
    <w:rsid w:val="00362773"/>
    <w:rsid w:val="003705F5"/>
    <w:rsid w:val="0037372C"/>
    <w:rsid w:val="00374589"/>
    <w:rsid w:val="0037576C"/>
    <w:rsid w:val="003801BE"/>
    <w:rsid w:val="00385624"/>
    <w:rsid w:val="00393615"/>
    <w:rsid w:val="00394F60"/>
    <w:rsid w:val="003969A3"/>
    <w:rsid w:val="00397536"/>
    <w:rsid w:val="00397A6B"/>
    <w:rsid w:val="003A35A5"/>
    <w:rsid w:val="003B0BB7"/>
    <w:rsid w:val="003B5E08"/>
    <w:rsid w:val="003C0F81"/>
    <w:rsid w:val="003C1811"/>
    <w:rsid w:val="003C1914"/>
    <w:rsid w:val="003C4ECD"/>
    <w:rsid w:val="003C5673"/>
    <w:rsid w:val="003C7145"/>
    <w:rsid w:val="003C7C6B"/>
    <w:rsid w:val="003D2E0F"/>
    <w:rsid w:val="003D44C1"/>
    <w:rsid w:val="003E0FF8"/>
    <w:rsid w:val="003E1643"/>
    <w:rsid w:val="003F1AE0"/>
    <w:rsid w:val="003F480D"/>
    <w:rsid w:val="00401DF8"/>
    <w:rsid w:val="004021D7"/>
    <w:rsid w:val="00404C86"/>
    <w:rsid w:val="004108B4"/>
    <w:rsid w:val="0041652D"/>
    <w:rsid w:val="00416FA7"/>
    <w:rsid w:val="004248E4"/>
    <w:rsid w:val="00424FC7"/>
    <w:rsid w:val="00425E5F"/>
    <w:rsid w:val="00425F18"/>
    <w:rsid w:val="004267F0"/>
    <w:rsid w:val="00434972"/>
    <w:rsid w:val="004354F7"/>
    <w:rsid w:val="00436D74"/>
    <w:rsid w:val="0044227D"/>
    <w:rsid w:val="00443150"/>
    <w:rsid w:val="004443EE"/>
    <w:rsid w:val="004446CF"/>
    <w:rsid w:val="00447089"/>
    <w:rsid w:val="00447451"/>
    <w:rsid w:val="004565A9"/>
    <w:rsid w:val="00457AF5"/>
    <w:rsid w:val="00460A68"/>
    <w:rsid w:val="00462CDA"/>
    <w:rsid w:val="00465860"/>
    <w:rsid w:val="00471A9E"/>
    <w:rsid w:val="00474225"/>
    <w:rsid w:val="0047604D"/>
    <w:rsid w:val="0048252E"/>
    <w:rsid w:val="00482900"/>
    <w:rsid w:val="00483483"/>
    <w:rsid w:val="00487B14"/>
    <w:rsid w:val="004913C8"/>
    <w:rsid w:val="004937EC"/>
    <w:rsid w:val="004946E6"/>
    <w:rsid w:val="004953FA"/>
    <w:rsid w:val="004A2AD0"/>
    <w:rsid w:val="004A55D5"/>
    <w:rsid w:val="004B2D92"/>
    <w:rsid w:val="004B2DC0"/>
    <w:rsid w:val="004B5689"/>
    <w:rsid w:val="004C090C"/>
    <w:rsid w:val="004C0B25"/>
    <w:rsid w:val="004C0C1F"/>
    <w:rsid w:val="004C67E3"/>
    <w:rsid w:val="004C6FF2"/>
    <w:rsid w:val="004D265C"/>
    <w:rsid w:val="004D5732"/>
    <w:rsid w:val="004E2F36"/>
    <w:rsid w:val="004E5626"/>
    <w:rsid w:val="004E5A8A"/>
    <w:rsid w:val="004F2BAB"/>
    <w:rsid w:val="004F3549"/>
    <w:rsid w:val="004F61DC"/>
    <w:rsid w:val="00501AF2"/>
    <w:rsid w:val="00507671"/>
    <w:rsid w:val="00514688"/>
    <w:rsid w:val="00520BE7"/>
    <w:rsid w:val="00521CE8"/>
    <w:rsid w:val="005231D2"/>
    <w:rsid w:val="00524285"/>
    <w:rsid w:val="00526D4D"/>
    <w:rsid w:val="00527E46"/>
    <w:rsid w:val="00541841"/>
    <w:rsid w:val="00542B00"/>
    <w:rsid w:val="0054673D"/>
    <w:rsid w:val="005509E9"/>
    <w:rsid w:val="00550FF0"/>
    <w:rsid w:val="005527C3"/>
    <w:rsid w:val="0055317A"/>
    <w:rsid w:val="005535BD"/>
    <w:rsid w:val="00560B1C"/>
    <w:rsid w:val="00561AA8"/>
    <w:rsid w:val="005628AB"/>
    <w:rsid w:val="00567FEA"/>
    <w:rsid w:val="00572F06"/>
    <w:rsid w:val="00573B30"/>
    <w:rsid w:val="00581B69"/>
    <w:rsid w:val="0058328D"/>
    <w:rsid w:val="005873AF"/>
    <w:rsid w:val="00593657"/>
    <w:rsid w:val="00596619"/>
    <w:rsid w:val="00596FAE"/>
    <w:rsid w:val="00597C82"/>
    <w:rsid w:val="005A292C"/>
    <w:rsid w:val="005A3590"/>
    <w:rsid w:val="005A3D76"/>
    <w:rsid w:val="005A4D95"/>
    <w:rsid w:val="005A7AD1"/>
    <w:rsid w:val="005B15B9"/>
    <w:rsid w:val="005B5A19"/>
    <w:rsid w:val="005B6FB8"/>
    <w:rsid w:val="005B7837"/>
    <w:rsid w:val="005C23EB"/>
    <w:rsid w:val="005C342F"/>
    <w:rsid w:val="005D18FF"/>
    <w:rsid w:val="005D4A2A"/>
    <w:rsid w:val="005D648F"/>
    <w:rsid w:val="005E1C61"/>
    <w:rsid w:val="005E73D2"/>
    <w:rsid w:val="005F0188"/>
    <w:rsid w:val="005F1AFD"/>
    <w:rsid w:val="00603105"/>
    <w:rsid w:val="0060779A"/>
    <w:rsid w:val="00616D62"/>
    <w:rsid w:val="006211F1"/>
    <w:rsid w:val="00621C66"/>
    <w:rsid w:val="0062307B"/>
    <w:rsid w:val="00623D78"/>
    <w:rsid w:val="00626579"/>
    <w:rsid w:val="00630FA5"/>
    <w:rsid w:val="00642E66"/>
    <w:rsid w:val="00647843"/>
    <w:rsid w:val="00650608"/>
    <w:rsid w:val="00654DB6"/>
    <w:rsid w:val="006564D2"/>
    <w:rsid w:val="006602DA"/>
    <w:rsid w:val="00661BFB"/>
    <w:rsid w:val="00666861"/>
    <w:rsid w:val="0067064A"/>
    <w:rsid w:val="00671A77"/>
    <w:rsid w:val="006722D9"/>
    <w:rsid w:val="00673178"/>
    <w:rsid w:val="00675434"/>
    <w:rsid w:val="006768D0"/>
    <w:rsid w:val="006807BE"/>
    <w:rsid w:val="0068187E"/>
    <w:rsid w:val="00684DE9"/>
    <w:rsid w:val="006912A5"/>
    <w:rsid w:val="006916D4"/>
    <w:rsid w:val="00694170"/>
    <w:rsid w:val="00695A4B"/>
    <w:rsid w:val="00696406"/>
    <w:rsid w:val="00697CB7"/>
    <w:rsid w:val="006A0C2F"/>
    <w:rsid w:val="006A46C9"/>
    <w:rsid w:val="006A76FF"/>
    <w:rsid w:val="006B4234"/>
    <w:rsid w:val="006B4285"/>
    <w:rsid w:val="006B53E3"/>
    <w:rsid w:val="006C1993"/>
    <w:rsid w:val="006C62AE"/>
    <w:rsid w:val="006C63D2"/>
    <w:rsid w:val="006C7706"/>
    <w:rsid w:val="006D14CA"/>
    <w:rsid w:val="006D1E2B"/>
    <w:rsid w:val="006D27C0"/>
    <w:rsid w:val="006D41F5"/>
    <w:rsid w:val="006D42ED"/>
    <w:rsid w:val="006D6553"/>
    <w:rsid w:val="006D6EFB"/>
    <w:rsid w:val="006E3605"/>
    <w:rsid w:val="006E3AFB"/>
    <w:rsid w:val="00700D0C"/>
    <w:rsid w:val="007118DD"/>
    <w:rsid w:val="00715B64"/>
    <w:rsid w:val="00716451"/>
    <w:rsid w:val="00724DC9"/>
    <w:rsid w:val="00725666"/>
    <w:rsid w:val="0072641A"/>
    <w:rsid w:val="00727A48"/>
    <w:rsid w:val="00731B21"/>
    <w:rsid w:val="007372A4"/>
    <w:rsid w:val="00740D8A"/>
    <w:rsid w:val="00746DD7"/>
    <w:rsid w:val="007474E3"/>
    <w:rsid w:val="00751E7E"/>
    <w:rsid w:val="00753512"/>
    <w:rsid w:val="00764CA6"/>
    <w:rsid w:val="00767015"/>
    <w:rsid w:val="0077448F"/>
    <w:rsid w:val="0077672B"/>
    <w:rsid w:val="00781A41"/>
    <w:rsid w:val="0078273E"/>
    <w:rsid w:val="00785EA2"/>
    <w:rsid w:val="00787751"/>
    <w:rsid w:val="00790C9B"/>
    <w:rsid w:val="00793CE2"/>
    <w:rsid w:val="0079560D"/>
    <w:rsid w:val="00797B11"/>
    <w:rsid w:val="007A1A0A"/>
    <w:rsid w:val="007A6DFE"/>
    <w:rsid w:val="007B1FA2"/>
    <w:rsid w:val="007B2DB2"/>
    <w:rsid w:val="007B3248"/>
    <w:rsid w:val="007B7A69"/>
    <w:rsid w:val="007C3896"/>
    <w:rsid w:val="007D0624"/>
    <w:rsid w:val="007D1DE8"/>
    <w:rsid w:val="007D35F0"/>
    <w:rsid w:val="007D37CA"/>
    <w:rsid w:val="007D4739"/>
    <w:rsid w:val="007D745E"/>
    <w:rsid w:val="007E35EB"/>
    <w:rsid w:val="007E483E"/>
    <w:rsid w:val="007E6EE7"/>
    <w:rsid w:val="007F13FD"/>
    <w:rsid w:val="007F46FB"/>
    <w:rsid w:val="007F4F4D"/>
    <w:rsid w:val="007F66F5"/>
    <w:rsid w:val="008025DC"/>
    <w:rsid w:val="00803136"/>
    <w:rsid w:val="0080430A"/>
    <w:rsid w:val="00814263"/>
    <w:rsid w:val="008147F8"/>
    <w:rsid w:val="00826210"/>
    <w:rsid w:val="00832B5D"/>
    <w:rsid w:val="00833338"/>
    <w:rsid w:val="00836E5A"/>
    <w:rsid w:val="0084081E"/>
    <w:rsid w:val="00841275"/>
    <w:rsid w:val="00844AEB"/>
    <w:rsid w:val="00845DB0"/>
    <w:rsid w:val="00847425"/>
    <w:rsid w:val="00847B30"/>
    <w:rsid w:val="008566AF"/>
    <w:rsid w:val="008651B4"/>
    <w:rsid w:val="00866307"/>
    <w:rsid w:val="00866B24"/>
    <w:rsid w:val="008673EE"/>
    <w:rsid w:val="0087446B"/>
    <w:rsid w:val="008772C6"/>
    <w:rsid w:val="00881439"/>
    <w:rsid w:val="00886C71"/>
    <w:rsid w:val="00893351"/>
    <w:rsid w:val="0089465C"/>
    <w:rsid w:val="008952DD"/>
    <w:rsid w:val="00897704"/>
    <w:rsid w:val="00897DA2"/>
    <w:rsid w:val="008A0A96"/>
    <w:rsid w:val="008A46E4"/>
    <w:rsid w:val="008A7307"/>
    <w:rsid w:val="008B2BBE"/>
    <w:rsid w:val="008B3453"/>
    <w:rsid w:val="008B76FB"/>
    <w:rsid w:val="008C1686"/>
    <w:rsid w:val="008C260D"/>
    <w:rsid w:val="008C6A34"/>
    <w:rsid w:val="008D0CBA"/>
    <w:rsid w:val="008D3FBA"/>
    <w:rsid w:val="008E55A2"/>
    <w:rsid w:val="008F1A5B"/>
    <w:rsid w:val="008F1B2A"/>
    <w:rsid w:val="008F30B5"/>
    <w:rsid w:val="008F4E94"/>
    <w:rsid w:val="00915E12"/>
    <w:rsid w:val="00920980"/>
    <w:rsid w:val="009210C1"/>
    <w:rsid w:val="00925145"/>
    <w:rsid w:val="00925F44"/>
    <w:rsid w:val="009319D7"/>
    <w:rsid w:val="009326E0"/>
    <w:rsid w:val="00932EB3"/>
    <w:rsid w:val="00933FF2"/>
    <w:rsid w:val="009378A5"/>
    <w:rsid w:val="00937B87"/>
    <w:rsid w:val="00940E9F"/>
    <w:rsid w:val="0094121A"/>
    <w:rsid w:val="009446F7"/>
    <w:rsid w:val="00944FD0"/>
    <w:rsid w:val="009455AA"/>
    <w:rsid w:val="0094602A"/>
    <w:rsid w:val="009479B4"/>
    <w:rsid w:val="00954616"/>
    <w:rsid w:val="0095731C"/>
    <w:rsid w:val="009604EE"/>
    <w:rsid w:val="009623AA"/>
    <w:rsid w:val="00966944"/>
    <w:rsid w:val="00971EC4"/>
    <w:rsid w:val="00980350"/>
    <w:rsid w:val="00982FB1"/>
    <w:rsid w:val="00983612"/>
    <w:rsid w:val="009842A6"/>
    <w:rsid w:val="009859B0"/>
    <w:rsid w:val="009861FE"/>
    <w:rsid w:val="0098733E"/>
    <w:rsid w:val="00987E06"/>
    <w:rsid w:val="00991A56"/>
    <w:rsid w:val="0099692B"/>
    <w:rsid w:val="009A2A7D"/>
    <w:rsid w:val="009A48F9"/>
    <w:rsid w:val="009A5E82"/>
    <w:rsid w:val="009B0810"/>
    <w:rsid w:val="009B0C25"/>
    <w:rsid w:val="009B10CB"/>
    <w:rsid w:val="009B34C7"/>
    <w:rsid w:val="009B68A0"/>
    <w:rsid w:val="009B7C2D"/>
    <w:rsid w:val="009C2E83"/>
    <w:rsid w:val="009C4E9C"/>
    <w:rsid w:val="009C6043"/>
    <w:rsid w:val="009D02FD"/>
    <w:rsid w:val="009D32AF"/>
    <w:rsid w:val="009D3890"/>
    <w:rsid w:val="009D436D"/>
    <w:rsid w:val="009D4FA4"/>
    <w:rsid w:val="009D78DC"/>
    <w:rsid w:val="009D7D06"/>
    <w:rsid w:val="009E0D6D"/>
    <w:rsid w:val="009E3E42"/>
    <w:rsid w:val="009E3FD5"/>
    <w:rsid w:val="009F2984"/>
    <w:rsid w:val="009F3F4D"/>
    <w:rsid w:val="009F4DEC"/>
    <w:rsid w:val="009F5826"/>
    <w:rsid w:val="009F6328"/>
    <w:rsid w:val="009F6B2F"/>
    <w:rsid w:val="009F6E03"/>
    <w:rsid w:val="00A01AAA"/>
    <w:rsid w:val="00A07BE0"/>
    <w:rsid w:val="00A11EDE"/>
    <w:rsid w:val="00A1564E"/>
    <w:rsid w:val="00A168C8"/>
    <w:rsid w:val="00A16D53"/>
    <w:rsid w:val="00A20E12"/>
    <w:rsid w:val="00A214A8"/>
    <w:rsid w:val="00A2753C"/>
    <w:rsid w:val="00A329E1"/>
    <w:rsid w:val="00A35303"/>
    <w:rsid w:val="00A35776"/>
    <w:rsid w:val="00A35DE4"/>
    <w:rsid w:val="00A412C4"/>
    <w:rsid w:val="00A42B9D"/>
    <w:rsid w:val="00A43C9A"/>
    <w:rsid w:val="00A4534C"/>
    <w:rsid w:val="00A53FDB"/>
    <w:rsid w:val="00A54A6B"/>
    <w:rsid w:val="00A54FFD"/>
    <w:rsid w:val="00A56D3E"/>
    <w:rsid w:val="00A71B34"/>
    <w:rsid w:val="00A71DF0"/>
    <w:rsid w:val="00A810E4"/>
    <w:rsid w:val="00A90CFB"/>
    <w:rsid w:val="00A92140"/>
    <w:rsid w:val="00AA064F"/>
    <w:rsid w:val="00AA2AD0"/>
    <w:rsid w:val="00AA2FB3"/>
    <w:rsid w:val="00AA302F"/>
    <w:rsid w:val="00AA6DF2"/>
    <w:rsid w:val="00AA75E0"/>
    <w:rsid w:val="00AB00F5"/>
    <w:rsid w:val="00AB0B6C"/>
    <w:rsid w:val="00AB40FC"/>
    <w:rsid w:val="00AC1F9E"/>
    <w:rsid w:val="00AC49B0"/>
    <w:rsid w:val="00AC502D"/>
    <w:rsid w:val="00AD0847"/>
    <w:rsid w:val="00AD6F0F"/>
    <w:rsid w:val="00AE0B86"/>
    <w:rsid w:val="00AE4A9E"/>
    <w:rsid w:val="00AE5802"/>
    <w:rsid w:val="00AE7DF2"/>
    <w:rsid w:val="00AF06D7"/>
    <w:rsid w:val="00AF1EE7"/>
    <w:rsid w:val="00AF24F5"/>
    <w:rsid w:val="00AF2F08"/>
    <w:rsid w:val="00AF30CA"/>
    <w:rsid w:val="00AF569F"/>
    <w:rsid w:val="00AF6C50"/>
    <w:rsid w:val="00B012C2"/>
    <w:rsid w:val="00B03365"/>
    <w:rsid w:val="00B033CB"/>
    <w:rsid w:val="00B0697B"/>
    <w:rsid w:val="00B07E1F"/>
    <w:rsid w:val="00B102D4"/>
    <w:rsid w:val="00B13AA7"/>
    <w:rsid w:val="00B1446A"/>
    <w:rsid w:val="00B22B96"/>
    <w:rsid w:val="00B26289"/>
    <w:rsid w:val="00B30B83"/>
    <w:rsid w:val="00B30C1E"/>
    <w:rsid w:val="00B32EA3"/>
    <w:rsid w:val="00B34224"/>
    <w:rsid w:val="00B35CB6"/>
    <w:rsid w:val="00B35F88"/>
    <w:rsid w:val="00B37238"/>
    <w:rsid w:val="00B41654"/>
    <w:rsid w:val="00B50125"/>
    <w:rsid w:val="00B5106C"/>
    <w:rsid w:val="00B52C07"/>
    <w:rsid w:val="00B53A9C"/>
    <w:rsid w:val="00B53F74"/>
    <w:rsid w:val="00B54906"/>
    <w:rsid w:val="00B61623"/>
    <w:rsid w:val="00B66919"/>
    <w:rsid w:val="00B67CF4"/>
    <w:rsid w:val="00B705A8"/>
    <w:rsid w:val="00B74E76"/>
    <w:rsid w:val="00B815AE"/>
    <w:rsid w:val="00B8188A"/>
    <w:rsid w:val="00B93119"/>
    <w:rsid w:val="00B932D4"/>
    <w:rsid w:val="00B941E2"/>
    <w:rsid w:val="00B975D1"/>
    <w:rsid w:val="00BA2182"/>
    <w:rsid w:val="00BA24C7"/>
    <w:rsid w:val="00BA43E7"/>
    <w:rsid w:val="00BA5C4B"/>
    <w:rsid w:val="00BA63FC"/>
    <w:rsid w:val="00BA6E76"/>
    <w:rsid w:val="00BB08FF"/>
    <w:rsid w:val="00BB1EEB"/>
    <w:rsid w:val="00BB2ADD"/>
    <w:rsid w:val="00BB30B7"/>
    <w:rsid w:val="00BB4CDA"/>
    <w:rsid w:val="00BB668D"/>
    <w:rsid w:val="00BC206D"/>
    <w:rsid w:val="00BC4336"/>
    <w:rsid w:val="00BC7BB1"/>
    <w:rsid w:val="00BD0D61"/>
    <w:rsid w:val="00BD13C0"/>
    <w:rsid w:val="00BD2361"/>
    <w:rsid w:val="00BD4490"/>
    <w:rsid w:val="00BD46CE"/>
    <w:rsid w:val="00BE3A7E"/>
    <w:rsid w:val="00BE7053"/>
    <w:rsid w:val="00BF1504"/>
    <w:rsid w:val="00BF2040"/>
    <w:rsid w:val="00BF2643"/>
    <w:rsid w:val="00BF276B"/>
    <w:rsid w:val="00BF3517"/>
    <w:rsid w:val="00BF5358"/>
    <w:rsid w:val="00BF5D8C"/>
    <w:rsid w:val="00BF75D6"/>
    <w:rsid w:val="00C03E26"/>
    <w:rsid w:val="00C03EE2"/>
    <w:rsid w:val="00C04543"/>
    <w:rsid w:val="00C07BDF"/>
    <w:rsid w:val="00C143BB"/>
    <w:rsid w:val="00C20A51"/>
    <w:rsid w:val="00C230EE"/>
    <w:rsid w:val="00C2726A"/>
    <w:rsid w:val="00C34FE6"/>
    <w:rsid w:val="00C3534F"/>
    <w:rsid w:val="00C370F3"/>
    <w:rsid w:val="00C45080"/>
    <w:rsid w:val="00C475A9"/>
    <w:rsid w:val="00C50EAB"/>
    <w:rsid w:val="00C56ABF"/>
    <w:rsid w:val="00C57DBB"/>
    <w:rsid w:val="00C63283"/>
    <w:rsid w:val="00C659E4"/>
    <w:rsid w:val="00C84539"/>
    <w:rsid w:val="00C84879"/>
    <w:rsid w:val="00C86E75"/>
    <w:rsid w:val="00C91A89"/>
    <w:rsid w:val="00C921FA"/>
    <w:rsid w:val="00C934D6"/>
    <w:rsid w:val="00C93BAB"/>
    <w:rsid w:val="00C95765"/>
    <w:rsid w:val="00CB008B"/>
    <w:rsid w:val="00CB3DE1"/>
    <w:rsid w:val="00CB7783"/>
    <w:rsid w:val="00CC011C"/>
    <w:rsid w:val="00CC0CF1"/>
    <w:rsid w:val="00CC6986"/>
    <w:rsid w:val="00CC6E0D"/>
    <w:rsid w:val="00CD044C"/>
    <w:rsid w:val="00CD0DA0"/>
    <w:rsid w:val="00CD3275"/>
    <w:rsid w:val="00CD4A3A"/>
    <w:rsid w:val="00CD6D88"/>
    <w:rsid w:val="00CD705D"/>
    <w:rsid w:val="00CD7D99"/>
    <w:rsid w:val="00CE1E95"/>
    <w:rsid w:val="00CE41BE"/>
    <w:rsid w:val="00CE45D9"/>
    <w:rsid w:val="00CF798D"/>
    <w:rsid w:val="00D00488"/>
    <w:rsid w:val="00D016C9"/>
    <w:rsid w:val="00D043C6"/>
    <w:rsid w:val="00D07606"/>
    <w:rsid w:val="00D16D24"/>
    <w:rsid w:val="00D25436"/>
    <w:rsid w:val="00D277A1"/>
    <w:rsid w:val="00D277E4"/>
    <w:rsid w:val="00D35961"/>
    <w:rsid w:val="00D35DA4"/>
    <w:rsid w:val="00D44E5E"/>
    <w:rsid w:val="00D5525E"/>
    <w:rsid w:val="00D57209"/>
    <w:rsid w:val="00D57661"/>
    <w:rsid w:val="00D60813"/>
    <w:rsid w:val="00D71C48"/>
    <w:rsid w:val="00D72ABB"/>
    <w:rsid w:val="00D76C03"/>
    <w:rsid w:val="00D87B3B"/>
    <w:rsid w:val="00D92A88"/>
    <w:rsid w:val="00D94214"/>
    <w:rsid w:val="00D94827"/>
    <w:rsid w:val="00D9499C"/>
    <w:rsid w:val="00DA00FC"/>
    <w:rsid w:val="00DA2491"/>
    <w:rsid w:val="00DA4CCF"/>
    <w:rsid w:val="00DA57CC"/>
    <w:rsid w:val="00DA5F08"/>
    <w:rsid w:val="00DA634B"/>
    <w:rsid w:val="00DB0021"/>
    <w:rsid w:val="00DB0B1B"/>
    <w:rsid w:val="00DB132E"/>
    <w:rsid w:val="00DB297B"/>
    <w:rsid w:val="00DB2FA4"/>
    <w:rsid w:val="00DB6D5B"/>
    <w:rsid w:val="00DB7250"/>
    <w:rsid w:val="00DC0375"/>
    <w:rsid w:val="00DC1570"/>
    <w:rsid w:val="00DC24B4"/>
    <w:rsid w:val="00DC503E"/>
    <w:rsid w:val="00DC7B2C"/>
    <w:rsid w:val="00DD35CF"/>
    <w:rsid w:val="00DD3FF9"/>
    <w:rsid w:val="00DD4BDF"/>
    <w:rsid w:val="00DD791B"/>
    <w:rsid w:val="00DE0145"/>
    <w:rsid w:val="00DE348B"/>
    <w:rsid w:val="00DF159E"/>
    <w:rsid w:val="00DF17B8"/>
    <w:rsid w:val="00DF30BC"/>
    <w:rsid w:val="00DF706B"/>
    <w:rsid w:val="00E023BB"/>
    <w:rsid w:val="00E02C59"/>
    <w:rsid w:val="00E02E10"/>
    <w:rsid w:val="00E03537"/>
    <w:rsid w:val="00E06377"/>
    <w:rsid w:val="00E06D17"/>
    <w:rsid w:val="00E12435"/>
    <w:rsid w:val="00E133A0"/>
    <w:rsid w:val="00E1581E"/>
    <w:rsid w:val="00E2024C"/>
    <w:rsid w:val="00E243FC"/>
    <w:rsid w:val="00E37150"/>
    <w:rsid w:val="00E37DED"/>
    <w:rsid w:val="00E41AEF"/>
    <w:rsid w:val="00E42176"/>
    <w:rsid w:val="00E4640B"/>
    <w:rsid w:val="00E467BA"/>
    <w:rsid w:val="00E47C15"/>
    <w:rsid w:val="00E52392"/>
    <w:rsid w:val="00E528BD"/>
    <w:rsid w:val="00E55BCE"/>
    <w:rsid w:val="00E62339"/>
    <w:rsid w:val="00E629B0"/>
    <w:rsid w:val="00E63C5A"/>
    <w:rsid w:val="00E649C8"/>
    <w:rsid w:val="00E718A4"/>
    <w:rsid w:val="00E84BDE"/>
    <w:rsid w:val="00E86418"/>
    <w:rsid w:val="00E867EF"/>
    <w:rsid w:val="00E908D6"/>
    <w:rsid w:val="00E92254"/>
    <w:rsid w:val="00E95AB2"/>
    <w:rsid w:val="00E95DF6"/>
    <w:rsid w:val="00EA3473"/>
    <w:rsid w:val="00EB1D5F"/>
    <w:rsid w:val="00EB5EDA"/>
    <w:rsid w:val="00EB6FD5"/>
    <w:rsid w:val="00EB72C3"/>
    <w:rsid w:val="00EC404A"/>
    <w:rsid w:val="00EC510F"/>
    <w:rsid w:val="00EC6DB6"/>
    <w:rsid w:val="00EC70B7"/>
    <w:rsid w:val="00ED28F4"/>
    <w:rsid w:val="00ED5D5F"/>
    <w:rsid w:val="00ED6278"/>
    <w:rsid w:val="00EE1AD2"/>
    <w:rsid w:val="00EE32B3"/>
    <w:rsid w:val="00EE7C85"/>
    <w:rsid w:val="00EF2B6D"/>
    <w:rsid w:val="00EF65D7"/>
    <w:rsid w:val="00F02274"/>
    <w:rsid w:val="00F10045"/>
    <w:rsid w:val="00F1251A"/>
    <w:rsid w:val="00F15CE5"/>
    <w:rsid w:val="00F15D9B"/>
    <w:rsid w:val="00F168B1"/>
    <w:rsid w:val="00F17526"/>
    <w:rsid w:val="00F334E7"/>
    <w:rsid w:val="00F35645"/>
    <w:rsid w:val="00F4388F"/>
    <w:rsid w:val="00F47AE2"/>
    <w:rsid w:val="00F502B2"/>
    <w:rsid w:val="00F50D94"/>
    <w:rsid w:val="00F51E0F"/>
    <w:rsid w:val="00F52433"/>
    <w:rsid w:val="00F5314B"/>
    <w:rsid w:val="00F56BEC"/>
    <w:rsid w:val="00F56CBE"/>
    <w:rsid w:val="00F571BF"/>
    <w:rsid w:val="00F6747C"/>
    <w:rsid w:val="00F67BA5"/>
    <w:rsid w:val="00F70525"/>
    <w:rsid w:val="00F7355B"/>
    <w:rsid w:val="00F83FA8"/>
    <w:rsid w:val="00F86B8C"/>
    <w:rsid w:val="00F94FBC"/>
    <w:rsid w:val="00F9569E"/>
    <w:rsid w:val="00F9721F"/>
    <w:rsid w:val="00F97EE4"/>
    <w:rsid w:val="00FA1748"/>
    <w:rsid w:val="00FA4D62"/>
    <w:rsid w:val="00FB0029"/>
    <w:rsid w:val="00FB5929"/>
    <w:rsid w:val="00FB5F38"/>
    <w:rsid w:val="00FC63B2"/>
    <w:rsid w:val="00FD25FF"/>
    <w:rsid w:val="00FD572E"/>
    <w:rsid w:val="00FE2825"/>
    <w:rsid w:val="00FF74D1"/>
    <w:rsid w:val="00FF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8DD7E94"/>
  <w15:docId w15:val="{165B6298-11E2-47B3-8022-72D313B1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both"/>
    </w:pPr>
    <w:rPr>
      <w:rFonts w:ascii="Arial" w:hAnsi="Arial"/>
      <w:color w:val="000000"/>
    </w:rPr>
  </w:style>
  <w:style w:type="paragraph" w:styleId="Titre1">
    <w:name w:val="heading 1"/>
    <w:basedOn w:val="Normal"/>
    <w:next w:val="Normal"/>
    <w:autoRedefine/>
    <w:qFormat/>
    <w:rsid w:val="00084BD4"/>
    <w:pPr>
      <w:keepNext/>
      <w:jc w:val="center"/>
      <w:outlineLvl w:val="0"/>
    </w:pPr>
    <w:rPr>
      <w:rFonts w:cs="Arial"/>
      <w:b/>
      <w:sz w:val="28"/>
      <w:szCs w:val="28"/>
    </w:rPr>
  </w:style>
  <w:style w:type="paragraph" w:styleId="Titre2">
    <w:name w:val="heading 2"/>
    <w:basedOn w:val="Titre1"/>
    <w:next w:val="Normal"/>
    <w:autoRedefine/>
    <w:qFormat/>
    <w:rsid w:val="00462CDA"/>
    <w:pPr>
      <w:autoSpaceDE w:val="0"/>
      <w:autoSpaceDN w:val="0"/>
      <w:adjustRightInd w:val="0"/>
      <w:ind w:right="-28"/>
      <w:jc w:val="left"/>
      <w:outlineLvl w:val="1"/>
    </w:pPr>
    <w:rPr>
      <w:rFonts w:ascii="Century Gothic" w:hAnsi="Century Gothic"/>
      <w:caps/>
      <w:sz w:val="22"/>
      <w:szCs w:val="22"/>
    </w:rPr>
  </w:style>
  <w:style w:type="paragraph" w:styleId="Titre3">
    <w:name w:val="heading 3"/>
    <w:next w:val="Titre2"/>
    <w:autoRedefine/>
    <w:qFormat/>
    <w:pPr>
      <w:tabs>
        <w:tab w:val="left" w:pos="567"/>
      </w:tabs>
      <w:jc w:val="both"/>
      <w:outlineLvl w:val="2"/>
    </w:pPr>
    <w:rPr>
      <w:rFonts w:ascii="Arial" w:hAnsi="Arial" w:cs="Arial"/>
      <w:b/>
      <w:noProof/>
      <w:sz w:val="22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sz w:val="24"/>
    </w:rPr>
  </w:style>
  <w:style w:type="paragraph" w:styleId="Titre5">
    <w:name w:val="heading 5"/>
    <w:basedOn w:val="Normal"/>
    <w:next w:val="Normal"/>
    <w:autoRedefine/>
    <w:qFormat/>
    <w:pPr>
      <w:keepNext/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i/>
      <w:color w:val="0000FF"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pBdr>
        <w:left w:val="single" w:sz="4" w:space="4" w:color="auto"/>
      </w:pBdr>
      <w:outlineLvl w:val="7"/>
    </w:pPr>
    <w:rPr>
      <w:i/>
      <w:color w:val="FF0000"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jc w:val="center"/>
    </w:pPr>
  </w:style>
  <w:style w:type="paragraph" w:styleId="TM1">
    <w:name w:val="toc 1"/>
    <w:basedOn w:val="Normal"/>
    <w:next w:val="Normal"/>
    <w:autoRedefine/>
    <w:uiPriority w:val="39"/>
  </w:style>
  <w:style w:type="paragraph" w:styleId="TM2">
    <w:name w:val="toc 2"/>
    <w:basedOn w:val="Normal"/>
    <w:next w:val="Normal"/>
    <w:autoRedefine/>
    <w:uiPriority w:val="39"/>
    <w:rsid w:val="005D648F"/>
    <w:pPr>
      <w:tabs>
        <w:tab w:val="left" w:pos="660"/>
        <w:tab w:val="right" w:leader="dot" w:pos="9061"/>
      </w:tabs>
      <w:ind w:left="198"/>
    </w:pPr>
  </w:style>
  <w:style w:type="paragraph" w:styleId="TM3">
    <w:name w:val="toc 3"/>
    <w:basedOn w:val="Normal"/>
    <w:next w:val="Normal"/>
    <w:autoRedefine/>
    <w:uiPriority w:val="39"/>
    <w:rsid w:val="00C07BDF"/>
    <w:pPr>
      <w:tabs>
        <w:tab w:val="right" w:leader="dot" w:pos="9072"/>
      </w:tabs>
      <w:ind w:left="400"/>
    </w:pPr>
  </w:style>
  <w:style w:type="paragraph" w:customStyle="1" w:styleId="Style1">
    <w:name w:val="Style1"/>
    <w:basedOn w:val="Normal"/>
    <w:autoRedefine/>
    <w:rsid w:val="00E37DED"/>
    <w:pPr>
      <w:spacing w:before="120" w:after="120" w:line="360" w:lineRule="auto"/>
      <w:jc w:val="center"/>
    </w:pPr>
    <w:rPr>
      <w:rFonts w:ascii="Century Gothic" w:hAnsi="Century Gothic" w:cs="Arial"/>
      <w:b/>
      <w:sz w:val="24"/>
      <w:szCs w:val="24"/>
      <w:u w:val="single"/>
    </w:rPr>
  </w:style>
  <w:style w:type="paragraph" w:customStyle="1" w:styleId="Normal2">
    <w:name w:val="Normal2"/>
    <w:basedOn w:val="Normal"/>
    <w:autoRedefine/>
    <w:rsid w:val="006D1E2B"/>
    <w:rPr>
      <w:rFonts w:ascii="Century Gothic" w:hAnsi="Century Gothic"/>
      <w:sz w:val="22"/>
      <w:szCs w:val="22"/>
    </w:rPr>
  </w:style>
  <w:style w:type="paragraph" w:styleId="Retraitcorpsdetexte">
    <w:name w:val="Body Text Indent"/>
    <w:basedOn w:val="Normal"/>
    <w:pPr>
      <w:pBdr>
        <w:top w:val="single" w:sz="4" w:space="16" w:color="auto"/>
        <w:left w:val="single" w:sz="4" w:space="4" w:color="auto"/>
        <w:bottom w:val="single" w:sz="4" w:space="15" w:color="auto"/>
        <w:right w:val="single" w:sz="4" w:space="4" w:color="auto"/>
      </w:pBdr>
      <w:shd w:val="pct12" w:color="auto" w:fill="FFFFFF"/>
      <w:ind w:left="3402"/>
      <w:jc w:val="center"/>
    </w:pPr>
    <w:rPr>
      <w:b/>
      <w:i/>
      <w:sz w:val="28"/>
    </w:rPr>
  </w:style>
  <w:style w:type="paragraph" w:styleId="Corpsdetexte">
    <w:name w:val="Body Text"/>
    <w:basedOn w:val="Normal"/>
    <w:rPr>
      <w:color w:val="FF0000"/>
    </w:rPr>
  </w:style>
  <w:style w:type="paragraph" w:customStyle="1" w:styleId="Corpsdetexte21">
    <w:name w:val="Corps de texte 21"/>
    <w:basedOn w:val="Normal"/>
    <w:rPr>
      <w:rFonts w:ascii="Times New Roman" w:hAnsi="Times New Roman"/>
      <w:b/>
      <w:i/>
      <w:color w:val="0000FF"/>
      <w:sz w:val="24"/>
    </w:rPr>
  </w:style>
  <w:style w:type="paragraph" w:styleId="Retraitcorpsdetexte2">
    <w:name w:val="Body Text Indent 2"/>
    <w:basedOn w:val="Normal"/>
    <w:pPr>
      <w:ind w:left="2124" w:firstLine="6"/>
    </w:pPr>
    <w:rPr>
      <w:rFonts w:ascii="Times New Roman" w:hAnsi="Times New Roman"/>
      <w:i/>
      <w:sz w:val="24"/>
    </w:rPr>
  </w:style>
  <w:style w:type="paragraph" w:styleId="Corpsdetexte2">
    <w:name w:val="Body Text 2"/>
    <w:basedOn w:val="Normal"/>
    <w:rPr>
      <w:b/>
      <w:bCs/>
      <w:color w:val="FF0000"/>
    </w:rPr>
  </w:style>
  <w:style w:type="character" w:styleId="Numrodepage">
    <w:name w:val="page number"/>
    <w:basedOn w:val="Policepardfaut"/>
  </w:style>
  <w:style w:type="table" w:styleId="Tableauweb1">
    <w:name w:val="Table Web 1"/>
    <w:basedOn w:val="TableauNormal"/>
    <w:rsid w:val="000200DD"/>
    <w:pPr>
      <w:spacing w:after="200" w:line="252" w:lineRule="auto"/>
    </w:pPr>
    <w:rPr>
      <w:rFonts w:asciiTheme="majorHAnsi" w:eastAsiaTheme="majorEastAsia" w:hAnsiTheme="majorHAnsi" w:cstheme="majorBidi"/>
      <w:sz w:val="22"/>
      <w:szCs w:val="22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re10">
    <w:name w:val="titre 10"/>
    <w:basedOn w:val="Style1"/>
    <w:rsid w:val="00FA1748"/>
    <w:pPr>
      <w:ind w:left="851" w:firstLine="708"/>
      <w:jc w:val="left"/>
    </w:pPr>
    <w:rPr>
      <w:rFonts w:ascii="Arial" w:hAnsi="Arial" w:cs="Times New Roman"/>
      <w:szCs w:val="20"/>
    </w:rPr>
  </w:style>
  <w:style w:type="paragraph" w:styleId="Paragraphedeliste">
    <w:name w:val="List Paragraph"/>
    <w:basedOn w:val="Normal"/>
    <w:uiPriority w:val="34"/>
    <w:qFormat/>
    <w:rsid w:val="00FA1748"/>
    <w:pPr>
      <w:ind w:left="708"/>
      <w:jc w:val="left"/>
    </w:pPr>
    <w:rPr>
      <w:rFonts w:ascii="Times New Roman" w:hAnsi="Times New Roman"/>
      <w:color w:val="auto"/>
    </w:rPr>
  </w:style>
  <w:style w:type="paragraph" w:styleId="Corpsdetexte3">
    <w:name w:val="Body Text 3"/>
    <w:basedOn w:val="Normal"/>
    <w:link w:val="Corpsdetexte3Car"/>
    <w:semiHidden/>
    <w:unhideWhenUsed/>
    <w:rsid w:val="001B37E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semiHidden/>
    <w:rsid w:val="001B37EF"/>
    <w:rPr>
      <w:rFonts w:ascii="Arial" w:hAnsi="Arial"/>
      <w:color w:val="000000"/>
      <w:sz w:val="16"/>
      <w:szCs w:val="16"/>
    </w:rPr>
  </w:style>
  <w:style w:type="paragraph" w:styleId="Notedebasdepage">
    <w:name w:val="footnote text"/>
    <w:basedOn w:val="Normal"/>
    <w:link w:val="NotedebasdepageCar"/>
    <w:rsid w:val="001B37EF"/>
    <w:pPr>
      <w:jc w:val="left"/>
    </w:pPr>
    <w:rPr>
      <w:rFonts w:ascii="Times New Roman" w:hAnsi="Times New Roman"/>
      <w:color w:val="auto"/>
    </w:rPr>
  </w:style>
  <w:style w:type="character" w:customStyle="1" w:styleId="NotedebasdepageCar">
    <w:name w:val="Note de bas de page Car"/>
    <w:basedOn w:val="Policepardfaut"/>
    <w:link w:val="Notedebasdepage"/>
    <w:rsid w:val="001B37EF"/>
  </w:style>
  <w:style w:type="paragraph" w:styleId="Textedebulles">
    <w:name w:val="Balloon Text"/>
    <w:basedOn w:val="Normal"/>
    <w:link w:val="TextedebullesCar"/>
    <w:semiHidden/>
    <w:unhideWhenUsed/>
    <w:rsid w:val="001F49B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1F49B5"/>
    <w:rPr>
      <w:rFonts w:ascii="Tahoma" w:hAnsi="Tahoma" w:cs="Tahoma"/>
      <w:color w:val="000000"/>
      <w:sz w:val="16"/>
      <w:szCs w:val="16"/>
    </w:rPr>
  </w:style>
  <w:style w:type="character" w:styleId="Appelnotedebasdep">
    <w:name w:val="footnote reference"/>
    <w:rsid w:val="00AE5802"/>
    <w:rPr>
      <w:vertAlign w:val="superscript"/>
    </w:rPr>
  </w:style>
  <w:style w:type="paragraph" w:styleId="Commentaire">
    <w:name w:val="annotation text"/>
    <w:basedOn w:val="Normal"/>
    <w:link w:val="CommentaireCar"/>
    <w:unhideWhenUsed/>
    <w:rsid w:val="00833338"/>
  </w:style>
  <w:style w:type="character" w:customStyle="1" w:styleId="CommentaireCar">
    <w:name w:val="Commentaire Car"/>
    <w:basedOn w:val="Policepardfaut"/>
    <w:link w:val="Commentaire"/>
    <w:rsid w:val="00833338"/>
    <w:rPr>
      <w:rFonts w:ascii="Arial" w:hAnsi="Arial"/>
      <w:color w:val="000000"/>
    </w:rPr>
  </w:style>
  <w:style w:type="table" w:styleId="Grilledutableau">
    <w:name w:val="Table Grid"/>
    <w:basedOn w:val="TableauNormal"/>
    <w:rsid w:val="00886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81A41"/>
    <w:pPr>
      <w:autoSpaceDE w:val="0"/>
      <w:autoSpaceDN w:val="0"/>
      <w:adjustRightInd w:val="0"/>
    </w:pPr>
    <w:rPr>
      <w:rFonts w:ascii="Xerox Sans" w:eastAsiaTheme="minorHAnsi" w:hAnsi="Xerox Sans" w:cs="Xerox Sans"/>
      <w:color w:val="000000"/>
      <w:sz w:val="24"/>
      <w:szCs w:val="24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465860"/>
    <w:rPr>
      <w:rFonts w:ascii="Arial" w:hAnsi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17C69-039F-4E68-8DAA-6F2AEA4D4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1261</Words>
  <Characters>7395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ASSISTANCE PUBLIQUE - HOPITAUX DE PARIS</vt:lpstr>
    </vt:vector>
  </TitlesOfParts>
  <Company>DACHA</Company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ASSISTANCE PUBLIQUE - HOPITAUX DE PARIS</dc:title>
  <dc:subject/>
  <dc:creator>Nathalie_D</dc:creator>
  <cp:keywords/>
  <dc:description/>
  <cp:lastModifiedBy>BARTEZ Isabelle</cp:lastModifiedBy>
  <cp:revision>36</cp:revision>
  <cp:lastPrinted>2023-09-07T09:59:00Z</cp:lastPrinted>
  <dcterms:created xsi:type="dcterms:W3CDTF">2023-09-07T09:59:00Z</dcterms:created>
  <dcterms:modified xsi:type="dcterms:W3CDTF">2025-02-06T10:44:00Z</dcterms:modified>
</cp:coreProperties>
</file>