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31824" w14:textId="56CCB0EE" w:rsidR="00D75FC5" w:rsidRDefault="00D75FC5" w:rsidP="00455758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D75FC5">
        <w:rPr>
          <w:rFonts w:asciiTheme="majorHAnsi" w:hAnsiTheme="majorHAnsi"/>
          <w:b/>
          <w:bCs/>
          <w:noProof/>
          <w:sz w:val="24"/>
          <w:szCs w:val="24"/>
        </w:rPr>
        <w:drawing>
          <wp:inline distT="0" distB="0" distL="0" distR="0" wp14:anchorId="447CF721" wp14:editId="31D5B128">
            <wp:extent cx="1225296" cy="54864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1" cy="55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3D5CE" w14:textId="77777777" w:rsidR="00D75FC5" w:rsidRDefault="00D75FC5" w:rsidP="007E1B26">
      <w:pPr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5338DFF6" w14:textId="4521C949" w:rsidR="0053085C" w:rsidRPr="009F5F1D" w:rsidRDefault="0053085C" w:rsidP="007E1B26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9F5F1D">
        <w:rPr>
          <w:rFonts w:asciiTheme="majorHAnsi" w:hAnsiTheme="majorHAnsi"/>
          <w:b/>
          <w:bCs/>
          <w:sz w:val="24"/>
          <w:szCs w:val="24"/>
        </w:rPr>
        <w:t>ANNEXE I à l’acte d’engagement</w:t>
      </w:r>
    </w:p>
    <w:p w14:paraId="55F0EFD0" w14:textId="6AE0F58C" w:rsidR="00687A36" w:rsidRPr="009F5F1D" w:rsidRDefault="007E1B26" w:rsidP="007E1B26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9F5F1D">
        <w:rPr>
          <w:rFonts w:asciiTheme="majorHAnsi" w:hAnsiTheme="majorHAnsi"/>
          <w:b/>
          <w:bCs/>
          <w:sz w:val="24"/>
          <w:szCs w:val="24"/>
        </w:rPr>
        <w:t>Bordereau des prix unitaires</w:t>
      </w:r>
    </w:p>
    <w:p w14:paraId="2B73D1F1" w14:textId="1F0A1059" w:rsidR="007E1B26" w:rsidRPr="009F5F1D" w:rsidRDefault="009F5F1D" w:rsidP="007E1B26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9F5F1D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 xml:space="preserve">Retranscription </w:t>
      </w:r>
      <w:r w:rsidR="00BD039E" w:rsidRPr="00BD039E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 xml:space="preserve">intégrale sous forme de synthèse </w:t>
      </w:r>
      <w:r w:rsidRPr="009F5F1D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>des séances des conseils et comités de l'Université Paris Saclay</w:t>
      </w:r>
      <w:r w:rsidR="00BD039E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E1B26" w14:paraId="13A9D23A" w14:textId="77777777" w:rsidTr="007E1B26">
        <w:tc>
          <w:tcPr>
            <w:tcW w:w="2265" w:type="dxa"/>
          </w:tcPr>
          <w:p w14:paraId="70A8F408" w14:textId="77777777" w:rsidR="007E1B26" w:rsidRDefault="0021411D" w:rsidP="007E1B2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</w:t>
            </w:r>
            <w:r w:rsidRPr="0021411D">
              <w:rPr>
                <w:b/>
                <w:bCs/>
                <w:sz w:val="24"/>
                <w:szCs w:val="24"/>
              </w:rPr>
              <w:t>et</w:t>
            </w:r>
            <w:r w:rsidR="009960EE">
              <w:rPr>
                <w:b/>
                <w:bCs/>
                <w:sz w:val="24"/>
                <w:szCs w:val="24"/>
              </w:rPr>
              <w:t>r</w:t>
            </w:r>
            <w:r w:rsidRPr="0021411D">
              <w:rPr>
                <w:b/>
                <w:bCs/>
                <w:sz w:val="24"/>
                <w:szCs w:val="24"/>
              </w:rPr>
              <w:t>anscription</w:t>
            </w:r>
          </w:p>
          <w:p w14:paraId="47776D4A" w14:textId="0D7F889F" w:rsidR="009960EE" w:rsidRPr="0021411D" w:rsidRDefault="009960EE" w:rsidP="007E1B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4BA894D0" w14:textId="71D027A1" w:rsidR="007E1B26" w:rsidRPr="0053085C" w:rsidRDefault="007E1B26" w:rsidP="0053085C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PU HT</w:t>
            </w:r>
          </w:p>
        </w:tc>
        <w:tc>
          <w:tcPr>
            <w:tcW w:w="2266" w:type="dxa"/>
          </w:tcPr>
          <w:p w14:paraId="1D61BCBE" w14:textId="1043B89F" w:rsidR="007E1B26" w:rsidRPr="0053085C" w:rsidRDefault="007E1B26" w:rsidP="0053085C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6" w:type="dxa"/>
          </w:tcPr>
          <w:p w14:paraId="49927BF2" w14:textId="35D1E169" w:rsidR="007E1B26" w:rsidRPr="0053085C" w:rsidRDefault="007E1B26" w:rsidP="0053085C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PU TTC</w:t>
            </w:r>
          </w:p>
        </w:tc>
      </w:tr>
      <w:tr w:rsidR="007E1B26" w14:paraId="5AA619A3" w14:textId="77777777" w:rsidTr="007E1B26">
        <w:tc>
          <w:tcPr>
            <w:tcW w:w="2265" w:type="dxa"/>
          </w:tcPr>
          <w:p w14:paraId="3F24D028" w14:textId="4E61CCB8" w:rsidR="007E1B26" w:rsidRDefault="007E1B26" w:rsidP="007E1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Coût horaire en présentiel </w:t>
            </w:r>
            <w:r w:rsidR="0053085C">
              <w:rPr>
                <w:sz w:val="24"/>
                <w:szCs w:val="24"/>
              </w:rPr>
              <w:t>de 1 à 4 heures*</w:t>
            </w:r>
          </w:p>
        </w:tc>
        <w:tc>
          <w:tcPr>
            <w:tcW w:w="2265" w:type="dxa"/>
          </w:tcPr>
          <w:p w14:paraId="02525B0A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C7B38AB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E39CE25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</w:tr>
      <w:tr w:rsidR="007E1B26" w14:paraId="32CD03F4" w14:textId="77777777" w:rsidTr="007E1B26">
        <w:tc>
          <w:tcPr>
            <w:tcW w:w="2265" w:type="dxa"/>
          </w:tcPr>
          <w:p w14:paraId="4519763E" w14:textId="09D3B9B5" w:rsidR="007E1B26" w:rsidRDefault="007E1B26" w:rsidP="007E1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Majoration</w:t>
            </w:r>
            <w:r w:rsidR="0053085C">
              <w:rPr>
                <w:sz w:val="24"/>
                <w:szCs w:val="24"/>
              </w:rPr>
              <w:t xml:space="preserve"> en présentiel</w:t>
            </w:r>
            <w:r>
              <w:rPr>
                <w:sz w:val="24"/>
                <w:szCs w:val="24"/>
              </w:rPr>
              <w:t xml:space="preserve"> </w:t>
            </w:r>
            <w:r w:rsidR="0053085C">
              <w:rPr>
                <w:sz w:val="24"/>
                <w:szCs w:val="24"/>
              </w:rPr>
              <w:t>/heure au-delà de 4 heures</w:t>
            </w:r>
          </w:p>
        </w:tc>
        <w:tc>
          <w:tcPr>
            <w:tcW w:w="2265" w:type="dxa"/>
          </w:tcPr>
          <w:p w14:paraId="7CDA0415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52DB987B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4D759474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</w:tr>
      <w:tr w:rsidR="007E1B26" w14:paraId="1FAEB750" w14:textId="77777777" w:rsidTr="007E1B26">
        <w:tc>
          <w:tcPr>
            <w:tcW w:w="2265" w:type="dxa"/>
          </w:tcPr>
          <w:p w14:paraId="0ABC5614" w14:textId="43EF3B0B" w:rsidR="007E1B26" w:rsidRDefault="007E1B26" w:rsidP="007E1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en distanciel</w:t>
            </w:r>
            <w:r w:rsidR="0053085C">
              <w:rPr>
                <w:sz w:val="24"/>
                <w:szCs w:val="24"/>
              </w:rPr>
              <w:t xml:space="preserve"> de 1 à 4 heures</w:t>
            </w:r>
          </w:p>
        </w:tc>
        <w:tc>
          <w:tcPr>
            <w:tcW w:w="2265" w:type="dxa"/>
          </w:tcPr>
          <w:p w14:paraId="763EE20D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6573140B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AD4C5A3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</w:tr>
      <w:tr w:rsidR="007E1B26" w14:paraId="09E8A6FB" w14:textId="77777777" w:rsidTr="007E1B26">
        <w:tc>
          <w:tcPr>
            <w:tcW w:w="2265" w:type="dxa"/>
          </w:tcPr>
          <w:p w14:paraId="0273F25A" w14:textId="4D04DB67" w:rsidR="007E1B26" w:rsidRDefault="00493B88" w:rsidP="007E1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Majoration</w:t>
            </w:r>
            <w:r w:rsidR="0053085C">
              <w:rPr>
                <w:sz w:val="24"/>
                <w:szCs w:val="24"/>
              </w:rPr>
              <w:t xml:space="preserve"> en distanciel/heure au-delà de 4 heures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14:paraId="3525202B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6C4FD14F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4D1DC3AD" w14:textId="77777777" w:rsidR="007E1B26" w:rsidRDefault="007E1B26" w:rsidP="007E1B26">
            <w:pPr>
              <w:rPr>
                <w:sz w:val="24"/>
                <w:szCs w:val="24"/>
              </w:rPr>
            </w:pPr>
          </w:p>
        </w:tc>
      </w:tr>
    </w:tbl>
    <w:p w14:paraId="0A581879" w14:textId="77777777" w:rsidR="0062469D" w:rsidRDefault="0062469D" w:rsidP="002A7EAB">
      <w:pPr>
        <w:pStyle w:val="Default"/>
        <w:ind w:left="420"/>
        <w:rPr>
          <w:b/>
          <w:bCs/>
          <w:sz w:val="19"/>
          <w:szCs w:val="19"/>
        </w:rPr>
      </w:pPr>
    </w:p>
    <w:p w14:paraId="294F18A2" w14:textId="74696517" w:rsidR="002A7EAB" w:rsidRDefault="002A7EAB" w:rsidP="002A7EAB">
      <w:pPr>
        <w:pStyle w:val="Default"/>
        <w:ind w:left="420"/>
        <w:rPr>
          <w:sz w:val="19"/>
          <w:szCs w:val="19"/>
        </w:rPr>
      </w:pPr>
      <w:r>
        <w:rPr>
          <w:b/>
          <w:bCs/>
          <w:sz w:val="19"/>
          <w:szCs w:val="19"/>
        </w:rPr>
        <w:t>*Les frais de déplacement sont inclus dans le taux horaire ou le coût de la prestation</w:t>
      </w:r>
    </w:p>
    <w:p w14:paraId="40C24ABA" w14:textId="78B9938A" w:rsidR="00FE69A2" w:rsidRDefault="00FE69A2" w:rsidP="007E1B26">
      <w:pPr>
        <w:rPr>
          <w:sz w:val="24"/>
          <w:szCs w:val="24"/>
        </w:rPr>
      </w:pPr>
    </w:p>
    <w:p w14:paraId="5FF3C63A" w14:textId="3F9F6FE0" w:rsidR="00BD039E" w:rsidRPr="009F5F1D" w:rsidRDefault="00BD039E" w:rsidP="00BD039E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9F5F1D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 xml:space="preserve">Retranscription </w:t>
      </w:r>
      <w:r w:rsidRPr="00BD039E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>intégrale sous forme d</w:t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>actylographiée</w:t>
      </w:r>
      <w:r w:rsidRPr="00BD039E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 xml:space="preserve"> </w:t>
      </w:r>
      <w:r w:rsidRPr="009F5F1D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>des séances des conseils et comités de l'Université Paris Saclay</w:t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 xml:space="preserve"> </w:t>
      </w:r>
    </w:p>
    <w:p w14:paraId="025E0A66" w14:textId="47F3917F" w:rsidR="00FE69A2" w:rsidRDefault="00FE69A2" w:rsidP="007E1B26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D039E" w14:paraId="75C45E2F" w14:textId="77777777" w:rsidTr="00F93C5D">
        <w:tc>
          <w:tcPr>
            <w:tcW w:w="2265" w:type="dxa"/>
          </w:tcPr>
          <w:p w14:paraId="380F6D15" w14:textId="77777777" w:rsidR="00BD039E" w:rsidRDefault="00BD039E" w:rsidP="00F93C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</w:t>
            </w:r>
            <w:r w:rsidRPr="0021411D">
              <w:rPr>
                <w:b/>
                <w:bCs/>
                <w:sz w:val="24"/>
                <w:szCs w:val="24"/>
              </w:rPr>
              <w:t>et</w:t>
            </w:r>
            <w:r>
              <w:rPr>
                <w:b/>
                <w:bCs/>
                <w:sz w:val="24"/>
                <w:szCs w:val="24"/>
              </w:rPr>
              <w:t>r</w:t>
            </w:r>
            <w:r w:rsidRPr="0021411D">
              <w:rPr>
                <w:b/>
                <w:bCs/>
                <w:sz w:val="24"/>
                <w:szCs w:val="24"/>
              </w:rPr>
              <w:t>anscription</w:t>
            </w:r>
          </w:p>
          <w:p w14:paraId="42D89E76" w14:textId="77777777" w:rsidR="00BD039E" w:rsidRPr="0021411D" w:rsidRDefault="00BD039E" w:rsidP="00F93C5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0B43FAEC" w14:textId="77777777" w:rsidR="00BD039E" w:rsidRPr="0053085C" w:rsidRDefault="00BD039E" w:rsidP="00F93C5D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PU HT</w:t>
            </w:r>
          </w:p>
        </w:tc>
        <w:tc>
          <w:tcPr>
            <w:tcW w:w="2266" w:type="dxa"/>
          </w:tcPr>
          <w:p w14:paraId="49FDF258" w14:textId="77777777" w:rsidR="00BD039E" w:rsidRPr="0053085C" w:rsidRDefault="00BD039E" w:rsidP="00F93C5D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6" w:type="dxa"/>
          </w:tcPr>
          <w:p w14:paraId="2E47062B" w14:textId="77777777" w:rsidR="00BD039E" w:rsidRPr="0053085C" w:rsidRDefault="00BD039E" w:rsidP="00F93C5D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PU TTC</w:t>
            </w:r>
          </w:p>
        </w:tc>
      </w:tr>
      <w:tr w:rsidR="00BD039E" w14:paraId="46DE4D73" w14:textId="77777777" w:rsidTr="00F93C5D">
        <w:tc>
          <w:tcPr>
            <w:tcW w:w="2265" w:type="dxa"/>
          </w:tcPr>
          <w:p w14:paraId="095E249E" w14:textId="77777777" w:rsidR="00BD039E" w:rsidRDefault="00BD039E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en présentiel de 1 à 4 heures*</w:t>
            </w:r>
          </w:p>
        </w:tc>
        <w:tc>
          <w:tcPr>
            <w:tcW w:w="2265" w:type="dxa"/>
          </w:tcPr>
          <w:p w14:paraId="7BAF7878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5AD80D8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3C348BA7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</w:tr>
      <w:tr w:rsidR="00BD039E" w14:paraId="0B74DBE8" w14:textId="77777777" w:rsidTr="00F93C5D">
        <w:tc>
          <w:tcPr>
            <w:tcW w:w="2265" w:type="dxa"/>
          </w:tcPr>
          <w:p w14:paraId="594E0F11" w14:textId="77777777" w:rsidR="00BD039E" w:rsidRDefault="00BD039E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Majoration en présentiel /heure au-delà de 4 heures</w:t>
            </w:r>
          </w:p>
        </w:tc>
        <w:tc>
          <w:tcPr>
            <w:tcW w:w="2265" w:type="dxa"/>
          </w:tcPr>
          <w:p w14:paraId="22A4D44C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8712846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822D5E8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</w:tr>
      <w:tr w:rsidR="00BD039E" w14:paraId="3E5A12AD" w14:textId="77777777" w:rsidTr="00F93C5D">
        <w:tc>
          <w:tcPr>
            <w:tcW w:w="2265" w:type="dxa"/>
          </w:tcPr>
          <w:p w14:paraId="1D2516B8" w14:textId="77777777" w:rsidR="00BD039E" w:rsidRDefault="00BD039E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en distanciel de 1 à 4 heures</w:t>
            </w:r>
          </w:p>
        </w:tc>
        <w:tc>
          <w:tcPr>
            <w:tcW w:w="2265" w:type="dxa"/>
          </w:tcPr>
          <w:p w14:paraId="32E5569A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3382FE8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3D92A894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</w:tr>
      <w:tr w:rsidR="00BD039E" w14:paraId="48ECF2AA" w14:textId="77777777" w:rsidTr="00F93C5D">
        <w:tc>
          <w:tcPr>
            <w:tcW w:w="2265" w:type="dxa"/>
          </w:tcPr>
          <w:p w14:paraId="208B59AE" w14:textId="77777777" w:rsidR="00BD039E" w:rsidRDefault="00BD039E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Majoration en distanciel/heure au-delà de 4 heures </w:t>
            </w:r>
          </w:p>
        </w:tc>
        <w:tc>
          <w:tcPr>
            <w:tcW w:w="2265" w:type="dxa"/>
          </w:tcPr>
          <w:p w14:paraId="1CFC3218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21A79F2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CC4E75F" w14:textId="77777777" w:rsidR="00BD039E" w:rsidRDefault="00BD039E" w:rsidP="00F93C5D">
            <w:pPr>
              <w:rPr>
                <w:sz w:val="24"/>
                <w:szCs w:val="24"/>
              </w:rPr>
            </w:pPr>
          </w:p>
        </w:tc>
      </w:tr>
    </w:tbl>
    <w:p w14:paraId="55C4BA61" w14:textId="772F081B" w:rsidR="00BD039E" w:rsidRDefault="00BD039E" w:rsidP="007E1B26">
      <w:pPr>
        <w:rPr>
          <w:sz w:val="24"/>
          <w:szCs w:val="24"/>
        </w:rPr>
      </w:pPr>
    </w:p>
    <w:p w14:paraId="6256F116" w14:textId="3C6BCDCE" w:rsidR="00BD039E" w:rsidRDefault="00BD039E" w:rsidP="007E1B26">
      <w:pPr>
        <w:rPr>
          <w:sz w:val="24"/>
          <w:szCs w:val="24"/>
        </w:rPr>
      </w:pPr>
    </w:p>
    <w:p w14:paraId="0EC3387F" w14:textId="1A00657E" w:rsidR="00BD039E" w:rsidRPr="00BD039E" w:rsidRDefault="00BD039E" w:rsidP="00BD039E">
      <w:pPr>
        <w:jc w:val="center"/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  <w:r w:rsidRPr="00BD039E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>Fourniture d’un fichier audio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01"/>
        <w:gridCol w:w="1979"/>
      </w:tblGrid>
      <w:tr w:rsidR="00493B88" w14:paraId="423BE695" w14:textId="77777777" w:rsidTr="009960EE">
        <w:tc>
          <w:tcPr>
            <w:tcW w:w="3256" w:type="dxa"/>
          </w:tcPr>
          <w:p w14:paraId="2E7CEE1C" w14:textId="72C1DB43" w:rsidR="00493B88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  <w:r w:rsidRPr="0021411D">
              <w:rPr>
                <w:b/>
                <w:bCs/>
                <w:sz w:val="24"/>
                <w:szCs w:val="24"/>
              </w:rPr>
              <w:t>Compte rendu synthétique</w:t>
            </w:r>
            <w:r>
              <w:rPr>
                <w:b/>
                <w:bCs/>
                <w:sz w:val="24"/>
                <w:szCs w:val="24"/>
              </w:rPr>
              <w:t xml:space="preserve"> en temps réel</w:t>
            </w:r>
          </w:p>
        </w:tc>
        <w:tc>
          <w:tcPr>
            <w:tcW w:w="2126" w:type="dxa"/>
          </w:tcPr>
          <w:p w14:paraId="09C78550" w14:textId="4B676CC3" w:rsidR="00493B88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  <w:r w:rsidRPr="0021411D">
              <w:rPr>
                <w:b/>
                <w:bCs/>
                <w:sz w:val="24"/>
                <w:szCs w:val="24"/>
              </w:rPr>
              <w:t>PU HT</w:t>
            </w:r>
          </w:p>
        </w:tc>
        <w:tc>
          <w:tcPr>
            <w:tcW w:w="1701" w:type="dxa"/>
          </w:tcPr>
          <w:p w14:paraId="4651F912" w14:textId="4D6064DC" w:rsidR="00493B88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  <w:r w:rsidRPr="0021411D">
              <w:rPr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1979" w:type="dxa"/>
          </w:tcPr>
          <w:p w14:paraId="51CD0B6B" w14:textId="3642C95F" w:rsidR="00493B88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  <w:r w:rsidRPr="0021411D">
              <w:rPr>
                <w:b/>
                <w:bCs/>
                <w:sz w:val="24"/>
                <w:szCs w:val="24"/>
              </w:rPr>
              <w:t>PU TTC</w:t>
            </w:r>
          </w:p>
        </w:tc>
      </w:tr>
      <w:tr w:rsidR="0021411D" w14:paraId="3B0B265C" w14:textId="77777777" w:rsidTr="009960EE">
        <w:tc>
          <w:tcPr>
            <w:tcW w:w="3256" w:type="dxa"/>
          </w:tcPr>
          <w:p w14:paraId="0CFA3A1C" w14:textId="42C879CA" w:rsidR="0021411D" w:rsidRDefault="0021411D" w:rsidP="00996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présentiel et en prestation unique</w:t>
            </w:r>
            <w:r w:rsidR="009960EE">
              <w:rPr>
                <w:sz w:val="24"/>
                <w:szCs w:val="24"/>
              </w:rPr>
              <w:t>*</w:t>
            </w:r>
          </w:p>
          <w:p w14:paraId="60CC87AA" w14:textId="28CAF3DD" w:rsidR="009960EE" w:rsidRPr="0021411D" w:rsidRDefault="009960EE" w:rsidP="009960E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17D6E09" w14:textId="77777777" w:rsidR="0021411D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F30A9C" w14:textId="77777777" w:rsidR="0021411D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14:paraId="7DEAFD7A" w14:textId="77777777" w:rsidR="0021411D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1411D" w14:paraId="26BD137B" w14:textId="77777777" w:rsidTr="009960EE">
        <w:tc>
          <w:tcPr>
            <w:tcW w:w="3256" w:type="dxa"/>
          </w:tcPr>
          <w:p w14:paraId="090B7E2E" w14:textId="7F5DC8E1" w:rsidR="0021411D" w:rsidRDefault="0021411D" w:rsidP="00996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présentiel et en prestation d’accompagnement d’une retransc</w:t>
            </w:r>
            <w:r w:rsidR="009960EE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2126" w:type="dxa"/>
          </w:tcPr>
          <w:p w14:paraId="18F45892" w14:textId="77777777" w:rsidR="0021411D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F692CE" w14:textId="77777777" w:rsidR="0021411D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14:paraId="3E6AEAC3" w14:textId="77777777" w:rsidR="0021411D" w:rsidRPr="0021411D" w:rsidRDefault="0021411D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960EE" w14:paraId="7185BDC5" w14:textId="77777777" w:rsidTr="009960EE">
        <w:tc>
          <w:tcPr>
            <w:tcW w:w="3256" w:type="dxa"/>
          </w:tcPr>
          <w:p w14:paraId="235D0654" w14:textId="77777777" w:rsidR="009960EE" w:rsidRDefault="009960EE" w:rsidP="00996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distanciel en prestation unique</w:t>
            </w:r>
          </w:p>
          <w:p w14:paraId="5CBD76B2" w14:textId="7693E8F5" w:rsidR="009960EE" w:rsidRDefault="009960EE" w:rsidP="009960E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B7F6F97" w14:textId="77777777" w:rsidR="009960EE" w:rsidRPr="0021411D" w:rsidRDefault="009960EE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E8F542" w14:textId="77777777" w:rsidR="009960EE" w:rsidRPr="0021411D" w:rsidRDefault="009960EE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14:paraId="0E15B321" w14:textId="77777777" w:rsidR="009960EE" w:rsidRPr="0021411D" w:rsidRDefault="009960EE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960EE" w14:paraId="31CEA0D4" w14:textId="77777777" w:rsidTr="009960EE">
        <w:tc>
          <w:tcPr>
            <w:tcW w:w="3256" w:type="dxa"/>
          </w:tcPr>
          <w:p w14:paraId="1A5997AC" w14:textId="4BF064A9" w:rsidR="009960EE" w:rsidRDefault="009960EE" w:rsidP="00996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distanciel et en prestation d’accompagnement d’une retranscription</w:t>
            </w:r>
          </w:p>
        </w:tc>
        <w:tc>
          <w:tcPr>
            <w:tcW w:w="2126" w:type="dxa"/>
          </w:tcPr>
          <w:p w14:paraId="7A1C53AF" w14:textId="77777777" w:rsidR="009960EE" w:rsidRPr="0021411D" w:rsidRDefault="009960EE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C3553D" w14:textId="77777777" w:rsidR="009960EE" w:rsidRPr="0021411D" w:rsidRDefault="009960EE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14:paraId="7FA9D7F4" w14:textId="77777777" w:rsidR="009960EE" w:rsidRPr="0021411D" w:rsidRDefault="009960EE" w:rsidP="0021411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46"/>
      </w:tblGrid>
      <w:tr w:rsidR="007E1B26" w14:paraId="0E2B01E1" w14:textId="77777777" w:rsidTr="0021411D">
        <w:trPr>
          <w:trHeight w:val="97"/>
        </w:trPr>
        <w:tc>
          <w:tcPr>
            <w:tcW w:w="8046" w:type="dxa"/>
          </w:tcPr>
          <w:p w14:paraId="47F0C26C" w14:textId="77777777" w:rsidR="007E1B26" w:rsidRDefault="007E1B26" w:rsidP="0053085C">
            <w:pPr>
              <w:pStyle w:val="Default"/>
              <w:ind w:left="420"/>
              <w:rPr>
                <w:sz w:val="19"/>
                <w:szCs w:val="19"/>
              </w:rPr>
            </w:pPr>
          </w:p>
          <w:p w14:paraId="3B8AD4B7" w14:textId="77777777" w:rsidR="0062469D" w:rsidRDefault="0062469D" w:rsidP="0053085C">
            <w:pPr>
              <w:pStyle w:val="Default"/>
              <w:ind w:left="420"/>
              <w:rPr>
                <w:sz w:val="19"/>
                <w:szCs w:val="19"/>
              </w:rPr>
            </w:pPr>
          </w:p>
          <w:p w14:paraId="198B4035" w14:textId="580F461F" w:rsidR="0062469D" w:rsidRDefault="0062469D" w:rsidP="0053085C">
            <w:pPr>
              <w:pStyle w:val="Default"/>
              <w:ind w:left="4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*Les frais de déplacement sont inclus dans le taux horaire ou le coût de la prestation</w:t>
            </w:r>
          </w:p>
        </w:tc>
      </w:tr>
    </w:tbl>
    <w:p w14:paraId="4EC42AB3" w14:textId="77777777" w:rsidR="007E1B26" w:rsidRDefault="007E1B26" w:rsidP="007E1B26">
      <w:pPr>
        <w:rPr>
          <w:sz w:val="24"/>
          <w:szCs w:val="24"/>
        </w:rPr>
      </w:pPr>
    </w:p>
    <w:p w14:paraId="4730AD0E" w14:textId="70AF89D5" w:rsidR="0062469D" w:rsidRDefault="0062469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947B335" w14:textId="1123DECF" w:rsidR="007E1B26" w:rsidRPr="00BD039E" w:rsidRDefault="00BD039E" w:rsidP="00BD039E">
      <w:pPr>
        <w:jc w:val="center"/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  <w:r w:rsidRPr="00BD039E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lastRenderedPageBreak/>
        <w:t>Retranscription à partir d’un fichier audio ou vidéo fourni par l’université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96266" w14:paraId="7DC64D7A" w14:textId="77777777" w:rsidTr="00F96266">
        <w:tc>
          <w:tcPr>
            <w:tcW w:w="2265" w:type="dxa"/>
          </w:tcPr>
          <w:p w14:paraId="1A10FE6F" w14:textId="593F754B" w:rsidR="00F96266" w:rsidRPr="0062469D" w:rsidRDefault="0062469D" w:rsidP="007E1B26">
            <w:pPr>
              <w:rPr>
                <w:b/>
                <w:bCs/>
                <w:sz w:val="24"/>
                <w:szCs w:val="24"/>
              </w:rPr>
            </w:pPr>
            <w:r w:rsidRPr="0062469D">
              <w:rPr>
                <w:b/>
                <w:bCs/>
                <w:sz w:val="24"/>
                <w:szCs w:val="24"/>
              </w:rPr>
              <w:t>Fichier audio fourni par l’université</w:t>
            </w:r>
          </w:p>
        </w:tc>
        <w:tc>
          <w:tcPr>
            <w:tcW w:w="2265" w:type="dxa"/>
          </w:tcPr>
          <w:p w14:paraId="18FDB8F3" w14:textId="3CAB0AD2" w:rsidR="00F96266" w:rsidRPr="00F96266" w:rsidRDefault="00F96266" w:rsidP="00F96266">
            <w:pPr>
              <w:jc w:val="center"/>
              <w:rPr>
                <w:b/>
                <w:bCs/>
                <w:sz w:val="24"/>
                <w:szCs w:val="24"/>
              </w:rPr>
            </w:pPr>
            <w:r w:rsidRPr="00F96266">
              <w:rPr>
                <w:b/>
                <w:bCs/>
                <w:sz w:val="24"/>
                <w:szCs w:val="24"/>
              </w:rPr>
              <w:t>PU HT</w:t>
            </w:r>
          </w:p>
        </w:tc>
        <w:tc>
          <w:tcPr>
            <w:tcW w:w="2266" w:type="dxa"/>
          </w:tcPr>
          <w:p w14:paraId="58AD06D6" w14:textId="29857F4F" w:rsidR="00F96266" w:rsidRPr="00F96266" w:rsidRDefault="00F96266" w:rsidP="00F96266">
            <w:pPr>
              <w:jc w:val="center"/>
              <w:rPr>
                <w:b/>
                <w:bCs/>
                <w:sz w:val="24"/>
                <w:szCs w:val="24"/>
              </w:rPr>
            </w:pPr>
            <w:r w:rsidRPr="00F96266">
              <w:rPr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6" w:type="dxa"/>
          </w:tcPr>
          <w:p w14:paraId="00EC214E" w14:textId="66C78CEF" w:rsidR="00F96266" w:rsidRPr="00F96266" w:rsidRDefault="00F96266" w:rsidP="00F96266">
            <w:pPr>
              <w:jc w:val="center"/>
              <w:rPr>
                <w:b/>
                <w:bCs/>
                <w:sz w:val="24"/>
                <w:szCs w:val="24"/>
              </w:rPr>
            </w:pPr>
            <w:r w:rsidRPr="00F96266">
              <w:rPr>
                <w:b/>
                <w:bCs/>
                <w:sz w:val="24"/>
                <w:szCs w:val="24"/>
              </w:rPr>
              <w:t>PU TTC</w:t>
            </w:r>
          </w:p>
        </w:tc>
      </w:tr>
      <w:tr w:rsidR="00F96266" w14:paraId="096BBFA0" w14:textId="77777777" w:rsidTr="00F96266">
        <w:tc>
          <w:tcPr>
            <w:tcW w:w="2265" w:type="dxa"/>
          </w:tcPr>
          <w:p w14:paraId="557A8E8A" w14:textId="2A3BD5DF" w:rsidR="00F96266" w:rsidRDefault="00F96266" w:rsidP="007E1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Fourniture d’un fichier audio </w:t>
            </w:r>
            <w:r w:rsidR="007C6EF2">
              <w:rPr>
                <w:sz w:val="24"/>
                <w:szCs w:val="24"/>
              </w:rPr>
              <w:t xml:space="preserve">de 1 à 4 heures </w:t>
            </w:r>
            <w:r>
              <w:rPr>
                <w:sz w:val="24"/>
                <w:szCs w:val="24"/>
              </w:rPr>
              <w:t>par l’université pour retranscription</w:t>
            </w:r>
          </w:p>
        </w:tc>
        <w:tc>
          <w:tcPr>
            <w:tcW w:w="2265" w:type="dxa"/>
          </w:tcPr>
          <w:p w14:paraId="59BB2038" w14:textId="77777777" w:rsidR="00F96266" w:rsidRDefault="00F9626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7ACFE73F" w14:textId="77777777" w:rsidR="00F96266" w:rsidRDefault="00F9626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4E7531A" w14:textId="77777777" w:rsidR="00F96266" w:rsidRDefault="00F96266" w:rsidP="007E1B26">
            <w:pPr>
              <w:rPr>
                <w:sz w:val="24"/>
                <w:szCs w:val="24"/>
              </w:rPr>
            </w:pPr>
          </w:p>
        </w:tc>
      </w:tr>
      <w:tr w:rsidR="00F96266" w14:paraId="687099B7" w14:textId="77777777" w:rsidTr="00F96266">
        <w:tc>
          <w:tcPr>
            <w:tcW w:w="2265" w:type="dxa"/>
          </w:tcPr>
          <w:p w14:paraId="472D30F4" w14:textId="77777777" w:rsidR="00F96266" w:rsidRDefault="00F96266" w:rsidP="007E1B26">
            <w:pPr>
              <w:rPr>
                <w:sz w:val="24"/>
                <w:szCs w:val="24"/>
              </w:rPr>
            </w:pPr>
          </w:p>
          <w:p w14:paraId="5E832BD5" w14:textId="5AEDB98F" w:rsidR="00F96266" w:rsidRDefault="002074F1" w:rsidP="007E1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Fourniture d’un fichier audio </w:t>
            </w:r>
            <w:r w:rsidR="007C6EF2">
              <w:rPr>
                <w:sz w:val="24"/>
                <w:szCs w:val="24"/>
              </w:rPr>
              <w:t>au-delà de 4 heures</w:t>
            </w:r>
            <w:r>
              <w:rPr>
                <w:sz w:val="24"/>
                <w:szCs w:val="24"/>
              </w:rPr>
              <w:t xml:space="preserve"> par l’université pour retranscription</w:t>
            </w:r>
          </w:p>
          <w:p w14:paraId="63B958F2" w14:textId="2BBBCBB8" w:rsidR="00F96266" w:rsidRDefault="00F96266" w:rsidP="007E1B26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14:paraId="58961F1E" w14:textId="77777777" w:rsidR="00F96266" w:rsidRDefault="00F9626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234AE9F" w14:textId="77777777" w:rsidR="00F96266" w:rsidRDefault="00F96266" w:rsidP="007E1B26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A1BD2BF" w14:textId="77777777" w:rsidR="00F96266" w:rsidRDefault="00F96266" w:rsidP="007E1B26">
            <w:pPr>
              <w:rPr>
                <w:sz w:val="24"/>
                <w:szCs w:val="24"/>
              </w:rPr>
            </w:pPr>
          </w:p>
        </w:tc>
      </w:tr>
    </w:tbl>
    <w:p w14:paraId="1089489E" w14:textId="7DB384AD" w:rsidR="007E1B26" w:rsidRDefault="007E1B26" w:rsidP="007E1B26">
      <w:pPr>
        <w:rPr>
          <w:sz w:val="24"/>
          <w:szCs w:val="24"/>
        </w:rPr>
      </w:pPr>
    </w:p>
    <w:p w14:paraId="6AF5D249" w14:textId="77777777" w:rsidR="007E1B26" w:rsidRDefault="007E1B26" w:rsidP="007E1B26">
      <w:pPr>
        <w:rPr>
          <w:sz w:val="24"/>
          <w:szCs w:val="24"/>
        </w:rPr>
      </w:pPr>
    </w:p>
    <w:p w14:paraId="4A685393" w14:textId="29E57DF7" w:rsidR="007E1B26" w:rsidRDefault="00BD039E" w:rsidP="002074F1">
      <w:pPr>
        <w:jc w:val="center"/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  <w:r w:rsidRPr="002074F1"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>Retranscriptions synthétiques en temps réel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074F1" w14:paraId="417DB705" w14:textId="77777777" w:rsidTr="00F93C5D">
        <w:tc>
          <w:tcPr>
            <w:tcW w:w="2265" w:type="dxa"/>
          </w:tcPr>
          <w:p w14:paraId="75C8C043" w14:textId="77777777" w:rsidR="002074F1" w:rsidRDefault="002074F1" w:rsidP="00F93C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</w:t>
            </w:r>
            <w:r w:rsidRPr="0021411D">
              <w:rPr>
                <w:b/>
                <w:bCs/>
                <w:sz w:val="24"/>
                <w:szCs w:val="24"/>
              </w:rPr>
              <w:t>et</w:t>
            </w:r>
            <w:r>
              <w:rPr>
                <w:b/>
                <w:bCs/>
                <w:sz w:val="24"/>
                <w:szCs w:val="24"/>
              </w:rPr>
              <w:t>r</w:t>
            </w:r>
            <w:r w:rsidRPr="0021411D">
              <w:rPr>
                <w:b/>
                <w:bCs/>
                <w:sz w:val="24"/>
                <w:szCs w:val="24"/>
              </w:rPr>
              <w:t>anscription</w:t>
            </w:r>
          </w:p>
          <w:p w14:paraId="3184D230" w14:textId="77777777" w:rsidR="002074F1" w:rsidRPr="0021411D" w:rsidRDefault="002074F1" w:rsidP="00F93C5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14:paraId="4F803B0D" w14:textId="77777777" w:rsidR="002074F1" w:rsidRPr="0053085C" w:rsidRDefault="002074F1" w:rsidP="00F93C5D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PU HT</w:t>
            </w:r>
          </w:p>
        </w:tc>
        <w:tc>
          <w:tcPr>
            <w:tcW w:w="2266" w:type="dxa"/>
          </w:tcPr>
          <w:p w14:paraId="056643BC" w14:textId="77777777" w:rsidR="002074F1" w:rsidRPr="0053085C" w:rsidRDefault="002074F1" w:rsidP="00F93C5D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6" w:type="dxa"/>
          </w:tcPr>
          <w:p w14:paraId="3F4126E3" w14:textId="77777777" w:rsidR="002074F1" w:rsidRPr="0053085C" w:rsidRDefault="002074F1" w:rsidP="00F93C5D">
            <w:pPr>
              <w:jc w:val="center"/>
              <w:rPr>
                <w:b/>
                <w:bCs/>
                <w:sz w:val="24"/>
                <w:szCs w:val="24"/>
              </w:rPr>
            </w:pPr>
            <w:r w:rsidRPr="0053085C">
              <w:rPr>
                <w:b/>
                <w:bCs/>
                <w:sz w:val="24"/>
                <w:szCs w:val="24"/>
              </w:rPr>
              <w:t>PU TTC</w:t>
            </w:r>
          </w:p>
        </w:tc>
      </w:tr>
      <w:tr w:rsidR="002074F1" w14:paraId="256120D7" w14:textId="77777777" w:rsidTr="00F93C5D">
        <w:tc>
          <w:tcPr>
            <w:tcW w:w="2265" w:type="dxa"/>
          </w:tcPr>
          <w:p w14:paraId="0EE30B84" w14:textId="77777777" w:rsidR="002074F1" w:rsidRDefault="002074F1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en présentiel de 1 à 4 heures*</w:t>
            </w:r>
          </w:p>
        </w:tc>
        <w:tc>
          <w:tcPr>
            <w:tcW w:w="2265" w:type="dxa"/>
          </w:tcPr>
          <w:p w14:paraId="373D927B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5029561E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5CD9AA24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</w:tr>
      <w:tr w:rsidR="002074F1" w14:paraId="79BBB8B4" w14:textId="77777777" w:rsidTr="00F93C5D">
        <w:tc>
          <w:tcPr>
            <w:tcW w:w="2265" w:type="dxa"/>
          </w:tcPr>
          <w:p w14:paraId="1A3591F4" w14:textId="77777777" w:rsidR="002074F1" w:rsidRDefault="002074F1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Majoration en présentiel /heure au-delà de 4 heures</w:t>
            </w:r>
          </w:p>
        </w:tc>
        <w:tc>
          <w:tcPr>
            <w:tcW w:w="2265" w:type="dxa"/>
          </w:tcPr>
          <w:p w14:paraId="142CF9D0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C784E92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4E6AFEBF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</w:tr>
      <w:tr w:rsidR="002074F1" w14:paraId="0C92290C" w14:textId="77777777" w:rsidTr="00F93C5D">
        <w:tc>
          <w:tcPr>
            <w:tcW w:w="2265" w:type="dxa"/>
          </w:tcPr>
          <w:p w14:paraId="31A9D0FF" w14:textId="77777777" w:rsidR="002074F1" w:rsidRDefault="002074F1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horaire en distanciel de 1 à 4 heures</w:t>
            </w:r>
          </w:p>
        </w:tc>
        <w:tc>
          <w:tcPr>
            <w:tcW w:w="2265" w:type="dxa"/>
          </w:tcPr>
          <w:p w14:paraId="5AC38700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A1EE5F7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E68FBD7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</w:tr>
      <w:tr w:rsidR="002074F1" w14:paraId="47854DC2" w14:textId="77777777" w:rsidTr="00F93C5D">
        <w:tc>
          <w:tcPr>
            <w:tcW w:w="2265" w:type="dxa"/>
          </w:tcPr>
          <w:p w14:paraId="5E3D5ED7" w14:textId="77777777" w:rsidR="002074F1" w:rsidRDefault="002074F1" w:rsidP="00F93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Majoration en distanciel/heure au-delà de 4 heures </w:t>
            </w:r>
          </w:p>
        </w:tc>
        <w:tc>
          <w:tcPr>
            <w:tcW w:w="2265" w:type="dxa"/>
          </w:tcPr>
          <w:p w14:paraId="736C41C2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1B239FA6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40B053A2" w14:textId="77777777" w:rsidR="002074F1" w:rsidRDefault="002074F1" w:rsidP="00F93C5D">
            <w:pPr>
              <w:rPr>
                <w:sz w:val="24"/>
                <w:szCs w:val="24"/>
              </w:rPr>
            </w:pPr>
          </w:p>
        </w:tc>
      </w:tr>
    </w:tbl>
    <w:p w14:paraId="641E3449" w14:textId="63220E8A" w:rsidR="002074F1" w:rsidRDefault="002074F1" w:rsidP="002074F1">
      <w:pPr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</w:p>
    <w:p w14:paraId="2C94ABAF" w14:textId="772D4615" w:rsidR="002074F1" w:rsidRDefault="00D65DB4" w:rsidP="002074F1">
      <w:pPr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  <w:t xml:space="preserve">Le, </w:t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  <w:t xml:space="preserve">A </w:t>
      </w:r>
    </w:p>
    <w:p w14:paraId="1EE69961" w14:textId="0F96DA8F" w:rsidR="00D65DB4" w:rsidRDefault="00D65DB4" w:rsidP="002074F1">
      <w:pPr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</w:p>
    <w:p w14:paraId="294B5BE5" w14:textId="4B111FA8" w:rsidR="00D65DB4" w:rsidRDefault="00D65DB4" w:rsidP="002074F1">
      <w:pPr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</w:p>
    <w:p w14:paraId="6AF84419" w14:textId="4D8F02AC" w:rsidR="00D65DB4" w:rsidRPr="002074F1" w:rsidRDefault="00D65DB4" w:rsidP="002074F1">
      <w:pPr>
        <w:rPr>
          <w:rFonts w:asciiTheme="majorHAnsi" w:eastAsia="Trebuchet MS" w:hAnsiTheme="majorHAnsi" w:cs="Trebuchet MS"/>
          <w:b/>
          <w:color w:val="000000"/>
          <w:sz w:val="24"/>
          <w:szCs w:val="24"/>
        </w:rPr>
      </w:pP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</w:r>
      <w:r>
        <w:rPr>
          <w:rFonts w:asciiTheme="majorHAnsi" w:eastAsia="Trebuchet MS" w:hAnsiTheme="majorHAnsi" w:cs="Trebuchet MS"/>
          <w:b/>
          <w:color w:val="000000"/>
          <w:sz w:val="24"/>
          <w:szCs w:val="24"/>
        </w:rPr>
        <w:tab/>
        <w:t xml:space="preserve">Signature </w:t>
      </w:r>
    </w:p>
    <w:sectPr w:rsidR="00D65DB4" w:rsidRPr="002074F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B13C8" w14:textId="77777777" w:rsidR="00F33E39" w:rsidRDefault="00F33E39" w:rsidP="00FE69A2">
      <w:pPr>
        <w:spacing w:after="0" w:line="240" w:lineRule="auto"/>
      </w:pPr>
      <w:r>
        <w:separator/>
      </w:r>
    </w:p>
  </w:endnote>
  <w:endnote w:type="continuationSeparator" w:id="0">
    <w:p w14:paraId="4FD266EB" w14:textId="77777777" w:rsidR="00F33E39" w:rsidRDefault="00F33E39" w:rsidP="00FE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71019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278DB2" w14:textId="32D04B21" w:rsidR="00FE69A2" w:rsidRDefault="00FE69A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071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071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B56448" w14:textId="01C79349" w:rsidR="00FE69A2" w:rsidRDefault="00D65DB4">
    <w:pPr>
      <w:pStyle w:val="Pieddepage"/>
    </w:pPr>
    <w:r>
      <w:t>Consultation n°2025-A006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F607" w14:textId="77777777" w:rsidR="00F33E39" w:rsidRDefault="00F33E39" w:rsidP="00FE69A2">
      <w:pPr>
        <w:spacing w:after="0" w:line="240" w:lineRule="auto"/>
      </w:pPr>
      <w:r>
        <w:separator/>
      </w:r>
    </w:p>
  </w:footnote>
  <w:footnote w:type="continuationSeparator" w:id="0">
    <w:p w14:paraId="6A42FF6A" w14:textId="77777777" w:rsidR="00F33E39" w:rsidRDefault="00F33E39" w:rsidP="00FE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0545"/>
    <w:multiLevelType w:val="hybridMultilevel"/>
    <w:tmpl w:val="2F6CC27A"/>
    <w:lvl w:ilvl="0" w:tplc="CD4698C4">
      <w:numFmt w:val="bullet"/>
      <w:lvlText w:val=""/>
      <w:lvlJc w:val="left"/>
      <w:pPr>
        <w:ind w:left="420" w:hanging="360"/>
      </w:pPr>
      <w:rPr>
        <w:rFonts w:ascii="Symbol" w:eastAsiaTheme="minorHAnsi" w:hAnsi="Symbol" w:cs="Calibr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B26"/>
    <w:rsid w:val="00205230"/>
    <w:rsid w:val="002074F1"/>
    <w:rsid w:val="0021411D"/>
    <w:rsid w:val="002A7EAB"/>
    <w:rsid w:val="00300712"/>
    <w:rsid w:val="00455758"/>
    <w:rsid w:val="00493B88"/>
    <w:rsid w:val="0053085C"/>
    <w:rsid w:val="0062469D"/>
    <w:rsid w:val="00687A36"/>
    <w:rsid w:val="007C6EF2"/>
    <w:rsid w:val="007E1B26"/>
    <w:rsid w:val="009960EE"/>
    <w:rsid w:val="009F5F1D"/>
    <w:rsid w:val="00BD039E"/>
    <w:rsid w:val="00CA4F1B"/>
    <w:rsid w:val="00D65DB4"/>
    <w:rsid w:val="00D75FC5"/>
    <w:rsid w:val="00F33E39"/>
    <w:rsid w:val="00F96266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B5FD"/>
  <w15:chartTrackingRefBased/>
  <w15:docId w15:val="{7A78DA95-7611-4CCE-B569-D2561E952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4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1B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E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69A2"/>
  </w:style>
  <w:style w:type="paragraph" w:styleId="Pieddepage">
    <w:name w:val="footer"/>
    <w:basedOn w:val="Normal"/>
    <w:link w:val="PieddepageCar"/>
    <w:uiPriority w:val="99"/>
    <w:unhideWhenUsed/>
    <w:rsid w:val="00FE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Autour</dc:creator>
  <cp:keywords/>
  <dc:description/>
  <cp:lastModifiedBy>Rachida Mezghenna</cp:lastModifiedBy>
  <cp:revision>5</cp:revision>
  <dcterms:created xsi:type="dcterms:W3CDTF">2025-01-08T15:38:00Z</dcterms:created>
  <dcterms:modified xsi:type="dcterms:W3CDTF">2025-02-06T10:30:00Z</dcterms:modified>
</cp:coreProperties>
</file>