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54"/>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CD7FA1">
        <w:trPr>
          <w:trHeight w:val="1545"/>
        </w:trPr>
        <w:tc>
          <w:tcPr>
            <w:tcW w:w="2765" w:type="dxa"/>
            <w:tcBorders>
              <w:bottom w:val="dotted" w:sz="4" w:space="0" w:color="auto"/>
            </w:tcBorders>
            <w:vAlign w:val="center"/>
            <w:hideMark/>
          </w:tcPr>
          <w:p w:rsidR="00714E18" w:rsidRPr="00F91645" w:rsidRDefault="00714E18" w:rsidP="00CD7FA1">
            <w:pPr>
              <w:pStyle w:val="En-tte"/>
              <w:jc w:val="center"/>
              <w:rPr>
                <w:b/>
                <w:i/>
              </w:rPr>
            </w:pPr>
            <w:r w:rsidRPr="006B09CF">
              <w:rPr>
                <w:b/>
                <w:i/>
                <w:noProof/>
              </w:rPr>
              <w:drawing>
                <wp:anchor distT="0" distB="0" distL="114300" distR="114300" simplePos="0" relativeHeight="251661312" behindDoc="0" locked="0" layoutInCell="1" allowOverlap="1" wp14:anchorId="436061BF" wp14:editId="6392A9A3">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CD7FA1">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CD7FA1">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CD7FA1">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CD7FA1">
        <w:trPr>
          <w:trHeight w:val="560"/>
        </w:trPr>
        <w:tc>
          <w:tcPr>
            <w:tcW w:w="10065" w:type="dxa"/>
            <w:gridSpan w:val="4"/>
            <w:shd w:val="clear" w:color="auto" w:fill="0070C0"/>
            <w:vAlign w:val="center"/>
          </w:tcPr>
          <w:p w:rsidR="006B09CF" w:rsidRPr="006B09CF" w:rsidRDefault="006B09CF" w:rsidP="00CD7FA1">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w:t>
            </w:r>
            <w:r w:rsidR="00482431">
              <w:rPr>
                <w:rFonts w:ascii="Trebuchet MS" w:hAnsi="Trebuchet MS" w:cs="Arial"/>
                <w:b/>
                <w:bCs/>
                <w:color w:val="FFFFFF" w:themeColor="background1"/>
                <w:szCs w:val="20"/>
              </w:rPr>
              <w:t xml:space="preserve"> </w:t>
            </w:r>
            <w:r w:rsidRPr="006B09CF">
              <w:rPr>
                <w:rFonts w:ascii="Trebuchet MS" w:hAnsi="Trebuchet MS" w:cs="Arial"/>
                <w:b/>
                <w:bCs/>
                <w:color w:val="FFFFFF" w:themeColor="background1"/>
                <w:szCs w:val="20"/>
              </w:rPr>
              <w:t xml:space="preserve"> INFORMATIONS ESSENTIELLES DU CONTRAT</w:t>
            </w:r>
          </w:p>
        </w:tc>
      </w:tr>
      <w:tr w:rsidR="006B09CF" w:rsidRPr="00301E55" w:rsidTr="00CD7FA1">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CD7FA1">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462665" w:rsidP="00CD7FA1">
            <w:pPr>
              <w:pStyle w:val="fcase2metab"/>
              <w:jc w:val="center"/>
              <w:rPr>
                <w:rFonts w:ascii="Trebuchet MS" w:eastAsiaTheme="minorHAnsi" w:hAnsi="Trebuchet MS" w:cs="Arial"/>
                <w:i/>
                <w:highlight w:val="yellow"/>
                <w:lang w:eastAsia="en-US"/>
              </w:rPr>
            </w:pPr>
            <w:r w:rsidRPr="00462665">
              <w:rPr>
                <w:rFonts w:ascii="Trebuchet MS" w:eastAsiaTheme="minorHAnsi" w:hAnsi="Trebuchet MS" w:cs="Arial"/>
                <w:i/>
                <w:lang w:eastAsia="en-US"/>
              </w:rPr>
              <w:t>20255001</w:t>
            </w:r>
          </w:p>
        </w:tc>
      </w:tr>
      <w:tr w:rsidR="006B09CF" w:rsidRPr="00301E55" w:rsidTr="00CD7FA1">
        <w:trPr>
          <w:trHeight w:val="543"/>
        </w:trPr>
        <w:tc>
          <w:tcPr>
            <w:tcW w:w="2765" w:type="dxa"/>
            <w:shd w:val="clear" w:color="auto" w:fill="FDE9D9" w:themeFill="accent6" w:themeFillTint="33"/>
            <w:vAlign w:val="center"/>
          </w:tcPr>
          <w:p w:rsidR="006B09CF" w:rsidRPr="006B09CF" w:rsidRDefault="006B09CF" w:rsidP="00CD7FA1">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6B09CF" w:rsidRPr="009A282F" w:rsidRDefault="00E55400" w:rsidP="00CD7FA1">
            <w:pPr>
              <w:pStyle w:val="En-tte"/>
              <w:jc w:val="center"/>
              <w:rPr>
                <w:rFonts w:ascii="Trebuchet MS" w:hAnsi="Trebuchet MS" w:cs="Arial"/>
                <w:b/>
                <w:bCs/>
                <w:sz w:val="20"/>
                <w:szCs w:val="20"/>
              </w:rPr>
            </w:pPr>
            <w:r>
              <w:rPr>
                <w:rFonts w:ascii="Trebuchet MS" w:hAnsi="Trebuchet MS" w:cs="Arial"/>
                <w:b/>
                <w:bCs/>
                <w:sz w:val="20"/>
                <w:szCs w:val="20"/>
              </w:rPr>
              <w:t>La conception, la ré</w:t>
            </w:r>
            <w:r w:rsidR="008678B3">
              <w:rPr>
                <w:rFonts w:ascii="Trebuchet MS" w:hAnsi="Trebuchet MS" w:cs="Arial"/>
                <w:b/>
                <w:bCs/>
                <w:sz w:val="20"/>
                <w:szCs w:val="20"/>
              </w:rPr>
              <w:t>a</w:t>
            </w:r>
            <w:r>
              <w:rPr>
                <w:rFonts w:ascii="Trebuchet MS" w:hAnsi="Trebuchet MS" w:cs="Arial"/>
                <w:b/>
                <w:bCs/>
                <w:sz w:val="20"/>
                <w:szCs w:val="20"/>
              </w:rPr>
              <w:t>lisation et l’installation d’une œuvre d’art au sein de la cage d’escalier du bâtiment La Colline du CHU d’ANGERS</w:t>
            </w:r>
          </w:p>
        </w:tc>
      </w:tr>
      <w:tr w:rsidR="006B09CF" w:rsidRPr="00301E55" w:rsidTr="00CD7FA1">
        <w:trPr>
          <w:trHeight w:val="460"/>
        </w:trPr>
        <w:tc>
          <w:tcPr>
            <w:tcW w:w="2765" w:type="dxa"/>
            <w:shd w:val="clear" w:color="auto" w:fill="F2F2F2" w:themeFill="background1" w:themeFillShade="F2"/>
            <w:vAlign w:val="center"/>
          </w:tcPr>
          <w:p w:rsidR="006B09CF" w:rsidRPr="006B09CF" w:rsidRDefault="00C053B7" w:rsidP="00CD7FA1">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E55400" w:rsidP="00CD7FA1">
            <w:pPr>
              <w:jc w:val="center"/>
              <w:rPr>
                <w:rFonts w:ascii="Trebuchet MS" w:hAnsi="Trebuchet MS" w:cs="Arial"/>
                <w:sz w:val="18"/>
                <w:szCs w:val="20"/>
              </w:rPr>
            </w:pPr>
            <w:r>
              <w:rPr>
                <w:rFonts w:ascii="Trebuchet MS" w:hAnsi="Trebuchet MS" w:cs="Arial"/>
                <w:sz w:val="18"/>
                <w:szCs w:val="20"/>
              </w:rPr>
              <w:t>CJC2025MAPA001PROJETHAVISAINES</w:t>
            </w:r>
          </w:p>
        </w:tc>
      </w:tr>
      <w:tr w:rsidR="00C053B7" w:rsidRPr="00301E55" w:rsidTr="00CD7FA1">
        <w:trPr>
          <w:trHeight w:val="530"/>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167EBF" w:rsidP="00CD7FA1">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E55400">
                  <w:rPr>
                    <w:rFonts w:ascii="Trebuchet MS" w:hAnsi="Trebuchet MS" w:cs="Arial"/>
                    <w:sz w:val="18"/>
                  </w:rPr>
                  <w:t>Procédure adaptée (services sociaux et autres services spécifiques), en application des articles L.2123-1 et R.2123-1 3° à R.2123-7</w:t>
                </w:r>
              </w:sdtContent>
            </w:sdt>
            <w:r w:rsidR="00C053B7" w:rsidRPr="006B09CF">
              <w:rPr>
                <w:rFonts w:ascii="Trebuchet MS" w:hAnsi="Trebuchet MS" w:cs="Arial"/>
                <w:sz w:val="18"/>
                <w:szCs w:val="20"/>
              </w:rPr>
              <w:t xml:space="preserve"> du code de la commande publique.</w:t>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167EBF" w:rsidP="00CD7FA1">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E55400">
                  <w:rPr>
                    <w:rFonts w:ascii="Trebuchet MS" w:hAnsi="Trebuchet MS" w:cs="Arial"/>
                    <w:bCs/>
                    <w:sz w:val="20"/>
                    <w:szCs w:val="20"/>
                  </w:rPr>
                  <w:t>CHU d'Angers</w:t>
                </w:r>
              </w:sdtContent>
            </w:sdt>
          </w:p>
        </w:tc>
        <w:tc>
          <w:tcPr>
            <w:tcW w:w="1630" w:type="dxa"/>
            <w:vAlign w:val="center"/>
          </w:tcPr>
          <w:p w:rsidR="00C053B7" w:rsidRPr="006B09CF" w:rsidRDefault="00C053B7" w:rsidP="00CD7FA1">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C053B7" w:rsidRDefault="00E55400" w:rsidP="00CD7FA1">
            <w:pPr>
              <w:pStyle w:val="En-tte"/>
              <w:jc w:val="center"/>
              <w:rPr>
                <w:rFonts w:ascii="Trebuchet MS" w:hAnsi="Trebuchet MS" w:cs="Arial"/>
                <w:bCs/>
                <w:sz w:val="20"/>
                <w:szCs w:val="20"/>
              </w:rPr>
            </w:pPr>
            <w:r>
              <w:rPr>
                <w:rFonts w:ascii="Trebuchet MS" w:hAnsi="Trebuchet MS" w:cs="Arial"/>
                <w:bCs/>
                <w:sz w:val="20"/>
                <w:szCs w:val="20"/>
              </w:rPr>
              <w:t xml:space="preserve">Amélie </w:t>
            </w:r>
            <w:proofErr w:type="spellStart"/>
            <w:r>
              <w:rPr>
                <w:rFonts w:ascii="Trebuchet MS" w:hAnsi="Trebuchet MS" w:cs="Arial"/>
                <w:bCs/>
                <w:sz w:val="20"/>
                <w:szCs w:val="20"/>
              </w:rPr>
              <w:t>Assani</w:t>
            </w:r>
            <w:proofErr w:type="spellEnd"/>
          </w:p>
          <w:p w:rsidR="00E55400" w:rsidRPr="006B09CF" w:rsidRDefault="00E55400" w:rsidP="00CD7FA1">
            <w:pPr>
              <w:pStyle w:val="En-tte"/>
              <w:jc w:val="center"/>
              <w:rPr>
                <w:rFonts w:ascii="Trebuchet MS" w:hAnsi="Trebuchet MS" w:cs="Arial"/>
                <w:bCs/>
                <w:sz w:val="20"/>
                <w:szCs w:val="20"/>
              </w:rPr>
            </w:pPr>
            <w:r>
              <w:rPr>
                <w:rFonts w:ascii="Trebuchet MS" w:hAnsi="Trebuchet MS" w:cs="Arial"/>
                <w:bCs/>
                <w:sz w:val="20"/>
                <w:szCs w:val="20"/>
              </w:rPr>
              <w:t>CJCGHT49@chu-angers.fr</w:t>
            </w:r>
          </w:p>
        </w:tc>
        <w:tc>
          <w:tcPr>
            <w:tcW w:w="1630" w:type="dxa"/>
            <w:vAlign w:val="center"/>
          </w:tcPr>
          <w:p w:rsidR="00C053B7" w:rsidRPr="006B09CF" w:rsidRDefault="00C053B7" w:rsidP="00CD7FA1">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CD7FA1">
        <w:trPr>
          <w:trHeight w:val="398"/>
        </w:trPr>
        <w:tc>
          <w:tcPr>
            <w:tcW w:w="2765" w:type="dxa"/>
            <w:shd w:val="clear" w:color="auto" w:fill="F2F2F2" w:themeFill="background1" w:themeFillShade="F2"/>
            <w:vAlign w:val="center"/>
          </w:tcPr>
          <w:p w:rsidR="00C053B7" w:rsidRDefault="00C053B7" w:rsidP="00CD7FA1">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C053B7" w:rsidRDefault="00E55400" w:rsidP="00CD7FA1">
            <w:pPr>
              <w:pStyle w:val="En-tte"/>
              <w:jc w:val="center"/>
              <w:rPr>
                <w:rFonts w:ascii="Trebuchet MS" w:hAnsi="Trebuchet MS" w:cs="Arial"/>
                <w:bCs/>
                <w:sz w:val="20"/>
                <w:szCs w:val="20"/>
              </w:rPr>
            </w:pPr>
            <w:r>
              <w:rPr>
                <w:rFonts w:ascii="Trebuchet MS" w:hAnsi="Trebuchet MS" w:cs="Arial"/>
                <w:bCs/>
                <w:sz w:val="20"/>
                <w:szCs w:val="20"/>
              </w:rPr>
              <w:t xml:space="preserve">Victoria </w:t>
            </w:r>
            <w:proofErr w:type="spellStart"/>
            <w:r>
              <w:rPr>
                <w:rFonts w:ascii="Trebuchet MS" w:hAnsi="Trebuchet MS" w:cs="Arial"/>
                <w:bCs/>
                <w:sz w:val="20"/>
                <w:szCs w:val="20"/>
              </w:rPr>
              <w:t>Deakin</w:t>
            </w:r>
            <w:proofErr w:type="spellEnd"/>
          </w:p>
          <w:p w:rsidR="00E55400" w:rsidRPr="006B09CF" w:rsidRDefault="00E55400" w:rsidP="00CD7FA1">
            <w:pPr>
              <w:pStyle w:val="En-tte"/>
              <w:jc w:val="center"/>
              <w:rPr>
                <w:rFonts w:ascii="Trebuchet MS" w:hAnsi="Trebuchet MS" w:cs="Arial"/>
                <w:bCs/>
                <w:sz w:val="20"/>
                <w:szCs w:val="20"/>
              </w:rPr>
            </w:pPr>
            <w:r>
              <w:rPr>
                <w:rFonts w:ascii="Trebuchet MS" w:hAnsi="Trebuchet MS" w:cs="Arial"/>
                <w:bCs/>
                <w:sz w:val="20"/>
                <w:szCs w:val="20"/>
              </w:rPr>
              <w:t>Victoria.Deakin@chu-angers.fr</w:t>
            </w:r>
          </w:p>
        </w:tc>
        <w:tc>
          <w:tcPr>
            <w:tcW w:w="1630" w:type="dxa"/>
            <w:vAlign w:val="center"/>
          </w:tcPr>
          <w:p w:rsidR="00C053B7" w:rsidRPr="006B09CF" w:rsidRDefault="00C053B7" w:rsidP="00CD7FA1">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167EBF" w:rsidP="00CD7FA1">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E55400">
                  <w:rPr>
                    <w:rFonts w:ascii="Trebuchet MS" w:hAnsi="Trebuchet MS" w:cs="Arial"/>
                    <w:bCs/>
                    <w:sz w:val="20"/>
                    <w:szCs w:val="20"/>
                  </w:rPr>
                  <w:t>Marché ordinaire</w:t>
                </w:r>
              </w:sdtContent>
            </w:sdt>
          </w:p>
        </w:tc>
        <w:tc>
          <w:tcPr>
            <w:tcW w:w="1630" w:type="dxa"/>
            <w:vAlign w:val="center"/>
          </w:tcPr>
          <w:p w:rsidR="00C053B7" w:rsidRPr="006B09CF" w:rsidRDefault="00C053B7" w:rsidP="00CD7FA1">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C33CA">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167EBF" w:rsidP="00CD7FA1">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E55400">
                  <w:rPr>
                    <w:rFonts w:ascii="Trebuchet MS" w:hAnsi="Trebuchet MS" w:cs="Arial"/>
                    <w:bCs/>
                    <w:sz w:val="20"/>
                    <w:szCs w:val="20"/>
                  </w:rPr>
                  <w:t>NON</w:t>
                </w:r>
              </w:sdtContent>
            </w:sdt>
          </w:p>
        </w:tc>
        <w:tc>
          <w:tcPr>
            <w:tcW w:w="1630" w:type="dxa"/>
            <w:vAlign w:val="center"/>
          </w:tcPr>
          <w:p w:rsidR="00C053B7" w:rsidRPr="006B09CF" w:rsidRDefault="00C053B7" w:rsidP="00CD7FA1">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C33CA">
              <w:rPr>
                <w:rFonts w:ascii="Trebuchet MS" w:hAnsi="Trebuchet MS" w:cs="Arial"/>
                <w:bCs/>
                <w:color w:val="0070C0"/>
                <w:sz w:val="20"/>
                <w:szCs w:val="20"/>
                <w:u w:val="single"/>
              </w:rPr>
              <w:t>0</w:t>
            </w:r>
            <w:r>
              <w:rPr>
                <w:rFonts w:ascii="Trebuchet MS" w:hAnsi="Trebuchet MS" w:cs="Arial"/>
                <w:bCs/>
                <w:color w:val="0070C0"/>
                <w:sz w:val="20"/>
                <w:szCs w:val="20"/>
                <w:u w:val="single"/>
              </w:rPr>
              <w:fldChar w:fldCharType="end"/>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E55400" w:rsidP="00CD7FA1">
            <w:pPr>
              <w:jc w:val="center"/>
              <w:rPr>
                <w:rFonts w:ascii="Trebuchet MS" w:hAnsi="Trebuchet MS" w:cs="Arial"/>
                <w:bCs/>
                <w:sz w:val="20"/>
                <w:szCs w:val="20"/>
              </w:rPr>
            </w:pPr>
            <w:r>
              <w:rPr>
                <w:rFonts w:ascii="Trebuchet MS" w:hAnsi="Trebuchet MS" w:cs="Arial"/>
                <w:bCs/>
                <w:sz w:val="20"/>
                <w:szCs w:val="20"/>
              </w:rPr>
              <w:t>Le marché est conclu pour une période ferme allant de la date de notification jusqu’à l’installation de l’œuvre sur site, conformément au calendrier prévisionnel du candidat</w:t>
            </w:r>
            <w:r w:rsidR="00167EBF">
              <w:rPr>
                <w:rFonts w:ascii="Trebuchet MS" w:hAnsi="Trebuchet MS" w:cs="Arial"/>
                <w:bCs/>
                <w:sz w:val="20"/>
                <w:szCs w:val="20"/>
              </w:rPr>
              <w:t xml:space="preserve"> et dûment validé par l’acheteur</w:t>
            </w:r>
            <w:bookmarkStart w:id="0" w:name="_GoBack"/>
            <w:bookmarkEnd w:id="0"/>
            <w:r>
              <w:rPr>
                <w:rFonts w:ascii="Trebuchet MS" w:hAnsi="Trebuchet MS" w:cs="Arial"/>
                <w:bCs/>
                <w:sz w:val="20"/>
                <w:szCs w:val="20"/>
              </w:rPr>
              <w:t xml:space="preserve"> </w:t>
            </w:r>
          </w:p>
        </w:tc>
        <w:tc>
          <w:tcPr>
            <w:tcW w:w="1630" w:type="dxa"/>
            <w:vAlign w:val="center"/>
          </w:tcPr>
          <w:p w:rsidR="00C053B7" w:rsidRPr="006B09CF" w:rsidRDefault="00C053B7" w:rsidP="00CD7FA1">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C33CA">
              <w:rPr>
                <w:rFonts w:ascii="Trebuchet MS" w:hAnsi="Trebuchet MS" w:cs="Arial"/>
                <w:bCs/>
                <w:color w:val="0070C0"/>
                <w:sz w:val="20"/>
                <w:szCs w:val="20"/>
                <w:u w:val="single"/>
              </w:rPr>
              <w:t>Article 7 -</w:t>
            </w:r>
            <w:r>
              <w:rPr>
                <w:rFonts w:ascii="Trebuchet MS" w:hAnsi="Trebuchet MS" w:cs="Arial"/>
                <w:bCs/>
                <w:color w:val="0070C0"/>
                <w:sz w:val="20"/>
                <w:szCs w:val="20"/>
                <w:u w:val="single"/>
              </w:rPr>
              <w:fldChar w:fldCharType="end"/>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167EBF" w:rsidP="00CD7FA1">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E55400">
                  <w:rPr>
                    <w:rFonts w:ascii="Trebuchet MS" w:hAnsi="Trebuchet MS" w:cs="Arial"/>
                    <w:bCs/>
                    <w:sz w:val="20"/>
                    <w:szCs w:val="20"/>
                  </w:rPr>
                  <w:t>NON</w:t>
                </w:r>
              </w:sdtContent>
            </w:sdt>
          </w:p>
        </w:tc>
        <w:tc>
          <w:tcPr>
            <w:tcW w:w="1630" w:type="dxa"/>
            <w:vAlign w:val="center"/>
          </w:tcPr>
          <w:p w:rsidR="00C053B7" w:rsidRPr="006B09CF" w:rsidRDefault="00C053B7" w:rsidP="00CD7FA1">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C33CA">
              <w:rPr>
                <w:rFonts w:ascii="Trebuchet MS" w:hAnsi="Trebuchet MS" w:cs="Arial"/>
                <w:bCs/>
                <w:color w:val="0070C0"/>
                <w:sz w:val="20"/>
                <w:szCs w:val="20"/>
                <w:u w:val="single"/>
              </w:rPr>
              <w:t>7.2</w:t>
            </w:r>
            <w:r>
              <w:rPr>
                <w:rFonts w:ascii="Trebuchet MS" w:hAnsi="Trebuchet MS" w:cs="Arial"/>
                <w:bCs/>
                <w:color w:val="0070C0"/>
                <w:sz w:val="20"/>
                <w:szCs w:val="20"/>
                <w:u w:val="single"/>
              </w:rPr>
              <w:fldChar w:fldCharType="end"/>
            </w:r>
          </w:p>
        </w:tc>
      </w:tr>
      <w:tr w:rsidR="00C053B7" w:rsidRPr="00301E55" w:rsidTr="00CD7FA1">
        <w:trPr>
          <w:trHeight w:val="629"/>
        </w:trPr>
        <w:tc>
          <w:tcPr>
            <w:tcW w:w="10065" w:type="dxa"/>
            <w:gridSpan w:val="4"/>
            <w:shd w:val="clear" w:color="auto" w:fill="0070C0"/>
            <w:vAlign w:val="center"/>
          </w:tcPr>
          <w:p w:rsidR="00C053B7" w:rsidRPr="006B09CF" w:rsidRDefault="00C053B7" w:rsidP="00CD7FA1">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w:t>
            </w:r>
            <w:r w:rsidR="00482431">
              <w:rPr>
                <w:rFonts w:ascii="Trebuchet MS" w:hAnsi="Trebuchet MS" w:cs="Arial"/>
                <w:b/>
                <w:bCs/>
                <w:color w:val="FFFFFF" w:themeColor="background1"/>
                <w:szCs w:val="20"/>
              </w:rPr>
              <w:t xml:space="preserve"> </w:t>
            </w:r>
            <w:r w:rsidRPr="006B09CF">
              <w:rPr>
                <w:rFonts w:ascii="Trebuchet MS" w:hAnsi="Trebuchet MS" w:cs="Arial"/>
                <w:b/>
                <w:bCs/>
                <w:color w:val="FFFFFF" w:themeColor="background1"/>
                <w:szCs w:val="20"/>
              </w:rPr>
              <w:t xml:space="preserve"> IDENTIFICATION ET ENGAGEMENT DU CANDIDAT</w:t>
            </w:r>
          </w:p>
          <w:p w:rsidR="00C053B7" w:rsidRPr="006B09CF" w:rsidRDefault="00C053B7" w:rsidP="00CD7FA1">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CD7FA1">
        <w:trPr>
          <w:trHeight w:val="414"/>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1026571155"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1026571155"/>
          </w:p>
        </w:tc>
      </w:tr>
      <w:tr w:rsidR="00C053B7" w:rsidRPr="00301E55" w:rsidTr="00CD7FA1">
        <w:trPr>
          <w:trHeight w:val="477"/>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84549290"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84549290"/>
          </w:p>
        </w:tc>
      </w:tr>
      <w:tr w:rsidR="00C053B7" w:rsidRPr="00301E55" w:rsidTr="00CD7FA1">
        <w:trPr>
          <w:trHeight w:val="42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CD7FA1">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254216906"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254216906"/>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558632721"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558632721"/>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1378684009"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1378684009"/>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798638378"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798638378"/>
          </w:p>
        </w:tc>
      </w:tr>
      <w:tr w:rsidR="00C053B7" w:rsidRPr="00301E55" w:rsidTr="00CD7FA1">
        <w:trPr>
          <w:trHeight w:val="373"/>
        </w:trPr>
        <w:tc>
          <w:tcPr>
            <w:tcW w:w="10065" w:type="dxa"/>
            <w:gridSpan w:val="4"/>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CD7FA1">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CD7FA1">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477250608"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6B7DBD" w:rsidP="00CD7FA1">
                <w:pPr>
                  <w:pStyle w:val="fcase2metab"/>
                  <w:jc w:val="center"/>
                  <w:rPr>
                    <w:rFonts w:ascii="Trebuchet MS" w:hAnsi="Trebuchet MS" w:cs="Arial"/>
                  </w:rPr>
                </w:pPr>
                <w:r>
                  <w:rPr>
                    <w:rFonts w:ascii="Trebuchet MS" w:eastAsiaTheme="minorHAnsi" w:hAnsi="Trebuchet MS" w:cs="Arial"/>
                    <w:lang w:eastAsia="en-US"/>
                  </w:rPr>
                  <w:t>SANS OBJET</w:t>
                </w:r>
              </w:p>
            </w:sdtContent>
          </w:sdt>
          <w:permEnd w:id="477250608"/>
          <w:p w:rsidR="00BC48A8" w:rsidRPr="00BC48A8" w:rsidRDefault="00BC48A8" w:rsidP="00CD7FA1">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737043693" w:edGrp="everyone"/>
          <w:p w:rsidR="00C053B7" w:rsidRPr="00BC48A8" w:rsidRDefault="00BC48A8" w:rsidP="00CD7FA1">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1"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167EBF">
              <w:rPr>
                <w:rFonts w:ascii="Trebuchet MS" w:eastAsiaTheme="minorHAnsi" w:hAnsi="Trebuchet MS" w:cs="Arial"/>
                <w:color w:val="1D1B11" w:themeColor="background2" w:themeShade="1A"/>
                <w:sz w:val="18"/>
                <w:lang w:eastAsia="fr-FR"/>
              </w:rPr>
            </w:r>
            <w:r w:rsidR="00167EBF">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1"/>
            <w:permEnd w:id="737043693"/>
            <w:r w:rsidR="00482431">
              <w:rPr>
                <w:rFonts w:ascii="Trebuchet MS" w:eastAsiaTheme="minorHAnsi" w:hAnsi="Trebuchet MS" w:cs="Arial"/>
                <w:color w:val="1D1B11" w:themeColor="background2" w:themeShade="1A"/>
                <w:sz w:val="18"/>
                <w:lang w:eastAsia="fr-FR"/>
              </w:rPr>
              <w:t xml:space="preserve"> </w:t>
            </w:r>
            <w:r w:rsidRPr="00BC48A8">
              <w:rPr>
                <w:rFonts w:ascii="Trebuchet MS" w:eastAsiaTheme="minorHAnsi" w:hAnsi="Trebuchet MS" w:cs="Arial"/>
                <w:color w:val="1D1B11" w:themeColor="background2" w:themeShade="1A"/>
                <w:sz w:val="18"/>
                <w:lang w:eastAsia="fr-FR"/>
              </w:rPr>
              <w:t>OUI</w:t>
            </w:r>
            <w:r w:rsidR="00482431">
              <w:rPr>
                <w:rFonts w:ascii="Trebuchet MS" w:eastAsiaTheme="minorHAnsi" w:hAnsi="Trebuchet MS" w:cs="Arial"/>
                <w:color w:val="1D1B11" w:themeColor="background2" w:themeShade="1A"/>
                <w:sz w:val="18"/>
                <w:lang w:eastAsia="fr-FR"/>
              </w:rPr>
              <w:t xml:space="preserve">   </w:t>
            </w:r>
            <w:permStart w:id="1123293093"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167EBF">
              <w:rPr>
                <w:rFonts w:ascii="Trebuchet MS" w:eastAsiaTheme="minorHAnsi" w:hAnsi="Trebuchet MS" w:cs="Arial"/>
                <w:color w:val="1D1B11" w:themeColor="background2" w:themeShade="1A"/>
                <w:sz w:val="18"/>
                <w:lang w:eastAsia="fr-FR"/>
              </w:rPr>
            </w:r>
            <w:r w:rsidR="00167EBF">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123293093"/>
            <w:r w:rsidR="00482431">
              <w:rPr>
                <w:rFonts w:ascii="Trebuchet MS" w:eastAsiaTheme="minorHAnsi" w:hAnsi="Trebuchet MS" w:cs="Arial"/>
                <w:color w:val="1D1B11" w:themeColor="background2" w:themeShade="1A"/>
                <w:sz w:val="18"/>
                <w:lang w:eastAsia="fr-FR"/>
              </w:rPr>
              <w:t xml:space="preserve"> </w:t>
            </w:r>
            <w:r w:rsidRPr="00BC48A8">
              <w:rPr>
                <w:rFonts w:ascii="Trebuchet MS" w:eastAsiaTheme="minorHAnsi" w:hAnsi="Trebuchet MS" w:cs="Arial"/>
                <w:color w:val="1D1B11" w:themeColor="background2" w:themeShade="1A"/>
                <w:sz w:val="18"/>
                <w:lang w:eastAsia="fr-FR"/>
              </w:rPr>
              <w:t>NON</w:t>
            </w:r>
          </w:p>
          <w:p w:rsidR="00BC48A8" w:rsidRPr="00BC48A8" w:rsidRDefault="00BC48A8" w:rsidP="00CD7FA1">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452680116" w:edGrp="everyone"/>
          <w:p w:rsidR="00BC48A8" w:rsidRPr="00BC48A8" w:rsidRDefault="00BC48A8" w:rsidP="00CD7FA1">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167EBF">
              <w:rPr>
                <w:rFonts w:ascii="Trebuchet MS" w:eastAsiaTheme="minorHAnsi" w:hAnsi="Trebuchet MS" w:cs="Arial"/>
                <w:color w:val="1D1B11" w:themeColor="background2" w:themeShade="1A"/>
                <w:sz w:val="18"/>
                <w:lang w:eastAsia="fr-FR"/>
              </w:rPr>
            </w:r>
            <w:r w:rsidR="00167EBF">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452680116"/>
            <w:r w:rsidR="00482431">
              <w:rPr>
                <w:rFonts w:ascii="Trebuchet MS" w:eastAsiaTheme="minorHAnsi" w:hAnsi="Trebuchet MS" w:cs="Arial"/>
                <w:color w:val="1D1B11" w:themeColor="background2" w:themeShade="1A"/>
                <w:sz w:val="18"/>
                <w:lang w:eastAsia="fr-FR"/>
              </w:rPr>
              <w:t xml:space="preserve"> </w:t>
            </w:r>
            <w:r w:rsidRPr="00BC48A8">
              <w:rPr>
                <w:rFonts w:ascii="Trebuchet MS" w:eastAsiaTheme="minorHAnsi" w:hAnsi="Trebuchet MS" w:cs="Arial"/>
                <w:color w:val="1D1B11" w:themeColor="background2" w:themeShade="1A"/>
                <w:sz w:val="18"/>
                <w:lang w:eastAsia="fr-FR"/>
              </w:rPr>
              <w:t>au nom du mandataire</w:t>
            </w:r>
            <w:r w:rsidR="00482431">
              <w:rPr>
                <w:rFonts w:ascii="Trebuchet MS" w:eastAsiaTheme="minorHAnsi" w:hAnsi="Trebuchet MS" w:cs="Arial"/>
                <w:color w:val="1D1B11" w:themeColor="background2" w:themeShade="1A"/>
                <w:sz w:val="18"/>
                <w:lang w:eastAsia="fr-FR"/>
              </w:rPr>
              <w:t xml:space="preserve">   </w:t>
            </w:r>
            <w:permStart w:id="697579741"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167EBF">
              <w:rPr>
                <w:rFonts w:ascii="Trebuchet MS" w:eastAsiaTheme="minorHAnsi" w:hAnsi="Trebuchet MS" w:cs="Arial"/>
                <w:color w:val="1D1B11" w:themeColor="background2" w:themeShade="1A"/>
                <w:sz w:val="18"/>
                <w:lang w:eastAsia="fr-FR"/>
              </w:rPr>
            </w:r>
            <w:r w:rsidR="00167EBF">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697579741"/>
            <w:r w:rsidR="00482431">
              <w:rPr>
                <w:rFonts w:ascii="Trebuchet MS" w:eastAsiaTheme="minorHAnsi" w:hAnsi="Trebuchet MS" w:cs="Arial"/>
                <w:color w:val="1D1B11" w:themeColor="background2" w:themeShade="1A"/>
                <w:sz w:val="18"/>
                <w:lang w:eastAsia="fr-FR"/>
              </w:rPr>
              <w:t xml:space="preserve"> </w:t>
            </w:r>
            <w:r w:rsidRPr="00BC48A8">
              <w:rPr>
                <w:rFonts w:ascii="Trebuchet MS" w:eastAsiaTheme="minorHAnsi" w:hAnsi="Trebuchet MS" w:cs="Arial"/>
                <w:color w:val="1D1B11" w:themeColor="background2" w:themeShade="1A"/>
                <w:sz w:val="18"/>
                <w:lang w:eastAsia="fr-FR"/>
              </w:rPr>
              <w:t>au nom de tous les membres</w:t>
            </w:r>
          </w:p>
        </w:tc>
      </w:tr>
      <w:tr w:rsidR="00C053B7" w:rsidRPr="00301E55" w:rsidTr="00CD7FA1">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CD7FA1">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CD7FA1">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CD7FA1">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CD7FA1">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CD7FA1">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Cs w:val="28"/>
              </w:rPr>
            </w:pPr>
            <w:permStart w:id="512579043" w:edGrp="everyone" w:colFirst="0" w:colLast="0"/>
            <w:permStart w:id="1166167420" w:edGrp="everyone" w:colFirst="1" w:colLast="1"/>
            <w:permStart w:id="204166963" w:edGrp="everyone" w:colFirst="2" w:colLast="2"/>
          </w:p>
        </w:tc>
        <w:tc>
          <w:tcPr>
            <w:tcW w:w="3945" w:type="dxa"/>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r>
      <w:tr w:rsidR="00C053B7" w:rsidRPr="00301E55" w:rsidTr="00CD7FA1">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Cs w:val="28"/>
              </w:rPr>
            </w:pPr>
            <w:permStart w:id="1772452788" w:edGrp="everyone" w:colFirst="0" w:colLast="0"/>
            <w:permStart w:id="962799816" w:edGrp="everyone" w:colFirst="1" w:colLast="1"/>
            <w:permStart w:id="1295669272" w:edGrp="everyone" w:colFirst="2" w:colLast="2"/>
            <w:permEnd w:id="512579043"/>
            <w:permEnd w:id="1166167420"/>
            <w:permEnd w:id="204166963"/>
          </w:p>
        </w:tc>
        <w:tc>
          <w:tcPr>
            <w:tcW w:w="3945" w:type="dxa"/>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r>
      <w:tr w:rsidR="00C053B7" w:rsidRPr="00301E55" w:rsidTr="00CD7FA1">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Cs w:val="28"/>
              </w:rPr>
            </w:pPr>
            <w:permStart w:id="1200685671" w:edGrp="everyone" w:colFirst="0" w:colLast="0"/>
            <w:permStart w:id="679697541" w:edGrp="everyone" w:colFirst="1" w:colLast="1"/>
            <w:permStart w:id="132408553" w:edGrp="everyone" w:colFirst="2" w:colLast="2"/>
            <w:permEnd w:id="1772452788"/>
            <w:permEnd w:id="962799816"/>
            <w:permEnd w:id="1295669272"/>
          </w:p>
        </w:tc>
        <w:tc>
          <w:tcPr>
            <w:tcW w:w="3945" w:type="dxa"/>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r>
      <w:tr w:rsidR="00C053B7" w:rsidRPr="00301E55" w:rsidTr="00CD7FA1">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Cs w:val="28"/>
              </w:rPr>
            </w:pPr>
            <w:permStart w:id="723278084" w:edGrp="everyone" w:colFirst="0" w:colLast="0"/>
            <w:permStart w:id="858327074" w:edGrp="everyone" w:colFirst="1" w:colLast="1"/>
            <w:permStart w:id="1824746165" w:edGrp="everyone" w:colFirst="2" w:colLast="2"/>
            <w:permEnd w:id="1200685671"/>
            <w:permEnd w:id="679697541"/>
            <w:permEnd w:id="132408553"/>
          </w:p>
        </w:tc>
        <w:tc>
          <w:tcPr>
            <w:tcW w:w="3945" w:type="dxa"/>
            <w:tcBorders>
              <w:bottom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r>
      <w:tr w:rsidR="00C053B7" w:rsidRPr="00301E55" w:rsidTr="00CD7FA1">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permStart w:id="614417256" w:edGrp="everyone" w:colFirst="1" w:colLast="1"/>
            <w:permEnd w:id="723278084"/>
            <w:permEnd w:id="858327074"/>
            <w:permEnd w:id="1824746165"/>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167EBF" w:rsidP="00CD7FA1">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7D69DE">
                  <w:rPr>
                    <w:rFonts w:ascii="Trebuchet MS" w:hAnsi="Trebuchet MS"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permEnd w:id="614417256"/>
      <w:tr w:rsidR="00C053B7" w:rsidRPr="00301E55" w:rsidTr="00CD7FA1">
        <w:trPr>
          <w:trHeight w:val="65"/>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CD7FA1">
            <w:pPr>
              <w:pStyle w:val="En-tte"/>
              <w:jc w:val="both"/>
              <w:rPr>
                <w:rFonts w:ascii="Trebuchet MS" w:hAnsi="Trebuchet MS" w:cs="Arial"/>
                <w:sz w:val="4"/>
                <w:szCs w:val="20"/>
              </w:rPr>
            </w:pPr>
          </w:p>
        </w:tc>
      </w:tr>
      <w:tr w:rsidR="00C053B7" w:rsidRPr="00301E55" w:rsidTr="00CD7FA1">
        <w:trPr>
          <w:trHeight w:val="1466"/>
        </w:trPr>
        <w:tc>
          <w:tcPr>
            <w:tcW w:w="2765" w:type="dxa"/>
            <w:shd w:val="clear" w:color="auto" w:fill="F2F2F2" w:themeFill="background1" w:themeFillShade="F2"/>
            <w:vAlign w:val="center"/>
          </w:tcPr>
          <w:p w:rsidR="00C053B7" w:rsidRPr="006B09CF" w:rsidRDefault="00C053B7" w:rsidP="00CD7FA1">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CD7FA1" w:rsidRDefault="00C053B7" w:rsidP="00CD7FA1">
            <w:pPr>
              <w:tabs>
                <w:tab w:val="left" w:pos="5529"/>
              </w:tabs>
              <w:spacing w:after="60"/>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8C33CA">
              <w:rPr>
                <w:rFonts w:ascii="Trebuchet MS" w:hAnsi="Trebuchet MS" w:cs="Arial"/>
                <w:sz w:val="18"/>
                <w:szCs w:val="20"/>
              </w:rPr>
              <w:t>8.1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CD7FA1" w:rsidRDefault="00C053B7" w:rsidP="00CD7FA1">
            <w:pPr>
              <w:tabs>
                <w:tab w:val="left" w:pos="5529"/>
              </w:tabs>
              <w:spacing w:after="60"/>
              <w:jc w:val="both"/>
              <w:rPr>
                <w:rFonts w:ascii="Trebuchet MS" w:hAnsi="Trebuchet MS" w:cs="Arial"/>
                <w:b/>
                <w:sz w:val="18"/>
                <w:szCs w:val="20"/>
              </w:rPr>
            </w:pPr>
            <w:r w:rsidRPr="006B09CF">
              <w:rPr>
                <w:rFonts w:ascii="Trebuchet MS" w:hAnsi="Trebuchet MS" w:cs="Arial"/>
                <w:b/>
                <w:sz w:val="18"/>
                <w:szCs w:val="20"/>
              </w:rPr>
              <w:t>Le Candidat s’en</w:t>
            </w:r>
            <w:r w:rsidR="00CD7FA1">
              <w:rPr>
                <w:rFonts w:ascii="Trebuchet MS" w:hAnsi="Trebuchet MS" w:cs="Arial"/>
                <w:b/>
                <w:sz w:val="18"/>
                <w:szCs w:val="20"/>
              </w:rPr>
              <w:t>gage, sur la base de son offre,</w:t>
            </w:r>
          </w:p>
          <w:p w:rsidR="00C053B7" w:rsidRPr="006B09CF" w:rsidRDefault="00C053B7" w:rsidP="00CD7FA1">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CD7FA1">
        <w:trPr>
          <w:trHeight w:val="550"/>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CD7FA1">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w:t>
            </w:r>
            <w:r w:rsidR="00482431">
              <w:rPr>
                <w:rFonts w:ascii="Trebuchet MS" w:hAnsi="Trebuchet MS" w:cs="Arial"/>
                <w:bCs/>
                <w:sz w:val="18"/>
                <w:szCs w:val="20"/>
              </w:rPr>
              <w:t xml:space="preserve">   </w:t>
            </w:r>
            <w:r w:rsidRPr="006B09CF">
              <w:rPr>
                <w:rFonts w:ascii="Trebuchet MS" w:hAnsi="Trebuchet MS" w:cs="Arial"/>
                <w:bCs/>
                <w:sz w:val="18"/>
                <w:szCs w:val="20"/>
              </w:rPr>
              <w:t xml:space="preserve"> </w:t>
            </w:r>
            <w:permStart w:id="46737873"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167EBF">
              <w:rPr>
                <w:rFonts w:ascii="Trebuchet MS" w:hAnsi="Trebuchet MS" w:cs="Arial"/>
                <w:sz w:val="20"/>
                <w:szCs w:val="20"/>
              </w:rPr>
            </w:r>
            <w:r w:rsidR="00167EBF">
              <w:rPr>
                <w:rFonts w:ascii="Trebuchet MS" w:hAnsi="Trebuchet MS" w:cs="Arial"/>
                <w:sz w:val="20"/>
                <w:szCs w:val="20"/>
              </w:rPr>
              <w:fldChar w:fldCharType="separate"/>
            </w:r>
            <w:r w:rsidRPr="006B09CF">
              <w:rPr>
                <w:rFonts w:ascii="Trebuchet MS" w:hAnsi="Trebuchet MS" w:cs="Arial"/>
                <w:sz w:val="20"/>
                <w:szCs w:val="20"/>
              </w:rPr>
              <w:fldChar w:fldCharType="end"/>
            </w:r>
            <w:permEnd w:id="46737873"/>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513808796"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167EBF">
              <w:rPr>
                <w:rFonts w:ascii="Trebuchet MS" w:hAnsi="Trebuchet MS" w:cs="Arial"/>
                <w:sz w:val="20"/>
                <w:szCs w:val="20"/>
              </w:rPr>
            </w:r>
            <w:r w:rsidR="00167EBF">
              <w:rPr>
                <w:rFonts w:ascii="Trebuchet MS" w:hAnsi="Trebuchet MS" w:cs="Arial"/>
                <w:sz w:val="20"/>
                <w:szCs w:val="20"/>
              </w:rPr>
              <w:fldChar w:fldCharType="separate"/>
            </w:r>
            <w:r w:rsidRPr="006B09CF">
              <w:rPr>
                <w:rFonts w:ascii="Trebuchet MS" w:hAnsi="Trebuchet MS" w:cs="Arial"/>
                <w:sz w:val="20"/>
                <w:szCs w:val="20"/>
              </w:rPr>
              <w:fldChar w:fldCharType="end"/>
            </w:r>
            <w:permEnd w:id="513808796"/>
            <w:r w:rsidRPr="006B09CF">
              <w:rPr>
                <w:rFonts w:ascii="Trebuchet MS" w:hAnsi="Trebuchet MS" w:cs="Arial"/>
                <w:sz w:val="20"/>
                <w:szCs w:val="20"/>
              </w:rPr>
              <w:t xml:space="preserve"> OUI</w:t>
            </w:r>
          </w:p>
        </w:tc>
      </w:tr>
      <w:tr w:rsidR="001F602C" w:rsidRPr="00301E55" w:rsidTr="001F602C">
        <w:trPr>
          <w:trHeight w:val="1330"/>
        </w:trPr>
        <w:tc>
          <w:tcPr>
            <w:tcW w:w="2765" w:type="dxa"/>
            <w:shd w:val="clear" w:color="auto" w:fill="F2F2F2" w:themeFill="background1" w:themeFillShade="F2"/>
            <w:vAlign w:val="center"/>
          </w:tcPr>
          <w:p w:rsidR="001F602C" w:rsidRDefault="001F602C" w:rsidP="00CD7FA1">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1F602C" w:rsidRPr="006B09CF" w:rsidRDefault="001F602C" w:rsidP="00CD7FA1">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1F602C" w:rsidRDefault="001F602C" w:rsidP="001F602C">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1F602C" w:rsidRPr="006B09CF" w:rsidRDefault="001F602C" w:rsidP="001F602C">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CD7FA1">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CD7FA1">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482431" w:rsidP="00CD7FA1">
            <w:pPr>
              <w:pStyle w:val="En-tte"/>
              <w:rPr>
                <w:rFonts w:ascii="Trebuchet MS" w:hAnsi="Trebuchet MS" w:cs="Arial"/>
                <w:bCs/>
                <w:sz w:val="20"/>
                <w:szCs w:val="20"/>
              </w:rPr>
            </w:pPr>
            <w:permStart w:id="334565420"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334565420"/>
          </w:p>
        </w:tc>
        <w:tc>
          <w:tcPr>
            <w:tcW w:w="3355" w:type="dxa"/>
            <w:gridSpan w:val="2"/>
            <w:tcBorders>
              <w:bottom w:val="dotted" w:sz="4" w:space="0" w:color="auto"/>
            </w:tcBorders>
            <w:shd w:val="clear" w:color="auto" w:fill="F2F2F2" w:themeFill="background1" w:themeFillShade="F2"/>
          </w:tcPr>
          <w:p w:rsidR="00C053B7" w:rsidRPr="006B09CF" w:rsidRDefault="00C053B7" w:rsidP="00CD7FA1">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494691347" w:edGrp="everyone"/>
            <w:r w:rsidRPr="006B09CF">
              <w:rPr>
                <w:rFonts w:ascii="Trebuchet MS" w:hAnsi="Trebuchet MS" w:cs="Arial"/>
                <w:bCs/>
                <w:sz w:val="20"/>
                <w:szCs w:val="20"/>
              </w:rPr>
              <w:t>…</w:t>
            </w:r>
            <w:permEnd w:id="1494691347"/>
            <w:r w:rsidR="00482431">
              <w:rPr>
                <w:rFonts w:ascii="Trebuchet MS" w:hAnsi="Trebuchet MS" w:cs="Arial"/>
                <w:bCs/>
                <w:sz w:val="20"/>
                <w:szCs w:val="20"/>
              </w:rPr>
              <w:t xml:space="preserve">    </w:t>
            </w:r>
            <w:r w:rsidRPr="006B09CF">
              <w:rPr>
                <w:rFonts w:ascii="Trebuchet MS" w:hAnsi="Trebuchet MS" w:cs="Arial"/>
                <w:bCs/>
                <w:sz w:val="20"/>
                <w:szCs w:val="20"/>
              </w:rPr>
              <w:t xml:space="preserve"> Le </w:t>
            </w:r>
            <w:permStart w:id="1926631333" w:edGrp="everyone"/>
            <w:r w:rsidRPr="006B09CF">
              <w:rPr>
                <w:rFonts w:ascii="Trebuchet MS" w:hAnsi="Trebuchet MS" w:cs="Arial"/>
                <w:bCs/>
                <w:sz w:val="20"/>
                <w:szCs w:val="20"/>
              </w:rPr>
              <w:t>…</w:t>
            </w:r>
            <w:permEnd w:id="1926631333"/>
          </w:p>
        </w:tc>
      </w:tr>
      <w:tr w:rsidR="00C053B7" w:rsidRPr="001C0786" w:rsidTr="00CD7FA1">
        <w:trPr>
          <w:trHeight w:val="661"/>
        </w:trPr>
        <w:tc>
          <w:tcPr>
            <w:tcW w:w="10065" w:type="dxa"/>
            <w:gridSpan w:val="4"/>
            <w:shd w:val="clear" w:color="auto" w:fill="0070C0"/>
            <w:vAlign w:val="center"/>
          </w:tcPr>
          <w:p w:rsidR="00C053B7" w:rsidRPr="006B09CF" w:rsidRDefault="00C053B7" w:rsidP="00CD7FA1">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C]</w:t>
            </w:r>
            <w:r w:rsidR="00482431">
              <w:rPr>
                <w:rFonts w:ascii="Trebuchet MS" w:hAnsi="Trebuchet MS" w:cs="Arial"/>
                <w:b/>
                <w:bCs/>
                <w:color w:val="FFFFFF" w:themeColor="background1"/>
                <w:sz w:val="20"/>
                <w:szCs w:val="20"/>
              </w:rPr>
              <w:t xml:space="preserve"> </w:t>
            </w:r>
            <w:r w:rsidRPr="006B09CF">
              <w:rPr>
                <w:rFonts w:ascii="Trebuchet MS" w:hAnsi="Trebuchet MS" w:cs="Arial"/>
                <w:b/>
                <w:bCs/>
                <w:color w:val="FFFFFF" w:themeColor="background1"/>
                <w:sz w:val="20"/>
                <w:szCs w:val="20"/>
              </w:rPr>
              <w:t xml:space="preserve">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CD7FA1">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CD7FA1">
        <w:trPr>
          <w:trHeight w:val="1081"/>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D69DE" w:rsidP="00CD7FA1">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CD7FA1">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CD7FA1">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r w:rsidR="009454F9">
              <w:rPr>
                <w:rFonts w:ascii="Trebuchet MS" w:eastAsiaTheme="minorHAnsi" w:hAnsi="Trebuchet MS" w:cs="Arial"/>
                <w:i/>
                <w:sz w:val="18"/>
                <w:lang w:eastAsia="en-US"/>
              </w:rPr>
              <w:t>.</w:t>
            </w:r>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N° TVA intracommunautaire</w:t>
            </w:r>
          </w:p>
        </w:tc>
        <w:tc>
          <w:tcPr>
            <w:tcW w:w="7300" w:type="dxa"/>
            <w:gridSpan w:val="3"/>
            <w:vAlign w:val="center"/>
          </w:tcPr>
          <w:p w:rsidR="00C053B7" w:rsidRPr="006B09CF" w:rsidRDefault="00167EBF" w:rsidP="002235BC">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N° TVA"/>
                <w:tag w:val="N° TVA"/>
                <w:id w:val="-158617645"/>
                <w:comboBox>
                  <w:listItem w:value="Choisissez un élément."/>
                  <w:listItem w:displayText="CHU : FR 0G 264 900 036" w:value="CHU : FR 0G 264 900 036"/>
                </w:comboBox>
              </w:sdtPr>
              <w:sdtEndPr/>
              <w:sdtContent>
                <w:r w:rsidR="007D69DE">
                  <w:rPr>
                    <w:rFonts w:ascii="Trebuchet MS" w:eastAsiaTheme="minorHAnsi" w:hAnsi="Trebuchet MS" w:cs="Arial"/>
                    <w:lang w:eastAsia="en-US"/>
                  </w:rPr>
                  <w:t>CHU Angers : FR 0G 264 900 036</w:t>
                </w:r>
              </w:sdtContent>
            </w:sdt>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N° SIRET</w:t>
            </w:r>
          </w:p>
        </w:tc>
        <w:tc>
          <w:tcPr>
            <w:tcW w:w="7300" w:type="dxa"/>
            <w:gridSpan w:val="3"/>
            <w:vAlign w:val="center"/>
          </w:tcPr>
          <w:p w:rsidR="00C053B7" w:rsidRPr="006B09CF" w:rsidRDefault="00167EBF" w:rsidP="00CD7FA1">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SIRET"/>
                <w:tag w:val="SIRET"/>
                <w:id w:val="-1996179386"/>
                <w:comboBox>
                  <w:listItem w:value="Choisissez un élément."/>
                  <w:listItem w:displayText="CHU Angers : 264 900 036 00015" w:value="CHU Angers : 264 900 036 00015"/>
                </w:comboBox>
              </w:sdtPr>
              <w:sdtEndPr/>
              <w:sdtContent>
                <w:r w:rsidR="007D69DE">
                  <w:rPr>
                    <w:rFonts w:ascii="Trebuchet MS" w:eastAsiaTheme="minorHAnsi" w:hAnsi="Trebuchet MS" w:cs="Arial"/>
                    <w:lang w:eastAsia="en-US"/>
                  </w:rPr>
                  <w:t>CHU Angers : 264 900 036 00015</w:t>
                </w:r>
              </w:sdtContent>
            </w:sdt>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C053B7" w:rsidRDefault="00C053B7" w:rsidP="00CD7FA1">
            <w:pPr>
              <w:pStyle w:val="fcase2metab"/>
              <w:jc w:val="center"/>
              <w:rPr>
                <w:rFonts w:ascii="Trebuchet MS" w:eastAsiaTheme="minorHAnsi" w:hAnsi="Trebuchet MS" w:cs="Arial"/>
                <w:lang w:eastAsia="en-US"/>
              </w:rPr>
            </w:pPr>
            <w:r>
              <w:rPr>
                <w:rFonts w:ascii="Trebuchet MS" w:hAnsi="Trebuchet MS" w:cs="Arial"/>
                <w:bCs/>
              </w:rPr>
              <w:t>N° EJ : FACTURES_CHU_ENG</w:t>
            </w:r>
            <w:r w:rsidR="00482431">
              <w:rPr>
                <w:rFonts w:ascii="Trebuchet MS" w:hAnsi="Trebuchet MS" w:cs="Arial"/>
                <w:bCs/>
              </w:rPr>
              <w:t xml:space="preserve"> </w:t>
            </w:r>
            <w:r>
              <w:rPr>
                <w:rFonts w:ascii="Trebuchet MS" w:hAnsi="Trebuchet MS" w:cs="Arial"/>
                <w:bCs/>
              </w:rPr>
              <w:t>/</w:t>
            </w:r>
            <w:r w:rsidR="00482431">
              <w:rPr>
                <w:rFonts w:ascii="Trebuchet MS" w:hAnsi="Trebuchet MS" w:cs="Arial"/>
                <w:bCs/>
              </w:rPr>
              <w:t xml:space="preserve"> </w:t>
            </w:r>
            <w:r w:rsidRPr="006B09CF">
              <w:rPr>
                <w:rFonts w:ascii="Trebuchet MS" w:hAnsi="Trebuchet MS" w:cs="Arial"/>
                <w:bCs/>
              </w:rPr>
              <w:t>Code service</w:t>
            </w:r>
            <w:r>
              <w:rPr>
                <w:rFonts w:ascii="Trebuchet MS" w:hAnsi="Trebuchet MS" w:cs="Arial"/>
                <w:bCs/>
              </w:rPr>
              <w:t xml:space="preserve"> </w:t>
            </w:r>
            <w:r w:rsidRPr="006B09CF">
              <w:rPr>
                <w:rFonts w:ascii="Trebuchet MS" w:hAnsi="Trebuchet MS" w:cs="Arial"/>
                <w:bCs/>
              </w:rPr>
              <w:t>:</w:t>
            </w:r>
            <w:r>
              <w:rPr>
                <w:rFonts w:ascii="Trebuchet MS" w:hAnsi="Trebuchet MS" w:cs="Arial"/>
                <w:bCs/>
              </w:rPr>
              <w:t xml:space="preserve"> </w:t>
            </w:r>
          </w:p>
        </w:tc>
      </w:tr>
      <w:tr w:rsidR="00C053B7" w:rsidRPr="00301E55" w:rsidTr="00CD7FA1">
        <w:trPr>
          <w:trHeight w:val="61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C053B7" w:rsidRPr="006B09CF" w:rsidRDefault="00D66444" w:rsidP="00CD7FA1">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C053B7" w:rsidRPr="00301E55" w:rsidTr="00CD7FA1">
        <w:trPr>
          <w:trHeight w:val="582"/>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C053B7" w:rsidRPr="006B09CF" w:rsidRDefault="00C053B7" w:rsidP="00CD7FA1">
            <w:pPr>
              <w:pStyle w:val="fcase2metab"/>
              <w:jc w:val="center"/>
              <w:rPr>
                <w:rFonts w:ascii="Trebuchet MS" w:eastAsiaTheme="minorHAnsi" w:hAnsi="Trebuchet MS" w:cs="Arial"/>
                <w:b/>
                <w:lang w:eastAsia="en-US"/>
              </w:rPr>
            </w:pPr>
            <w:r>
              <w:rPr>
                <w:rFonts w:ascii="Trebuchet MS" w:eastAsiaTheme="minorHAnsi" w:hAnsi="Trebuchet MS" w:cs="Arial"/>
                <w:b/>
                <w:lang w:eastAsia="en-US"/>
              </w:rPr>
              <w:t>Trésorerie Principale</w:t>
            </w:r>
            <w:r w:rsidRPr="006B09CF">
              <w:rPr>
                <w:rFonts w:ascii="Trebuchet MS" w:eastAsiaTheme="minorHAnsi" w:hAnsi="Trebuchet MS" w:cs="Arial"/>
                <w:b/>
                <w:lang w:eastAsia="en-US"/>
              </w:rPr>
              <w:t xml:space="preserve"> </w:t>
            </w:r>
            <w:sdt>
              <w:sdtPr>
                <w:rPr>
                  <w:rFonts w:ascii="Trebuchet MS" w:eastAsiaTheme="minorHAnsi" w:hAnsi="Trebuchet MS" w:cs="Arial"/>
                  <w:b/>
                  <w:lang w:eastAsia="en-US"/>
                </w:rPr>
                <w:alias w:val="Titre"/>
                <w:tag w:val="Titre"/>
                <w:id w:val="367883610"/>
                <w:comboBox>
                  <w:listItem w:value="Choisissez un élément."/>
                  <w:listItem w:displayText="centre hospitalier universitaire d'Angers" w:value="centre hospitalier universitaire d'Angers"/>
                  <w:listItem w:displayText="groupement de coopération sanitaire &quot;Hôpitaux Universitaires du Grand Ouest&quot;" w:value="groupement de coopération sanitaire &quot;Hôpitaux Universitaires du Grand Ouest&quot;"/>
                </w:comboBox>
              </w:sdtPr>
              <w:sdtEndPr/>
              <w:sdtContent>
                <w:r w:rsidR="007D69DE">
                  <w:rPr>
                    <w:rFonts w:ascii="Trebuchet MS" w:eastAsiaTheme="minorHAnsi" w:hAnsi="Trebuchet MS" w:cs="Arial"/>
                    <w:b/>
                    <w:lang w:eastAsia="en-US"/>
                  </w:rPr>
                  <w:t>centre hospitalier universitaire d'Angers</w:t>
                </w:r>
              </w:sdtContent>
            </w:sdt>
          </w:p>
          <w:p w:rsidR="00C053B7" w:rsidRPr="006B09CF" w:rsidRDefault="00C053B7" w:rsidP="00CD7FA1">
            <w:pPr>
              <w:pStyle w:val="fcase2metab"/>
              <w:jc w:val="center"/>
              <w:rPr>
                <w:rFonts w:ascii="Trebuchet MS" w:eastAsiaTheme="minorHAnsi" w:hAnsi="Trebuchet MS" w:cs="Arial"/>
                <w:lang w:eastAsia="en-US"/>
              </w:rPr>
            </w:pPr>
            <w:r w:rsidRPr="00145C1C">
              <w:rPr>
                <w:rFonts w:ascii="Trebuchet MS" w:eastAsiaTheme="minorHAnsi" w:hAnsi="Trebuchet MS" w:cs="Arial"/>
                <w:lang w:eastAsia="en-US"/>
              </w:rPr>
              <w:t>4, rue Larrey 49 933 ANGERS CEDEX 9</w:t>
            </w:r>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C053B7" w:rsidRPr="006B09CF" w:rsidRDefault="00E55400" w:rsidP="00CD7FA1">
            <w:pPr>
              <w:pStyle w:val="En-tte"/>
              <w:jc w:val="center"/>
              <w:rPr>
                <w:rFonts w:ascii="Trebuchet MS" w:hAnsi="Trebuchet MS" w:cs="Arial"/>
                <w:bCs/>
                <w:sz w:val="20"/>
                <w:szCs w:val="20"/>
              </w:rPr>
            </w:pPr>
            <w:r>
              <w:rPr>
                <w:rFonts w:ascii="Trebuchet MS" w:hAnsi="Trebuchet MS" w:cs="Arial"/>
                <w:bCs/>
                <w:sz w:val="20"/>
                <w:szCs w:val="20"/>
              </w:rPr>
              <w:t>MARS 2025</w:t>
            </w:r>
          </w:p>
        </w:tc>
      </w:tr>
      <w:tr w:rsidR="00C053B7" w:rsidRPr="00301E55" w:rsidTr="00CD7FA1">
        <w:trPr>
          <w:trHeight w:val="1264"/>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sidR="00DE58C4">
              <w:rPr>
                <w:rFonts w:ascii="Trebuchet MS" w:hAnsi="Trebuchet MS" w:cs="Arial"/>
                <w:bCs/>
                <w:sz w:val="20"/>
                <w:szCs w:val="20"/>
              </w:rPr>
              <w:t>de l’acheteur</w:t>
            </w:r>
          </w:p>
          <w:p w:rsidR="00C053B7" w:rsidRPr="006B09CF" w:rsidRDefault="00C053B7" w:rsidP="00CD7FA1">
            <w:pPr>
              <w:pStyle w:val="En-tte"/>
              <w:jc w:val="right"/>
              <w:rPr>
                <w:rFonts w:ascii="Trebuchet MS" w:hAnsi="Trebuchet MS" w:cs="Arial"/>
                <w:bCs/>
                <w:sz w:val="20"/>
                <w:szCs w:val="20"/>
              </w:rPr>
            </w:pPr>
          </w:p>
        </w:tc>
        <w:tc>
          <w:tcPr>
            <w:tcW w:w="7300" w:type="dxa"/>
            <w:gridSpan w:val="3"/>
            <w:vAlign w:val="center"/>
          </w:tcPr>
          <w:p w:rsidR="00C053B7" w:rsidRPr="006B09CF" w:rsidRDefault="00C053B7" w:rsidP="00CD7FA1">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C053B7" w:rsidRPr="006B09CF" w:rsidRDefault="00C053B7" w:rsidP="00CD7FA1">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C053B7" w:rsidRPr="006B09CF" w:rsidRDefault="00C053B7" w:rsidP="00CD7FA1">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C053B7" w:rsidRPr="006B09CF" w:rsidRDefault="00C053B7" w:rsidP="00CD7FA1">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C053B7" w:rsidRPr="00301E55" w:rsidTr="00CD7FA1">
        <w:trPr>
          <w:trHeight w:val="1136"/>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C053B7" w:rsidRPr="006B09CF" w:rsidRDefault="00C053B7" w:rsidP="00CD7FA1">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C053B7" w:rsidRPr="006B09CF" w:rsidRDefault="00167EBF" w:rsidP="00CD7FA1">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7D69DE">
                  <w:rPr>
                    <w:rFonts w:ascii="Trebuchet MS" w:hAnsi="Trebuchet MS" w:cs="Arial"/>
                    <w:b/>
                    <w:sz w:val="20"/>
                    <w:szCs w:val="20"/>
                  </w:rPr>
                  <w:t>Le directeur des achats</w:t>
                </w:r>
              </w:sdtContent>
            </w:sdt>
          </w:p>
          <w:p w:rsidR="00C053B7" w:rsidRPr="006B09CF" w:rsidRDefault="00C053B7" w:rsidP="00CD7FA1">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p w:rsidR="00CE7314" w:rsidRDefault="00CE7314" w:rsidP="00CE7314">
      <w:bookmarkStart w:id="2" w:name="_Toc408589776"/>
    </w:p>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Default="009A68F9">
          <w:pPr>
            <w:pStyle w:val="En-ttedetabledesmatires"/>
          </w:pPr>
          <w:r>
            <w:t>Table des matières</w:t>
          </w:r>
        </w:p>
        <w:p w:rsidR="005B7AA7"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85642824" w:history="1">
            <w:r w:rsidR="005B7AA7" w:rsidRPr="0034222E">
              <w:rPr>
                <w:rStyle w:val="Lienhypertexte"/>
                <w:noProof/>
              </w:rPr>
              <w:t>Article 1 -</w:t>
            </w:r>
            <w:r w:rsidR="005B7AA7">
              <w:rPr>
                <w:rFonts w:asciiTheme="minorHAnsi" w:eastAsiaTheme="minorEastAsia" w:hAnsiTheme="minorHAnsi" w:cstheme="minorBidi"/>
                <w:b w:val="0"/>
                <w:bCs w:val="0"/>
                <w:caps w:val="0"/>
                <w:noProof/>
                <w:u w:val="none"/>
              </w:rPr>
              <w:tab/>
            </w:r>
            <w:r w:rsidR="005B7AA7" w:rsidRPr="0034222E">
              <w:rPr>
                <w:rStyle w:val="Lienhypertexte"/>
                <w:noProof/>
              </w:rPr>
              <w:t>Parties au contrat</w:t>
            </w:r>
            <w:r w:rsidR="005B7AA7">
              <w:rPr>
                <w:noProof/>
                <w:webHidden/>
              </w:rPr>
              <w:tab/>
            </w:r>
            <w:r w:rsidR="005B7AA7">
              <w:rPr>
                <w:noProof/>
                <w:webHidden/>
              </w:rPr>
              <w:fldChar w:fldCharType="begin"/>
            </w:r>
            <w:r w:rsidR="005B7AA7">
              <w:rPr>
                <w:noProof/>
                <w:webHidden/>
              </w:rPr>
              <w:instrText xml:space="preserve"> PAGEREF _Toc85642824 \h </w:instrText>
            </w:r>
            <w:r w:rsidR="005B7AA7">
              <w:rPr>
                <w:noProof/>
                <w:webHidden/>
              </w:rPr>
            </w:r>
            <w:r w:rsidR="005B7AA7">
              <w:rPr>
                <w:noProof/>
                <w:webHidden/>
              </w:rPr>
              <w:fldChar w:fldCharType="separate"/>
            </w:r>
            <w:r w:rsidR="005B7AA7">
              <w:rPr>
                <w:noProof/>
                <w:webHidden/>
              </w:rPr>
              <w:t>6</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25" w:history="1">
            <w:r w:rsidR="005B7AA7" w:rsidRPr="0034222E">
              <w:rPr>
                <w:rStyle w:val="Lienhypertexte"/>
                <w:noProof/>
              </w:rPr>
              <w:t>1.1</w:t>
            </w:r>
            <w:r w:rsidR="005B7AA7">
              <w:rPr>
                <w:rFonts w:asciiTheme="minorHAnsi" w:eastAsiaTheme="minorEastAsia" w:hAnsiTheme="minorHAnsi" w:cstheme="minorBidi"/>
                <w:b w:val="0"/>
                <w:bCs w:val="0"/>
                <w:smallCaps w:val="0"/>
                <w:noProof/>
              </w:rPr>
              <w:tab/>
            </w:r>
            <w:r w:rsidR="005B7AA7" w:rsidRPr="0034222E">
              <w:rPr>
                <w:rStyle w:val="Lienhypertexte"/>
                <w:noProof/>
              </w:rPr>
              <w:t>Acheteur</w:t>
            </w:r>
            <w:r w:rsidR="005B7AA7">
              <w:rPr>
                <w:noProof/>
                <w:webHidden/>
              </w:rPr>
              <w:tab/>
            </w:r>
            <w:r w:rsidR="005B7AA7">
              <w:rPr>
                <w:noProof/>
                <w:webHidden/>
              </w:rPr>
              <w:fldChar w:fldCharType="begin"/>
            </w:r>
            <w:r w:rsidR="005B7AA7">
              <w:rPr>
                <w:noProof/>
                <w:webHidden/>
              </w:rPr>
              <w:instrText xml:space="preserve"> PAGEREF _Toc85642825 \h </w:instrText>
            </w:r>
            <w:r w:rsidR="005B7AA7">
              <w:rPr>
                <w:noProof/>
                <w:webHidden/>
              </w:rPr>
            </w:r>
            <w:r w:rsidR="005B7AA7">
              <w:rPr>
                <w:noProof/>
                <w:webHidden/>
              </w:rPr>
              <w:fldChar w:fldCharType="separate"/>
            </w:r>
            <w:r w:rsidR="005B7AA7">
              <w:rPr>
                <w:noProof/>
                <w:webHidden/>
              </w:rPr>
              <w:t>6</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26" w:history="1">
            <w:r w:rsidR="005B7AA7" w:rsidRPr="0034222E">
              <w:rPr>
                <w:rStyle w:val="Lienhypertexte"/>
                <w:noProof/>
              </w:rPr>
              <w:t>1.2</w:t>
            </w:r>
            <w:r w:rsidR="005B7AA7">
              <w:rPr>
                <w:rFonts w:asciiTheme="minorHAnsi" w:eastAsiaTheme="minorEastAsia" w:hAnsiTheme="minorHAnsi" w:cstheme="minorBidi"/>
                <w:b w:val="0"/>
                <w:bCs w:val="0"/>
                <w:smallCaps w:val="0"/>
                <w:noProof/>
              </w:rPr>
              <w:tab/>
            </w:r>
            <w:r w:rsidR="005B7AA7" w:rsidRPr="0034222E">
              <w:rPr>
                <w:rStyle w:val="Lienhypertexte"/>
                <w:noProof/>
              </w:rPr>
              <w:t>Titulaire</w:t>
            </w:r>
            <w:r w:rsidR="005B7AA7">
              <w:rPr>
                <w:noProof/>
                <w:webHidden/>
              </w:rPr>
              <w:tab/>
            </w:r>
            <w:r w:rsidR="005B7AA7">
              <w:rPr>
                <w:noProof/>
                <w:webHidden/>
              </w:rPr>
              <w:fldChar w:fldCharType="begin"/>
            </w:r>
            <w:r w:rsidR="005B7AA7">
              <w:rPr>
                <w:noProof/>
                <w:webHidden/>
              </w:rPr>
              <w:instrText xml:space="preserve"> PAGEREF _Toc85642826 \h </w:instrText>
            </w:r>
            <w:r w:rsidR="005B7AA7">
              <w:rPr>
                <w:noProof/>
                <w:webHidden/>
              </w:rPr>
            </w:r>
            <w:r w:rsidR="005B7AA7">
              <w:rPr>
                <w:noProof/>
                <w:webHidden/>
              </w:rPr>
              <w:fldChar w:fldCharType="separate"/>
            </w:r>
            <w:r w:rsidR="005B7AA7">
              <w:rPr>
                <w:noProof/>
                <w:webHidden/>
              </w:rPr>
              <w:t>6</w:t>
            </w:r>
            <w:r w:rsidR="005B7AA7">
              <w:rPr>
                <w:noProof/>
                <w:webHidden/>
              </w:rPr>
              <w:fldChar w:fldCharType="end"/>
            </w:r>
          </w:hyperlink>
        </w:p>
        <w:p w:rsidR="005B7AA7" w:rsidRDefault="00167EBF">
          <w:pPr>
            <w:pStyle w:val="TM1"/>
            <w:tabs>
              <w:tab w:val="left" w:pos="1516"/>
            </w:tabs>
            <w:rPr>
              <w:rFonts w:asciiTheme="minorHAnsi" w:eastAsiaTheme="minorEastAsia" w:hAnsiTheme="minorHAnsi" w:cstheme="minorBidi"/>
              <w:b w:val="0"/>
              <w:bCs w:val="0"/>
              <w:caps w:val="0"/>
              <w:noProof/>
              <w:u w:val="none"/>
            </w:rPr>
          </w:pPr>
          <w:hyperlink w:anchor="_Toc85642827" w:history="1">
            <w:r w:rsidR="005B7AA7" w:rsidRPr="0034222E">
              <w:rPr>
                <w:rStyle w:val="Lienhypertexte"/>
                <w:noProof/>
              </w:rPr>
              <w:t>Article 2 -</w:t>
            </w:r>
            <w:r w:rsidR="005B7AA7">
              <w:rPr>
                <w:rFonts w:asciiTheme="minorHAnsi" w:eastAsiaTheme="minorEastAsia" w:hAnsiTheme="minorHAnsi" w:cstheme="minorBidi"/>
                <w:b w:val="0"/>
                <w:bCs w:val="0"/>
                <w:caps w:val="0"/>
                <w:noProof/>
                <w:u w:val="none"/>
              </w:rPr>
              <w:tab/>
            </w:r>
            <w:r w:rsidR="005B7AA7" w:rsidRPr="0034222E">
              <w:rPr>
                <w:rStyle w:val="Lienhypertexte"/>
                <w:noProof/>
              </w:rPr>
              <w:t>Description du marché</w:t>
            </w:r>
            <w:r w:rsidR="005B7AA7">
              <w:rPr>
                <w:noProof/>
                <w:webHidden/>
              </w:rPr>
              <w:tab/>
            </w:r>
            <w:r w:rsidR="005B7AA7">
              <w:rPr>
                <w:noProof/>
                <w:webHidden/>
              </w:rPr>
              <w:fldChar w:fldCharType="begin"/>
            </w:r>
            <w:r w:rsidR="005B7AA7">
              <w:rPr>
                <w:noProof/>
                <w:webHidden/>
              </w:rPr>
              <w:instrText xml:space="preserve"> PAGEREF _Toc85642827 \h </w:instrText>
            </w:r>
            <w:r w:rsidR="005B7AA7">
              <w:rPr>
                <w:noProof/>
                <w:webHidden/>
              </w:rPr>
            </w:r>
            <w:r w:rsidR="005B7AA7">
              <w:rPr>
                <w:noProof/>
                <w:webHidden/>
              </w:rPr>
              <w:fldChar w:fldCharType="separate"/>
            </w:r>
            <w:r w:rsidR="005B7AA7">
              <w:rPr>
                <w:noProof/>
                <w:webHidden/>
              </w:rPr>
              <w:t>6</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28" w:history="1">
            <w:r w:rsidR="005B7AA7" w:rsidRPr="0034222E">
              <w:rPr>
                <w:rStyle w:val="Lienhypertexte"/>
                <w:noProof/>
              </w:rPr>
              <w:t>2.1</w:t>
            </w:r>
            <w:r w:rsidR="005B7AA7">
              <w:rPr>
                <w:rFonts w:asciiTheme="minorHAnsi" w:eastAsiaTheme="minorEastAsia" w:hAnsiTheme="minorHAnsi" w:cstheme="minorBidi"/>
                <w:b w:val="0"/>
                <w:bCs w:val="0"/>
                <w:smallCaps w:val="0"/>
                <w:noProof/>
              </w:rPr>
              <w:tab/>
            </w:r>
            <w:r w:rsidR="005B7AA7" w:rsidRPr="0034222E">
              <w:rPr>
                <w:rStyle w:val="Lienhypertexte"/>
                <w:noProof/>
              </w:rPr>
              <w:t>Objet du marché</w:t>
            </w:r>
            <w:r w:rsidR="005B7AA7">
              <w:rPr>
                <w:noProof/>
                <w:webHidden/>
              </w:rPr>
              <w:tab/>
            </w:r>
            <w:r w:rsidR="005B7AA7">
              <w:rPr>
                <w:noProof/>
                <w:webHidden/>
              </w:rPr>
              <w:fldChar w:fldCharType="begin"/>
            </w:r>
            <w:r w:rsidR="005B7AA7">
              <w:rPr>
                <w:noProof/>
                <w:webHidden/>
              </w:rPr>
              <w:instrText xml:space="preserve"> PAGEREF _Toc85642828 \h </w:instrText>
            </w:r>
            <w:r w:rsidR="005B7AA7">
              <w:rPr>
                <w:noProof/>
                <w:webHidden/>
              </w:rPr>
            </w:r>
            <w:r w:rsidR="005B7AA7">
              <w:rPr>
                <w:noProof/>
                <w:webHidden/>
              </w:rPr>
              <w:fldChar w:fldCharType="separate"/>
            </w:r>
            <w:r w:rsidR="005B7AA7">
              <w:rPr>
                <w:noProof/>
                <w:webHidden/>
              </w:rPr>
              <w:t>6</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29" w:history="1">
            <w:r w:rsidR="005B7AA7" w:rsidRPr="0034222E">
              <w:rPr>
                <w:rStyle w:val="Lienhypertexte"/>
                <w:noProof/>
              </w:rPr>
              <w:t>2.2</w:t>
            </w:r>
            <w:r w:rsidR="005B7AA7">
              <w:rPr>
                <w:rFonts w:asciiTheme="minorHAnsi" w:eastAsiaTheme="minorEastAsia" w:hAnsiTheme="minorHAnsi" w:cstheme="minorBidi"/>
                <w:b w:val="0"/>
                <w:bCs w:val="0"/>
                <w:smallCaps w:val="0"/>
                <w:noProof/>
              </w:rPr>
              <w:tab/>
            </w:r>
            <w:r w:rsidR="005B7AA7" w:rsidRPr="0034222E">
              <w:rPr>
                <w:rStyle w:val="Lienhypertexte"/>
                <w:noProof/>
              </w:rPr>
              <w:t>Répartition des compétences de l’établissement support et des établissements parties du GHT 49</w:t>
            </w:r>
            <w:r w:rsidR="005B7AA7">
              <w:rPr>
                <w:noProof/>
                <w:webHidden/>
              </w:rPr>
              <w:tab/>
            </w:r>
            <w:r w:rsidR="005B7AA7">
              <w:rPr>
                <w:noProof/>
                <w:webHidden/>
              </w:rPr>
              <w:fldChar w:fldCharType="begin"/>
            </w:r>
            <w:r w:rsidR="005B7AA7">
              <w:rPr>
                <w:noProof/>
                <w:webHidden/>
              </w:rPr>
              <w:instrText xml:space="preserve"> PAGEREF _Toc85642829 \h </w:instrText>
            </w:r>
            <w:r w:rsidR="005B7AA7">
              <w:rPr>
                <w:noProof/>
                <w:webHidden/>
              </w:rPr>
            </w:r>
            <w:r w:rsidR="005B7AA7">
              <w:rPr>
                <w:noProof/>
                <w:webHidden/>
              </w:rPr>
              <w:fldChar w:fldCharType="separate"/>
            </w:r>
            <w:r w:rsidR="005B7AA7">
              <w:rPr>
                <w:noProof/>
                <w:webHidden/>
              </w:rPr>
              <w:t>7</w:t>
            </w:r>
            <w:r w:rsidR="005B7AA7">
              <w:rPr>
                <w:noProof/>
                <w:webHidden/>
              </w:rPr>
              <w:fldChar w:fldCharType="end"/>
            </w:r>
          </w:hyperlink>
        </w:p>
        <w:p w:rsidR="005B7AA7" w:rsidRDefault="00167EBF">
          <w:pPr>
            <w:pStyle w:val="TM1"/>
            <w:tabs>
              <w:tab w:val="left" w:pos="1516"/>
            </w:tabs>
            <w:rPr>
              <w:rFonts w:asciiTheme="minorHAnsi" w:eastAsiaTheme="minorEastAsia" w:hAnsiTheme="minorHAnsi" w:cstheme="minorBidi"/>
              <w:b w:val="0"/>
              <w:bCs w:val="0"/>
              <w:caps w:val="0"/>
              <w:noProof/>
              <w:u w:val="none"/>
            </w:rPr>
          </w:pPr>
          <w:hyperlink w:anchor="_Toc85642830" w:history="1">
            <w:r w:rsidR="005B7AA7" w:rsidRPr="0034222E">
              <w:rPr>
                <w:rStyle w:val="Lienhypertexte"/>
                <w:noProof/>
              </w:rPr>
              <w:t>Article 3 -</w:t>
            </w:r>
            <w:r w:rsidR="005B7AA7">
              <w:rPr>
                <w:rFonts w:asciiTheme="minorHAnsi" w:eastAsiaTheme="minorEastAsia" w:hAnsiTheme="minorHAnsi" w:cstheme="minorBidi"/>
                <w:b w:val="0"/>
                <w:bCs w:val="0"/>
                <w:caps w:val="0"/>
                <w:noProof/>
                <w:u w:val="none"/>
              </w:rPr>
              <w:tab/>
            </w:r>
            <w:r w:rsidR="005B7AA7" w:rsidRPr="0034222E">
              <w:rPr>
                <w:rStyle w:val="Lienhypertexte"/>
                <w:noProof/>
              </w:rPr>
              <w:t>Division en lots et valeur estimée</w:t>
            </w:r>
            <w:r w:rsidR="005B7AA7">
              <w:rPr>
                <w:noProof/>
                <w:webHidden/>
              </w:rPr>
              <w:tab/>
            </w:r>
            <w:r w:rsidR="005B7AA7">
              <w:rPr>
                <w:noProof/>
                <w:webHidden/>
              </w:rPr>
              <w:fldChar w:fldCharType="begin"/>
            </w:r>
            <w:r w:rsidR="005B7AA7">
              <w:rPr>
                <w:noProof/>
                <w:webHidden/>
              </w:rPr>
              <w:instrText xml:space="preserve"> PAGEREF _Toc85642830 \h </w:instrText>
            </w:r>
            <w:r w:rsidR="005B7AA7">
              <w:rPr>
                <w:noProof/>
                <w:webHidden/>
              </w:rPr>
            </w:r>
            <w:r w:rsidR="005B7AA7">
              <w:rPr>
                <w:noProof/>
                <w:webHidden/>
              </w:rPr>
              <w:fldChar w:fldCharType="separate"/>
            </w:r>
            <w:r w:rsidR="005B7AA7">
              <w:rPr>
                <w:noProof/>
                <w:webHidden/>
              </w:rPr>
              <w:t>8</w:t>
            </w:r>
            <w:r w:rsidR="005B7AA7">
              <w:rPr>
                <w:noProof/>
                <w:webHidden/>
              </w:rPr>
              <w:fldChar w:fldCharType="end"/>
            </w:r>
          </w:hyperlink>
        </w:p>
        <w:p w:rsidR="005B7AA7" w:rsidRDefault="00167EBF">
          <w:pPr>
            <w:pStyle w:val="TM1"/>
            <w:tabs>
              <w:tab w:val="left" w:pos="1516"/>
            </w:tabs>
            <w:rPr>
              <w:rFonts w:asciiTheme="minorHAnsi" w:eastAsiaTheme="minorEastAsia" w:hAnsiTheme="minorHAnsi" w:cstheme="minorBidi"/>
              <w:b w:val="0"/>
              <w:bCs w:val="0"/>
              <w:caps w:val="0"/>
              <w:noProof/>
              <w:u w:val="none"/>
            </w:rPr>
          </w:pPr>
          <w:hyperlink w:anchor="_Toc85642831" w:history="1">
            <w:r w:rsidR="005B7AA7" w:rsidRPr="0034222E">
              <w:rPr>
                <w:rStyle w:val="Lienhypertexte"/>
                <w:noProof/>
              </w:rPr>
              <w:t>Article 4 -</w:t>
            </w:r>
            <w:r w:rsidR="005B7AA7">
              <w:rPr>
                <w:rFonts w:asciiTheme="minorHAnsi" w:eastAsiaTheme="minorEastAsia" w:hAnsiTheme="minorHAnsi" w:cstheme="minorBidi"/>
                <w:b w:val="0"/>
                <w:bCs w:val="0"/>
                <w:caps w:val="0"/>
                <w:noProof/>
                <w:u w:val="none"/>
              </w:rPr>
              <w:tab/>
            </w:r>
            <w:r w:rsidR="005B7AA7" w:rsidRPr="0034222E">
              <w:rPr>
                <w:rStyle w:val="Lienhypertexte"/>
                <w:noProof/>
              </w:rPr>
              <w:t>Forme du marché(s)</w:t>
            </w:r>
            <w:r w:rsidR="005B7AA7">
              <w:rPr>
                <w:noProof/>
                <w:webHidden/>
              </w:rPr>
              <w:tab/>
            </w:r>
            <w:r w:rsidR="005B7AA7">
              <w:rPr>
                <w:noProof/>
                <w:webHidden/>
              </w:rPr>
              <w:fldChar w:fldCharType="begin"/>
            </w:r>
            <w:r w:rsidR="005B7AA7">
              <w:rPr>
                <w:noProof/>
                <w:webHidden/>
              </w:rPr>
              <w:instrText xml:space="preserve"> PAGEREF _Toc85642831 \h </w:instrText>
            </w:r>
            <w:r w:rsidR="005B7AA7">
              <w:rPr>
                <w:noProof/>
                <w:webHidden/>
              </w:rPr>
            </w:r>
            <w:r w:rsidR="005B7AA7">
              <w:rPr>
                <w:noProof/>
                <w:webHidden/>
              </w:rPr>
              <w:fldChar w:fldCharType="separate"/>
            </w:r>
            <w:r w:rsidR="005B7AA7">
              <w:rPr>
                <w:noProof/>
                <w:webHidden/>
              </w:rPr>
              <w:t>8</w:t>
            </w:r>
            <w:r w:rsidR="005B7AA7">
              <w:rPr>
                <w:noProof/>
                <w:webHidden/>
              </w:rPr>
              <w:fldChar w:fldCharType="end"/>
            </w:r>
          </w:hyperlink>
        </w:p>
        <w:p w:rsidR="005B7AA7" w:rsidRDefault="00167EBF">
          <w:pPr>
            <w:pStyle w:val="TM1"/>
            <w:tabs>
              <w:tab w:val="left" w:pos="1516"/>
            </w:tabs>
            <w:rPr>
              <w:rFonts w:asciiTheme="minorHAnsi" w:eastAsiaTheme="minorEastAsia" w:hAnsiTheme="minorHAnsi" w:cstheme="minorBidi"/>
              <w:b w:val="0"/>
              <w:bCs w:val="0"/>
              <w:caps w:val="0"/>
              <w:noProof/>
              <w:u w:val="none"/>
            </w:rPr>
          </w:pPr>
          <w:hyperlink w:anchor="_Toc85642832" w:history="1">
            <w:r w:rsidR="005B7AA7" w:rsidRPr="0034222E">
              <w:rPr>
                <w:rStyle w:val="Lienhypertexte"/>
                <w:noProof/>
              </w:rPr>
              <w:t>Article 5 -</w:t>
            </w:r>
            <w:r w:rsidR="005B7AA7">
              <w:rPr>
                <w:rFonts w:asciiTheme="minorHAnsi" w:eastAsiaTheme="minorEastAsia" w:hAnsiTheme="minorHAnsi" w:cstheme="minorBidi"/>
                <w:b w:val="0"/>
                <w:bCs w:val="0"/>
                <w:caps w:val="0"/>
                <w:noProof/>
                <w:u w:val="none"/>
              </w:rPr>
              <w:tab/>
            </w:r>
            <w:r w:rsidR="005B7AA7" w:rsidRPr="0034222E">
              <w:rPr>
                <w:rStyle w:val="Lienhypertexte"/>
                <w:noProof/>
              </w:rPr>
              <w:t>Décomposition du marché</w:t>
            </w:r>
            <w:r w:rsidR="005B7AA7">
              <w:rPr>
                <w:noProof/>
                <w:webHidden/>
              </w:rPr>
              <w:tab/>
            </w:r>
            <w:r w:rsidR="005B7AA7">
              <w:rPr>
                <w:noProof/>
                <w:webHidden/>
              </w:rPr>
              <w:fldChar w:fldCharType="begin"/>
            </w:r>
            <w:r w:rsidR="005B7AA7">
              <w:rPr>
                <w:noProof/>
                <w:webHidden/>
              </w:rPr>
              <w:instrText xml:space="preserve"> PAGEREF _Toc85642832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33" w:history="1">
            <w:r w:rsidR="005B7AA7" w:rsidRPr="0034222E">
              <w:rPr>
                <w:rStyle w:val="Lienhypertexte"/>
                <w:noProof/>
              </w:rPr>
              <w:t>5.1</w:t>
            </w:r>
            <w:r w:rsidR="005B7AA7">
              <w:rPr>
                <w:rFonts w:asciiTheme="minorHAnsi" w:eastAsiaTheme="minorEastAsia" w:hAnsiTheme="minorHAnsi" w:cstheme="minorBidi"/>
                <w:b w:val="0"/>
                <w:bCs w:val="0"/>
                <w:smallCaps w:val="0"/>
                <w:noProof/>
              </w:rPr>
              <w:tab/>
            </w:r>
            <w:r w:rsidR="005B7AA7" w:rsidRPr="0034222E">
              <w:rPr>
                <w:rStyle w:val="Lienhypertexte"/>
                <w:noProof/>
              </w:rPr>
              <w:t>Tranches optionnelles</w:t>
            </w:r>
            <w:r w:rsidR="005B7AA7">
              <w:rPr>
                <w:noProof/>
                <w:webHidden/>
              </w:rPr>
              <w:tab/>
            </w:r>
            <w:r w:rsidR="005B7AA7">
              <w:rPr>
                <w:noProof/>
                <w:webHidden/>
              </w:rPr>
              <w:fldChar w:fldCharType="begin"/>
            </w:r>
            <w:r w:rsidR="005B7AA7">
              <w:rPr>
                <w:noProof/>
                <w:webHidden/>
              </w:rPr>
              <w:instrText xml:space="preserve"> PAGEREF _Toc85642833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167EBF">
          <w:pPr>
            <w:pStyle w:val="TM3"/>
            <w:tabs>
              <w:tab w:val="left" w:pos="660"/>
            </w:tabs>
            <w:rPr>
              <w:rFonts w:asciiTheme="minorHAnsi" w:eastAsiaTheme="minorEastAsia" w:hAnsiTheme="minorHAnsi" w:cstheme="minorBidi"/>
              <w:smallCaps w:val="0"/>
              <w:noProof/>
            </w:rPr>
          </w:pPr>
          <w:hyperlink w:anchor="_Toc85642834" w:history="1">
            <w:r w:rsidR="005B7AA7" w:rsidRPr="0034222E">
              <w:rPr>
                <w:rStyle w:val="Lienhypertexte"/>
                <w:noProof/>
              </w:rPr>
              <w:t>5.1.1</w:t>
            </w:r>
            <w:r w:rsidR="005B7AA7">
              <w:rPr>
                <w:rFonts w:asciiTheme="minorHAnsi" w:eastAsiaTheme="minorEastAsia" w:hAnsiTheme="minorHAnsi" w:cstheme="minorBidi"/>
                <w:smallCaps w:val="0"/>
                <w:noProof/>
              </w:rPr>
              <w:tab/>
            </w:r>
            <w:r w:rsidR="005B7AA7" w:rsidRPr="0034222E">
              <w:rPr>
                <w:rStyle w:val="Lienhypertexte"/>
                <w:noProof/>
              </w:rPr>
              <w:t>Engagement des parties</w:t>
            </w:r>
            <w:r w:rsidR="005B7AA7">
              <w:rPr>
                <w:noProof/>
                <w:webHidden/>
              </w:rPr>
              <w:tab/>
            </w:r>
            <w:r w:rsidR="005B7AA7">
              <w:rPr>
                <w:noProof/>
                <w:webHidden/>
              </w:rPr>
              <w:fldChar w:fldCharType="begin"/>
            </w:r>
            <w:r w:rsidR="005B7AA7">
              <w:rPr>
                <w:noProof/>
                <w:webHidden/>
              </w:rPr>
              <w:instrText xml:space="preserve"> PAGEREF _Toc85642834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167EBF">
          <w:pPr>
            <w:pStyle w:val="TM3"/>
            <w:tabs>
              <w:tab w:val="left" w:pos="660"/>
            </w:tabs>
            <w:rPr>
              <w:rFonts w:asciiTheme="minorHAnsi" w:eastAsiaTheme="minorEastAsia" w:hAnsiTheme="minorHAnsi" w:cstheme="minorBidi"/>
              <w:smallCaps w:val="0"/>
              <w:noProof/>
            </w:rPr>
          </w:pPr>
          <w:hyperlink w:anchor="_Toc85642835" w:history="1">
            <w:r w:rsidR="005B7AA7" w:rsidRPr="0034222E">
              <w:rPr>
                <w:rStyle w:val="Lienhypertexte"/>
                <w:noProof/>
              </w:rPr>
              <w:t>5.1.2</w:t>
            </w:r>
            <w:r w:rsidR="005B7AA7">
              <w:rPr>
                <w:rFonts w:asciiTheme="minorHAnsi" w:eastAsiaTheme="minorEastAsia" w:hAnsiTheme="minorHAnsi" w:cstheme="minorBidi"/>
                <w:smallCaps w:val="0"/>
                <w:noProof/>
              </w:rPr>
              <w:tab/>
            </w:r>
            <w:r w:rsidR="005B7AA7" w:rsidRPr="0034222E">
              <w:rPr>
                <w:rStyle w:val="Lienhypertexte"/>
                <w:noProof/>
              </w:rPr>
              <w:t>Délais et modalités d'affermissement</w:t>
            </w:r>
            <w:r w:rsidR="005B7AA7">
              <w:rPr>
                <w:noProof/>
                <w:webHidden/>
              </w:rPr>
              <w:tab/>
            </w:r>
            <w:r w:rsidR="005B7AA7">
              <w:rPr>
                <w:noProof/>
                <w:webHidden/>
              </w:rPr>
              <w:fldChar w:fldCharType="begin"/>
            </w:r>
            <w:r w:rsidR="005B7AA7">
              <w:rPr>
                <w:noProof/>
                <w:webHidden/>
              </w:rPr>
              <w:instrText xml:space="preserve"> PAGEREF _Toc85642835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167EBF">
          <w:pPr>
            <w:pStyle w:val="TM3"/>
            <w:tabs>
              <w:tab w:val="left" w:pos="660"/>
            </w:tabs>
            <w:rPr>
              <w:rFonts w:asciiTheme="minorHAnsi" w:eastAsiaTheme="minorEastAsia" w:hAnsiTheme="minorHAnsi" w:cstheme="minorBidi"/>
              <w:smallCaps w:val="0"/>
              <w:noProof/>
            </w:rPr>
          </w:pPr>
          <w:hyperlink w:anchor="_Toc85642836" w:history="1">
            <w:r w:rsidR="005B7AA7" w:rsidRPr="0034222E">
              <w:rPr>
                <w:rStyle w:val="Lienhypertexte"/>
                <w:noProof/>
              </w:rPr>
              <w:t>5.1.3</w:t>
            </w:r>
            <w:r w:rsidR="005B7AA7">
              <w:rPr>
                <w:rFonts w:asciiTheme="minorHAnsi" w:eastAsiaTheme="minorEastAsia" w:hAnsiTheme="minorHAnsi" w:cstheme="minorBidi"/>
                <w:smallCaps w:val="0"/>
                <w:noProof/>
              </w:rPr>
              <w:tab/>
            </w:r>
            <w:r w:rsidR="005B7AA7" w:rsidRPr="0034222E">
              <w:rPr>
                <w:rStyle w:val="Lienhypertexte"/>
                <w:noProof/>
              </w:rPr>
              <w:t>Indemnités</w:t>
            </w:r>
            <w:r w:rsidR="005B7AA7">
              <w:rPr>
                <w:noProof/>
                <w:webHidden/>
              </w:rPr>
              <w:tab/>
            </w:r>
            <w:r w:rsidR="005B7AA7">
              <w:rPr>
                <w:noProof/>
                <w:webHidden/>
              </w:rPr>
              <w:fldChar w:fldCharType="begin"/>
            </w:r>
            <w:r w:rsidR="005B7AA7">
              <w:rPr>
                <w:noProof/>
                <w:webHidden/>
              </w:rPr>
              <w:instrText xml:space="preserve"> PAGEREF _Toc85642836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167EBF">
          <w:pPr>
            <w:pStyle w:val="TM1"/>
            <w:tabs>
              <w:tab w:val="left" w:pos="1516"/>
            </w:tabs>
            <w:rPr>
              <w:rFonts w:asciiTheme="minorHAnsi" w:eastAsiaTheme="minorEastAsia" w:hAnsiTheme="minorHAnsi" w:cstheme="minorBidi"/>
              <w:b w:val="0"/>
              <w:bCs w:val="0"/>
              <w:caps w:val="0"/>
              <w:noProof/>
              <w:u w:val="none"/>
            </w:rPr>
          </w:pPr>
          <w:hyperlink w:anchor="_Toc85642837" w:history="1">
            <w:r w:rsidR="005B7AA7" w:rsidRPr="0034222E">
              <w:rPr>
                <w:rStyle w:val="Lienhypertexte"/>
                <w:noProof/>
              </w:rPr>
              <w:t>Article 6 -</w:t>
            </w:r>
            <w:r w:rsidR="005B7AA7">
              <w:rPr>
                <w:rFonts w:asciiTheme="minorHAnsi" w:eastAsiaTheme="minorEastAsia" w:hAnsiTheme="minorHAnsi" w:cstheme="minorBidi"/>
                <w:b w:val="0"/>
                <w:bCs w:val="0"/>
                <w:caps w:val="0"/>
                <w:noProof/>
                <w:u w:val="none"/>
              </w:rPr>
              <w:tab/>
            </w:r>
            <w:r w:rsidR="005B7AA7" w:rsidRPr="0034222E">
              <w:rPr>
                <w:rStyle w:val="Lienhypertexte"/>
                <w:noProof/>
              </w:rPr>
              <w:t>Décomposition du marché en parties techniques</w:t>
            </w:r>
            <w:r w:rsidR="005B7AA7">
              <w:rPr>
                <w:noProof/>
                <w:webHidden/>
              </w:rPr>
              <w:tab/>
            </w:r>
            <w:r w:rsidR="005B7AA7">
              <w:rPr>
                <w:noProof/>
                <w:webHidden/>
              </w:rPr>
              <w:fldChar w:fldCharType="begin"/>
            </w:r>
            <w:r w:rsidR="005B7AA7">
              <w:rPr>
                <w:noProof/>
                <w:webHidden/>
              </w:rPr>
              <w:instrText xml:space="preserve"> PAGEREF _Toc85642837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167EBF">
          <w:pPr>
            <w:pStyle w:val="TM1"/>
            <w:tabs>
              <w:tab w:val="left" w:pos="1516"/>
            </w:tabs>
            <w:rPr>
              <w:rFonts w:asciiTheme="minorHAnsi" w:eastAsiaTheme="minorEastAsia" w:hAnsiTheme="minorHAnsi" w:cstheme="minorBidi"/>
              <w:b w:val="0"/>
              <w:bCs w:val="0"/>
              <w:caps w:val="0"/>
              <w:noProof/>
              <w:u w:val="none"/>
            </w:rPr>
          </w:pPr>
          <w:hyperlink w:anchor="_Toc85642838" w:history="1">
            <w:r w:rsidR="005B7AA7" w:rsidRPr="0034222E">
              <w:rPr>
                <w:rStyle w:val="Lienhypertexte"/>
                <w:noProof/>
              </w:rPr>
              <w:t>Article 7 -</w:t>
            </w:r>
            <w:r w:rsidR="005B7AA7">
              <w:rPr>
                <w:rFonts w:asciiTheme="minorHAnsi" w:eastAsiaTheme="minorEastAsia" w:hAnsiTheme="minorHAnsi" w:cstheme="minorBidi"/>
                <w:b w:val="0"/>
                <w:bCs w:val="0"/>
                <w:caps w:val="0"/>
                <w:noProof/>
                <w:u w:val="none"/>
              </w:rPr>
              <w:tab/>
            </w:r>
            <w:r w:rsidR="005B7AA7" w:rsidRPr="0034222E">
              <w:rPr>
                <w:rStyle w:val="Lienhypertexte"/>
                <w:noProof/>
              </w:rPr>
              <w:t>Durée du marché et reconduction</w:t>
            </w:r>
            <w:r w:rsidR="005B7AA7">
              <w:rPr>
                <w:noProof/>
                <w:webHidden/>
              </w:rPr>
              <w:tab/>
            </w:r>
            <w:r w:rsidR="005B7AA7">
              <w:rPr>
                <w:noProof/>
                <w:webHidden/>
              </w:rPr>
              <w:fldChar w:fldCharType="begin"/>
            </w:r>
            <w:r w:rsidR="005B7AA7">
              <w:rPr>
                <w:noProof/>
                <w:webHidden/>
              </w:rPr>
              <w:instrText xml:space="preserve"> PAGEREF _Toc85642838 \h </w:instrText>
            </w:r>
            <w:r w:rsidR="005B7AA7">
              <w:rPr>
                <w:noProof/>
                <w:webHidden/>
              </w:rPr>
            </w:r>
            <w:r w:rsidR="005B7AA7">
              <w:rPr>
                <w:noProof/>
                <w:webHidden/>
              </w:rPr>
              <w:fldChar w:fldCharType="separate"/>
            </w:r>
            <w:r w:rsidR="005B7AA7">
              <w:rPr>
                <w:noProof/>
                <w:webHidden/>
              </w:rPr>
              <w:t>12</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39" w:history="1">
            <w:r w:rsidR="005B7AA7" w:rsidRPr="0034222E">
              <w:rPr>
                <w:rStyle w:val="Lienhypertexte"/>
                <w:noProof/>
              </w:rPr>
              <w:t>7.1</w:t>
            </w:r>
            <w:r w:rsidR="005B7AA7">
              <w:rPr>
                <w:rFonts w:asciiTheme="minorHAnsi" w:eastAsiaTheme="minorEastAsia" w:hAnsiTheme="minorHAnsi" w:cstheme="minorBidi"/>
                <w:b w:val="0"/>
                <w:bCs w:val="0"/>
                <w:smallCaps w:val="0"/>
                <w:noProof/>
              </w:rPr>
              <w:tab/>
            </w:r>
            <w:r w:rsidR="005B7AA7" w:rsidRPr="0034222E">
              <w:rPr>
                <w:rStyle w:val="Lienhypertexte"/>
                <w:noProof/>
              </w:rPr>
              <w:t>Durée initiale</w:t>
            </w:r>
            <w:r w:rsidR="005B7AA7">
              <w:rPr>
                <w:noProof/>
                <w:webHidden/>
              </w:rPr>
              <w:tab/>
            </w:r>
            <w:r w:rsidR="005B7AA7">
              <w:rPr>
                <w:noProof/>
                <w:webHidden/>
              </w:rPr>
              <w:fldChar w:fldCharType="begin"/>
            </w:r>
            <w:r w:rsidR="005B7AA7">
              <w:rPr>
                <w:noProof/>
                <w:webHidden/>
              </w:rPr>
              <w:instrText xml:space="preserve"> PAGEREF _Toc85642839 \h </w:instrText>
            </w:r>
            <w:r w:rsidR="005B7AA7">
              <w:rPr>
                <w:noProof/>
                <w:webHidden/>
              </w:rPr>
            </w:r>
            <w:r w:rsidR="005B7AA7">
              <w:rPr>
                <w:noProof/>
                <w:webHidden/>
              </w:rPr>
              <w:fldChar w:fldCharType="separate"/>
            </w:r>
            <w:r w:rsidR="005B7AA7">
              <w:rPr>
                <w:noProof/>
                <w:webHidden/>
              </w:rPr>
              <w:t>12</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40" w:history="1">
            <w:r w:rsidR="005B7AA7" w:rsidRPr="0034222E">
              <w:rPr>
                <w:rStyle w:val="Lienhypertexte"/>
                <w:noProof/>
              </w:rPr>
              <w:t>7.2</w:t>
            </w:r>
            <w:r w:rsidR="005B7AA7">
              <w:rPr>
                <w:rFonts w:asciiTheme="minorHAnsi" w:eastAsiaTheme="minorEastAsia" w:hAnsiTheme="minorHAnsi" w:cstheme="minorBidi"/>
                <w:b w:val="0"/>
                <w:bCs w:val="0"/>
                <w:smallCaps w:val="0"/>
                <w:noProof/>
              </w:rPr>
              <w:tab/>
            </w:r>
            <w:r w:rsidR="005B7AA7" w:rsidRPr="0034222E">
              <w:rPr>
                <w:rStyle w:val="Lienhypertexte"/>
                <w:noProof/>
              </w:rPr>
              <w:t>Reconductions</w:t>
            </w:r>
            <w:r w:rsidR="005B7AA7">
              <w:rPr>
                <w:noProof/>
                <w:webHidden/>
              </w:rPr>
              <w:tab/>
            </w:r>
            <w:r w:rsidR="005B7AA7">
              <w:rPr>
                <w:noProof/>
                <w:webHidden/>
              </w:rPr>
              <w:fldChar w:fldCharType="begin"/>
            </w:r>
            <w:r w:rsidR="005B7AA7">
              <w:rPr>
                <w:noProof/>
                <w:webHidden/>
              </w:rPr>
              <w:instrText xml:space="preserve"> PAGEREF _Toc85642840 \h </w:instrText>
            </w:r>
            <w:r w:rsidR="005B7AA7">
              <w:rPr>
                <w:noProof/>
                <w:webHidden/>
              </w:rPr>
            </w:r>
            <w:r w:rsidR="005B7AA7">
              <w:rPr>
                <w:noProof/>
                <w:webHidden/>
              </w:rPr>
              <w:fldChar w:fldCharType="separate"/>
            </w:r>
            <w:r w:rsidR="005B7AA7">
              <w:rPr>
                <w:noProof/>
                <w:webHidden/>
              </w:rPr>
              <w:t>13</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41" w:history="1">
            <w:r w:rsidR="005B7AA7" w:rsidRPr="0034222E">
              <w:rPr>
                <w:rStyle w:val="Lienhypertexte"/>
                <w:noProof/>
              </w:rPr>
              <w:t>7.3</w:t>
            </w:r>
            <w:r w:rsidR="005B7AA7">
              <w:rPr>
                <w:rFonts w:asciiTheme="minorHAnsi" w:eastAsiaTheme="minorEastAsia" w:hAnsiTheme="minorHAnsi" w:cstheme="minorBidi"/>
                <w:b w:val="0"/>
                <w:bCs w:val="0"/>
                <w:smallCaps w:val="0"/>
                <w:noProof/>
              </w:rPr>
              <w:tab/>
            </w:r>
            <w:r w:rsidR="005B7AA7" w:rsidRPr="0034222E">
              <w:rPr>
                <w:rStyle w:val="Lienhypertexte"/>
                <w:noProof/>
              </w:rPr>
              <w:t>Marchés complémentaires ou de prestations similaires</w:t>
            </w:r>
            <w:r w:rsidR="005B7AA7">
              <w:rPr>
                <w:noProof/>
                <w:webHidden/>
              </w:rPr>
              <w:tab/>
            </w:r>
            <w:r w:rsidR="005B7AA7">
              <w:rPr>
                <w:noProof/>
                <w:webHidden/>
              </w:rPr>
              <w:fldChar w:fldCharType="begin"/>
            </w:r>
            <w:r w:rsidR="005B7AA7">
              <w:rPr>
                <w:noProof/>
                <w:webHidden/>
              </w:rPr>
              <w:instrText xml:space="preserve"> PAGEREF _Toc85642841 \h </w:instrText>
            </w:r>
            <w:r w:rsidR="005B7AA7">
              <w:rPr>
                <w:noProof/>
                <w:webHidden/>
              </w:rPr>
            </w:r>
            <w:r w:rsidR="005B7AA7">
              <w:rPr>
                <w:noProof/>
                <w:webHidden/>
              </w:rPr>
              <w:fldChar w:fldCharType="separate"/>
            </w:r>
            <w:r w:rsidR="005B7AA7">
              <w:rPr>
                <w:noProof/>
                <w:webHidden/>
              </w:rPr>
              <w:t>13</w:t>
            </w:r>
            <w:r w:rsidR="005B7AA7">
              <w:rPr>
                <w:noProof/>
                <w:webHidden/>
              </w:rPr>
              <w:fldChar w:fldCharType="end"/>
            </w:r>
          </w:hyperlink>
        </w:p>
        <w:p w:rsidR="005B7AA7" w:rsidRDefault="00167EBF">
          <w:pPr>
            <w:pStyle w:val="TM1"/>
            <w:tabs>
              <w:tab w:val="left" w:pos="1516"/>
            </w:tabs>
            <w:rPr>
              <w:rFonts w:asciiTheme="minorHAnsi" w:eastAsiaTheme="minorEastAsia" w:hAnsiTheme="minorHAnsi" w:cstheme="minorBidi"/>
              <w:b w:val="0"/>
              <w:bCs w:val="0"/>
              <w:caps w:val="0"/>
              <w:noProof/>
              <w:u w:val="none"/>
            </w:rPr>
          </w:pPr>
          <w:hyperlink w:anchor="_Toc85642842" w:history="1">
            <w:r w:rsidR="005B7AA7" w:rsidRPr="0034222E">
              <w:rPr>
                <w:rStyle w:val="Lienhypertexte"/>
                <w:noProof/>
              </w:rPr>
              <w:t>Article 8 -</w:t>
            </w:r>
            <w:r w:rsidR="005B7AA7">
              <w:rPr>
                <w:rFonts w:asciiTheme="minorHAnsi" w:eastAsiaTheme="minorEastAsia" w:hAnsiTheme="minorHAnsi" w:cstheme="minorBidi"/>
                <w:b w:val="0"/>
                <w:bCs w:val="0"/>
                <w:caps w:val="0"/>
                <w:noProof/>
                <w:u w:val="none"/>
              </w:rPr>
              <w:tab/>
            </w:r>
            <w:r w:rsidR="005B7AA7" w:rsidRPr="0034222E">
              <w:rPr>
                <w:rStyle w:val="Lienhypertexte"/>
                <w:noProof/>
              </w:rPr>
              <w:t>Pièces contractuelles du marché</w:t>
            </w:r>
            <w:r w:rsidR="005B7AA7">
              <w:rPr>
                <w:noProof/>
                <w:webHidden/>
              </w:rPr>
              <w:tab/>
            </w:r>
            <w:r w:rsidR="005B7AA7">
              <w:rPr>
                <w:noProof/>
                <w:webHidden/>
              </w:rPr>
              <w:fldChar w:fldCharType="begin"/>
            </w:r>
            <w:r w:rsidR="005B7AA7">
              <w:rPr>
                <w:noProof/>
                <w:webHidden/>
              </w:rPr>
              <w:instrText xml:space="preserve"> PAGEREF _Toc85642842 \h </w:instrText>
            </w:r>
            <w:r w:rsidR="005B7AA7">
              <w:rPr>
                <w:noProof/>
                <w:webHidden/>
              </w:rPr>
            </w:r>
            <w:r w:rsidR="005B7AA7">
              <w:rPr>
                <w:noProof/>
                <w:webHidden/>
              </w:rPr>
              <w:fldChar w:fldCharType="separate"/>
            </w:r>
            <w:r w:rsidR="005B7AA7">
              <w:rPr>
                <w:noProof/>
                <w:webHidden/>
              </w:rPr>
              <w:t>13</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43" w:history="1">
            <w:r w:rsidR="005B7AA7" w:rsidRPr="0034222E">
              <w:rPr>
                <w:rStyle w:val="Lienhypertexte"/>
                <w:noProof/>
              </w:rPr>
              <w:t>8.1</w:t>
            </w:r>
            <w:r w:rsidR="005B7AA7">
              <w:rPr>
                <w:rFonts w:asciiTheme="minorHAnsi" w:eastAsiaTheme="minorEastAsia" w:hAnsiTheme="minorHAnsi" w:cstheme="minorBidi"/>
                <w:b w:val="0"/>
                <w:bCs w:val="0"/>
                <w:smallCaps w:val="0"/>
                <w:noProof/>
              </w:rPr>
              <w:tab/>
            </w:r>
            <w:r w:rsidR="005B7AA7" w:rsidRPr="0034222E">
              <w:rPr>
                <w:rStyle w:val="Lienhypertexte"/>
                <w:noProof/>
              </w:rPr>
              <w:t>Pièces constitutives du marché</w:t>
            </w:r>
            <w:r w:rsidR="005B7AA7">
              <w:rPr>
                <w:noProof/>
                <w:webHidden/>
              </w:rPr>
              <w:tab/>
            </w:r>
            <w:r w:rsidR="005B7AA7">
              <w:rPr>
                <w:noProof/>
                <w:webHidden/>
              </w:rPr>
              <w:fldChar w:fldCharType="begin"/>
            </w:r>
            <w:r w:rsidR="005B7AA7">
              <w:rPr>
                <w:noProof/>
                <w:webHidden/>
              </w:rPr>
              <w:instrText xml:space="preserve"> PAGEREF _Toc85642843 \h </w:instrText>
            </w:r>
            <w:r w:rsidR="005B7AA7">
              <w:rPr>
                <w:noProof/>
                <w:webHidden/>
              </w:rPr>
            </w:r>
            <w:r w:rsidR="005B7AA7">
              <w:rPr>
                <w:noProof/>
                <w:webHidden/>
              </w:rPr>
              <w:fldChar w:fldCharType="separate"/>
            </w:r>
            <w:r w:rsidR="005B7AA7">
              <w:rPr>
                <w:noProof/>
                <w:webHidden/>
              </w:rPr>
              <w:t>13</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44" w:history="1">
            <w:r w:rsidR="005B7AA7" w:rsidRPr="0034222E">
              <w:rPr>
                <w:rStyle w:val="Lienhypertexte"/>
                <w:noProof/>
              </w:rPr>
              <w:t>8.2</w:t>
            </w:r>
            <w:r w:rsidR="005B7AA7">
              <w:rPr>
                <w:rFonts w:asciiTheme="minorHAnsi" w:eastAsiaTheme="minorEastAsia" w:hAnsiTheme="minorHAnsi" w:cstheme="minorBidi"/>
                <w:b w:val="0"/>
                <w:bCs w:val="0"/>
                <w:smallCaps w:val="0"/>
                <w:noProof/>
              </w:rPr>
              <w:tab/>
            </w:r>
            <w:r w:rsidR="005B7AA7" w:rsidRPr="0034222E">
              <w:rPr>
                <w:rStyle w:val="Lienhypertexte"/>
                <w:noProof/>
              </w:rPr>
              <w:t>Pièces à délivrer au titulaire du marché</w:t>
            </w:r>
            <w:r w:rsidR="005B7AA7">
              <w:rPr>
                <w:noProof/>
                <w:webHidden/>
              </w:rPr>
              <w:tab/>
            </w:r>
            <w:r w:rsidR="005B7AA7">
              <w:rPr>
                <w:noProof/>
                <w:webHidden/>
              </w:rPr>
              <w:fldChar w:fldCharType="begin"/>
            </w:r>
            <w:r w:rsidR="005B7AA7">
              <w:rPr>
                <w:noProof/>
                <w:webHidden/>
              </w:rPr>
              <w:instrText xml:space="preserve"> PAGEREF _Toc85642844 \h </w:instrText>
            </w:r>
            <w:r w:rsidR="005B7AA7">
              <w:rPr>
                <w:noProof/>
                <w:webHidden/>
              </w:rPr>
            </w:r>
            <w:r w:rsidR="005B7AA7">
              <w:rPr>
                <w:noProof/>
                <w:webHidden/>
              </w:rPr>
              <w:fldChar w:fldCharType="separate"/>
            </w:r>
            <w:r w:rsidR="005B7AA7">
              <w:rPr>
                <w:noProof/>
                <w:webHidden/>
              </w:rPr>
              <w:t>14</w:t>
            </w:r>
            <w:r w:rsidR="005B7AA7">
              <w:rPr>
                <w:noProof/>
                <w:webHidden/>
              </w:rPr>
              <w:fldChar w:fldCharType="end"/>
            </w:r>
          </w:hyperlink>
        </w:p>
        <w:p w:rsidR="005B7AA7" w:rsidRDefault="00167EBF">
          <w:pPr>
            <w:pStyle w:val="TM3"/>
            <w:tabs>
              <w:tab w:val="left" w:pos="660"/>
            </w:tabs>
            <w:rPr>
              <w:rFonts w:asciiTheme="minorHAnsi" w:eastAsiaTheme="minorEastAsia" w:hAnsiTheme="minorHAnsi" w:cstheme="minorBidi"/>
              <w:smallCaps w:val="0"/>
              <w:noProof/>
            </w:rPr>
          </w:pPr>
          <w:hyperlink w:anchor="_Toc85642845" w:history="1">
            <w:r w:rsidR="005B7AA7" w:rsidRPr="0034222E">
              <w:rPr>
                <w:rStyle w:val="Lienhypertexte"/>
                <w:noProof/>
              </w:rPr>
              <w:t>8.2.1</w:t>
            </w:r>
            <w:r w:rsidR="005B7AA7">
              <w:rPr>
                <w:rFonts w:asciiTheme="minorHAnsi" w:eastAsiaTheme="minorEastAsia" w:hAnsiTheme="minorHAnsi" w:cstheme="minorBidi"/>
                <w:smallCaps w:val="0"/>
                <w:noProof/>
              </w:rPr>
              <w:tab/>
            </w:r>
            <w:r w:rsidR="005B7AA7" w:rsidRPr="0034222E">
              <w:rPr>
                <w:rStyle w:val="Lienhypertexte"/>
                <w:noProof/>
              </w:rPr>
              <w:t>Forme des notifications</w:t>
            </w:r>
            <w:r w:rsidR="005B7AA7">
              <w:rPr>
                <w:noProof/>
                <w:webHidden/>
              </w:rPr>
              <w:tab/>
            </w:r>
            <w:r w:rsidR="005B7AA7">
              <w:rPr>
                <w:noProof/>
                <w:webHidden/>
              </w:rPr>
              <w:fldChar w:fldCharType="begin"/>
            </w:r>
            <w:r w:rsidR="005B7AA7">
              <w:rPr>
                <w:noProof/>
                <w:webHidden/>
              </w:rPr>
              <w:instrText xml:space="preserve"> PAGEREF _Toc85642845 \h </w:instrText>
            </w:r>
            <w:r w:rsidR="005B7AA7">
              <w:rPr>
                <w:noProof/>
                <w:webHidden/>
              </w:rPr>
            </w:r>
            <w:r w:rsidR="005B7AA7">
              <w:rPr>
                <w:noProof/>
                <w:webHidden/>
              </w:rPr>
              <w:fldChar w:fldCharType="separate"/>
            </w:r>
            <w:r w:rsidR="005B7AA7">
              <w:rPr>
                <w:noProof/>
                <w:webHidden/>
              </w:rPr>
              <w:t>14</w:t>
            </w:r>
            <w:r w:rsidR="005B7AA7">
              <w:rPr>
                <w:noProof/>
                <w:webHidden/>
              </w:rPr>
              <w:fldChar w:fldCharType="end"/>
            </w:r>
          </w:hyperlink>
        </w:p>
        <w:p w:rsidR="005B7AA7" w:rsidRDefault="00167EBF">
          <w:pPr>
            <w:pStyle w:val="TM3"/>
            <w:tabs>
              <w:tab w:val="left" w:pos="660"/>
            </w:tabs>
            <w:rPr>
              <w:rFonts w:asciiTheme="minorHAnsi" w:eastAsiaTheme="minorEastAsia" w:hAnsiTheme="minorHAnsi" w:cstheme="minorBidi"/>
              <w:smallCaps w:val="0"/>
              <w:noProof/>
            </w:rPr>
          </w:pPr>
          <w:hyperlink w:anchor="_Toc85642846" w:history="1">
            <w:r w:rsidR="005B7AA7" w:rsidRPr="0034222E">
              <w:rPr>
                <w:rStyle w:val="Lienhypertexte"/>
                <w:noProof/>
              </w:rPr>
              <w:t>8.2.2</w:t>
            </w:r>
            <w:r w:rsidR="005B7AA7">
              <w:rPr>
                <w:rFonts w:asciiTheme="minorHAnsi" w:eastAsiaTheme="minorEastAsia" w:hAnsiTheme="minorHAnsi" w:cstheme="minorBidi"/>
                <w:smallCaps w:val="0"/>
                <w:noProof/>
              </w:rPr>
              <w:tab/>
            </w:r>
            <w:r w:rsidR="005B7AA7" w:rsidRPr="0034222E">
              <w:rPr>
                <w:rStyle w:val="Lienhypertexte"/>
                <w:noProof/>
              </w:rPr>
              <w:t>Notifications du marché et de ses modifications</w:t>
            </w:r>
            <w:r w:rsidR="005B7AA7">
              <w:rPr>
                <w:noProof/>
                <w:webHidden/>
              </w:rPr>
              <w:tab/>
            </w:r>
            <w:r w:rsidR="005B7AA7">
              <w:rPr>
                <w:noProof/>
                <w:webHidden/>
              </w:rPr>
              <w:fldChar w:fldCharType="begin"/>
            </w:r>
            <w:r w:rsidR="005B7AA7">
              <w:rPr>
                <w:noProof/>
                <w:webHidden/>
              </w:rPr>
              <w:instrText xml:space="preserve"> PAGEREF _Toc85642846 \h </w:instrText>
            </w:r>
            <w:r w:rsidR="005B7AA7">
              <w:rPr>
                <w:noProof/>
                <w:webHidden/>
              </w:rPr>
            </w:r>
            <w:r w:rsidR="005B7AA7">
              <w:rPr>
                <w:noProof/>
                <w:webHidden/>
              </w:rPr>
              <w:fldChar w:fldCharType="separate"/>
            </w:r>
            <w:r w:rsidR="005B7AA7">
              <w:rPr>
                <w:noProof/>
                <w:webHidden/>
              </w:rPr>
              <w:t>14</w:t>
            </w:r>
            <w:r w:rsidR="005B7AA7">
              <w:rPr>
                <w:noProof/>
                <w:webHidden/>
              </w:rPr>
              <w:fldChar w:fldCharType="end"/>
            </w:r>
          </w:hyperlink>
        </w:p>
        <w:p w:rsidR="005B7AA7" w:rsidRDefault="00167EBF">
          <w:pPr>
            <w:pStyle w:val="TM3"/>
            <w:tabs>
              <w:tab w:val="left" w:pos="660"/>
            </w:tabs>
            <w:rPr>
              <w:rFonts w:asciiTheme="minorHAnsi" w:eastAsiaTheme="minorEastAsia" w:hAnsiTheme="minorHAnsi" w:cstheme="minorBidi"/>
              <w:smallCaps w:val="0"/>
              <w:noProof/>
            </w:rPr>
          </w:pPr>
          <w:hyperlink w:anchor="_Toc85642847" w:history="1">
            <w:r w:rsidR="005B7AA7" w:rsidRPr="0034222E">
              <w:rPr>
                <w:rStyle w:val="Lienhypertexte"/>
                <w:noProof/>
              </w:rPr>
              <w:t>8.2.3</w:t>
            </w:r>
            <w:r w:rsidR="005B7AA7">
              <w:rPr>
                <w:rFonts w:asciiTheme="minorHAnsi" w:eastAsiaTheme="minorEastAsia" w:hAnsiTheme="minorHAnsi" w:cstheme="minorBidi"/>
                <w:smallCaps w:val="0"/>
                <w:noProof/>
              </w:rPr>
              <w:tab/>
            </w:r>
            <w:r w:rsidR="005B7AA7" w:rsidRPr="0034222E">
              <w:rPr>
                <w:rStyle w:val="Lienhypertexte"/>
                <w:noProof/>
              </w:rPr>
              <w:t>Nantissement et cession de créance</w:t>
            </w:r>
            <w:r w:rsidR="005B7AA7">
              <w:rPr>
                <w:noProof/>
                <w:webHidden/>
              </w:rPr>
              <w:tab/>
            </w:r>
            <w:r w:rsidR="005B7AA7">
              <w:rPr>
                <w:noProof/>
                <w:webHidden/>
              </w:rPr>
              <w:fldChar w:fldCharType="begin"/>
            </w:r>
            <w:r w:rsidR="005B7AA7">
              <w:rPr>
                <w:noProof/>
                <w:webHidden/>
              </w:rPr>
              <w:instrText xml:space="preserve"> PAGEREF _Toc85642847 \h </w:instrText>
            </w:r>
            <w:r w:rsidR="005B7AA7">
              <w:rPr>
                <w:noProof/>
                <w:webHidden/>
              </w:rPr>
            </w:r>
            <w:r w:rsidR="005B7AA7">
              <w:rPr>
                <w:noProof/>
                <w:webHidden/>
              </w:rPr>
              <w:fldChar w:fldCharType="separate"/>
            </w:r>
            <w:r w:rsidR="005B7AA7">
              <w:rPr>
                <w:noProof/>
                <w:webHidden/>
              </w:rPr>
              <w:t>14</w:t>
            </w:r>
            <w:r w:rsidR="005B7AA7">
              <w:rPr>
                <w:noProof/>
                <w:webHidden/>
              </w:rPr>
              <w:fldChar w:fldCharType="end"/>
            </w:r>
          </w:hyperlink>
        </w:p>
        <w:p w:rsidR="005B7AA7" w:rsidRDefault="00167EBF">
          <w:pPr>
            <w:pStyle w:val="TM3"/>
            <w:tabs>
              <w:tab w:val="left" w:pos="660"/>
            </w:tabs>
            <w:rPr>
              <w:rFonts w:asciiTheme="minorHAnsi" w:eastAsiaTheme="minorEastAsia" w:hAnsiTheme="minorHAnsi" w:cstheme="minorBidi"/>
              <w:smallCaps w:val="0"/>
              <w:noProof/>
            </w:rPr>
          </w:pPr>
          <w:hyperlink w:anchor="_Toc85642848" w:history="1">
            <w:r w:rsidR="005B7AA7" w:rsidRPr="0034222E">
              <w:rPr>
                <w:rStyle w:val="Lienhypertexte"/>
                <w:noProof/>
              </w:rPr>
              <w:t>8.2.4</w:t>
            </w:r>
            <w:r w:rsidR="005B7AA7">
              <w:rPr>
                <w:rFonts w:asciiTheme="minorHAnsi" w:eastAsiaTheme="minorEastAsia" w:hAnsiTheme="minorHAnsi" w:cstheme="minorBidi"/>
                <w:smallCaps w:val="0"/>
                <w:noProof/>
              </w:rPr>
              <w:tab/>
            </w:r>
            <w:r w:rsidR="005B7AA7" w:rsidRPr="0034222E">
              <w:rPr>
                <w:rStyle w:val="Lienhypertexte"/>
                <w:noProof/>
              </w:rPr>
              <w:t>Notifications destinées à l’acheteur</w:t>
            </w:r>
            <w:r w:rsidR="005B7AA7">
              <w:rPr>
                <w:noProof/>
                <w:webHidden/>
              </w:rPr>
              <w:tab/>
            </w:r>
            <w:r w:rsidR="005B7AA7">
              <w:rPr>
                <w:noProof/>
                <w:webHidden/>
              </w:rPr>
              <w:fldChar w:fldCharType="begin"/>
            </w:r>
            <w:r w:rsidR="005B7AA7">
              <w:rPr>
                <w:noProof/>
                <w:webHidden/>
              </w:rPr>
              <w:instrText xml:space="preserve"> PAGEREF _Toc85642848 \h </w:instrText>
            </w:r>
            <w:r w:rsidR="005B7AA7">
              <w:rPr>
                <w:noProof/>
                <w:webHidden/>
              </w:rPr>
            </w:r>
            <w:r w:rsidR="005B7AA7">
              <w:rPr>
                <w:noProof/>
                <w:webHidden/>
              </w:rPr>
              <w:fldChar w:fldCharType="separate"/>
            </w:r>
            <w:r w:rsidR="005B7AA7">
              <w:rPr>
                <w:noProof/>
                <w:webHidden/>
              </w:rPr>
              <w:t>14</w:t>
            </w:r>
            <w:r w:rsidR="005B7AA7">
              <w:rPr>
                <w:noProof/>
                <w:webHidden/>
              </w:rPr>
              <w:fldChar w:fldCharType="end"/>
            </w:r>
          </w:hyperlink>
        </w:p>
        <w:p w:rsidR="005B7AA7" w:rsidRDefault="00167EBF">
          <w:pPr>
            <w:pStyle w:val="TM1"/>
            <w:tabs>
              <w:tab w:val="left" w:pos="1516"/>
            </w:tabs>
            <w:rPr>
              <w:rFonts w:asciiTheme="minorHAnsi" w:eastAsiaTheme="minorEastAsia" w:hAnsiTheme="minorHAnsi" w:cstheme="minorBidi"/>
              <w:b w:val="0"/>
              <w:bCs w:val="0"/>
              <w:caps w:val="0"/>
              <w:noProof/>
              <w:u w:val="none"/>
            </w:rPr>
          </w:pPr>
          <w:hyperlink w:anchor="_Toc85642849" w:history="1">
            <w:r w:rsidR="005B7AA7" w:rsidRPr="0034222E">
              <w:rPr>
                <w:rStyle w:val="Lienhypertexte"/>
                <w:noProof/>
              </w:rPr>
              <w:t>Article 9 -</w:t>
            </w:r>
            <w:r w:rsidR="005B7AA7">
              <w:rPr>
                <w:rFonts w:asciiTheme="minorHAnsi" w:eastAsiaTheme="minorEastAsia" w:hAnsiTheme="minorHAnsi" w:cstheme="minorBidi"/>
                <w:b w:val="0"/>
                <w:bCs w:val="0"/>
                <w:caps w:val="0"/>
                <w:noProof/>
                <w:u w:val="none"/>
              </w:rPr>
              <w:tab/>
            </w:r>
            <w:r w:rsidR="005B7AA7" w:rsidRPr="0034222E">
              <w:rPr>
                <w:rStyle w:val="Lienhypertexte"/>
                <w:noProof/>
              </w:rPr>
              <w:t>Contenu et caractère des prix</w:t>
            </w:r>
            <w:r w:rsidR="005B7AA7">
              <w:rPr>
                <w:noProof/>
                <w:webHidden/>
              </w:rPr>
              <w:tab/>
            </w:r>
            <w:r w:rsidR="005B7AA7">
              <w:rPr>
                <w:noProof/>
                <w:webHidden/>
              </w:rPr>
              <w:fldChar w:fldCharType="begin"/>
            </w:r>
            <w:r w:rsidR="005B7AA7">
              <w:rPr>
                <w:noProof/>
                <w:webHidden/>
              </w:rPr>
              <w:instrText xml:space="preserve"> PAGEREF _Toc85642849 \h </w:instrText>
            </w:r>
            <w:r w:rsidR="005B7AA7">
              <w:rPr>
                <w:noProof/>
                <w:webHidden/>
              </w:rPr>
            </w:r>
            <w:r w:rsidR="005B7AA7">
              <w:rPr>
                <w:noProof/>
                <w:webHidden/>
              </w:rPr>
              <w:fldChar w:fldCharType="separate"/>
            </w:r>
            <w:r w:rsidR="005B7AA7">
              <w:rPr>
                <w:noProof/>
                <w:webHidden/>
              </w:rPr>
              <w:t>15</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50" w:history="1">
            <w:r w:rsidR="005B7AA7" w:rsidRPr="0034222E">
              <w:rPr>
                <w:rStyle w:val="Lienhypertexte"/>
                <w:noProof/>
              </w:rPr>
              <w:t>9.1</w:t>
            </w:r>
            <w:r w:rsidR="005B7AA7">
              <w:rPr>
                <w:rFonts w:asciiTheme="minorHAnsi" w:eastAsiaTheme="minorEastAsia" w:hAnsiTheme="minorHAnsi" w:cstheme="minorBidi"/>
                <w:b w:val="0"/>
                <w:bCs w:val="0"/>
                <w:smallCaps w:val="0"/>
                <w:noProof/>
              </w:rPr>
              <w:tab/>
            </w:r>
            <w:r w:rsidR="005B7AA7" w:rsidRPr="0034222E">
              <w:rPr>
                <w:rStyle w:val="Lienhypertexte"/>
                <w:noProof/>
              </w:rPr>
              <w:t>Contenu des prix du marché</w:t>
            </w:r>
            <w:r w:rsidR="005B7AA7">
              <w:rPr>
                <w:noProof/>
                <w:webHidden/>
              </w:rPr>
              <w:tab/>
            </w:r>
            <w:r w:rsidR="005B7AA7">
              <w:rPr>
                <w:noProof/>
                <w:webHidden/>
              </w:rPr>
              <w:fldChar w:fldCharType="begin"/>
            </w:r>
            <w:r w:rsidR="005B7AA7">
              <w:rPr>
                <w:noProof/>
                <w:webHidden/>
              </w:rPr>
              <w:instrText xml:space="preserve"> PAGEREF _Toc85642850 \h </w:instrText>
            </w:r>
            <w:r w:rsidR="005B7AA7">
              <w:rPr>
                <w:noProof/>
                <w:webHidden/>
              </w:rPr>
            </w:r>
            <w:r w:rsidR="005B7AA7">
              <w:rPr>
                <w:noProof/>
                <w:webHidden/>
              </w:rPr>
              <w:fldChar w:fldCharType="separate"/>
            </w:r>
            <w:r w:rsidR="005B7AA7">
              <w:rPr>
                <w:noProof/>
                <w:webHidden/>
              </w:rPr>
              <w:t>15</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51" w:history="1">
            <w:r w:rsidR="005B7AA7" w:rsidRPr="0034222E">
              <w:rPr>
                <w:rStyle w:val="Lienhypertexte"/>
                <w:noProof/>
              </w:rPr>
              <w:t>9.2</w:t>
            </w:r>
            <w:r w:rsidR="005B7AA7">
              <w:rPr>
                <w:rFonts w:asciiTheme="minorHAnsi" w:eastAsiaTheme="minorEastAsia" w:hAnsiTheme="minorHAnsi" w:cstheme="minorBidi"/>
                <w:b w:val="0"/>
                <w:bCs w:val="0"/>
                <w:smallCaps w:val="0"/>
                <w:noProof/>
              </w:rPr>
              <w:tab/>
            </w:r>
            <w:r w:rsidR="005B7AA7" w:rsidRPr="0034222E">
              <w:rPr>
                <w:rStyle w:val="Lienhypertexte"/>
                <w:noProof/>
              </w:rPr>
              <w:t>Prix de référence du marché</w:t>
            </w:r>
            <w:r w:rsidR="005B7AA7">
              <w:rPr>
                <w:noProof/>
                <w:webHidden/>
              </w:rPr>
              <w:tab/>
            </w:r>
            <w:r w:rsidR="005B7AA7">
              <w:rPr>
                <w:noProof/>
                <w:webHidden/>
              </w:rPr>
              <w:fldChar w:fldCharType="begin"/>
            </w:r>
            <w:r w:rsidR="005B7AA7">
              <w:rPr>
                <w:noProof/>
                <w:webHidden/>
              </w:rPr>
              <w:instrText xml:space="preserve"> PAGEREF _Toc85642851 \h </w:instrText>
            </w:r>
            <w:r w:rsidR="005B7AA7">
              <w:rPr>
                <w:noProof/>
                <w:webHidden/>
              </w:rPr>
            </w:r>
            <w:r w:rsidR="005B7AA7">
              <w:rPr>
                <w:noProof/>
                <w:webHidden/>
              </w:rPr>
              <w:fldChar w:fldCharType="separate"/>
            </w:r>
            <w:r w:rsidR="005B7AA7">
              <w:rPr>
                <w:noProof/>
                <w:webHidden/>
              </w:rPr>
              <w:t>15</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52" w:history="1">
            <w:r w:rsidR="005B7AA7" w:rsidRPr="0034222E">
              <w:rPr>
                <w:rStyle w:val="Lienhypertexte"/>
                <w:noProof/>
              </w:rPr>
              <w:t>9.3</w:t>
            </w:r>
            <w:r w:rsidR="005B7AA7">
              <w:rPr>
                <w:rFonts w:asciiTheme="minorHAnsi" w:eastAsiaTheme="minorEastAsia" w:hAnsiTheme="minorHAnsi" w:cstheme="minorBidi"/>
                <w:b w:val="0"/>
                <w:bCs w:val="0"/>
                <w:smallCaps w:val="0"/>
                <w:noProof/>
              </w:rPr>
              <w:tab/>
            </w:r>
            <w:r w:rsidR="005B7AA7" w:rsidRPr="0034222E">
              <w:rPr>
                <w:rStyle w:val="Lienhypertexte"/>
                <w:noProof/>
              </w:rPr>
              <w:t>Forme des prix</w:t>
            </w:r>
            <w:r w:rsidR="005B7AA7">
              <w:rPr>
                <w:noProof/>
                <w:webHidden/>
              </w:rPr>
              <w:tab/>
            </w:r>
            <w:r w:rsidR="005B7AA7">
              <w:rPr>
                <w:noProof/>
                <w:webHidden/>
              </w:rPr>
              <w:fldChar w:fldCharType="begin"/>
            </w:r>
            <w:r w:rsidR="005B7AA7">
              <w:rPr>
                <w:noProof/>
                <w:webHidden/>
              </w:rPr>
              <w:instrText xml:space="preserve"> PAGEREF _Toc85642852 \h </w:instrText>
            </w:r>
            <w:r w:rsidR="005B7AA7">
              <w:rPr>
                <w:noProof/>
                <w:webHidden/>
              </w:rPr>
            </w:r>
            <w:r w:rsidR="005B7AA7">
              <w:rPr>
                <w:noProof/>
                <w:webHidden/>
              </w:rPr>
              <w:fldChar w:fldCharType="separate"/>
            </w:r>
            <w:r w:rsidR="005B7AA7">
              <w:rPr>
                <w:noProof/>
                <w:webHidden/>
              </w:rPr>
              <w:t>15</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53" w:history="1">
            <w:r w:rsidR="005B7AA7" w:rsidRPr="0034222E">
              <w:rPr>
                <w:rStyle w:val="Lienhypertexte"/>
                <w:noProof/>
              </w:rPr>
              <w:t>9.4</w:t>
            </w:r>
            <w:r w:rsidR="005B7AA7">
              <w:rPr>
                <w:rFonts w:asciiTheme="minorHAnsi" w:eastAsiaTheme="minorEastAsia" w:hAnsiTheme="minorHAnsi" w:cstheme="minorBidi"/>
                <w:b w:val="0"/>
                <w:bCs w:val="0"/>
                <w:smallCaps w:val="0"/>
                <w:noProof/>
              </w:rPr>
              <w:tab/>
            </w:r>
            <w:r w:rsidR="005B7AA7" w:rsidRPr="0034222E">
              <w:rPr>
                <w:rStyle w:val="Lienhypertexte"/>
                <w:noProof/>
              </w:rPr>
              <w:t>Variations des prix du marché</w:t>
            </w:r>
            <w:r w:rsidR="005B7AA7">
              <w:rPr>
                <w:noProof/>
                <w:webHidden/>
              </w:rPr>
              <w:tab/>
            </w:r>
            <w:r w:rsidR="005B7AA7">
              <w:rPr>
                <w:noProof/>
                <w:webHidden/>
              </w:rPr>
              <w:fldChar w:fldCharType="begin"/>
            </w:r>
            <w:r w:rsidR="005B7AA7">
              <w:rPr>
                <w:noProof/>
                <w:webHidden/>
              </w:rPr>
              <w:instrText xml:space="preserve"> PAGEREF _Toc85642853 \h </w:instrText>
            </w:r>
            <w:r w:rsidR="005B7AA7">
              <w:rPr>
                <w:noProof/>
                <w:webHidden/>
              </w:rPr>
            </w:r>
            <w:r w:rsidR="005B7AA7">
              <w:rPr>
                <w:noProof/>
                <w:webHidden/>
              </w:rPr>
              <w:fldChar w:fldCharType="separate"/>
            </w:r>
            <w:r w:rsidR="005B7AA7">
              <w:rPr>
                <w:noProof/>
                <w:webHidden/>
              </w:rPr>
              <w:t>16</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54" w:history="1">
            <w:r w:rsidR="005B7AA7" w:rsidRPr="0034222E">
              <w:rPr>
                <w:rStyle w:val="Lienhypertexte"/>
                <w:noProof/>
              </w:rPr>
              <w:t>9.5</w:t>
            </w:r>
            <w:r w:rsidR="005B7AA7">
              <w:rPr>
                <w:rFonts w:asciiTheme="minorHAnsi" w:eastAsiaTheme="minorEastAsia" w:hAnsiTheme="minorHAnsi" w:cstheme="minorBidi"/>
                <w:b w:val="0"/>
                <w:bCs w:val="0"/>
                <w:smallCaps w:val="0"/>
                <w:noProof/>
              </w:rPr>
              <w:tab/>
            </w:r>
            <w:r w:rsidR="005B7AA7" w:rsidRPr="0034222E">
              <w:rPr>
                <w:rStyle w:val="Lienhypertexte"/>
                <w:noProof/>
              </w:rPr>
              <w:t>Application de la taxe sur la valeur ajoutée et autres taxes règlementaires</w:t>
            </w:r>
            <w:r w:rsidR="005B7AA7">
              <w:rPr>
                <w:noProof/>
                <w:webHidden/>
              </w:rPr>
              <w:tab/>
            </w:r>
            <w:r w:rsidR="005B7AA7">
              <w:rPr>
                <w:noProof/>
                <w:webHidden/>
              </w:rPr>
              <w:fldChar w:fldCharType="begin"/>
            </w:r>
            <w:r w:rsidR="005B7AA7">
              <w:rPr>
                <w:noProof/>
                <w:webHidden/>
              </w:rPr>
              <w:instrText xml:space="preserve"> PAGEREF _Toc85642854 \h </w:instrText>
            </w:r>
            <w:r w:rsidR="005B7AA7">
              <w:rPr>
                <w:noProof/>
                <w:webHidden/>
              </w:rPr>
            </w:r>
            <w:r w:rsidR="005B7AA7">
              <w:rPr>
                <w:noProof/>
                <w:webHidden/>
              </w:rPr>
              <w:fldChar w:fldCharType="separate"/>
            </w:r>
            <w:r w:rsidR="005B7AA7">
              <w:rPr>
                <w:noProof/>
                <w:webHidden/>
              </w:rPr>
              <w:t>18</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55" w:history="1">
            <w:r w:rsidR="005B7AA7" w:rsidRPr="0034222E">
              <w:rPr>
                <w:rStyle w:val="Lienhypertexte"/>
                <w:noProof/>
              </w:rPr>
              <w:t>9.6</w:t>
            </w:r>
            <w:r w:rsidR="005B7AA7">
              <w:rPr>
                <w:rFonts w:asciiTheme="minorHAnsi" w:eastAsiaTheme="minorEastAsia" w:hAnsiTheme="minorHAnsi" w:cstheme="minorBidi"/>
                <w:b w:val="0"/>
                <w:bCs w:val="0"/>
                <w:smallCaps w:val="0"/>
                <w:noProof/>
              </w:rPr>
              <w:tab/>
            </w:r>
            <w:r w:rsidR="005B7AA7" w:rsidRPr="0034222E">
              <w:rPr>
                <w:rStyle w:val="Lienhypertexte"/>
                <w:noProof/>
              </w:rPr>
              <w:t>Offres promotionnelles</w:t>
            </w:r>
            <w:r w:rsidR="005B7AA7">
              <w:rPr>
                <w:noProof/>
                <w:webHidden/>
              </w:rPr>
              <w:tab/>
            </w:r>
            <w:r w:rsidR="005B7AA7">
              <w:rPr>
                <w:noProof/>
                <w:webHidden/>
              </w:rPr>
              <w:fldChar w:fldCharType="begin"/>
            </w:r>
            <w:r w:rsidR="005B7AA7">
              <w:rPr>
                <w:noProof/>
                <w:webHidden/>
              </w:rPr>
              <w:instrText xml:space="preserve"> PAGEREF _Toc85642855 \h </w:instrText>
            </w:r>
            <w:r w:rsidR="005B7AA7">
              <w:rPr>
                <w:noProof/>
                <w:webHidden/>
              </w:rPr>
            </w:r>
            <w:r w:rsidR="005B7AA7">
              <w:rPr>
                <w:noProof/>
                <w:webHidden/>
              </w:rPr>
              <w:fldChar w:fldCharType="separate"/>
            </w:r>
            <w:r w:rsidR="005B7AA7">
              <w:rPr>
                <w:noProof/>
                <w:webHidden/>
              </w:rPr>
              <w:t>18</w:t>
            </w:r>
            <w:r w:rsidR="005B7AA7">
              <w:rPr>
                <w:noProof/>
                <w:webHidden/>
              </w:rPr>
              <w:fldChar w:fldCharType="end"/>
            </w:r>
          </w:hyperlink>
        </w:p>
        <w:p w:rsidR="005B7AA7" w:rsidRDefault="00167EBF">
          <w:pPr>
            <w:pStyle w:val="TM2"/>
            <w:tabs>
              <w:tab w:val="left" w:pos="495"/>
            </w:tabs>
            <w:rPr>
              <w:rFonts w:asciiTheme="minorHAnsi" w:eastAsiaTheme="minorEastAsia" w:hAnsiTheme="minorHAnsi" w:cstheme="minorBidi"/>
              <w:b w:val="0"/>
              <w:bCs w:val="0"/>
              <w:smallCaps w:val="0"/>
              <w:noProof/>
            </w:rPr>
          </w:pPr>
          <w:hyperlink w:anchor="_Toc85642856" w:history="1">
            <w:r w:rsidR="005B7AA7" w:rsidRPr="0034222E">
              <w:rPr>
                <w:rStyle w:val="Lienhypertexte"/>
                <w:noProof/>
              </w:rPr>
              <w:t>9.7</w:t>
            </w:r>
            <w:r w:rsidR="005B7AA7">
              <w:rPr>
                <w:rFonts w:asciiTheme="minorHAnsi" w:eastAsiaTheme="minorEastAsia" w:hAnsiTheme="minorHAnsi" w:cstheme="minorBidi"/>
                <w:b w:val="0"/>
                <w:bCs w:val="0"/>
                <w:smallCaps w:val="0"/>
                <w:noProof/>
              </w:rPr>
              <w:tab/>
            </w:r>
            <w:r w:rsidR="005B7AA7" w:rsidRPr="0034222E">
              <w:rPr>
                <w:rStyle w:val="Lienhypertexte"/>
                <w:noProof/>
              </w:rPr>
              <w:t>Clause incitative</w:t>
            </w:r>
            <w:r w:rsidR="005B7AA7">
              <w:rPr>
                <w:noProof/>
                <w:webHidden/>
              </w:rPr>
              <w:tab/>
            </w:r>
            <w:r w:rsidR="005B7AA7">
              <w:rPr>
                <w:noProof/>
                <w:webHidden/>
              </w:rPr>
              <w:fldChar w:fldCharType="begin"/>
            </w:r>
            <w:r w:rsidR="005B7AA7">
              <w:rPr>
                <w:noProof/>
                <w:webHidden/>
              </w:rPr>
              <w:instrText xml:space="preserve"> PAGEREF _Toc85642856 \h </w:instrText>
            </w:r>
            <w:r w:rsidR="005B7AA7">
              <w:rPr>
                <w:noProof/>
                <w:webHidden/>
              </w:rPr>
            </w:r>
            <w:r w:rsidR="005B7AA7">
              <w:rPr>
                <w:noProof/>
                <w:webHidden/>
              </w:rPr>
              <w:fldChar w:fldCharType="separate"/>
            </w:r>
            <w:r w:rsidR="005B7AA7">
              <w:rPr>
                <w:noProof/>
                <w:webHidden/>
              </w:rPr>
              <w:t>18</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57" w:history="1">
            <w:r w:rsidR="005B7AA7" w:rsidRPr="0034222E">
              <w:rPr>
                <w:rStyle w:val="Lienhypertexte"/>
                <w:noProof/>
              </w:rPr>
              <w:t>Article 10 -</w:t>
            </w:r>
            <w:r w:rsidR="005B7AA7">
              <w:rPr>
                <w:rFonts w:asciiTheme="minorHAnsi" w:eastAsiaTheme="minorEastAsia" w:hAnsiTheme="minorHAnsi" w:cstheme="minorBidi"/>
                <w:b w:val="0"/>
                <w:bCs w:val="0"/>
                <w:caps w:val="0"/>
                <w:noProof/>
                <w:u w:val="none"/>
              </w:rPr>
              <w:tab/>
            </w:r>
            <w:r w:rsidR="005B7AA7" w:rsidRPr="0034222E">
              <w:rPr>
                <w:rStyle w:val="Lienhypertexte"/>
                <w:noProof/>
              </w:rPr>
              <w:t>Avances et retenue de garantie</w:t>
            </w:r>
            <w:r w:rsidR="005B7AA7">
              <w:rPr>
                <w:noProof/>
                <w:webHidden/>
              </w:rPr>
              <w:tab/>
            </w:r>
            <w:r w:rsidR="005B7AA7">
              <w:rPr>
                <w:noProof/>
                <w:webHidden/>
              </w:rPr>
              <w:fldChar w:fldCharType="begin"/>
            </w:r>
            <w:r w:rsidR="005B7AA7">
              <w:rPr>
                <w:noProof/>
                <w:webHidden/>
              </w:rPr>
              <w:instrText xml:space="preserve"> PAGEREF _Toc85642857 \h </w:instrText>
            </w:r>
            <w:r w:rsidR="005B7AA7">
              <w:rPr>
                <w:noProof/>
                <w:webHidden/>
              </w:rPr>
            </w:r>
            <w:r w:rsidR="005B7AA7">
              <w:rPr>
                <w:noProof/>
                <w:webHidden/>
              </w:rPr>
              <w:fldChar w:fldCharType="separate"/>
            </w:r>
            <w:r w:rsidR="005B7AA7">
              <w:rPr>
                <w:noProof/>
                <w:webHidden/>
              </w:rPr>
              <w:t>18</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58" w:history="1">
            <w:r w:rsidR="005B7AA7" w:rsidRPr="0034222E">
              <w:rPr>
                <w:rStyle w:val="Lienhypertexte"/>
                <w:noProof/>
              </w:rPr>
              <w:t>10.1</w:t>
            </w:r>
            <w:r w:rsidR="005B7AA7">
              <w:rPr>
                <w:rFonts w:asciiTheme="minorHAnsi" w:eastAsiaTheme="minorEastAsia" w:hAnsiTheme="minorHAnsi" w:cstheme="minorBidi"/>
                <w:b w:val="0"/>
                <w:bCs w:val="0"/>
                <w:smallCaps w:val="0"/>
                <w:noProof/>
              </w:rPr>
              <w:tab/>
            </w:r>
            <w:r w:rsidR="005B7AA7" w:rsidRPr="0034222E">
              <w:rPr>
                <w:rStyle w:val="Lienhypertexte"/>
                <w:noProof/>
              </w:rPr>
              <w:t>Avances</w:t>
            </w:r>
            <w:r w:rsidR="005B7AA7">
              <w:rPr>
                <w:noProof/>
                <w:webHidden/>
              </w:rPr>
              <w:tab/>
            </w:r>
            <w:r w:rsidR="005B7AA7">
              <w:rPr>
                <w:noProof/>
                <w:webHidden/>
              </w:rPr>
              <w:fldChar w:fldCharType="begin"/>
            </w:r>
            <w:r w:rsidR="005B7AA7">
              <w:rPr>
                <w:noProof/>
                <w:webHidden/>
              </w:rPr>
              <w:instrText xml:space="preserve"> PAGEREF _Toc85642858 \h </w:instrText>
            </w:r>
            <w:r w:rsidR="005B7AA7">
              <w:rPr>
                <w:noProof/>
                <w:webHidden/>
              </w:rPr>
            </w:r>
            <w:r w:rsidR="005B7AA7">
              <w:rPr>
                <w:noProof/>
                <w:webHidden/>
              </w:rPr>
              <w:fldChar w:fldCharType="separate"/>
            </w:r>
            <w:r w:rsidR="005B7AA7">
              <w:rPr>
                <w:noProof/>
                <w:webHidden/>
              </w:rPr>
              <w:t>18</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59" w:history="1">
            <w:r w:rsidR="005B7AA7" w:rsidRPr="0034222E">
              <w:rPr>
                <w:rStyle w:val="Lienhypertexte"/>
                <w:noProof/>
              </w:rPr>
              <w:t>10.2</w:t>
            </w:r>
            <w:r w:rsidR="005B7AA7">
              <w:rPr>
                <w:rFonts w:asciiTheme="minorHAnsi" w:eastAsiaTheme="minorEastAsia" w:hAnsiTheme="minorHAnsi" w:cstheme="minorBidi"/>
                <w:b w:val="0"/>
                <w:bCs w:val="0"/>
                <w:smallCaps w:val="0"/>
                <w:noProof/>
              </w:rPr>
              <w:tab/>
            </w:r>
            <w:r w:rsidR="005B7AA7" w:rsidRPr="0034222E">
              <w:rPr>
                <w:rStyle w:val="Lienhypertexte"/>
                <w:noProof/>
              </w:rPr>
              <w:t>Retenue de garantie</w:t>
            </w:r>
            <w:r w:rsidR="005B7AA7">
              <w:rPr>
                <w:noProof/>
                <w:webHidden/>
              </w:rPr>
              <w:tab/>
            </w:r>
            <w:r w:rsidR="005B7AA7">
              <w:rPr>
                <w:noProof/>
                <w:webHidden/>
              </w:rPr>
              <w:fldChar w:fldCharType="begin"/>
            </w:r>
            <w:r w:rsidR="005B7AA7">
              <w:rPr>
                <w:noProof/>
                <w:webHidden/>
              </w:rPr>
              <w:instrText xml:space="preserve"> PAGEREF _Toc85642859 \h </w:instrText>
            </w:r>
            <w:r w:rsidR="005B7AA7">
              <w:rPr>
                <w:noProof/>
                <w:webHidden/>
              </w:rPr>
            </w:r>
            <w:r w:rsidR="005B7AA7">
              <w:rPr>
                <w:noProof/>
                <w:webHidden/>
              </w:rPr>
              <w:fldChar w:fldCharType="separate"/>
            </w:r>
            <w:r w:rsidR="005B7AA7">
              <w:rPr>
                <w:noProof/>
                <w:webHidden/>
              </w:rPr>
              <w:t>19</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60" w:history="1">
            <w:r w:rsidR="005B7AA7" w:rsidRPr="0034222E">
              <w:rPr>
                <w:rStyle w:val="Lienhypertexte"/>
                <w:noProof/>
              </w:rPr>
              <w:t>Article 11 -</w:t>
            </w:r>
            <w:r w:rsidR="005B7AA7">
              <w:rPr>
                <w:rFonts w:asciiTheme="minorHAnsi" w:eastAsiaTheme="minorEastAsia" w:hAnsiTheme="minorHAnsi" w:cstheme="minorBidi"/>
                <w:b w:val="0"/>
                <w:bCs w:val="0"/>
                <w:caps w:val="0"/>
                <w:noProof/>
                <w:u w:val="none"/>
              </w:rPr>
              <w:tab/>
            </w:r>
            <w:r w:rsidR="005B7AA7" w:rsidRPr="0034222E">
              <w:rPr>
                <w:rStyle w:val="Lienhypertexte"/>
                <w:noProof/>
              </w:rPr>
              <w:t>Modalités de règlement des comptes</w:t>
            </w:r>
            <w:r w:rsidR="005B7AA7">
              <w:rPr>
                <w:noProof/>
                <w:webHidden/>
              </w:rPr>
              <w:tab/>
            </w:r>
            <w:r w:rsidR="005B7AA7">
              <w:rPr>
                <w:noProof/>
                <w:webHidden/>
              </w:rPr>
              <w:fldChar w:fldCharType="begin"/>
            </w:r>
            <w:r w:rsidR="005B7AA7">
              <w:rPr>
                <w:noProof/>
                <w:webHidden/>
              </w:rPr>
              <w:instrText xml:space="preserve"> PAGEREF _Toc85642860 \h </w:instrText>
            </w:r>
            <w:r w:rsidR="005B7AA7">
              <w:rPr>
                <w:noProof/>
                <w:webHidden/>
              </w:rPr>
            </w:r>
            <w:r w:rsidR="005B7AA7">
              <w:rPr>
                <w:noProof/>
                <w:webHidden/>
              </w:rPr>
              <w:fldChar w:fldCharType="separate"/>
            </w:r>
            <w:r w:rsidR="005B7AA7">
              <w:rPr>
                <w:noProof/>
                <w:webHidden/>
              </w:rPr>
              <w:t>19</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61" w:history="1">
            <w:r w:rsidR="005B7AA7" w:rsidRPr="0034222E">
              <w:rPr>
                <w:rStyle w:val="Lienhypertexte"/>
                <w:noProof/>
              </w:rPr>
              <w:t>11.1</w:t>
            </w:r>
            <w:r w:rsidR="005B7AA7">
              <w:rPr>
                <w:rFonts w:asciiTheme="minorHAnsi" w:eastAsiaTheme="minorEastAsia" w:hAnsiTheme="minorHAnsi" w:cstheme="minorBidi"/>
                <w:b w:val="0"/>
                <w:bCs w:val="0"/>
                <w:smallCaps w:val="0"/>
                <w:noProof/>
              </w:rPr>
              <w:tab/>
            </w:r>
            <w:r w:rsidR="005B7AA7" w:rsidRPr="0034222E">
              <w:rPr>
                <w:rStyle w:val="Lienhypertexte"/>
                <w:noProof/>
              </w:rPr>
              <w:t>Acomptes et paiements partiels définitifs</w:t>
            </w:r>
            <w:r w:rsidR="005B7AA7">
              <w:rPr>
                <w:noProof/>
                <w:webHidden/>
              </w:rPr>
              <w:tab/>
            </w:r>
            <w:r w:rsidR="005B7AA7">
              <w:rPr>
                <w:noProof/>
                <w:webHidden/>
              </w:rPr>
              <w:fldChar w:fldCharType="begin"/>
            </w:r>
            <w:r w:rsidR="005B7AA7">
              <w:rPr>
                <w:noProof/>
                <w:webHidden/>
              </w:rPr>
              <w:instrText xml:space="preserve"> PAGEREF _Toc85642861 \h </w:instrText>
            </w:r>
            <w:r w:rsidR="005B7AA7">
              <w:rPr>
                <w:noProof/>
                <w:webHidden/>
              </w:rPr>
            </w:r>
            <w:r w:rsidR="005B7AA7">
              <w:rPr>
                <w:noProof/>
                <w:webHidden/>
              </w:rPr>
              <w:fldChar w:fldCharType="separate"/>
            </w:r>
            <w:r w:rsidR="005B7AA7">
              <w:rPr>
                <w:noProof/>
                <w:webHidden/>
              </w:rPr>
              <w:t>19</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62" w:history="1">
            <w:r w:rsidR="005B7AA7" w:rsidRPr="0034222E">
              <w:rPr>
                <w:rStyle w:val="Lienhypertexte"/>
                <w:noProof/>
              </w:rPr>
              <w:t>11.2</w:t>
            </w:r>
            <w:r w:rsidR="005B7AA7">
              <w:rPr>
                <w:rFonts w:asciiTheme="minorHAnsi" w:eastAsiaTheme="minorEastAsia" w:hAnsiTheme="minorHAnsi" w:cstheme="minorBidi"/>
                <w:b w:val="0"/>
                <w:bCs w:val="0"/>
                <w:smallCaps w:val="0"/>
                <w:noProof/>
              </w:rPr>
              <w:tab/>
            </w:r>
            <w:r w:rsidR="005B7AA7" w:rsidRPr="0034222E">
              <w:rPr>
                <w:rStyle w:val="Lienhypertexte"/>
                <w:noProof/>
              </w:rPr>
              <w:t>Présentation des demandes de paiements</w:t>
            </w:r>
            <w:r w:rsidR="005B7AA7">
              <w:rPr>
                <w:noProof/>
                <w:webHidden/>
              </w:rPr>
              <w:tab/>
            </w:r>
            <w:r w:rsidR="005B7AA7">
              <w:rPr>
                <w:noProof/>
                <w:webHidden/>
              </w:rPr>
              <w:fldChar w:fldCharType="begin"/>
            </w:r>
            <w:r w:rsidR="005B7AA7">
              <w:rPr>
                <w:noProof/>
                <w:webHidden/>
              </w:rPr>
              <w:instrText xml:space="preserve"> PAGEREF _Toc85642862 \h </w:instrText>
            </w:r>
            <w:r w:rsidR="005B7AA7">
              <w:rPr>
                <w:noProof/>
                <w:webHidden/>
              </w:rPr>
            </w:r>
            <w:r w:rsidR="005B7AA7">
              <w:rPr>
                <w:noProof/>
                <w:webHidden/>
              </w:rPr>
              <w:fldChar w:fldCharType="separate"/>
            </w:r>
            <w:r w:rsidR="005B7AA7">
              <w:rPr>
                <w:noProof/>
                <w:webHidden/>
              </w:rPr>
              <w:t>20</w:t>
            </w:r>
            <w:r w:rsidR="005B7AA7">
              <w:rPr>
                <w:noProof/>
                <w:webHidden/>
              </w:rPr>
              <w:fldChar w:fldCharType="end"/>
            </w:r>
          </w:hyperlink>
        </w:p>
        <w:p w:rsidR="005B7AA7" w:rsidRDefault="00167EBF">
          <w:pPr>
            <w:pStyle w:val="TM3"/>
            <w:tabs>
              <w:tab w:val="left" w:pos="770"/>
            </w:tabs>
            <w:rPr>
              <w:rFonts w:asciiTheme="minorHAnsi" w:eastAsiaTheme="minorEastAsia" w:hAnsiTheme="minorHAnsi" w:cstheme="minorBidi"/>
              <w:smallCaps w:val="0"/>
              <w:noProof/>
            </w:rPr>
          </w:pPr>
          <w:hyperlink w:anchor="_Toc85642863" w:history="1">
            <w:r w:rsidR="005B7AA7" w:rsidRPr="0034222E">
              <w:rPr>
                <w:rStyle w:val="Lienhypertexte"/>
                <w:noProof/>
              </w:rPr>
              <w:t>11.2.1</w:t>
            </w:r>
            <w:r w:rsidR="005B7AA7">
              <w:rPr>
                <w:rFonts w:asciiTheme="minorHAnsi" w:eastAsiaTheme="minorEastAsia" w:hAnsiTheme="minorHAnsi" w:cstheme="minorBidi"/>
                <w:smallCaps w:val="0"/>
                <w:noProof/>
              </w:rPr>
              <w:tab/>
            </w:r>
            <w:r w:rsidR="005B7AA7" w:rsidRPr="0034222E">
              <w:rPr>
                <w:rStyle w:val="Lienhypertexte"/>
                <w:noProof/>
              </w:rPr>
              <w:t>Répartition des paiements</w:t>
            </w:r>
            <w:r w:rsidR="005B7AA7">
              <w:rPr>
                <w:noProof/>
                <w:webHidden/>
              </w:rPr>
              <w:tab/>
            </w:r>
            <w:r w:rsidR="005B7AA7">
              <w:rPr>
                <w:noProof/>
                <w:webHidden/>
              </w:rPr>
              <w:fldChar w:fldCharType="begin"/>
            </w:r>
            <w:r w:rsidR="005B7AA7">
              <w:rPr>
                <w:noProof/>
                <w:webHidden/>
              </w:rPr>
              <w:instrText xml:space="preserve"> PAGEREF _Toc85642863 \h </w:instrText>
            </w:r>
            <w:r w:rsidR="005B7AA7">
              <w:rPr>
                <w:noProof/>
                <w:webHidden/>
              </w:rPr>
            </w:r>
            <w:r w:rsidR="005B7AA7">
              <w:rPr>
                <w:noProof/>
                <w:webHidden/>
              </w:rPr>
              <w:fldChar w:fldCharType="separate"/>
            </w:r>
            <w:r w:rsidR="005B7AA7">
              <w:rPr>
                <w:noProof/>
                <w:webHidden/>
              </w:rPr>
              <w:t>20</w:t>
            </w:r>
            <w:r w:rsidR="005B7AA7">
              <w:rPr>
                <w:noProof/>
                <w:webHidden/>
              </w:rPr>
              <w:fldChar w:fldCharType="end"/>
            </w:r>
          </w:hyperlink>
        </w:p>
        <w:p w:rsidR="005B7AA7" w:rsidRDefault="00167EBF">
          <w:pPr>
            <w:pStyle w:val="TM3"/>
            <w:tabs>
              <w:tab w:val="left" w:pos="770"/>
            </w:tabs>
            <w:rPr>
              <w:rFonts w:asciiTheme="minorHAnsi" w:eastAsiaTheme="minorEastAsia" w:hAnsiTheme="minorHAnsi" w:cstheme="minorBidi"/>
              <w:smallCaps w:val="0"/>
              <w:noProof/>
            </w:rPr>
          </w:pPr>
          <w:hyperlink w:anchor="_Toc85642864" w:history="1">
            <w:r w:rsidR="005B7AA7" w:rsidRPr="0034222E">
              <w:rPr>
                <w:rStyle w:val="Lienhypertexte"/>
                <w:noProof/>
              </w:rPr>
              <w:t>11.2.2</w:t>
            </w:r>
            <w:r w:rsidR="005B7AA7">
              <w:rPr>
                <w:rFonts w:asciiTheme="minorHAnsi" w:eastAsiaTheme="minorEastAsia" w:hAnsiTheme="minorHAnsi" w:cstheme="minorBidi"/>
                <w:smallCaps w:val="0"/>
                <w:noProof/>
              </w:rPr>
              <w:tab/>
            </w:r>
            <w:r w:rsidR="005B7AA7" w:rsidRPr="0034222E">
              <w:rPr>
                <w:rStyle w:val="Lienhypertexte"/>
                <w:noProof/>
              </w:rPr>
              <w:t>Facture électronique</w:t>
            </w:r>
            <w:r w:rsidR="005B7AA7">
              <w:rPr>
                <w:noProof/>
                <w:webHidden/>
              </w:rPr>
              <w:tab/>
            </w:r>
            <w:r w:rsidR="005B7AA7">
              <w:rPr>
                <w:noProof/>
                <w:webHidden/>
              </w:rPr>
              <w:fldChar w:fldCharType="begin"/>
            </w:r>
            <w:r w:rsidR="005B7AA7">
              <w:rPr>
                <w:noProof/>
                <w:webHidden/>
              </w:rPr>
              <w:instrText xml:space="preserve"> PAGEREF _Toc85642864 \h </w:instrText>
            </w:r>
            <w:r w:rsidR="005B7AA7">
              <w:rPr>
                <w:noProof/>
                <w:webHidden/>
              </w:rPr>
            </w:r>
            <w:r w:rsidR="005B7AA7">
              <w:rPr>
                <w:noProof/>
                <w:webHidden/>
              </w:rPr>
              <w:fldChar w:fldCharType="separate"/>
            </w:r>
            <w:r w:rsidR="005B7AA7">
              <w:rPr>
                <w:noProof/>
                <w:webHidden/>
              </w:rPr>
              <w:t>20</w:t>
            </w:r>
            <w:r w:rsidR="005B7AA7">
              <w:rPr>
                <w:noProof/>
                <w:webHidden/>
              </w:rPr>
              <w:fldChar w:fldCharType="end"/>
            </w:r>
          </w:hyperlink>
        </w:p>
        <w:p w:rsidR="005B7AA7" w:rsidRDefault="00167EBF">
          <w:pPr>
            <w:pStyle w:val="TM3"/>
            <w:tabs>
              <w:tab w:val="left" w:pos="770"/>
            </w:tabs>
            <w:rPr>
              <w:rFonts w:asciiTheme="minorHAnsi" w:eastAsiaTheme="minorEastAsia" w:hAnsiTheme="minorHAnsi" w:cstheme="minorBidi"/>
              <w:smallCaps w:val="0"/>
              <w:noProof/>
            </w:rPr>
          </w:pPr>
          <w:hyperlink w:anchor="_Toc85642865" w:history="1">
            <w:r w:rsidR="005B7AA7" w:rsidRPr="0034222E">
              <w:rPr>
                <w:rStyle w:val="Lienhypertexte"/>
                <w:noProof/>
              </w:rPr>
              <w:t>11.2.3</w:t>
            </w:r>
            <w:r w:rsidR="005B7AA7">
              <w:rPr>
                <w:rFonts w:asciiTheme="minorHAnsi" w:eastAsiaTheme="minorEastAsia" w:hAnsiTheme="minorHAnsi" w:cstheme="minorBidi"/>
                <w:smallCaps w:val="0"/>
                <w:noProof/>
              </w:rPr>
              <w:tab/>
            </w:r>
            <w:r w:rsidR="005B7AA7" w:rsidRPr="0034222E">
              <w:rPr>
                <w:rStyle w:val="Lienhypertexte"/>
                <w:noProof/>
              </w:rPr>
              <w:t>Dépôt de la facture électronique</w:t>
            </w:r>
            <w:r w:rsidR="005B7AA7">
              <w:rPr>
                <w:noProof/>
                <w:webHidden/>
              </w:rPr>
              <w:tab/>
            </w:r>
            <w:r w:rsidR="005B7AA7">
              <w:rPr>
                <w:noProof/>
                <w:webHidden/>
              </w:rPr>
              <w:fldChar w:fldCharType="begin"/>
            </w:r>
            <w:r w:rsidR="005B7AA7">
              <w:rPr>
                <w:noProof/>
                <w:webHidden/>
              </w:rPr>
              <w:instrText xml:space="preserve"> PAGEREF _Toc85642865 \h </w:instrText>
            </w:r>
            <w:r w:rsidR="005B7AA7">
              <w:rPr>
                <w:noProof/>
                <w:webHidden/>
              </w:rPr>
            </w:r>
            <w:r w:rsidR="005B7AA7">
              <w:rPr>
                <w:noProof/>
                <w:webHidden/>
              </w:rPr>
              <w:fldChar w:fldCharType="separate"/>
            </w:r>
            <w:r w:rsidR="005B7AA7">
              <w:rPr>
                <w:noProof/>
                <w:webHidden/>
              </w:rPr>
              <w:t>20</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66" w:history="1">
            <w:r w:rsidR="005B7AA7" w:rsidRPr="0034222E">
              <w:rPr>
                <w:rStyle w:val="Lienhypertexte"/>
                <w:noProof/>
              </w:rPr>
              <w:t>11.3</w:t>
            </w:r>
            <w:r w:rsidR="005B7AA7">
              <w:rPr>
                <w:rFonts w:asciiTheme="minorHAnsi" w:eastAsiaTheme="minorEastAsia" w:hAnsiTheme="minorHAnsi" w:cstheme="minorBidi"/>
                <w:b w:val="0"/>
                <w:bCs w:val="0"/>
                <w:smallCaps w:val="0"/>
                <w:noProof/>
              </w:rPr>
              <w:tab/>
            </w:r>
            <w:r w:rsidR="005B7AA7" w:rsidRPr="0034222E">
              <w:rPr>
                <w:rStyle w:val="Lienhypertexte"/>
                <w:noProof/>
              </w:rPr>
              <w:t>Mode de règlement</w:t>
            </w:r>
            <w:r w:rsidR="005B7AA7">
              <w:rPr>
                <w:noProof/>
                <w:webHidden/>
              </w:rPr>
              <w:tab/>
            </w:r>
            <w:r w:rsidR="005B7AA7">
              <w:rPr>
                <w:noProof/>
                <w:webHidden/>
              </w:rPr>
              <w:fldChar w:fldCharType="begin"/>
            </w:r>
            <w:r w:rsidR="005B7AA7">
              <w:rPr>
                <w:noProof/>
                <w:webHidden/>
              </w:rPr>
              <w:instrText xml:space="preserve"> PAGEREF _Toc85642866 \h </w:instrText>
            </w:r>
            <w:r w:rsidR="005B7AA7">
              <w:rPr>
                <w:noProof/>
                <w:webHidden/>
              </w:rPr>
            </w:r>
            <w:r w:rsidR="005B7AA7">
              <w:rPr>
                <w:noProof/>
                <w:webHidden/>
              </w:rPr>
              <w:fldChar w:fldCharType="separate"/>
            </w:r>
            <w:r w:rsidR="005B7AA7">
              <w:rPr>
                <w:noProof/>
                <w:webHidden/>
              </w:rPr>
              <w:t>21</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67" w:history="1">
            <w:r w:rsidR="005B7AA7" w:rsidRPr="0034222E">
              <w:rPr>
                <w:rStyle w:val="Lienhypertexte"/>
                <w:noProof/>
              </w:rPr>
              <w:t>11.4</w:t>
            </w:r>
            <w:r w:rsidR="005B7AA7">
              <w:rPr>
                <w:rFonts w:asciiTheme="minorHAnsi" w:eastAsiaTheme="minorEastAsia" w:hAnsiTheme="minorHAnsi" w:cstheme="minorBidi"/>
                <w:b w:val="0"/>
                <w:bCs w:val="0"/>
                <w:smallCaps w:val="0"/>
                <w:noProof/>
              </w:rPr>
              <w:tab/>
            </w:r>
            <w:r w:rsidR="005B7AA7" w:rsidRPr="0034222E">
              <w:rPr>
                <w:rStyle w:val="Lienhypertexte"/>
                <w:noProof/>
              </w:rPr>
              <w:t>Titulaire étranger – Langue du contrat</w:t>
            </w:r>
            <w:r w:rsidR="005B7AA7">
              <w:rPr>
                <w:noProof/>
                <w:webHidden/>
              </w:rPr>
              <w:tab/>
            </w:r>
            <w:r w:rsidR="005B7AA7">
              <w:rPr>
                <w:noProof/>
                <w:webHidden/>
              </w:rPr>
              <w:fldChar w:fldCharType="begin"/>
            </w:r>
            <w:r w:rsidR="005B7AA7">
              <w:rPr>
                <w:noProof/>
                <w:webHidden/>
              </w:rPr>
              <w:instrText xml:space="preserve"> PAGEREF _Toc85642867 \h </w:instrText>
            </w:r>
            <w:r w:rsidR="005B7AA7">
              <w:rPr>
                <w:noProof/>
                <w:webHidden/>
              </w:rPr>
            </w:r>
            <w:r w:rsidR="005B7AA7">
              <w:rPr>
                <w:noProof/>
                <w:webHidden/>
              </w:rPr>
              <w:fldChar w:fldCharType="separate"/>
            </w:r>
            <w:r w:rsidR="005B7AA7">
              <w:rPr>
                <w:noProof/>
                <w:webHidden/>
              </w:rPr>
              <w:t>21</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68" w:history="1">
            <w:r w:rsidR="005B7AA7" w:rsidRPr="0034222E">
              <w:rPr>
                <w:rStyle w:val="Lienhypertexte"/>
                <w:noProof/>
              </w:rPr>
              <w:t>Article 12 -</w:t>
            </w:r>
            <w:r w:rsidR="005B7AA7">
              <w:rPr>
                <w:rFonts w:asciiTheme="minorHAnsi" w:eastAsiaTheme="minorEastAsia" w:hAnsiTheme="minorHAnsi" w:cstheme="minorBidi"/>
                <w:b w:val="0"/>
                <w:bCs w:val="0"/>
                <w:caps w:val="0"/>
                <w:noProof/>
                <w:u w:val="none"/>
              </w:rPr>
              <w:tab/>
            </w:r>
            <w:r w:rsidR="005B7AA7" w:rsidRPr="0034222E">
              <w:rPr>
                <w:rStyle w:val="Lienhypertexte"/>
                <w:noProof/>
              </w:rPr>
              <w:t>Emission des ordres de service</w:t>
            </w:r>
            <w:r w:rsidR="005B7AA7">
              <w:rPr>
                <w:noProof/>
                <w:webHidden/>
              </w:rPr>
              <w:tab/>
            </w:r>
            <w:r w:rsidR="005B7AA7">
              <w:rPr>
                <w:noProof/>
                <w:webHidden/>
              </w:rPr>
              <w:fldChar w:fldCharType="begin"/>
            </w:r>
            <w:r w:rsidR="005B7AA7">
              <w:rPr>
                <w:noProof/>
                <w:webHidden/>
              </w:rPr>
              <w:instrText xml:space="preserve"> PAGEREF _Toc85642868 \h </w:instrText>
            </w:r>
            <w:r w:rsidR="005B7AA7">
              <w:rPr>
                <w:noProof/>
                <w:webHidden/>
              </w:rPr>
            </w:r>
            <w:r w:rsidR="005B7AA7">
              <w:rPr>
                <w:noProof/>
                <w:webHidden/>
              </w:rPr>
              <w:fldChar w:fldCharType="separate"/>
            </w:r>
            <w:r w:rsidR="005B7AA7">
              <w:rPr>
                <w:noProof/>
                <w:webHidden/>
              </w:rPr>
              <w:t>22</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69" w:history="1">
            <w:r w:rsidR="005B7AA7" w:rsidRPr="0034222E">
              <w:rPr>
                <w:rStyle w:val="Lienhypertexte"/>
                <w:noProof/>
              </w:rPr>
              <w:t>Article 13 -</w:t>
            </w:r>
            <w:r w:rsidR="005B7AA7">
              <w:rPr>
                <w:rFonts w:asciiTheme="minorHAnsi" w:eastAsiaTheme="minorEastAsia" w:hAnsiTheme="minorHAnsi" w:cstheme="minorBidi"/>
                <w:b w:val="0"/>
                <w:bCs w:val="0"/>
                <w:caps w:val="0"/>
                <w:noProof/>
                <w:u w:val="none"/>
              </w:rPr>
              <w:tab/>
            </w:r>
            <w:r w:rsidR="005B7AA7" w:rsidRPr="0034222E">
              <w:rPr>
                <w:rStyle w:val="Lienhypertexte"/>
                <w:noProof/>
              </w:rPr>
              <w:t>Modalités de passation des commandes</w:t>
            </w:r>
            <w:r w:rsidR="005B7AA7">
              <w:rPr>
                <w:noProof/>
                <w:webHidden/>
              </w:rPr>
              <w:tab/>
            </w:r>
            <w:r w:rsidR="005B7AA7">
              <w:rPr>
                <w:noProof/>
                <w:webHidden/>
              </w:rPr>
              <w:fldChar w:fldCharType="begin"/>
            </w:r>
            <w:r w:rsidR="005B7AA7">
              <w:rPr>
                <w:noProof/>
                <w:webHidden/>
              </w:rPr>
              <w:instrText xml:space="preserve"> PAGEREF _Toc85642869 \h </w:instrText>
            </w:r>
            <w:r w:rsidR="005B7AA7">
              <w:rPr>
                <w:noProof/>
                <w:webHidden/>
              </w:rPr>
            </w:r>
            <w:r w:rsidR="005B7AA7">
              <w:rPr>
                <w:noProof/>
                <w:webHidden/>
              </w:rPr>
              <w:fldChar w:fldCharType="separate"/>
            </w:r>
            <w:r w:rsidR="005B7AA7">
              <w:rPr>
                <w:noProof/>
                <w:webHidden/>
              </w:rPr>
              <w:t>22</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70" w:history="1">
            <w:r w:rsidR="005B7AA7" w:rsidRPr="0034222E">
              <w:rPr>
                <w:rStyle w:val="Lienhypertexte"/>
                <w:noProof/>
              </w:rPr>
              <w:t>13.1</w:t>
            </w:r>
            <w:r w:rsidR="005B7AA7">
              <w:rPr>
                <w:rFonts w:asciiTheme="minorHAnsi" w:eastAsiaTheme="minorEastAsia" w:hAnsiTheme="minorHAnsi" w:cstheme="minorBidi"/>
                <w:b w:val="0"/>
                <w:bCs w:val="0"/>
                <w:smallCaps w:val="0"/>
                <w:noProof/>
              </w:rPr>
              <w:tab/>
            </w:r>
            <w:r w:rsidR="005B7AA7" w:rsidRPr="0034222E">
              <w:rPr>
                <w:rStyle w:val="Lienhypertexte"/>
                <w:noProof/>
              </w:rPr>
              <w:t>Etablissement d’un devis préalable à la commande</w:t>
            </w:r>
            <w:r w:rsidR="005B7AA7">
              <w:rPr>
                <w:noProof/>
                <w:webHidden/>
              </w:rPr>
              <w:tab/>
            </w:r>
            <w:r w:rsidR="005B7AA7">
              <w:rPr>
                <w:noProof/>
                <w:webHidden/>
              </w:rPr>
              <w:fldChar w:fldCharType="begin"/>
            </w:r>
            <w:r w:rsidR="005B7AA7">
              <w:rPr>
                <w:noProof/>
                <w:webHidden/>
              </w:rPr>
              <w:instrText xml:space="preserve"> PAGEREF _Toc85642870 \h </w:instrText>
            </w:r>
            <w:r w:rsidR="005B7AA7">
              <w:rPr>
                <w:noProof/>
                <w:webHidden/>
              </w:rPr>
            </w:r>
            <w:r w:rsidR="005B7AA7">
              <w:rPr>
                <w:noProof/>
                <w:webHidden/>
              </w:rPr>
              <w:fldChar w:fldCharType="separate"/>
            </w:r>
            <w:r w:rsidR="005B7AA7">
              <w:rPr>
                <w:noProof/>
                <w:webHidden/>
              </w:rPr>
              <w:t>22</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71" w:history="1">
            <w:r w:rsidR="005B7AA7" w:rsidRPr="0034222E">
              <w:rPr>
                <w:rStyle w:val="Lienhypertexte"/>
                <w:noProof/>
              </w:rPr>
              <w:t>13.2</w:t>
            </w:r>
            <w:r w:rsidR="005B7AA7">
              <w:rPr>
                <w:rFonts w:asciiTheme="minorHAnsi" w:eastAsiaTheme="minorEastAsia" w:hAnsiTheme="minorHAnsi" w:cstheme="minorBidi"/>
                <w:b w:val="0"/>
                <w:bCs w:val="0"/>
                <w:smallCaps w:val="0"/>
                <w:noProof/>
              </w:rPr>
              <w:tab/>
            </w:r>
            <w:r w:rsidR="005B7AA7" w:rsidRPr="0034222E">
              <w:rPr>
                <w:rStyle w:val="Lienhypertexte"/>
                <w:noProof/>
              </w:rPr>
              <w:t>Emission des bons de commande</w:t>
            </w:r>
            <w:r w:rsidR="005B7AA7">
              <w:rPr>
                <w:noProof/>
                <w:webHidden/>
              </w:rPr>
              <w:tab/>
            </w:r>
            <w:r w:rsidR="005B7AA7">
              <w:rPr>
                <w:noProof/>
                <w:webHidden/>
              </w:rPr>
              <w:fldChar w:fldCharType="begin"/>
            </w:r>
            <w:r w:rsidR="005B7AA7">
              <w:rPr>
                <w:noProof/>
                <w:webHidden/>
              </w:rPr>
              <w:instrText xml:space="preserve"> PAGEREF _Toc85642871 \h </w:instrText>
            </w:r>
            <w:r w:rsidR="005B7AA7">
              <w:rPr>
                <w:noProof/>
                <w:webHidden/>
              </w:rPr>
            </w:r>
            <w:r w:rsidR="005B7AA7">
              <w:rPr>
                <w:noProof/>
                <w:webHidden/>
              </w:rPr>
              <w:fldChar w:fldCharType="separate"/>
            </w:r>
            <w:r w:rsidR="005B7AA7">
              <w:rPr>
                <w:noProof/>
                <w:webHidden/>
              </w:rPr>
              <w:t>22</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72" w:history="1">
            <w:r w:rsidR="005B7AA7" w:rsidRPr="0034222E">
              <w:rPr>
                <w:rStyle w:val="Lienhypertexte"/>
                <w:noProof/>
              </w:rPr>
              <w:t>Article 14 -</w:t>
            </w:r>
            <w:r w:rsidR="005B7AA7">
              <w:rPr>
                <w:rFonts w:asciiTheme="minorHAnsi" w:eastAsiaTheme="minorEastAsia" w:hAnsiTheme="minorHAnsi" w:cstheme="minorBidi"/>
                <w:b w:val="0"/>
                <w:bCs w:val="0"/>
                <w:caps w:val="0"/>
                <w:noProof/>
                <w:u w:val="none"/>
              </w:rPr>
              <w:tab/>
            </w:r>
            <w:r w:rsidR="005B7AA7" w:rsidRPr="0034222E">
              <w:rPr>
                <w:rStyle w:val="Lienhypertexte"/>
                <w:noProof/>
              </w:rPr>
              <w:t>Conditions d’exécution des prestations</w:t>
            </w:r>
            <w:r w:rsidR="005B7AA7">
              <w:rPr>
                <w:noProof/>
                <w:webHidden/>
              </w:rPr>
              <w:tab/>
            </w:r>
            <w:r w:rsidR="005B7AA7">
              <w:rPr>
                <w:noProof/>
                <w:webHidden/>
              </w:rPr>
              <w:fldChar w:fldCharType="begin"/>
            </w:r>
            <w:r w:rsidR="005B7AA7">
              <w:rPr>
                <w:noProof/>
                <w:webHidden/>
              </w:rPr>
              <w:instrText xml:space="preserve"> PAGEREF _Toc85642872 \h </w:instrText>
            </w:r>
            <w:r w:rsidR="005B7AA7">
              <w:rPr>
                <w:noProof/>
                <w:webHidden/>
              </w:rPr>
            </w:r>
            <w:r w:rsidR="005B7AA7">
              <w:rPr>
                <w:noProof/>
                <w:webHidden/>
              </w:rPr>
              <w:fldChar w:fldCharType="separate"/>
            </w:r>
            <w:r w:rsidR="005B7AA7">
              <w:rPr>
                <w:noProof/>
                <w:webHidden/>
              </w:rPr>
              <w:t>23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73" w:history="1">
            <w:r w:rsidR="005B7AA7" w:rsidRPr="0034222E">
              <w:rPr>
                <w:rStyle w:val="Lienhypertexte"/>
                <w:noProof/>
              </w:rPr>
              <w:t>14.1</w:t>
            </w:r>
            <w:r w:rsidR="005B7AA7">
              <w:rPr>
                <w:rFonts w:asciiTheme="minorHAnsi" w:eastAsiaTheme="minorEastAsia" w:hAnsiTheme="minorHAnsi" w:cstheme="minorBidi"/>
                <w:b w:val="0"/>
                <w:bCs w:val="0"/>
                <w:smallCaps w:val="0"/>
                <w:noProof/>
              </w:rPr>
              <w:tab/>
            </w:r>
            <w:r w:rsidR="005B7AA7" w:rsidRPr="0034222E">
              <w:rPr>
                <w:rStyle w:val="Lienhypertexte"/>
                <w:noProof/>
              </w:rPr>
              <w:t>Description des prestations de services</w:t>
            </w:r>
            <w:r w:rsidR="005B7AA7">
              <w:rPr>
                <w:noProof/>
                <w:webHidden/>
              </w:rPr>
              <w:tab/>
            </w:r>
            <w:r w:rsidR="005B7AA7">
              <w:rPr>
                <w:noProof/>
                <w:webHidden/>
              </w:rPr>
              <w:fldChar w:fldCharType="begin"/>
            </w:r>
            <w:r w:rsidR="005B7AA7">
              <w:rPr>
                <w:noProof/>
                <w:webHidden/>
              </w:rPr>
              <w:instrText xml:space="preserve"> PAGEREF _Toc85642873 \h </w:instrText>
            </w:r>
            <w:r w:rsidR="005B7AA7">
              <w:rPr>
                <w:noProof/>
                <w:webHidden/>
              </w:rPr>
            </w:r>
            <w:r w:rsidR="005B7AA7">
              <w:rPr>
                <w:noProof/>
                <w:webHidden/>
              </w:rPr>
              <w:fldChar w:fldCharType="separate"/>
            </w:r>
            <w:r w:rsidR="005B7AA7">
              <w:rPr>
                <w:noProof/>
                <w:webHidden/>
              </w:rPr>
              <w:t>23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74" w:history="1">
            <w:r w:rsidR="005B7AA7" w:rsidRPr="0034222E">
              <w:rPr>
                <w:rStyle w:val="Lienhypertexte"/>
                <w:noProof/>
              </w:rPr>
              <w:t>14.2</w:t>
            </w:r>
            <w:r w:rsidR="005B7AA7">
              <w:rPr>
                <w:rFonts w:asciiTheme="minorHAnsi" w:eastAsiaTheme="minorEastAsia" w:hAnsiTheme="minorHAnsi" w:cstheme="minorBidi"/>
                <w:b w:val="0"/>
                <w:bCs w:val="0"/>
                <w:smallCaps w:val="0"/>
                <w:noProof/>
              </w:rPr>
              <w:tab/>
            </w:r>
            <w:r w:rsidR="005B7AA7" w:rsidRPr="0034222E">
              <w:rPr>
                <w:rStyle w:val="Lienhypertexte"/>
                <w:noProof/>
              </w:rPr>
              <w:t>Conduite des prestations</w:t>
            </w:r>
            <w:r w:rsidR="005B7AA7">
              <w:rPr>
                <w:noProof/>
                <w:webHidden/>
              </w:rPr>
              <w:tab/>
            </w:r>
            <w:r w:rsidR="005B7AA7">
              <w:rPr>
                <w:noProof/>
                <w:webHidden/>
              </w:rPr>
              <w:fldChar w:fldCharType="begin"/>
            </w:r>
            <w:r w:rsidR="005B7AA7">
              <w:rPr>
                <w:noProof/>
                <w:webHidden/>
              </w:rPr>
              <w:instrText xml:space="preserve"> PAGEREF _Toc85642874 \h </w:instrText>
            </w:r>
            <w:r w:rsidR="005B7AA7">
              <w:rPr>
                <w:noProof/>
                <w:webHidden/>
              </w:rPr>
            </w:r>
            <w:r w:rsidR="005B7AA7">
              <w:rPr>
                <w:noProof/>
                <w:webHidden/>
              </w:rPr>
              <w:fldChar w:fldCharType="separate"/>
            </w:r>
            <w:r w:rsidR="005B7AA7">
              <w:rPr>
                <w:noProof/>
                <w:webHidden/>
              </w:rPr>
              <w:t>23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75" w:history="1">
            <w:r w:rsidR="005B7AA7" w:rsidRPr="0034222E">
              <w:rPr>
                <w:rStyle w:val="Lienhypertexte"/>
                <w:noProof/>
              </w:rPr>
              <w:t>14.3</w:t>
            </w:r>
            <w:r w:rsidR="005B7AA7">
              <w:rPr>
                <w:rFonts w:asciiTheme="minorHAnsi" w:eastAsiaTheme="minorEastAsia" w:hAnsiTheme="minorHAnsi" w:cstheme="minorBidi"/>
                <w:b w:val="0"/>
                <w:bCs w:val="0"/>
                <w:smallCaps w:val="0"/>
                <w:noProof/>
              </w:rPr>
              <w:tab/>
            </w:r>
            <w:r w:rsidR="005B7AA7" w:rsidRPr="0034222E">
              <w:rPr>
                <w:rStyle w:val="Lienhypertexte"/>
                <w:noProof/>
              </w:rPr>
              <w:t>Contrôle de la qualité en cours d’exécution du marché</w:t>
            </w:r>
            <w:r w:rsidR="005B7AA7">
              <w:rPr>
                <w:noProof/>
                <w:webHidden/>
              </w:rPr>
              <w:tab/>
            </w:r>
            <w:r w:rsidR="005B7AA7">
              <w:rPr>
                <w:noProof/>
                <w:webHidden/>
              </w:rPr>
              <w:fldChar w:fldCharType="begin"/>
            </w:r>
            <w:r w:rsidR="005B7AA7">
              <w:rPr>
                <w:noProof/>
                <w:webHidden/>
              </w:rPr>
              <w:instrText xml:space="preserve"> PAGEREF _Toc85642875 \h </w:instrText>
            </w:r>
            <w:r w:rsidR="005B7AA7">
              <w:rPr>
                <w:noProof/>
                <w:webHidden/>
              </w:rPr>
            </w:r>
            <w:r w:rsidR="005B7AA7">
              <w:rPr>
                <w:noProof/>
                <w:webHidden/>
              </w:rPr>
              <w:fldChar w:fldCharType="separate"/>
            </w:r>
            <w:r w:rsidR="005B7AA7">
              <w:rPr>
                <w:noProof/>
                <w:webHidden/>
              </w:rPr>
              <w:t>23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76" w:history="1">
            <w:r w:rsidR="005B7AA7" w:rsidRPr="0034222E">
              <w:rPr>
                <w:rStyle w:val="Lienhypertexte"/>
                <w:noProof/>
              </w:rPr>
              <w:t>14.4</w:t>
            </w:r>
            <w:r w:rsidR="005B7AA7">
              <w:rPr>
                <w:rFonts w:asciiTheme="minorHAnsi" w:eastAsiaTheme="minorEastAsia" w:hAnsiTheme="minorHAnsi" w:cstheme="minorBidi"/>
                <w:b w:val="0"/>
                <w:bCs w:val="0"/>
                <w:smallCaps w:val="0"/>
                <w:noProof/>
              </w:rPr>
              <w:tab/>
            </w:r>
            <w:r w:rsidR="005B7AA7" w:rsidRPr="0034222E">
              <w:rPr>
                <w:rStyle w:val="Lienhypertexte"/>
                <w:noProof/>
              </w:rPr>
              <w:t>Collaboration des parties</w:t>
            </w:r>
            <w:r w:rsidR="005B7AA7">
              <w:rPr>
                <w:noProof/>
                <w:webHidden/>
              </w:rPr>
              <w:tab/>
            </w:r>
            <w:r w:rsidR="005B7AA7">
              <w:rPr>
                <w:noProof/>
                <w:webHidden/>
              </w:rPr>
              <w:fldChar w:fldCharType="begin"/>
            </w:r>
            <w:r w:rsidR="005B7AA7">
              <w:rPr>
                <w:noProof/>
                <w:webHidden/>
              </w:rPr>
              <w:instrText xml:space="preserve"> PAGEREF _Toc85642876 \h </w:instrText>
            </w:r>
            <w:r w:rsidR="005B7AA7">
              <w:rPr>
                <w:noProof/>
                <w:webHidden/>
              </w:rPr>
            </w:r>
            <w:r w:rsidR="005B7AA7">
              <w:rPr>
                <w:noProof/>
                <w:webHidden/>
              </w:rPr>
              <w:fldChar w:fldCharType="separate"/>
            </w:r>
            <w:r w:rsidR="005B7AA7">
              <w:rPr>
                <w:noProof/>
                <w:webHidden/>
              </w:rPr>
              <w:t>23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77" w:history="1">
            <w:r w:rsidR="005B7AA7" w:rsidRPr="0034222E">
              <w:rPr>
                <w:rStyle w:val="Lienhypertexte"/>
                <w:noProof/>
              </w:rPr>
              <w:t>14.5</w:t>
            </w:r>
            <w:r w:rsidR="005B7AA7">
              <w:rPr>
                <w:rFonts w:asciiTheme="minorHAnsi" w:eastAsiaTheme="minorEastAsia" w:hAnsiTheme="minorHAnsi" w:cstheme="minorBidi"/>
                <w:b w:val="0"/>
                <w:bCs w:val="0"/>
                <w:smallCaps w:val="0"/>
                <w:noProof/>
              </w:rPr>
              <w:tab/>
            </w:r>
            <w:r w:rsidR="005B7AA7" w:rsidRPr="0034222E">
              <w:rPr>
                <w:rStyle w:val="Lienhypertexte"/>
                <w:noProof/>
              </w:rPr>
              <w:t>Remise des livrables</w:t>
            </w:r>
            <w:r w:rsidR="005B7AA7">
              <w:rPr>
                <w:noProof/>
                <w:webHidden/>
              </w:rPr>
              <w:tab/>
            </w:r>
            <w:r w:rsidR="005B7AA7">
              <w:rPr>
                <w:noProof/>
                <w:webHidden/>
              </w:rPr>
              <w:fldChar w:fldCharType="begin"/>
            </w:r>
            <w:r w:rsidR="005B7AA7">
              <w:rPr>
                <w:noProof/>
                <w:webHidden/>
              </w:rPr>
              <w:instrText xml:space="preserve"> PAGEREF _Toc85642877 \h </w:instrText>
            </w:r>
            <w:r w:rsidR="005B7AA7">
              <w:rPr>
                <w:noProof/>
                <w:webHidden/>
              </w:rPr>
            </w:r>
            <w:r w:rsidR="005B7AA7">
              <w:rPr>
                <w:noProof/>
                <w:webHidden/>
              </w:rPr>
              <w:fldChar w:fldCharType="separate"/>
            </w:r>
            <w:r w:rsidR="005B7AA7">
              <w:rPr>
                <w:noProof/>
                <w:webHidden/>
              </w:rPr>
              <w:t>24</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78" w:history="1">
            <w:r w:rsidR="005B7AA7" w:rsidRPr="0034222E">
              <w:rPr>
                <w:rStyle w:val="Lienhypertexte"/>
                <w:noProof/>
              </w:rPr>
              <w:t>Article 15 -</w:t>
            </w:r>
            <w:r w:rsidR="005B7AA7">
              <w:rPr>
                <w:rFonts w:asciiTheme="minorHAnsi" w:eastAsiaTheme="minorEastAsia" w:hAnsiTheme="minorHAnsi" w:cstheme="minorBidi"/>
                <w:b w:val="0"/>
                <w:bCs w:val="0"/>
                <w:caps w:val="0"/>
                <w:noProof/>
                <w:u w:val="none"/>
              </w:rPr>
              <w:tab/>
            </w:r>
            <w:r w:rsidR="005B7AA7" w:rsidRPr="0034222E">
              <w:rPr>
                <w:rStyle w:val="Lienhypertexte"/>
                <w:noProof/>
              </w:rPr>
              <w:t>Modifications en cours d’exécution du contrat</w:t>
            </w:r>
            <w:r w:rsidR="005B7AA7">
              <w:rPr>
                <w:noProof/>
                <w:webHidden/>
              </w:rPr>
              <w:tab/>
            </w:r>
            <w:r w:rsidR="005B7AA7">
              <w:rPr>
                <w:noProof/>
                <w:webHidden/>
              </w:rPr>
              <w:fldChar w:fldCharType="begin"/>
            </w:r>
            <w:r w:rsidR="005B7AA7">
              <w:rPr>
                <w:noProof/>
                <w:webHidden/>
              </w:rPr>
              <w:instrText xml:space="preserve"> PAGEREF _Toc85642878 \h </w:instrText>
            </w:r>
            <w:r w:rsidR="005B7AA7">
              <w:rPr>
                <w:noProof/>
                <w:webHidden/>
              </w:rPr>
            </w:r>
            <w:r w:rsidR="005B7AA7">
              <w:rPr>
                <w:noProof/>
                <w:webHidden/>
              </w:rPr>
              <w:fldChar w:fldCharType="separate"/>
            </w:r>
            <w:r w:rsidR="005B7AA7">
              <w:rPr>
                <w:noProof/>
                <w:webHidden/>
              </w:rPr>
              <w:t>24</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79" w:history="1">
            <w:r w:rsidR="005B7AA7" w:rsidRPr="0034222E">
              <w:rPr>
                <w:rStyle w:val="Lienhypertexte"/>
                <w:noProof/>
              </w:rPr>
              <w:t>15.1</w:t>
            </w:r>
            <w:r w:rsidR="005B7AA7">
              <w:rPr>
                <w:rFonts w:asciiTheme="minorHAnsi" w:eastAsiaTheme="minorEastAsia" w:hAnsiTheme="minorHAnsi" w:cstheme="minorBidi"/>
                <w:b w:val="0"/>
                <w:bCs w:val="0"/>
                <w:smallCaps w:val="0"/>
                <w:noProof/>
              </w:rPr>
              <w:tab/>
            </w:r>
            <w:r w:rsidR="005B7AA7" w:rsidRPr="0034222E">
              <w:rPr>
                <w:rStyle w:val="Lienhypertexte"/>
                <w:noProof/>
              </w:rPr>
              <w:t>Ajout d’un établissement bénéficiaire</w:t>
            </w:r>
            <w:r w:rsidR="005B7AA7">
              <w:rPr>
                <w:noProof/>
                <w:webHidden/>
              </w:rPr>
              <w:tab/>
            </w:r>
            <w:r w:rsidR="005B7AA7">
              <w:rPr>
                <w:noProof/>
                <w:webHidden/>
              </w:rPr>
              <w:fldChar w:fldCharType="begin"/>
            </w:r>
            <w:r w:rsidR="005B7AA7">
              <w:rPr>
                <w:noProof/>
                <w:webHidden/>
              </w:rPr>
              <w:instrText xml:space="preserve"> PAGEREF _Toc85642879 \h </w:instrText>
            </w:r>
            <w:r w:rsidR="005B7AA7">
              <w:rPr>
                <w:noProof/>
                <w:webHidden/>
              </w:rPr>
            </w:r>
            <w:r w:rsidR="005B7AA7">
              <w:rPr>
                <w:noProof/>
                <w:webHidden/>
              </w:rPr>
              <w:fldChar w:fldCharType="separate"/>
            </w:r>
            <w:r w:rsidR="005B7AA7">
              <w:rPr>
                <w:noProof/>
                <w:webHidden/>
              </w:rPr>
              <w:t>24</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80" w:history="1">
            <w:r w:rsidR="005B7AA7" w:rsidRPr="0034222E">
              <w:rPr>
                <w:rStyle w:val="Lienhypertexte"/>
                <w:noProof/>
              </w:rPr>
              <w:t>15.2</w:t>
            </w:r>
            <w:r w:rsidR="005B7AA7">
              <w:rPr>
                <w:rFonts w:asciiTheme="minorHAnsi" w:eastAsiaTheme="minorEastAsia" w:hAnsiTheme="minorHAnsi" w:cstheme="minorBidi"/>
                <w:b w:val="0"/>
                <w:bCs w:val="0"/>
                <w:smallCaps w:val="0"/>
                <w:noProof/>
              </w:rPr>
              <w:tab/>
            </w:r>
            <w:r w:rsidR="005B7AA7" w:rsidRPr="0034222E">
              <w:rPr>
                <w:rStyle w:val="Lienhypertexte"/>
                <w:noProof/>
              </w:rPr>
              <w:t>Ajout de prestations complémentaires hors BPU</w:t>
            </w:r>
            <w:r w:rsidR="005B7AA7">
              <w:rPr>
                <w:noProof/>
                <w:webHidden/>
              </w:rPr>
              <w:tab/>
            </w:r>
            <w:r w:rsidR="005B7AA7">
              <w:rPr>
                <w:noProof/>
                <w:webHidden/>
              </w:rPr>
              <w:fldChar w:fldCharType="begin"/>
            </w:r>
            <w:r w:rsidR="005B7AA7">
              <w:rPr>
                <w:noProof/>
                <w:webHidden/>
              </w:rPr>
              <w:instrText xml:space="preserve"> PAGEREF _Toc85642880 \h </w:instrText>
            </w:r>
            <w:r w:rsidR="005B7AA7">
              <w:rPr>
                <w:noProof/>
                <w:webHidden/>
              </w:rPr>
            </w:r>
            <w:r w:rsidR="005B7AA7">
              <w:rPr>
                <w:noProof/>
                <w:webHidden/>
              </w:rPr>
              <w:fldChar w:fldCharType="separate"/>
            </w:r>
            <w:r w:rsidR="005B7AA7">
              <w:rPr>
                <w:noProof/>
                <w:webHidden/>
              </w:rPr>
              <w:t>25</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81" w:history="1">
            <w:r w:rsidR="005B7AA7" w:rsidRPr="0034222E">
              <w:rPr>
                <w:rStyle w:val="Lienhypertexte"/>
                <w:noProof/>
              </w:rPr>
              <w:t>15.3</w:t>
            </w:r>
            <w:r w:rsidR="005B7AA7">
              <w:rPr>
                <w:rFonts w:asciiTheme="minorHAnsi" w:eastAsiaTheme="minorEastAsia" w:hAnsiTheme="minorHAnsi" w:cstheme="minorBidi"/>
                <w:b w:val="0"/>
                <w:bCs w:val="0"/>
                <w:smallCaps w:val="0"/>
                <w:noProof/>
              </w:rPr>
              <w:tab/>
            </w:r>
            <w:r w:rsidR="005B7AA7" w:rsidRPr="0034222E">
              <w:rPr>
                <w:rStyle w:val="Lienhypertexte"/>
                <w:noProof/>
              </w:rPr>
              <w:t>Cession du marché</w:t>
            </w:r>
            <w:r w:rsidR="005B7AA7">
              <w:rPr>
                <w:noProof/>
                <w:webHidden/>
              </w:rPr>
              <w:tab/>
            </w:r>
            <w:r w:rsidR="005B7AA7">
              <w:rPr>
                <w:noProof/>
                <w:webHidden/>
              </w:rPr>
              <w:fldChar w:fldCharType="begin"/>
            </w:r>
            <w:r w:rsidR="005B7AA7">
              <w:rPr>
                <w:noProof/>
                <w:webHidden/>
              </w:rPr>
              <w:instrText xml:space="preserve"> PAGEREF _Toc85642881 \h </w:instrText>
            </w:r>
            <w:r w:rsidR="005B7AA7">
              <w:rPr>
                <w:noProof/>
                <w:webHidden/>
              </w:rPr>
            </w:r>
            <w:r w:rsidR="005B7AA7">
              <w:rPr>
                <w:noProof/>
                <w:webHidden/>
              </w:rPr>
              <w:fldChar w:fldCharType="separate"/>
            </w:r>
            <w:r w:rsidR="005B7AA7">
              <w:rPr>
                <w:noProof/>
                <w:webHidden/>
              </w:rPr>
              <w:t>25</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82" w:history="1">
            <w:r w:rsidR="005B7AA7" w:rsidRPr="0034222E">
              <w:rPr>
                <w:rStyle w:val="Lienhypertexte"/>
                <w:noProof/>
              </w:rPr>
              <w:t>15.4</w:t>
            </w:r>
            <w:r w:rsidR="005B7AA7">
              <w:rPr>
                <w:rFonts w:asciiTheme="minorHAnsi" w:eastAsiaTheme="minorEastAsia" w:hAnsiTheme="minorHAnsi" w:cstheme="minorBidi"/>
                <w:b w:val="0"/>
                <w:bCs w:val="0"/>
                <w:smallCaps w:val="0"/>
                <w:noProof/>
              </w:rPr>
              <w:tab/>
            </w:r>
            <w:r w:rsidR="005B7AA7" w:rsidRPr="0034222E">
              <w:rPr>
                <w:rStyle w:val="Lienhypertexte"/>
                <w:noProof/>
              </w:rPr>
              <w:t>Evolution législative ou réglementaire</w:t>
            </w:r>
            <w:r w:rsidR="005B7AA7">
              <w:rPr>
                <w:noProof/>
                <w:webHidden/>
              </w:rPr>
              <w:tab/>
            </w:r>
            <w:r w:rsidR="005B7AA7">
              <w:rPr>
                <w:noProof/>
                <w:webHidden/>
              </w:rPr>
              <w:fldChar w:fldCharType="begin"/>
            </w:r>
            <w:r w:rsidR="005B7AA7">
              <w:rPr>
                <w:noProof/>
                <w:webHidden/>
              </w:rPr>
              <w:instrText xml:space="preserve"> PAGEREF _Toc85642882 \h </w:instrText>
            </w:r>
            <w:r w:rsidR="005B7AA7">
              <w:rPr>
                <w:noProof/>
                <w:webHidden/>
              </w:rPr>
            </w:r>
            <w:r w:rsidR="005B7AA7">
              <w:rPr>
                <w:noProof/>
                <w:webHidden/>
              </w:rPr>
              <w:fldChar w:fldCharType="separate"/>
            </w:r>
            <w:r w:rsidR="005B7AA7">
              <w:rPr>
                <w:noProof/>
                <w:webHidden/>
              </w:rPr>
              <w:t>25</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83" w:history="1">
            <w:r w:rsidR="005B7AA7" w:rsidRPr="0034222E">
              <w:rPr>
                <w:rStyle w:val="Lienhypertexte"/>
                <w:noProof/>
              </w:rPr>
              <w:t>Article 16 -</w:t>
            </w:r>
            <w:r w:rsidR="005B7AA7">
              <w:rPr>
                <w:rFonts w:asciiTheme="minorHAnsi" w:eastAsiaTheme="minorEastAsia" w:hAnsiTheme="minorHAnsi" w:cstheme="minorBidi"/>
                <w:b w:val="0"/>
                <w:bCs w:val="0"/>
                <w:caps w:val="0"/>
                <w:noProof/>
                <w:u w:val="none"/>
              </w:rPr>
              <w:tab/>
            </w:r>
            <w:r w:rsidR="005B7AA7" w:rsidRPr="0034222E">
              <w:rPr>
                <w:rStyle w:val="Lienhypertexte"/>
                <w:noProof/>
              </w:rPr>
              <w:t>Sous-traitance</w:t>
            </w:r>
            <w:r w:rsidR="005B7AA7">
              <w:rPr>
                <w:noProof/>
                <w:webHidden/>
              </w:rPr>
              <w:tab/>
            </w:r>
            <w:r w:rsidR="005B7AA7">
              <w:rPr>
                <w:noProof/>
                <w:webHidden/>
              </w:rPr>
              <w:fldChar w:fldCharType="begin"/>
            </w:r>
            <w:r w:rsidR="005B7AA7">
              <w:rPr>
                <w:noProof/>
                <w:webHidden/>
              </w:rPr>
              <w:instrText xml:space="preserve"> PAGEREF _Toc85642883 \h </w:instrText>
            </w:r>
            <w:r w:rsidR="005B7AA7">
              <w:rPr>
                <w:noProof/>
                <w:webHidden/>
              </w:rPr>
            </w:r>
            <w:r w:rsidR="005B7AA7">
              <w:rPr>
                <w:noProof/>
                <w:webHidden/>
              </w:rPr>
              <w:fldChar w:fldCharType="separate"/>
            </w:r>
            <w:r w:rsidR="005B7AA7">
              <w:rPr>
                <w:noProof/>
                <w:webHidden/>
              </w:rPr>
              <w:t>26</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84" w:history="1">
            <w:r w:rsidR="005B7AA7" w:rsidRPr="0034222E">
              <w:rPr>
                <w:rStyle w:val="Lienhypertexte"/>
                <w:noProof/>
              </w:rPr>
              <w:t>Article 17 -</w:t>
            </w:r>
            <w:r w:rsidR="005B7AA7">
              <w:rPr>
                <w:rFonts w:asciiTheme="minorHAnsi" w:eastAsiaTheme="minorEastAsia" w:hAnsiTheme="minorHAnsi" w:cstheme="minorBidi"/>
                <w:b w:val="0"/>
                <w:bCs w:val="0"/>
                <w:caps w:val="0"/>
                <w:noProof/>
                <w:u w:val="none"/>
              </w:rPr>
              <w:tab/>
            </w:r>
            <w:r w:rsidR="005B7AA7" w:rsidRPr="0034222E">
              <w:rPr>
                <w:rStyle w:val="Lienhypertexte"/>
                <w:noProof/>
              </w:rPr>
              <w:t>Obligations générales du titulaire</w:t>
            </w:r>
            <w:r w:rsidR="005B7AA7">
              <w:rPr>
                <w:noProof/>
                <w:webHidden/>
              </w:rPr>
              <w:tab/>
            </w:r>
            <w:r w:rsidR="005B7AA7">
              <w:rPr>
                <w:noProof/>
                <w:webHidden/>
              </w:rPr>
              <w:fldChar w:fldCharType="begin"/>
            </w:r>
            <w:r w:rsidR="005B7AA7">
              <w:rPr>
                <w:noProof/>
                <w:webHidden/>
              </w:rPr>
              <w:instrText xml:space="preserve"> PAGEREF _Toc85642884 \h </w:instrText>
            </w:r>
            <w:r w:rsidR="005B7AA7">
              <w:rPr>
                <w:noProof/>
                <w:webHidden/>
              </w:rPr>
            </w:r>
            <w:r w:rsidR="005B7AA7">
              <w:rPr>
                <w:noProof/>
                <w:webHidden/>
              </w:rPr>
              <w:fldChar w:fldCharType="separate"/>
            </w:r>
            <w:r w:rsidR="005B7AA7">
              <w:rPr>
                <w:noProof/>
                <w:webHidden/>
              </w:rPr>
              <w:t>26</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85" w:history="1">
            <w:r w:rsidR="005B7AA7" w:rsidRPr="0034222E">
              <w:rPr>
                <w:rStyle w:val="Lienhypertexte"/>
                <w:noProof/>
              </w:rPr>
              <w:t>17.1</w:t>
            </w:r>
            <w:r w:rsidR="005B7AA7">
              <w:rPr>
                <w:rFonts w:asciiTheme="minorHAnsi" w:eastAsiaTheme="minorEastAsia" w:hAnsiTheme="minorHAnsi" w:cstheme="minorBidi"/>
                <w:b w:val="0"/>
                <w:bCs w:val="0"/>
                <w:smallCaps w:val="0"/>
                <w:noProof/>
              </w:rPr>
              <w:tab/>
            </w:r>
            <w:r w:rsidR="005B7AA7" w:rsidRPr="0034222E">
              <w:rPr>
                <w:rStyle w:val="Lienhypertexte"/>
                <w:noProof/>
              </w:rPr>
              <w:t>Changements affectant le titulaire</w:t>
            </w:r>
            <w:r w:rsidR="005B7AA7">
              <w:rPr>
                <w:noProof/>
                <w:webHidden/>
              </w:rPr>
              <w:tab/>
            </w:r>
            <w:r w:rsidR="005B7AA7">
              <w:rPr>
                <w:noProof/>
                <w:webHidden/>
              </w:rPr>
              <w:fldChar w:fldCharType="begin"/>
            </w:r>
            <w:r w:rsidR="005B7AA7">
              <w:rPr>
                <w:noProof/>
                <w:webHidden/>
              </w:rPr>
              <w:instrText xml:space="preserve"> PAGEREF _Toc85642885 \h </w:instrText>
            </w:r>
            <w:r w:rsidR="005B7AA7">
              <w:rPr>
                <w:noProof/>
                <w:webHidden/>
              </w:rPr>
            </w:r>
            <w:r w:rsidR="005B7AA7">
              <w:rPr>
                <w:noProof/>
                <w:webHidden/>
              </w:rPr>
              <w:fldChar w:fldCharType="separate"/>
            </w:r>
            <w:r w:rsidR="005B7AA7">
              <w:rPr>
                <w:noProof/>
                <w:webHidden/>
              </w:rPr>
              <w:t>26</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86" w:history="1">
            <w:r w:rsidR="005B7AA7" w:rsidRPr="0034222E">
              <w:rPr>
                <w:rStyle w:val="Lienhypertexte"/>
                <w:noProof/>
              </w:rPr>
              <w:t>17.2</w:t>
            </w:r>
            <w:r w:rsidR="005B7AA7">
              <w:rPr>
                <w:rFonts w:asciiTheme="minorHAnsi" w:eastAsiaTheme="minorEastAsia" w:hAnsiTheme="minorHAnsi" w:cstheme="minorBidi"/>
                <w:b w:val="0"/>
                <w:bCs w:val="0"/>
                <w:smallCaps w:val="0"/>
                <w:noProof/>
              </w:rPr>
              <w:tab/>
            </w:r>
            <w:r w:rsidR="005B7AA7" w:rsidRPr="0034222E">
              <w:rPr>
                <w:rStyle w:val="Lienhypertexte"/>
                <w:noProof/>
              </w:rPr>
              <w:t>Assurance</w:t>
            </w:r>
            <w:r w:rsidR="005B7AA7">
              <w:rPr>
                <w:noProof/>
                <w:webHidden/>
              </w:rPr>
              <w:tab/>
            </w:r>
            <w:r w:rsidR="005B7AA7">
              <w:rPr>
                <w:noProof/>
                <w:webHidden/>
              </w:rPr>
              <w:fldChar w:fldCharType="begin"/>
            </w:r>
            <w:r w:rsidR="005B7AA7">
              <w:rPr>
                <w:noProof/>
                <w:webHidden/>
              </w:rPr>
              <w:instrText xml:space="preserve"> PAGEREF _Toc85642886 \h </w:instrText>
            </w:r>
            <w:r w:rsidR="005B7AA7">
              <w:rPr>
                <w:noProof/>
                <w:webHidden/>
              </w:rPr>
            </w:r>
            <w:r w:rsidR="005B7AA7">
              <w:rPr>
                <w:noProof/>
                <w:webHidden/>
              </w:rPr>
              <w:fldChar w:fldCharType="separate"/>
            </w:r>
            <w:r w:rsidR="005B7AA7">
              <w:rPr>
                <w:noProof/>
                <w:webHidden/>
              </w:rPr>
              <w:t>27</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87" w:history="1">
            <w:r w:rsidR="005B7AA7" w:rsidRPr="0034222E">
              <w:rPr>
                <w:rStyle w:val="Lienhypertexte"/>
                <w:noProof/>
              </w:rPr>
              <w:t>17.3</w:t>
            </w:r>
            <w:r w:rsidR="005B7AA7">
              <w:rPr>
                <w:rFonts w:asciiTheme="minorHAnsi" w:eastAsiaTheme="minorEastAsia" w:hAnsiTheme="minorHAnsi" w:cstheme="minorBidi"/>
                <w:b w:val="0"/>
                <w:bCs w:val="0"/>
                <w:smallCaps w:val="0"/>
                <w:noProof/>
              </w:rPr>
              <w:tab/>
            </w:r>
            <w:r w:rsidR="005B7AA7" w:rsidRPr="0034222E">
              <w:rPr>
                <w:rStyle w:val="Lienhypertexte"/>
                <w:noProof/>
              </w:rPr>
              <w:t>Discrétion et confidentialité</w:t>
            </w:r>
            <w:r w:rsidR="005B7AA7">
              <w:rPr>
                <w:noProof/>
                <w:webHidden/>
              </w:rPr>
              <w:tab/>
            </w:r>
            <w:r w:rsidR="005B7AA7">
              <w:rPr>
                <w:noProof/>
                <w:webHidden/>
              </w:rPr>
              <w:fldChar w:fldCharType="begin"/>
            </w:r>
            <w:r w:rsidR="005B7AA7">
              <w:rPr>
                <w:noProof/>
                <w:webHidden/>
              </w:rPr>
              <w:instrText xml:space="preserve"> PAGEREF _Toc85642887 \h </w:instrText>
            </w:r>
            <w:r w:rsidR="005B7AA7">
              <w:rPr>
                <w:noProof/>
                <w:webHidden/>
              </w:rPr>
            </w:r>
            <w:r w:rsidR="005B7AA7">
              <w:rPr>
                <w:noProof/>
                <w:webHidden/>
              </w:rPr>
              <w:fldChar w:fldCharType="separate"/>
            </w:r>
            <w:r w:rsidR="005B7AA7">
              <w:rPr>
                <w:noProof/>
                <w:webHidden/>
              </w:rPr>
              <w:t>27</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88" w:history="1">
            <w:r w:rsidR="005B7AA7" w:rsidRPr="0034222E">
              <w:rPr>
                <w:rStyle w:val="Lienhypertexte"/>
                <w:noProof/>
              </w:rPr>
              <w:t>17.4</w:t>
            </w:r>
            <w:r w:rsidR="005B7AA7">
              <w:rPr>
                <w:rFonts w:asciiTheme="minorHAnsi" w:eastAsiaTheme="minorEastAsia" w:hAnsiTheme="minorHAnsi" w:cstheme="minorBidi"/>
                <w:b w:val="0"/>
                <w:bCs w:val="0"/>
                <w:smallCaps w:val="0"/>
                <w:noProof/>
              </w:rPr>
              <w:tab/>
            </w:r>
            <w:r w:rsidR="005B7AA7" w:rsidRPr="0034222E">
              <w:rPr>
                <w:rStyle w:val="Lienhypertexte"/>
                <w:noProof/>
              </w:rPr>
              <w:t>Sécurité</w:t>
            </w:r>
            <w:r w:rsidR="005B7AA7">
              <w:rPr>
                <w:noProof/>
                <w:webHidden/>
              </w:rPr>
              <w:tab/>
            </w:r>
            <w:r w:rsidR="005B7AA7">
              <w:rPr>
                <w:noProof/>
                <w:webHidden/>
              </w:rPr>
              <w:fldChar w:fldCharType="begin"/>
            </w:r>
            <w:r w:rsidR="005B7AA7">
              <w:rPr>
                <w:noProof/>
                <w:webHidden/>
              </w:rPr>
              <w:instrText xml:space="preserve"> PAGEREF _Toc85642888 \h </w:instrText>
            </w:r>
            <w:r w:rsidR="005B7AA7">
              <w:rPr>
                <w:noProof/>
                <w:webHidden/>
              </w:rPr>
            </w:r>
            <w:r w:rsidR="005B7AA7">
              <w:rPr>
                <w:noProof/>
                <w:webHidden/>
              </w:rPr>
              <w:fldChar w:fldCharType="separate"/>
            </w:r>
            <w:r w:rsidR="005B7AA7">
              <w:rPr>
                <w:noProof/>
                <w:webHidden/>
              </w:rPr>
              <w:t>27</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89" w:history="1">
            <w:r w:rsidR="005B7AA7" w:rsidRPr="0034222E">
              <w:rPr>
                <w:rStyle w:val="Lienhypertexte"/>
                <w:noProof/>
              </w:rPr>
              <w:t>17.5</w:t>
            </w:r>
            <w:r w:rsidR="005B7AA7">
              <w:rPr>
                <w:rFonts w:asciiTheme="minorHAnsi" w:eastAsiaTheme="minorEastAsia" w:hAnsiTheme="minorHAnsi" w:cstheme="minorBidi"/>
                <w:b w:val="0"/>
                <w:bCs w:val="0"/>
                <w:smallCaps w:val="0"/>
                <w:noProof/>
              </w:rPr>
              <w:tab/>
            </w:r>
            <w:r w:rsidR="005B7AA7" w:rsidRPr="0034222E">
              <w:rPr>
                <w:rStyle w:val="Lienhypertexte"/>
                <w:noProof/>
              </w:rPr>
              <w:t>Règlement européen sur la protection des données Sécurités (RGPD)</w:t>
            </w:r>
            <w:r w:rsidR="005B7AA7">
              <w:rPr>
                <w:noProof/>
                <w:webHidden/>
              </w:rPr>
              <w:tab/>
            </w:r>
            <w:r w:rsidR="005B7AA7">
              <w:rPr>
                <w:noProof/>
                <w:webHidden/>
              </w:rPr>
              <w:fldChar w:fldCharType="begin"/>
            </w:r>
            <w:r w:rsidR="005B7AA7">
              <w:rPr>
                <w:noProof/>
                <w:webHidden/>
              </w:rPr>
              <w:instrText xml:space="preserve"> PAGEREF _Toc85642889 \h </w:instrText>
            </w:r>
            <w:r w:rsidR="005B7AA7">
              <w:rPr>
                <w:noProof/>
                <w:webHidden/>
              </w:rPr>
            </w:r>
            <w:r w:rsidR="005B7AA7">
              <w:rPr>
                <w:noProof/>
                <w:webHidden/>
              </w:rPr>
              <w:fldChar w:fldCharType="separate"/>
            </w:r>
            <w:r w:rsidR="005B7AA7">
              <w:rPr>
                <w:noProof/>
                <w:webHidden/>
              </w:rPr>
              <w:t>28</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90" w:history="1">
            <w:r w:rsidR="005B7AA7" w:rsidRPr="0034222E">
              <w:rPr>
                <w:rStyle w:val="Lienhypertexte"/>
                <w:noProof/>
              </w:rPr>
              <w:t>Article 18 -</w:t>
            </w:r>
            <w:r w:rsidR="005B7AA7">
              <w:rPr>
                <w:rFonts w:asciiTheme="minorHAnsi" w:eastAsiaTheme="minorEastAsia" w:hAnsiTheme="minorHAnsi" w:cstheme="minorBidi"/>
                <w:b w:val="0"/>
                <w:bCs w:val="0"/>
                <w:caps w:val="0"/>
                <w:noProof/>
                <w:u w:val="none"/>
              </w:rPr>
              <w:tab/>
            </w:r>
            <w:r w:rsidR="005B7AA7" w:rsidRPr="0034222E">
              <w:rPr>
                <w:rStyle w:val="Lienhypertexte"/>
                <w:noProof/>
              </w:rPr>
              <w:t>Opérations de vérifications</w:t>
            </w:r>
            <w:r w:rsidR="005B7AA7">
              <w:rPr>
                <w:noProof/>
                <w:webHidden/>
              </w:rPr>
              <w:tab/>
            </w:r>
            <w:r w:rsidR="005B7AA7">
              <w:rPr>
                <w:noProof/>
                <w:webHidden/>
              </w:rPr>
              <w:fldChar w:fldCharType="begin"/>
            </w:r>
            <w:r w:rsidR="005B7AA7">
              <w:rPr>
                <w:noProof/>
                <w:webHidden/>
              </w:rPr>
              <w:instrText xml:space="preserve"> PAGEREF _Toc85642890 \h </w:instrText>
            </w:r>
            <w:r w:rsidR="005B7AA7">
              <w:rPr>
                <w:noProof/>
                <w:webHidden/>
              </w:rPr>
            </w:r>
            <w:r w:rsidR="005B7AA7">
              <w:rPr>
                <w:noProof/>
                <w:webHidden/>
              </w:rPr>
              <w:fldChar w:fldCharType="separate"/>
            </w:r>
            <w:r w:rsidR="005B7AA7">
              <w:rPr>
                <w:noProof/>
                <w:webHidden/>
              </w:rPr>
              <w:t>28</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91" w:history="1">
            <w:r w:rsidR="005B7AA7" w:rsidRPr="0034222E">
              <w:rPr>
                <w:rStyle w:val="Lienhypertexte"/>
                <w:noProof/>
              </w:rPr>
              <w:t>18.1</w:t>
            </w:r>
            <w:r w:rsidR="005B7AA7">
              <w:rPr>
                <w:rFonts w:asciiTheme="minorHAnsi" w:eastAsiaTheme="minorEastAsia" w:hAnsiTheme="minorHAnsi" w:cstheme="minorBidi"/>
                <w:b w:val="0"/>
                <w:bCs w:val="0"/>
                <w:smallCaps w:val="0"/>
                <w:noProof/>
              </w:rPr>
              <w:tab/>
            </w:r>
            <w:r w:rsidR="005B7AA7" w:rsidRPr="0034222E">
              <w:rPr>
                <w:rStyle w:val="Lienhypertexte"/>
                <w:noProof/>
              </w:rPr>
              <w:t>Décisions après vérifications</w:t>
            </w:r>
            <w:r w:rsidR="005B7AA7">
              <w:rPr>
                <w:noProof/>
                <w:webHidden/>
              </w:rPr>
              <w:tab/>
            </w:r>
            <w:r w:rsidR="005B7AA7">
              <w:rPr>
                <w:noProof/>
                <w:webHidden/>
              </w:rPr>
              <w:fldChar w:fldCharType="begin"/>
            </w:r>
            <w:r w:rsidR="005B7AA7">
              <w:rPr>
                <w:noProof/>
                <w:webHidden/>
              </w:rPr>
              <w:instrText xml:space="preserve"> PAGEREF _Toc85642891 \h </w:instrText>
            </w:r>
            <w:r w:rsidR="005B7AA7">
              <w:rPr>
                <w:noProof/>
                <w:webHidden/>
              </w:rPr>
            </w:r>
            <w:r w:rsidR="005B7AA7">
              <w:rPr>
                <w:noProof/>
                <w:webHidden/>
              </w:rPr>
              <w:fldChar w:fldCharType="separate"/>
            </w:r>
            <w:r w:rsidR="005B7AA7">
              <w:rPr>
                <w:noProof/>
                <w:webHidden/>
              </w:rPr>
              <w:t>28</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92" w:history="1">
            <w:r w:rsidR="005B7AA7" w:rsidRPr="0034222E">
              <w:rPr>
                <w:rStyle w:val="Lienhypertexte"/>
                <w:noProof/>
              </w:rPr>
              <w:t>18.2</w:t>
            </w:r>
            <w:r w:rsidR="005B7AA7">
              <w:rPr>
                <w:rFonts w:asciiTheme="minorHAnsi" w:eastAsiaTheme="minorEastAsia" w:hAnsiTheme="minorHAnsi" w:cstheme="minorBidi"/>
                <w:b w:val="0"/>
                <w:bCs w:val="0"/>
                <w:smallCaps w:val="0"/>
                <w:noProof/>
              </w:rPr>
              <w:tab/>
            </w:r>
            <w:r w:rsidR="005B7AA7" w:rsidRPr="0034222E">
              <w:rPr>
                <w:rStyle w:val="Lienhypertexte"/>
                <w:noProof/>
              </w:rPr>
              <w:t>Admission et transfert de propriété</w:t>
            </w:r>
            <w:r w:rsidR="005B7AA7">
              <w:rPr>
                <w:noProof/>
                <w:webHidden/>
              </w:rPr>
              <w:tab/>
            </w:r>
            <w:r w:rsidR="005B7AA7">
              <w:rPr>
                <w:noProof/>
                <w:webHidden/>
              </w:rPr>
              <w:fldChar w:fldCharType="begin"/>
            </w:r>
            <w:r w:rsidR="005B7AA7">
              <w:rPr>
                <w:noProof/>
                <w:webHidden/>
              </w:rPr>
              <w:instrText xml:space="preserve"> PAGEREF _Toc85642892 \h </w:instrText>
            </w:r>
            <w:r w:rsidR="005B7AA7">
              <w:rPr>
                <w:noProof/>
                <w:webHidden/>
              </w:rPr>
            </w:r>
            <w:r w:rsidR="005B7AA7">
              <w:rPr>
                <w:noProof/>
                <w:webHidden/>
              </w:rPr>
              <w:fldChar w:fldCharType="separate"/>
            </w:r>
            <w:r w:rsidR="005B7AA7">
              <w:rPr>
                <w:noProof/>
                <w:webHidden/>
              </w:rPr>
              <w:t>28</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93" w:history="1">
            <w:r w:rsidR="005B7AA7" w:rsidRPr="0034222E">
              <w:rPr>
                <w:rStyle w:val="Lienhypertexte"/>
                <w:noProof/>
              </w:rPr>
              <w:t>18.3</w:t>
            </w:r>
            <w:r w:rsidR="005B7AA7">
              <w:rPr>
                <w:rFonts w:asciiTheme="minorHAnsi" w:eastAsiaTheme="minorEastAsia" w:hAnsiTheme="minorHAnsi" w:cstheme="minorBidi"/>
                <w:b w:val="0"/>
                <w:bCs w:val="0"/>
                <w:smallCaps w:val="0"/>
                <w:noProof/>
              </w:rPr>
              <w:tab/>
            </w:r>
            <w:r w:rsidR="005B7AA7" w:rsidRPr="0034222E">
              <w:rPr>
                <w:rStyle w:val="Lienhypertexte"/>
                <w:noProof/>
              </w:rPr>
              <w:t>Responsabilité</w:t>
            </w:r>
            <w:r w:rsidR="005B7AA7">
              <w:rPr>
                <w:noProof/>
                <w:webHidden/>
              </w:rPr>
              <w:tab/>
            </w:r>
            <w:r w:rsidR="005B7AA7">
              <w:rPr>
                <w:noProof/>
                <w:webHidden/>
              </w:rPr>
              <w:fldChar w:fldCharType="begin"/>
            </w:r>
            <w:r w:rsidR="005B7AA7">
              <w:rPr>
                <w:noProof/>
                <w:webHidden/>
              </w:rPr>
              <w:instrText xml:space="preserve"> PAGEREF _Toc85642893 \h </w:instrText>
            </w:r>
            <w:r w:rsidR="005B7AA7">
              <w:rPr>
                <w:noProof/>
                <w:webHidden/>
              </w:rPr>
            </w:r>
            <w:r w:rsidR="005B7AA7">
              <w:rPr>
                <w:noProof/>
                <w:webHidden/>
              </w:rPr>
              <w:fldChar w:fldCharType="separate"/>
            </w:r>
            <w:r w:rsidR="005B7AA7">
              <w:rPr>
                <w:noProof/>
                <w:webHidden/>
              </w:rPr>
              <w:t>29</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94" w:history="1">
            <w:r w:rsidR="005B7AA7" w:rsidRPr="0034222E">
              <w:rPr>
                <w:rStyle w:val="Lienhypertexte"/>
                <w:noProof/>
              </w:rPr>
              <w:t>Article 19 -</w:t>
            </w:r>
            <w:r w:rsidR="005B7AA7">
              <w:rPr>
                <w:rFonts w:asciiTheme="minorHAnsi" w:eastAsiaTheme="minorEastAsia" w:hAnsiTheme="minorHAnsi" w:cstheme="minorBidi"/>
                <w:b w:val="0"/>
                <w:bCs w:val="0"/>
                <w:caps w:val="0"/>
                <w:noProof/>
                <w:u w:val="none"/>
              </w:rPr>
              <w:tab/>
            </w:r>
            <w:r w:rsidR="005B7AA7" w:rsidRPr="0034222E">
              <w:rPr>
                <w:rStyle w:val="Lienhypertexte"/>
                <w:noProof/>
              </w:rPr>
              <w:t>Garantie</w:t>
            </w:r>
            <w:r w:rsidR="005B7AA7">
              <w:rPr>
                <w:noProof/>
                <w:webHidden/>
              </w:rPr>
              <w:tab/>
            </w:r>
            <w:r w:rsidR="005B7AA7">
              <w:rPr>
                <w:noProof/>
                <w:webHidden/>
              </w:rPr>
              <w:fldChar w:fldCharType="begin"/>
            </w:r>
            <w:r w:rsidR="005B7AA7">
              <w:rPr>
                <w:noProof/>
                <w:webHidden/>
              </w:rPr>
              <w:instrText xml:space="preserve"> PAGEREF _Toc85642894 \h </w:instrText>
            </w:r>
            <w:r w:rsidR="005B7AA7">
              <w:rPr>
                <w:noProof/>
                <w:webHidden/>
              </w:rPr>
            </w:r>
            <w:r w:rsidR="005B7AA7">
              <w:rPr>
                <w:noProof/>
                <w:webHidden/>
              </w:rPr>
              <w:fldChar w:fldCharType="separate"/>
            </w:r>
            <w:r w:rsidR="005B7AA7">
              <w:rPr>
                <w:noProof/>
                <w:webHidden/>
              </w:rPr>
              <w:t>29</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95" w:history="1">
            <w:r w:rsidR="005B7AA7" w:rsidRPr="0034222E">
              <w:rPr>
                <w:rStyle w:val="Lienhypertexte"/>
                <w:noProof/>
              </w:rPr>
              <w:t>Article 20 -</w:t>
            </w:r>
            <w:r w:rsidR="005B7AA7">
              <w:rPr>
                <w:rFonts w:asciiTheme="minorHAnsi" w:eastAsiaTheme="minorEastAsia" w:hAnsiTheme="minorHAnsi" w:cstheme="minorBidi"/>
                <w:b w:val="0"/>
                <w:bCs w:val="0"/>
                <w:caps w:val="0"/>
                <w:noProof/>
                <w:u w:val="none"/>
              </w:rPr>
              <w:tab/>
            </w:r>
            <w:r w:rsidR="005B7AA7" w:rsidRPr="0034222E">
              <w:rPr>
                <w:rStyle w:val="Lienhypertexte"/>
                <w:noProof/>
              </w:rPr>
              <w:t>Utilisation des résultats – droits de propriété intellectuelle</w:t>
            </w:r>
            <w:r w:rsidR="005B7AA7">
              <w:rPr>
                <w:noProof/>
                <w:webHidden/>
              </w:rPr>
              <w:tab/>
            </w:r>
            <w:r w:rsidR="005B7AA7">
              <w:rPr>
                <w:noProof/>
                <w:webHidden/>
              </w:rPr>
              <w:fldChar w:fldCharType="begin"/>
            </w:r>
            <w:r w:rsidR="005B7AA7">
              <w:rPr>
                <w:noProof/>
                <w:webHidden/>
              </w:rPr>
              <w:instrText xml:space="preserve"> PAGEREF _Toc85642895 \h </w:instrText>
            </w:r>
            <w:r w:rsidR="005B7AA7">
              <w:rPr>
                <w:noProof/>
                <w:webHidden/>
              </w:rPr>
            </w:r>
            <w:r w:rsidR="005B7AA7">
              <w:rPr>
                <w:noProof/>
                <w:webHidden/>
              </w:rPr>
              <w:fldChar w:fldCharType="separate"/>
            </w:r>
            <w:r w:rsidR="005B7AA7">
              <w:rPr>
                <w:noProof/>
                <w:webHidden/>
              </w:rPr>
              <w:t>29</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896" w:history="1">
            <w:r w:rsidR="005B7AA7" w:rsidRPr="0034222E">
              <w:rPr>
                <w:rStyle w:val="Lienhypertexte"/>
                <w:noProof/>
              </w:rPr>
              <w:t>Article 21 -</w:t>
            </w:r>
            <w:r w:rsidR="005B7AA7">
              <w:rPr>
                <w:rFonts w:asciiTheme="minorHAnsi" w:eastAsiaTheme="minorEastAsia" w:hAnsiTheme="minorHAnsi" w:cstheme="minorBidi"/>
                <w:b w:val="0"/>
                <w:bCs w:val="0"/>
                <w:caps w:val="0"/>
                <w:noProof/>
                <w:u w:val="none"/>
              </w:rPr>
              <w:tab/>
            </w:r>
            <w:r w:rsidR="005B7AA7" w:rsidRPr="0034222E">
              <w:rPr>
                <w:rStyle w:val="Lienhypertexte"/>
                <w:noProof/>
              </w:rPr>
              <w:t>Délais d’exécution et pénalités de retard</w:t>
            </w:r>
            <w:r w:rsidR="005B7AA7">
              <w:rPr>
                <w:noProof/>
                <w:webHidden/>
              </w:rPr>
              <w:tab/>
            </w:r>
            <w:r w:rsidR="005B7AA7">
              <w:rPr>
                <w:noProof/>
                <w:webHidden/>
              </w:rPr>
              <w:fldChar w:fldCharType="begin"/>
            </w:r>
            <w:r w:rsidR="005B7AA7">
              <w:rPr>
                <w:noProof/>
                <w:webHidden/>
              </w:rPr>
              <w:instrText xml:space="preserve"> PAGEREF _Toc85642896 \h </w:instrText>
            </w:r>
            <w:r w:rsidR="005B7AA7">
              <w:rPr>
                <w:noProof/>
                <w:webHidden/>
              </w:rPr>
            </w:r>
            <w:r w:rsidR="005B7AA7">
              <w:rPr>
                <w:noProof/>
                <w:webHidden/>
              </w:rPr>
              <w:fldChar w:fldCharType="separate"/>
            </w:r>
            <w:r w:rsidR="005B7AA7">
              <w:rPr>
                <w:noProof/>
                <w:webHidden/>
              </w:rPr>
              <w:t>31</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97" w:history="1">
            <w:r w:rsidR="005B7AA7" w:rsidRPr="0034222E">
              <w:rPr>
                <w:rStyle w:val="Lienhypertexte"/>
                <w:noProof/>
              </w:rPr>
              <w:t>21.1</w:t>
            </w:r>
            <w:r w:rsidR="005B7AA7">
              <w:rPr>
                <w:rFonts w:asciiTheme="minorHAnsi" w:eastAsiaTheme="minorEastAsia" w:hAnsiTheme="minorHAnsi" w:cstheme="minorBidi"/>
                <w:b w:val="0"/>
                <w:bCs w:val="0"/>
                <w:smallCaps w:val="0"/>
                <w:noProof/>
              </w:rPr>
              <w:tab/>
            </w:r>
            <w:r w:rsidR="005B7AA7" w:rsidRPr="0034222E">
              <w:rPr>
                <w:rStyle w:val="Lienhypertexte"/>
                <w:noProof/>
              </w:rPr>
              <w:t>Définition du délai contractuel</w:t>
            </w:r>
            <w:r w:rsidR="005B7AA7">
              <w:rPr>
                <w:noProof/>
                <w:webHidden/>
              </w:rPr>
              <w:tab/>
            </w:r>
            <w:r w:rsidR="005B7AA7">
              <w:rPr>
                <w:noProof/>
                <w:webHidden/>
              </w:rPr>
              <w:fldChar w:fldCharType="begin"/>
            </w:r>
            <w:r w:rsidR="005B7AA7">
              <w:rPr>
                <w:noProof/>
                <w:webHidden/>
              </w:rPr>
              <w:instrText xml:space="preserve"> PAGEREF _Toc85642897 \h </w:instrText>
            </w:r>
            <w:r w:rsidR="005B7AA7">
              <w:rPr>
                <w:noProof/>
                <w:webHidden/>
              </w:rPr>
            </w:r>
            <w:r w:rsidR="005B7AA7">
              <w:rPr>
                <w:noProof/>
                <w:webHidden/>
              </w:rPr>
              <w:fldChar w:fldCharType="separate"/>
            </w:r>
            <w:r w:rsidR="005B7AA7">
              <w:rPr>
                <w:noProof/>
                <w:webHidden/>
              </w:rPr>
              <w:t>31</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98" w:history="1">
            <w:r w:rsidR="005B7AA7" w:rsidRPr="0034222E">
              <w:rPr>
                <w:rStyle w:val="Lienhypertexte"/>
                <w:noProof/>
              </w:rPr>
              <w:t>21.2</w:t>
            </w:r>
            <w:r w:rsidR="005B7AA7">
              <w:rPr>
                <w:rFonts w:asciiTheme="minorHAnsi" w:eastAsiaTheme="minorEastAsia" w:hAnsiTheme="minorHAnsi" w:cstheme="minorBidi"/>
                <w:b w:val="0"/>
                <w:bCs w:val="0"/>
                <w:smallCaps w:val="0"/>
                <w:noProof/>
              </w:rPr>
              <w:tab/>
            </w:r>
            <w:r w:rsidR="005B7AA7" w:rsidRPr="0034222E">
              <w:rPr>
                <w:rStyle w:val="Lienhypertexte"/>
                <w:noProof/>
              </w:rPr>
              <w:t>Exigibilité des pénalités de retard</w:t>
            </w:r>
            <w:r w:rsidR="005B7AA7">
              <w:rPr>
                <w:noProof/>
                <w:webHidden/>
              </w:rPr>
              <w:tab/>
            </w:r>
            <w:r w:rsidR="005B7AA7">
              <w:rPr>
                <w:noProof/>
                <w:webHidden/>
              </w:rPr>
              <w:fldChar w:fldCharType="begin"/>
            </w:r>
            <w:r w:rsidR="005B7AA7">
              <w:rPr>
                <w:noProof/>
                <w:webHidden/>
              </w:rPr>
              <w:instrText xml:space="preserve"> PAGEREF _Toc85642898 \h </w:instrText>
            </w:r>
            <w:r w:rsidR="005B7AA7">
              <w:rPr>
                <w:noProof/>
                <w:webHidden/>
              </w:rPr>
            </w:r>
            <w:r w:rsidR="005B7AA7">
              <w:rPr>
                <w:noProof/>
                <w:webHidden/>
              </w:rPr>
              <w:fldChar w:fldCharType="separate"/>
            </w:r>
            <w:r w:rsidR="005B7AA7">
              <w:rPr>
                <w:noProof/>
                <w:webHidden/>
              </w:rPr>
              <w:t>32</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899" w:history="1">
            <w:r w:rsidR="005B7AA7" w:rsidRPr="0034222E">
              <w:rPr>
                <w:rStyle w:val="Lienhypertexte"/>
                <w:noProof/>
              </w:rPr>
              <w:t>21.3</w:t>
            </w:r>
            <w:r w:rsidR="005B7AA7">
              <w:rPr>
                <w:rFonts w:asciiTheme="minorHAnsi" w:eastAsiaTheme="minorEastAsia" w:hAnsiTheme="minorHAnsi" w:cstheme="minorBidi"/>
                <w:b w:val="0"/>
                <w:bCs w:val="0"/>
                <w:smallCaps w:val="0"/>
                <w:noProof/>
              </w:rPr>
              <w:tab/>
            </w:r>
            <w:r w:rsidR="005B7AA7" w:rsidRPr="0034222E">
              <w:rPr>
                <w:rStyle w:val="Lienhypertexte"/>
                <w:noProof/>
              </w:rPr>
              <w:t>Calcul des pénalités de retard d’exécution</w:t>
            </w:r>
            <w:r w:rsidR="005B7AA7">
              <w:rPr>
                <w:noProof/>
                <w:webHidden/>
              </w:rPr>
              <w:tab/>
            </w:r>
            <w:r w:rsidR="005B7AA7">
              <w:rPr>
                <w:noProof/>
                <w:webHidden/>
              </w:rPr>
              <w:fldChar w:fldCharType="begin"/>
            </w:r>
            <w:r w:rsidR="005B7AA7">
              <w:rPr>
                <w:noProof/>
                <w:webHidden/>
              </w:rPr>
              <w:instrText xml:space="preserve"> PAGEREF _Toc85642899 \h </w:instrText>
            </w:r>
            <w:r w:rsidR="005B7AA7">
              <w:rPr>
                <w:noProof/>
                <w:webHidden/>
              </w:rPr>
            </w:r>
            <w:r w:rsidR="005B7AA7">
              <w:rPr>
                <w:noProof/>
                <w:webHidden/>
              </w:rPr>
              <w:fldChar w:fldCharType="separate"/>
            </w:r>
            <w:r w:rsidR="005B7AA7">
              <w:rPr>
                <w:noProof/>
                <w:webHidden/>
              </w:rPr>
              <w:t>32</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900" w:history="1">
            <w:r w:rsidR="005B7AA7" w:rsidRPr="0034222E">
              <w:rPr>
                <w:rStyle w:val="Lienhypertexte"/>
                <w:noProof/>
              </w:rPr>
              <w:t>21.4</w:t>
            </w:r>
            <w:r w:rsidR="005B7AA7">
              <w:rPr>
                <w:rFonts w:asciiTheme="minorHAnsi" w:eastAsiaTheme="minorEastAsia" w:hAnsiTheme="minorHAnsi" w:cstheme="minorBidi"/>
                <w:b w:val="0"/>
                <w:bCs w:val="0"/>
                <w:smallCaps w:val="0"/>
                <w:noProof/>
              </w:rPr>
              <w:tab/>
            </w:r>
            <w:r w:rsidR="005B7AA7" w:rsidRPr="0034222E">
              <w:rPr>
                <w:rStyle w:val="Lienhypertexte"/>
                <w:noProof/>
              </w:rPr>
              <w:t>Pénalités pour mauvaise exécution des prestations</w:t>
            </w:r>
            <w:r w:rsidR="005B7AA7">
              <w:rPr>
                <w:noProof/>
                <w:webHidden/>
              </w:rPr>
              <w:tab/>
            </w:r>
            <w:r w:rsidR="005B7AA7">
              <w:rPr>
                <w:noProof/>
                <w:webHidden/>
              </w:rPr>
              <w:fldChar w:fldCharType="begin"/>
            </w:r>
            <w:r w:rsidR="005B7AA7">
              <w:rPr>
                <w:noProof/>
                <w:webHidden/>
              </w:rPr>
              <w:instrText xml:space="preserve"> PAGEREF _Toc85642900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901" w:history="1">
            <w:r w:rsidR="005B7AA7" w:rsidRPr="0034222E">
              <w:rPr>
                <w:rStyle w:val="Lienhypertexte"/>
                <w:noProof/>
              </w:rPr>
              <w:t>21.5</w:t>
            </w:r>
            <w:r w:rsidR="005B7AA7">
              <w:rPr>
                <w:rFonts w:asciiTheme="minorHAnsi" w:eastAsiaTheme="minorEastAsia" w:hAnsiTheme="minorHAnsi" w:cstheme="minorBidi"/>
                <w:b w:val="0"/>
                <w:bCs w:val="0"/>
                <w:smallCaps w:val="0"/>
                <w:noProof/>
              </w:rPr>
              <w:tab/>
            </w:r>
            <w:r w:rsidR="005B7AA7" w:rsidRPr="0034222E">
              <w:rPr>
                <w:rStyle w:val="Lienhypertexte"/>
                <w:noProof/>
              </w:rPr>
              <w:t>Pénalités pour retard dans la fourniture de documents</w:t>
            </w:r>
            <w:r w:rsidR="005B7AA7">
              <w:rPr>
                <w:noProof/>
                <w:webHidden/>
              </w:rPr>
              <w:tab/>
            </w:r>
            <w:r w:rsidR="005B7AA7">
              <w:rPr>
                <w:noProof/>
                <w:webHidden/>
              </w:rPr>
              <w:fldChar w:fldCharType="begin"/>
            </w:r>
            <w:r w:rsidR="005B7AA7">
              <w:rPr>
                <w:noProof/>
                <w:webHidden/>
              </w:rPr>
              <w:instrText xml:space="preserve"> PAGEREF _Toc85642901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902" w:history="1">
            <w:r w:rsidR="005B7AA7" w:rsidRPr="0034222E">
              <w:rPr>
                <w:rStyle w:val="Lienhypertexte"/>
                <w:noProof/>
              </w:rPr>
              <w:t>21.6</w:t>
            </w:r>
            <w:r w:rsidR="005B7AA7">
              <w:rPr>
                <w:rFonts w:asciiTheme="minorHAnsi" w:eastAsiaTheme="minorEastAsia" w:hAnsiTheme="minorHAnsi" w:cstheme="minorBidi"/>
                <w:b w:val="0"/>
                <w:bCs w:val="0"/>
                <w:smallCaps w:val="0"/>
                <w:noProof/>
              </w:rPr>
              <w:tab/>
            </w:r>
            <w:r w:rsidR="005B7AA7" w:rsidRPr="0034222E">
              <w:rPr>
                <w:rStyle w:val="Lienhypertexte"/>
                <w:noProof/>
              </w:rPr>
              <w:t>Cumul</w:t>
            </w:r>
            <w:r w:rsidR="005B7AA7">
              <w:rPr>
                <w:noProof/>
                <w:webHidden/>
              </w:rPr>
              <w:tab/>
            </w:r>
            <w:r w:rsidR="005B7AA7">
              <w:rPr>
                <w:noProof/>
                <w:webHidden/>
              </w:rPr>
              <w:fldChar w:fldCharType="begin"/>
            </w:r>
            <w:r w:rsidR="005B7AA7">
              <w:rPr>
                <w:noProof/>
                <w:webHidden/>
              </w:rPr>
              <w:instrText xml:space="preserve"> PAGEREF _Toc85642902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903" w:history="1">
            <w:r w:rsidR="005B7AA7" w:rsidRPr="0034222E">
              <w:rPr>
                <w:rStyle w:val="Lienhypertexte"/>
                <w:noProof/>
              </w:rPr>
              <w:t>Article 22 -</w:t>
            </w:r>
            <w:r w:rsidR="005B7AA7">
              <w:rPr>
                <w:rFonts w:asciiTheme="minorHAnsi" w:eastAsiaTheme="minorEastAsia" w:hAnsiTheme="minorHAnsi" w:cstheme="minorBidi"/>
                <w:b w:val="0"/>
                <w:bCs w:val="0"/>
                <w:caps w:val="0"/>
                <w:noProof/>
                <w:u w:val="none"/>
              </w:rPr>
              <w:tab/>
            </w:r>
            <w:r w:rsidR="005B7AA7" w:rsidRPr="0034222E">
              <w:rPr>
                <w:rStyle w:val="Lienhypertexte"/>
                <w:noProof/>
              </w:rPr>
              <w:t>Résiliation du marché</w:t>
            </w:r>
            <w:r w:rsidR="005B7AA7">
              <w:rPr>
                <w:noProof/>
                <w:webHidden/>
              </w:rPr>
              <w:tab/>
            </w:r>
            <w:r w:rsidR="005B7AA7">
              <w:rPr>
                <w:noProof/>
                <w:webHidden/>
              </w:rPr>
              <w:fldChar w:fldCharType="begin"/>
            </w:r>
            <w:r w:rsidR="005B7AA7">
              <w:rPr>
                <w:noProof/>
                <w:webHidden/>
              </w:rPr>
              <w:instrText xml:space="preserve"> PAGEREF _Toc85642903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904" w:history="1">
            <w:r w:rsidR="005B7AA7" w:rsidRPr="0034222E">
              <w:rPr>
                <w:rStyle w:val="Lienhypertexte"/>
                <w:noProof/>
              </w:rPr>
              <w:t>22.1</w:t>
            </w:r>
            <w:r w:rsidR="005B7AA7">
              <w:rPr>
                <w:rFonts w:asciiTheme="minorHAnsi" w:eastAsiaTheme="minorEastAsia" w:hAnsiTheme="minorHAnsi" w:cstheme="minorBidi"/>
                <w:b w:val="0"/>
                <w:bCs w:val="0"/>
                <w:smallCaps w:val="0"/>
                <w:noProof/>
              </w:rPr>
              <w:tab/>
            </w:r>
            <w:r w:rsidR="005B7AA7" w:rsidRPr="0034222E">
              <w:rPr>
                <w:rStyle w:val="Lienhypertexte"/>
                <w:noProof/>
              </w:rPr>
              <w:t>Résiliation pour évènements extérieurs au marché</w:t>
            </w:r>
            <w:r w:rsidR="005B7AA7">
              <w:rPr>
                <w:noProof/>
                <w:webHidden/>
              </w:rPr>
              <w:tab/>
            </w:r>
            <w:r w:rsidR="005B7AA7">
              <w:rPr>
                <w:noProof/>
                <w:webHidden/>
              </w:rPr>
              <w:fldChar w:fldCharType="begin"/>
            </w:r>
            <w:r w:rsidR="005B7AA7">
              <w:rPr>
                <w:noProof/>
                <w:webHidden/>
              </w:rPr>
              <w:instrText xml:space="preserve"> PAGEREF _Toc85642904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905" w:history="1">
            <w:r w:rsidR="005B7AA7" w:rsidRPr="0034222E">
              <w:rPr>
                <w:rStyle w:val="Lienhypertexte"/>
                <w:noProof/>
              </w:rPr>
              <w:t>22.2</w:t>
            </w:r>
            <w:r w:rsidR="005B7AA7">
              <w:rPr>
                <w:rFonts w:asciiTheme="minorHAnsi" w:eastAsiaTheme="minorEastAsia" w:hAnsiTheme="minorHAnsi" w:cstheme="minorBidi"/>
                <w:b w:val="0"/>
                <w:bCs w:val="0"/>
                <w:smallCaps w:val="0"/>
                <w:noProof/>
              </w:rPr>
              <w:tab/>
            </w:r>
            <w:r w:rsidR="005B7AA7" w:rsidRPr="0034222E">
              <w:rPr>
                <w:rStyle w:val="Lienhypertexte"/>
                <w:noProof/>
              </w:rPr>
              <w:t>Résiliation pour évènements liés au marché</w:t>
            </w:r>
            <w:r w:rsidR="005B7AA7">
              <w:rPr>
                <w:noProof/>
                <w:webHidden/>
              </w:rPr>
              <w:tab/>
            </w:r>
            <w:r w:rsidR="005B7AA7">
              <w:rPr>
                <w:noProof/>
                <w:webHidden/>
              </w:rPr>
              <w:fldChar w:fldCharType="begin"/>
            </w:r>
            <w:r w:rsidR="005B7AA7">
              <w:rPr>
                <w:noProof/>
                <w:webHidden/>
              </w:rPr>
              <w:instrText xml:space="preserve"> PAGEREF _Toc85642905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906" w:history="1">
            <w:r w:rsidR="005B7AA7" w:rsidRPr="0034222E">
              <w:rPr>
                <w:rStyle w:val="Lienhypertexte"/>
                <w:noProof/>
              </w:rPr>
              <w:t>22.3</w:t>
            </w:r>
            <w:r w:rsidR="005B7AA7">
              <w:rPr>
                <w:rFonts w:asciiTheme="minorHAnsi" w:eastAsiaTheme="minorEastAsia" w:hAnsiTheme="minorHAnsi" w:cstheme="minorBidi"/>
                <w:b w:val="0"/>
                <w:bCs w:val="0"/>
                <w:smallCaps w:val="0"/>
                <w:noProof/>
              </w:rPr>
              <w:tab/>
            </w:r>
            <w:r w:rsidR="005B7AA7" w:rsidRPr="0034222E">
              <w:rPr>
                <w:rStyle w:val="Lienhypertexte"/>
                <w:noProof/>
              </w:rPr>
              <w:t>Résiliation pour motifs d’intérêt général</w:t>
            </w:r>
            <w:r w:rsidR="005B7AA7">
              <w:rPr>
                <w:noProof/>
                <w:webHidden/>
              </w:rPr>
              <w:tab/>
            </w:r>
            <w:r w:rsidR="005B7AA7">
              <w:rPr>
                <w:noProof/>
                <w:webHidden/>
              </w:rPr>
              <w:fldChar w:fldCharType="begin"/>
            </w:r>
            <w:r w:rsidR="005B7AA7">
              <w:rPr>
                <w:noProof/>
                <w:webHidden/>
              </w:rPr>
              <w:instrText xml:space="preserve"> PAGEREF _Toc85642906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907" w:history="1">
            <w:r w:rsidR="005B7AA7" w:rsidRPr="0034222E">
              <w:rPr>
                <w:rStyle w:val="Lienhypertexte"/>
                <w:noProof/>
              </w:rPr>
              <w:t>22.4</w:t>
            </w:r>
            <w:r w:rsidR="005B7AA7">
              <w:rPr>
                <w:rFonts w:asciiTheme="minorHAnsi" w:eastAsiaTheme="minorEastAsia" w:hAnsiTheme="minorHAnsi" w:cstheme="minorBidi"/>
                <w:b w:val="0"/>
                <w:bCs w:val="0"/>
                <w:smallCaps w:val="0"/>
                <w:noProof/>
              </w:rPr>
              <w:tab/>
            </w:r>
            <w:r w:rsidR="005B7AA7" w:rsidRPr="0034222E">
              <w:rPr>
                <w:rStyle w:val="Lienhypertexte"/>
                <w:noProof/>
              </w:rPr>
              <w:t>Résiliation aux torts du Titulaire</w:t>
            </w:r>
            <w:r w:rsidR="005B7AA7">
              <w:rPr>
                <w:noProof/>
                <w:webHidden/>
              </w:rPr>
              <w:tab/>
            </w:r>
            <w:r w:rsidR="005B7AA7">
              <w:rPr>
                <w:noProof/>
                <w:webHidden/>
              </w:rPr>
              <w:fldChar w:fldCharType="begin"/>
            </w:r>
            <w:r w:rsidR="005B7AA7">
              <w:rPr>
                <w:noProof/>
                <w:webHidden/>
              </w:rPr>
              <w:instrText xml:space="preserve"> PAGEREF _Toc85642907 \h </w:instrText>
            </w:r>
            <w:r w:rsidR="005B7AA7">
              <w:rPr>
                <w:noProof/>
                <w:webHidden/>
              </w:rPr>
            </w:r>
            <w:r w:rsidR="005B7AA7">
              <w:rPr>
                <w:noProof/>
                <w:webHidden/>
              </w:rPr>
              <w:fldChar w:fldCharType="separate"/>
            </w:r>
            <w:r w:rsidR="005B7AA7">
              <w:rPr>
                <w:noProof/>
                <w:webHidden/>
              </w:rPr>
              <w:t>34</w:t>
            </w:r>
            <w:r w:rsidR="005B7AA7">
              <w:rPr>
                <w:noProof/>
                <w:webHidden/>
              </w:rPr>
              <w:fldChar w:fldCharType="end"/>
            </w:r>
          </w:hyperlink>
        </w:p>
        <w:p w:rsidR="005B7AA7" w:rsidRDefault="00167EBF">
          <w:pPr>
            <w:pStyle w:val="TM2"/>
            <w:tabs>
              <w:tab w:val="left" w:pos="605"/>
            </w:tabs>
            <w:rPr>
              <w:rFonts w:asciiTheme="minorHAnsi" w:eastAsiaTheme="minorEastAsia" w:hAnsiTheme="minorHAnsi" w:cstheme="minorBidi"/>
              <w:b w:val="0"/>
              <w:bCs w:val="0"/>
              <w:smallCaps w:val="0"/>
              <w:noProof/>
            </w:rPr>
          </w:pPr>
          <w:hyperlink w:anchor="_Toc85642908" w:history="1">
            <w:r w:rsidR="005B7AA7" w:rsidRPr="0034222E">
              <w:rPr>
                <w:rStyle w:val="Lienhypertexte"/>
                <w:noProof/>
              </w:rPr>
              <w:t>22.5</w:t>
            </w:r>
            <w:r w:rsidR="005B7AA7">
              <w:rPr>
                <w:rFonts w:asciiTheme="minorHAnsi" w:eastAsiaTheme="minorEastAsia" w:hAnsiTheme="minorHAnsi" w:cstheme="minorBidi"/>
                <w:b w:val="0"/>
                <w:bCs w:val="0"/>
                <w:smallCaps w:val="0"/>
                <w:noProof/>
              </w:rPr>
              <w:tab/>
            </w:r>
            <w:r w:rsidR="005B7AA7" w:rsidRPr="0034222E">
              <w:rPr>
                <w:rStyle w:val="Lienhypertexte"/>
                <w:noProof/>
              </w:rPr>
              <w:t>Exécution de la prestation aux frais et risques du Titulaire</w:t>
            </w:r>
            <w:r w:rsidR="005B7AA7">
              <w:rPr>
                <w:noProof/>
                <w:webHidden/>
              </w:rPr>
              <w:tab/>
            </w:r>
            <w:r w:rsidR="005B7AA7">
              <w:rPr>
                <w:noProof/>
                <w:webHidden/>
              </w:rPr>
              <w:fldChar w:fldCharType="begin"/>
            </w:r>
            <w:r w:rsidR="005B7AA7">
              <w:rPr>
                <w:noProof/>
                <w:webHidden/>
              </w:rPr>
              <w:instrText xml:space="preserve"> PAGEREF _Toc85642908 \h </w:instrText>
            </w:r>
            <w:r w:rsidR="005B7AA7">
              <w:rPr>
                <w:noProof/>
                <w:webHidden/>
              </w:rPr>
            </w:r>
            <w:r w:rsidR="005B7AA7">
              <w:rPr>
                <w:noProof/>
                <w:webHidden/>
              </w:rPr>
              <w:fldChar w:fldCharType="separate"/>
            </w:r>
            <w:r w:rsidR="005B7AA7">
              <w:rPr>
                <w:noProof/>
                <w:webHidden/>
              </w:rPr>
              <w:t>34</w:t>
            </w:r>
            <w:r w:rsidR="005B7AA7">
              <w:rPr>
                <w:noProof/>
                <w:webHidden/>
              </w:rPr>
              <w:fldChar w:fldCharType="end"/>
            </w:r>
          </w:hyperlink>
        </w:p>
        <w:p w:rsidR="005B7AA7" w:rsidRDefault="00167EBF">
          <w:pPr>
            <w:pStyle w:val="TM3"/>
            <w:tabs>
              <w:tab w:val="left" w:pos="770"/>
            </w:tabs>
            <w:rPr>
              <w:rFonts w:asciiTheme="minorHAnsi" w:eastAsiaTheme="minorEastAsia" w:hAnsiTheme="minorHAnsi" w:cstheme="minorBidi"/>
              <w:smallCaps w:val="0"/>
              <w:noProof/>
            </w:rPr>
          </w:pPr>
          <w:hyperlink w:anchor="_Toc85642909" w:history="1">
            <w:r w:rsidR="005B7AA7" w:rsidRPr="0034222E">
              <w:rPr>
                <w:rStyle w:val="Lienhypertexte"/>
                <w:noProof/>
              </w:rPr>
              <w:t>22.5.1</w:t>
            </w:r>
            <w:r w:rsidR="005B7AA7">
              <w:rPr>
                <w:rFonts w:asciiTheme="minorHAnsi" w:eastAsiaTheme="minorEastAsia" w:hAnsiTheme="minorHAnsi" w:cstheme="minorBidi"/>
                <w:smallCaps w:val="0"/>
                <w:noProof/>
              </w:rPr>
              <w:tab/>
            </w:r>
            <w:r w:rsidR="005B7AA7" w:rsidRPr="0034222E">
              <w:rPr>
                <w:rStyle w:val="Lienhypertexte"/>
                <w:noProof/>
              </w:rPr>
              <w:t>En cas d’inexécution de la prestation en cours d’exécution</w:t>
            </w:r>
            <w:r w:rsidR="005B7AA7">
              <w:rPr>
                <w:noProof/>
                <w:webHidden/>
              </w:rPr>
              <w:tab/>
            </w:r>
            <w:r w:rsidR="005B7AA7">
              <w:rPr>
                <w:noProof/>
                <w:webHidden/>
              </w:rPr>
              <w:fldChar w:fldCharType="begin"/>
            </w:r>
            <w:r w:rsidR="005B7AA7">
              <w:rPr>
                <w:noProof/>
                <w:webHidden/>
              </w:rPr>
              <w:instrText xml:space="preserve"> PAGEREF _Toc85642909 \h </w:instrText>
            </w:r>
            <w:r w:rsidR="005B7AA7">
              <w:rPr>
                <w:noProof/>
                <w:webHidden/>
              </w:rPr>
            </w:r>
            <w:r w:rsidR="005B7AA7">
              <w:rPr>
                <w:noProof/>
                <w:webHidden/>
              </w:rPr>
              <w:fldChar w:fldCharType="separate"/>
            </w:r>
            <w:r w:rsidR="005B7AA7">
              <w:rPr>
                <w:noProof/>
                <w:webHidden/>
              </w:rPr>
              <w:t>34</w:t>
            </w:r>
            <w:r w:rsidR="005B7AA7">
              <w:rPr>
                <w:noProof/>
                <w:webHidden/>
              </w:rPr>
              <w:fldChar w:fldCharType="end"/>
            </w:r>
          </w:hyperlink>
        </w:p>
        <w:p w:rsidR="005B7AA7" w:rsidRDefault="00167EBF">
          <w:pPr>
            <w:pStyle w:val="TM3"/>
            <w:tabs>
              <w:tab w:val="left" w:pos="770"/>
            </w:tabs>
            <w:rPr>
              <w:rFonts w:asciiTheme="minorHAnsi" w:eastAsiaTheme="minorEastAsia" w:hAnsiTheme="minorHAnsi" w:cstheme="minorBidi"/>
              <w:smallCaps w:val="0"/>
              <w:noProof/>
            </w:rPr>
          </w:pPr>
          <w:hyperlink w:anchor="_Toc85642910" w:history="1">
            <w:r w:rsidR="005B7AA7" w:rsidRPr="0034222E">
              <w:rPr>
                <w:rStyle w:val="Lienhypertexte"/>
                <w:noProof/>
              </w:rPr>
              <w:t>22.5.2</w:t>
            </w:r>
            <w:r w:rsidR="005B7AA7">
              <w:rPr>
                <w:rFonts w:asciiTheme="minorHAnsi" w:eastAsiaTheme="minorEastAsia" w:hAnsiTheme="minorHAnsi" w:cstheme="minorBidi"/>
                <w:smallCaps w:val="0"/>
                <w:noProof/>
              </w:rPr>
              <w:tab/>
            </w:r>
            <w:r w:rsidR="005B7AA7" w:rsidRPr="0034222E">
              <w:rPr>
                <w:rStyle w:val="Lienhypertexte"/>
                <w:noProof/>
              </w:rPr>
              <w:t>– Après résiliation prononcée aux torts du Titulaire</w:t>
            </w:r>
            <w:r w:rsidR="005B7AA7">
              <w:rPr>
                <w:noProof/>
                <w:webHidden/>
              </w:rPr>
              <w:tab/>
            </w:r>
            <w:r w:rsidR="005B7AA7">
              <w:rPr>
                <w:noProof/>
                <w:webHidden/>
              </w:rPr>
              <w:fldChar w:fldCharType="begin"/>
            </w:r>
            <w:r w:rsidR="005B7AA7">
              <w:rPr>
                <w:noProof/>
                <w:webHidden/>
              </w:rPr>
              <w:instrText xml:space="preserve"> PAGEREF _Toc85642910 \h </w:instrText>
            </w:r>
            <w:r w:rsidR="005B7AA7">
              <w:rPr>
                <w:noProof/>
                <w:webHidden/>
              </w:rPr>
            </w:r>
            <w:r w:rsidR="005B7AA7">
              <w:rPr>
                <w:noProof/>
                <w:webHidden/>
              </w:rPr>
              <w:fldChar w:fldCharType="separate"/>
            </w:r>
            <w:r w:rsidR="005B7AA7">
              <w:rPr>
                <w:noProof/>
                <w:webHidden/>
              </w:rPr>
              <w:t>34</w:t>
            </w:r>
            <w:r w:rsidR="005B7AA7">
              <w:rPr>
                <w:noProof/>
                <w:webHidden/>
              </w:rPr>
              <w:fldChar w:fldCharType="end"/>
            </w:r>
          </w:hyperlink>
        </w:p>
        <w:p w:rsidR="005B7AA7" w:rsidRDefault="00167EBF">
          <w:pPr>
            <w:pStyle w:val="TM1"/>
            <w:tabs>
              <w:tab w:val="left" w:pos="1626"/>
            </w:tabs>
            <w:rPr>
              <w:rFonts w:asciiTheme="minorHAnsi" w:eastAsiaTheme="minorEastAsia" w:hAnsiTheme="minorHAnsi" w:cstheme="minorBidi"/>
              <w:b w:val="0"/>
              <w:bCs w:val="0"/>
              <w:caps w:val="0"/>
              <w:noProof/>
              <w:u w:val="none"/>
            </w:rPr>
          </w:pPr>
          <w:hyperlink w:anchor="_Toc85642911" w:history="1">
            <w:r w:rsidR="005B7AA7" w:rsidRPr="0034222E">
              <w:rPr>
                <w:rStyle w:val="Lienhypertexte"/>
                <w:noProof/>
              </w:rPr>
              <w:t>Article 23 -</w:t>
            </w:r>
            <w:r w:rsidR="005B7AA7">
              <w:rPr>
                <w:rFonts w:asciiTheme="minorHAnsi" w:eastAsiaTheme="minorEastAsia" w:hAnsiTheme="minorHAnsi" w:cstheme="minorBidi"/>
                <w:b w:val="0"/>
                <w:bCs w:val="0"/>
                <w:caps w:val="0"/>
                <w:noProof/>
                <w:u w:val="none"/>
              </w:rPr>
              <w:tab/>
            </w:r>
            <w:r w:rsidR="005B7AA7" w:rsidRPr="0034222E">
              <w:rPr>
                <w:rStyle w:val="Lienhypertexte"/>
                <w:noProof/>
              </w:rPr>
              <w:t>Droit applicable et tribunal compétent</w:t>
            </w:r>
            <w:r w:rsidR="005B7AA7">
              <w:rPr>
                <w:noProof/>
                <w:webHidden/>
              </w:rPr>
              <w:tab/>
            </w:r>
            <w:r w:rsidR="005B7AA7">
              <w:rPr>
                <w:noProof/>
                <w:webHidden/>
              </w:rPr>
              <w:fldChar w:fldCharType="begin"/>
            </w:r>
            <w:r w:rsidR="005B7AA7">
              <w:rPr>
                <w:noProof/>
                <w:webHidden/>
              </w:rPr>
              <w:instrText xml:space="preserve"> PAGEREF _Toc85642911 \h </w:instrText>
            </w:r>
            <w:r w:rsidR="005B7AA7">
              <w:rPr>
                <w:noProof/>
                <w:webHidden/>
              </w:rPr>
            </w:r>
            <w:r w:rsidR="005B7AA7">
              <w:rPr>
                <w:noProof/>
                <w:webHidden/>
              </w:rPr>
              <w:fldChar w:fldCharType="separate"/>
            </w:r>
            <w:r w:rsidR="005B7AA7">
              <w:rPr>
                <w:noProof/>
                <w:webHidden/>
              </w:rPr>
              <w:t>35</w:t>
            </w:r>
            <w:r w:rsidR="005B7AA7">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CE7314" w:rsidRPr="00125BE2" w:rsidRDefault="00CE7314" w:rsidP="00A335CC">
      <w:pPr>
        <w:rPr>
          <w:rFonts w:ascii="Trebuchet MS" w:hAnsi="Trebuchet MS" w:cs="Arial"/>
          <w:sz w:val="20"/>
        </w:rPr>
      </w:pP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I : </w:t>
      </w:r>
      <w:r w:rsidR="008C3A5F" w:rsidRPr="00A335CC">
        <w:rPr>
          <w:rFonts w:ascii="Trebuchet MS" w:eastAsia="Times New Roman" w:hAnsi="Trebuchet MS" w:cs="Arial"/>
          <w:b/>
          <w:bCs/>
          <w:iCs/>
          <w:spacing w:val="6"/>
          <w:sz w:val="24"/>
          <w:lang w:eastAsia="fr-FR"/>
        </w:rPr>
        <w:t>Généralités</w:t>
      </w:r>
      <w:bookmarkEnd w:id="2"/>
    </w:p>
    <w:p w:rsidR="00502D42" w:rsidRDefault="00502D42" w:rsidP="00502D42">
      <w:bookmarkStart w:id="3" w:name="_Toc85642824"/>
    </w:p>
    <w:p w:rsidR="00502D42" w:rsidRPr="00C97611" w:rsidRDefault="00502D42" w:rsidP="00502D42">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502D42" w:rsidRPr="00C97611"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502D42" w:rsidRPr="00C97611"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AF2636" w:rsidRDefault="00502D42" w:rsidP="00AF2636">
      <w:pPr>
        <w:numPr>
          <w:ilvl w:val="0"/>
          <w:numId w:val="31"/>
        </w:numPr>
        <w:spacing w:after="120"/>
        <w:ind w:left="714" w:hanging="357"/>
        <w:contextualSpacing/>
        <w:rPr>
          <w:rFonts w:ascii="Trebuchet MS" w:eastAsia="Times New Roman" w:hAnsi="Trebuchet MS" w:cs="Arial"/>
          <w:bCs/>
          <w:iCs/>
          <w:spacing w:val="6"/>
          <w:sz w:val="20"/>
          <w:lang w:eastAsia="fr-FR"/>
        </w:rPr>
      </w:pPr>
      <w:r w:rsidRPr="00AF2636">
        <w:rPr>
          <w:rFonts w:ascii="Trebuchet MS" w:eastAsia="Times New Roman" w:hAnsi="Trebuchet MS" w:cs="Arial"/>
          <w:bCs/>
          <w:iCs/>
          <w:spacing w:val="6"/>
          <w:sz w:val="20"/>
          <w:lang w:eastAsia="fr-FR"/>
        </w:rPr>
        <w:t xml:space="preserve">Centre Hospitalier de </w:t>
      </w:r>
      <w:r w:rsidR="00AF2636">
        <w:rPr>
          <w:rFonts w:ascii="Trebuchet MS" w:eastAsia="Times New Roman" w:hAnsi="Trebuchet MS" w:cs="Arial"/>
          <w:bCs/>
          <w:iCs/>
          <w:spacing w:val="6"/>
          <w:sz w:val="20"/>
          <w:lang w:eastAsia="fr-FR"/>
        </w:rPr>
        <w:t>Doué-en-Anjou</w:t>
      </w:r>
    </w:p>
    <w:p w:rsidR="00502D42" w:rsidRPr="00AF2636"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AF2636">
        <w:rPr>
          <w:rFonts w:ascii="Trebuchet MS" w:eastAsia="Times New Roman" w:hAnsi="Trebuchet MS" w:cs="Arial"/>
          <w:bCs/>
          <w:iCs/>
          <w:spacing w:val="6"/>
          <w:sz w:val="20"/>
          <w:lang w:eastAsia="fr-FR"/>
        </w:rPr>
        <w:t>Centre Hospitalier Layon-</w:t>
      </w:r>
      <w:proofErr w:type="spellStart"/>
      <w:r w:rsidRPr="00AF2636">
        <w:rPr>
          <w:rFonts w:ascii="Trebuchet MS" w:eastAsia="Times New Roman" w:hAnsi="Trebuchet MS" w:cs="Arial"/>
          <w:bCs/>
          <w:iCs/>
          <w:spacing w:val="6"/>
          <w:sz w:val="20"/>
          <w:lang w:eastAsia="fr-FR"/>
        </w:rPr>
        <w:t>Aubance</w:t>
      </w:r>
      <w:proofErr w:type="spellEnd"/>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502D42" w:rsidRPr="00C97611" w:rsidRDefault="00502D42" w:rsidP="00502D42">
      <w:pPr>
        <w:spacing w:after="120"/>
        <w:rPr>
          <w:rFonts w:ascii="Trebuchet MS" w:eastAsia="Times New Roman" w:hAnsi="Trebuchet MS" w:cs="Arial"/>
          <w:bCs/>
          <w:iCs/>
          <w:spacing w:val="6"/>
          <w:sz w:val="20"/>
          <w:lang w:eastAsia="fr-FR"/>
        </w:rPr>
      </w:pPr>
    </w:p>
    <w:p w:rsidR="00502D42" w:rsidRPr="00C97611"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502D42" w:rsidRPr="00C97611"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502D42" w:rsidRPr="00C97611" w:rsidRDefault="00502D42" w:rsidP="00502D42">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502D42" w:rsidRPr="00C97611" w:rsidRDefault="00502D42" w:rsidP="00502D42">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502D42" w:rsidRPr="00C97611" w:rsidRDefault="00502D42" w:rsidP="00502D42">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502D42" w:rsidRPr="00C97611" w:rsidRDefault="00502D42" w:rsidP="00502D42">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502D42" w:rsidRPr="00C97611"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502D42"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502D42" w:rsidRDefault="00502D42">
      <w:r>
        <w:br w:type="page"/>
      </w:r>
    </w:p>
    <w:p w:rsidR="003C2251" w:rsidRPr="00125BE2" w:rsidRDefault="0089093F" w:rsidP="005522A6">
      <w:pPr>
        <w:pStyle w:val="Titre1"/>
        <w:numPr>
          <w:ilvl w:val="0"/>
          <w:numId w:val="20"/>
        </w:numPr>
      </w:pPr>
      <w:r>
        <w:lastRenderedPageBreak/>
        <w:t>Parties au contrat</w:t>
      </w:r>
      <w:bookmarkEnd w:id="3"/>
    </w:p>
    <w:p w:rsidR="0089093F" w:rsidRDefault="0089093F" w:rsidP="0089093F">
      <w:pPr>
        <w:pStyle w:val="Titre2"/>
      </w:pPr>
      <w:bookmarkStart w:id="4" w:name="_Toc85642825"/>
      <w:r>
        <w:t>Acheteur</w:t>
      </w:r>
      <w:bookmarkEnd w:id="4"/>
    </w:p>
    <w:p w:rsidR="001A2F97" w:rsidRPr="001A2F97" w:rsidRDefault="001A2F97" w:rsidP="001A2F97">
      <w:pPr>
        <w:spacing w:after="120"/>
        <w:jc w:val="both"/>
        <w:rPr>
          <w:rFonts w:ascii="Trebuchet MS" w:hAnsi="Trebuchet MS" w:cs="Calibri"/>
          <w:sz w:val="20"/>
        </w:rPr>
      </w:pPr>
      <w:bookmarkStart w:id="5" w:name="_Toc408589778"/>
      <w:bookmarkStart w:id="6" w:name="_Toc59538042"/>
      <w:r w:rsidRPr="004E02B0">
        <w:rPr>
          <w:rFonts w:ascii="Trebuchet MS" w:hAnsi="Trebuchet MS" w:cs="Calibri"/>
          <w:b/>
          <w:sz w:val="20"/>
        </w:rPr>
        <w:t xml:space="preserve">Centre hospitalier universitaire d’ANGERS </w:t>
      </w:r>
      <w:r w:rsidRPr="001A2F97">
        <w:rPr>
          <w:rFonts w:ascii="Trebuchet MS" w:hAnsi="Trebuchet MS" w:cs="Calibri"/>
          <w:sz w:val="20"/>
        </w:rPr>
        <w:t>(CH</w:t>
      </w:r>
      <w:r>
        <w:rPr>
          <w:rFonts w:ascii="Trebuchet MS" w:hAnsi="Trebuchet MS" w:cs="Calibri"/>
          <w:sz w:val="20"/>
        </w:rPr>
        <w:t>U ANGERS) situé 4 rue Larrey 49</w:t>
      </w:r>
      <w:r w:rsidRPr="001A2F97">
        <w:rPr>
          <w:rFonts w:ascii="Trebuchet MS" w:hAnsi="Trebuchet MS" w:cs="Calibri"/>
          <w:sz w:val="20"/>
        </w:rPr>
        <w:t>933 ANGERS CEDEX 9</w:t>
      </w:r>
    </w:p>
    <w:p w:rsidR="001A2F97" w:rsidRPr="00C04F8F" w:rsidRDefault="001A2F97" w:rsidP="001A2F97">
      <w:pPr>
        <w:spacing w:after="120"/>
        <w:jc w:val="both"/>
        <w:rPr>
          <w:rFonts w:ascii="Trebuchet MS" w:hAnsi="Trebuchet MS" w:cs="Calibri"/>
          <w:sz w:val="20"/>
        </w:rPr>
      </w:pPr>
      <w:r w:rsidRPr="00C04F8F">
        <w:rPr>
          <w:rFonts w:ascii="Trebuchet MS" w:hAnsi="Trebuchet MS" w:cs="Calibri"/>
          <w:sz w:val="20"/>
        </w:rPr>
        <w:t>Etablissement public de santé</w:t>
      </w:r>
      <w:r>
        <w:rPr>
          <w:rFonts w:ascii="Trebuchet MS" w:hAnsi="Trebuchet MS" w:cs="Calibri"/>
          <w:sz w:val="20"/>
        </w:rPr>
        <w:t>,</w:t>
      </w:r>
    </w:p>
    <w:p w:rsidR="001A2F97" w:rsidRDefault="001A2F97" w:rsidP="001A2F97">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Pr="00C97611">
        <w:rPr>
          <w:rFonts w:ascii="Trebuchet MS" w:eastAsia="Times New Roman" w:hAnsi="Trebuchet MS" w:cs="Arial"/>
          <w:bCs/>
          <w:iCs/>
          <w:spacing w:val="6"/>
          <w:sz w:val="20"/>
          <w:lang w:eastAsia="fr-FR"/>
        </w:rPr>
        <w:t>Groupement hospi</w:t>
      </w:r>
      <w:r>
        <w:rPr>
          <w:rFonts w:ascii="Trebuchet MS" w:eastAsia="Times New Roman" w:hAnsi="Trebuchet MS" w:cs="Arial"/>
          <w:bCs/>
          <w:iCs/>
          <w:spacing w:val="6"/>
          <w:sz w:val="20"/>
          <w:lang w:eastAsia="fr-FR"/>
        </w:rPr>
        <w:t>talier de territoire de Maine-et-Loire (« GHT 49 »),</w:t>
      </w:r>
    </w:p>
    <w:p w:rsidR="00FC4A53" w:rsidRPr="008678B3" w:rsidRDefault="001A2F97" w:rsidP="00CE5C4E">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89093F" w:rsidP="0089093F">
      <w:pPr>
        <w:pStyle w:val="Titre2"/>
      </w:pPr>
      <w:bookmarkStart w:id="7" w:name="_Toc85642826"/>
      <w:r>
        <w:t>Titulaire</w:t>
      </w:r>
      <w:bookmarkEnd w:id="7"/>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 xml:space="preserve">Le « Titulaire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Titulaire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8" w:name="_Toc59539919"/>
      <w:bookmarkStart w:id="9" w:name="_Toc59540008"/>
      <w:bookmarkStart w:id="10" w:name="_Toc85642827"/>
      <w:r w:rsidRPr="00E32C1E">
        <w:t>Description</w:t>
      </w:r>
      <w:r w:rsidRPr="00A335CC">
        <w:t xml:space="preserve"> </w:t>
      </w:r>
      <w:r w:rsidR="005610F7" w:rsidRPr="00A335CC">
        <w:t>du</w:t>
      </w:r>
      <w:r w:rsidRPr="00A335CC">
        <w:t xml:space="preserve"> marché</w:t>
      </w:r>
      <w:bookmarkEnd w:id="5"/>
      <w:bookmarkEnd w:id="6"/>
      <w:bookmarkEnd w:id="8"/>
      <w:bookmarkEnd w:id="9"/>
      <w:bookmarkEnd w:id="10"/>
    </w:p>
    <w:p w:rsidR="00A335CC" w:rsidRPr="00A335CC" w:rsidRDefault="000F2971" w:rsidP="00A335CC">
      <w:pPr>
        <w:pStyle w:val="Titre2"/>
      </w:pPr>
      <w:bookmarkStart w:id="11" w:name="_Toc59538043"/>
      <w:bookmarkStart w:id="12" w:name="_Toc59539920"/>
      <w:bookmarkStart w:id="13" w:name="_Toc59540009"/>
      <w:bookmarkStart w:id="14" w:name="_Ref63764939"/>
      <w:bookmarkStart w:id="15" w:name="_Toc85642828"/>
      <w:bookmarkStart w:id="16" w:name="_Ref110436651"/>
      <w:r w:rsidRPr="00A335CC">
        <w:t>Objet du marché</w:t>
      </w:r>
      <w:bookmarkEnd w:id="11"/>
      <w:bookmarkEnd w:id="12"/>
      <w:bookmarkEnd w:id="13"/>
      <w:bookmarkEnd w:id="14"/>
      <w:bookmarkEnd w:id="15"/>
      <w:bookmarkEnd w:id="16"/>
    </w:p>
    <w:p w:rsidR="008C3A5F" w:rsidRPr="00F1671A" w:rsidRDefault="00575FED" w:rsidP="00F1671A">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8678B3" w:rsidRDefault="008678B3" w:rsidP="00F1671A">
      <w:pPr>
        <w:spacing w:after="120"/>
        <w:jc w:val="both"/>
        <w:rPr>
          <w:rFonts w:ascii="Trebuchet MS" w:eastAsia="Times New Roman" w:hAnsi="Trebuchet MS" w:cs="Arial"/>
          <w:noProof/>
          <w:sz w:val="20"/>
          <w:lang w:eastAsia="fr-FR"/>
        </w:rPr>
      </w:pPr>
      <w:r>
        <w:rPr>
          <w:rFonts w:ascii="Trebuchet MS" w:hAnsi="Trebuchet MS" w:cs="Arial"/>
          <w:b/>
          <w:bCs/>
          <w:sz w:val="20"/>
          <w:szCs w:val="20"/>
        </w:rPr>
        <w:t>La conception, la réalisation et l’installation d’une œuvre d’art au sein de la cage d’escalier du bâtiment La Colline du CHU d’ANGERS.</w:t>
      </w:r>
      <w:r>
        <w:rPr>
          <w:rFonts w:ascii="Trebuchet MS" w:eastAsia="Times New Roman" w:hAnsi="Trebuchet MS" w:cs="Arial"/>
          <w:noProof/>
          <w:sz w:val="20"/>
          <w:lang w:eastAsia="fr-FR"/>
        </w:rPr>
        <w:t xml:space="preserve"> </w:t>
      </w:r>
    </w:p>
    <w:p w:rsidR="00C35BB8" w:rsidRDefault="00691824" w:rsidP="00F1671A">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 xml:space="preserve">La nature </w:t>
      </w:r>
      <w:r w:rsidR="008C3A5F" w:rsidRPr="00F1671A">
        <w:rPr>
          <w:rFonts w:ascii="Trebuchet MS" w:eastAsia="Times New Roman" w:hAnsi="Trebuchet MS" w:cs="Arial"/>
          <w:noProof/>
          <w:sz w:val="20"/>
          <w:lang w:eastAsia="fr-FR"/>
        </w:rPr>
        <w:t>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A5711F" w:rsidRDefault="00A5711F" w:rsidP="00F1671A">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Il</w:t>
      </w:r>
      <w:r w:rsidRPr="009C0D47">
        <w:rPr>
          <w:rFonts w:ascii="Trebuchet MS" w:eastAsia="Times New Roman" w:hAnsi="Trebuchet MS" w:cs="Arial"/>
          <w:noProof/>
          <w:sz w:val="20"/>
          <w:lang w:eastAsia="fr-FR"/>
        </w:rPr>
        <w:t xml:space="preserve"> pourra être integré en cours de marché, après validation d’une offre financière,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Pr>
          <w:rFonts w:ascii="Trebuchet MS" w:eastAsia="Times New Roman" w:hAnsi="Trebuchet MS" w:cs="Arial"/>
          <w:noProof/>
          <w:sz w:val="20"/>
          <w:lang w:eastAsia="fr-FR"/>
        </w:rPr>
        <w:t>conformes a l'objet du m</w:t>
      </w:r>
      <w:r>
        <w:rPr>
          <w:rFonts w:ascii="Trebuchet MS" w:eastAsia="Times New Roman" w:hAnsi="Trebuchet MS" w:cs="Arial"/>
          <w:noProof/>
          <w:sz w:val="20"/>
          <w:lang w:eastAsia="fr-FR"/>
        </w:rPr>
        <w:tab/>
        <w:t xml:space="preserve">arché, dans les conditions décrites à l’article </w:t>
      </w:r>
      <w:r w:rsidR="008678B3">
        <w:rPr>
          <w:rFonts w:ascii="Trebuchet MS" w:eastAsia="Times New Roman" w:hAnsi="Trebuchet MS" w:cs="Arial"/>
          <w:noProof/>
          <w:sz w:val="20"/>
          <w:lang w:eastAsia="fr-FR"/>
        </w:rPr>
        <w:t>15.2</w:t>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p>
    <w:p w:rsidR="00CB7ACB" w:rsidRDefault="00CB7ACB" w:rsidP="009C0D47">
      <w:pPr>
        <w:spacing w:after="120"/>
        <w:jc w:val="both"/>
        <w:rPr>
          <w:rFonts w:ascii="Trebuchet MS" w:eastAsia="Times New Roman" w:hAnsi="Trebuchet MS" w:cs="Arial"/>
          <w:b/>
          <w:noProof/>
          <w:sz w:val="20"/>
          <w:u w:val="single"/>
          <w:lang w:eastAsia="fr-FR"/>
        </w:rPr>
      </w:pPr>
    </w:p>
    <w:p w:rsidR="00CB5D1D" w:rsidRPr="00C81413" w:rsidRDefault="00CB5D1D" w:rsidP="009C0D47">
      <w:pPr>
        <w:spacing w:after="120"/>
        <w:jc w:val="both"/>
        <w:rPr>
          <w:rFonts w:ascii="Trebuchet MS" w:eastAsia="Times New Roman" w:hAnsi="Trebuchet MS" w:cs="Arial"/>
          <w:noProof/>
          <w:sz w:val="20"/>
          <w:lang w:eastAsia="fr-FR"/>
        </w:rPr>
      </w:pPr>
      <w:r w:rsidRPr="00C81413">
        <w:rPr>
          <w:rFonts w:ascii="Trebuchet MS" w:eastAsia="Times New Roman" w:hAnsi="Trebuchet MS" w:cs="Arial"/>
          <w:noProof/>
          <w:sz w:val="20"/>
          <w:u w:val="single"/>
          <w:lang w:eastAsia="fr-FR"/>
        </w:rPr>
        <w:t>Les établissement</w:t>
      </w:r>
      <w:r w:rsidR="007D69DE">
        <w:rPr>
          <w:rFonts w:ascii="Trebuchet MS" w:eastAsia="Times New Roman" w:hAnsi="Trebuchet MS" w:cs="Arial"/>
          <w:noProof/>
          <w:sz w:val="20"/>
          <w:u w:val="single"/>
          <w:lang w:eastAsia="fr-FR"/>
        </w:rPr>
        <w:t>s</w:t>
      </w:r>
      <w:r w:rsidRPr="00C81413">
        <w:rPr>
          <w:rFonts w:ascii="Trebuchet MS" w:eastAsia="Times New Roman" w:hAnsi="Trebuchet MS" w:cs="Arial"/>
          <w:noProof/>
          <w:sz w:val="20"/>
          <w:u w:val="single"/>
          <w:lang w:eastAsia="fr-FR"/>
        </w:rPr>
        <w:t xml:space="preserve"> parties du GHT 49 ayant un besoin identifié sont</w:t>
      </w:r>
      <w:r w:rsidRPr="00C81413">
        <w:rPr>
          <w:rFonts w:ascii="Trebuchet MS" w:eastAsia="Times New Roman" w:hAnsi="Trebuchet MS" w:cs="Arial"/>
          <w:noProof/>
          <w:sz w:val="20"/>
          <w:lang w:eastAsia="fr-FR"/>
        </w:rPr>
        <w:t> :</w:t>
      </w:r>
    </w:p>
    <w:p w:rsidR="002E6AF4" w:rsidRDefault="008678B3" w:rsidP="002E6AF4">
      <w:pPr>
        <w:ind w:left="720"/>
        <w:rPr>
          <w:rFonts w:ascii="Trebuchet MS" w:hAnsi="Trebuchet MS" w:cs="Arial"/>
          <w:bCs/>
          <w:iCs/>
          <w:spacing w:val="6"/>
          <w:sz w:val="20"/>
        </w:rPr>
      </w:pPr>
      <w:r w:rsidRPr="008678B3">
        <w:rPr>
          <w:rFonts w:ascii="Trebuchet MS" w:hAnsi="Trebuchet MS" w:cs="Arial"/>
          <w:bCs/>
          <w:iCs/>
          <w:spacing w:val="6"/>
          <w:sz w:val="20"/>
          <w:highlight w:val="yellow"/>
        </w:rPr>
        <w:fldChar w:fldCharType="begin">
          <w:ffData>
            <w:name w:val="CaseACocher113"/>
            <w:enabled/>
            <w:calcOnExit w:val="0"/>
            <w:checkBox>
              <w:sizeAuto/>
              <w:default w:val="1"/>
            </w:checkBox>
          </w:ffData>
        </w:fldChar>
      </w:r>
      <w:bookmarkStart w:id="17" w:name="CaseACocher113"/>
      <w:r w:rsidRPr="008678B3">
        <w:rPr>
          <w:rFonts w:ascii="Trebuchet MS" w:hAnsi="Trebuchet MS" w:cs="Arial"/>
          <w:bCs/>
          <w:iCs/>
          <w:spacing w:val="6"/>
          <w:sz w:val="20"/>
          <w:highlight w:val="yellow"/>
        </w:rPr>
        <w:instrText xml:space="preserve"> FORMCHECKBOX </w:instrText>
      </w:r>
      <w:r w:rsidR="00167EBF">
        <w:rPr>
          <w:rFonts w:ascii="Trebuchet MS" w:hAnsi="Trebuchet MS" w:cs="Arial"/>
          <w:bCs/>
          <w:iCs/>
          <w:spacing w:val="6"/>
          <w:sz w:val="20"/>
          <w:highlight w:val="yellow"/>
        </w:rPr>
      </w:r>
      <w:r w:rsidR="00167EBF">
        <w:rPr>
          <w:rFonts w:ascii="Trebuchet MS" w:hAnsi="Trebuchet MS" w:cs="Arial"/>
          <w:bCs/>
          <w:iCs/>
          <w:spacing w:val="6"/>
          <w:sz w:val="20"/>
          <w:highlight w:val="yellow"/>
        </w:rPr>
        <w:fldChar w:fldCharType="separate"/>
      </w:r>
      <w:r w:rsidRPr="008678B3">
        <w:rPr>
          <w:rFonts w:ascii="Trebuchet MS" w:hAnsi="Trebuchet MS" w:cs="Arial"/>
          <w:bCs/>
          <w:iCs/>
          <w:spacing w:val="6"/>
          <w:sz w:val="20"/>
          <w:highlight w:val="yellow"/>
        </w:rPr>
        <w:fldChar w:fldCharType="end"/>
      </w:r>
      <w:bookmarkEnd w:id="17"/>
      <w:r w:rsidR="002E6AF4" w:rsidRPr="008678B3">
        <w:rPr>
          <w:rFonts w:ascii="Trebuchet MS" w:hAnsi="Trebuchet MS" w:cs="Arial"/>
          <w:bCs/>
          <w:iCs/>
          <w:spacing w:val="6"/>
          <w:sz w:val="20"/>
          <w:highlight w:val="yellow"/>
        </w:rPr>
        <w:t xml:space="preserve"> Centre hospitalier Universitaire d’Angers</w:t>
      </w:r>
    </w:p>
    <w:p w:rsidR="001A2F97" w:rsidRDefault="001A2F97" w:rsidP="002E6AF4">
      <w:pPr>
        <w:rPr>
          <w:rFonts w:ascii="Trebuchet MS" w:hAnsi="Trebuchet MS" w:cs="Arial"/>
          <w:bCs/>
          <w:iCs/>
          <w:color w:val="FF0000"/>
          <w:spacing w:val="6"/>
          <w:sz w:val="20"/>
        </w:rPr>
      </w:pPr>
    </w:p>
    <w:p w:rsidR="000F2971" w:rsidRPr="00885D04" w:rsidRDefault="005B7AA7" w:rsidP="005B7AA7">
      <w:pPr>
        <w:pStyle w:val="Titre2"/>
        <w:jc w:val="both"/>
      </w:pPr>
      <w:bookmarkStart w:id="18" w:name="_Toc59538044"/>
      <w:bookmarkStart w:id="19" w:name="_Toc59539921"/>
      <w:bookmarkStart w:id="20" w:name="_Toc59540010"/>
      <w:bookmarkStart w:id="21" w:name="_Ref62473877"/>
      <w:bookmarkStart w:id="22" w:name="_Toc85642829"/>
      <w:bookmarkStart w:id="23" w:name="_Ref110436640"/>
      <w:bookmarkStart w:id="24" w:name="_Ref110436663"/>
      <w:r>
        <w:t>Répartition des</w:t>
      </w:r>
      <w:r w:rsidR="000F2971" w:rsidRPr="00885D04">
        <w:t xml:space="preserve"> compétences d</w:t>
      </w:r>
      <w:r w:rsidR="009C0D47">
        <w:t xml:space="preserve">e l’établissement support et des établissements </w:t>
      </w:r>
      <w:r w:rsidR="000F2971" w:rsidRPr="00885D04">
        <w:t>parties</w:t>
      </w:r>
      <w:bookmarkEnd w:id="18"/>
      <w:bookmarkEnd w:id="19"/>
      <w:bookmarkEnd w:id="20"/>
      <w:bookmarkEnd w:id="21"/>
      <w:r w:rsidR="009C0D47">
        <w:t xml:space="preserve"> du GHT 49</w:t>
      </w:r>
      <w:bookmarkEnd w:id="22"/>
      <w:bookmarkEnd w:id="23"/>
      <w:bookmarkEnd w:id="24"/>
    </w:p>
    <w:p w:rsidR="00502D42" w:rsidRPr="00F1671A" w:rsidRDefault="00502D42" w:rsidP="00502D42">
      <w:pPr>
        <w:spacing w:after="120"/>
        <w:jc w:val="both"/>
        <w:rPr>
          <w:rFonts w:ascii="Trebuchet MS" w:hAnsi="Trebuchet MS"/>
          <w:noProof/>
          <w:sz w:val="20"/>
        </w:rPr>
      </w:pPr>
      <w:bookmarkStart w:id="25" w:name="_Toc59538045"/>
      <w:bookmarkStart w:id="26" w:name="_Toc59539922"/>
      <w:bookmarkStart w:id="27" w:name="_Toc59540011"/>
      <w:bookmarkStart w:id="28" w:name="_Ref63774190"/>
      <w:bookmarkStart w:id="29" w:name="_Toc85642830"/>
      <w:r>
        <w:rPr>
          <w:rFonts w:ascii="Trebuchet MS" w:hAnsi="Trebuchet MS"/>
          <w:noProof/>
          <w:sz w:val="20"/>
        </w:rPr>
        <w:t>En sa qualité d’établissement support du GHT 49</w:t>
      </w:r>
      <w:r w:rsidRPr="00F1671A">
        <w:rPr>
          <w:rFonts w:ascii="Trebuchet MS" w:hAnsi="Trebuchet MS"/>
          <w:noProof/>
          <w:sz w:val="20"/>
        </w:rPr>
        <w:t xml:space="preserve">, </w:t>
      </w:r>
      <w:r>
        <w:rPr>
          <w:rFonts w:ascii="Trebuchet MS" w:hAnsi="Trebuchet MS"/>
          <w:noProof/>
          <w:sz w:val="20"/>
        </w:rPr>
        <w:t>le CHU d’Angers est compétent</w:t>
      </w:r>
      <w:r w:rsidRPr="00F1671A">
        <w:rPr>
          <w:rFonts w:ascii="Trebuchet MS" w:hAnsi="Trebuchet MS"/>
          <w:noProof/>
          <w:sz w:val="20"/>
        </w:rPr>
        <w:t xml:space="preserve"> pour : </w:t>
      </w:r>
    </w:p>
    <w:p w:rsidR="00502D42" w:rsidRDefault="00502D42" w:rsidP="00502D42">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502D42" w:rsidRPr="00F1671A"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 les différents textes liées à la commande publique, à l’organisation de la pr</w:t>
      </w:r>
      <w:r>
        <w:rPr>
          <w:rFonts w:ascii="Trebuchet MS" w:hAnsi="Trebuchet MS"/>
          <w:noProof/>
          <w:sz w:val="20"/>
        </w:rPr>
        <w:t>océdure de passation du marché,</w:t>
      </w:r>
    </w:p>
    <w:p w:rsidR="00502D42" w:rsidRPr="00F1671A"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Pr>
          <w:rFonts w:ascii="Trebuchet MS" w:hAnsi="Trebuchet MS"/>
          <w:noProof/>
          <w:sz w:val="20"/>
        </w:rPr>
        <w:t>,</w:t>
      </w:r>
    </w:p>
    <w:p w:rsidR="00502D42" w:rsidRPr="004E02B0"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Pr>
          <w:rFonts w:ascii="Trebuchet MS" w:hAnsi="Trebuchet MS"/>
          <w:noProof/>
          <w:sz w:val="20"/>
        </w:rPr>
        <w:t xml:space="preserve"> la phase d’exécution du marché, à</w:t>
      </w:r>
      <w:r w:rsidRPr="004E02B0">
        <w:rPr>
          <w:rFonts w:ascii="Trebuchet MS" w:hAnsi="Trebuchet MS"/>
          <w:noProof/>
          <w:sz w:val="20"/>
        </w:rPr>
        <w:t xml:space="preserve"> la passation, à la signature et à la notification des avenants de toute nature pouvant intervenir dans le cadre du marché, </w:t>
      </w:r>
    </w:p>
    <w:p w:rsidR="00502D42" w:rsidRPr="00F1671A"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502D42" w:rsidRPr="00F1671A"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502D42" w:rsidRPr="00F1671A"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lastRenderedPageBreak/>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502D42" w:rsidRPr="00F1671A" w:rsidRDefault="00502D42" w:rsidP="00502D42">
      <w:pPr>
        <w:spacing w:after="120"/>
        <w:jc w:val="both"/>
        <w:rPr>
          <w:rFonts w:ascii="Trebuchet MS" w:hAnsi="Trebuchet MS"/>
          <w:noProof/>
          <w:sz w:val="20"/>
        </w:rPr>
      </w:pPr>
      <w:r w:rsidRPr="00F1671A">
        <w:rPr>
          <w:rFonts w:ascii="Trebuchet MS" w:hAnsi="Trebuchet MS"/>
          <w:noProof/>
          <w:sz w:val="20"/>
        </w:rPr>
        <w:t>Les autres compétences</w:t>
      </w:r>
      <w:r>
        <w:rPr>
          <w:rFonts w:ascii="Trebuchet MS" w:hAnsi="Trebuchet MS"/>
          <w:noProof/>
          <w:sz w:val="20"/>
        </w:rPr>
        <w:t xml:space="preserve">, notamment l’exécution technique </w:t>
      </w:r>
      <w:r w:rsidRPr="00E31281">
        <w:rPr>
          <w:rFonts w:ascii="Trebuchet MS" w:hAnsi="Trebuchet MS"/>
          <w:noProof/>
          <w:sz w:val="20"/>
        </w:rPr>
        <w:t xml:space="preserve">financière </w:t>
      </w:r>
      <w:r>
        <w:rPr>
          <w:rFonts w:ascii="Trebuchet MS" w:hAnsi="Trebuchet MS"/>
          <w:noProof/>
          <w:sz w:val="20"/>
        </w:rPr>
        <w:t>des marchés</w:t>
      </w:r>
      <w:r w:rsidRPr="00E31281">
        <w:rPr>
          <w:rFonts w:ascii="Trebuchet MS" w:hAnsi="Trebuchet MS"/>
          <w:noProof/>
          <w:sz w:val="20"/>
        </w:rPr>
        <w:t xml:space="preserve"> (émission des bons de commande ou ordres de services, vérification et admission des prest</w:t>
      </w:r>
      <w:r>
        <w:rPr>
          <w:rFonts w:ascii="Trebuchet MS" w:hAnsi="Trebuchet MS"/>
          <w:noProof/>
          <w:sz w:val="20"/>
        </w:rPr>
        <w:t>ations, règlement des factures),</w:t>
      </w:r>
      <w:r w:rsidRPr="00F1671A">
        <w:rPr>
          <w:rFonts w:ascii="Trebuchet MS" w:hAnsi="Trebuchet MS"/>
          <w:noProof/>
          <w:sz w:val="20"/>
        </w:rPr>
        <w:t xml:space="preserve"> relèvent des é</w:t>
      </w:r>
      <w:r>
        <w:rPr>
          <w:rFonts w:ascii="Trebuchet MS" w:hAnsi="Trebuchet MS"/>
          <w:noProof/>
          <w:sz w:val="20"/>
        </w:rPr>
        <w:t>tablissements parties.</w:t>
      </w:r>
    </w:p>
    <w:p w:rsidR="00575FED" w:rsidRPr="00575FED" w:rsidRDefault="008C3A5F" w:rsidP="00E32C1E">
      <w:pPr>
        <w:pStyle w:val="Titre1"/>
      </w:pPr>
      <w:r w:rsidRPr="00885D04">
        <w:t>Division en lots</w:t>
      </w:r>
      <w:bookmarkEnd w:id="25"/>
      <w:bookmarkEnd w:id="26"/>
      <w:bookmarkEnd w:id="27"/>
      <w:bookmarkEnd w:id="28"/>
      <w:r w:rsidR="00913F56">
        <w:t xml:space="preserve"> et valeur estimée</w:t>
      </w:r>
      <w:bookmarkEnd w:id="29"/>
    </w:p>
    <w:p w:rsidR="00575FED" w:rsidRPr="00575FED" w:rsidRDefault="00575FED" w:rsidP="00575FED">
      <w:pPr>
        <w:rPr>
          <w:rFonts w:ascii="Trebuchet MS" w:hAnsi="Trebuchet MS"/>
          <w:lang w:eastAsia="fr-FR"/>
        </w:rPr>
      </w:pPr>
    </w:p>
    <w:p w:rsidR="00575FED" w:rsidRDefault="00575FED" w:rsidP="008678B3">
      <w:pPr>
        <w:spacing w:after="120"/>
        <w:rPr>
          <w:rFonts w:ascii="Trebuchet MS" w:hAnsi="Trebuchet MS" w:cs="Arial"/>
          <w:sz w:val="20"/>
          <w:szCs w:val="20"/>
        </w:rPr>
      </w:pPr>
      <w:r w:rsidRPr="00575FED">
        <w:rPr>
          <w:rFonts w:ascii="Trebuchet MS" w:hAnsi="Trebuchet MS" w:cs="Arial"/>
          <w:sz w:val="20"/>
          <w:szCs w:val="20"/>
        </w:rPr>
        <w:t xml:space="preserve">Le </w:t>
      </w:r>
      <w:r>
        <w:rPr>
          <w:rFonts w:ascii="Trebuchet MS" w:hAnsi="Trebuchet MS" w:cs="Arial"/>
          <w:sz w:val="20"/>
          <w:szCs w:val="20"/>
        </w:rPr>
        <w:t xml:space="preserve">présent </w:t>
      </w:r>
      <w:r w:rsidRPr="00575FED">
        <w:rPr>
          <w:rFonts w:ascii="Trebuchet MS" w:hAnsi="Trebuchet MS" w:cs="Arial"/>
          <w:sz w:val="20"/>
          <w:szCs w:val="20"/>
        </w:rPr>
        <w:t xml:space="preserve">marché </w:t>
      </w:r>
      <w:r w:rsidR="008678B3">
        <w:rPr>
          <w:rFonts w:ascii="Trebuchet MS" w:hAnsi="Trebuchet MS" w:cs="Arial"/>
          <w:sz w:val="20"/>
          <w:szCs w:val="20"/>
        </w:rPr>
        <w:t>est passé en lot unique :</w:t>
      </w:r>
    </w:p>
    <w:tbl>
      <w:tblPr>
        <w:tblStyle w:val="Grilledutableau"/>
        <w:tblW w:w="0" w:type="auto"/>
        <w:tblLook w:val="04A0" w:firstRow="1" w:lastRow="0" w:firstColumn="1" w:lastColumn="0" w:noHBand="0" w:noVBand="1"/>
      </w:tblPr>
      <w:tblGrid>
        <w:gridCol w:w="6345"/>
        <w:gridCol w:w="2868"/>
      </w:tblGrid>
      <w:tr w:rsidR="003C47AA" w:rsidTr="003C47AA">
        <w:tc>
          <w:tcPr>
            <w:tcW w:w="6345" w:type="dxa"/>
          </w:tcPr>
          <w:p w:rsidR="003C47AA" w:rsidRPr="003C47AA" w:rsidRDefault="003C47AA" w:rsidP="003C47AA">
            <w:pPr>
              <w:spacing w:after="120"/>
              <w:jc w:val="center"/>
              <w:rPr>
                <w:rFonts w:ascii="Trebuchet MS" w:hAnsi="Trebuchet MS" w:cs="Arial"/>
                <w:sz w:val="20"/>
                <w:szCs w:val="20"/>
              </w:rPr>
            </w:pPr>
            <w:r w:rsidRPr="003C47AA">
              <w:rPr>
                <w:rFonts w:ascii="Trebuchet MS" w:hAnsi="Trebuchet MS" w:cs="Arial"/>
                <w:sz w:val="20"/>
                <w:szCs w:val="20"/>
              </w:rPr>
              <w:t>Intitulé</w:t>
            </w:r>
          </w:p>
        </w:tc>
        <w:tc>
          <w:tcPr>
            <w:tcW w:w="2868" w:type="dxa"/>
          </w:tcPr>
          <w:p w:rsidR="003C47AA" w:rsidRPr="003C47AA" w:rsidRDefault="003C47AA" w:rsidP="003C47AA">
            <w:pPr>
              <w:spacing w:after="120"/>
              <w:jc w:val="center"/>
              <w:rPr>
                <w:rFonts w:ascii="Trebuchet MS" w:hAnsi="Trebuchet MS" w:cs="Arial"/>
                <w:sz w:val="20"/>
                <w:szCs w:val="20"/>
              </w:rPr>
            </w:pPr>
            <w:r w:rsidRPr="003C47AA">
              <w:rPr>
                <w:rFonts w:ascii="Trebuchet MS" w:hAnsi="Trebuchet MS" w:cs="Arial"/>
                <w:sz w:val="20"/>
                <w:szCs w:val="20"/>
              </w:rPr>
              <w:t>Montant maximum contractuel du lot (€ TTC) pour la durée du marché</w:t>
            </w:r>
          </w:p>
        </w:tc>
      </w:tr>
      <w:tr w:rsidR="003C47AA" w:rsidTr="003C47AA">
        <w:tc>
          <w:tcPr>
            <w:tcW w:w="6345" w:type="dxa"/>
          </w:tcPr>
          <w:p w:rsidR="003C47AA" w:rsidRPr="003C47AA" w:rsidRDefault="003C47AA" w:rsidP="003C47AA">
            <w:pPr>
              <w:spacing w:after="120"/>
              <w:jc w:val="center"/>
              <w:rPr>
                <w:rFonts w:ascii="Trebuchet MS" w:hAnsi="Trebuchet MS" w:cs="Arial"/>
                <w:sz w:val="20"/>
                <w:szCs w:val="20"/>
              </w:rPr>
            </w:pPr>
            <w:r w:rsidRPr="003C47AA">
              <w:rPr>
                <w:rFonts w:ascii="Trebuchet MS" w:hAnsi="Trebuchet MS" w:cs="Arial"/>
                <w:bCs/>
                <w:sz w:val="20"/>
                <w:szCs w:val="20"/>
              </w:rPr>
              <w:t>La conception, la réalisation et l’installation d’une œuvre d’art au sein de la cage d’escalier du bâtiment La Colline du CHU d’ANGERS</w:t>
            </w:r>
          </w:p>
        </w:tc>
        <w:tc>
          <w:tcPr>
            <w:tcW w:w="2868" w:type="dxa"/>
          </w:tcPr>
          <w:p w:rsidR="003C47AA" w:rsidRPr="003C47AA" w:rsidRDefault="003C47AA" w:rsidP="003C47AA">
            <w:pPr>
              <w:spacing w:after="120"/>
              <w:jc w:val="center"/>
              <w:rPr>
                <w:rFonts w:ascii="Trebuchet MS" w:hAnsi="Trebuchet MS" w:cs="Arial"/>
                <w:sz w:val="20"/>
                <w:szCs w:val="20"/>
              </w:rPr>
            </w:pPr>
            <w:r w:rsidRPr="003C47AA">
              <w:rPr>
                <w:rFonts w:ascii="Trebuchet MS" w:hAnsi="Trebuchet MS" w:cs="Arial"/>
                <w:sz w:val="20"/>
                <w:szCs w:val="20"/>
              </w:rPr>
              <w:t>10 000€</w:t>
            </w:r>
          </w:p>
        </w:tc>
      </w:tr>
    </w:tbl>
    <w:p w:rsidR="00575FED" w:rsidRPr="00575FED" w:rsidRDefault="00575FED" w:rsidP="00575FED">
      <w:pPr>
        <w:rPr>
          <w:lang w:eastAsia="fr-FR"/>
        </w:rPr>
      </w:pPr>
    </w:p>
    <w:p w:rsidR="008C3A5F" w:rsidRPr="00885D04" w:rsidRDefault="008C3A5F" w:rsidP="00E32C1E">
      <w:pPr>
        <w:pStyle w:val="Titre1"/>
      </w:pPr>
      <w:bookmarkStart w:id="30" w:name="_Toc59538046"/>
      <w:bookmarkStart w:id="31" w:name="_Toc59539923"/>
      <w:bookmarkStart w:id="32" w:name="_Toc59540012"/>
      <w:bookmarkStart w:id="33" w:name="_Ref63774169"/>
      <w:bookmarkStart w:id="34" w:name="_Toc85642831"/>
      <w:r w:rsidRPr="00885D04">
        <w:t xml:space="preserve">Forme </w:t>
      </w:r>
      <w:r w:rsidR="005610F7" w:rsidRPr="00885D04">
        <w:t>du</w:t>
      </w:r>
      <w:r w:rsidRPr="00885D04">
        <w:t xml:space="preserve"> marché(s)</w:t>
      </w:r>
      <w:bookmarkEnd w:id="30"/>
      <w:bookmarkEnd w:id="31"/>
      <w:bookmarkEnd w:id="32"/>
      <w:bookmarkEnd w:id="33"/>
      <w:bookmarkEnd w:id="34"/>
    </w:p>
    <w:p w:rsidR="00B411E1" w:rsidRPr="003C47AA" w:rsidRDefault="00C35BB8" w:rsidP="003C47AA">
      <w:pPr>
        <w:spacing w:after="120"/>
        <w:jc w:val="both"/>
        <w:rPr>
          <w:rFonts w:ascii="Trebuchet MS" w:hAnsi="Trebuchet MS" w:cs="Arial"/>
          <w:sz w:val="20"/>
          <w:szCs w:val="20"/>
        </w:rPr>
      </w:pPr>
      <w:r w:rsidRPr="00C35BB8">
        <w:rPr>
          <w:rFonts w:ascii="Trebuchet MS" w:hAnsi="Trebuchet MS" w:cs="Arial"/>
          <w:sz w:val="20"/>
          <w:szCs w:val="20"/>
        </w:rPr>
        <w:t xml:space="preserve">Il s’agit d’un marché de </w:t>
      </w:r>
      <w:sdt>
        <w:sdtPr>
          <w:rPr>
            <w:rFonts w:ascii="Trebuchet MS" w:hAnsi="Trebuchet MS" w:cs="Arial"/>
            <w:sz w:val="20"/>
            <w:szCs w:val="20"/>
          </w:rPr>
          <w:alias w:val="Nature d'achat"/>
          <w:tag w:val="Nature d'achat"/>
          <w:id w:val="2121103824"/>
          <w:comboBox>
            <w:listItem w:value="Choisissez un élément."/>
            <w:listItem w:displayText="fournitures" w:value="fournitures"/>
            <w:listItem w:displayText="services" w:value="services"/>
          </w:comboBox>
        </w:sdtPr>
        <w:sdtEndPr/>
        <w:sdtContent>
          <w:r w:rsidR="003C47AA">
            <w:rPr>
              <w:rFonts w:ascii="Trebuchet MS" w:hAnsi="Trebuchet MS" w:cs="Arial"/>
              <w:sz w:val="20"/>
              <w:szCs w:val="20"/>
            </w:rPr>
            <w:t>services</w:t>
          </w:r>
        </w:sdtContent>
      </w:sdt>
      <w:r w:rsidR="003C47AA">
        <w:rPr>
          <w:rFonts w:ascii="Trebuchet MS" w:hAnsi="Trebuchet MS" w:cs="Arial"/>
          <w:sz w:val="20"/>
          <w:szCs w:val="20"/>
        </w:rPr>
        <w:t xml:space="preserve">. </w:t>
      </w:r>
    </w:p>
    <w:p w:rsidR="00F1671A" w:rsidRPr="00F56DE6" w:rsidRDefault="008C3A5F" w:rsidP="00E32C1E">
      <w:pPr>
        <w:pStyle w:val="Titre1"/>
      </w:pPr>
      <w:bookmarkStart w:id="35" w:name="_Toc127271345"/>
      <w:bookmarkStart w:id="36" w:name="_Toc59538047"/>
      <w:bookmarkStart w:id="37" w:name="_Toc59539924"/>
      <w:bookmarkStart w:id="38" w:name="_Toc59540013"/>
      <w:bookmarkStart w:id="39" w:name="_Ref63774198"/>
      <w:bookmarkStart w:id="40" w:name="_Toc85642838"/>
      <w:r w:rsidRPr="00885D04">
        <w:t xml:space="preserve">Durée du marché </w:t>
      </w:r>
      <w:bookmarkEnd w:id="35"/>
      <w:r w:rsidRPr="00885D04">
        <w:t>et reconduction</w:t>
      </w:r>
      <w:bookmarkEnd w:id="36"/>
      <w:bookmarkEnd w:id="37"/>
      <w:bookmarkEnd w:id="38"/>
      <w:bookmarkEnd w:id="39"/>
      <w:bookmarkEnd w:id="40"/>
    </w:p>
    <w:p w:rsidR="00F56DE6" w:rsidRDefault="00F56DE6" w:rsidP="00F56DE6">
      <w:pPr>
        <w:pStyle w:val="Titre2"/>
      </w:pPr>
      <w:bookmarkStart w:id="41" w:name="_Toc85642839"/>
      <w:r>
        <w:t>Durée initiale</w:t>
      </w:r>
      <w:bookmarkEnd w:id="41"/>
    </w:p>
    <w:p w:rsidR="003C47AA" w:rsidRDefault="003C47AA">
      <w:pPr>
        <w:rPr>
          <w:rFonts w:ascii="Trebuchet MS" w:hAnsi="Trebuchet MS" w:cs="Arial"/>
          <w:sz w:val="20"/>
        </w:rPr>
      </w:pPr>
      <w:r>
        <w:rPr>
          <w:rFonts w:ascii="Trebuchet MS" w:hAnsi="Trebuchet MS" w:cs="Arial"/>
          <w:sz w:val="20"/>
        </w:rPr>
        <w:t xml:space="preserve">Le marché est conclu pour une période ferme à compter de la date de notification jusqu’à l’installation de l’œuvre sur site, compte-tenu du calendrier prévisionnel proposé par le candidat dans son offre et dûment validé par l’Acheteur. </w:t>
      </w:r>
    </w:p>
    <w:p w:rsidR="000D01D1" w:rsidRPr="00F10E5D" w:rsidRDefault="00F10E5D" w:rsidP="00F10E5D">
      <w:pPr>
        <w:pStyle w:val="Titre2"/>
      </w:pPr>
      <w:bookmarkStart w:id="42" w:name="_Toc85642841"/>
      <w:r>
        <w:t>Marchés complémentaires ou de prestations similaires</w:t>
      </w:r>
      <w:bookmarkEnd w:id="42"/>
    </w:p>
    <w:p w:rsidR="008C3A5F" w:rsidRPr="00E1374D" w:rsidRDefault="000D01D1" w:rsidP="00E1374D">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sidR="00633A8D">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de réalisation de prestations similaires avec le(s) </w:t>
      </w:r>
      <w:r w:rsidR="00EB74CA">
        <w:rPr>
          <w:rFonts w:ascii="Trebuchet MS" w:hAnsi="Trebuchet MS" w:cs="Arial"/>
          <w:sz w:val="20"/>
          <w:szCs w:val="20"/>
        </w:rPr>
        <w:t>Titulaire</w:t>
      </w:r>
      <w:r w:rsidR="00E1374D">
        <w:rPr>
          <w:rFonts w:ascii="Trebuchet MS" w:hAnsi="Trebuchet MS" w:cs="Arial"/>
          <w:sz w:val="20"/>
          <w:szCs w:val="20"/>
        </w:rPr>
        <w:t xml:space="preserve">(s) de ce marché. </w:t>
      </w:r>
    </w:p>
    <w:p w:rsidR="008765AA" w:rsidRPr="009640CB" w:rsidRDefault="008C3A5F" w:rsidP="00E32C1E">
      <w:pPr>
        <w:pStyle w:val="Titre1"/>
      </w:pPr>
      <w:bookmarkStart w:id="43" w:name="_Toc127271347"/>
      <w:bookmarkStart w:id="44" w:name="_Toc59538048"/>
      <w:bookmarkStart w:id="45" w:name="_Ref59538220"/>
      <w:bookmarkStart w:id="46" w:name="_Toc59539925"/>
      <w:bookmarkStart w:id="47" w:name="_Toc59540014"/>
      <w:bookmarkStart w:id="48" w:name="_Ref63771624"/>
      <w:bookmarkStart w:id="49" w:name="_Toc85642842"/>
      <w:r w:rsidRPr="00A335CC">
        <w:t xml:space="preserve">Pièces </w:t>
      </w:r>
      <w:r w:rsidR="008765AA" w:rsidRPr="00A335CC">
        <w:t>contractuelles</w:t>
      </w:r>
      <w:r w:rsidRPr="00A335CC">
        <w:t xml:space="preserve"> </w:t>
      </w:r>
      <w:bookmarkEnd w:id="43"/>
      <w:r w:rsidRPr="00A335CC">
        <w:t>du marché</w:t>
      </w:r>
      <w:bookmarkEnd w:id="44"/>
      <w:bookmarkEnd w:id="45"/>
      <w:bookmarkEnd w:id="46"/>
      <w:bookmarkEnd w:id="47"/>
      <w:bookmarkEnd w:id="48"/>
      <w:bookmarkEnd w:id="49"/>
      <w:r w:rsidR="009640CB">
        <w:t xml:space="preserve"> </w:t>
      </w:r>
    </w:p>
    <w:p w:rsidR="008C3A5F" w:rsidRPr="00885D04" w:rsidRDefault="008765AA" w:rsidP="005058DF">
      <w:pPr>
        <w:pStyle w:val="Titre2"/>
      </w:pPr>
      <w:bookmarkStart w:id="50" w:name="_Toc59538049"/>
      <w:bookmarkStart w:id="51" w:name="_Ref59538248"/>
      <w:bookmarkStart w:id="52" w:name="_Ref59538249"/>
      <w:bookmarkStart w:id="53" w:name="_Toc59539926"/>
      <w:bookmarkStart w:id="54" w:name="_Toc59540015"/>
      <w:bookmarkStart w:id="55" w:name="_Ref63771632"/>
      <w:bookmarkStart w:id="56" w:name="_Toc85642843"/>
      <w:r w:rsidRPr="00885D04">
        <w:t>Pièces constitutives du marché</w:t>
      </w:r>
      <w:bookmarkEnd w:id="50"/>
      <w:bookmarkEnd w:id="51"/>
      <w:bookmarkEnd w:id="52"/>
      <w:bookmarkEnd w:id="53"/>
      <w:bookmarkEnd w:id="54"/>
      <w:bookmarkEnd w:id="55"/>
      <w:bookmarkEnd w:id="56"/>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AA42D7" w:rsidRDefault="00AA42D7" w:rsidP="00AA42D7">
      <w:pPr>
        <w:numPr>
          <w:ilvl w:val="0"/>
          <w:numId w:val="11"/>
        </w:numPr>
        <w:spacing w:after="120"/>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D1491A" w:rsidRDefault="00F10E5D" w:rsidP="005522A6">
      <w:pPr>
        <w:numPr>
          <w:ilvl w:val="0"/>
          <w:numId w:val="11"/>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 xml:space="preserve">Cahier des Clauses Administratives Particulières et </w:t>
      </w:r>
      <w:r w:rsidR="003C47AA">
        <w:rPr>
          <w:rFonts w:ascii="Trebuchet MS" w:hAnsi="Trebuchet MS" w:cs="Arial"/>
          <w:sz w:val="20"/>
          <w:szCs w:val="20"/>
        </w:rPr>
        <w:t>s</w:t>
      </w:r>
      <w:r w:rsidR="00D1491A">
        <w:rPr>
          <w:rFonts w:ascii="Trebuchet MS" w:hAnsi="Trebuchet MS" w:cs="Arial"/>
          <w:sz w:val="20"/>
          <w:szCs w:val="20"/>
        </w:rPr>
        <w:t>es annexes :</w:t>
      </w:r>
    </w:p>
    <w:p w:rsidR="00F10E5D" w:rsidRDefault="00D1491A" w:rsidP="00D1491A">
      <w:pPr>
        <w:pStyle w:val="Paragraphedeliste"/>
        <w:numPr>
          <w:ilvl w:val="0"/>
          <w:numId w:val="34"/>
        </w:numPr>
        <w:rPr>
          <w:rFonts w:ascii="Trebuchet MS" w:hAnsi="Trebuchet MS" w:cs="Arial"/>
          <w:sz w:val="20"/>
          <w:szCs w:val="20"/>
        </w:rPr>
      </w:pPr>
      <w:r>
        <w:rPr>
          <w:rFonts w:ascii="Trebuchet MS" w:hAnsi="Trebuchet MS" w:cs="Arial"/>
          <w:sz w:val="20"/>
          <w:szCs w:val="20"/>
        </w:rPr>
        <w:t xml:space="preserve">1) </w:t>
      </w:r>
      <w:r w:rsidR="003C47AA" w:rsidRPr="00D1491A">
        <w:rPr>
          <w:rFonts w:ascii="Trebuchet MS" w:hAnsi="Trebuchet MS" w:cs="Arial"/>
          <w:sz w:val="20"/>
          <w:szCs w:val="20"/>
        </w:rPr>
        <w:t>l’offre financière détaillée du candidat, dans la version résultant des dernières modifications éventuelles opérées par avenant ;</w:t>
      </w:r>
    </w:p>
    <w:p w:rsidR="00D1491A" w:rsidRPr="00D1491A" w:rsidRDefault="00D1491A" w:rsidP="00D1491A">
      <w:pPr>
        <w:pStyle w:val="Paragraphedeliste"/>
        <w:numPr>
          <w:ilvl w:val="0"/>
          <w:numId w:val="34"/>
        </w:numPr>
        <w:rPr>
          <w:rFonts w:ascii="Trebuchet MS" w:hAnsi="Trebuchet MS" w:cs="Arial"/>
          <w:sz w:val="20"/>
          <w:szCs w:val="20"/>
        </w:rPr>
      </w:pPr>
      <w:r>
        <w:rPr>
          <w:rFonts w:ascii="Trebuchet MS" w:hAnsi="Trebuchet MS" w:cs="Arial"/>
          <w:sz w:val="20"/>
          <w:szCs w:val="20"/>
        </w:rPr>
        <w:t xml:space="preserve">2) </w:t>
      </w:r>
      <w:r w:rsidR="003A1521">
        <w:rPr>
          <w:rFonts w:ascii="Trebuchet MS" w:hAnsi="Trebuchet MS" w:cs="Arial"/>
          <w:sz w:val="20"/>
          <w:szCs w:val="20"/>
        </w:rPr>
        <w:t>l’a</w:t>
      </w:r>
      <w:r>
        <w:rPr>
          <w:rFonts w:ascii="Trebuchet MS" w:hAnsi="Trebuchet MS" w:cs="Arial"/>
          <w:sz w:val="20"/>
          <w:szCs w:val="20"/>
        </w:rPr>
        <w:t>nnexe relative aux risques généraux dans les établissements hospitaliers</w:t>
      </w:r>
      <w:r w:rsidR="00FF63C9">
        <w:rPr>
          <w:rFonts w:ascii="Trebuchet MS" w:hAnsi="Trebuchet MS" w:cs="Arial"/>
          <w:sz w:val="20"/>
          <w:szCs w:val="20"/>
        </w:rPr>
        <w:t> ;</w:t>
      </w:r>
    </w:p>
    <w:p w:rsidR="00F10E5D" w:rsidRDefault="00F10E5D" w:rsidP="005522A6">
      <w:pPr>
        <w:numPr>
          <w:ilvl w:val="0"/>
          <w:numId w:val="11"/>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lastRenderedPageBreak/>
        <w:t>les autres modifications éventuelles, opérées par avenant ;</w:t>
      </w:r>
    </w:p>
    <w:p w:rsidR="00CB7ACB" w:rsidRPr="00F556EC" w:rsidRDefault="00CB7ACB" w:rsidP="005522A6">
      <w:pPr>
        <w:numPr>
          <w:ilvl w:val="0"/>
          <w:numId w:val="11"/>
        </w:numPr>
        <w:spacing w:after="120"/>
        <w:ind w:left="568" w:hanging="284"/>
        <w:contextualSpacing/>
        <w:jc w:val="both"/>
        <w:rPr>
          <w:rFonts w:ascii="Trebuchet MS" w:hAnsi="Trebuchet MS" w:cs="Arial"/>
          <w:sz w:val="20"/>
          <w:szCs w:val="20"/>
        </w:rPr>
      </w:pPr>
      <w:r w:rsidRPr="00F556EC">
        <w:rPr>
          <w:rFonts w:ascii="Trebuchet MS" w:hAnsi="Trebuchet MS" w:cs="Arial"/>
          <w:sz w:val="20"/>
          <w:szCs w:val="20"/>
        </w:rPr>
        <w:t>Le calendrier d’exécution, après approbation par l’établissement ;</w:t>
      </w:r>
    </w:p>
    <w:p w:rsidR="00F10E5D" w:rsidRPr="006B2D9B" w:rsidRDefault="00F10E5D" w:rsidP="005522A6">
      <w:pPr>
        <w:numPr>
          <w:ilvl w:val="0"/>
          <w:numId w:val="11"/>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 Cahier des Clauses</w:t>
      </w:r>
      <w:r w:rsidR="00F556EC">
        <w:rPr>
          <w:rFonts w:ascii="Trebuchet MS" w:hAnsi="Trebuchet MS" w:cs="Arial"/>
          <w:sz w:val="20"/>
          <w:szCs w:val="20"/>
        </w:rPr>
        <w:t xml:space="preserve"> Techniques Particulières et son annexe « photographie cage d’escalier La Colline » </w:t>
      </w:r>
      <w:r w:rsidRPr="006B2D9B">
        <w:rPr>
          <w:rFonts w:ascii="Trebuchet MS" w:hAnsi="Trebuchet MS" w:cs="Arial"/>
          <w:sz w:val="20"/>
          <w:szCs w:val="20"/>
        </w:rPr>
        <w:t>;</w:t>
      </w:r>
    </w:p>
    <w:p w:rsidR="00773380" w:rsidRDefault="00F10E5D" w:rsidP="00773380">
      <w:pPr>
        <w:numPr>
          <w:ilvl w:val="0"/>
          <w:numId w:val="11"/>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actes spéciaux de sous-traitance et leurs avenants, postérieurs à la notification de l’accord-cadre ;</w:t>
      </w:r>
    </w:p>
    <w:p w:rsidR="00F10E5D" w:rsidRPr="00773380" w:rsidRDefault="00F10E5D" w:rsidP="00773380">
      <w:pPr>
        <w:numPr>
          <w:ilvl w:val="0"/>
          <w:numId w:val="11"/>
        </w:numPr>
        <w:spacing w:after="120"/>
        <w:ind w:left="568" w:hanging="284"/>
        <w:contextualSpacing/>
        <w:jc w:val="both"/>
        <w:rPr>
          <w:rFonts w:ascii="Trebuchet MS" w:hAnsi="Trebuchet MS" w:cs="Arial"/>
          <w:sz w:val="20"/>
          <w:szCs w:val="20"/>
        </w:rPr>
      </w:pPr>
      <w:r w:rsidRPr="00773380">
        <w:rPr>
          <w:rFonts w:ascii="Trebuchet MS" w:hAnsi="Trebuchet MS" w:cs="Arial"/>
          <w:sz w:val="20"/>
          <w:szCs w:val="20"/>
        </w:rPr>
        <w:t xml:space="preserve">le Cahier des Clauses Administratives Générales applicables aux marchés de </w:t>
      </w:r>
      <w:r w:rsidR="00E1374D" w:rsidRPr="00773380">
        <w:rPr>
          <w:rFonts w:ascii="Trebuchet MS" w:hAnsi="Trebuchet MS" w:cs="Arial"/>
          <w:sz w:val="20"/>
          <w:szCs w:val="20"/>
        </w:rPr>
        <w:t>prestations intellectuelles</w:t>
      </w:r>
      <w:r w:rsidR="005E47EA" w:rsidRPr="00773380">
        <w:rPr>
          <w:rFonts w:ascii="Trebuchet MS" w:hAnsi="Trebuchet MS" w:cs="Arial"/>
          <w:sz w:val="20"/>
          <w:szCs w:val="20"/>
        </w:rPr>
        <w:t xml:space="preserve"> (a</w:t>
      </w:r>
      <w:r w:rsidRPr="00773380">
        <w:rPr>
          <w:rFonts w:ascii="Trebuchet MS" w:hAnsi="Trebuchet MS" w:cs="Arial"/>
          <w:sz w:val="20"/>
          <w:szCs w:val="20"/>
        </w:rPr>
        <w:t xml:space="preserve">rrêté du </w:t>
      </w:r>
      <w:r w:rsidR="00DE02B5" w:rsidRPr="00773380">
        <w:rPr>
          <w:rFonts w:ascii="Trebuchet MS" w:hAnsi="Trebuchet MS" w:cs="Arial"/>
          <w:sz w:val="20"/>
          <w:szCs w:val="20"/>
        </w:rPr>
        <w:t>30 mars 2021</w:t>
      </w:r>
      <w:r w:rsidRPr="00773380">
        <w:rPr>
          <w:rFonts w:ascii="Trebuchet MS" w:hAnsi="Trebuchet MS" w:cs="Arial"/>
          <w:sz w:val="20"/>
          <w:szCs w:val="20"/>
        </w:rPr>
        <w:t xml:space="preserve">, JORF </w:t>
      </w:r>
      <w:r w:rsidR="003F642C" w:rsidRPr="00773380">
        <w:rPr>
          <w:rFonts w:ascii="Trebuchet MS" w:hAnsi="Trebuchet MS" w:cs="Arial"/>
          <w:sz w:val="20"/>
          <w:szCs w:val="20"/>
        </w:rPr>
        <w:t>n°</w:t>
      </w:r>
      <w:r w:rsidR="00DE02B5" w:rsidRPr="00773380">
        <w:rPr>
          <w:rFonts w:ascii="Trebuchet MS" w:hAnsi="Trebuchet MS" w:cs="Arial"/>
          <w:sz w:val="20"/>
          <w:szCs w:val="20"/>
        </w:rPr>
        <w:t>78 du 1</w:t>
      </w:r>
      <w:r w:rsidR="00DE02B5" w:rsidRPr="00773380">
        <w:rPr>
          <w:rFonts w:ascii="Trebuchet MS" w:hAnsi="Trebuchet MS" w:cs="Arial"/>
          <w:sz w:val="20"/>
          <w:szCs w:val="20"/>
          <w:vertAlign w:val="superscript"/>
        </w:rPr>
        <w:t>er</w:t>
      </w:r>
      <w:r w:rsidR="00DE02B5" w:rsidRPr="00773380">
        <w:rPr>
          <w:rFonts w:ascii="Trebuchet MS" w:hAnsi="Trebuchet MS" w:cs="Arial"/>
          <w:sz w:val="20"/>
          <w:szCs w:val="20"/>
        </w:rPr>
        <w:t xml:space="preserve"> avril 2021</w:t>
      </w:r>
      <w:r w:rsidR="00E1374D" w:rsidRPr="00773380">
        <w:rPr>
          <w:rFonts w:ascii="Trebuchet MS" w:hAnsi="Trebuchet MS" w:cs="Arial"/>
          <w:sz w:val="20"/>
          <w:szCs w:val="20"/>
        </w:rPr>
        <w:t>, texte n°21</w:t>
      </w:r>
      <w:r w:rsidRPr="00773380">
        <w:rPr>
          <w:rFonts w:ascii="Trebuchet MS" w:hAnsi="Trebuchet MS" w:cs="Arial"/>
          <w:sz w:val="20"/>
          <w:szCs w:val="20"/>
        </w:rPr>
        <w:t>) ;</w:t>
      </w:r>
    </w:p>
    <w:p w:rsidR="00F10E5D" w:rsidRPr="006B2D9B" w:rsidRDefault="00F10E5D" w:rsidP="005522A6">
      <w:pPr>
        <w:numPr>
          <w:ilvl w:val="0"/>
          <w:numId w:val="11"/>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EB74CA">
        <w:rPr>
          <w:rFonts w:ascii="Trebuchet MS" w:hAnsi="Trebuchet MS" w:cs="Arial"/>
          <w:sz w:val="20"/>
          <w:szCs w:val="20"/>
        </w:rPr>
        <w:t>Titulaire</w:t>
      </w:r>
      <w:r w:rsidRPr="006B2D9B">
        <w:rPr>
          <w:rFonts w:ascii="Trebuchet MS" w:hAnsi="Trebuchet MS" w:cs="Arial"/>
          <w:sz w:val="20"/>
          <w:szCs w:val="20"/>
        </w:rPr>
        <w:t> ;</w:t>
      </w:r>
    </w:p>
    <w:p w:rsidR="00F10E5D" w:rsidRPr="006B2D9B" w:rsidRDefault="00F10E5D" w:rsidP="005522A6">
      <w:pPr>
        <w:numPr>
          <w:ilvl w:val="0"/>
          <w:numId w:val="11"/>
        </w:numPr>
        <w:spacing w:after="120"/>
        <w:ind w:left="567" w:hanging="284"/>
        <w:jc w:val="both"/>
        <w:rPr>
          <w:rFonts w:ascii="Trebuchet MS" w:hAnsi="Trebuchet MS" w:cs="Arial"/>
          <w:sz w:val="20"/>
          <w:szCs w:val="20"/>
        </w:rPr>
      </w:pPr>
      <w:r w:rsidRPr="006B2D9B">
        <w:rPr>
          <w:rFonts w:ascii="Trebuchet MS" w:hAnsi="Trebuchet MS" w:cs="Arial"/>
          <w:sz w:val="20"/>
          <w:szCs w:val="20"/>
        </w:rPr>
        <w:t xml:space="preserve">le cas échéant, les conditions générales de vente du </w:t>
      </w:r>
      <w:r w:rsidR="00EB74CA">
        <w:rPr>
          <w:rFonts w:ascii="Trebuchet MS" w:hAnsi="Trebuchet MS" w:cs="Arial"/>
          <w:sz w:val="20"/>
          <w:szCs w:val="20"/>
        </w:rPr>
        <w:t>Titulaire</w:t>
      </w:r>
      <w:r w:rsidRPr="006B2D9B">
        <w:rPr>
          <w:rFonts w:ascii="Trebuchet MS" w:hAnsi="Trebuchet MS" w:cs="Arial"/>
          <w:sz w:val="20"/>
          <w:szCs w:val="20"/>
        </w:rPr>
        <w:t>.</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FC758F"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6B2D9B" w:rsidRPr="006B2D9B" w:rsidRDefault="006B2D9B" w:rsidP="006B2D9B">
      <w:pPr>
        <w:autoSpaceDE w:val="0"/>
        <w:autoSpaceDN w:val="0"/>
        <w:adjustRightInd w:val="0"/>
        <w:spacing w:after="120"/>
        <w:jc w:val="both"/>
        <w:rPr>
          <w:rFonts w:ascii="Trebuchet MS" w:hAnsi="Trebuchet MS" w:cs="Arial"/>
          <w:sz w:val="20"/>
          <w:szCs w:val="20"/>
        </w:rPr>
      </w:pPr>
    </w:p>
    <w:p w:rsidR="008765AA" w:rsidRPr="009640CB" w:rsidRDefault="008765AA" w:rsidP="005058DF">
      <w:pPr>
        <w:pStyle w:val="Titre2"/>
      </w:pPr>
      <w:bookmarkStart w:id="57" w:name="_Toc59538051"/>
      <w:bookmarkStart w:id="58" w:name="_Toc59539928"/>
      <w:bookmarkStart w:id="59" w:name="_Toc59540017"/>
      <w:bookmarkStart w:id="60" w:name="_Toc85642844"/>
      <w:r w:rsidRPr="00885D04">
        <w:t xml:space="preserve">Pièces à délivrer au </w:t>
      </w:r>
      <w:r w:rsidR="00EB74CA">
        <w:t>titulaire</w:t>
      </w:r>
      <w:r w:rsidRPr="00885D04">
        <w:t xml:space="preserve"> du marché</w:t>
      </w:r>
      <w:bookmarkEnd w:id="57"/>
      <w:bookmarkEnd w:id="58"/>
      <w:bookmarkEnd w:id="59"/>
      <w:bookmarkEnd w:id="60"/>
    </w:p>
    <w:p w:rsidR="009640CB" w:rsidRPr="00C97611" w:rsidRDefault="009640CB" w:rsidP="00C97611">
      <w:pPr>
        <w:pStyle w:val="Titre3"/>
      </w:pPr>
      <w:bookmarkStart w:id="61" w:name="_Ref485990747"/>
      <w:bookmarkStart w:id="62" w:name="_Toc29198658"/>
      <w:bookmarkStart w:id="63" w:name="_Toc59539929"/>
      <w:bookmarkStart w:id="64" w:name="_Toc85642845"/>
      <w:r w:rsidRPr="00C97611">
        <w:t>Forme des notifications</w:t>
      </w:r>
      <w:bookmarkEnd w:id="61"/>
      <w:bookmarkEnd w:id="62"/>
      <w:bookmarkEnd w:id="63"/>
      <w:bookmarkEnd w:id="64"/>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Il est fait application des dispositions</w:t>
      </w:r>
      <w:r w:rsidR="00D77D22">
        <w:rPr>
          <w:rFonts w:ascii="Trebuchet MS" w:hAnsi="Trebuchet MS" w:cs="Calibri"/>
          <w:sz w:val="20"/>
        </w:rPr>
        <w:t xml:space="preserve"> des articles 3 et 4 du </w:t>
      </w:r>
      <w:r w:rsidR="00221E92">
        <w:rPr>
          <w:rFonts w:ascii="Trebuchet MS" w:hAnsi="Trebuchet MS" w:cs="Calibri"/>
          <w:sz w:val="20"/>
        </w:rPr>
        <w:t>CCAG-PI</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221E92">
        <w:rPr>
          <w:rFonts w:ascii="Trebuchet MS" w:hAnsi="Trebuchet MS" w:cs="Calibri"/>
          <w:sz w:val="20"/>
        </w:rPr>
        <w:t>CCAG-PI</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EB74CA">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5" w:name="_Toc29198659"/>
      <w:bookmarkStart w:id="66" w:name="_Toc59539930"/>
      <w:bookmarkStart w:id="67" w:name="_Toc85642846"/>
      <w:r w:rsidRPr="00BD1968">
        <w:t xml:space="preserve">Notifications </w:t>
      </w:r>
      <w:bookmarkEnd w:id="65"/>
      <w:r w:rsidRPr="00BD1968">
        <w:t>du marché et de ses modifications</w:t>
      </w:r>
      <w:bookmarkEnd w:id="66"/>
      <w:bookmarkEnd w:id="67"/>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w:t>
      </w:r>
      <w:r w:rsidR="00482431">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221E92">
        <w:rPr>
          <w:rFonts w:ascii="Trebuchet MS" w:hAnsi="Trebuchet MS" w:cs="Calibri"/>
          <w:sz w:val="20"/>
          <w:szCs w:val="20"/>
        </w:rPr>
        <w:t>CCAG-PI</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D64617">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le t</w:t>
      </w:r>
      <w:r w:rsidR="00D64617" w:rsidRPr="00D64617">
        <w:rPr>
          <w:rFonts w:ascii="Trebuchet MS" w:hAnsi="Trebuchet MS" w:cs="Calibri"/>
          <w:sz w:val="20"/>
          <w:szCs w:val="20"/>
        </w:rPr>
        <w:t>itulaire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68" w:name="_Toc59538053"/>
      <w:bookmarkStart w:id="69" w:name="_Toc59539931"/>
      <w:bookmarkStart w:id="70" w:name="_Toc85642847"/>
      <w:r w:rsidRPr="00885D04">
        <w:t>Nantissement et cession de créance</w:t>
      </w:r>
      <w:bookmarkEnd w:id="68"/>
      <w:bookmarkEnd w:id="69"/>
      <w:bookmarkEnd w:id="70"/>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EB74CA">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9640CB"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1" w:name="_Toc29198660"/>
      <w:bookmarkStart w:id="72" w:name="_Toc59539932"/>
      <w:bookmarkStart w:id="73" w:name="_Toc59540018"/>
      <w:bookmarkStart w:id="74" w:name="_Toc85642848"/>
      <w:r w:rsidRPr="00BB6E6B">
        <w:t xml:space="preserve">Notifications destinées </w:t>
      </w:r>
      <w:r w:rsidR="00DE58C4">
        <w:t>à l’acheteur</w:t>
      </w:r>
      <w:bookmarkEnd w:id="71"/>
      <w:bookmarkEnd w:id="72"/>
      <w:bookmarkEnd w:id="73"/>
      <w:bookmarkEnd w:id="74"/>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EB74CA">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F6139F" w:rsidRDefault="00F6139F">
      <w:pPr>
        <w:rPr>
          <w:rFonts w:ascii="Trebuchet MS" w:hAnsi="Trebuchet MS"/>
          <w:noProof/>
          <w:color w:val="1010E7"/>
        </w:rPr>
      </w:pPr>
      <w:r>
        <w:rPr>
          <w:rFonts w:ascii="Trebuchet MS" w:hAnsi="Trebuchet MS"/>
          <w:noProof/>
          <w:color w:val="1010E7"/>
        </w:rPr>
        <w:br w:type="page"/>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75" w:name="_Toc59538062"/>
      <w:bookmarkStart w:id="76" w:name="_Toc59539941"/>
      <w:bookmarkStart w:id="77" w:name="_Toc59540027"/>
      <w:bookmarkStart w:id="78" w:name="_Toc85642849"/>
      <w:r w:rsidRPr="00885D04">
        <w:t>Contenu et caractère des prix</w:t>
      </w:r>
      <w:bookmarkEnd w:id="75"/>
      <w:bookmarkEnd w:id="76"/>
      <w:bookmarkEnd w:id="77"/>
      <w:bookmarkEnd w:id="78"/>
    </w:p>
    <w:p w:rsidR="008C3A5F" w:rsidRPr="00885D04" w:rsidRDefault="008C3A5F" w:rsidP="005058DF">
      <w:pPr>
        <w:pStyle w:val="Titre2"/>
      </w:pPr>
      <w:bookmarkStart w:id="79" w:name="_Toc59538063"/>
      <w:bookmarkStart w:id="80" w:name="_Toc59539942"/>
      <w:bookmarkStart w:id="81" w:name="_Toc59540028"/>
      <w:bookmarkStart w:id="82" w:name="_Toc85642850"/>
      <w:bookmarkStart w:id="83" w:name="_Toc127271348"/>
      <w:r w:rsidRPr="00885D04">
        <w:t>Contenu des prix du marché</w:t>
      </w:r>
      <w:bookmarkEnd w:id="79"/>
      <w:bookmarkEnd w:id="80"/>
      <w:bookmarkEnd w:id="81"/>
      <w:bookmarkEnd w:id="82"/>
      <w:r w:rsidRPr="00885D04">
        <w:t xml:space="preserve"> </w:t>
      </w:r>
    </w:p>
    <w:p w:rsidR="008C3A5F" w:rsidRPr="00C97611" w:rsidRDefault="008C3A5F" w:rsidP="008C3A5F">
      <w:pPr>
        <w:rPr>
          <w:rFonts w:ascii="Trebuchet MS" w:hAnsi="Trebuchet MS" w:cs="Arial"/>
          <w:sz w:val="20"/>
        </w:rPr>
      </w:pPr>
    </w:p>
    <w:p w:rsidR="00590EE9" w:rsidRDefault="00F556EC" w:rsidP="008C3A5F">
      <w:pPr>
        <w:jc w:val="both"/>
        <w:rPr>
          <w:rFonts w:ascii="Trebuchet MS" w:hAnsi="Trebuchet MS" w:cs="Arial"/>
          <w:sz w:val="20"/>
        </w:rPr>
      </w:pPr>
      <w:r>
        <w:rPr>
          <w:rFonts w:ascii="Trebuchet MS" w:hAnsi="Trebuchet MS" w:cs="Arial"/>
          <w:sz w:val="20"/>
        </w:rPr>
        <w:t xml:space="preserve">Le montant des prix du marché ne pourra être supérieur à 10 000 euros T.T.C. </w:t>
      </w:r>
    </w:p>
    <w:p w:rsidR="00590EE9" w:rsidRDefault="00590EE9" w:rsidP="008C3A5F">
      <w:pPr>
        <w:jc w:val="both"/>
        <w:rPr>
          <w:rFonts w:ascii="Trebuchet MS" w:hAnsi="Trebuchet MS" w:cs="Arial"/>
          <w:sz w:val="20"/>
        </w:rPr>
      </w:pPr>
    </w:p>
    <w:p w:rsidR="008C3A5F" w:rsidRDefault="008C3A5F" w:rsidP="008C3A5F">
      <w:pPr>
        <w:jc w:val="both"/>
        <w:rPr>
          <w:rFonts w:ascii="Trebuchet MS" w:hAnsi="Trebuchet MS" w:cs="Arial"/>
          <w:sz w:val="20"/>
        </w:rPr>
      </w:pPr>
      <w:r w:rsidRPr="00C97611">
        <w:rPr>
          <w:rFonts w:ascii="Trebuchet MS" w:hAnsi="Trebuchet MS" w:cs="Arial"/>
          <w:sz w:val="20"/>
        </w:rPr>
        <w:t>L</w:t>
      </w:r>
      <w:r w:rsidR="007219C6">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sidR="007219C6">
        <w:rPr>
          <w:rFonts w:ascii="Trebuchet MS" w:hAnsi="Trebuchet MS" w:cs="Arial"/>
          <w:sz w:val="20"/>
        </w:rPr>
        <w:t xml:space="preserve"> visés à l’</w:t>
      </w:r>
      <w:r w:rsidR="00F556EC">
        <w:rPr>
          <w:rFonts w:ascii="Trebuchet MS" w:hAnsi="Trebuchet MS" w:cs="Arial"/>
          <w:sz w:val="20"/>
        </w:rPr>
        <w:t>exécution des prestations décrites au présent document, ce qui inclut notamment</w:t>
      </w:r>
      <w:r w:rsidR="007219C6">
        <w:rPr>
          <w:rFonts w:ascii="Trebuchet MS" w:hAnsi="Trebuchet MS" w:cs="Arial"/>
          <w:sz w:val="20"/>
        </w:rPr>
        <w:t> :</w:t>
      </w:r>
    </w:p>
    <w:p w:rsidR="00F556EC" w:rsidRDefault="00F556EC" w:rsidP="00F556EC">
      <w:pPr>
        <w:pStyle w:val="Paragraphedeliste"/>
        <w:numPr>
          <w:ilvl w:val="0"/>
          <w:numId w:val="32"/>
        </w:numPr>
        <w:rPr>
          <w:rFonts w:ascii="Trebuchet MS" w:hAnsi="Trebuchet MS" w:cs="Arial"/>
          <w:sz w:val="20"/>
        </w:rPr>
      </w:pPr>
      <w:r>
        <w:rPr>
          <w:rFonts w:ascii="Trebuchet MS" w:hAnsi="Trebuchet MS" w:cs="Arial"/>
          <w:sz w:val="20"/>
        </w:rPr>
        <w:t>Les coûts liés au travail préparatoire ;</w:t>
      </w:r>
    </w:p>
    <w:p w:rsidR="00F556EC" w:rsidRDefault="00F556EC" w:rsidP="00F556EC">
      <w:pPr>
        <w:pStyle w:val="Paragraphedeliste"/>
        <w:numPr>
          <w:ilvl w:val="0"/>
          <w:numId w:val="32"/>
        </w:numPr>
        <w:rPr>
          <w:rFonts w:ascii="Trebuchet MS" w:hAnsi="Trebuchet MS" w:cs="Arial"/>
          <w:sz w:val="20"/>
        </w:rPr>
      </w:pPr>
      <w:r>
        <w:rPr>
          <w:rFonts w:ascii="Trebuchet MS" w:hAnsi="Trebuchet MS" w:cs="Arial"/>
          <w:sz w:val="20"/>
        </w:rPr>
        <w:t>Les frais de production et d’installation de l’œuvre ;</w:t>
      </w:r>
    </w:p>
    <w:p w:rsidR="00F556EC" w:rsidRPr="00F556EC" w:rsidRDefault="00F556EC" w:rsidP="00F556EC">
      <w:pPr>
        <w:pStyle w:val="Paragraphedeliste"/>
        <w:numPr>
          <w:ilvl w:val="0"/>
          <w:numId w:val="32"/>
        </w:numPr>
        <w:rPr>
          <w:rFonts w:ascii="Trebuchet MS" w:hAnsi="Trebuchet MS" w:cs="Arial"/>
          <w:sz w:val="20"/>
        </w:rPr>
      </w:pPr>
      <w:r>
        <w:rPr>
          <w:rFonts w:ascii="Trebuchet MS" w:hAnsi="Trebuchet MS" w:cs="Arial"/>
          <w:sz w:val="20"/>
        </w:rPr>
        <w:t>La cession des droits patrimoniaux de l’œuvre</w:t>
      </w:r>
      <w:r w:rsidR="00AA5E44">
        <w:rPr>
          <w:rFonts w:ascii="Trebuchet MS" w:hAnsi="Trebuchet MS" w:cs="Arial"/>
          <w:sz w:val="20"/>
        </w:rPr>
        <w:t xml:space="preserve"> tels que définis à l’article 17</w:t>
      </w:r>
      <w:r>
        <w:rPr>
          <w:rFonts w:ascii="Trebuchet MS" w:hAnsi="Trebuchet MS" w:cs="Arial"/>
          <w:sz w:val="20"/>
        </w:rPr>
        <w:t xml:space="preserve"> du présent document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 coût de transfert de propriété de l’œuvre installée au bénéfice du pouvoir adjudicateur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La rémunération du ou des intervenants (frais d’honoraires)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frais de conditionnement, d’emballage et de manutention de l’œuvre jusqu’à son installation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L’assurance de l’œuvre en clou à clou jusqu’à son installation définitive par le Titulaire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g</w:t>
      </w:r>
      <w:r w:rsidR="00AA5E44">
        <w:rPr>
          <w:rFonts w:ascii="Trebuchet MS" w:hAnsi="Trebuchet MS" w:cs="Arial"/>
          <w:sz w:val="20"/>
        </w:rPr>
        <w:t>aranties définies à l’article 16</w:t>
      </w:r>
      <w:r w:rsidRPr="00AE211D">
        <w:rPr>
          <w:rFonts w:ascii="Trebuchet MS" w:hAnsi="Trebuchet MS" w:cs="Arial"/>
          <w:sz w:val="20"/>
        </w:rPr>
        <w:t xml:space="preserve"> du présent document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contributions fiscales, parafiscales, sociales ou autres frappant obligatoirement la réalisation du marché (notamment les contributions fiscales dues à l’URSSAF, qu’elles soient versées par le candidat ou par le diffuseur, les contributions sociales, etc.)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frais de gestion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La fourniture de tous les accessoires indispensables au bon fonctionnement de l’œuvre pendant 10 ans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frais afférents aux opérations de vérification et à la livraison franco destination sur le territoire français, droits d’autorisation d’exportation et assurance jusqu’au lieu de destination compris,</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frais de déplacement, de logement et de restauration.</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taxes afférentes ainsi que tous les frais annexes.</w:t>
      </w:r>
    </w:p>
    <w:p w:rsidR="00F556EC" w:rsidRPr="00AE211D" w:rsidRDefault="00F556EC" w:rsidP="00F556EC">
      <w:pPr>
        <w:pStyle w:val="Paragraphedeliste"/>
        <w:numPr>
          <w:ilvl w:val="0"/>
          <w:numId w:val="32"/>
        </w:numPr>
      </w:pPr>
      <w:r w:rsidRPr="00AE211D">
        <w:rPr>
          <w:rFonts w:ascii="Trebuchet MS" w:hAnsi="Trebuchet MS" w:cs="Arial"/>
          <w:sz w:val="20"/>
        </w:rPr>
        <w:t>Etc.</w:t>
      </w:r>
    </w:p>
    <w:p w:rsidR="00E67D90" w:rsidRDefault="00E67D90" w:rsidP="00C97611">
      <w:pPr>
        <w:spacing w:after="120"/>
        <w:jc w:val="both"/>
        <w:rPr>
          <w:rFonts w:ascii="Trebuchet MS" w:hAnsi="Trebuchet MS" w:cs="Arial"/>
          <w:sz w:val="20"/>
        </w:rPr>
      </w:pPr>
    </w:p>
    <w:p w:rsidR="00C61D5D" w:rsidRPr="00A43044" w:rsidRDefault="008C3A5F" w:rsidP="00A43044">
      <w:pPr>
        <w:pStyle w:val="Titre2"/>
      </w:pPr>
      <w:bookmarkStart w:id="84" w:name="_Toc59538064"/>
      <w:bookmarkStart w:id="85" w:name="_Toc59539943"/>
      <w:bookmarkStart w:id="86" w:name="_Toc59540029"/>
      <w:bookmarkStart w:id="87" w:name="_Toc85642851"/>
      <w:r w:rsidRPr="00885D04">
        <w:t>Prix de référence du marché</w:t>
      </w:r>
      <w:bookmarkEnd w:id="84"/>
      <w:bookmarkEnd w:id="85"/>
      <w:bookmarkEnd w:id="86"/>
      <w:bookmarkEnd w:id="87"/>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 xml:space="preserve">Ces prix sont réputés établis aux conditions économiques du mois de remise des offres renseigné </w:t>
      </w:r>
      <w:r w:rsidR="000C07A6">
        <w:rPr>
          <w:rFonts w:ascii="Trebuchet MS" w:hAnsi="Trebuchet MS" w:cs="Arial"/>
          <w:sz w:val="20"/>
        </w:rPr>
        <w:t>à l’acte d’engagement</w:t>
      </w:r>
      <w:r w:rsidR="00E67D90" w:rsidRPr="00E67D90">
        <w:rPr>
          <w:rFonts w:ascii="Trebuchet MS" w:hAnsi="Trebuchet MS" w:cs="Arial"/>
          <w:sz w:val="20"/>
        </w:rPr>
        <w:t xml:space="preserve"> [rubrique C]. Ce mois est appelé « mois zéro » (M0).</w:t>
      </w:r>
    </w:p>
    <w:p w:rsidR="00E67D90" w:rsidRDefault="00E67D90" w:rsidP="00E67D90">
      <w:pPr>
        <w:jc w:val="both"/>
        <w:rPr>
          <w:rFonts w:ascii="Trebuchet MS" w:hAnsi="Trebuchet MS" w:cs="Arial"/>
          <w:sz w:val="20"/>
        </w:rPr>
      </w:pPr>
    </w:p>
    <w:p w:rsidR="00261A21" w:rsidRPr="00261A21" w:rsidRDefault="00E67D90" w:rsidP="00261A21">
      <w:pPr>
        <w:pStyle w:val="Titre2"/>
        <w:rPr>
          <w:szCs w:val="22"/>
        </w:rPr>
      </w:pPr>
      <w:bookmarkStart w:id="88" w:name="_Toc85642852"/>
      <w:r>
        <w:t>Forme des prix</w:t>
      </w:r>
      <w:bookmarkStart w:id="89" w:name="_Toc59538065"/>
      <w:bookmarkStart w:id="90" w:name="_Toc59539944"/>
      <w:bookmarkStart w:id="91" w:name="_Toc59540030"/>
      <w:bookmarkStart w:id="92" w:name="_Ref63774216"/>
      <w:bookmarkStart w:id="93" w:name="_Ref77755974"/>
      <w:bookmarkEnd w:id="88"/>
    </w:p>
    <w:p w:rsidR="00261A21" w:rsidRPr="00261A21" w:rsidRDefault="00261A21" w:rsidP="00261A21">
      <w:pPr>
        <w:spacing w:before="120" w:after="120"/>
        <w:jc w:val="both"/>
        <w:rPr>
          <w:rFonts w:ascii="Trebuchet MS" w:hAnsi="Trebuchet MS" w:cs="Arial"/>
          <w:sz w:val="20"/>
        </w:rPr>
      </w:pPr>
      <w:r w:rsidRPr="00261A21">
        <w:rPr>
          <w:rFonts w:ascii="Trebuchet MS" w:hAnsi="Trebuchet MS" w:cs="Arial"/>
          <w:sz w:val="20"/>
        </w:rPr>
        <w:t xml:space="preserve">Le marché est traité à prix global forfaitaire, quel que soit le nombre d’heures réellement effectuées par le Titulaire. </w:t>
      </w:r>
    </w:p>
    <w:p w:rsidR="00261A21" w:rsidRPr="00261A21" w:rsidRDefault="00261A21" w:rsidP="00261A21">
      <w:pPr>
        <w:spacing w:before="120" w:after="120"/>
        <w:contextualSpacing/>
        <w:jc w:val="both"/>
        <w:rPr>
          <w:rFonts w:ascii="Trebuchet MS" w:hAnsi="Trebuchet MS" w:cs="Arial"/>
          <w:sz w:val="20"/>
        </w:rPr>
      </w:pPr>
      <w:r w:rsidRPr="00261A21">
        <w:rPr>
          <w:rFonts w:ascii="Trebuchet MS" w:hAnsi="Trebuchet MS" w:cs="Arial"/>
          <w:sz w:val="20"/>
        </w:rPr>
        <w:t>En particulier, le forfait de rémunération est réputé inclure :</w:t>
      </w:r>
    </w:p>
    <w:p w:rsidR="00850C93" w:rsidRPr="005321AF" w:rsidRDefault="00850C93" w:rsidP="00850C93">
      <w:pPr>
        <w:pStyle w:val="Paragraphedeliste"/>
        <w:numPr>
          <w:ilvl w:val="0"/>
          <w:numId w:val="24"/>
        </w:numPr>
        <w:spacing w:after="120"/>
        <w:ind w:left="426"/>
        <w:rPr>
          <w:rFonts w:ascii="Trebuchet MS" w:hAnsi="Trebuchet MS" w:cs="Arial"/>
          <w:sz w:val="20"/>
        </w:rPr>
      </w:pPr>
      <w:r w:rsidRPr="00261A21">
        <w:rPr>
          <w:rFonts w:ascii="Trebuchet MS" w:eastAsia="Calibri" w:hAnsi="Trebuchet MS" w:cs="Arial"/>
          <w:sz w:val="20"/>
          <w:szCs w:val="22"/>
          <w:lang w:eastAsia="en-US"/>
        </w:rPr>
        <w:t>tous les frais et dépenses nécessaires à la parfaite exécution du marché.</w:t>
      </w:r>
    </w:p>
    <w:p w:rsidR="00850C93" w:rsidRDefault="00850C93" w:rsidP="00261A21">
      <w:pPr>
        <w:spacing w:before="120" w:after="120"/>
        <w:rPr>
          <w:rFonts w:ascii="Trebuchet MS" w:eastAsia="Times New Roman" w:hAnsi="Trebuchet MS" w:cs="Arial"/>
          <w:b/>
          <w:color w:val="FF0000"/>
          <w:sz w:val="20"/>
          <w:szCs w:val="20"/>
          <w:lang w:eastAsia="fr-FR"/>
        </w:rPr>
      </w:pPr>
    </w:p>
    <w:p w:rsidR="00850C93" w:rsidRDefault="00850C93" w:rsidP="00261A21">
      <w:pPr>
        <w:spacing w:before="120" w:after="120"/>
        <w:rPr>
          <w:rFonts w:ascii="Trebuchet MS" w:eastAsia="Times New Roman" w:hAnsi="Trebuchet MS" w:cs="Arial"/>
          <w:b/>
          <w:color w:val="FF0000"/>
          <w:sz w:val="20"/>
          <w:szCs w:val="20"/>
          <w:lang w:eastAsia="fr-FR"/>
        </w:rPr>
      </w:pPr>
    </w:p>
    <w:p w:rsidR="00673761" w:rsidRDefault="00673761" w:rsidP="00261A21">
      <w:pPr>
        <w:spacing w:before="120" w:after="120"/>
        <w:rPr>
          <w:rFonts w:ascii="Trebuchet MS" w:eastAsia="Times New Roman" w:hAnsi="Trebuchet MS" w:cs="Arial"/>
          <w:b/>
          <w:color w:val="FF0000"/>
          <w:sz w:val="20"/>
          <w:szCs w:val="20"/>
          <w:lang w:eastAsia="fr-FR"/>
        </w:rPr>
      </w:pPr>
    </w:p>
    <w:p w:rsidR="008C3A5F" w:rsidRDefault="008C3A5F" w:rsidP="005058DF">
      <w:pPr>
        <w:pStyle w:val="Titre2"/>
      </w:pPr>
      <w:bookmarkStart w:id="94" w:name="_Toc85642853"/>
      <w:r w:rsidRPr="00885D04">
        <w:lastRenderedPageBreak/>
        <w:t>Variations des prix du marché</w:t>
      </w:r>
      <w:bookmarkEnd w:id="89"/>
      <w:bookmarkEnd w:id="90"/>
      <w:bookmarkEnd w:id="91"/>
      <w:bookmarkEnd w:id="92"/>
      <w:bookmarkEnd w:id="93"/>
      <w:bookmarkEnd w:id="94"/>
      <w:r w:rsidRPr="00885D04">
        <w:t xml:space="preserve"> </w:t>
      </w:r>
    </w:p>
    <w:p w:rsidR="00B12496" w:rsidRPr="00B12496" w:rsidRDefault="00B12496" w:rsidP="00B12496">
      <w:pPr>
        <w:spacing w:after="120"/>
        <w:jc w:val="both"/>
        <w:rPr>
          <w:rFonts w:ascii="Trebuchet MS" w:hAnsi="Trebuchet MS" w:cs="Arial"/>
          <w:sz w:val="20"/>
          <w:szCs w:val="20"/>
        </w:rPr>
      </w:pPr>
      <w:r w:rsidRPr="00B12496">
        <w:rPr>
          <w:rFonts w:ascii="Trebuchet MS" w:hAnsi="Trebuchet MS" w:cs="Arial"/>
          <w:sz w:val="20"/>
          <w:szCs w:val="20"/>
        </w:rPr>
        <w:t>Les prix figurant à l’acte d’engagement ou sur ses annexes financières s’entendent fermes et définitifs pour la durée totale d’exécution du marché.</w:t>
      </w:r>
    </w:p>
    <w:p w:rsidR="00336AA9" w:rsidRPr="00422113" w:rsidRDefault="00B12496" w:rsidP="00A43044">
      <w:pPr>
        <w:spacing w:after="120"/>
        <w:jc w:val="both"/>
        <w:rPr>
          <w:rFonts w:ascii="Trebuchet MS" w:hAnsi="Trebuchet MS" w:cs="Arial"/>
          <w:sz w:val="20"/>
          <w:szCs w:val="20"/>
        </w:rPr>
      </w:pPr>
      <w:r w:rsidRPr="00B12496">
        <w:rPr>
          <w:rFonts w:ascii="Trebuchet MS" w:hAnsi="Trebuchet MS" w:cs="Arial"/>
          <w:sz w:val="20"/>
          <w:szCs w:val="20"/>
        </w:rPr>
        <w:t>Les remises consenties à la date d’établissement des prix s’entendent fixes pour la durée totale du marché.</w:t>
      </w:r>
    </w:p>
    <w:p w:rsidR="008C3A5F" w:rsidRPr="005A4E83" w:rsidRDefault="008C3A5F" w:rsidP="0059661E">
      <w:pPr>
        <w:pStyle w:val="Titre2"/>
      </w:pPr>
      <w:bookmarkStart w:id="95" w:name="_Toc408589830"/>
      <w:bookmarkStart w:id="96" w:name="_Toc59538069"/>
      <w:bookmarkStart w:id="97" w:name="_Toc59539948"/>
      <w:bookmarkStart w:id="98" w:name="_Toc59540031"/>
      <w:bookmarkStart w:id="99" w:name="_Toc85642854"/>
      <w:r w:rsidRPr="00A43044">
        <w:t>Application de la taxe sur la valeur ajoutée et autres taxes règlementaires</w:t>
      </w:r>
      <w:bookmarkEnd w:id="95"/>
      <w:bookmarkEnd w:id="96"/>
      <w:bookmarkEnd w:id="97"/>
      <w:bookmarkEnd w:id="98"/>
      <w:bookmarkEnd w:id="99"/>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1333E5" w:rsidRPr="00A43044" w:rsidRDefault="001333E5" w:rsidP="00A43044">
      <w:pPr>
        <w:pStyle w:val="Titre2"/>
      </w:pPr>
      <w:bookmarkStart w:id="100" w:name="_Toc59538072"/>
      <w:bookmarkStart w:id="101" w:name="_Toc59539951"/>
      <w:bookmarkStart w:id="102" w:name="_Toc59540034"/>
      <w:bookmarkStart w:id="103" w:name="_Toc85642855"/>
      <w:r w:rsidRPr="00885D04">
        <w:t>Offres promotionnelles</w:t>
      </w:r>
      <w:bookmarkEnd w:id="100"/>
      <w:bookmarkEnd w:id="101"/>
      <w:bookmarkEnd w:id="102"/>
      <w:bookmarkEnd w:id="103"/>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EB74CA">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EB74CA">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w:t>
      </w:r>
      <w:r w:rsidR="009B4E23">
        <w:rPr>
          <w:rFonts w:ascii="Trebuchet MS" w:hAnsi="Trebuchet MS" w:cs="Calibri"/>
          <w:sz w:val="20"/>
        </w:rPr>
        <w:t>prestations concernées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185ED0" w:rsidRPr="00B067DD" w:rsidRDefault="008C3A5F" w:rsidP="00B067DD">
      <w:pPr>
        <w:pStyle w:val="Titre2"/>
      </w:pPr>
      <w:bookmarkStart w:id="104" w:name="_Toc85642856"/>
      <w:bookmarkStart w:id="105" w:name="_Toc408589834"/>
      <w:bookmarkStart w:id="106" w:name="_Toc59538074"/>
      <w:bookmarkStart w:id="107" w:name="_Toc59539953"/>
      <w:r w:rsidRPr="00885D04">
        <w:t>Clause incitative</w:t>
      </w:r>
      <w:bookmarkEnd w:id="104"/>
      <w:r w:rsidRPr="00885D04">
        <w:t xml:space="preserve"> </w:t>
      </w:r>
      <w:bookmarkEnd w:id="105"/>
      <w:bookmarkEnd w:id="106"/>
      <w:bookmarkEnd w:id="107"/>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08" w:name="_Toc127271363"/>
      <w:bookmarkStart w:id="109" w:name="_Toc59538075"/>
      <w:bookmarkStart w:id="110" w:name="_Toc59539954"/>
      <w:bookmarkStart w:id="111" w:name="_Toc59540036"/>
      <w:bookmarkStart w:id="112" w:name="_Toc85642857"/>
      <w:r w:rsidRPr="00885D04">
        <w:t>Avance</w:t>
      </w:r>
      <w:bookmarkEnd w:id="108"/>
      <w:r w:rsidRPr="00885D04">
        <w:t>s et retenue de garantie</w:t>
      </w:r>
      <w:bookmarkEnd w:id="109"/>
      <w:bookmarkEnd w:id="110"/>
      <w:bookmarkEnd w:id="111"/>
      <w:bookmarkEnd w:id="112"/>
    </w:p>
    <w:p w:rsidR="0059661E" w:rsidRPr="005353B3" w:rsidRDefault="008C3A5F" w:rsidP="00A43044">
      <w:pPr>
        <w:pStyle w:val="Titre2"/>
      </w:pPr>
      <w:bookmarkStart w:id="113" w:name="_Toc59538076"/>
      <w:bookmarkStart w:id="114" w:name="_Toc59539955"/>
      <w:bookmarkStart w:id="115" w:name="_Toc59540037"/>
      <w:bookmarkStart w:id="116" w:name="_Toc85642858"/>
      <w:r w:rsidRPr="005353B3">
        <w:t>Avances</w:t>
      </w:r>
      <w:bookmarkEnd w:id="113"/>
      <w:bookmarkEnd w:id="114"/>
      <w:bookmarkEnd w:id="115"/>
      <w:bookmarkEnd w:id="116"/>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221E92">
        <w:rPr>
          <w:rFonts w:ascii="Trebuchet MS" w:hAnsi="Trebuchet MS" w:cs="Arial"/>
          <w:sz w:val="20"/>
        </w:rPr>
        <w:t>CCAG-PI</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EB74CA">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EB74CA">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3D2035"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EB74CA">
        <w:rPr>
          <w:rFonts w:ascii="Trebuchet MS" w:hAnsi="Trebuchet MS" w:cs="Arial"/>
          <w:sz w:val="20"/>
          <w:szCs w:val="20"/>
        </w:rPr>
        <w:t>Titulaire</w:t>
      </w:r>
      <w:r w:rsidRPr="003E5B81">
        <w:rPr>
          <w:rFonts w:ascii="Trebuchet MS" w:hAnsi="Trebuchet MS" w:cs="Arial"/>
          <w:sz w:val="20"/>
          <w:szCs w:val="20"/>
        </w:rPr>
        <w:t xml:space="preserve">, commence lorsque le montant des prestations exécutées au titre du marché, atteint ou </w:t>
      </w:r>
      <w:r w:rsidRPr="003E5B81">
        <w:rPr>
          <w:rFonts w:ascii="Trebuchet MS" w:hAnsi="Trebuchet MS" w:cs="Arial"/>
          <w:sz w:val="20"/>
          <w:szCs w:val="20"/>
        </w:rPr>
        <w:lastRenderedPageBreak/>
        <w:t xml:space="preserve">dépasse 65 % du montant du marché. </w:t>
      </w:r>
      <w:r w:rsidR="0076242B" w:rsidRPr="0076242B">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EB74CA">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850C93"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w:t>
      </w:r>
      <w:r w:rsidR="00850C93">
        <w:rPr>
          <w:rFonts w:ascii="Trebuchet MS" w:hAnsi="Trebuchet MS" w:cs="Arial"/>
          <w:sz w:val="20"/>
          <w:szCs w:val="20"/>
        </w:rPr>
        <w:t>aire à celle décrite ci-dessus.</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Le versement de l’avance est subordonné à la constitution d’une garantie à première demande égal au montant T.T.C. de l’avance, conformément aux dispositions de l’article R.2191-8 du code de la commande publique.</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 xml:space="preserve">L’avance sera payée dans un délai maximum de 50 jours à compter de la réception de la garantie à première demande. Dans ce cas, l’ordre de paiement de l’avance ne pourra être établi avant que le </w:t>
      </w:r>
      <w:r w:rsidR="00EB74CA">
        <w:rPr>
          <w:rFonts w:ascii="Trebuchet MS" w:hAnsi="Trebuchet MS" w:cs="Arial"/>
          <w:sz w:val="20"/>
          <w:szCs w:val="20"/>
        </w:rPr>
        <w:t>Titulaire</w:t>
      </w:r>
      <w:r w:rsidRPr="003E5B81">
        <w:rPr>
          <w:rFonts w:ascii="Trebuchet MS" w:hAnsi="Trebuchet MS" w:cs="Arial"/>
          <w:sz w:val="20"/>
          <w:szCs w:val="20"/>
        </w:rPr>
        <w:t xml:space="preserve"> ait justifié avoir fourni cette garantie.</w:t>
      </w:r>
    </w:p>
    <w:p w:rsidR="00282556" w:rsidRPr="00282556" w:rsidRDefault="008C3A5F" w:rsidP="00282556">
      <w:pPr>
        <w:pStyle w:val="Titre2"/>
      </w:pPr>
      <w:bookmarkStart w:id="117" w:name="_Toc59538077"/>
      <w:bookmarkStart w:id="118" w:name="_Toc59539956"/>
      <w:bookmarkStart w:id="119" w:name="_Toc59540038"/>
      <w:bookmarkStart w:id="120" w:name="_Toc85642859"/>
      <w:r w:rsidRPr="00C84653">
        <w:t>Retenue de garantie</w:t>
      </w:r>
      <w:bookmarkEnd w:id="117"/>
      <w:bookmarkEnd w:id="118"/>
      <w:bookmarkEnd w:id="119"/>
      <w:bookmarkEnd w:id="120"/>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282556" w:rsidRDefault="00282556" w:rsidP="00282556">
      <w:pPr>
        <w:jc w:val="both"/>
        <w:rPr>
          <w:rFonts w:ascii="Arial" w:hAnsi="Arial" w:cs="Arial"/>
          <w:sz w:val="20"/>
          <w:szCs w:val="20"/>
        </w:rPr>
      </w:pPr>
    </w:p>
    <w:p w:rsidR="006D0C07" w:rsidRPr="00885D04" w:rsidRDefault="008C3A5F" w:rsidP="00E32C1E">
      <w:pPr>
        <w:pStyle w:val="Titre1"/>
      </w:pPr>
      <w:bookmarkStart w:id="121" w:name="_Toc127271369"/>
      <w:bookmarkStart w:id="122" w:name="_Toc59538078"/>
      <w:bookmarkStart w:id="123" w:name="_Toc59539957"/>
      <w:bookmarkStart w:id="124" w:name="_Toc59540039"/>
      <w:bookmarkStart w:id="125" w:name="_Ref78274141"/>
      <w:bookmarkStart w:id="126" w:name="_Toc85642860"/>
      <w:r w:rsidRPr="00885D04">
        <w:t>Modalités de règlement des comptes</w:t>
      </w:r>
      <w:bookmarkEnd w:id="121"/>
      <w:bookmarkEnd w:id="122"/>
      <w:bookmarkEnd w:id="123"/>
      <w:bookmarkEnd w:id="124"/>
      <w:bookmarkEnd w:id="125"/>
      <w:bookmarkEnd w:id="126"/>
    </w:p>
    <w:p w:rsidR="002F5251" w:rsidRPr="00673761" w:rsidRDefault="008C3A5F" w:rsidP="002F5251">
      <w:pPr>
        <w:pStyle w:val="Titre2"/>
      </w:pPr>
      <w:bookmarkStart w:id="127" w:name="_Toc127271370"/>
      <w:bookmarkStart w:id="128" w:name="_Toc59538079"/>
      <w:bookmarkStart w:id="129" w:name="_Toc59539958"/>
      <w:bookmarkStart w:id="130" w:name="_Toc59540040"/>
      <w:bookmarkStart w:id="131" w:name="_Toc85642861"/>
      <w:r w:rsidRPr="00885D04">
        <w:t>Acomptes et paiements partiels définitifs</w:t>
      </w:r>
      <w:bookmarkEnd w:id="127"/>
      <w:bookmarkEnd w:id="128"/>
      <w:bookmarkEnd w:id="129"/>
      <w:bookmarkEnd w:id="130"/>
      <w:bookmarkEnd w:id="131"/>
    </w:p>
    <w:p w:rsidR="002F5251" w:rsidRPr="002F5251" w:rsidRDefault="002F5251" w:rsidP="002F5251">
      <w:pPr>
        <w:rPr>
          <w:lang w:eastAsia="fr-FR"/>
        </w:rPr>
      </w:pPr>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EB74CA">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221E92">
        <w:rPr>
          <w:rFonts w:ascii="Trebuchet MS" w:hAnsi="Trebuchet MS" w:cs="Arial"/>
          <w:sz w:val="20"/>
          <w:szCs w:val="20"/>
        </w:rPr>
        <w:t>CCAG-PI</w:t>
      </w:r>
      <w:r w:rsidR="002A418B">
        <w:rPr>
          <w:rFonts w:ascii="Trebuchet MS" w:hAnsi="Trebuchet MS" w:cs="Arial"/>
          <w:sz w:val="20"/>
          <w:szCs w:val="20"/>
        </w:rPr>
        <w:t>.</w:t>
      </w:r>
    </w:p>
    <w:p w:rsidR="00282556" w:rsidRPr="002A418B" w:rsidRDefault="00282556" w:rsidP="00F1671A">
      <w:pPr>
        <w:rPr>
          <w:rFonts w:ascii="Trebuchet MS" w:hAnsi="Trebuchet MS" w:cs="Arial"/>
          <w:sz w:val="20"/>
          <w:szCs w:val="20"/>
        </w:rPr>
      </w:pPr>
    </w:p>
    <w:p w:rsidR="00282556" w:rsidRPr="00E14BEB" w:rsidRDefault="00282556" w:rsidP="005522A6">
      <w:pPr>
        <w:pStyle w:val="Paragraphedeliste"/>
        <w:numPr>
          <w:ilvl w:val="0"/>
          <w:numId w:val="14"/>
        </w:numPr>
        <w:spacing w:after="120"/>
        <w:rPr>
          <w:rFonts w:ascii="Trebuchet MS" w:hAnsi="Trebuchet MS" w:cs="Arial"/>
          <w:b/>
          <w:sz w:val="20"/>
          <w:szCs w:val="20"/>
        </w:rPr>
      </w:pPr>
      <w:r w:rsidRPr="00E14BEB">
        <w:rPr>
          <w:rFonts w:ascii="Trebuchet MS" w:hAnsi="Trebuchet MS" w:cs="Arial"/>
          <w:b/>
          <w:sz w:val="20"/>
          <w:szCs w:val="20"/>
        </w:rPr>
        <w:t>Prestations exécutées par émission de bons de commande</w:t>
      </w:r>
      <w:r w:rsidR="005F1CB6">
        <w:rPr>
          <w:rFonts w:ascii="Trebuchet MS" w:hAnsi="Trebuchet MS" w:cs="Arial"/>
          <w:b/>
          <w:sz w:val="20"/>
          <w:szCs w:val="20"/>
        </w:rPr>
        <w:t> </w:t>
      </w:r>
      <w:r w:rsidRPr="00E14BEB">
        <w:rPr>
          <w:rFonts w:ascii="Trebuchet MS" w:hAnsi="Trebuchet MS" w:cs="Arial"/>
          <w:b/>
          <w:sz w:val="20"/>
          <w:szCs w:val="20"/>
        </w:rPr>
        <w:t>:</w:t>
      </w:r>
    </w:p>
    <w:p w:rsidR="00282556"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2F5251" w:rsidRPr="002A418B" w:rsidRDefault="002F5251" w:rsidP="00282556">
      <w:pPr>
        <w:tabs>
          <w:tab w:val="left" w:pos="709"/>
        </w:tabs>
        <w:spacing w:after="120"/>
        <w:jc w:val="both"/>
        <w:rPr>
          <w:rFonts w:ascii="Trebuchet MS" w:hAnsi="Trebuchet MS" w:cs="Arial"/>
          <w:sz w:val="20"/>
          <w:szCs w:val="20"/>
        </w:rPr>
      </w:pPr>
    </w:p>
    <w:p w:rsidR="00282556" w:rsidRPr="00E14BEB" w:rsidRDefault="00282556" w:rsidP="005522A6">
      <w:pPr>
        <w:pStyle w:val="Paragraphedeliste"/>
        <w:numPr>
          <w:ilvl w:val="0"/>
          <w:numId w:val="14"/>
        </w:numPr>
        <w:tabs>
          <w:tab w:val="left" w:pos="709"/>
        </w:tabs>
        <w:spacing w:after="120"/>
        <w:rPr>
          <w:rFonts w:ascii="Trebuchet MS" w:hAnsi="Trebuchet MS" w:cs="Arial"/>
          <w:b/>
          <w:sz w:val="20"/>
          <w:szCs w:val="20"/>
        </w:rPr>
      </w:pPr>
      <w:r w:rsidRPr="00E14BEB">
        <w:rPr>
          <w:rFonts w:ascii="Trebuchet MS" w:hAnsi="Trebuchet MS" w:cs="Arial"/>
          <w:b/>
          <w:sz w:val="20"/>
          <w:szCs w:val="20"/>
        </w:rPr>
        <w:t>Prestations périodiques exécutées sans bons de commande</w:t>
      </w:r>
      <w:r w:rsidR="005F1CB6">
        <w:rPr>
          <w:rFonts w:ascii="Trebuchet MS" w:hAnsi="Trebuchet MS" w:cs="Arial"/>
          <w:b/>
          <w:sz w:val="20"/>
          <w:szCs w:val="20"/>
        </w:rPr>
        <w:t> </w:t>
      </w:r>
      <w:r w:rsidRPr="00E14BEB">
        <w:rPr>
          <w:rFonts w:ascii="Trebuchet MS" w:hAnsi="Trebuchet MS" w:cs="Arial"/>
          <w:b/>
          <w:sz w:val="20"/>
          <w:szCs w:val="20"/>
        </w:rPr>
        <w:t>:</w:t>
      </w:r>
    </w:p>
    <w:p w:rsidR="00E14BEB" w:rsidRDefault="00282556" w:rsidP="00E14BEB">
      <w:pPr>
        <w:tabs>
          <w:tab w:val="left" w:pos="709"/>
        </w:tabs>
        <w:spacing w:after="120"/>
        <w:jc w:val="both"/>
        <w:rPr>
          <w:rFonts w:ascii="Trebuchet MS" w:hAnsi="Trebuchet MS" w:cs="Arial"/>
          <w:sz w:val="20"/>
          <w:szCs w:val="20"/>
        </w:rPr>
      </w:pPr>
      <w:r w:rsidRPr="002A418B">
        <w:rPr>
          <w:rFonts w:ascii="Trebuchet MS" w:hAnsi="Trebuchet MS" w:cs="Arial"/>
          <w:sz w:val="20"/>
          <w:szCs w:val="20"/>
        </w:rPr>
        <w:t xml:space="preserve">Le paiement des prestations intervient </w:t>
      </w:r>
      <w:r w:rsidRPr="0007713D">
        <w:rPr>
          <w:rFonts w:ascii="Trebuchet MS" w:hAnsi="Trebuchet MS" w:cs="Arial"/>
          <w:sz w:val="20"/>
          <w:szCs w:val="20"/>
        </w:rPr>
        <w:t>trimestriellement</w:t>
      </w:r>
      <w:r w:rsidRPr="002A418B">
        <w:rPr>
          <w:rFonts w:ascii="Trebuchet MS" w:hAnsi="Trebuchet MS" w:cs="Arial"/>
          <w:sz w:val="20"/>
          <w:szCs w:val="20"/>
        </w:rPr>
        <w:t xml:space="preserve"> à terme échu, sous réserve de vérification du service fait.</w:t>
      </w:r>
    </w:p>
    <w:p w:rsidR="00FC4A53" w:rsidRPr="00850C93" w:rsidRDefault="002F5251" w:rsidP="00850C93">
      <w:pPr>
        <w:pStyle w:val="Retraitcorpsdetexte"/>
        <w:spacing w:before="120" w:line="240" w:lineRule="auto"/>
        <w:ind w:left="0"/>
        <w:jc w:val="both"/>
        <w:rPr>
          <w:rFonts w:ascii="Trebuchet MS" w:eastAsia="Calibri" w:hAnsi="Trebuchet MS" w:cs="Arial"/>
          <w:sz w:val="20"/>
          <w:szCs w:val="20"/>
        </w:rPr>
      </w:pPr>
      <w:r>
        <w:rPr>
          <w:rFonts w:ascii="Trebuchet MS" w:eastAsia="Calibri" w:hAnsi="Trebuchet MS" w:cs="Arial"/>
          <w:sz w:val="20"/>
          <w:szCs w:val="20"/>
        </w:rPr>
        <w:t>Quelle que soit la prestation</w:t>
      </w:r>
      <w:r w:rsidR="00E14BEB">
        <w:rPr>
          <w:rFonts w:ascii="Trebuchet MS" w:eastAsia="Calibri" w:hAnsi="Trebuchet MS" w:cs="Arial"/>
          <w:sz w:val="20"/>
          <w:szCs w:val="20"/>
        </w:rPr>
        <w:t xml:space="preserve">, le </w:t>
      </w:r>
      <w:r w:rsidR="00EB74CA">
        <w:rPr>
          <w:rFonts w:ascii="Trebuchet MS" w:eastAsia="Calibri" w:hAnsi="Trebuchet MS" w:cs="Arial"/>
          <w:sz w:val="20"/>
          <w:szCs w:val="20"/>
        </w:rPr>
        <w:t>Titulaire</w:t>
      </w:r>
      <w:r w:rsidR="00E14BEB">
        <w:rPr>
          <w:rFonts w:ascii="Trebuchet MS" w:eastAsia="Calibri" w:hAnsi="Trebuchet MS" w:cs="Arial"/>
          <w:sz w:val="20"/>
          <w:szCs w:val="20"/>
        </w:rPr>
        <w:t xml:space="preserve"> </w:t>
      </w:r>
      <w:r w:rsidR="00E14BEB" w:rsidRPr="002A418B">
        <w:rPr>
          <w:rFonts w:ascii="Trebuchet MS" w:hAnsi="Trebuchet MS" w:cs="Arial"/>
          <w:sz w:val="20"/>
          <w:szCs w:val="20"/>
        </w:rPr>
        <w:t xml:space="preserve">peut demander soit au moment du dépôt de son offre, soit en cours d’exécution du marché, </w:t>
      </w:r>
      <w:r w:rsidR="00E14BEB">
        <w:rPr>
          <w:rFonts w:ascii="Trebuchet MS" w:hAnsi="Trebuchet MS" w:cs="Arial"/>
          <w:sz w:val="20"/>
          <w:szCs w:val="20"/>
        </w:rPr>
        <w:t>une</w:t>
      </w:r>
      <w:r w:rsidR="00E14BEB" w:rsidRPr="002A418B">
        <w:rPr>
          <w:rFonts w:ascii="Trebuchet MS" w:hAnsi="Trebuchet MS" w:cs="Arial"/>
          <w:sz w:val="20"/>
          <w:szCs w:val="20"/>
        </w:rPr>
        <w:t xml:space="preserve"> périodicité </w:t>
      </w:r>
      <w:r w:rsidR="00E14BEB">
        <w:rPr>
          <w:rFonts w:ascii="Trebuchet MS" w:hAnsi="Trebuchet MS" w:cs="Arial"/>
          <w:sz w:val="20"/>
          <w:szCs w:val="20"/>
        </w:rPr>
        <w:t>de paiement mensuelle</w:t>
      </w:r>
      <w:r w:rsidR="00E14BEB" w:rsidRPr="002A418B">
        <w:rPr>
          <w:rFonts w:ascii="Trebuchet MS" w:hAnsi="Trebuchet MS" w:cs="Arial"/>
          <w:sz w:val="20"/>
          <w:szCs w:val="20"/>
        </w:rPr>
        <w:t>.</w:t>
      </w:r>
      <w:r w:rsidR="00E14BEB">
        <w:rPr>
          <w:rFonts w:ascii="Trebuchet MS" w:hAnsi="Trebuchet MS" w:cs="Arial"/>
          <w:sz w:val="20"/>
          <w:szCs w:val="20"/>
        </w:rPr>
        <w:t xml:space="preserve"> </w:t>
      </w:r>
      <w:r w:rsidR="00282556" w:rsidRPr="002A418B">
        <w:rPr>
          <w:rFonts w:ascii="Trebuchet MS" w:eastAsia="Calibri" w:hAnsi="Trebuchet MS" w:cs="Arial"/>
          <w:sz w:val="20"/>
          <w:szCs w:val="20"/>
        </w:rPr>
        <w:t xml:space="preserve">Le montant des acomptes est </w:t>
      </w:r>
      <w:r w:rsidR="00E14BEB">
        <w:rPr>
          <w:rFonts w:ascii="Trebuchet MS" w:eastAsia="Calibri" w:hAnsi="Trebuchet MS" w:cs="Arial"/>
          <w:sz w:val="20"/>
          <w:szCs w:val="20"/>
        </w:rPr>
        <w:t xml:space="preserve">alors </w:t>
      </w:r>
      <w:r w:rsidR="00482431">
        <w:rPr>
          <w:rFonts w:ascii="Trebuchet MS" w:eastAsia="Calibri" w:hAnsi="Trebuchet MS" w:cs="Arial"/>
          <w:sz w:val="20"/>
          <w:szCs w:val="20"/>
        </w:rPr>
        <w:t>déterminé par le</w:t>
      </w:r>
      <w:r w:rsidR="00282556" w:rsidRPr="002A418B">
        <w:rPr>
          <w:rFonts w:ascii="Trebuchet MS" w:eastAsia="Calibri" w:hAnsi="Trebuchet MS" w:cs="Arial"/>
          <w:sz w:val="20"/>
          <w:szCs w:val="20"/>
        </w:rPr>
        <w:t xml:space="preserve"> représentant </w:t>
      </w:r>
      <w:r w:rsidR="00DE58C4">
        <w:rPr>
          <w:rFonts w:ascii="Trebuchet MS" w:eastAsia="Calibri" w:hAnsi="Trebuchet MS" w:cs="Arial"/>
          <w:sz w:val="20"/>
          <w:szCs w:val="20"/>
        </w:rPr>
        <w:t>de l’acheteur</w:t>
      </w:r>
      <w:r w:rsidR="00282556" w:rsidRPr="002A418B">
        <w:rPr>
          <w:rFonts w:ascii="Trebuchet MS" w:eastAsia="Calibri" w:hAnsi="Trebuchet MS" w:cs="Arial"/>
          <w:sz w:val="20"/>
          <w:szCs w:val="20"/>
        </w:rPr>
        <w:t xml:space="preserve"> en fonction de la production par le </w:t>
      </w:r>
      <w:r w:rsidR="00EB74CA">
        <w:rPr>
          <w:rFonts w:ascii="Trebuchet MS" w:eastAsia="Calibri" w:hAnsi="Trebuchet MS" w:cs="Arial"/>
          <w:sz w:val="20"/>
          <w:szCs w:val="20"/>
        </w:rPr>
        <w:t>Titulaire</w:t>
      </w:r>
      <w:r w:rsidR="00282556" w:rsidRPr="002A418B">
        <w:rPr>
          <w:rFonts w:ascii="Trebuchet MS" w:eastAsia="Calibri" w:hAnsi="Trebuchet MS" w:cs="Arial"/>
          <w:sz w:val="20"/>
          <w:szCs w:val="20"/>
        </w:rPr>
        <w:t xml:space="preserve"> d’un compte-rendu d’avancement des prestations, présentant le montant estimé de l’acompte et donnant tous les éléments de détermination de ces sommes. Le </w:t>
      </w:r>
      <w:r w:rsidR="00EB74CA">
        <w:rPr>
          <w:rFonts w:ascii="Trebuchet MS" w:eastAsia="Calibri" w:hAnsi="Trebuchet MS" w:cs="Arial"/>
          <w:sz w:val="20"/>
          <w:szCs w:val="20"/>
        </w:rPr>
        <w:t>Titulaire</w:t>
      </w:r>
      <w:r w:rsidR="00282556" w:rsidRPr="002A418B">
        <w:rPr>
          <w:rFonts w:ascii="Trebuchet MS" w:eastAsia="Calibri" w:hAnsi="Trebuchet MS" w:cs="Arial"/>
          <w:sz w:val="20"/>
          <w:szCs w:val="20"/>
        </w:rPr>
        <w:t xml:space="preserve"> joint, si le marché le prévoit, les pièces justificatives nécessaires pour attester le service fait.</w:t>
      </w:r>
      <w:r w:rsidR="00482431">
        <w:rPr>
          <w:rFonts w:ascii="Trebuchet MS" w:eastAsia="Calibri" w:hAnsi="Trebuchet MS" w:cs="Arial"/>
          <w:sz w:val="20"/>
          <w:szCs w:val="20"/>
        </w:rPr>
        <w:t xml:space="preserve"> </w:t>
      </w:r>
    </w:p>
    <w:p w:rsidR="008C3A5F" w:rsidRPr="00885D04" w:rsidRDefault="008C3A5F" w:rsidP="005058DF">
      <w:pPr>
        <w:pStyle w:val="Titre2"/>
      </w:pPr>
      <w:bookmarkStart w:id="132" w:name="_Toc127271371"/>
      <w:bookmarkStart w:id="133" w:name="_Toc59538080"/>
      <w:bookmarkStart w:id="134" w:name="_Toc59539959"/>
      <w:bookmarkStart w:id="135" w:name="_Toc59540041"/>
      <w:bookmarkStart w:id="136" w:name="_Ref78274159"/>
      <w:bookmarkStart w:id="137" w:name="_Toc85642862"/>
      <w:r w:rsidRPr="00885D04">
        <w:t>Présentation des demandes de paiements</w:t>
      </w:r>
      <w:bookmarkEnd w:id="132"/>
      <w:bookmarkEnd w:id="133"/>
      <w:bookmarkEnd w:id="134"/>
      <w:bookmarkEnd w:id="135"/>
      <w:bookmarkEnd w:id="136"/>
      <w:bookmarkEnd w:id="137"/>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221E92">
        <w:rPr>
          <w:rFonts w:ascii="Trebuchet MS" w:hAnsi="Trebuchet MS" w:cs="Arial"/>
          <w:sz w:val="20"/>
          <w:szCs w:val="20"/>
        </w:rPr>
        <w:t>CCAG-PI</w:t>
      </w:r>
      <w:r w:rsidR="00A43044" w:rsidRPr="00E14BEB">
        <w:rPr>
          <w:rFonts w:ascii="Trebuchet MS" w:hAnsi="Trebuchet MS" w:cs="Arial"/>
          <w:sz w:val="20"/>
          <w:szCs w:val="20"/>
        </w:rPr>
        <w:t>.</w:t>
      </w:r>
    </w:p>
    <w:p w:rsidR="00BC48A8" w:rsidRPr="00301E55" w:rsidRDefault="00BC48A8" w:rsidP="00BC48A8">
      <w:pPr>
        <w:pStyle w:val="Titre3"/>
        <w:keepLines/>
        <w:spacing w:line="276" w:lineRule="auto"/>
        <w:jc w:val="both"/>
      </w:pPr>
      <w:bookmarkStart w:id="138" w:name="_Toc3809184"/>
      <w:bookmarkStart w:id="139" w:name="_Toc85642863"/>
      <w:r w:rsidRPr="00301E55">
        <w:t>Répartition des paiements</w:t>
      </w:r>
      <w:bookmarkEnd w:id="138"/>
      <w:bookmarkEnd w:id="139"/>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850C93" w:rsidRPr="00BC48A8" w:rsidRDefault="0038419E" w:rsidP="0038419E">
      <w:pPr>
        <w:tabs>
          <w:tab w:val="left" w:pos="709"/>
        </w:tabs>
        <w:spacing w:after="120"/>
        <w:jc w:val="both"/>
        <w:rPr>
          <w:rFonts w:ascii="Trebuchet MS" w:hAnsi="Trebuchet MS" w:cs="Arial"/>
          <w:sz w:val="20"/>
          <w:szCs w:val="20"/>
        </w:rPr>
      </w:pPr>
      <w:bookmarkStart w:id="140" w:name="_Toc59538081"/>
      <w:bookmarkStart w:id="141" w:name="_Toc59539960"/>
      <w:r w:rsidRPr="00BC48A8">
        <w:rPr>
          <w:rFonts w:ascii="Trebuchet MS" w:hAnsi="Trebuchet MS" w:cs="Arial"/>
          <w:sz w:val="20"/>
          <w:szCs w:val="20"/>
        </w:rPr>
        <w:t xml:space="preserve">En cas de groupement solidaire, l’acte d’engagement indique le montant total du marché et l’ensemble des prestations que les membres du groupement s’engagent solidairement à réaliser. Le </w:t>
      </w:r>
      <w:r w:rsidRPr="00BC48A8">
        <w:rPr>
          <w:rFonts w:ascii="Trebuchet MS" w:hAnsi="Trebuchet MS" w:cs="Arial"/>
          <w:sz w:val="20"/>
          <w:szCs w:val="20"/>
        </w:rPr>
        <w:lastRenderedPageBreak/>
        <w:t>paiement est</w:t>
      </w:r>
      <w:r>
        <w:rPr>
          <w:rFonts w:ascii="Trebuchet MS" w:hAnsi="Trebuchet MS" w:cs="Arial"/>
          <w:sz w:val="20"/>
          <w:szCs w:val="20"/>
        </w:rPr>
        <w:t xml:space="preserve"> effectué conformément aux indications du Titulaire fournies dans la rubrique B de l’acte d’engagement ou à défaut, dans les</w:t>
      </w:r>
      <w:r w:rsidR="00850C93">
        <w:rPr>
          <w:rFonts w:ascii="Trebuchet MS" w:hAnsi="Trebuchet MS" w:cs="Arial"/>
          <w:sz w:val="20"/>
          <w:szCs w:val="20"/>
        </w:rPr>
        <w:t xml:space="preserve"> autres documents de son offre.</w:t>
      </w:r>
    </w:p>
    <w:p w:rsidR="009A03BB" w:rsidRPr="00C84653" w:rsidRDefault="009A03BB" w:rsidP="00C97611">
      <w:pPr>
        <w:pStyle w:val="Titre3"/>
      </w:pPr>
      <w:bookmarkStart w:id="142" w:name="_Toc85642864"/>
      <w:r w:rsidRPr="00885D04">
        <w:t>Facture électronique</w:t>
      </w:r>
      <w:bookmarkEnd w:id="140"/>
      <w:bookmarkEnd w:id="141"/>
      <w:bookmarkEnd w:id="142"/>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0"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EB74CA">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EB74CA">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EB74CA">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EB74CA">
        <w:rPr>
          <w:rFonts w:ascii="Trebuchet MS" w:hAnsi="Trebuchet MS" w:cs="Arial"/>
          <w:sz w:val="20"/>
          <w:szCs w:val="20"/>
        </w:rPr>
        <w:t>Titulaire</w:t>
      </w:r>
      <w:r w:rsidRPr="002C1CFE">
        <w:rPr>
          <w:rFonts w:ascii="Trebuchet MS" w:hAnsi="Trebuchet MS" w:cs="Arial"/>
          <w:sz w:val="20"/>
          <w:szCs w:val="20"/>
        </w:rPr>
        <w:t>.</w:t>
      </w:r>
    </w:p>
    <w:p w:rsidR="00FC4A53" w:rsidRPr="002F525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w:t>
      </w:r>
      <w:r w:rsidR="000C07A6">
        <w:rPr>
          <w:rFonts w:ascii="Trebuchet MS" w:hAnsi="Trebuchet MS" w:cs="Arial"/>
          <w:sz w:val="20"/>
          <w:szCs w:val="20"/>
        </w:rPr>
        <w:t>à l’acte d’engagement</w:t>
      </w:r>
      <w:r w:rsidR="002C1CFE" w:rsidRPr="002C1CFE">
        <w:rPr>
          <w:rFonts w:ascii="Trebuchet MS" w:hAnsi="Trebuchet MS" w:cs="Arial"/>
          <w:sz w:val="20"/>
          <w:szCs w:val="20"/>
        </w:rPr>
        <w:t xml:space="preserve">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133521" w:rsidP="00C97611">
      <w:pPr>
        <w:pStyle w:val="Titre3"/>
      </w:pPr>
      <w:bookmarkStart w:id="143" w:name="_Toc59538082"/>
      <w:bookmarkStart w:id="144" w:name="_Toc59539961"/>
      <w:bookmarkStart w:id="145" w:name="_Toc85642865"/>
      <w:r>
        <w:t>D</w:t>
      </w:r>
      <w:r w:rsidR="00643191" w:rsidRPr="00885D04">
        <w:t xml:space="preserve">épôt de la </w:t>
      </w:r>
      <w:r w:rsidR="00643191" w:rsidRPr="00C84653">
        <w:t>facture</w:t>
      </w:r>
      <w:r w:rsidR="00643191" w:rsidRPr="00885D04">
        <w:t xml:space="preserve"> électronique</w:t>
      </w:r>
      <w:bookmarkEnd w:id="143"/>
      <w:bookmarkEnd w:id="144"/>
      <w:bookmarkEnd w:id="145"/>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EB74CA">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FC4A53"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8C3A5F" w:rsidRPr="00885D04" w:rsidRDefault="008C3A5F" w:rsidP="005058DF">
      <w:pPr>
        <w:pStyle w:val="Titre2"/>
      </w:pPr>
      <w:bookmarkStart w:id="146" w:name="_Toc127271372"/>
      <w:bookmarkStart w:id="147" w:name="_Toc59538083"/>
      <w:bookmarkStart w:id="148" w:name="_Toc59539962"/>
      <w:bookmarkStart w:id="149" w:name="_Toc59540042"/>
      <w:bookmarkStart w:id="150" w:name="_Toc85642866"/>
      <w:r w:rsidRPr="00885D04">
        <w:t>Mode de règlemen</w:t>
      </w:r>
      <w:bookmarkEnd w:id="146"/>
      <w:r w:rsidRPr="00885D04">
        <w:t>t</w:t>
      </w:r>
      <w:bookmarkEnd w:id="147"/>
      <w:bookmarkEnd w:id="148"/>
      <w:bookmarkEnd w:id="149"/>
      <w:bookmarkEnd w:id="150"/>
    </w:p>
    <w:p w:rsidR="006D0C07" w:rsidRPr="006F12D4" w:rsidRDefault="008C3A5F" w:rsidP="001106C8">
      <w:pPr>
        <w:spacing w:after="120"/>
        <w:jc w:val="both"/>
        <w:rPr>
          <w:rFonts w:ascii="Trebuchet MS" w:hAnsi="Trebuchet MS" w:cs="Calibri"/>
          <w:sz w:val="20"/>
        </w:rPr>
      </w:pPr>
      <w:r w:rsidRPr="006F12D4">
        <w:rPr>
          <w:rFonts w:ascii="Trebuchet MS" w:hAnsi="Trebuchet MS" w:cs="Calibri"/>
          <w:sz w:val="20"/>
        </w:rPr>
        <w:t>Les paiements sont effectués dans les conditions fixées par les règl</w:t>
      </w:r>
      <w:r w:rsidR="00A43044" w:rsidRPr="006F12D4">
        <w:rPr>
          <w:rFonts w:ascii="Trebuchet MS" w:hAnsi="Trebuchet MS" w:cs="Calibri"/>
          <w:sz w:val="20"/>
        </w:rPr>
        <w:t>es de la comptabilité publique.</w:t>
      </w:r>
    </w:p>
    <w:p w:rsidR="006F5E7B" w:rsidRPr="006F12D4" w:rsidRDefault="008C3A5F" w:rsidP="001106C8">
      <w:pPr>
        <w:spacing w:after="120"/>
        <w:jc w:val="both"/>
        <w:rPr>
          <w:rFonts w:ascii="Trebuchet MS" w:hAnsi="Trebuchet MS" w:cs="Calibri"/>
          <w:sz w:val="20"/>
        </w:rPr>
      </w:pPr>
      <w:r w:rsidRPr="006F12D4">
        <w:rPr>
          <w:rFonts w:ascii="Trebuchet MS" w:hAnsi="Trebuchet MS" w:cs="Calibri"/>
          <w:sz w:val="20"/>
        </w:rPr>
        <w:t xml:space="preserve">Le comptable </w:t>
      </w:r>
      <w:r w:rsidR="006F5E7B" w:rsidRPr="006F12D4">
        <w:rPr>
          <w:rFonts w:ascii="Trebuchet MS" w:hAnsi="Trebuchet MS" w:cs="Calibri"/>
          <w:sz w:val="20"/>
        </w:rPr>
        <w:t>assignataire des</w:t>
      </w:r>
      <w:r w:rsidRPr="006F12D4">
        <w:rPr>
          <w:rFonts w:ascii="Trebuchet MS" w:hAnsi="Trebuchet MS" w:cs="Calibri"/>
          <w:sz w:val="20"/>
        </w:rPr>
        <w:t xml:space="preserve"> paiement</w:t>
      </w:r>
      <w:r w:rsidR="006F5E7B" w:rsidRPr="006F12D4">
        <w:rPr>
          <w:rFonts w:ascii="Trebuchet MS" w:hAnsi="Trebuchet MS" w:cs="Calibri"/>
          <w:sz w:val="20"/>
        </w:rPr>
        <w:t>s</w:t>
      </w:r>
      <w:r w:rsidRPr="006F12D4">
        <w:rPr>
          <w:rFonts w:ascii="Trebuchet MS" w:hAnsi="Trebuchet MS" w:cs="Calibri"/>
          <w:sz w:val="20"/>
        </w:rPr>
        <w:t xml:space="preserve"> est </w:t>
      </w:r>
      <w:r w:rsidR="006F5E7B" w:rsidRPr="006F12D4">
        <w:rPr>
          <w:rFonts w:ascii="Trebuchet MS" w:hAnsi="Trebuchet MS" w:cs="Calibri"/>
          <w:sz w:val="20"/>
        </w:rPr>
        <w:t xml:space="preserve">mentionné en page 2 </w:t>
      </w:r>
      <w:r w:rsidR="000C07A6" w:rsidRPr="006F12D4">
        <w:rPr>
          <w:rFonts w:ascii="Trebuchet MS" w:hAnsi="Trebuchet MS" w:cs="Calibri"/>
          <w:sz w:val="20"/>
        </w:rPr>
        <w:t>de l’acte d’engagement</w:t>
      </w:r>
      <w:r w:rsidR="006F5E7B" w:rsidRPr="006F12D4">
        <w:rPr>
          <w:rFonts w:ascii="Trebuchet MS" w:hAnsi="Trebuchet MS" w:cs="Calibri"/>
          <w:sz w:val="20"/>
        </w:rPr>
        <w:t xml:space="preserve"> [rubrique C] ou, en cas d’achat groupé, en annexe du présent document.</w:t>
      </w:r>
    </w:p>
    <w:p w:rsidR="00F6158D" w:rsidRPr="006F12D4" w:rsidRDefault="008C3A5F" w:rsidP="001106C8">
      <w:pPr>
        <w:spacing w:after="120"/>
        <w:jc w:val="both"/>
        <w:rPr>
          <w:rFonts w:ascii="Trebuchet MS" w:hAnsi="Trebuchet MS" w:cs="Calibri"/>
          <w:sz w:val="20"/>
        </w:rPr>
      </w:pPr>
      <w:r w:rsidRPr="006F12D4">
        <w:rPr>
          <w:rFonts w:ascii="Trebuchet MS" w:hAnsi="Trebuchet MS" w:cs="Calibri"/>
          <w:sz w:val="20"/>
        </w:rPr>
        <w:lastRenderedPageBreak/>
        <w:t>Les sommes dues sont payées dans un délai global de 50 jours à compter de la date de réception de la facture ou de la demande de paiement de l’avance ou de l’a</w:t>
      </w:r>
      <w:r w:rsidR="00F6158D" w:rsidRPr="006F12D4">
        <w:rPr>
          <w:rFonts w:ascii="Trebuchet MS" w:hAnsi="Trebuchet MS" w:cs="Calibri"/>
          <w:sz w:val="20"/>
        </w:rPr>
        <w:t>compte éventuel.</w:t>
      </w:r>
    </w:p>
    <w:p w:rsidR="0094558F" w:rsidRPr="006F12D4" w:rsidRDefault="008C3A5F" w:rsidP="001106C8">
      <w:pPr>
        <w:spacing w:after="120"/>
        <w:jc w:val="both"/>
        <w:rPr>
          <w:rFonts w:ascii="Trebuchet MS" w:hAnsi="Trebuchet MS" w:cs="Calibri"/>
          <w:sz w:val="20"/>
        </w:rPr>
      </w:pPr>
      <w:r w:rsidRPr="006F12D4">
        <w:rPr>
          <w:rFonts w:ascii="Trebuchet MS" w:hAnsi="Trebuchet MS" w:cs="Calibri"/>
          <w:sz w:val="20"/>
        </w:rPr>
        <w:t xml:space="preserve">Le dépassement du délai de règlement ouvre de plein droit et sans autre formalité pour le </w:t>
      </w:r>
      <w:r w:rsidR="00EB74CA" w:rsidRPr="006F12D4">
        <w:rPr>
          <w:rFonts w:ascii="Trebuchet MS" w:hAnsi="Trebuchet MS" w:cs="Calibri"/>
          <w:sz w:val="20"/>
        </w:rPr>
        <w:t>titulaire</w:t>
      </w:r>
      <w:r w:rsidRPr="006F12D4">
        <w:rPr>
          <w:rFonts w:ascii="Trebuchet MS" w:hAnsi="Trebuchet MS" w:cs="Calibri"/>
          <w:sz w:val="20"/>
        </w:rPr>
        <w:t xml:space="preserve"> du marché, au b</w:t>
      </w:r>
      <w:r w:rsidR="00A43044" w:rsidRPr="006F12D4">
        <w:rPr>
          <w:rFonts w:ascii="Trebuchet MS" w:hAnsi="Trebuchet MS" w:cs="Calibri"/>
          <w:sz w:val="20"/>
        </w:rPr>
        <w:t>énéfice d</w:t>
      </w:r>
      <w:r w:rsidR="005F1CB6" w:rsidRPr="006F12D4">
        <w:rPr>
          <w:rFonts w:ascii="Trebuchet MS" w:hAnsi="Trebuchet MS" w:cs="Calibri"/>
          <w:sz w:val="20"/>
        </w:rPr>
        <w:t>’</w:t>
      </w:r>
      <w:r w:rsidR="00A43044" w:rsidRPr="006F12D4">
        <w:rPr>
          <w:rFonts w:ascii="Trebuchet MS" w:hAnsi="Trebuchet MS" w:cs="Calibri"/>
          <w:sz w:val="20"/>
        </w:rPr>
        <w:t>intérêts moratoires.</w:t>
      </w:r>
      <w:r w:rsidR="00424511" w:rsidRPr="006F12D4">
        <w:rPr>
          <w:rFonts w:ascii="Trebuchet MS" w:hAnsi="Trebuchet MS" w:cs="Calibri"/>
          <w:sz w:val="20"/>
        </w:rPr>
        <w:t xml:space="preserve"> </w:t>
      </w:r>
      <w:r w:rsidRPr="006F12D4">
        <w:rPr>
          <w:rFonts w:ascii="Trebuchet MS" w:hAnsi="Trebuchet MS" w:cs="Calibri"/>
          <w:sz w:val="20"/>
        </w:rPr>
        <w:t>Ceux-ci commencent à courir dès le lendemain de l</w:t>
      </w:r>
      <w:r w:rsidR="005F1CB6" w:rsidRPr="006F12D4">
        <w:rPr>
          <w:rFonts w:ascii="Trebuchet MS" w:hAnsi="Trebuchet MS" w:cs="Calibri"/>
          <w:sz w:val="20"/>
        </w:rPr>
        <w:t>’</w:t>
      </w:r>
      <w:r w:rsidRPr="006F12D4">
        <w:rPr>
          <w:rFonts w:ascii="Trebuchet MS" w:hAnsi="Trebuchet MS" w:cs="Calibri"/>
          <w:sz w:val="20"/>
        </w:rPr>
        <w:t>expiration du délai de règlement, jusqu</w:t>
      </w:r>
      <w:r w:rsidR="005F1CB6" w:rsidRPr="006F12D4">
        <w:rPr>
          <w:rFonts w:ascii="Trebuchet MS" w:hAnsi="Trebuchet MS" w:cs="Calibri"/>
          <w:sz w:val="20"/>
        </w:rPr>
        <w:t>’</w:t>
      </w:r>
      <w:r w:rsidRPr="006F12D4">
        <w:rPr>
          <w:rFonts w:ascii="Trebuchet MS" w:hAnsi="Trebuchet MS" w:cs="Calibri"/>
          <w:sz w:val="20"/>
        </w:rPr>
        <w:t>au jo</w:t>
      </w:r>
      <w:r w:rsidR="00A43044" w:rsidRPr="006F12D4">
        <w:rPr>
          <w:rFonts w:ascii="Trebuchet MS" w:hAnsi="Trebuchet MS" w:cs="Calibri"/>
          <w:sz w:val="20"/>
        </w:rPr>
        <w:t>ur de mise en paiement inclus.</w:t>
      </w:r>
      <w:r w:rsidR="00424511" w:rsidRPr="006F12D4">
        <w:rPr>
          <w:rFonts w:ascii="Trebuchet MS" w:hAnsi="Trebuchet MS" w:cs="Calibri"/>
          <w:sz w:val="20"/>
        </w:rPr>
        <w:t xml:space="preserve"> </w:t>
      </w:r>
      <w:r w:rsidRPr="006F12D4">
        <w:rPr>
          <w:rFonts w:ascii="Trebuchet MS" w:hAnsi="Trebuchet MS" w:cs="Calibri"/>
          <w:sz w:val="20"/>
        </w:rPr>
        <w:t xml:space="preserve">Ils sont calculés sur la base du taux directeur de la Banque Centrale Européenne (BCE) </w:t>
      </w:r>
      <w:r w:rsidR="00A43044" w:rsidRPr="006F12D4">
        <w:rPr>
          <w:rFonts w:ascii="Trebuchet MS" w:hAnsi="Trebuchet MS" w:cs="Calibri"/>
          <w:sz w:val="20"/>
        </w:rPr>
        <w:t>en vigueur majoré de 8 points.</w:t>
      </w:r>
      <w:r w:rsidR="00424511" w:rsidRPr="006F12D4">
        <w:rPr>
          <w:rFonts w:ascii="Trebuchet MS" w:hAnsi="Trebuchet MS" w:cs="Calibri"/>
          <w:sz w:val="20"/>
        </w:rPr>
        <w:t xml:space="preserve"> </w:t>
      </w:r>
      <w:r w:rsidRPr="006F12D4">
        <w:rPr>
          <w:rFonts w:ascii="Trebuchet MS" w:hAnsi="Trebuchet MS" w:cs="Calibri"/>
          <w:sz w:val="20"/>
        </w:rPr>
        <w:t>Le dépassement du délai de règlement ouvre droit également au versement d</w:t>
      </w:r>
      <w:r w:rsidR="005F1CB6" w:rsidRPr="006F12D4">
        <w:rPr>
          <w:rFonts w:ascii="Trebuchet MS" w:hAnsi="Trebuchet MS" w:cs="Calibri"/>
          <w:sz w:val="20"/>
        </w:rPr>
        <w:t>’</w:t>
      </w:r>
      <w:r w:rsidRPr="006F12D4">
        <w:rPr>
          <w:rFonts w:ascii="Trebuchet MS" w:hAnsi="Trebuchet MS" w:cs="Calibri"/>
          <w:sz w:val="20"/>
        </w:rPr>
        <w:t>une indemnité forfaitaire de recouvrement d</w:t>
      </w:r>
      <w:r w:rsidR="005F1CB6" w:rsidRPr="006F12D4">
        <w:rPr>
          <w:rFonts w:ascii="Trebuchet MS" w:hAnsi="Trebuchet MS" w:cs="Calibri"/>
          <w:sz w:val="20"/>
        </w:rPr>
        <w:t>’</w:t>
      </w:r>
      <w:r w:rsidRPr="006F12D4">
        <w:rPr>
          <w:rFonts w:ascii="Trebuchet MS" w:hAnsi="Trebuchet MS" w:cs="Calibri"/>
          <w:sz w:val="20"/>
        </w:rPr>
        <w:t>un montant de 40€. Cette indemnité s</w:t>
      </w:r>
      <w:r w:rsidR="005F1CB6" w:rsidRPr="006F12D4">
        <w:rPr>
          <w:rFonts w:ascii="Trebuchet MS" w:hAnsi="Trebuchet MS" w:cs="Calibri"/>
          <w:sz w:val="20"/>
        </w:rPr>
        <w:t>’</w:t>
      </w:r>
      <w:r w:rsidRPr="006F12D4">
        <w:rPr>
          <w:rFonts w:ascii="Trebuchet MS" w:hAnsi="Trebuchet MS" w:cs="Calibri"/>
          <w:sz w:val="20"/>
        </w:rPr>
        <w:t>ajoute au monta</w:t>
      </w:r>
      <w:r w:rsidR="00A4796E" w:rsidRPr="006F12D4">
        <w:rPr>
          <w:rFonts w:ascii="Trebuchet MS" w:hAnsi="Trebuchet MS" w:cs="Calibri"/>
          <w:sz w:val="20"/>
        </w:rPr>
        <w:t>nt des intérêts moratoires du</w:t>
      </w:r>
      <w:r w:rsidR="0094558F" w:rsidRPr="006F12D4">
        <w:rPr>
          <w:rFonts w:ascii="Trebuchet MS" w:hAnsi="Trebuchet MS" w:cs="Calibri"/>
          <w:sz w:val="20"/>
        </w:rPr>
        <w:t>s.</w:t>
      </w:r>
    </w:p>
    <w:p w:rsidR="008C3A5F" w:rsidRPr="006F12D4" w:rsidRDefault="008C3A5F" w:rsidP="001106C8">
      <w:pPr>
        <w:spacing w:after="120"/>
        <w:jc w:val="both"/>
        <w:rPr>
          <w:rFonts w:ascii="Trebuchet MS" w:hAnsi="Trebuchet MS" w:cs="Calibri"/>
          <w:sz w:val="20"/>
        </w:rPr>
      </w:pPr>
      <w:r w:rsidRPr="006F12D4">
        <w:rPr>
          <w:rFonts w:ascii="Trebuchet MS" w:hAnsi="Trebuchet MS" w:cs="Calibri"/>
          <w:sz w:val="20"/>
        </w:rPr>
        <w:t xml:space="preserve">Il est précisé que tout retard imputable au </w:t>
      </w:r>
      <w:r w:rsidR="00EB74CA" w:rsidRPr="006F12D4">
        <w:rPr>
          <w:rFonts w:ascii="Trebuchet MS" w:hAnsi="Trebuchet MS" w:cs="Calibri"/>
          <w:sz w:val="20"/>
        </w:rPr>
        <w:t>titulaire</w:t>
      </w:r>
      <w:r w:rsidRPr="006F12D4">
        <w:rPr>
          <w:rFonts w:ascii="Trebuchet MS" w:hAnsi="Trebuchet MS" w:cs="Calibri"/>
          <w:sz w:val="20"/>
        </w:rPr>
        <w:t xml:space="preserve"> du marché</w:t>
      </w:r>
      <w:r w:rsidR="00424511" w:rsidRPr="006F12D4">
        <w:rPr>
          <w:rFonts w:ascii="Trebuchet MS" w:hAnsi="Trebuchet MS" w:cs="Calibri"/>
          <w:sz w:val="20"/>
        </w:rPr>
        <w:t xml:space="preserve"> </w:t>
      </w:r>
      <w:r w:rsidRPr="006F12D4">
        <w:rPr>
          <w:rFonts w:ascii="Trebuchet MS" w:hAnsi="Trebuchet MS" w:cs="Calibri"/>
          <w:sz w:val="20"/>
        </w:rPr>
        <w:t>a pour conséquence la suspension du délai de paiement. Notamment par sa carence à produire les pièces demandées et par l</w:t>
      </w:r>
      <w:r w:rsidR="005F1CB6" w:rsidRPr="006F12D4">
        <w:rPr>
          <w:rFonts w:ascii="Trebuchet MS" w:hAnsi="Trebuchet MS" w:cs="Calibri"/>
          <w:sz w:val="20"/>
        </w:rPr>
        <w:t>’</w:t>
      </w:r>
      <w:r w:rsidRPr="006F12D4">
        <w:rPr>
          <w:rFonts w:ascii="Trebuchet MS" w:hAnsi="Trebuchet MS" w:cs="Calibri"/>
          <w:sz w:val="20"/>
        </w:rPr>
        <w:t>absence d</w:t>
      </w:r>
      <w:r w:rsidR="005F1CB6" w:rsidRPr="006F12D4">
        <w:rPr>
          <w:rFonts w:ascii="Trebuchet MS" w:hAnsi="Trebuchet MS" w:cs="Calibri"/>
          <w:sz w:val="20"/>
        </w:rPr>
        <w:t>’</w:t>
      </w:r>
      <w:r w:rsidRPr="006F12D4">
        <w:rPr>
          <w:rFonts w:ascii="Trebuchet MS" w:hAnsi="Trebuchet MS" w:cs="Calibri"/>
          <w:sz w:val="20"/>
        </w:rPr>
        <w:t>informations ou la production d</w:t>
      </w:r>
      <w:r w:rsidR="005F1CB6" w:rsidRPr="006F12D4">
        <w:rPr>
          <w:rFonts w:ascii="Trebuchet MS" w:hAnsi="Trebuchet MS" w:cs="Calibri"/>
          <w:sz w:val="20"/>
        </w:rPr>
        <w:t>’</w:t>
      </w:r>
      <w:r w:rsidRPr="006F12D4">
        <w:rPr>
          <w:rFonts w:ascii="Trebuchet MS" w:hAnsi="Trebuchet MS" w:cs="Calibri"/>
          <w:sz w:val="20"/>
        </w:rPr>
        <w:t>informations erronées</w:t>
      </w:r>
      <w:r w:rsidR="005F1CB6" w:rsidRPr="006F12D4">
        <w:rPr>
          <w:rFonts w:ascii="Trebuchet MS" w:hAnsi="Trebuchet MS" w:cs="Calibri"/>
          <w:sz w:val="20"/>
        </w:rPr>
        <w:t> </w:t>
      </w:r>
      <w:r w:rsidRPr="006F12D4">
        <w:rPr>
          <w:rFonts w:ascii="Trebuchet MS" w:hAnsi="Trebuchet MS" w:cs="Calibri"/>
          <w:sz w:val="20"/>
        </w:rPr>
        <w:t xml:space="preserve">: </w:t>
      </w:r>
    </w:p>
    <w:p w:rsidR="008C3A5F" w:rsidRPr="006F12D4" w:rsidRDefault="008C3A5F" w:rsidP="001106C8">
      <w:pPr>
        <w:spacing w:after="120"/>
        <w:ind w:right="-1" w:firstLine="709"/>
        <w:jc w:val="both"/>
        <w:rPr>
          <w:rFonts w:ascii="Trebuchet MS" w:hAnsi="Trebuchet MS" w:cs="Calibri"/>
          <w:sz w:val="20"/>
        </w:rPr>
      </w:pPr>
      <w:r w:rsidRPr="006F12D4">
        <w:rPr>
          <w:rFonts w:ascii="Trebuchet MS" w:hAnsi="Trebuchet MS" w:cs="Calibri"/>
          <w:sz w:val="20"/>
        </w:rPr>
        <w:t>-</w:t>
      </w:r>
      <w:r w:rsidR="001106C8" w:rsidRPr="006F12D4">
        <w:rPr>
          <w:rFonts w:ascii="Trebuchet MS" w:hAnsi="Trebuchet MS" w:cs="Calibri"/>
          <w:sz w:val="20"/>
        </w:rPr>
        <w:t xml:space="preserve"> </w:t>
      </w:r>
      <w:r w:rsidRPr="006F12D4">
        <w:rPr>
          <w:rFonts w:ascii="Trebuchet MS" w:hAnsi="Trebuchet MS" w:cs="Calibri"/>
          <w:sz w:val="20"/>
        </w:rPr>
        <w:t>modification de la raison sociale</w:t>
      </w:r>
      <w:r w:rsidR="0094558F" w:rsidRPr="006F12D4">
        <w:rPr>
          <w:rFonts w:ascii="Trebuchet MS" w:hAnsi="Trebuchet MS" w:cs="Calibri"/>
          <w:sz w:val="20"/>
        </w:rPr>
        <w:t>,</w:t>
      </w:r>
    </w:p>
    <w:p w:rsidR="008C3A5F" w:rsidRPr="006F12D4" w:rsidRDefault="008C3A5F" w:rsidP="001106C8">
      <w:pPr>
        <w:spacing w:after="120"/>
        <w:ind w:right="-1" w:firstLine="709"/>
        <w:jc w:val="both"/>
        <w:rPr>
          <w:rFonts w:ascii="Trebuchet MS" w:hAnsi="Trebuchet MS" w:cs="Calibri"/>
          <w:sz w:val="20"/>
        </w:rPr>
      </w:pPr>
      <w:r w:rsidRPr="006F12D4">
        <w:rPr>
          <w:rFonts w:ascii="Trebuchet MS" w:hAnsi="Trebuchet MS" w:cs="Calibri"/>
          <w:sz w:val="20"/>
        </w:rPr>
        <w:t>-</w:t>
      </w:r>
      <w:r w:rsidR="001106C8" w:rsidRPr="006F12D4">
        <w:rPr>
          <w:rFonts w:ascii="Trebuchet MS" w:hAnsi="Trebuchet MS" w:cs="Calibri"/>
          <w:sz w:val="20"/>
        </w:rPr>
        <w:t xml:space="preserve"> </w:t>
      </w:r>
      <w:r w:rsidRPr="006F12D4">
        <w:rPr>
          <w:rFonts w:ascii="Trebuchet MS" w:hAnsi="Trebuchet MS" w:cs="Calibri"/>
          <w:sz w:val="20"/>
        </w:rPr>
        <w:t>modification et/ou absence de domiciliation bancaire,</w:t>
      </w:r>
    </w:p>
    <w:p w:rsidR="008C3A5F" w:rsidRPr="006F12D4" w:rsidRDefault="008C3A5F" w:rsidP="001106C8">
      <w:pPr>
        <w:spacing w:after="120"/>
        <w:ind w:right="-1" w:firstLine="709"/>
        <w:jc w:val="both"/>
        <w:rPr>
          <w:rFonts w:ascii="Trebuchet MS" w:hAnsi="Trebuchet MS" w:cs="Calibri"/>
          <w:sz w:val="20"/>
        </w:rPr>
      </w:pPr>
      <w:r w:rsidRPr="006F12D4">
        <w:rPr>
          <w:rFonts w:ascii="Trebuchet MS" w:hAnsi="Trebuchet MS" w:cs="Calibri"/>
          <w:sz w:val="20"/>
        </w:rPr>
        <w:t>-</w:t>
      </w:r>
      <w:r w:rsidR="001106C8" w:rsidRPr="006F12D4">
        <w:rPr>
          <w:rFonts w:ascii="Trebuchet MS" w:hAnsi="Trebuchet MS" w:cs="Calibri"/>
          <w:sz w:val="20"/>
        </w:rPr>
        <w:t xml:space="preserve"> </w:t>
      </w:r>
      <w:r w:rsidRPr="006F12D4">
        <w:rPr>
          <w:rFonts w:ascii="Trebuchet MS" w:hAnsi="Trebuchet MS" w:cs="Calibri"/>
          <w:sz w:val="20"/>
        </w:rPr>
        <w:t>erreur sur les prestations et/ou montants facturés,</w:t>
      </w:r>
    </w:p>
    <w:p w:rsidR="00FC4A53" w:rsidRPr="006F12D4" w:rsidRDefault="008C3A5F" w:rsidP="00850C93">
      <w:pPr>
        <w:spacing w:after="120"/>
        <w:ind w:right="-1" w:firstLine="709"/>
        <w:jc w:val="both"/>
        <w:rPr>
          <w:rFonts w:ascii="Trebuchet MS" w:hAnsi="Trebuchet MS" w:cs="Calibri"/>
          <w:sz w:val="20"/>
        </w:rPr>
      </w:pPr>
      <w:r w:rsidRPr="006F12D4">
        <w:rPr>
          <w:rFonts w:ascii="Trebuchet MS" w:hAnsi="Trebuchet MS" w:cs="Calibri"/>
          <w:sz w:val="20"/>
        </w:rPr>
        <w:t>-</w:t>
      </w:r>
      <w:r w:rsidR="001106C8" w:rsidRPr="006F12D4">
        <w:rPr>
          <w:rFonts w:ascii="Trebuchet MS" w:hAnsi="Trebuchet MS" w:cs="Calibri"/>
          <w:sz w:val="20"/>
        </w:rPr>
        <w:t xml:space="preserve"> </w:t>
      </w:r>
      <w:r w:rsidR="006053EB" w:rsidRPr="006F12D4">
        <w:rPr>
          <w:rFonts w:ascii="Trebuchet MS" w:hAnsi="Trebuchet MS" w:cs="Calibri"/>
          <w:sz w:val="20"/>
        </w:rPr>
        <w:t>facturation avant service fait…</w:t>
      </w:r>
    </w:p>
    <w:p w:rsidR="008C3A5F" w:rsidRPr="00A43044" w:rsidRDefault="00EB74CA" w:rsidP="00A43044">
      <w:pPr>
        <w:pStyle w:val="Titre2"/>
      </w:pPr>
      <w:bookmarkStart w:id="151" w:name="_Toc408589840"/>
      <w:bookmarkStart w:id="152" w:name="_Toc59538084"/>
      <w:bookmarkStart w:id="153" w:name="_Toc59539963"/>
      <w:bookmarkStart w:id="154" w:name="_Toc59540043"/>
      <w:bookmarkStart w:id="155" w:name="_Toc85642867"/>
      <w:r>
        <w:t>Titulaire</w:t>
      </w:r>
      <w:r w:rsidR="008C3A5F" w:rsidRPr="00885D04">
        <w:t xml:space="preserve"> étranger</w:t>
      </w:r>
      <w:bookmarkEnd w:id="151"/>
      <w:bookmarkEnd w:id="152"/>
      <w:bookmarkEnd w:id="153"/>
      <w:bookmarkEnd w:id="154"/>
      <w:r w:rsidR="00EC542A">
        <w:t xml:space="preserve"> – Langue du contrat</w:t>
      </w:r>
      <w:bookmarkEnd w:id="155"/>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FC4A53"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EB74CA">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w:t>
      </w:r>
      <w:r w:rsidR="00482431">
        <w:rPr>
          <w:rFonts w:ascii="Trebuchet MS" w:hAnsi="Trebuchet MS" w:cs="Calibri"/>
          <w:sz w:val="20"/>
        </w:rPr>
        <w:t>.</w:t>
      </w:r>
      <w:r w:rsidRPr="00A43044">
        <w:rPr>
          <w:rFonts w:ascii="Trebuchet MS" w:hAnsi="Trebuchet MS" w:cs="Calibri"/>
          <w:sz w:val="20"/>
        </w:rPr>
        <w:t>V</w:t>
      </w:r>
      <w:r w:rsidR="00482431">
        <w:rPr>
          <w:rFonts w:ascii="Trebuchet MS" w:hAnsi="Trebuchet MS" w:cs="Calibri"/>
          <w:sz w:val="20"/>
        </w:rPr>
        <w:t>.</w:t>
      </w:r>
      <w:r w:rsidRPr="00A43044">
        <w:rPr>
          <w:rFonts w:ascii="Trebuchet MS" w:hAnsi="Trebuchet MS" w:cs="Calibri"/>
          <w:sz w:val="20"/>
        </w:rPr>
        <w:t>A</w:t>
      </w:r>
      <w:r w:rsidR="00482431">
        <w:rPr>
          <w:rFonts w:ascii="Trebuchet MS" w:hAnsi="Trebuchet MS" w:cs="Calibri"/>
          <w:sz w:val="20"/>
        </w:rPr>
        <w:t>.</w:t>
      </w:r>
      <w:r w:rsidRPr="00A43044">
        <w:rPr>
          <w:rFonts w:ascii="Trebuchet MS" w:hAnsi="Trebuchet MS" w:cs="Calibri"/>
          <w:sz w:val="20"/>
        </w:rPr>
        <w:t xml:space="preserve"> et aura</w:t>
      </w:r>
      <w:r w:rsidR="00424511">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F11938" w:rsidRPr="00AA5E44" w:rsidRDefault="008C3A5F" w:rsidP="00AA5E44">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56" w:name="_Toc408589842"/>
      <w:r w:rsidR="001315AD" w:rsidRPr="00A335CC">
        <w:rPr>
          <w:rFonts w:ascii="Trebuchet MS" w:eastAsia="Times New Roman" w:hAnsi="Trebuchet MS" w:cs="Arial"/>
          <w:b/>
          <w:bCs/>
          <w:iCs/>
          <w:spacing w:val="6"/>
          <w:sz w:val="24"/>
          <w:lang w:eastAsia="fr-FR"/>
        </w:rPr>
        <w:t xml:space="preserve"> </w:t>
      </w:r>
      <w:bookmarkStart w:id="157" w:name="_Toc59538085"/>
      <w:bookmarkStart w:id="158" w:name="_Toc59539964"/>
      <w:bookmarkStart w:id="159" w:name="_Toc59540044"/>
    </w:p>
    <w:p w:rsidR="000407EA" w:rsidRPr="00301E55" w:rsidRDefault="000407EA" w:rsidP="000407EA">
      <w:pPr>
        <w:pStyle w:val="Titre1"/>
      </w:pPr>
      <w:bookmarkStart w:id="160" w:name="_Toc4570379"/>
      <w:bookmarkStart w:id="161" w:name="_Toc85642868"/>
      <w:r w:rsidRPr="00301E55">
        <w:t>Emission des ordres de service</w:t>
      </w:r>
      <w:bookmarkEnd w:id="160"/>
      <w:bookmarkEnd w:id="161"/>
    </w:p>
    <w:p w:rsidR="000407EA" w:rsidRPr="000407EA" w:rsidRDefault="000407EA" w:rsidP="000407EA">
      <w:pPr>
        <w:spacing w:after="120"/>
        <w:jc w:val="both"/>
        <w:rPr>
          <w:rFonts w:ascii="Trebuchet MS" w:hAnsi="Trebuchet MS" w:cs="Calibri"/>
          <w:sz w:val="20"/>
        </w:rPr>
      </w:pPr>
      <w:r w:rsidRPr="000407EA">
        <w:rPr>
          <w:rFonts w:ascii="Trebuchet MS" w:hAnsi="Trebuchet MS" w:cs="Calibri"/>
          <w:sz w:val="20"/>
        </w:rPr>
        <w:t>L'ordre de service est la décision écrite émanant de la personne dûment habilitée par le Pouvoir Adjudicateur qui précise les modalités d’exécution de tout ou partie des prestations constituant l’objet du marché.</w:t>
      </w:r>
    </w:p>
    <w:p w:rsidR="000407EA" w:rsidRPr="000407EA" w:rsidRDefault="000407EA" w:rsidP="000407EA">
      <w:pPr>
        <w:spacing w:after="120"/>
        <w:jc w:val="both"/>
        <w:rPr>
          <w:rFonts w:ascii="Trebuchet MS" w:hAnsi="Trebuchet MS" w:cs="Calibri"/>
          <w:sz w:val="20"/>
        </w:rPr>
      </w:pPr>
      <w:r w:rsidRPr="000407EA">
        <w:rPr>
          <w:rFonts w:ascii="Trebuchet MS" w:hAnsi="Trebuchet MS" w:cs="Calibri"/>
          <w:sz w:val="20"/>
        </w:rPr>
        <w:t xml:space="preserve">Les ordres de service sont </w:t>
      </w:r>
      <w:r w:rsidR="0098249C">
        <w:rPr>
          <w:rFonts w:ascii="Trebuchet MS" w:hAnsi="Trebuchet MS" w:cs="Calibri"/>
          <w:sz w:val="20"/>
        </w:rPr>
        <w:t>émis</w:t>
      </w:r>
      <w:r w:rsidRPr="000407EA">
        <w:rPr>
          <w:rFonts w:ascii="Trebuchet MS" w:hAnsi="Trebuchet MS" w:cs="Calibri"/>
          <w:sz w:val="20"/>
        </w:rPr>
        <w:t xml:space="preserve"> par le représentant </w:t>
      </w:r>
      <w:r w:rsidR="0096581D">
        <w:rPr>
          <w:rFonts w:ascii="Trebuchet MS" w:hAnsi="Trebuchet MS" w:cs="Calibri"/>
          <w:sz w:val="20"/>
        </w:rPr>
        <w:t>de l’acheteur</w:t>
      </w:r>
      <w:r w:rsidRPr="000407EA">
        <w:rPr>
          <w:rFonts w:ascii="Trebuchet MS" w:hAnsi="Trebuchet MS" w:cs="Calibri"/>
          <w:sz w:val="20"/>
        </w:rPr>
        <w:t>. Ils sont adressés au Titulaire en un exemplaire, par tout moyen permettant de conférer date certaine à leur transmission.</w:t>
      </w:r>
    </w:p>
    <w:p w:rsidR="00F11938" w:rsidRDefault="00F11938" w:rsidP="00F11938">
      <w:pPr>
        <w:pStyle w:val="Titre1"/>
      </w:pPr>
      <w:bookmarkStart w:id="162" w:name="_Toc85642872"/>
      <w:bookmarkEnd w:id="156"/>
      <w:bookmarkEnd w:id="157"/>
      <w:bookmarkEnd w:id="158"/>
      <w:bookmarkEnd w:id="159"/>
      <w:r>
        <w:t>Conditions d’exécution des prestations</w:t>
      </w:r>
      <w:bookmarkEnd w:id="162"/>
    </w:p>
    <w:p w:rsidR="00F11938" w:rsidRPr="00A43044" w:rsidRDefault="00C43039" w:rsidP="00F11938">
      <w:pPr>
        <w:pStyle w:val="Titre2"/>
      </w:pPr>
      <w:bookmarkStart w:id="163" w:name="_Toc85642873"/>
      <w:r>
        <w:t>Description</w:t>
      </w:r>
      <w:r w:rsidR="00F11938" w:rsidRPr="00A43044">
        <w:t xml:space="preserve"> des prestations de services</w:t>
      </w:r>
      <w:bookmarkEnd w:id="163"/>
    </w:p>
    <w:p w:rsidR="00F11938" w:rsidRDefault="00173CF5" w:rsidP="00F11938">
      <w:pPr>
        <w:pStyle w:val="Corpsdetexte2"/>
        <w:spacing w:line="240" w:lineRule="auto"/>
        <w:jc w:val="both"/>
        <w:rPr>
          <w:rFonts w:ascii="Trebuchet MS" w:hAnsi="Trebuchet MS" w:cs="Calibri"/>
          <w:color w:val="FF0000"/>
          <w:sz w:val="20"/>
        </w:rPr>
      </w:pPr>
      <w:r w:rsidRPr="00215AE9">
        <w:rPr>
          <w:rFonts w:ascii="Trebuchet MS" w:hAnsi="Trebuchet MS" w:cs="Calibri"/>
          <w:iCs/>
          <w:sz w:val="20"/>
        </w:rPr>
        <w:t xml:space="preserve">Voir </w:t>
      </w:r>
      <w:r>
        <w:rPr>
          <w:rFonts w:ascii="Trebuchet MS" w:hAnsi="Trebuchet MS" w:cs="Calibri"/>
          <w:iCs/>
          <w:sz w:val="20"/>
        </w:rPr>
        <w:t xml:space="preserve">le </w:t>
      </w:r>
      <w:r w:rsidRPr="00215AE9">
        <w:rPr>
          <w:rFonts w:ascii="Trebuchet MS" w:hAnsi="Trebuchet MS" w:cs="Calibri"/>
          <w:iCs/>
          <w:sz w:val="20"/>
        </w:rPr>
        <w:t>C</w:t>
      </w:r>
      <w:r>
        <w:rPr>
          <w:rFonts w:ascii="Trebuchet MS" w:hAnsi="Trebuchet MS" w:cs="Calibri"/>
          <w:iCs/>
          <w:sz w:val="20"/>
        </w:rPr>
        <w:t xml:space="preserve">ahier des </w:t>
      </w:r>
      <w:r w:rsidRPr="00215AE9">
        <w:rPr>
          <w:rFonts w:ascii="Trebuchet MS" w:hAnsi="Trebuchet MS" w:cs="Calibri"/>
          <w:iCs/>
          <w:sz w:val="20"/>
        </w:rPr>
        <w:t>C</w:t>
      </w:r>
      <w:r>
        <w:rPr>
          <w:rFonts w:ascii="Trebuchet MS" w:hAnsi="Trebuchet MS" w:cs="Calibri"/>
          <w:iCs/>
          <w:sz w:val="20"/>
        </w:rPr>
        <w:t xml:space="preserve">lauses </w:t>
      </w:r>
      <w:r w:rsidRPr="00215AE9">
        <w:rPr>
          <w:rFonts w:ascii="Trebuchet MS" w:hAnsi="Trebuchet MS" w:cs="Calibri"/>
          <w:iCs/>
          <w:sz w:val="20"/>
        </w:rPr>
        <w:t>T</w:t>
      </w:r>
      <w:r>
        <w:rPr>
          <w:rFonts w:ascii="Trebuchet MS" w:hAnsi="Trebuchet MS" w:cs="Calibri"/>
          <w:iCs/>
          <w:sz w:val="20"/>
        </w:rPr>
        <w:t xml:space="preserve">echniques et </w:t>
      </w:r>
      <w:r w:rsidRPr="00215AE9">
        <w:rPr>
          <w:rFonts w:ascii="Trebuchet MS" w:hAnsi="Trebuchet MS" w:cs="Calibri"/>
          <w:iCs/>
          <w:sz w:val="20"/>
        </w:rPr>
        <w:t>P</w:t>
      </w:r>
      <w:r>
        <w:rPr>
          <w:rFonts w:ascii="Trebuchet MS" w:hAnsi="Trebuchet MS" w:cs="Calibri"/>
          <w:iCs/>
          <w:sz w:val="20"/>
        </w:rPr>
        <w:t>articulières et son annexe « </w:t>
      </w:r>
      <w:proofErr w:type="spellStart"/>
      <w:r>
        <w:rPr>
          <w:rFonts w:ascii="Trebuchet MS" w:hAnsi="Trebuchet MS" w:cs="Calibri"/>
          <w:iCs/>
          <w:sz w:val="20"/>
        </w:rPr>
        <w:t>photographie_cage</w:t>
      </w:r>
      <w:proofErr w:type="spellEnd"/>
      <w:r>
        <w:rPr>
          <w:rFonts w:ascii="Trebuchet MS" w:hAnsi="Trebuchet MS" w:cs="Calibri"/>
          <w:iCs/>
          <w:sz w:val="20"/>
        </w:rPr>
        <w:t xml:space="preserve"> d’</w:t>
      </w:r>
      <w:proofErr w:type="spellStart"/>
      <w:r>
        <w:rPr>
          <w:rFonts w:ascii="Trebuchet MS" w:hAnsi="Trebuchet MS" w:cs="Calibri"/>
          <w:iCs/>
          <w:sz w:val="20"/>
        </w:rPr>
        <w:t>escalier_La</w:t>
      </w:r>
      <w:proofErr w:type="spellEnd"/>
      <w:r>
        <w:rPr>
          <w:rFonts w:ascii="Trebuchet MS" w:hAnsi="Trebuchet MS" w:cs="Calibri"/>
          <w:iCs/>
          <w:sz w:val="20"/>
        </w:rPr>
        <w:t xml:space="preserve"> Colline ».</w:t>
      </w:r>
    </w:p>
    <w:p w:rsidR="00F11938" w:rsidRPr="00CC6409" w:rsidRDefault="00F11938" w:rsidP="00F11938">
      <w:pPr>
        <w:pStyle w:val="Titre2"/>
      </w:pPr>
      <w:bookmarkStart w:id="164" w:name="_Ref485989957"/>
      <w:bookmarkStart w:id="165" w:name="_Toc4570034"/>
      <w:bookmarkStart w:id="166" w:name="_Toc85642874"/>
      <w:r w:rsidRPr="00CC6409">
        <w:t>Conduite des prestations</w:t>
      </w:r>
      <w:bookmarkEnd w:id="164"/>
      <w:bookmarkEnd w:id="165"/>
      <w:bookmarkEnd w:id="166"/>
    </w:p>
    <w:p w:rsidR="00F11938" w:rsidRPr="00CC6409" w:rsidRDefault="00F11938" w:rsidP="00F11938">
      <w:pPr>
        <w:pStyle w:val="Corpsdetexte"/>
        <w:spacing w:before="120"/>
        <w:rPr>
          <w:rFonts w:ascii="Trebuchet MS" w:eastAsiaTheme="minorHAnsi" w:hAnsi="Trebuchet MS" w:cs="Arial"/>
          <w:sz w:val="20"/>
          <w:szCs w:val="20"/>
          <w:lang w:eastAsia="en-US"/>
        </w:rPr>
      </w:pPr>
      <w:r>
        <w:rPr>
          <w:rFonts w:ascii="Trebuchet MS" w:eastAsiaTheme="minorHAnsi" w:hAnsi="Trebuchet MS" w:cs="Arial"/>
          <w:sz w:val="20"/>
          <w:szCs w:val="20"/>
          <w:lang w:eastAsia="en-US"/>
        </w:rPr>
        <w:t>Les prestations objet</w:t>
      </w:r>
      <w:r w:rsidRPr="00CC6409">
        <w:rPr>
          <w:rFonts w:ascii="Trebuchet MS" w:eastAsiaTheme="minorHAnsi" w:hAnsi="Trebuchet MS" w:cs="Arial"/>
          <w:sz w:val="20"/>
          <w:szCs w:val="20"/>
          <w:lang w:eastAsia="en-US"/>
        </w:rPr>
        <w:t xml:space="preserve"> du présent marché doivent être exécutées par une ou plusieurs personnes physiques nommément désignées dans l’offre technique du Titulaire. </w:t>
      </w:r>
    </w:p>
    <w:p w:rsidR="00F11938" w:rsidRPr="00CC6409" w:rsidRDefault="00F11938" w:rsidP="00F11938">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La personne chargée de l’exécution des prestations qui ne serait plus en mesure d’accomplir sa tâche, peut être remplacée à l’initiative du Titulaire, </w:t>
      </w:r>
      <w:r>
        <w:rPr>
          <w:rFonts w:ascii="Trebuchet MS" w:eastAsiaTheme="minorHAnsi" w:hAnsi="Trebuchet MS" w:cs="Arial"/>
          <w:sz w:val="20"/>
          <w:szCs w:val="20"/>
        </w:rPr>
        <w:t xml:space="preserve">selon la procédure décrite à l’article 3.4.3 du </w:t>
      </w:r>
      <w:r w:rsidR="00221E92">
        <w:rPr>
          <w:rFonts w:ascii="Trebuchet MS" w:eastAsiaTheme="minorHAnsi" w:hAnsi="Trebuchet MS" w:cs="Arial"/>
          <w:sz w:val="20"/>
          <w:szCs w:val="20"/>
        </w:rPr>
        <w:t>CCAG-PI</w:t>
      </w:r>
      <w:r>
        <w:rPr>
          <w:rFonts w:ascii="Trebuchet MS" w:eastAsiaTheme="minorHAnsi" w:hAnsi="Trebuchet MS" w:cs="Arial"/>
          <w:sz w:val="20"/>
          <w:szCs w:val="20"/>
        </w:rPr>
        <w:t>.</w:t>
      </w:r>
    </w:p>
    <w:p w:rsidR="00F11938" w:rsidRPr="00EA0774" w:rsidRDefault="00F11938" w:rsidP="00F11938">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lastRenderedPageBreak/>
        <w:t xml:space="preserve">A défaut de proposition de remplaçant par le Titulaire, ou si </w:t>
      </w:r>
      <w:r>
        <w:rPr>
          <w:rFonts w:ascii="Trebuchet MS" w:eastAsiaTheme="minorHAnsi" w:hAnsi="Trebuchet MS" w:cs="Arial"/>
          <w:sz w:val="20"/>
          <w:szCs w:val="20"/>
        </w:rPr>
        <w:t>le</w:t>
      </w:r>
      <w:r w:rsidR="00E1374D">
        <w:rPr>
          <w:rFonts w:ascii="Trebuchet MS" w:eastAsiaTheme="minorHAnsi" w:hAnsi="Trebuchet MS" w:cs="Arial"/>
          <w:sz w:val="20"/>
          <w:szCs w:val="20"/>
        </w:rPr>
        <w:t xml:space="preserve"> remplaçant est lui-même récusé</w:t>
      </w:r>
      <w:r w:rsidRPr="00CC6409">
        <w:rPr>
          <w:rFonts w:ascii="Trebuchet MS" w:eastAsiaTheme="minorHAnsi" w:hAnsi="Trebuchet MS" w:cs="Arial"/>
          <w:sz w:val="20"/>
          <w:szCs w:val="20"/>
        </w:rPr>
        <w:t xml:space="preserve">, le marché </w:t>
      </w:r>
      <w:r w:rsidRPr="00EA0774">
        <w:rPr>
          <w:rFonts w:ascii="Trebuchet MS" w:eastAsiaTheme="minorHAnsi" w:hAnsi="Trebuchet MS" w:cs="Arial"/>
          <w:sz w:val="20"/>
          <w:szCs w:val="20"/>
        </w:rPr>
        <w:t xml:space="preserve">peut être résilié dans les conditions prévues à l’article </w:t>
      </w:r>
      <w:r w:rsidRPr="00EA0774">
        <w:rPr>
          <w:rFonts w:ascii="Trebuchet MS" w:eastAsiaTheme="minorHAnsi" w:hAnsi="Trebuchet MS" w:cs="Arial"/>
          <w:sz w:val="20"/>
          <w:szCs w:val="20"/>
        </w:rPr>
        <w:fldChar w:fldCharType="begin"/>
      </w:r>
      <w:r w:rsidRPr="00EA0774">
        <w:rPr>
          <w:rFonts w:ascii="Trebuchet MS" w:eastAsiaTheme="minorHAnsi" w:hAnsi="Trebuchet MS" w:cs="Arial"/>
          <w:sz w:val="20"/>
          <w:szCs w:val="20"/>
        </w:rPr>
        <w:instrText xml:space="preserve"> REF _Ref465849016 \r \h  \* MERGEFORMAT </w:instrText>
      </w:r>
      <w:r w:rsidRPr="00EA0774">
        <w:rPr>
          <w:rFonts w:ascii="Trebuchet MS" w:eastAsiaTheme="minorHAnsi" w:hAnsi="Trebuchet MS" w:cs="Arial"/>
          <w:sz w:val="20"/>
          <w:szCs w:val="20"/>
        </w:rPr>
      </w:r>
      <w:r w:rsidRPr="00EA0774">
        <w:rPr>
          <w:rFonts w:ascii="Trebuchet MS" w:eastAsiaTheme="minorHAnsi" w:hAnsi="Trebuchet MS" w:cs="Arial"/>
          <w:sz w:val="20"/>
          <w:szCs w:val="20"/>
        </w:rPr>
        <w:fldChar w:fldCharType="separate"/>
      </w:r>
      <w:r w:rsidR="008C33CA">
        <w:rPr>
          <w:rFonts w:ascii="Trebuchet MS" w:eastAsiaTheme="minorHAnsi" w:hAnsi="Trebuchet MS" w:cs="Arial"/>
          <w:sz w:val="20"/>
          <w:szCs w:val="20"/>
        </w:rPr>
        <w:t>22.4</w:t>
      </w:r>
      <w:r w:rsidRPr="00EA0774">
        <w:rPr>
          <w:rFonts w:ascii="Trebuchet MS" w:eastAsiaTheme="minorHAnsi" w:hAnsi="Trebuchet MS" w:cs="Arial"/>
          <w:sz w:val="20"/>
          <w:szCs w:val="20"/>
        </w:rPr>
        <w:fldChar w:fldCharType="end"/>
      </w:r>
      <w:r w:rsidRPr="00EA0774">
        <w:rPr>
          <w:rFonts w:ascii="Trebuchet MS" w:eastAsiaTheme="minorHAnsi" w:hAnsi="Trebuchet MS" w:cs="Arial"/>
          <w:sz w:val="20"/>
          <w:szCs w:val="20"/>
        </w:rPr>
        <w:t xml:space="preserve"> du présent C.C.A.P.</w:t>
      </w:r>
    </w:p>
    <w:p w:rsidR="009C0D47" w:rsidRDefault="00F11938" w:rsidP="00BF0C94">
      <w:pPr>
        <w:pStyle w:val="Corpsdetexte2"/>
        <w:spacing w:line="240" w:lineRule="auto"/>
        <w:jc w:val="both"/>
        <w:rPr>
          <w:rFonts w:ascii="Trebuchet MS" w:eastAsiaTheme="minorHAnsi" w:hAnsi="Trebuchet MS" w:cs="Arial"/>
          <w:sz w:val="20"/>
          <w:szCs w:val="20"/>
        </w:rPr>
      </w:pPr>
      <w:r w:rsidRPr="00EA0774">
        <w:rPr>
          <w:rFonts w:ascii="Trebuchet MS" w:eastAsiaTheme="minorHAnsi" w:hAnsi="Trebuchet MS" w:cs="Arial"/>
          <w:sz w:val="20"/>
          <w:szCs w:val="20"/>
        </w:rPr>
        <w:t xml:space="preserve">En sus des stipulations du </w:t>
      </w:r>
      <w:r w:rsidR="00221E92">
        <w:rPr>
          <w:rFonts w:ascii="Trebuchet MS" w:eastAsiaTheme="minorHAnsi" w:hAnsi="Trebuchet MS" w:cs="Arial"/>
          <w:sz w:val="20"/>
          <w:szCs w:val="20"/>
        </w:rPr>
        <w:t>CCAG-PI</w:t>
      </w:r>
      <w:r w:rsidRPr="00EA0774">
        <w:rPr>
          <w:rFonts w:ascii="Trebuchet MS" w:eastAsiaTheme="minorHAnsi" w:hAnsi="Trebuchet MS" w:cs="Arial"/>
          <w:sz w:val="20"/>
          <w:szCs w:val="20"/>
        </w:rPr>
        <w:t>, l’acheteur se réserve également le droit de demander le remplacement de la personne en charge de la conduite des prestations, au cours de son intervention, si celle-ci ne remplit pas les engagements contractés par le Titulaire vis-à-vis de l’acheteur</w:t>
      </w:r>
      <w:r w:rsidR="00E1374D" w:rsidRPr="00EA0774">
        <w:rPr>
          <w:rFonts w:ascii="Trebuchet MS" w:eastAsiaTheme="minorHAnsi" w:hAnsi="Trebuchet MS" w:cs="Arial"/>
          <w:sz w:val="20"/>
          <w:szCs w:val="20"/>
        </w:rPr>
        <w:t xml:space="preserve">. </w:t>
      </w:r>
      <w:bookmarkStart w:id="167" w:name="_Toc127271353"/>
      <w:bookmarkEnd w:id="83"/>
    </w:p>
    <w:p w:rsidR="005C0DDD" w:rsidRPr="008133E9" w:rsidRDefault="005C0DDD" w:rsidP="005C0DDD">
      <w:pPr>
        <w:pStyle w:val="Titre2"/>
      </w:pPr>
      <w:bookmarkStart w:id="168" w:name="_Toc4570382"/>
      <w:bookmarkStart w:id="169" w:name="_Toc85642875"/>
      <w:r w:rsidRPr="008133E9">
        <w:t>Contrôle de la qualité en cours d’exécution du marché</w:t>
      </w:r>
      <w:bookmarkEnd w:id="168"/>
      <w:bookmarkEnd w:id="169"/>
    </w:p>
    <w:p w:rsidR="005C0DDD" w:rsidRPr="008133E9" w:rsidRDefault="005C0DDD" w:rsidP="005C0DDD">
      <w:pPr>
        <w:spacing w:after="120"/>
        <w:jc w:val="both"/>
        <w:rPr>
          <w:rFonts w:ascii="Trebuchet MS" w:hAnsi="Trebuchet MS" w:cs="Calibri"/>
          <w:sz w:val="20"/>
        </w:rPr>
      </w:pPr>
      <w:r w:rsidRPr="008133E9">
        <w:rPr>
          <w:rFonts w:ascii="Trebuchet MS" w:hAnsi="Trebuchet MS" w:cs="Calibri"/>
          <w:sz w:val="20"/>
        </w:rPr>
        <w:t>Le Titulaire s’engage, au titre du marché qui lui est confié, à garantir la qualité des prestations qu’il délivre et leur conformité aux stipulations du présent marché.</w:t>
      </w:r>
    </w:p>
    <w:p w:rsidR="005C0DDD" w:rsidRPr="008133E9" w:rsidRDefault="005C0DDD" w:rsidP="005C0DDD">
      <w:pPr>
        <w:spacing w:after="120"/>
        <w:jc w:val="both"/>
        <w:rPr>
          <w:rFonts w:ascii="Trebuchet MS" w:hAnsi="Trebuchet MS" w:cs="Calibri"/>
          <w:sz w:val="20"/>
        </w:rPr>
      </w:pPr>
      <w:r w:rsidRPr="008133E9">
        <w:rPr>
          <w:rFonts w:ascii="Trebuchet MS" w:hAnsi="Trebuchet MS" w:cs="Calibri"/>
          <w:sz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rsidR="005C0DDD" w:rsidRDefault="005C0DDD" w:rsidP="005C0DDD">
      <w:pPr>
        <w:spacing w:after="120"/>
        <w:jc w:val="both"/>
        <w:rPr>
          <w:rFonts w:ascii="Trebuchet MS" w:hAnsi="Trebuchet MS" w:cs="Calibri"/>
          <w:sz w:val="20"/>
        </w:rPr>
      </w:pPr>
      <w:r w:rsidRPr="008133E9">
        <w:rPr>
          <w:rFonts w:ascii="Trebuchet MS" w:hAnsi="Trebuchet MS" w:cs="Calibri"/>
          <w:sz w:val="20"/>
        </w:rPr>
        <w:t xml:space="preserve">Le </w:t>
      </w:r>
      <w:r>
        <w:rPr>
          <w:rFonts w:ascii="Trebuchet MS" w:hAnsi="Trebuchet MS" w:cs="Calibri"/>
          <w:sz w:val="20"/>
        </w:rPr>
        <w:t>représentant de l’acheteur</w:t>
      </w:r>
      <w:r w:rsidRPr="008133E9">
        <w:rPr>
          <w:rFonts w:ascii="Trebuchet MS" w:hAnsi="Trebuchet MS" w:cs="Calibri"/>
          <w:sz w:val="20"/>
        </w:rPr>
        <w:t xml:space="preserve"> peut suivre sur place l’exécution des prestations, conformément à l’article 1</w:t>
      </w:r>
      <w:r>
        <w:rPr>
          <w:rFonts w:ascii="Trebuchet MS" w:hAnsi="Trebuchet MS" w:cs="Calibri"/>
          <w:sz w:val="20"/>
        </w:rPr>
        <w:t>9</w:t>
      </w:r>
      <w:r w:rsidRPr="008133E9">
        <w:rPr>
          <w:rFonts w:ascii="Trebuchet MS" w:hAnsi="Trebuchet MS" w:cs="Calibri"/>
          <w:sz w:val="20"/>
        </w:rPr>
        <w:t xml:space="preserve"> du </w:t>
      </w:r>
      <w:r w:rsidR="00221E92">
        <w:rPr>
          <w:rFonts w:ascii="Trebuchet MS" w:hAnsi="Trebuchet MS" w:cs="Calibri"/>
          <w:sz w:val="20"/>
        </w:rPr>
        <w:t>CCAG-PI</w:t>
      </w:r>
      <w:r w:rsidRPr="008133E9">
        <w:rPr>
          <w:rFonts w:ascii="Trebuchet MS" w:hAnsi="Trebuchet MS" w:cs="Calibri"/>
          <w:sz w:val="20"/>
        </w:rPr>
        <w:t>.</w:t>
      </w:r>
    </w:p>
    <w:p w:rsidR="005C0DDD" w:rsidRDefault="005C0DDD" w:rsidP="005C0DDD">
      <w:pPr>
        <w:spacing w:after="120"/>
        <w:jc w:val="both"/>
        <w:rPr>
          <w:rFonts w:ascii="Trebuchet MS" w:hAnsi="Trebuchet MS" w:cs="Calibri"/>
          <w:sz w:val="20"/>
        </w:rPr>
      </w:pPr>
    </w:p>
    <w:p w:rsidR="005C0DDD" w:rsidRDefault="005C0DDD" w:rsidP="005C0DDD">
      <w:pPr>
        <w:pStyle w:val="Titre2"/>
        <w:keepLines/>
        <w:spacing w:before="240" w:line="276" w:lineRule="auto"/>
        <w:ind w:left="576" w:hanging="576"/>
      </w:pPr>
      <w:bookmarkStart w:id="170" w:name="_Toc4570383"/>
      <w:bookmarkStart w:id="171" w:name="_Toc85642876"/>
      <w:r>
        <w:t>Collaboration des parties</w:t>
      </w:r>
      <w:bookmarkEnd w:id="170"/>
      <w:bookmarkEnd w:id="171"/>
    </w:p>
    <w:p w:rsidR="005C0DDD" w:rsidRPr="005C0DDD" w:rsidRDefault="005C0DDD" w:rsidP="005C0DDD">
      <w:pPr>
        <w:tabs>
          <w:tab w:val="left" w:pos="284"/>
          <w:tab w:val="left" w:pos="567"/>
        </w:tabs>
        <w:spacing w:before="120" w:after="120"/>
        <w:jc w:val="both"/>
        <w:rPr>
          <w:rFonts w:ascii="Trebuchet MS" w:hAnsi="Trebuchet MS" w:cs="Calibri"/>
          <w:sz w:val="20"/>
        </w:rPr>
      </w:pPr>
      <w:r>
        <w:rPr>
          <w:rFonts w:ascii="Trebuchet MS" w:hAnsi="Trebuchet MS" w:cs="Calibri"/>
          <w:sz w:val="20"/>
        </w:rPr>
        <w:t>L’acheteur</w:t>
      </w:r>
      <w:r w:rsidRPr="005C0DDD">
        <w:rPr>
          <w:rFonts w:ascii="Trebuchet MS" w:hAnsi="Trebuchet MS" w:cs="Calibri"/>
          <w:sz w:val="20"/>
        </w:rPr>
        <w:t xml:space="preserve"> est tenu en général à une obligation de collaboration et à ce titre met à la disposition du Titulaire </w:t>
      </w:r>
      <w:r>
        <w:rPr>
          <w:rFonts w:ascii="Trebuchet MS" w:hAnsi="Trebuchet MS" w:cs="Calibri"/>
          <w:sz w:val="20"/>
        </w:rPr>
        <w:t>toute information ou tout document qui lui seraient nécessaire pour</w:t>
      </w:r>
      <w:r w:rsidRPr="005C0DDD">
        <w:rPr>
          <w:rFonts w:ascii="Trebuchet MS" w:hAnsi="Trebuchet MS" w:cs="Calibri"/>
          <w:sz w:val="20"/>
        </w:rPr>
        <w:t xml:space="preserve"> l’exécution des prestations faisant l’objet du marché</w:t>
      </w:r>
      <w:r>
        <w:rPr>
          <w:rFonts w:ascii="Trebuchet MS" w:hAnsi="Trebuchet MS" w:cs="Calibri"/>
          <w:sz w:val="20"/>
        </w:rPr>
        <w:t>.</w:t>
      </w:r>
    </w:p>
    <w:p w:rsidR="005C0DDD" w:rsidRPr="005C0DDD" w:rsidRDefault="005C0DDD" w:rsidP="005C0DDD">
      <w:pPr>
        <w:tabs>
          <w:tab w:val="left" w:pos="284"/>
          <w:tab w:val="left" w:pos="567"/>
        </w:tabs>
        <w:spacing w:before="120" w:after="120"/>
        <w:jc w:val="both"/>
        <w:rPr>
          <w:rFonts w:ascii="Trebuchet MS" w:hAnsi="Trebuchet MS" w:cs="Calibri"/>
          <w:sz w:val="20"/>
        </w:rPr>
      </w:pPr>
      <w:r w:rsidRPr="005C0DDD">
        <w:rPr>
          <w:rFonts w:ascii="Trebuchet MS" w:hAnsi="Trebuchet MS" w:cs="Calibri"/>
          <w:sz w:val="20"/>
        </w:rPr>
        <w:t>Le Titulaire s’interdit d’interroger le personnel du Pouvoir Adjudicateur ou les acteurs liés à l’opération sans consulter préalablement le représentant du Pouvoir Adjudicateur.</w:t>
      </w:r>
    </w:p>
    <w:p w:rsidR="005C0DDD" w:rsidRPr="00646DA3" w:rsidRDefault="005C0DDD" w:rsidP="00646DA3">
      <w:pPr>
        <w:tabs>
          <w:tab w:val="left" w:pos="284"/>
          <w:tab w:val="left" w:pos="567"/>
        </w:tabs>
        <w:spacing w:before="120" w:after="120"/>
        <w:jc w:val="both"/>
        <w:rPr>
          <w:rFonts w:ascii="Trebuchet MS" w:hAnsi="Trebuchet MS" w:cs="Calibri"/>
          <w:sz w:val="20"/>
        </w:rPr>
      </w:pPr>
      <w:r w:rsidRPr="005C0DDD">
        <w:rPr>
          <w:rFonts w:ascii="Trebuchet MS" w:hAnsi="Trebuchet MS" w:cs="Calibri"/>
          <w:sz w:val="20"/>
        </w:rPr>
        <w:t>Le Titulaire garde la propriété des méthodes, du savoir-faire et des procédés qu’il aura développés ou mis en œuvre pour exécuter ses prestations.</w:t>
      </w:r>
    </w:p>
    <w:p w:rsidR="003F7D60" w:rsidRDefault="00C838ED" w:rsidP="00E32C1E">
      <w:pPr>
        <w:pStyle w:val="Titre1"/>
      </w:pPr>
      <w:bookmarkStart w:id="172" w:name="_Toc59538099"/>
      <w:bookmarkStart w:id="173" w:name="_Toc59539978"/>
      <w:bookmarkStart w:id="174" w:name="_Toc59540056"/>
      <w:bookmarkStart w:id="175" w:name="_Toc85642878"/>
      <w:r w:rsidRPr="00885D04">
        <w:t>Modifications en cours d’exécution du contrat</w:t>
      </w:r>
      <w:bookmarkEnd w:id="172"/>
      <w:bookmarkEnd w:id="173"/>
      <w:bookmarkEnd w:id="174"/>
      <w:bookmarkEnd w:id="175"/>
      <w:r w:rsidR="008C3A5F" w:rsidRPr="00885D04">
        <w:t xml:space="preserve"> </w:t>
      </w:r>
    </w:p>
    <w:p w:rsidR="003F7D60"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646DA3" w:rsidRDefault="00646DA3" w:rsidP="00646DA3">
      <w:pPr>
        <w:pStyle w:val="Titre2"/>
      </w:pPr>
      <w:r>
        <w:t>Evolution ou extension de l’œuvre à la demande de l’Acheteur</w:t>
      </w:r>
    </w:p>
    <w:p w:rsidR="00646DA3" w:rsidRDefault="00646DA3" w:rsidP="00646DA3">
      <w:pPr>
        <w:spacing w:after="120"/>
        <w:jc w:val="both"/>
        <w:rPr>
          <w:rFonts w:ascii="Trebuchet MS" w:eastAsia="Times New Roman" w:hAnsi="Trebuchet MS"/>
          <w:sz w:val="20"/>
          <w:lang w:eastAsia="fr-FR"/>
        </w:rPr>
      </w:pPr>
      <w:r>
        <w:rPr>
          <w:rFonts w:ascii="Trebuchet MS" w:hAnsi="Trebuchet MS" w:cs="Arial"/>
          <w:sz w:val="20"/>
          <w:szCs w:val="20"/>
        </w:rPr>
        <w:t xml:space="preserve">L’Acheteur </w:t>
      </w:r>
      <w:r>
        <w:rPr>
          <w:rFonts w:ascii="Trebuchet MS" w:eastAsia="Times New Roman" w:hAnsi="Trebuchet MS"/>
          <w:sz w:val="20"/>
          <w:lang w:eastAsia="fr-FR"/>
        </w:rPr>
        <w:t>se réserve la possibilité de solliciter une évolution ou une extension de l’œuvre.</w:t>
      </w:r>
    </w:p>
    <w:p w:rsidR="00646DA3" w:rsidRPr="00646DA3" w:rsidRDefault="00646DA3" w:rsidP="00FF6F61">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B55E7F" w:rsidRPr="005B4D4A" w:rsidRDefault="00B55E7F" w:rsidP="00B55E7F">
      <w:pPr>
        <w:pStyle w:val="Titre2"/>
      </w:pPr>
      <w:bookmarkStart w:id="176" w:name="_Ref63769653"/>
      <w:bookmarkStart w:id="177" w:name="_Toc85642880"/>
      <w:r>
        <w:t>Ajout de prestations complémentaires</w:t>
      </w:r>
      <w:bookmarkEnd w:id="176"/>
      <w:r>
        <w:t xml:space="preserve"> </w:t>
      </w:r>
      <w:r w:rsidR="00D760F1">
        <w:t>hors BPU</w:t>
      </w:r>
      <w:bookmarkEnd w:id="177"/>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w:t>
      </w:r>
      <w:r>
        <w:rPr>
          <w:rFonts w:ascii="Trebuchet MS" w:eastAsia="Times New Roman" w:hAnsi="Trebuchet MS"/>
          <w:sz w:val="20"/>
          <w:lang w:eastAsia="fr-FR"/>
        </w:rPr>
        <w:t xml:space="preserve">du </w:t>
      </w:r>
      <w:r w:rsidR="00EB74CA">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00673761">
        <w:rPr>
          <w:rFonts w:ascii="Trebuchet MS" w:eastAsia="Times New Roman" w:hAnsi="Trebuchet MS"/>
          <w:sz w:val="20"/>
          <w:lang w:eastAsia="fr-FR"/>
        </w:rPr>
        <w:t>pourront être intégré</w:t>
      </w:r>
      <w:r w:rsidRPr="00B55E7F">
        <w:rPr>
          <w:rFonts w:ascii="Trebuchet MS" w:eastAsia="Times New Roman" w:hAnsi="Trebuchet MS"/>
          <w:sz w:val="20"/>
          <w:lang w:eastAsia="fr-FR"/>
        </w:rPr>
        <w:t>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EB74CA">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3F7D60">
      <w:pPr>
        <w:pStyle w:val="Titre2"/>
      </w:pPr>
      <w:bookmarkStart w:id="178" w:name="_Toc85642881"/>
      <w:r w:rsidRPr="003F7D60">
        <w:t>Cession du marché</w:t>
      </w:r>
      <w:bookmarkEnd w:id="178"/>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EB74CA">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lastRenderedPageBreak/>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5522A6">
      <w:pPr>
        <w:pStyle w:val="Paragraphedeliste"/>
        <w:numPr>
          <w:ilvl w:val="0"/>
          <w:numId w:val="19"/>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0B0A16" w:rsidRDefault="000B0A16" w:rsidP="000B0A16">
      <w:pPr>
        <w:pStyle w:val="Paragraphedeliste"/>
        <w:numPr>
          <w:ilvl w:val="0"/>
          <w:numId w:val="19"/>
        </w:numPr>
        <w:spacing w:after="120"/>
        <w:rPr>
          <w:rFonts w:ascii="Trebuchet MS" w:hAnsi="Trebuchet MS"/>
          <w:sz w:val="20"/>
        </w:rPr>
      </w:pPr>
      <w:r w:rsidRPr="00960E7C">
        <w:rPr>
          <w:rFonts w:ascii="Trebuchet MS" w:hAnsi="Trebuchet MS" w:cs="Arial"/>
          <w:sz w:val="20"/>
        </w:rPr>
        <w:t>le numéro unique d’identificatio</w:t>
      </w:r>
      <w:r w:rsidR="00791001">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791001" w:rsidRPr="003022D6" w:rsidRDefault="00791001" w:rsidP="00791001">
      <w:pPr>
        <w:pStyle w:val="Paragraphedeliste"/>
        <w:numPr>
          <w:ilvl w:val="0"/>
          <w:numId w:val="19"/>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5522A6">
      <w:pPr>
        <w:pStyle w:val="Paragraphedeliste"/>
        <w:numPr>
          <w:ilvl w:val="0"/>
          <w:numId w:val="19"/>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5522A6">
      <w:pPr>
        <w:pStyle w:val="Paragraphedeliste"/>
        <w:numPr>
          <w:ilvl w:val="0"/>
          <w:numId w:val="19"/>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5522A6">
      <w:pPr>
        <w:pStyle w:val="Paragraphedeliste"/>
        <w:numPr>
          <w:ilvl w:val="0"/>
          <w:numId w:val="19"/>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5522A6">
      <w:pPr>
        <w:pStyle w:val="Paragraphedeliste"/>
        <w:numPr>
          <w:ilvl w:val="0"/>
          <w:numId w:val="19"/>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B05D58"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EB74CA">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B05D58">
      <w:pPr>
        <w:pStyle w:val="Titre2"/>
      </w:pPr>
      <w:bookmarkStart w:id="179" w:name="_Toc408589882"/>
      <w:bookmarkStart w:id="180" w:name="_Toc59538124"/>
      <w:bookmarkStart w:id="181" w:name="_Toc59540003"/>
      <w:bookmarkStart w:id="182" w:name="_Toc59540081"/>
      <w:bookmarkStart w:id="183" w:name="_Toc85642882"/>
      <w:r w:rsidRPr="00885D04">
        <w:t>Evolution législative ou réglementaire</w:t>
      </w:r>
      <w:bookmarkEnd w:id="179"/>
      <w:bookmarkEnd w:id="180"/>
      <w:bookmarkEnd w:id="181"/>
      <w:bookmarkEnd w:id="182"/>
      <w:bookmarkEnd w:id="183"/>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EB74CA">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EB74CA">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CE7614" w:rsidRPr="00E069A6" w:rsidRDefault="00B05D58" w:rsidP="00E069A6">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EB74CA">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CB7ACB" w:rsidRPr="00B05D58" w:rsidRDefault="00CB7ACB" w:rsidP="00CB7ACB">
      <w:pPr>
        <w:pStyle w:val="Titre1"/>
      </w:pPr>
      <w:bookmarkStart w:id="184" w:name="_Toc408589805"/>
      <w:bookmarkStart w:id="185" w:name="_Toc59538054"/>
      <w:bookmarkStart w:id="186" w:name="_Toc59539933"/>
      <w:bookmarkStart w:id="187" w:name="_Toc59540019"/>
      <w:bookmarkStart w:id="188" w:name="_Toc85642883"/>
      <w:r w:rsidRPr="00885D04">
        <w:t>Sous-traitance</w:t>
      </w:r>
      <w:bookmarkEnd w:id="184"/>
      <w:bookmarkEnd w:id="185"/>
      <w:bookmarkEnd w:id="186"/>
      <w:bookmarkEnd w:id="187"/>
      <w:bookmarkEnd w:id="188"/>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EB74CA">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DE58C4">
        <w:rPr>
          <w:rFonts w:ascii="Trebuchet MS" w:hAnsi="Trebuchet MS" w:cs="Arial"/>
          <w:sz w:val="20"/>
          <w:szCs w:val="20"/>
        </w:rPr>
        <w:t>de l’acheteur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EB74CA">
        <w:rPr>
          <w:rFonts w:ascii="Trebuchet MS" w:hAnsi="Trebuchet MS" w:cs="Arial"/>
          <w:sz w:val="20"/>
          <w:szCs w:val="20"/>
        </w:rPr>
        <w:t>Titulaire</w:t>
      </w:r>
      <w:r w:rsidRPr="006B2D9B">
        <w:rPr>
          <w:rFonts w:ascii="Trebuchet MS" w:hAnsi="Trebuchet MS" w:cs="Arial"/>
          <w:sz w:val="20"/>
          <w:szCs w:val="20"/>
        </w:rPr>
        <w:t xml:space="preserve"> devra fournir</w:t>
      </w:r>
      <w:r w:rsidR="005F1CB6">
        <w:rPr>
          <w:rFonts w:ascii="Trebuchet MS" w:hAnsi="Trebuchet MS" w:cs="Arial"/>
          <w:sz w:val="20"/>
          <w:szCs w:val="20"/>
        </w:rPr>
        <w:t> </w:t>
      </w:r>
      <w:r w:rsidRPr="006B2D9B">
        <w:rPr>
          <w:rFonts w:ascii="Trebuchet MS" w:hAnsi="Trebuchet MS" w:cs="Arial"/>
          <w:sz w:val="20"/>
          <w:szCs w:val="20"/>
        </w:rPr>
        <w:t>:</w:t>
      </w:r>
    </w:p>
    <w:p w:rsidR="00CB7ACB" w:rsidRPr="006B2D9B" w:rsidRDefault="00CB7ACB" w:rsidP="005522A6">
      <w:pPr>
        <w:pStyle w:val="Paragraphedeliste"/>
        <w:numPr>
          <w:ilvl w:val="0"/>
          <w:numId w:val="13"/>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EB74CA">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5522A6">
      <w:pPr>
        <w:pStyle w:val="Paragraphedeliste"/>
        <w:numPr>
          <w:ilvl w:val="0"/>
          <w:numId w:val="13"/>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5522A6">
      <w:pPr>
        <w:pStyle w:val="Paragraphedeliste"/>
        <w:numPr>
          <w:ilvl w:val="0"/>
          <w:numId w:val="13"/>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5522A6">
      <w:pPr>
        <w:pStyle w:val="Paragraphedeliste"/>
        <w:numPr>
          <w:ilvl w:val="0"/>
          <w:numId w:val="13"/>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lastRenderedPageBreak/>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CB7ACB">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EB74CA">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CB7ACB">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EB74CA">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sidR="005F1CB6">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CB7ACB" w:rsidRPr="006B2D9B" w:rsidRDefault="00CB7ACB" w:rsidP="00CB7ACB">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EB74CA">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EB74CA">
        <w:rPr>
          <w:rFonts w:ascii="Trebuchet MS" w:hAnsi="Trebuchet MS" w:cs="Arial"/>
          <w:sz w:val="20"/>
          <w:szCs w:val="20"/>
        </w:rPr>
        <w:t>Titulaire</w:t>
      </w:r>
      <w:r w:rsidRPr="006B2D9B">
        <w:rPr>
          <w:rFonts w:ascii="Trebuchet MS" w:hAnsi="Trebuchet MS" w:cs="Arial"/>
          <w:sz w:val="20"/>
          <w:szCs w:val="20"/>
        </w:rPr>
        <w:t>.</w:t>
      </w:r>
    </w:p>
    <w:p w:rsidR="00CB7ACB" w:rsidRPr="00885D04" w:rsidRDefault="00CB7ACB" w:rsidP="00CB7ACB">
      <w:pPr>
        <w:pStyle w:val="Titre1"/>
      </w:pPr>
      <w:bookmarkStart w:id="189" w:name="_Toc408589807"/>
      <w:bookmarkStart w:id="190" w:name="_Toc59538055"/>
      <w:bookmarkStart w:id="191" w:name="_Toc59539934"/>
      <w:bookmarkStart w:id="192" w:name="_Toc59540020"/>
      <w:bookmarkStart w:id="193" w:name="_Toc85642884"/>
      <w:r w:rsidRPr="00885D04">
        <w:t xml:space="preserve">Obligations générales du </w:t>
      </w:r>
      <w:r w:rsidR="00EB74CA">
        <w:t>titulaire</w:t>
      </w:r>
      <w:bookmarkEnd w:id="189"/>
      <w:bookmarkEnd w:id="190"/>
      <w:bookmarkEnd w:id="191"/>
      <w:bookmarkEnd w:id="192"/>
      <w:bookmarkEnd w:id="193"/>
    </w:p>
    <w:p w:rsidR="00CB7ACB" w:rsidRPr="00885D04" w:rsidRDefault="00CB7ACB" w:rsidP="00CB7ACB">
      <w:pPr>
        <w:pStyle w:val="Titre2"/>
      </w:pPr>
      <w:bookmarkStart w:id="194" w:name="_Toc408589808"/>
      <w:bookmarkStart w:id="195" w:name="_Toc59538056"/>
      <w:bookmarkStart w:id="196" w:name="_Toc59539935"/>
      <w:bookmarkStart w:id="197" w:name="_Toc59540021"/>
      <w:bookmarkStart w:id="198" w:name="_Toc85642885"/>
      <w:r w:rsidRPr="00885D04">
        <w:t xml:space="preserve">Changements affectant le </w:t>
      </w:r>
      <w:r w:rsidR="00EB74CA">
        <w:t>titulaire</w:t>
      </w:r>
      <w:bookmarkEnd w:id="194"/>
      <w:bookmarkEnd w:id="195"/>
      <w:bookmarkEnd w:id="196"/>
      <w:bookmarkEnd w:id="197"/>
      <w:bookmarkEnd w:id="198"/>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EB74CA">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F71A8B" w:rsidRDefault="00F71A8B" w:rsidP="00F71A8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CB7ACB">
      <w:pPr>
        <w:pStyle w:val="Titre2"/>
      </w:pPr>
      <w:bookmarkStart w:id="199" w:name="_Toc408589810"/>
      <w:bookmarkStart w:id="200" w:name="_Toc59538058"/>
      <w:bookmarkStart w:id="201" w:name="_Toc59539937"/>
      <w:bookmarkStart w:id="202" w:name="_Toc59540023"/>
      <w:bookmarkStart w:id="203" w:name="_Toc85642886"/>
      <w:r w:rsidRPr="00885D04">
        <w:t>Assurance</w:t>
      </w:r>
      <w:bookmarkEnd w:id="199"/>
      <w:bookmarkEnd w:id="200"/>
      <w:bookmarkEnd w:id="201"/>
      <w:bookmarkEnd w:id="202"/>
      <w:bookmarkEnd w:id="203"/>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221E92">
        <w:rPr>
          <w:rFonts w:ascii="Trebuchet MS" w:hAnsi="Trebuchet MS" w:cs="Arial"/>
          <w:sz w:val="20"/>
          <w:szCs w:val="20"/>
        </w:rPr>
        <w:t>CCAG-PI</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EB74CA">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EB74CA">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EB74CA">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CB7ACB">
      <w:pPr>
        <w:pStyle w:val="Titre2"/>
      </w:pPr>
      <w:bookmarkStart w:id="204" w:name="_Toc408589811"/>
      <w:bookmarkStart w:id="205" w:name="_Toc59538059"/>
      <w:bookmarkStart w:id="206" w:name="_Toc59539938"/>
      <w:bookmarkStart w:id="207" w:name="_Toc59540024"/>
      <w:bookmarkStart w:id="208" w:name="_Toc85642887"/>
      <w:r w:rsidRPr="00885D04">
        <w:t>Discrétion et confidentialité</w:t>
      </w:r>
      <w:bookmarkEnd w:id="204"/>
      <w:bookmarkEnd w:id="205"/>
      <w:bookmarkEnd w:id="206"/>
      <w:bookmarkEnd w:id="207"/>
      <w:bookmarkEnd w:id="208"/>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EB74CA">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221E92">
        <w:rPr>
          <w:rFonts w:ascii="Trebuchet MS" w:hAnsi="Trebuchet MS" w:cs="Arial"/>
          <w:sz w:val="20"/>
          <w:szCs w:val="20"/>
        </w:rPr>
        <w:t>CCAG-PI</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EB74CA">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EB74CA">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w:t>
      </w:r>
      <w:r w:rsidRPr="002350F0">
        <w:rPr>
          <w:rFonts w:ascii="Trebuchet MS" w:hAnsi="Trebuchet MS" w:cs="Arial"/>
          <w:sz w:val="20"/>
          <w:szCs w:val="20"/>
        </w:rPr>
        <w:lastRenderedPageBreak/>
        <w:t xml:space="preserve">personnel, préposés ou éventuels sous-traitants. En cas de violation de cette obligation et indépendamment des sanctions pénales éventuellement encourues, le marché pourra être résilié aux torts du </w:t>
      </w:r>
      <w:r w:rsidR="00EB74CA">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EB74CA">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664149">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CB7ACB" w:rsidRPr="00C97611" w:rsidRDefault="00CB7ACB" w:rsidP="00CB7ACB">
      <w:pPr>
        <w:pStyle w:val="Titre2"/>
      </w:pPr>
      <w:bookmarkStart w:id="209" w:name="_Toc408589812"/>
      <w:bookmarkStart w:id="210" w:name="_Toc59538060"/>
      <w:bookmarkStart w:id="211" w:name="_Toc59539939"/>
      <w:bookmarkStart w:id="212" w:name="_Toc59540025"/>
      <w:bookmarkStart w:id="213" w:name="_Toc85642888"/>
      <w:r w:rsidRPr="00885D04">
        <w:t>Sécurité</w:t>
      </w:r>
      <w:bookmarkEnd w:id="209"/>
      <w:bookmarkEnd w:id="210"/>
      <w:bookmarkEnd w:id="211"/>
      <w:bookmarkEnd w:id="212"/>
      <w:bookmarkEnd w:id="213"/>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EB74CA">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EB74CA">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EB74CA">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r w:rsidR="00E1374D">
        <w:rPr>
          <w:rFonts w:ascii="Trebuchet MS" w:hAnsi="Trebuchet MS"/>
          <w:sz w:val="20"/>
          <w:lang w:eastAsia="fr-FR"/>
        </w:rPr>
        <w:t>œuvre</w:t>
      </w:r>
      <w:r w:rsidRPr="00F1671A">
        <w:rPr>
          <w:rFonts w:ascii="Trebuchet MS" w:hAnsi="Trebuchet MS"/>
          <w:sz w:val="20"/>
          <w:lang w:eastAsia="fr-FR"/>
        </w:rPr>
        <w:t xml:space="preserve">, par le </w:t>
      </w:r>
      <w:r w:rsidR="00EB74CA">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EB74CA">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14" w:name="_Toc408589855"/>
      <w:r w:rsidRPr="00A335CC">
        <w:rPr>
          <w:rFonts w:ascii="Trebuchet MS" w:eastAsia="Times New Roman" w:hAnsi="Trebuchet MS" w:cs="Arial"/>
          <w:b/>
          <w:bCs/>
          <w:iCs/>
          <w:spacing w:val="6"/>
          <w:sz w:val="24"/>
          <w:lang w:eastAsia="fr-FR"/>
        </w:rPr>
        <w:t>Chapitre IV – Constatation de l’exécution</w:t>
      </w:r>
      <w:bookmarkEnd w:id="214"/>
    </w:p>
    <w:p w:rsidR="0023164C" w:rsidRDefault="008C3A5F" w:rsidP="0023164C">
      <w:pPr>
        <w:pStyle w:val="Titre1"/>
      </w:pPr>
      <w:bookmarkStart w:id="215" w:name="_Toc59538101"/>
      <w:bookmarkStart w:id="216" w:name="_Toc59539980"/>
      <w:bookmarkStart w:id="217" w:name="_Toc59540058"/>
      <w:bookmarkStart w:id="218" w:name="_Toc85642890"/>
      <w:r w:rsidRPr="00885D04">
        <w:t>Opérations de vérifications</w:t>
      </w:r>
      <w:bookmarkEnd w:id="215"/>
      <w:bookmarkEnd w:id="216"/>
      <w:bookmarkEnd w:id="217"/>
      <w:bookmarkEnd w:id="218"/>
    </w:p>
    <w:p w:rsidR="0023164C"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sidR="00E1374D">
        <w:rPr>
          <w:rFonts w:ascii="Trebuchet MS" w:eastAsiaTheme="minorHAnsi" w:hAnsi="Trebuchet MS" w:cs="Arial"/>
          <w:sz w:val="20"/>
          <w:szCs w:val="20"/>
        </w:rPr>
        <w:t>28 et 29</w:t>
      </w:r>
      <w:r w:rsidR="003B1C34">
        <w:rPr>
          <w:rFonts w:ascii="Trebuchet MS" w:eastAsiaTheme="minorHAnsi" w:hAnsi="Trebuchet MS" w:cs="Arial"/>
          <w:sz w:val="20"/>
          <w:szCs w:val="20"/>
        </w:rPr>
        <w:t xml:space="preserve"> </w:t>
      </w:r>
      <w:r w:rsidRPr="009C03F0">
        <w:rPr>
          <w:rFonts w:ascii="Trebuchet MS" w:eastAsiaTheme="minorHAnsi" w:hAnsi="Trebuchet MS" w:cs="Arial"/>
          <w:sz w:val="20"/>
          <w:szCs w:val="20"/>
        </w:rPr>
        <w:t xml:space="preserve">du </w:t>
      </w:r>
      <w:r w:rsidR="00221E92">
        <w:rPr>
          <w:rFonts w:ascii="Trebuchet MS" w:eastAsiaTheme="minorHAnsi" w:hAnsi="Trebuchet MS" w:cs="Arial"/>
          <w:sz w:val="20"/>
          <w:szCs w:val="20"/>
        </w:rPr>
        <w:t>CCAG-PI</w:t>
      </w:r>
      <w:r w:rsidRPr="009C03F0">
        <w:rPr>
          <w:rFonts w:ascii="Trebuchet MS" w:eastAsiaTheme="minorHAnsi" w:hAnsi="Trebuchet MS" w:cs="Arial"/>
          <w:sz w:val="20"/>
          <w:szCs w:val="20"/>
        </w:rPr>
        <w:t>, sous réserve des précisions et/ou dérogations qui suivent.</w:t>
      </w:r>
    </w:p>
    <w:p w:rsidR="0026334A" w:rsidRPr="0026334A" w:rsidRDefault="0026334A" w:rsidP="00AF6003">
      <w:pPr>
        <w:pStyle w:val="Corpsdetexte2"/>
        <w:spacing w:line="240" w:lineRule="auto"/>
        <w:jc w:val="both"/>
        <w:rPr>
          <w:rFonts w:ascii="Trebuchet MS" w:eastAsiaTheme="minorHAnsi" w:hAnsi="Trebuchet MS" w:cs="Arial"/>
          <w:sz w:val="20"/>
          <w:szCs w:val="20"/>
        </w:rPr>
      </w:pPr>
      <w:r w:rsidRPr="0026334A">
        <w:rPr>
          <w:rFonts w:ascii="Trebuchet MS" w:eastAsiaTheme="minorHAnsi" w:hAnsi="Trebuchet MS" w:cs="Arial"/>
          <w:sz w:val="20"/>
          <w:szCs w:val="20"/>
        </w:rPr>
        <w:t xml:space="preserve">Si le marché comprend des parties distinctes à exécuter en </w:t>
      </w:r>
      <w:r w:rsidRPr="00E069A6">
        <w:rPr>
          <w:rFonts w:ascii="Trebuchet MS" w:eastAsiaTheme="minorHAnsi" w:hAnsi="Trebuchet MS" w:cs="Arial"/>
          <w:sz w:val="20"/>
          <w:szCs w:val="20"/>
        </w:rPr>
        <w:t xml:space="preserve">application de </w:t>
      </w:r>
      <w:r w:rsidR="00E069A6" w:rsidRPr="00E069A6">
        <w:rPr>
          <w:rFonts w:ascii="Trebuchet MS" w:eastAsiaTheme="minorHAnsi" w:hAnsi="Trebuchet MS" w:cs="Arial"/>
          <w:sz w:val="20"/>
          <w:szCs w:val="20"/>
        </w:rPr>
        <w:t>l’</w:t>
      </w:r>
      <w:r w:rsidR="00E069A6" w:rsidRPr="00E069A6">
        <w:rPr>
          <w:rFonts w:ascii="Trebuchet MS" w:eastAsiaTheme="minorHAnsi" w:hAnsi="Trebuchet MS" w:cs="Arial"/>
          <w:sz w:val="20"/>
          <w:szCs w:val="20"/>
        </w:rPr>
        <w:fldChar w:fldCharType="begin"/>
      </w:r>
      <w:r w:rsidR="00E069A6" w:rsidRPr="00E069A6">
        <w:rPr>
          <w:rFonts w:ascii="Trebuchet MS" w:eastAsiaTheme="minorHAnsi" w:hAnsi="Trebuchet MS" w:cs="Arial"/>
          <w:sz w:val="20"/>
          <w:szCs w:val="20"/>
        </w:rPr>
        <w:instrText xml:space="preserve"> REF _Ref80701043 \r \h </w:instrText>
      </w:r>
      <w:r w:rsidR="00E069A6">
        <w:rPr>
          <w:rFonts w:ascii="Trebuchet MS" w:eastAsiaTheme="minorHAnsi" w:hAnsi="Trebuchet MS" w:cs="Arial"/>
          <w:sz w:val="20"/>
          <w:szCs w:val="20"/>
        </w:rPr>
        <w:instrText xml:space="preserve"> \* MERGEFORMAT </w:instrText>
      </w:r>
      <w:r w:rsidR="00E069A6" w:rsidRPr="00E069A6">
        <w:rPr>
          <w:rFonts w:ascii="Trebuchet MS" w:eastAsiaTheme="minorHAnsi" w:hAnsi="Trebuchet MS" w:cs="Arial"/>
          <w:sz w:val="20"/>
          <w:szCs w:val="20"/>
        </w:rPr>
      </w:r>
      <w:r w:rsidR="00E069A6" w:rsidRPr="00E069A6">
        <w:rPr>
          <w:rFonts w:ascii="Trebuchet MS" w:eastAsiaTheme="minorHAnsi" w:hAnsi="Trebuchet MS" w:cs="Arial"/>
          <w:sz w:val="20"/>
          <w:szCs w:val="20"/>
        </w:rPr>
        <w:fldChar w:fldCharType="separate"/>
      </w:r>
      <w:r w:rsidR="008C33CA">
        <w:rPr>
          <w:rFonts w:ascii="Trebuchet MS" w:eastAsiaTheme="minorHAnsi" w:hAnsi="Trebuchet MS" w:cs="Arial"/>
          <w:sz w:val="20"/>
          <w:szCs w:val="20"/>
        </w:rPr>
        <w:t>Article 5 -</w:t>
      </w:r>
      <w:r w:rsidR="00E069A6" w:rsidRPr="00E069A6">
        <w:rPr>
          <w:rFonts w:ascii="Trebuchet MS" w:eastAsiaTheme="minorHAnsi" w:hAnsi="Trebuchet MS" w:cs="Arial"/>
          <w:sz w:val="20"/>
          <w:szCs w:val="20"/>
        </w:rPr>
        <w:fldChar w:fldCharType="end"/>
      </w:r>
      <w:r w:rsidR="00E069A6" w:rsidRPr="00E069A6">
        <w:rPr>
          <w:rFonts w:ascii="Trebuchet MS" w:eastAsiaTheme="minorHAnsi" w:hAnsi="Trebuchet MS" w:cs="Arial"/>
          <w:sz w:val="20"/>
          <w:szCs w:val="20"/>
        </w:rPr>
        <w:t xml:space="preserve"> </w:t>
      </w:r>
      <w:r w:rsidRPr="00E069A6">
        <w:rPr>
          <w:rFonts w:ascii="Trebuchet MS" w:eastAsiaTheme="minorHAnsi" w:hAnsi="Trebuchet MS" w:cs="Arial"/>
          <w:sz w:val="20"/>
          <w:szCs w:val="20"/>
        </w:rPr>
        <w:t>du présent</w:t>
      </w:r>
      <w:r w:rsidRPr="0026334A">
        <w:rPr>
          <w:rFonts w:ascii="Trebuchet MS" w:eastAsiaTheme="minorHAnsi" w:hAnsi="Trebuchet MS" w:cs="Arial"/>
          <w:sz w:val="20"/>
          <w:szCs w:val="20"/>
        </w:rPr>
        <w:t xml:space="preserve"> C.C.A.P., chaque partie fait l’objet de vérifications et de décisions distinctes.</w:t>
      </w:r>
      <w:r w:rsidR="00AF6003" w:rsidRPr="00AF6003">
        <w:rPr>
          <w:rFonts w:ascii="Trebuchet MS" w:eastAsiaTheme="minorHAnsi" w:hAnsi="Trebuchet MS" w:cs="Arial"/>
          <w:sz w:val="20"/>
          <w:szCs w:val="20"/>
        </w:rPr>
        <w:t xml:space="preserve"> Ces vérifications portent sur la réalisation effective des prestations dans les conditions définies</w:t>
      </w:r>
      <w:r w:rsidR="00AF6003">
        <w:rPr>
          <w:rFonts w:ascii="Trebuchet MS" w:eastAsiaTheme="minorHAnsi" w:hAnsi="Trebuchet MS" w:cs="Arial"/>
          <w:sz w:val="20"/>
          <w:szCs w:val="20"/>
        </w:rPr>
        <w:t xml:space="preserve"> dans </w:t>
      </w:r>
      <w:r w:rsidR="00AF6003" w:rsidRPr="00AF6003">
        <w:rPr>
          <w:rFonts w:ascii="Trebuchet MS" w:eastAsiaTheme="minorHAnsi" w:hAnsi="Trebuchet MS" w:cs="Arial"/>
          <w:sz w:val="20"/>
          <w:szCs w:val="20"/>
        </w:rPr>
        <w:t>les documents du marché.</w:t>
      </w:r>
    </w:p>
    <w:p w:rsidR="0026334A" w:rsidRPr="0026334A" w:rsidRDefault="0026334A" w:rsidP="0026334A">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28</w:t>
      </w:r>
      <w:r w:rsidRPr="0026334A">
        <w:rPr>
          <w:rFonts w:ascii="Trebuchet MS" w:eastAsiaTheme="minorHAnsi" w:hAnsi="Trebuchet MS" w:cs="Arial"/>
          <w:sz w:val="20"/>
          <w:szCs w:val="20"/>
        </w:rPr>
        <w:t xml:space="preserve">.5 du </w:t>
      </w:r>
      <w:r w:rsidR="00221E92">
        <w:rPr>
          <w:rFonts w:ascii="Trebuchet MS" w:eastAsiaTheme="minorHAnsi" w:hAnsi="Trebuchet MS" w:cs="Arial"/>
          <w:sz w:val="20"/>
          <w:szCs w:val="20"/>
        </w:rPr>
        <w:t>CCAG-PI</w:t>
      </w:r>
      <w:r w:rsidRPr="0026334A">
        <w:rPr>
          <w:rFonts w:ascii="Trebuchet MS" w:eastAsiaTheme="minorHAnsi" w:hAnsi="Trebuchet MS" w:cs="Arial"/>
          <w:sz w:val="20"/>
          <w:szCs w:val="20"/>
        </w:rPr>
        <w:t xml:space="preserve">, </w:t>
      </w:r>
      <w:r>
        <w:rPr>
          <w:rFonts w:ascii="Trebuchet MS" w:eastAsiaTheme="minorHAnsi" w:hAnsi="Trebuchet MS" w:cs="Arial"/>
          <w:sz w:val="20"/>
          <w:szCs w:val="20"/>
        </w:rPr>
        <w:t>le</w:t>
      </w:r>
      <w:r w:rsidRPr="0026334A">
        <w:rPr>
          <w:rFonts w:ascii="Trebuchet MS" w:eastAsiaTheme="minorHAnsi" w:hAnsi="Trebuchet MS" w:cs="Arial"/>
          <w:sz w:val="20"/>
          <w:szCs w:val="20"/>
        </w:rPr>
        <w:t xml:space="preserve"> Titulaire </w:t>
      </w:r>
      <w:r>
        <w:rPr>
          <w:rFonts w:ascii="Trebuchet MS" w:eastAsiaTheme="minorHAnsi" w:hAnsi="Trebuchet MS" w:cs="Arial"/>
          <w:sz w:val="20"/>
          <w:szCs w:val="20"/>
        </w:rPr>
        <w:t>n’est pas convié aux opérations de vérification des prestations</w:t>
      </w:r>
      <w:r w:rsidRPr="0026334A">
        <w:rPr>
          <w:rFonts w:ascii="Trebuchet MS" w:eastAsiaTheme="minorHAnsi" w:hAnsi="Trebuchet MS" w:cs="Arial"/>
          <w:sz w:val="20"/>
          <w:szCs w:val="20"/>
        </w:rPr>
        <w:t>.</w:t>
      </w:r>
    </w:p>
    <w:p w:rsidR="0026334A" w:rsidRPr="00AF6003" w:rsidRDefault="00AF6003" w:rsidP="0026334A">
      <w:pPr>
        <w:spacing w:before="120" w:after="120"/>
        <w:jc w:val="both"/>
        <w:rPr>
          <w:rFonts w:ascii="Trebuchet MS" w:eastAsiaTheme="minorHAnsi" w:hAnsi="Trebuchet MS" w:cs="Arial"/>
          <w:sz w:val="20"/>
          <w:szCs w:val="20"/>
        </w:rPr>
      </w:pPr>
      <w:r w:rsidRPr="00AF6003">
        <w:rPr>
          <w:rFonts w:ascii="Trebuchet MS" w:eastAsiaTheme="minorHAnsi" w:hAnsi="Trebuchet MS" w:cs="Arial"/>
          <w:sz w:val="20"/>
          <w:szCs w:val="20"/>
        </w:rPr>
        <w:t xml:space="preserve">Conformément au </w:t>
      </w:r>
      <w:r w:rsidR="00221E92">
        <w:rPr>
          <w:rFonts w:ascii="Trebuchet MS" w:eastAsiaTheme="minorHAnsi" w:hAnsi="Trebuchet MS" w:cs="Arial"/>
          <w:sz w:val="20"/>
          <w:szCs w:val="20"/>
        </w:rPr>
        <w:t>CCAG-PI</w:t>
      </w:r>
      <w:r w:rsidRPr="00AF6003">
        <w:rPr>
          <w:rFonts w:ascii="Trebuchet MS" w:eastAsiaTheme="minorHAnsi" w:hAnsi="Trebuchet MS" w:cs="Arial"/>
          <w:sz w:val="20"/>
          <w:szCs w:val="20"/>
        </w:rPr>
        <w:t>, l’acheteur</w:t>
      </w:r>
      <w:r w:rsidR="0026334A" w:rsidRPr="00AF6003">
        <w:rPr>
          <w:rFonts w:ascii="Trebuchet MS" w:eastAsiaTheme="minorHAnsi" w:hAnsi="Trebuchet MS" w:cs="Arial"/>
          <w:sz w:val="20"/>
          <w:szCs w:val="20"/>
        </w:rPr>
        <w:t xml:space="preserve"> dispose d’un délai de deux (2) mois pour procéder aux vérifications quantitatives et qualitatives et notifier sa décision à compter de la date de remise des livrables ou de la fin d’exécution des prestations. </w:t>
      </w:r>
    </w:p>
    <w:p w:rsidR="0026334A" w:rsidRPr="00AF6003" w:rsidRDefault="0026334A" w:rsidP="0026334A">
      <w:pPr>
        <w:spacing w:before="120" w:after="120"/>
        <w:jc w:val="both"/>
        <w:rPr>
          <w:rFonts w:ascii="Trebuchet MS" w:eastAsiaTheme="minorHAnsi" w:hAnsi="Trebuchet MS" w:cs="Arial"/>
          <w:sz w:val="20"/>
          <w:szCs w:val="20"/>
        </w:rPr>
      </w:pPr>
      <w:r w:rsidRPr="00AF6003">
        <w:rPr>
          <w:rFonts w:ascii="Trebuchet MS" w:eastAsiaTheme="minorHAnsi" w:hAnsi="Trebuchet MS" w:cs="Arial"/>
          <w:sz w:val="20"/>
          <w:szCs w:val="20"/>
        </w:rPr>
        <w:t xml:space="preserve">A l'issue des opérations de vérification, le représentant </w:t>
      </w:r>
      <w:r w:rsidR="00AF6003">
        <w:rPr>
          <w:rFonts w:ascii="Trebuchet MS" w:eastAsiaTheme="minorHAnsi" w:hAnsi="Trebuchet MS" w:cs="Arial"/>
          <w:sz w:val="20"/>
          <w:szCs w:val="20"/>
        </w:rPr>
        <w:t>de l’acheteur</w:t>
      </w:r>
      <w:r w:rsidRPr="00AF6003">
        <w:rPr>
          <w:rFonts w:ascii="Trebuchet MS" w:eastAsiaTheme="minorHAnsi" w:hAnsi="Trebuchet MS" w:cs="Arial"/>
          <w:sz w:val="20"/>
          <w:szCs w:val="20"/>
        </w:rPr>
        <w:t xml:space="preserve"> prend une décision de réception, d'ajournement, de réfaction ou de rejet.</w:t>
      </w:r>
    </w:p>
    <w:p w:rsidR="004B4185" w:rsidRPr="004B4185" w:rsidRDefault="004B4185" w:rsidP="004B4185">
      <w:pPr>
        <w:pStyle w:val="Titre2"/>
      </w:pPr>
      <w:bookmarkStart w:id="219" w:name="_Toc408589859"/>
      <w:bookmarkStart w:id="220" w:name="_Toc59538104"/>
      <w:bookmarkStart w:id="221" w:name="_Toc59539983"/>
      <w:bookmarkStart w:id="222" w:name="_Toc59540061"/>
      <w:bookmarkStart w:id="223" w:name="_Toc85642891"/>
      <w:r w:rsidRPr="00885D04">
        <w:t xml:space="preserve">Décisions </w:t>
      </w:r>
      <w:bookmarkEnd w:id="219"/>
      <w:r w:rsidRPr="00885D04">
        <w:t>après vérifications</w:t>
      </w:r>
      <w:bookmarkEnd w:id="220"/>
      <w:bookmarkEnd w:id="221"/>
      <w:bookmarkEnd w:id="222"/>
      <w:bookmarkEnd w:id="223"/>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E1374D">
        <w:rPr>
          <w:rFonts w:ascii="Trebuchet MS" w:hAnsi="Trebuchet MS" w:cs="Arial"/>
          <w:sz w:val="20"/>
          <w:szCs w:val="20"/>
        </w:rPr>
        <w:t>article 29</w:t>
      </w:r>
      <w:r w:rsidRPr="009C03F0">
        <w:rPr>
          <w:rFonts w:ascii="Trebuchet MS" w:hAnsi="Trebuchet MS" w:cs="Arial"/>
          <w:sz w:val="20"/>
          <w:szCs w:val="20"/>
        </w:rPr>
        <w:t xml:space="preserve"> du </w:t>
      </w:r>
      <w:r w:rsidR="00221E92">
        <w:rPr>
          <w:rFonts w:ascii="Trebuchet MS" w:hAnsi="Trebuchet MS" w:cs="Arial"/>
          <w:sz w:val="20"/>
          <w:szCs w:val="20"/>
        </w:rPr>
        <w:t>CCAG-PI</w:t>
      </w:r>
      <w:r w:rsidRPr="009C03F0">
        <w:rPr>
          <w:rFonts w:ascii="Trebuchet MS" w:hAnsi="Trebuchet MS" w:cs="Arial"/>
          <w:sz w:val="20"/>
          <w:szCs w:val="20"/>
        </w:rPr>
        <w:t>.</w:t>
      </w:r>
    </w:p>
    <w:p w:rsidR="00AF6003" w:rsidRPr="00664149" w:rsidRDefault="008C3A5F" w:rsidP="00664149">
      <w:pPr>
        <w:pStyle w:val="Titre2"/>
      </w:pPr>
      <w:bookmarkStart w:id="224" w:name="_Toc408589860"/>
      <w:bookmarkStart w:id="225" w:name="_Toc59538105"/>
      <w:bookmarkStart w:id="226" w:name="_Toc59539984"/>
      <w:bookmarkStart w:id="227" w:name="_Toc59540062"/>
      <w:bookmarkStart w:id="228" w:name="_Toc85642892"/>
      <w:r w:rsidRPr="00885D04">
        <w:lastRenderedPageBreak/>
        <w:t>Admission et transfert de propriété</w:t>
      </w:r>
      <w:bookmarkEnd w:id="224"/>
      <w:bookmarkEnd w:id="225"/>
      <w:bookmarkEnd w:id="226"/>
      <w:bookmarkEnd w:id="227"/>
      <w:bookmarkEnd w:id="228"/>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sidR="00AF6003">
        <w:rPr>
          <w:rFonts w:ascii="Trebuchet MS" w:hAnsi="Trebuchet MS" w:cs="Calibri"/>
          <w:sz w:val="20"/>
          <w:szCs w:val="20"/>
        </w:rPr>
        <w:t xml:space="preserve"> (pour chacune des parties techniques le cas échéant)</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EB74CA">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AF6003" w:rsidRPr="00AF6003" w:rsidRDefault="00AF6003" w:rsidP="00AF6003">
      <w:pPr>
        <w:pStyle w:val="p1"/>
        <w:numPr>
          <w:ilvl w:val="12"/>
          <w:numId w:val="0"/>
        </w:numPr>
        <w:spacing w:before="0"/>
        <w:rPr>
          <w:rFonts w:ascii="Trebuchet MS" w:eastAsia="Calibri" w:hAnsi="Trebuchet MS" w:cs="Calibri"/>
          <w:sz w:val="20"/>
          <w:lang w:eastAsia="en-US"/>
        </w:rPr>
      </w:pPr>
      <w:r w:rsidRPr="00AF6003">
        <w:rPr>
          <w:rFonts w:ascii="Trebuchet MS" w:eastAsia="Calibri" w:hAnsi="Trebuchet MS" w:cs="Calibri"/>
          <w:sz w:val="20"/>
          <w:lang w:eastAsia="en-US"/>
        </w:rPr>
        <w:t xml:space="preserve">La décision d’admission vaut attestation de service fait et permet ainsi, sous réserve de la réception de la facture correspondante, le paiement de la prestation selon les conditions prévues à l’article </w:t>
      </w:r>
      <w:r w:rsidRPr="00AF6003">
        <w:rPr>
          <w:rFonts w:ascii="Trebuchet MS" w:eastAsia="Calibri" w:hAnsi="Trebuchet MS" w:cs="Calibri"/>
          <w:sz w:val="20"/>
          <w:lang w:eastAsia="en-US"/>
        </w:rPr>
        <w:fldChar w:fldCharType="begin"/>
      </w:r>
      <w:r w:rsidRPr="00AF6003">
        <w:rPr>
          <w:rFonts w:ascii="Trebuchet MS" w:eastAsia="Calibri" w:hAnsi="Trebuchet MS" w:cs="Calibri"/>
          <w:sz w:val="20"/>
          <w:lang w:eastAsia="en-US"/>
        </w:rPr>
        <w:instrText xml:space="preserve"> REF _Ref78274159 \r \h </w:instrText>
      </w:r>
      <w:r>
        <w:rPr>
          <w:rFonts w:ascii="Trebuchet MS" w:eastAsia="Calibri" w:hAnsi="Trebuchet MS" w:cs="Calibri"/>
          <w:sz w:val="20"/>
          <w:lang w:eastAsia="en-US"/>
        </w:rPr>
        <w:instrText xml:space="preserve"> \* MERGEFORMAT </w:instrText>
      </w:r>
      <w:r w:rsidRPr="00AF6003">
        <w:rPr>
          <w:rFonts w:ascii="Trebuchet MS" w:eastAsia="Calibri" w:hAnsi="Trebuchet MS" w:cs="Calibri"/>
          <w:sz w:val="20"/>
          <w:lang w:eastAsia="en-US"/>
        </w:rPr>
      </w:r>
      <w:r w:rsidRPr="00AF6003">
        <w:rPr>
          <w:rFonts w:ascii="Trebuchet MS" w:eastAsia="Calibri" w:hAnsi="Trebuchet MS" w:cs="Calibri"/>
          <w:sz w:val="20"/>
          <w:lang w:eastAsia="en-US"/>
        </w:rPr>
        <w:fldChar w:fldCharType="separate"/>
      </w:r>
      <w:r w:rsidR="008C33CA">
        <w:rPr>
          <w:rFonts w:ascii="Trebuchet MS" w:eastAsia="Calibri" w:hAnsi="Trebuchet MS" w:cs="Calibri"/>
          <w:sz w:val="20"/>
          <w:lang w:eastAsia="en-US"/>
        </w:rPr>
        <w:t>11.2</w:t>
      </w:r>
      <w:r w:rsidRPr="00AF6003">
        <w:rPr>
          <w:rFonts w:ascii="Trebuchet MS" w:eastAsia="Calibri" w:hAnsi="Trebuchet MS" w:cs="Calibri"/>
          <w:sz w:val="20"/>
          <w:lang w:eastAsia="en-US"/>
        </w:rPr>
        <w:fldChar w:fldCharType="end"/>
      </w:r>
      <w:r w:rsidRPr="00AF6003">
        <w:rPr>
          <w:rFonts w:ascii="Trebuchet MS" w:eastAsia="Calibri" w:hAnsi="Trebuchet MS" w:cs="Calibri"/>
          <w:sz w:val="20"/>
          <w:lang w:eastAsia="en-US"/>
        </w:rPr>
        <w:t xml:space="preserve"> du présent C.C.A.P.</w:t>
      </w:r>
    </w:p>
    <w:p w:rsidR="00AF6003" w:rsidRDefault="00AF6003" w:rsidP="00AF6003">
      <w:pPr>
        <w:pStyle w:val="En-tte"/>
        <w:spacing w:before="120" w:after="120"/>
        <w:jc w:val="both"/>
        <w:rPr>
          <w:rFonts w:ascii="Trebuchet MS" w:eastAsia="Calibri" w:hAnsi="Trebuchet MS" w:cs="Calibri"/>
          <w:sz w:val="20"/>
          <w:szCs w:val="20"/>
          <w:lang w:eastAsia="en-US"/>
        </w:rPr>
      </w:pPr>
      <w:r w:rsidRPr="00717222">
        <w:rPr>
          <w:rFonts w:ascii="Trebuchet MS" w:eastAsia="Calibri" w:hAnsi="Trebuchet MS" w:cs="Calibri"/>
          <w:sz w:val="20"/>
          <w:szCs w:val="20"/>
          <w:lang w:eastAsia="en-US"/>
        </w:rPr>
        <w:t>Si le marché fait naitre des droits de propriété intellectuelle, le transfert des droits d’utilisation ou d’exploitation des résultats du marché est réalisé par l’admission, dans le</w:t>
      </w:r>
      <w:r w:rsidR="00CE485A">
        <w:rPr>
          <w:rFonts w:ascii="Trebuchet MS" w:eastAsia="Calibri" w:hAnsi="Trebuchet MS" w:cs="Calibri"/>
          <w:sz w:val="20"/>
          <w:szCs w:val="20"/>
          <w:lang w:eastAsia="en-US"/>
        </w:rPr>
        <w:t xml:space="preserve">s conditions prévues à </w:t>
      </w:r>
      <w:r w:rsidR="00CE485A" w:rsidRPr="00646DA3">
        <w:rPr>
          <w:rFonts w:ascii="Trebuchet MS" w:eastAsia="Calibri" w:hAnsi="Trebuchet MS" w:cs="Calibri"/>
          <w:sz w:val="20"/>
          <w:szCs w:val="20"/>
          <w:lang w:eastAsia="en-US"/>
        </w:rPr>
        <w:t>l’</w:t>
      </w:r>
      <w:r w:rsidR="00717222" w:rsidRPr="00646DA3">
        <w:rPr>
          <w:rFonts w:ascii="Trebuchet MS" w:eastAsia="Calibri" w:hAnsi="Trebuchet MS" w:cs="Calibri"/>
          <w:sz w:val="20"/>
          <w:szCs w:val="20"/>
          <w:lang w:eastAsia="en-US"/>
        </w:rPr>
        <w:fldChar w:fldCharType="begin"/>
      </w:r>
      <w:r w:rsidR="00717222" w:rsidRPr="00646DA3">
        <w:rPr>
          <w:rFonts w:ascii="Trebuchet MS" w:eastAsia="Calibri" w:hAnsi="Trebuchet MS" w:cs="Calibri"/>
          <w:sz w:val="20"/>
          <w:szCs w:val="20"/>
          <w:lang w:eastAsia="en-US"/>
        </w:rPr>
        <w:instrText xml:space="preserve"> REF _Ref80701342 \r \h  \* MERGEFORMAT </w:instrText>
      </w:r>
      <w:r w:rsidR="00717222" w:rsidRPr="00646DA3">
        <w:rPr>
          <w:rFonts w:ascii="Trebuchet MS" w:eastAsia="Calibri" w:hAnsi="Trebuchet MS" w:cs="Calibri"/>
          <w:sz w:val="20"/>
          <w:szCs w:val="20"/>
          <w:lang w:eastAsia="en-US"/>
        </w:rPr>
      </w:r>
      <w:r w:rsidR="00717222" w:rsidRPr="00646DA3">
        <w:rPr>
          <w:rFonts w:ascii="Trebuchet MS" w:eastAsia="Calibri" w:hAnsi="Trebuchet MS" w:cs="Calibri"/>
          <w:sz w:val="20"/>
          <w:szCs w:val="20"/>
          <w:lang w:eastAsia="en-US"/>
        </w:rPr>
        <w:fldChar w:fldCharType="separate"/>
      </w:r>
      <w:r w:rsidR="00646DA3" w:rsidRPr="00646DA3">
        <w:rPr>
          <w:rFonts w:ascii="Trebuchet MS" w:eastAsia="Calibri" w:hAnsi="Trebuchet MS" w:cs="Calibri"/>
          <w:sz w:val="20"/>
          <w:szCs w:val="20"/>
          <w:lang w:eastAsia="en-US"/>
        </w:rPr>
        <w:t>Article 17</w:t>
      </w:r>
      <w:r w:rsidR="008C33CA" w:rsidRPr="00646DA3">
        <w:rPr>
          <w:rFonts w:ascii="Trebuchet MS" w:eastAsia="Calibri" w:hAnsi="Trebuchet MS" w:cs="Calibri"/>
          <w:sz w:val="20"/>
          <w:szCs w:val="20"/>
          <w:lang w:eastAsia="en-US"/>
        </w:rPr>
        <w:t xml:space="preserve"> -</w:t>
      </w:r>
      <w:r w:rsidR="00717222" w:rsidRPr="00646DA3">
        <w:rPr>
          <w:rFonts w:ascii="Trebuchet MS" w:eastAsia="Calibri" w:hAnsi="Trebuchet MS" w:cs="Calibri"/>
          <w:sz w:val="20"/>
          <w:szCs w:val="20"/>
          <w:lang w:eastAsia="en-US"/>
        </w:rPr>
        <w:fldChar w:fldCharType="end"/>
      </w:r>
      <w:r w:rsidRPr="00717222">
        <w:rPr>
          <w:rFonts w:ascii="Trebuchet MS" w:eastAsia="Calibri" w:hAnsi="Trebuchet MS" w:cs="Calibri"/>
          <w:sz w:val="20"/>
          <w:szCs w:val="20"/>
          <w:lang w:eastAsia="en-US"/>
        </w:rPr>
        <w:t xml:space="preserve"> du présent C.C.A.P.</w:t>
      </w:r>
      <w:r w:rsidRPr="00AF6003">
        <w:rPr>
          <w:rFonts w:ascii="Trebuchet MS" w:eastAsia="Calibri" w:hAnsi="Trebuchet MS" w:cs="Calibri"/>
          <w:sz w:val="20"/>
          <w:szCs w:val="20"/>
          <w:lang w:eastAsia="en-US"/>
        </w:rPr>
        <w:t xml:space="preserve"> </w:t>
      </w:r>
    </w:p>
    <w:p w:rsidR="00E069A6" w:rsidRPr="00AF6003" w:rsidRDefault="00E069A6" w:rsidP="00AF6003">
      <w:pPr>
        <w:pStyle w:val="En-tte"/>
        <w:spacing w:before="120" w:after="120"/>
        <w:jc w:val="both"/>
        <w:rPr>
          <w:rFonts w:ascii="Trebuchet MS" w:eastAsia="Calibri" w:hAnsi="Trebuchet MS" w:cs="Calibri"/>
          <w:sz w:val="20"/>
          <w:szCs w:val="20"/>
          <w:lang w:eastAsia="en-US"/>
        </w:rPr>
      </w:pPr>
    </w:p>
    <w:p w:rsidR="00B9376D" w:rsidRPr="00B9376D" w:rsidRDefault="008C3A5F" w:rsidP="00B9376D">
      <w:pPr>
        <w:pStyle w:val="Titre2"/>
      </w:pPr>
      <w:bookmarkStart w:id="229" w:name="_Toc408589861"/>
      <w:bookmarkStart w:id="230" w:name="_Toc59538106"/>
      <w:bookmarkStart w:id="231" w:name="_Toc59539985"/>
      <w:bookmarkStart w:id="232" w:name="_Toc59540063"/>
      <w:bookmarkStart w:id="233" w:name="_Toc85642893"/>
      <w:r w:rsidRPr="00885D04">
        <w:t>Responsabilité</w:t>
      </w:r>
      <w:bookmarkEnd w:id="229"/>
      <w:bookmarkEnd w:id="230"/>
      <w:bookmarkEnd w:id="231"/>
      <w:bookmarkEnd w:id="232"/>
      <w:bookmarkEnd w:id="233"/>
      <w:r w:rsidRPr="00885D04">
        <w:t xml:space="preserve"> </w:t>
      </w:r>
      <w:bookmarkStart w:id="234"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221E92">
        <w:rPr>
          <w:rFonts w:ascii="Trebuchet MS" w:hAnsi="Trebuchet MS" w:cs="Arial"/>
          <w:sz w:val="20"/>
          <w:szCs w:val="20"/>
        </w:rPr>
        <w:t>CCAG-PI</w:t>
      </w:r>
      <w:r w:rsidRPr="00B9376D">
        <w:rPr>
          <w:rFonts w:ascii="Trebuchet MS" w:hAnsi="Trebuchet MS" w:cs="Arial"/>
          <w:sz w:val="20"/>
          <w:szCs w:val="20"/>
        </w:rPr>
        <w:t>.</w:t>
      </w:r>
      <w:r w:rsidRPr="00B9376D">
        <w:rPr>
          <w:rFonts w:ascii="Trebuchet MS" w:hAnsi="Trebuchet MS" w:cs="Calibri"/>
          <w:sz w:val="20"/>
          <w:szCs w:val="20"/>
        </w:rPr>
        <w:t xml:space="preserve"> Le </w:t>
      </w:r>
      <w:r w:rsidR="00EB74CA">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w:t>
      </w:r>
      <w:r w:rsidR="00482431">
        <w:rPr>
          <w:rFonts w:ascii="Trebuchet MS" w:hAnsi="Trebuchet MS" w:cs="Calibri"/>
          <w:sz w:val="20"/>
          <w:szCs w:val="20"/>
        </w:rPr>
        <w:t xml:space="preserve"> </w:t>
      </w:r>
      <w:r w:rsidRPr="00B9376D">
        <w:rPr>
          <w:rFonts w:ascii="Trebuchet MS" w:hAnsi="Trebuchet MS" w:cs="Calibri"/>
          <w:sz w:val="20"/>
          <w:szCs w:val="20"/>
        </w:rPr>
        <w:t xml:space="preserve">personnel lors de ses interventions dans les locaux des établissements bénéficiaires du marché. </w:t>
      </w:r>
    </w:p>
    <w:p w:rsid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EB74CA">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646DA3" w:rsidRPr="00B9376D" w:rsidRDefault="00646DA3"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Pr>
          <w:rFonts w:ascii="Trebuchet MS" w:hAnsi="Trebuchet MS" w:cs="Arial"/>
          <w:sz w:val="20"/>
          <w:szCs w:val="20"/>
        </w:rPr>
        <w:t xml:space="preserve">urs des opérations de livraison. Il </w:t>
      </w:r>
      <w:r w:rsidRPr="00B9376D">
        <w:rPr>
          <w:rFonts w:ascii="Trebuchet MS" w:hAnsi="Trebuchet MS" w:cs="Arial"/>
          <w:sz w:val="20"/>
          <w:szCs w:val="20"/>
        </w:rPr>
        <w:t xml:space="preserve">est responsable du transport de ses produits et il en assure les risques afférents jusqu’au lieu de </w:t>
      </w:r>
      <w:r>
        <w:rPr>
          <w:rFonts w:ascii="Trebuchet MS" w:hAnsi="Trebuchet MS" w:cs="Arial"/>
          <w:sz w:val="20"/>
          <w:szCs w:val="20"/>
        </w:rPr>
        <w:t>destination.</w:t>
      </w:r>
    </w:p>
    <w:p w:rsidR="000C4761" w:rsidRPr="00AF6003" w:rsidRDefault="008C3A5F" w:rsidP="00AF6003">
      <w:pPr>
        <w:pStyle w:val="Titre1"/>
      </w:pPr>
      <w:bookmarkStart w:id="235" w:name="_Toc59538107"/>
      <w:bookmarkStart w:id="236" w:name="_Ref59538222"/>
      <w:bookmarkStart w:id="237" w:name="_Ref59538285"/>
      <w:bookmarkStart w:id="238" w:name="_Ref59538288"/>
      <w:bookmarkStart w:id="239" w:name="_Toc59539986"/>
      <w:bookmarkStart w:id="240" w:name="_Toc59540064"/>
      <w:bookmarkStart w:id="241" w:name="_Toc85642894"/>
      <w:r w:rsidRPr="00885D04">
        <w:t>Garantie</w:t>
      </w:r>
      <w:bookmarkEnd w:id="234"/>
      <w:bookmarkEnd w:id="235"/>
      <w:bookmarkEnd w:id="236"/>
      <w:bookmarkEnd w:id="237"/>
      <w:bookmarkEnd w:id="238"/>
      <w:bookmarkEnd w:id="239"/>
      <w:bookmarkEnd w:id="240"/>
      <w:bookmarkEnd w:id="241"/>
    </w:p>
    <w:p w:rsidR="005D0FCB" w:rsidRPr="00673761" w:rsidRDefault="000C4761" w:rsidP="00673761">
      <w:pPr>
        <w:spacing w:after="120"/>
        <w:jc w:val="both"/>
        <w:rPr>
          <w:rFonts w:ascii="Trebuchet MS" w:hAnsi="Trebuchet MS" w:cs="Arial"/>
          <w:sz w:val="20"/>
          <w:szCs w:val="20"/>
        </w:rPr>
      </w:pPr>
      <w:r w:rsidRPr="000C4761">
        <w:rPr>
          <w:rFonts w:ascii="Trebuchet MS" w:hAnsi="Trebuchet MS" w:cs="Arial"/>
          <w:sz w:val="20"/>
          <w:szCs w:val="20"/>
        </w:rPr>
        <w:t>Conformément a</w:t>
      </w:r>
      <w:r w:rsidR="00E1374D">
        <w:rPr>
          <w:rFonts w:ascii="Trebuchet MS" w:hAnsi="Trebuchet MS" w:cs="Arial"/>
          <w:sz w:val="20"/>
          <w:szCs w:val="20"/>
        </w:rPr>
        <w:t>ux prescriptions de l’article 30</w:t>
      </w:r>
      <w:r w:rsidRPr="000C4761">
        <w:rPr>
          <w:rFonts w:ascii="Trebuchet MS" w:hAnsi="Trebuchet MS" w:cs="Arial"/>
          <w:sz w:val="20"/>
          <w:szCs w:val="20"/>
        </w:rPr>
        <w:t xml:space="preserve"> du </w:t>
      </w:r>
      <w:r w:rsidR="00221E92">
        <w:rPr>
          <w:rFonts w:ascii="Trebuchet MS" w:hAnsi="Trebuchet MS" w:cs="Arial"/>
          <w:sz w:val="20"/>
          <w:szCs w:val="20"/>
        </w:rPr>
        <w:t>CCAG-PI</w:t>
      </w:r>
      <w:r w:rsidRPr="000C4761">
        <w:rPr>
          <w:rFonts w:ascii="Trebuchet MS" w:hAnsi="Trebuchet MS" w:cs="Arial"/>
          <w:sz w:val="20"/>
          <w:szCs w:val="20"/>
        </w:rPr>
        <w:t xml:space="preserve">, la prestation est garantie à compter de la date d’admission et pendant un an au minimum. La durée de garantie applicable est celle proposée par le </w:t>
      </w:r>
      <w:r w:rsidR="00EB74CA">
        <w:rPr>
          <w:rFonts w:ascii="Trebuchet MS" w:hAnsi="Trebuchet MS" w:cs="Arial"/>
          <w:sz w:val="20"/>
          <w:szCs w:val="20"/>
        </w:rPr>
        <w:t>Titulaire</w:t>
      </w:r>
      <w:r w:rsidRPr="000C4761">
        <w:rPr>
          <w:rFonts w:ascii="Trebuchet MS" w:hAnsi="Trebuchet MS" w:cs="Arial"/>
          <w:sz w:val="20"/>
          <w:szCs w:val="20"/>
        </w:rPr>
        <w:t xml:space="preserve"> dans son offre lorsque celle-ci est supérieure à un an.</w:t>
      </w:r>
    </w:p>
    <w:p w:rsidR="00CE485A" w:rsidRPr="005D0FCB" w:rsidRDefault="00CE485A" w:rsidP="00CE485A">
      <w:pPr>
        <w:pStyle w:val="Titre1"/>
      </w:pPr>
      <w:bookmarkStart w:id="242" w:name="_Ref80701342"/>
      <w:bookmarkStart w:id="243" w:name="_Toc85642895"/>
      <w:r>
        <w:t>Utilisation des résultats – droits de propriété intellectuelle</w:t>
      </w:r>
      <w:bookmarkEnd w:id="242"/>
      <w:bookmarkEnd w:id="243"/>
    </w:p>
    <w:p w:rsidR="00BB178C" w:rsidRDefault="00BB178C" w:rsidP="00BB178C">
      <w:pPr>
        <w:jc w:val="both"/>
        <w:rPr>
          <w:rFonts w:ascii="Trebuchet MS" w:eastAsia="Times New Roman" w:hAnsi="Trebuchet MS"/>
          <w:color w:val="000000"/>
          <w:sz w:val="20"/>
          <w:szCs w:val="20"/>
          <w:lang w:eastAsia="fr-FR"/>
        </w:rPr>
      </w:pPr>
      <w:r w:rsidRPr="00BB178C">
        <w:rPr>
          <w:rFonts w:ascii="Trebuchet MS" w:eastAsia="Times New Roman" w:hAnsi="Trebuchet MS"/>
          <w:color w:val="000000"/>
          <w:sz w:val="20"/>
          <w:lang w:eastAsia="fr-FR"/>
        </w:rPr>
        <w:t xml:space="preserve">Les résultats du marché sont susceptibles de donner lieu à la création d’une œuvre protégée par les droits </w:t>
      </w:r>
      <w:r w:rsidRPr="00BB178C">
        <w:rPr>
          <w:rFonts w:ascii="Trebuchet MS" w:eastAsia="Times New Roman" w:hAnsi="Trebuchet MS"/>
          <w:color w:val="000000"/>
          <w:sz w:val="20"/>
          <w:szCs w:val="20"/>
          <w:lang w:eastAsia="fr-FR"/>
        </w:rPr>
        <w:t xml:space="preserve">d’auteur. </w:t>
      </w:r>
      <w:r w:rsidR="005D0FCB">
        <w:rPr>
          <w:rFonts w:ascii="Trebuchet MS" w:eastAsia="Times New Roman" w:hAnsi="Trebuchet MS"/>
          <w:color w:val="000000"/>
          <w:sz w:val="20"/>
          <w:szCs w:val="20"/>
          <w:lang w:eastAsia="fr-FR"/>
        </w:rPr>
        <w:t>Par dérogation aux paragraphes des articles 32 et 35 du CCAG-PI, le Titulaire, auteur de l’œuvre, cède à l’acheteur, dans un objectif de communication interne et externe au CHU :</w:t>
      </w:r>
    </w:p>
    <w:p w:rsidR="005D0FCB" w:rsidRPr="00AE211D" w:rsidRDefault="005D0FCB" w:rsidP="005D0FCB">
      <w:pPr>
        <w:pStyle w:val="Paragraphedeliste"/>
        <w:numPr>
          <w:ilvl w:val="0"/>
          <w:numId w:val="19"/>
        </w:numPr>
        <w:rPr>
          <w:rFonts w:ascii="Trebuchet MS" w:hAnsi="Trebuchet MS"/>
          <w:color w:val="000000"/>
          <w:sz w:val="20"/>
          <w:szCs w:val="20"/>
        </w:rPr>
      </w:pPr>
      <w:r w:rsidRPr="00AE211D">
        <w:rPr>
          <w:rFonts w:ascii="Trebuchet MS" w:hAnsi="Trebuchet MS"/>
          <w:color w:val="000000"/>
          <w:sz w:val="20"/>
          <w:szCs w:val="20"/>
        </w:rPr>
        <w:t>Les droits de reproduction de l’œuvre sur tous supports et par tous moyens quelconques ;</w:t>
      </w:r>
    </w:p>
    <w:p w:rsidR="005D0FCB" w:rsidRPr="00AE211D" w:rsidRDefault="005D0FCB" w:rsidP="005D0FCB">
      <w:pPr>
        <w:pStyle w:val="Paragraphedeliste"/>
        <w:numPr>
          <w:ilvl w:val="0"/>
          <w:numId w:val="19"/>
        </w:numPr>
        <w:rPr>
          <w:rFonts w:ascii="Trebuchet MS" w:hAnsi="Trebuchet MS"/>
          <w:color w:val="000000"/>
          <w:sz w:val="20"/>
          <w:szCs w:val="20"/>
        </w:rPr>
      </w:pPr>
      <w:r w:rsidRPr="00AE211D">
        <w:rPr>
          <w:rFonts w:ascii="Trebuchet MS" w:hAnsi="Trebuchet MS"/>
          <w:color w:val="000000"/>
          <w:sz w:val="20"/>
          <w:szCs w:val="20"/>
        </w:rPr>
        <w:t>Les droits de représentation de l’œuvre.</w:t>
      </w:r>
    </w:p>
    <w:p w:rsidR="005D0FCB" w:rsidRDefault="005D0FCB" w:rsidP="005D0FCB">
      <w:pPr>
        <w:jc w:val="both"/>
        <w:rPr>
          <w:rFonts w:ascii="Trebuchet MS" w:hAnsi="Trebuchet MS" w:cs="Arial"/>
          <w:b/>
          <w:color w:val="00B0F0"/>
          <w:sz w:val="20"/>
          <w:szCs w:val="20"/>
        </w:rPr>
      </w:pPr>
    </w:p>
    <w:p w:rsidR="005D0FCB" w:rsidRPr="00AB0087" w:rsidRDefault="005D0FCB" w:rsidP="005D0FCB">
      <w:pPr>
        <w:autoSpaceDE w:val="0"/>
        <w:autoSpaceDN w:val="0"/>
        <w:adjustRightInd w:val="0"/>
        <w:jc w:val="both"/>
        <w:rPr>
          <w:rFonts w:ascii="Trebuchet MS" w:hAnsi="Trebuchet MS" w:cs="Arial"/>
          <w:b/>
          <w:sz w:val="20"/>
          <w:szCs w:val="20"/>
        </w:rPr>
      </w:pPr>
      <w:r w:rsidRPr="00AB0087">
        <w:rPr>
          <w:rFonts w:ascii="Trebuchet MS" w:hAnsi="Trebuchet MS" w:cs="Arial"/>
          <w:b/>
          <w:sz w:val="20"/>
          <w:szCs w:val="20"/>
        </w:rPr>
        <w:t>L’Acheteur s’interdit toute exploitation commerciale de l’œuvre ainsi cédée.</w:t>
      </w:r>
    </w:p>
    <w:p w:rsidR="005D0FCB" w:rsidRDefault="005D0FCB" w:rsidP="005D0FCB">
      <w:pPr>
        <w:jc w:val="both"/>
        <w:rPr>
          <w:rFonts w:ascii="Trebuchet MS" w:hAnsi="Trebuchet MS" w:cs="Arial"/>
          <w:b/>
          <w:color w:val="00B0F0"/>
          <w:sz w:val="20"/>
          <w:szCs w:val="20"/>
        </w:rPr>
      </w:pPr>
    </w:p>
    <w:p w:rsidR="005D0FCB" w:rsidRDefault="005D0FCB" w:rsidP="005D0FCB">
      <w:pPr>
        <w:spacing w:after="120"/>
        <w:jc w:val="both"/>
        <w:rPr>
          <w:rFonts w:ascii="Trebuchet MS" w:eastAsia="Times New Roman" w:hAnsi="Trebuchet MS"/>
          <w:color w:val="000000"/>
          <w:sz w:val="20"/>
          <w:lang w:eastAsia="fr-FR"/>
        </w:rPr>
      </w:pPr>
      <w:r w:rsidRPr="00ED3BE3">
        <w:rPr>
          <w:rFonts w:ascii="Trebuchet MS" w:eastAsia="Times New Roman" w:hAnsi="Trebuchet MS"/>
          <w:color w:val="000000"/>
          <w:sz w:val="20"/>
          <w:lang w:eastAsia="fr-FR"/>
        </w:rPr>
        <w:t xml:space="preserve">Par dérogation </w:t>
      </w:r>
      <w:r>
        <w:rPr>
          <w:rFonts w:ascii="Trebuchet MS" w:eastAsia="Times New Roman" w:hAnsi="Trebuchet MS"/>
          <w:color w:val="000000"/>
          <w:sz w:val="20"/>
          <w:lang w:eastAsia="fr-FR"/>
        </w:rPr>
        <w:t xml:space="preserve">au paragraphe de l’article </w:t>
      </w:r>
      <w:r w:rsidRPr="00ED3BE3">
        <w:rPr>
          <w:rFonts w:ascii="Trebuchet MS" w:eastAsia="Times New Roman" w:hAnsi="Trebuchet MS"/>
          <w:color w:val="000000"/>
          <w:sz w:val="20"/>
          <w:lang w:eastAsia="fr-FR"/>
        </w:rPr>
        <w:t>35.2.1</w:t>
      </w:r>
      <w:r>
        <w:rPr>
          <w:rFonts w:ascii="Trebuchet MS" w:eastAsia="Times New Roman" w:hAnsi="Trebuchet MS"/>
          <w:color w:val="000000"/>
          <w:sz w:val="20"/>
          <w:lang w:eastAsia="fr-FR"/>
        </w:rPr>
        <w:t xml:space="preserve"> commençant par </w:t>
      </w:r>
      <w:r w:rsidRPr="00ED3BE3">
        <w:rPr>
          <w:rFonts w:ascii="Trebuchet MS" w:eastAsia="Times New Roman" w:hAnsi="Trebuchet MS"/>
          <w:i/>
          <w:color w:val="000000"/>
          <w:sz w:val="20"/>
          <w:lang w:eastAsia="fr-FR"/>
        </w:rPr>
        <w:t xml:space="preserve">« La présente </w:t>
      </w:r>
      <w:proofErr w:type="spellStart"/>
      <w:r w:rsidRPr="00ED3BE3">
        <w:rPr>
          <w:rFonts w:ascii="Trebuchet MS" w:eastAsia="Times New Roman" w:hAnsi="Trebuchet MS"/>
          <w:i/>
          <w:color w:val="000000"/>
          <w:sz w:val="20"/>
          <w:lang w:eastAsia="fr-FR"/>
        </w:rPr>
        <w:t>cession</w:t>
      </w:r>
      <w:proofErr w:type="spellEnd"/>
      <w:r w:rsidRPr="00ED3BE3">
        <w:rPr>
          <w:rFonts w:ascii="Trebuchet MS" w:eastAsia="Times New Roman" w:hAnsi="Trebuchet MS"/>
          <w:i/>
          <w:color w:val="000000"/>
          <w:sz w:val="20"/>
          <w:lang w:eastAsia="fr-FR"/>
        </w:rPr>
        <w:t xml:space="preserve"> est consentie </w:t>
      </w:r>
      <w:r>
        <w:rPr>
          <w:rFonts w:ascii="Trebuchet MS" w:eastAsia="Times New Roman" w:hAnsi="Trebuchet MS"/>
          <w:i/>
          <w:color w:val="000000"/>
          <w:sz w:val="20"/>
          <w:lang w:eastAsia="fr-FR"/>
        </w:rPr>
        <w:t xml:space="preserve">à l’acheteur à titre non exclusif </w:t>
      </w:r>
      <w:r w:rsidRPr="00ED3BE3">
        <w:rPr>
          <w:rFonts w:ascii="Trebuchet MS" w:eastAsia="Times New Roman" w:hAnsi="Trebuchet MS"/>
          <w:i/>
          <w:color w:val="000000"/>
          <w:sz w:val="20"/>
          <w:lang w:eastAsia="fr-FR"/>
        </w:rPr>
        <w:t>[…]</w:t>
      </w:r>
      <w:r>
        <w:rPr>
          <w:rFonts w:ascii="Trebuchet MS" w:eastAsia="Times New Roman" w:hAnsi="Trebuchet MS"/>
          <w:color w:val="000000"/>
          <w:sz w:val="20"/>
          <w:lang w:eastAsia="fr-FR"/>
        </w:rPr>
        <w:t xml:space="preserve"> » et s’achevant par </w:t>
      </w:r>
      <w:r w:rsidRPr="00ED3BE3">
        <w:rPr>
          <w:rFonts w:ascii="Trebuchet MS" w:eastAsia="Times New Roman" w:hAnsi="Trebuchet MS"/>
          <w:i/>
          <w:color w:val="000000"/>
          <w:sz w:val="20"/>
          <w:lang w:eastAsia="fr-FR"/>
        </w:rPr>
        <w:t>« confidentiels. »</w:t>
      </w:r>
      <w:r>
        <w:rPr>
          <w:rFonts w:ascii="Trebuchet MS" w:eastAsia="Times New Roman" w:hAnsi="Trebuchet MS"/>
          <w:color w:val="000000"/>
          <w:sz w:val="20"/>
          <w:lang w:eastAsia="fr-FR"/>
        </w:rPr>
        <w:t>,</w:t>
      </w:r>
      <w:r w:rsidRPr="00ED3BE3">
        <w:rPr>
          <w:rFonts w:ascii="Trebuchet MS" w:eastAsia="Times New Roman" w:hAnsi="Trebuchet MS"/>
          <w:color w:val="000000"/>
          <w:sz w:val="20"/>
          <w:lang w:eastAsia="fr-FR"/>
        </w:rPr>
        <w:t xml:space="preserve"> et</w:t>
      </w:r>
      <w:r>
        <w:rPr>
          <w:rFonts w:ascii="Trebuchet MS" w:eastAsia="Times New Roman" w:hAnsi="Trebuchet MS"/>
          <w:color w:val="000000"/>
          <w:sz w:val="20"/>
          <w:lang w:eastAsia="fr-FR"/>
        </w:rPr>
        <w:t xml:space="preserve"> par dérogation à l’article</w:t>
      </w:r>
      <w:r w:rsidRPr="00ED3BE3">
        <w:rPr>
          <w:rFonts w:ascii="Trebuchet MS" w:eastAsia="Times New Roman" w:hAnsi="Trebuchet MS"/>
          <w:color w:val="000000"/>
          <w:sz w:val="20"/>
          <w:lang w:eastAsia="fr-FR"/>
        </w:rPr>
        <w:t xml:space="preserve"> 35.3.1 du </w:t>
      </w:r>
      <w:r>
        <w:rPr>
          <w:rFonts w:ascii="Trebuchet MS" w:eastAsia="Times New Roman" w:hAnsi="Trebuchet MS"/>
          <w:color w:val="000000"/>
          <w:sz w:val="20"/>
          <w:lang w:eastAsia="fr-FR"/>
        </w:rPr>
        <w:t>CCAG-PI</w:t>
      </w:r>
      <w:r w:rsidRPr="00ED3BE3">
        <w:rPr>
          <w:rFonts w:ascii="Trebuchet MS" w:eastAsia="Times New Roman" w:hAnsi="Trebuchet MS"/>
          <w:color w:val="000000"/>
          <w:sz w:val="20"/>
          <w:lang w:eastAsia="fr-FR"/>
        </w:rPr>
        <w:t>, la cession des droits</w:t>
      </w:r>
      <w:r>
        <w:rPr>
          <w:rFonts w:ascii="Trebuchet MS" w:eastAsia="Times New Roman" w:hAnsi="Trebuchet MS"/>
          <w:color w:val="000000"/>
          <w:sz w:val="20"/>
          <w:lang w:eastAsia="fr-FR"/>
        </w:rPr>
        <w:t xml:space="preserve"> de représentation et de reproduction</w:t>
      </w:r>
      <w:r w:rsidRPr="00ED3BE3">
        <w:rPr>
          <w:rFonts w:ascii="Trebuchet MS" w:eastAsia="Times New Roman" w:hAnsi="Trebuchet MS"/>
          <w:color w:val="000000"/>
          <w:sz w:val="20"/>
          <w:lang w:eastAsia="fr-FR"/>
        </w:rPr>
        <w:t xml:space="preserve"> au profit de l’acheteur est consentie </w:t>
      </w:r>
      <w:r w:rsidRPr="00ED3BE3">
        <w:rPr>
          <w:rFonts w:ascii="Trebuchet MS" w:eastAsia="Times New Roman" w:hAnsi="Trebuchet MS"/>
          <w:b/>
          <w:color w:val="000000"/>
          <w:sz w:val="20"/>
          <w:lang w:eastAsia="fr-FR"/>
        </w:rPr>
        <w:t>à titre exclusif</w:t>
      </w:r>
      <w:r w:rsidRPr="00ED3BE3">
        <w:rPr>
          <w:rFonts w:ascii="Trebuchet MS" w:eastAsia="Times New Roman" w:hAnsi="Trebuchet MS"/>
          <w:color w:val="000000"/>
          <w:sz w:val="20"/>
          <w:lang w:eastAsia="fr-FR"/>
        </w:rPr>
        <w:t>, quelle que soit l’</w:t>
      </w:r>
      <w:r>
        <w:rPr>
          <w:rFonts w:ascii="Trebuchet MS" w:eastAsia="Times New Roman" w:hAnsi="Trebuchet MS"/>
          <w:color w:val="000000"/>
          <w:sz w:val="20"/>
          <w:lang w:eastAsia="fr-FR"/>
        </w:rPr>
        <w:t>objet et la finalité</w:t>
      </w:r>
      <w:r w:rsidRPr="00ED3BE3">
        <w:rPr>
          <w:rFonts w:ascii="Trebuchet MS" w:eastAsia="Times New Roman" w:hAnsi="Trebuchet MS"/>
          <w:color w:val="000000"/>
          <w:sz w:val="20"/>
          <w:lang w:eastAsia="fr-FR"/>
        </w:rPr>
        <w:t xml:space="preserve"> des résultats.</w:t>
      </w:r>
      <w:r>
        <w:rPr>
          <w:rFonts w:ascii="Trebuchet MS" w:eastAsia="Times New Roman" w:hAnsi="Trebuchet MS"/>
          <w:color w:val="000000"/>
          <w:sz w:val="20"/>
          <w:lang w:eastAsia="fr-FR"/>
        </w:rPr>
        <w:t xml:space="preserve"> </w:t>
      </w:r>
    </w:p>
    <w:p w:rsidR="005D0FCB" w:rsidRDefault="005D0FCB" w:rsidP="005D0FCB">
      <w:pPr>
        <w:autoSpaceDE w:val="0"/>
        <w:autoSpaceDN w:val="0"/>
        <w:adjustRightInd w:val="0"/>
        <w:spacing w:after="120"/>
        <w:jc w:val="both"/>
        <w:rPr>
          <w:rFonts w:ascii="Trebuchet MS" w:eastAsia="Times New Roman" w:hAnsi="Trebuchet MS"/>
          <w:color w:val="000000"/>
          <w:sz w:val="20"/>
          <w:lang w:eastAsia="fr-FR"/>
        </w:rPr>
      </w:pPr>
      <w:r>
        <w:rPr>
          <w:rFonts w:ascii="Trebuchet MS" w:eastAsia="Times New Roman" w:hAnsi="Trebuchet MS"/>
          <w:color w:val="000000"/>
          <w:sz w:val="20"/>
          <w:lang w:eastAsia="fr-FR"/>
        </w:rPr>
        <w:t>Cette cession</w:t>
      </w:r>
      <w:r w:rsidRPr="00ED3BE3">
        <w:rPr>
          <w:rFonts w:ascii="Trebuchet MS" w:eastAsia="Times New Roman" w:hAnsi="Trebuchet MS"/>
          <w:color w:val="000000"/>
          <w:sz w:val="20"/>
          <w:lang w:eastAsia="fr-FR"/>
        </w:rPr>
        <w:t xml:space="preserve"> interdit au </w:t>
      </w:r>
      <w:r>
        <w:rPr>
          <w:rFonts w:ascii="Trebuchet MS" w:eastAsia="Times New Roman" w:hAnsi="Trebuchet MS"/>
          <w:color w:val="000000"/>
          <w:sz w:val="20"/>
          <w:lang w:eastAsia="fr-FR"/>
        </w:rPr>
        <w:t xml:space="preserve">Titulaire de faire usage ou d’exploiter </w:t>
      </w:r>
      <w:r w:rsidRPr="00ED3BE3">
        <w:rPr>
          <w:rFonts w:ascii="Trebuchet MS" w:eastAsia="Times New Roman" w:hAnsi="Trebuchet MS"/>
          <w:color w:val="000000"/>
          <w:sz w:val="20"/>
          <w:lang w:eastAsia="fr-FR"/>
        </w:rPr>
        <w:t xml:space="preserve">tout ou partie </w:t>
      </w:r>
      <w:r>
        <w:rPr>
          <w:rFonts w:ascii="Trebuchet MS" w:eastAsia="Times New Roman" w:hAnsi="Trebuchet MS"/>
          <w:color w:val="000000"/>
          <w:sz w:val="20"/>
          <w:lang w:eastAsia="fr-FR"/>
        </w:rPr>
        <w:t>des résultats,</w:t>
      </w:r>
      <w:r w:rsidRPr="00ED3BE3">
        <w:rPr>
          <w:rFonts w:ascii="Trebuchet MS" w:eastAsia="Times New Roman" w:hAnsi="Trebuchet MS"/>
          <w:color w:val="000000"/>
          <w:sz w:val="20"/>
          <w:lang w:eastAsia="fr-FR"/>
        </w:rPr>
        <w:t xml:space="preserve"> sans l’autorisation explicite </w:t>
      </w:r>
      <w:r>
        <w:rPr>
          <w:rFonts w:ascii="Trebuchet MS" w:eastAsia="Times New Roman" w:hAnsi="Trebuchet MS"/>
          <w:color w:val="000000"/>
          <w:sz w:val="20"/>
          <w:lang w:eastAsia="fr-FR"/>
        </w:rPr>
        <w:t>de l’acheteur</w:t>
      </w:r>
      <w:r w:rsidRPr="00ED3BE3">
        <w:rPr>
          <w:rFonts w:ascii="Trebuchet MS" w:eastAsia="Times New Roman" w:hAnsi="Trebuchet MS"/>
          <w:color w:val="000000"/>
          <w:sz w:val="20"/>
          <w:lang w:eastAsia="fr-FR"/>
        </w:rPr>
        <w:t>.</w:t>
      </w:r>
      <w:r>
        <w:rPr>
          <w:rFonts w:ascii="Trebuchet MS" w:eastAsia="Times New Roman" w:hAnsi="Trebuchet MS"/>
          <w:color w:val="000000"/>
          <w:sz w:val="20"/>
          <w:lang w:eastAsia="fr-FR"/>
        </w:rPr>
        <w:t xml:space="preserve"> Le prix de cette cession exclusive est forfaitairement compris dans le montant du marché.</w:t>
      </w:r>
      <w:r w:rsidRPr="00ED3BE3">
        <w:rPr>
          <w:rFonts w:ascii="Trebuchet MS" w:eastAsia="Times New Roman" w:hAnsi="Trebuchet MS"/>
          <w:color w:val="000000"/>
          <w:sz w:val="20"/>
          <w:lang w:eastAsia="fr-FR"/>
        </w:rPr>
        <w:t xml:space="preserve"> </w:t>
      </w:r>
    </w:p>
    <w:p w:rsidR="00D760F1" w:rsidRDefault="005D0FCB" w:rsidP="005D0FCB">
      <w:pPr>
        <w:autoSpaceDE w:val="0"/>
        <w:autoSpaceDN w:val="0"/>
        <w:adjustRightInd w:val="0"/>
        <w:spacing w:after="120"/>
        <w:jc w:val="both"/>
        <w:rPr>
          <w:rFonts w:ascii="Trebuchet MS" w:eastAsia="Times New Roman" w:hAnsi="Trebuchet MS"/>
          <w:color w:val="000000"/>
          <w:sz w:val="20"/>
          <w:lang w:eastAsia="fr-FR"/>
        </w:rPr>
      </w:pPr>
      <w:r>
        <w:rPr>
          <w:rFonts w:ascii="Trebuchet MS" w:eastAsia="Times New Roman" w:hAnsi="Trebuchet MS"/>
          <w:color w:val="000000"/>
          <w:sz w:val="20"/>
          <w:lang w:eastAsia="fr-FR"/>
        </w:rPr>
        <w:t xml:space="preserve">L’Acheteur et l’attributaire pressenti se réservent la possibilité d’établir une convention afin de préciser le cadre de cette cession. </w:t>
      </w:r>
      <w:bookmarkEnd w:id="167"/>
    </w:p>
    <w:p w:rsidR="005D0FCB" w:rsidRPr="005D0FCB" w:rsidRDefault="005D0FCB" w:rsidP="005D0FCB">
      <w:pPr>
        <w:autoSpaceDE w:val="0"/>
        <w:autoSpaceDN w:val="0"/>
        <w:adjustRightInd w:val="0"/>
        <w:spacing w:after="120"/>
        <w:jc w:val="both"/>
        <w:rPr>
          <w:rFonts w:ascii="Trebuchet MS" w:eastAsia="Times New Roman" w:hAnsi="Trebuchet MS"/>
          <w:color w:val="000000"/>
          <w:sz w:val="20"/>
          <w:lang w:eastAsia="fr-FR"/>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244" w:name="_Toc408589864"/>
      <w:bookmarkStart w:id="245"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246" w:name="_Toc59538108"/>
      <w:bookmarkStart w:id="247" w:name="_Ref59538221"/>
      <w:bookmarkStart w:id="248" w:name="_Ref59538262"/>
      <w:bookmarkStart w:id="249" w:name="_Toc59539987"/>
      <w:bookmarkStart w:id="250" w:name="_Toc59540065"/>
      <w:bookmarkStart w:id="251" w:name="_Toc85642896"/>
      <w:r>
        <w:t>Délais d’exécution et p</w:t>
      </w:r>
      <w:r w:rsidR="008C3A5F" w:rsidRPr="00885D04">
        <w:t>énalités de retard</w:t>
      </w:r>
      <w:bookmarkEnd w:id="244"/>
      <w:bookmarkEnd w:id="246"/>
      <w:bookmarkEnd w:id="247"/>
      <w:bookmarkEnd w:id="248"/>
      <w:bookmarkEnd w:id="249"/>
      <w:bookmarkEnd w:id="250"/>
      <w:bookmarkEnd w:id="251"/>
    </w:p>
    <w:p w:rsidR="006C3AEF" w:rsidRPr="00673761" w:rsidRDefault="008C3A5F" w:rsidP="00673761">
      <w:pPr>
        <w:pStyle w:val="Titre2"/>
      </w:pPr>
      <w:bookmarkStart w:id="252" w:name="_Toc408589865"/>
      <w:bookmarkStart w:id="253" w:name="_Toc59538109"/>
      <w:bookmarkStart w:id="254" w:name="_Toc59539988"/>
      <w:bookmarkStart w:id="255" w:name="_Toc59540066"/>
      <w:bookmarkStart w:id="256" w:name="_Toc85642897"/>
      <w:r w:rsidRPr="00885D04">
        <w:t>Définition du délai contractuel</w:t>
      </w:r>
      <w:bookmarkEnd w:id="252"/>
      <w:bookmarkEnd w:id="253"/>
      <w:bookmarkEnd w:id="254"/>
      <w:bookmarkEnd w:id="255"/>
      <w:bookmarkEnd w:id="256"/>
    </w:p>
    <w:p w:rsidR="0007713D" w:rsidRPr="0007713D" w:rsidRDefault="0007713D" w:rsidP="0007713D">
      <w:pPr>
        <w:spacing w:after="120"/>
        <w:jc w:val="both"/>
        <w:rPr>
          <w:rFonts w:ascii="Trebuchet MS" w:hAnsi="Trebuchet MS" w:cs="Arial"/>
          <w:sz w:val="20"/>
          <w:szCs w:val="20"/>
        </w:rPr>
      </w:pPr>
      <w:r w:rsidRPr="0007713D">
        <w:rPr>
          <w:rFonts w:ascii="Trebuchet MS" w:hAnsi="Trebuchet MS" w:cs="Arial"/>
          <w:sz w:val="20"/>
          <w:szCs w:val="20"/>
        </w:rPr>
        <w:t xml:space="preserve">Les prestations doivent être exécutées conformément au calendrier d’exécution proposé par le </w:t>
      </w:r>
      <w:r w:rsidR="00EB74CA">
        <w:rPr>
          <w:rFonts w:ascii="Trebuchet MS" w:hAnsi="Trebuchet MS" w:cs="Arial"/>
          <w:sz w:val="20"/>
          <w:szCs w:val="20"/>
        </w:rPr>
        <w:t>Titulaire</w:t>
      </w:r>
      <w:r w:rsidRPr="0007713D">
        <w:rPr>
          <w:rFonts w:ascii="Trebuchet MS" w:hAnsi="Trebuchet MS" w:cs="Arial"/>
          <w:sz w:val="20"/>
          <w:szCs w:val="20"/>
        </w:rPr>
        <w:t xml:space="preserve"> dans son offre</w:t>
      </w:r>
      <w:r w:rsidR="00673761">
        <w:rPr>
          <w:rFonts w:ascii="Trebuchet MS" w:hAnsi="Trebuchet MS" w:cs="Arial"/>
          <w:sz w:val="20"/>
          <w:szCs w:val="20"/>
        </w:rPr>
        <w:t xml:space="preserve"> et dûment validé par l’Acheteur</w:t>
      </w:r>
      <w:r w:rsidRPr="0007713D">
        <w:rPr>
          <w:rFonts w:ascii="Trebuchet MS" w:hAnsi="Trebuchet MS" w:cs="Arial"/>
          <w:sz w:val="20"/>
          <w:szCs w:val="20"/>
        </w:rPr>
        <w:t>.</w:t>
      </w:r>
    </w:p>
    <w:p w:rsidR="0007713D" w:rsidRPr="0007713D" w:rsidRDefault="0007713D" w:rsidP="0007713D">
      <w:pPr>
        <w:spacing w:before="120" w:after="120"/>
        <w:jc w:val="both"/>
        <w:rPr>
          <w:rFonts w:ascii="Trebuchet MS" w:hAnsi="Trebuchet MS" w:cs="Arial"/>
          <w:sz w:val="20"/>
          <w:szCs w:val="20"/>
        </w:rPr>
      </w:pPr>
      <w:r w:rsidRPr="0007713D">
        <w:rPr>
          <w:rFonts w:ascii="Trebuchet MS" w:hAnsi="Trebuchet MS" w:cs="Arial"/>
          <w:sz w:val="20"/>
          <w:szCs w:val="20"/>
        </w:rPr>
        <w:t xml:space="preserve">Le calendrier d’exécution devient contractuel après son approbation par le représentant </w:t>
      </w:r>
      <w:r w:rsidR="00DE58C4">
        <w:rPr>
          <w:rFonts w:ascii="Trebuchet MS" w:hAnsi="Trebuchet MS" w:cs="Arial"/>
          <w:sz w:val="20"/>
          <w:szCs w:val="20"/>
        </w:rPr>
        <w:t>de l’acheteur</w:t>
      </w:r>
      <w:r w:rsidRPr="0007713D">
        <w:rPr>
          <w:rFonts w:ascii="Trebuchet MS" w:hAnsi="Trebuchet MS" w:cs="Arial"/>
          <w:sz w:val="20"/>
          <w:szCs w:val="20"/>
        </w:rPr>
        <w:t>. Il sert de référence pour le contrôle du respect des délais d’exécution et l’application des éventuelles pénalités de retard, dont le montant est précisé au présent C.C.A.P.</w:t>
      </w:r>
    </w:p>
    <w:p w:rsidR="0007713D" w:rsidRPr="0007713D" w:rsidRDefault="0007713D" w:rsidP="0007713D">
      <w:pPr>
        <w:spacing w:after="120"/>
        <w:jc w:val="both"/>
        <w:rPr>
          <w:rFonts w:ascii="Trebuchet MS" w:hAnsi="Trebuchet MS" w:cs="Arial"/>
          <w:sz w:val="20"/>
          <w:szCs w:val="20"/>
        </w:rPr>
      </w:pPr>
      <w:r w:rsidRPr="0007713D">
        <w:rPr>
          <w:rFonts w:ascii="Trebuchet MS" w:hAnsi="Trebuchet MS" w:cs="Arial"/>
          <w:sz w:val="20"/>
          <w:szCs w:val="20"/>
        </w:rPr>
        <w:t xml:space="preserve">Si le calendrier prévoit des étapes assorties d’un délai d’exécution, le </w:t>
      </w:r>
      <w:r w:rsidR="00EB74CA">
        <w:rPr>
          <w:rFonts w:ascii="Trebuchet MS" w:hAnsi="Trebuchet MS" w:cs="Arial"/>
          <w:sz w:val="20"/>
          <w:szCs w:val="20"/>
        </w:rPr>
        <w:t>Titulaire</w:t>
      </w:r>
      <w:r w:rsidRPr="0007713D">
        <w:rPr>
          <w:rFonts w:ascii="Trebuchet MS" w:hAnsi="Trebuchet MS" w:cs="Arial"/>
          <w:sz w:val="20"/>
          <w:szCs w:val="20"/>
        </w:rPr>
        <w:t xml:space="preserve"> respecte chacun des délais intermédiaires.</w:t>
      </w:r>
    </w:p>
    <w:p w:rsidR="0007713D" w:rsidRPr="0007713D" w:rsidRDefault="0007713D" w:rsidP="0007713D">
      <w:pPr>
        <w:spacing w:after="120"/>
        <w:jc w:val="both"/>
        <w:rPr>
          <w:rFonts w:ascii="Trebuchet MS" w:hAnsi="Trebuchet MS" w:cs="Arial"/>
          <w:b/>
          <w:color w:val="00B0F0"/>
          <w:sz w:val="20"/>
          <w:szCs w:val="20"/>
        </w:rPr>
      </w:pPr>
      <w:r w:rsidRPr="0007713D">
        <w:rPr>
          <w:rFonts w:ascii="Trebuchet MS" w:hAnsi="Trebuchet MS" w:cs="Arial"/>
          <w:sz w:val="20"/>
          <w:szCs w:val="20"/>
        </w:rPr>
        <w:t>Les dates de démarrage et de fin d’exécution indiquées dans ce calendrier sont susceptibles d’être modifiées d’un commun accord en fonction des contraintes du service.</w:t>
      </w:r>
      <w:r w:rsidRPr="0007713D">
        <w:rPr>
          <w:rFonts w:ascii="Trebuchet MS" w:hAnsi="Trebuchet MS" w:cs="Arial"/>
          <w:color w:val="000000"/>
          <w:sz w:val="20"/>
          <w:szCs w:val="20"/>
        </w:rPr>
        <w:t xml:space="preserve"> </w:t>
      </w:r>
    </w:p>
    <w:p w:rsidR="00C87983" w:rsidRDefault="00C87983" w:rsidP="00C87983">
      <w:pPr>
        <w:autoSpaceDE w:val="0"/>
        <w:autoSpaceDN w:val="0"/>
        <w:adjustRightInd w:val="0"/>
        <w:spacing w:after="120"/>
        <w:jc w:val="both"/>
        <w:rPr>
          <w:rFonts w:ascii="Trebuchet MS" w:hAnsi="Trebuchet MS" w:cs="Arial"/>
          <w:sz w:val="20"/>
          <w:szCs w:val="20"/>
        </w:rPr>
      </w:pPr>
      <w:r w:rsidRPr="00C87983">
        <w:rPr>
          <w:rFonts w:ascii="Trebuchet MS" w:hAnsi="Trebuchet MS" w:cs="Arial"/>
          <w:sz w:val="20"/>
          <w:szCs w:val="20"/>
        </w:rPr>
        <w:t>Le non-respect de ce(s) délai(s) entraîne l’application de pénalités dont le montant est précisé au présent C.C.A.P.</w:t>
      </w:r>
    </w:p>
    <w:p w:rsidR="0007713D" w:rsidRPr="0007713D" w:rsidRDefault="0007713D" w:rsidP="0007713D">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sidR="009523AB">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sidR="00221E92">
        <w:rPr>
          <w:rFonts w:ascii="Trebuchet MS" w:hAnsi="Trebuchet MS" w:cs="Arial"/>
          <w:sz w:val="20"/>
          <w:szCs w:val="20"/>
        </w:rPr>
        <w:t>CCAG-PI</w:t>
      </w:r>
      <w:r w:rsidRPr="0007713D">
        <w:rPr>
          <w:rFonts w:ascii="Trebuchet MS" w:hAnsi="Trebuchet MS" w:cs="Arial"/>
          <w:sz w:val="20"/>
          <w:szCs w:val="20"/>
        </w:rPr>
        <w:t xml:space="preserve">, s’il est fait obstacle à l’exécution du marché du fait </w:t>
      </w:r>
      <w:r w:rsidR="009523AB">
        <w:rPr>
          <w:rFonts w:ascii="Trebuchet MS" w:hAnsi="Trebuchet MS" w:cs="Arial"/>
          <w:sz w:val="20"/>
          <w:szCs w:val="20"/>
        </w:rPr>
        <w:t>de l’établissement</w:t>
      </w:r>
      <w:r w:rsidRPr="0007713D">
        <w:rPr>
          <w:rFonts w:ascii="Trebuchet MS" w:hAnsi="Trebuchet MS" w:cs="Arial"/>
          <w:sz w:val="20"/>
          <w:szCs w:val="20"/>
        </w:rPr>
        <w:t xml:space="preserve"> ou du fait d’un événement ayant un caractère de force majeure.</w:t>
      </w:r>
    </w:p>
    <w:p w:rsidR="0059020A" w:rsidRPr="00C8272A" w:rsidRDefault="0059020A" w:rsidP="008C3A5F">
      <w:pPr>
        <w:rPr>
          <w:rFonts w:ascii="Trebuchet MS" w:hAnsi="Trebuchet MS" w:cs="Calibri"/>
          <w:i/>
          <w:iCs/>
          <w:color w:val="984806"/>
          <w:sz w:val="20"/>
        </w:rPr>
      </w:pPr>
    </w:p>
    <w:p w:rsidR="0007713D" w:rsidRPr="000B33F6" w:rsidRDefault="008C3A5F" w:rsidP="000B33F6">
      <w:pPr>
        <w:pStyle w:val="Titre2"/>
      </w:pPr>
      <w:bookmarkStart w:id="257" w:name="_Toc408589866"/>
      <w:bookmarkStart w:id="258" w:name="_Toc59538110"/>
      <w:bookmarkStart w:id="259" w:name="_Toc59539989"/>
      <w:bookmarkStart w:id="260" w:name="_Toc59540067"/>
      <w:bookmarkStart w:id="261" w:name="_Toc85642898"/>
      <w:bookmarkStart w:id="262" w:name="_Ref184140393"/>
      <w:bookmarkStart w:id="263" w:name="_Ref184140410"/>
      <w:r w:rsidRPr="00885D04">
        <w:t>Exigibilité des pénalités de retard</w:t>
      </w:r>
      <w:bookmarkEnd w:id="257"/>
      <w:bookmarkEnd w:id="258"/>
      <w:bookmarkEnd w:id="259"/>
      <w:bookmarkEnd w:id="260"/>
      <w:bookmarkEnd w:id="261"/>
      <w:bookmarkEnd w:id="262"/>
      <w:bookmarkEnd w:id="263"/>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221E92">
        <w:rPr>
          <w:rFonts w:ascii="Trebuchet MS" w:hAnsi="Trebuchet MS"/>
          <w:sz w:val="20"/>
        </w:rPr>
        <w:t>CCAG-PI</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EB74CA">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EB74CA">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EB74CA">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5058DF">
      <w:pPr>
        <w:pStyle w:val="Titre2"/>
      </w:pPr>
      <w:bookmarkStart w:id="264" w:name="_Ref144188218"/>
      <w:bookmarkStart w:id="265" w:name="_Toc408589867"/>
      <w:bookmarkStart w:id="266" w:name="_Toc59538111"/>
      <w:bookmarkStart w:id="267" w:name="_Toc59539990"/>
      <w:bookmarkStart w:id="268" w:name="_Toc59540068"/>
      <w:bookmarkStart w:id="269" w:name="_Toc85642899"/>
      <w:r w:rsidRPr="00C92C95">
        <w:t>Calcul des pénalités de retard</w:t>
      </w:r>
      <w:bookmarkEnd w:id="264"/>
      <w:r w:rsidRPr="00C92C95">
        <w:t xml:space="preserve"> d’exécution</w:t>
      </w:r>
      <w:bookmarkEnd w:id="265"/>
      <w:bookmarkEnd w:id="266"/>
      <w:bookmarkEnd w:id="267"/>
      <w:bookmarkEnd w:id="268"/>
      <w:bookmarkEnd w:id="269"/>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EB74CA">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00B74404">
        <w:rPr>
          <w:rFonts w:ascii="Trebuchet MS" w:hAnsi="Trebuchet MS" w:cs="Arial"/>
          <w:sz w:val="20"/>
          <w:szCs w:val="20"/>
        </w:rPr>
        <w:t>:</w:t>
      </w:r>
    </w:p>
    <w:p w:rsidR="000B33F6" w:rsidRPr="00C92C95" w:rsidRDefault="000B33F6" w:rsidP="000B33F6">
      <w:pPr>
        <w:tabs>
          <w:tab w:val="left" w:pos="709"/>
        </w:tabs>
        <w:jc w:val="both"/>
        <w:rPr>
          <w:rFonts w:ascii="Trebuchet MS" w:hAnsi="Trebuchet MS" w:cs="Arial"/>
          <w:b/>
          <w:sz w:val="20"/>
          <w:szCs w:val="20"/>
        </w:rPr>
      </w:pPr>
      <w:r w:rsidRPr="00C92C95">
        <w:rPr>
          <w:rFonts w:ascii="Trebuchet MS" w:hAnsi="Trebuchet MS" w:cs="Arial"/>
          <w:b/>
          <w:sz w:val="20"/>
          <w:szCs w:val="20"/>
        </w:rPr>
        <w:t xml:space="preserve">P (en %) = 1/5 x </w:t>
      </w:r>
      <w:r w:rsidRPr="00C92C95">
        <w:rPr>
          <w:rFonts w:ascii="Trebuchet MS" w:hAnsi="Trebuchet MS" w:cs="Arial"/>
          <w:b/>
          <w:sz w:val="20"/>
          <w:szCs w:val="20"/>
          <w:u w:val="single"/>
        </w:rPr>
        <w:t xml:space="preserve">DC </w:t>
      </w:r>
      <w:r w:rsidR="005F1CB6">
        <w:rPr>
          <w:rFonts w:ascii="Trebuchet MS" w:hAnsi="Trebuchet MS" w:cs="Arial"/>
          <w:b/>
          <w:sz w:val="20"/>
          <w:szCs w:val="20"/>
          <w:u w:val="single"/>
        </w:rPr>
        <w:t>–</w:t>
      </w:r>
      <w:r w:rsidRPr="00C92C95">
        <w:rPr>
          <w:rFonts w:ascii="Trebuchet MS" w:hAnsi="Trebuchet MS" w:cs="Arial"/>
          <w:b/>
          <w:sz w:val="20"/>
          <w:szCs w:val="20"/>
          <w:u w:val="single"/>
        </w:rPr>
        <w:t xml:space="preserve"> DP</w:t>
      </w:r>
      <w:r w:rsidRPr="00C92C95">
        <w:rPr>
          <w:rFonts w:ascii="Trebuchet MS" w:hAnsi="Trebuchet MS" w:cs="Arial"/>
          <w:b/>
          <w:sz w:val="20"/>
          <w:szCs w:val="20"/>
        </w:rPr>
        <w:t xml:space="preserve"> x 100</w:t>
      </w:r>
    </w:p>
    <w:p w:rsidR="000B33F6" w:rsidRPr="00C92C95" w:rsidRDefault="000B33F6" w:rsidP="000B33F6">
      <w:pPr>
        <w:tabs>
          <w:tab w:val="left" w:pos="1701"/>
        </w:tabs>
        <w:spacing w:after="120"/>
        <w:jc w:val="both"/>
        <w:rPr>
          <w:rFonts w:ascii="Trebuchet MS" w:hAnsi="Trebuchet MS" w:cs="Arial"/>
          <w:b/>
          <w:sz w:val="20"/>
          <w:szCs w:val="20"/>
        </w:rPr>
      </w:pPr>
      <w:r w:rsidRPr="00C92C95">
        <w:rPr>
          <w:rFonts w:ascii="Trebuchet MS" w:hAnsi="Trebuchet MS" w:cs="Arial"/>
          <w:b/>
          <w:sz w:val="20"/>
          <w:szCs w:val="20"/>
        </w:rPr>
        <w:tab/>
        <w:t>DP</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Où</w:t>
      </w:r>
      <w:r w:rsidR="005F1CB6">
        <w:rPr>
          <w:rFonts w:ascii="Trebuchet MS" w:hAnsi="Trebuchet MS" w:cs="Arial"/>
          <w:sz w:val="20"/>
          <w:szCs w:val="20"/>
        </w:rPr>
        <w:t> </w:t>
      </w:r>
      <w:r w:rsidRPr="00C92C95">
        <w:rPr>
          <w:rFonts w:ascii="Trebuchet MS" w:hAnsi="Trebuchet MS" w:cs="Arial"/>
          <w:sz w:val="20"/>
          <w:szCs w:val="20"/>
        </w:rPr>
        <w:t>:</w:t>
      </w:r>
    </w:p>
    <w:p w:rsidR="000B33F6" w:rsidRPr="00C92C95" w:rsidRDefault="000B33F6" w:rsidP="000B33F6">
      <w:pPr>
        <w:tabs>
          <w:tab w:val="left" w:pos="709"/>
        </w:tabs>
        <w:spacing w:after="120"/>
        <w:contextualSpacing/>
        <w:jc w:val="both"/>
        <w:rPr>
          <w:rFonts w:ascii="Trebuchet MS" w:hAnsi="Trebuchet MS" w:cs="Arial"/>
          <w:sz w:val="20"/>
          <w:szCs w:val="20"/>
        </w:rPr>
      </w:pPr>
      <w:r w:rsidRPr="00C92C95">
        <w:rPr>
          <w:rFonts w:ascii="Trebuchet MS" w:hAnsi="Trebuchet MS" w:cs="Arial"/>
          <w:sz w:val="20"/>
          <w:szCs w:val="20"/>
        </w:rPr>
        <w:t>P désigne le montant des pénalités (en % du montant total de la facture)</w:t>
      </w:r>
    </w:p>
    <w:p w:rsidR="000B33F6" w:rsidRPr="00C92C95" w:rsidRDefault="000B33F6" w:rsidP="000B33F6">
      <w:pPr>
        <w:tabs>
          <w:tab w:val="left" w:pos="709"/>
        </w:tabs>
        <w:spacing w:after="120"/>
        <w:contextualSpacing/>
        <w:jc w:val="both"/>
        <w:rPr>
          <w:rFonts w:ascii="Trebuchet MS" w:hAnsi="Trebuchet MS" w:cs="Arial"/>
          <w:sz w:val="20"/>
          <w:szCs w:val="20"/>
        </w:rPr>
      </w:pPr>
      <w:r w:rsidRPr="00C92C95">
        <w:rPr>
          <w:rFonts w:ascii="Trebuchet MS" w:hAnsi="Trebuchet MS" w:cs="Arial"/>
          <w:sz w:val="20"/>
          <w:szCs w:val="20"/>
        </w:rPr>
        <w:t>DC</w:t>
      </w:r>
      <w:r w:rsidR="005F1CB6">
        <w:rPr>
          <w:rFonts w:ascii="Trebuchet MS" w:hAnsi="Trebuchet MS" w:cs="Arial"/>
          <w:sz w:val="20"/>
          <w:szCs w:val="20"/>
        </w:rPr>
        <w:t> </w:t>
      </w:r>
      <w:r w:rsidRPr="00C92C95">
        <w:rPr>
          <w:rFonts w:ascii="Trebuchet MS" w:hAnsi="Trebuchet MS" w:cs="Arial"/>
          <w:sz w:val="20"/>
          <w:szCs w:val="20"/>
        </w:rPr>
        <w:t>: le délai d’exécution constaté</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DP</w:t>
      </w:r>
      <w:r w:rsidR="005F1CB6">
        <w:rPr>
          <w:rFonts w:ascii="Trebuchet MS" w:hAnsi="Trebuchet MS" w:cs="Arial"/>
          <w:sz w:val="20"/>
          <w:szCs w:val="20"/>
        </w:rPr>
        <w:t> </w:t>
      </w:r>
      <w:r w:rsidRPr="00C92C95">
        <w:rPr>
          <w:rFonts w:ascii="Trebuchet MS" w:hAnsi="Trebuchet MS" w:cs="Arial"/>
          <w:sz w:val="20"/>
          <w:szCs w:val="20"/>
        </w:rPr>
        <w:t>: le délai d’exécution contractuel</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Intervention à bon de commande</w:t>
      </w:r>
      <w:r w:rsidR="005F1CB6">
        <w:rPr>
          <w:rFonts w:ascii="Trebuchet MS" w:hAnsi="Trebuchet MS" w:cs="Arial"/>
          <w:sz w:val="20"/>
          <w:szCs w:val="20"/>
        </w:rPr>
        <w:t> </w:t>
      </w:r>
      <w:r w:rsidRPr="00C92C95">
        <w:rPr>
          <w:rFonts w:ascii="Trebuchet MS" w:hAnsi="Trebuchet MS" w:cs="Arial"/>
          <w:sz w:val="20"/>
          <w:szCs w:val="20"/>
        </w:rPr>
        <w:t>: la pénalité est appliquée sur la facture correspondant au bon de commande, ou à défaut, lors du règlement définitif du marché</w:t>
      </w:r>
    </w:p>
    <w:p w:rsidR="002C5E2F" w:rsidRPr="004336FC" w:rsidRDefault="000B33F6" w:rsidP="004336FC">
      <w:pPr>
        <w:tabs>
          <w:tab w:val="left" w:pos="709"/>
        </w:tabs>
        <w:spacing w:after="120"/>
        <w:jc w:val="both"/>
        <w:rPr>
          <w:rFonts w:ascii="Trebuchet MS" w:hAnsi="Trebuchet MS" w:cs="Arial"/>
          <w:b/>
          <w:color w:val="00B0F0"/>
          <w:sz w:val="20"/>
          <w:szCs w:val="20"/>
        </w:rPr>
      </w:pPr>
      <w:r w:rsidRPr="00C92C95">
        <w:rPr>
          <w:rFonts w:ascii="Trebuchet MS" w:hAnsi="Trebuchet MS" w:cs="Arial"/>
          <w:sz w:val="20"/>
          <w:szCs w:val="20"/>
        </w:rPr>
        <w:lastRenderedPageBreak/>
        <w:t>Intervention incluse dans un forfait</w:t>
      </w:r>
      <w:r w:rsidR="005F1CB6">
        <w:rPr>
          <w:rFonts w:ascii="Trebuchet MS" w:hAnsi="Trebuchet MS" w:cs="Arial"/>
          <w:sz w:val="20"/>
          <w:szCs w:val="20"/>
        </w:rPr>
        <w:t> </w:t>
      </w:r>
      <w:r w:rsidRPr="00C92C95">
        <w:rPr>
          <w:rFonts w:ascii="Trebuchet MS" w:hAnsi="Trebuchet MS" w:cs="Arial"/>
          <w:sz w:val="20"/>
          <w:szCs w:val="20"/>
        </w:rPr>
        <w:t>: la pénalité est appliquée sur la base du montant mensuel du forfait.</w:t>
      </w:r>
      <w:r w:rsidRPr="00C92C95">
        <w:rPr>
          <w:rFonts w:ascii="Trebuchet MS" w:hAnsi="Trebuchet MS" w:cs="Arial"/>
          <w:color w:val="00B0F0"/>
          <w:szCs w:val="20"/>
        </w:rPr>
        <w:t xml:space="preserve"> </w:t>
      </w:r>
    </w:p>
    <w:p w:rsidR="000B33F6" w:rsidRPr="00C92C95" w:rsidRDefault="000B33F6" w:rsidP="00C92C95">
      <w:pPr>
        <w:pStyle w:val="Titre2"/>
      </w:pPr>
      <w:bookmarkStart w:id="270" w:name="_Toc29198735"/>
      <w:bookmarkStart w:id="271" w:name="_Toc85642901"/>
      <w:r w:rsidRPr="00C92C95">
        <w:t>Pénalités pour retard dans la fourniture de documents</w:t>
      </w:r>
      <w:bookmarkEnd w:id="270"/>
      <w:bookmarkEnd w:id="271"/>
    </w:p>
    <w:p w:rsidR="000B33F6"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EB74CA">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1F2FF0">
      <w:pPr>
        <w:pStyle w:val="Titre2"/>
      </w:pPr>
      <w:bookmarkStart w:id="272" w:name="_Toc408589872"/>
      <w:bookmarkStart w:id="273" w:name="_Toc59538114"/>
      <w:bookmarkStart w:id="274" w:name="_Toc59539993"/>
      <w:bookmarkStart w:id="275" w:name="_Toc59540071"/>
      <w:bookmarkStart w:id="276" w:name="_Toc85642902"/>
      <w:r w:rsidRPr="00C92C95">
        <w:t>Cumul</w:t>
      </w:r>
      <w:bookmarkEnd w:id="272"/>
      <w:bookmarkEnd w:id="273"/>
      <w:bookmarkEnd w:id="274"/>
      <w:bookmarkEnd w:id="275"/>
      <w:bookmarkEnd w:id="276"/>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221E92">
        <w:rPr>
          <w:rFonts w:ascii="Trebuchet MS" w:hAnsi="Trebuchet MS"/>
          <w:noProof/>
          <w:sz w:val="20"/>
        </w:rPr>
        <w:t>CCAG-PI</w:t>
      </w:r>
      <w:r w:rsidR="002F5A98">
        <w:rPr>
          <w:rFonts w:ascii="Trebuchet MS" w:hAnsi="Trebuchet MS"/>
          <w:noProof/>
          <w:sz w:val="20"/>
        </w:rPr>
        <w:t xml:space="preserve">, </w:t>
      </w:r>
      <w:r w:rsidR="00336EC7">
        <w:rPr>
          <w:rFonts w:ascii="Trebuchet MS" w:hAnsi="Trebuchet MS"/>
          <w:noProof/>
          <w:sz w:val="20"/>
        </w:rPr>
        <w:t>est relevé à 3</w:t>
      </w:r>
      <w:r w:rsidR="002F5A98">
        <w:rPr>
          <w:rFonts w:ascii="Trebuchet MS" w:hAnsi="Trebuchet MS"/>
          <w:noProof/>
          <w:sz w:val="20"/>
        </w:rPr>
        <w:t xml:space="preserve">0% </w:t>
      </w:r>
      <w:r>
        <w:rPr>
          <w:rFonts w:ascii="Trebuchet MS" w:hAnsi="Trebuchet MS"/>
          <w:noProof/>
          <w:sz w:val="20"/>
        </w:rPr>
        <w:t xml:space="preserve">et </w:t>
      </w:r>
      <w:r w:rsidR="002F5A98">
        <w:rPr>
          <w:rFonts w:ascii="Trebuchet MS" w:hAnsi="Trebuchet MS"/>
          <w:noProof/>
          <w:sz w:val="20"/>
        </w:rPr>
        <w:t>n’est pas applicable</w:t>
      </w:r>
      <w:r w:rsidR="00336AA9" w:rsidRPr="00C92C95">
        <w:rPr>
          <w:rFonts w:ascii="Trebuchet MS" w:hAnsi="Trebuchet MS"/>
          <w:noProof/>
          <w:sz w:val="20"/>
        </w:rPr>
        <w:t xml:space="preserve"> </w:t>
      </w:r>
      <w:r w:rsidR="002F5A98">
        <w:rPr>
          <w:rFonts w:ascii="Trebuchet MS" w:hAnsi="Trebuchet MS"/>
          <w:noProof/>
          <w:sz w:val="20"/>
        </w:rPr>
        <w:t>aux bons de commande. Pour les accords-cadres</w:t>
      </w:r>
      <w:r w:rsidR="00877FF7">
        <w:rPr>
          <w:rFonts w:ascii="Trebuchet MS" w:hAnsi="Trebuchet MS"/>
          <w:noProof/>
          <w:sz w:val="20"/>
        </w:rPr>
        <w:t xml:space="preserve"> à bons de commande</w:t>
      </w:r>
      <w:r w:rsidR="00336EC7">
        <w:rPr>
          <w:rFonts w:ascii="Trebuchet MS" w:hAnsi="Trebuchet MS"/>
          <w:noProof/>
          <w:sz w:val="20"/>
        </w:rPr>
        <w:t>, ce plafond de 3</w:t>
      </w:r>
      <w:r w:rsidR="002F5A98">
        <w:rPr>
          <w:rFonts w:ascii="Trebuchet MS" w:hAnsi="Trebuchet MS"/>
          <w:noProof/>
          <w:sz w:val="20"/>
        </w:rPr>
        <w:t>0% s’évalue au regard du montant réalisé</w:t>
      </w:r>
      <w:r w:rsidR="00877FF7">
        <w:rPr>
          <w:rFonts w:ascii="Trebuchet MS" w:hAnsi="Trebuchet MS"/>
          <w:noProof/>
          <w:sz w:val="20"/>
        </w:rPr>
        <w:t xml:space="preserve"> HT</w:t>
      </w:r>
      <w:r w:rsidR="002F5A98">
        <w:rPr>
          <w:rFonts w:ascii="Trebuchet MS" w:hAnsi="Trebuchet MS"/>
          <w:noProof/>
          <w:sz w:val="20"/>
        </w:rPr>
        <w:t xml:space="preserve"> </w:t>
      </w:r>
      <w:r w:rsidR="00877FF7">
        <w:rPr>
          <w:rFonts w:ascii="Trebuchet MS" w:hAnsi="Trebuchet MS"/>
          <w:noProof/>
          <w:sz w:val="20"/>
        </w:rPr>
        <w:t>entre</w:t>
      </w:r>
      <w:r w:rsidR="002F5A98">
        <w:rPr>
          <w:rFonts w:ascii="Trebuchet MS" w:hAnsi="Trebuchet MS"/>
          <w:noProof/>
          <w:sz w:val="20"/>
        </w:rPr>
        <w:t xml:space="preserve"> le début du marché </w:t>
      </w:r>
      <w:r w:rsidR="00877FF7">
        <w:rPr>
          <w:rFonts w:ascii="Trebuchet MS" w:hAnsi="Trebuchet MS"/>
          <w:noProof/>
          <w:sz w:val="20"/>
        </w:rPr>
        <w:t xml:space="preserve">ou de la tranche affermie et </w:t>
      </w:r>
      <w:r w:rsidR="002F5A98">
        <w:rPr>
          <w:rFonts w:ascii="Trebuchet MS" w:hAnsi="Trebuchet MS"/>
          <w:noProof/>
          <w:sz w:val="20"/>
        </w:rPr>
        <w:t>la date d’application des pénalités.</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221E92">
        <w:rPr>
          <w:rFonts w:ascii="Trebuchet MS" w:hAnsi="Trebuchet MS"/>
          <w:noProof/>
          <w:sz w:val="20"/>
        </w:rPr>
        <w:t>CCAG-PI</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277" w:name="_Toc408589873"/>
      <w:bookmarkStart w:id="278" w:name="_Toc59538115"/>
      <w:bookmarkStart w:id="279" w:name="_Toc59539994"/>
      <w:bookmarkStart w:id="280" w:name="_Toc59540072"/>
      <w:bookmarkStart w:id="281" w:name="_Toc85642903"/>
      <w:r w:rsidRPr="00C92C95">
        <w:t xml:space="preserve">Résiliation </w:t>
      </w:r>
      <w:r w:rsidR="005610F7" w:rsidRPr="00C92C95">
        <w:t>du</w:t>
      </w:r>
      <w:r w:rsidRPr="00C92C95">
        <w:t xml:space="preserve"> marché</w:t>
      </w:r>
      <w:bookmarkEnd w:id="245"/>
      <w:bookmarkEnd w:id="277"/>
      <w:bookmarkEnd w:id="278"/>
      <w:bookmarkEnd w:id="279"/>
      <w:bookmarkEnd w:id="280"/>
      <w:bookmarkEnd w:id="281"/>
    </w:p>
    <w:p w:rsidR="005058DF" w:rsidRPr="00C92C95" w:rsidRDefault="005058DF" w:rsidP="005058DF">
      <w:pPr>
        <w:pStyle w:val="Titre2"/>
      </w:pPr>
      <w:bookmarkStart w:id="282" w:name="_Toc29198757"/>
      <w:bookmarkStart w:id="283" w:name="_Toc85642904"/>
      <w:r w:rsidRPr="00C92C95">
        <w:t>Résiliation pour évènements extérieurs au marché</w:t>
      </w:r>
      <w:bookmarkEnd w:id="282"/>
      <w:bookmarkEnd w:id="283"/>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D77D22">
        <w:rPr>
          <w:rFonts w:ascii="Trebuchet MS" w:hAnsi="Trebuchet MS"/>
          <w:noProof/>
          <w:sz w:val="20"/>
        </w:rPr>
        <w:t>us les cas prévus à l’article 37</w:t>
      </w:r>
      <w:r w:rsidRPr="00C92C95">
        <w:rPr>
          <w:rFonts w:ascii="Trebuchet MS" w:hAnsi="Trebuchet MS"/>
          <w:noProof/>
          <w:sz w:val="20"/>
        </w:rPr>
        <w:t xml:space="preserve"> du </w:t>
      </w:r>
      <w:r w:rsidR="00221E92">
        <w:rPr>
          <w:rFonts w:ascii="Trebuchet MS" w:hAnsi="Trebuchet MS"/>
          <w:noProof/>
          <w:sz w:val="20"/>
        </w:rPr>
        <w:t>CCAG-PI</w:t>
      </w:r>
      <w:r w:rsidRPr="00C92C95">
        <w:rPr>
          <w:rFonts w:ascii="Trebuchet MS" w:hAnsi="Trebuchet MS"/>
          <w:noProof/>
          <w:sz w:val="20"/>
        </w:rPr>
        <w:t>.</w:t>
      </w:r>
    </w:p>
    <w:p w:rsidR="003D5425" w:rsidRPr="00C92C95" w:rsidRDefault="003D5425" w:rsidP="003D5425">
      <w:pPr>
        <w:pStyle w:val="Titre2"/>
      </w:pPr>
      <w:bookmarkStart w:id="284" w:name="_Toc85642905"/>
      <w:r w:rsidRPr="00C92C95">
        <w:t>Résiliation pour évènements liés au marché</w:t>
      </w:r>
      <w:bookmarkEnd w:id="284"/>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1739C5" w:rsidRPr="001739C5" w:rsidRDefault="001739C5" w:rsidP="001739C5">
      <w:pPr>
        <w:autoSpaceDE w:val="0"/>
        <w:autoSpaceDN w:val="0"/>
        <w:adjustRightInd w:val="0"/>
        <w:spacing w:before="120" w:after="120"/>
        <w:jc w:val="both"/>
        <w:rPr>
          <w:rFonts w:ascii="Trebuchet MS" w:hAnsi="Trebuchet MS" w:cs="Calibri"/>
          <w:sz w:val="20"/>
        </w:rPr>
      </w:pPr>
      <w:r>
        <w:rPr>
          <w:rFonts w:ascii="Trebuchet MS" w:hAnsi="Trebuchet MS" w:cs="Calibri"/>
          <w:sz w:val="20"/>
        </w:rPr>
        <w:t xml:space="preserve">Conformément aux articles 22 et 38.3 du </w:t>
      </w:r>
      <w:r w:rsidR="00221E92">
        <w:rPr>
          <w:rFonts w:ascii="Trebuchet MS" w:hAnsi="Trebuchet MS" w:cs="Calibri"/>
          <w:sz w:val="20"/>
        </w:rPr>
        <w:t>CCAG-PI</w:t>
      </w:r>
      <w:r>
        <w:rPr>
          <w:rFonts w:ascii="Trebuchet MS" w:hAnsi="Trebuchet MS" w:cs="Calibri"/>
          <w:sz w:val="20"/>
        </w:rPr>
        <w:t xml:space="preserve">, si le marché comprend des parties techniques, l’acheteur </w:t>
      </w:r>
      <w:r w:rsidRPr="001739C5">
        <w:rPr>
          <w:rFonts w:ascii="Trebuchet MS" w:hAnsi="Trebuchet MS" w:cs="Calibri"/>
          <w:sz w:val="20"/>
        </w:rPr>
        <w:t>se réserve la possibilité d’interrompre l’exécution des pre</w:t>
      </w:r>
      <w:r>
        <w:rPr>
          <w:rFonts w:ascii="Trebuchet MS" w:hAnsi="Trebuchet MS" w:cs="Calibri"/>
          <w:sz w:val="20"/>
        </w:rPr>
        <w:t>stations au terme de chacune de ces</w:t>
      </w:r>
      <w:r w:rsidRPr="001739C5">
        <w:rPr>
          <w:rFonts w:ascii="Trebuchet MS" w:hAnsi="Trebuchet MS" w:cs="Calibri"/>
          <w:sz w:val="20"/>
        </w:rPr>
        <w:t xml:space="preserve"> parties techniques composant le marché. L’arrêt de l’exécution des prestations entraine la résiliation du marché.</w:t>
      </w:r>
      <w:r>
        <w:rPr>
          <w:rFonts w:ascii="Trebuchet MS" w:hAnsi="Trebuchet MS" w:cs="Calibri"/>
          <w:sz w:val="20"/>
        </w:rPr>
        <w:t xml:space="preserve"> </w:t>
      </w:r>
    </w:p>
    <w:p w:rsidR="00A2016C" w:rsidRPr="003824BE" w:rsidRDefault="001739C5" w:rsidP="00A2016C">
      <w:pPr>
        <w:spacing w:after="120"/>
        <w:jc w:val="both"/>
        <w:rPr>
          <w:rFonts w:ascii="Trebuchet MS" w:hAnsi="Trebuchet MS" w:cs="Calibri"/>
          <w:sz w:val="20"/>
        </w:rPr>
      </w:pPr>
      <w:r w:rsidRPr="003824BE">
        <w:rPr>
          <w:rFonts w:ascii="Trebuchet MS" w:hAnsi="Trebuchet MS" w:cs="Calibri"/>
          <w:sz w:val="20"/>
        </w:rPr>
        <w:t>En compléme</w:t>
      </w:r>
      <w:r>
        <w:rPr>
          <w:rFonts w:ascii="Trebuchet MS" w:hAnsi="Trebuchet MS" w:cs="Calibri"/>
          <w:sz w:val="20"/>
        </w:rPr>
        <w:t>nt des cas prévus à l’article 38</w:t>
      </w:r>
      <w:r w:rsidRPr="003824BE">
        <w:rPr>
          <w:rFonts w:ascii="Trebuchet MS" w:hAnsi="Trebuchet MS" w:cs="Calibri"/>
          <w:sz w:val="20"/>
        </w:rPr>
        <w:t xml:space="preserve"> du </w:t>
      </w:r>
      <w:r w:rsidR="00221E92">
        <w:rPr>
          <w:rFonts w:ascii="Trebuchet MS" w:hAnsi="Trebuchet MS" w:cs="Calibri"/>
          <w:sz w:val="20"/>
        </w:rPr>
        <w:t>CCAG-PI</w:t>
      </w:r>
      <w:r w:rsidRPr="003824BE">
        <w:rPr>
          <w:rFonts w:ascii="Trebuchet MS" w:hAnsi="Trebuchet MS" w:cs="Calibri"/>
          <w:sz w:val="20"/>
        </w:rPr>
        <w:t xml:space="preserve">, </w:t>
      </w:r>
      <w:r>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A2016C" w:rsidRPr="003824BE">
        <w:rPr>
          <w:rFonts w:ascii="Trebuchet MS" w:hAnsi="Trebuchet MS" w:cs="Calibri"/>
          <w:sz w:val="20"/>
        </w:rPr>
        <w:t>ou</w:t>
      </w:r>
      <w:r w:rsidR="00A2016C" w:rsidRPr="00817D18">
        <w:rPr>
          <w:rFonts w:ascii="Trebuchet MS" w:hAnsi="Trebuchet MS" w:cs="Calibri"/>
          <w:sz w:val="20"/>
        </w:rPr>
        <w:t xml:space="preserve"> </w:t>
      </w:r>
      <w:r w:rsidR="00A2016C" w:rsidRPr="003824BE">
        <w:rPr>
          <w:rFonts w:ascii="Trebuchet MS" w:hAnsi="Trebuchet MS" w:cs="Calibri"/>
          <w:sz w:val="20"/>
        </w:rPr>
        <w:t>lorsque</w:t>
      </w:r>
      <w:r w:rsidR="00A2016C">
        <w:rPr>
          <w:rFonts w:ascii="Trebuchet MS" w:hAnsi="Trebuchet MS" w:cs="Calibri"/>
          <w:sz w:val="20"/>
        </w:rPr>
        <w:t xml:space="preserve"> </w:t>
      </w:r>
      <w:r w:rsidR="00A2016C" w:rsidRPr="003824BE">
        <w:rPr>
          <w:rFonts w:ascii="Trebuchet MS" w:hAnsi="Trebuchet MS" w:cs="Calibri"/>
          <w:sz w:val="20"/>
        </w:rPr>
        <w:t>l</w:t>
      </w:r>
      <w:r w:rsidR="00A2016C">
        <w:rPr>
          <w:rFonts w:ascii="Trebuchet MS" w:hAnsi="Trebuchet MS" w:cs="Calibri"/>
          <w:sz w:val="20"/>
        </w:rPr>
        <w:t xml:space="preserve">es parties se seront entendues au préalable, au moyen d’un échange de courriers, pour mettre un terme au marché. </w:t>
      </w:r>
    </w:p>
    <w:p w:rsidR="005058DF" w:rsidRPr="003824BE" w:rsidRDefault="005058DF" w:rsidP="00A2016C">
      <w:pPr>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EB74CA">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5058DF">
      <w:pPr>
        <w:pStyle w:val="Titre2"/>
      </w:pPr>
      <w:bookmarkStart w:id="285" w:name="_Toc408589877"/>
      <w:bookmarkStart w:id="286" w:name="_Toc59538119"/>
      <w:bookmarkStart w:id="287" w:name="_Ref59538223"/>
      <w:bookmarkStart w:id="288" w:name="_Toc59539998"/>
      <w:bookmarkStart w:id="289" w:name="_Toc59540076"/>
      <w:bookmarkStart w:id="290" w:name="_Ref63774147"/>
      <w:bookmarkStart w:id="291" w:name="_Toc85642906"/>
      <w:r w:rsidRPr="00885D04">
        <w:t>Résiliation pour motifs d’intérêt général</w:t>
      </w:r>
      <w:bookmarkEnd w:id="285"/>
      <w:bookmarkEnd w:id="286"/>
      <w:bookmarkEnd w:id="287"/>
      <w:bookmarkEnd w:id="288"/>
      <w:bookmarkEnd w:id="289"/>
      <w:bookmarkEnd w:id="290"/>
      <w:bookmarkEnd w:id="291"/>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6B37F9">
        <w:rPr>
          <w:rFonts w:ascii="Trebuchet MS" w:hAnsi="Trebuchet MS" w:cs="Calibri"/>
          <w:bCs/>
          <w:sz w:val="20"/>
        </w:rPr>
        <w:t>n à l’article 40</w:t>
      </w:r>
      <w:r w:rsidRPr="003824BE">
        <w:rPr>
          <w:rFonts w:ascii="Trebuchet MS" w:hAnsi="Trebuchet MS" w:cs="Calibri"/>
          <w:bCs/>
          <w:sz w:val="20"/>
        </w:rPr>
        <w:t xml:space="preserve"> du </w:t>
      </w:r>
      <w:r w:rsidR="00221E92">
        <w:rPr>
          <w:rFonts w:ascii="Trebuchet MS" w:hAnsi="Trebuchet MS" w:cs="Calibri"/>
          <w:bCs/>
          <w:sz w:val="20"/>
        </w:rPr>
        <w:t>CCAG-PI</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EB74CA">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5058DF">
      <w:pPr>
        <w:pStyle w:val="Titre2"/>
      </w:pPr>
      <w:bookmarkStart w:id="292" w:name="_Ref465849016"/>
      <w:bookmarkStart w:id="293" w:name="_Toc469492626"/>
      <w:bookmarkStart w:id="294" w:name="_Toc29198759"/>
      <w:bookmarkStart w:id="295" w:name="_Toc85642907"/>
      <w:r w:rsidRPr="005058DF">
        <w:t xml:space="preserve">Résiliation </w:t>
      </w:r>
      <w:r>
        <w:t xml:space="preserve">aux </w:t>
      </w:r>
      <w:r w:rsidRPr="005058DF">
        <w:t xml:space="preserve">torts du </w:t>
      </w:r>
      <w:r w:rsidR="00EB74CA">
        <w:t>Titulaire</w:t>
      </w:r>
      <w:bookmarkEnd w:id="292"/>
      <w:bookmarkEnd w:id="293"/>
      <w:bookmarkEnd w:id="294"/>
      <w:bookmarkEnd w:id="295"/>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EB74CA">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6B37F9">
        <w:rPr>
          <w:rFonts w:ascii="Trebuchet MS" w:hAnsi="Trebuchet MS"/>
          <w:noProof/>
          <w:sz w:val="20"/>
          <w:szCs w:val="20"/>
        </w:rPr>
        <w:t xml:space="preserve"> les cas prévus à l’article 39</w:t>
      </w:r>
      <w:r w:rsidRPr="003824BE">
        <w:rPr>
          <w:rFonts w:ascii="Trebuchet MS" w:hAnsi="Trebuchet MS"/>
          <w:noProof/>
          <w:sz w:val="20"/>
          <w:szCs w:val="20"/>
        </w:rPr>
        <w:t xml:space="preserve"> du </w:t>
      </w:r>
      <w:r w:rsidR="00221E92">
        <w:rPr>
          <w:rFonts w:ascii="Trebuchet MS" w:hAnsi="Trebuchet MS"/>
          <w:noProof/>
          <w:sz w:val="20"/>
          <w:szCs w:val="20"/>
        </w:rPr>
        <w:t>CCAG-PI</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5522A6">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lastRenderedPageBreak/>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3824BE" w:rsidRDefault="005058DF" w:rsidP="005522A6">
      <w:pPr>
        <w:pStyle w:val="Paragraphedeliste"/>
        <w:numPr>
          <w:ilvl w:val="0"/>
          <w:numId w:val="4"/>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EB74CA">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3824BE" w:rsidRDefault="005058DF" w:rsidP="005522A6">
      <w:pPr>
        <w:pStyle w:val="Paragraphedeliste"/>
        <w:numPr>
          <w:ilvl w:val="0"/>
          <w:numId w:val="4"/>
        </w:numPr>
        <w:tabs>
          <w:tab w:val="left" w:pos="5529"/>
        </w:tabs>
        <w:spacing w:after="12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EB74CA">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6B37F9">
        <w:rPr>
          <w:rFonts w:ascii="Trebuchet MS" w:hAnsi="Trebuchet MS"/>
          <w:noProof/>
          <w:sz w:val="20"/>
          <w:szCs w:val="20"/>
        </w:rPr>
        <w:t>ans les cas cités à l’article 39</w:t>
      </w:r>
      <w:r w:rsidRPr="003824BE">
        <w:rPr>
          <w:rFonts w:ascii="Trebuchet MS" w:hAnsi="Trebuchet MS"/>
          <w:noProof/>
          <w:sz w:val="20"/>
          <w:szCs w:val="20"/>
        </w:rPr>
        <w:t xml:space="preserve">.2 du </w:t>
      </w:r>
      <w:r w:rsidR="00221E92">
        <w:rPr>
          <w:rFonts w:ascii="Trebuchet MS" w:hAnsi="Trebuchet MS"/>
          <w:noProof/>
          <w:sz w:val="20"/>
          <w:szCs w:val="20"/>
        </w:rPr>
        <w:t>CCAG-PI</w:t>
      </w:r>
      <w:r w:rsidRPr="003824BE">
        <w:rPr>
          <w:rFonts w:ascii="Trebuchet MS" w:hAnsi="Trebuchet MS"/>
          <w:noProof/>
          <w:sz w:val="20"/>
          <w:szCs w:val="20"/>
        </w:rPr>
        <w:t xml:space="preserve">, une mise en demeure, assortie d’un délai d’exécution, doit avoir été préalablement notifiée au </w:t>
      </w:r>
      <w:r w:rsidR="00EB74CA">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Pr="003824BE">
        <w:rPr>
          <w:rFonts w:ascii="Trebuchet MS" w:hAnsi="Trebuchet MS"/>
          <w:noProof/>
          <w:sz w:val="20"/>
          <w:szCs w:val="20"/>
        </w:rPr>
        <w:t xml:space="preserve"> informe le </w:t>
      </w:r>
      <w:r w:rsidR="00EB74CA">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EB74CA">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EB74CA">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EB74CA">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5058DF">
      <w:pPr>
        <w:pStyle w:val="Titre2"/>
      </w:pPr>
      <w:bookmarkStart w:id="296" w:name="_Toc469492627"/>
      <w:bookmarkStart w:id="297" w:name="_Toc29198760"/>
      <w:bookmarkStart w:id="298" w:name="_Toc85642908"/>
      <w:r w:rsidRPr="005058DF">
        <w:t xml:space="preserve">Exécution de la prestation aux frais et risques du </w:t>
      </w:r>
      <w:r w:rsidR="00EB74CA">
        <w:t>Titulaire</w:t>
      </w:r>
      <w:bookmarkEnd w:id="296"/>
      <w:bookmarkEnd w:id="297"/>
      <w:bookmarkEnd w:id="298"/>
    </w:p>
    <w:p w:rsidR="005058DF" w:rsidRPr="005058DF" w:rsidRDefault="005058DF" w:rsidP="00C97611">
      <w:pPr>
        <w:pStyle w:val="Titre3"/>
      </w:pPr>
      <w:bookmarkStart w:id="299" w:name="_Ref476926092"/>
      <w:bookmarkStart w:id="300" w:name="_Toc29198761"/>
      <w:bookmarkStart w:id="301" w:name="_Toc85642909"/>
      <w:r w:rsidRPr="005058DF">
        <w:t>En cas d’inexécution de la prestation en cours d’exécution</w:t>
      </w:r>
      <w:bookmarkEnd w:id="299"/>
      <w:bookmarkEnd w:id="300"/>
      <w:bookmarkEnd w:id="301"/>
    </w:p>
    <w:p w:rsidR="00812F13" w:rsidRPr="0021521B" w:rsidRDefault="005058DF" w:rsidP="003824BE">
      <w:pPr>
        <w:tabs>
          <w:tab w:val="left" w:pos="5529"/>
        </w:tabs>
        <w:spacing w:after="120"/>
        <w:jc w:val="both"/>
        <w:rPr>
          <w:rFonts w:ascii="Trebuchet MS" w:hAnsi="Trebuchet MS"/>
          <w:noProof/>
          <w:sz w:val="20"/>
          <w:szCs w:val="20"/>
        </w:rPr>
      </w:pPr>
      <w:r w:rsidRPr="0021521B">
        <w:rPr>
          <w:rFonts w:ascii="Trebuchet MS" w:hAnsi="Trebuchet MS"/>
          <w:noProof/>
          <w:sz w:val="20"/>
          <w:szCs w:val="20"/>
        </w:rPr>
        <w:t xml:space="preserve">Sauf cas de force majeure, dans l’hypothèse où le </w:t>
      </w:r>
      <w:r w:rsidR="00EB74CA" w:rsidRPr="0021521B">
        <w:rPr>
          <w:rFonts w:ascii="Trebuchet MS" w:hAnsi="Trebuchet MS"/>
          <w:noProof/>
          <w:sz w:val="20"/>
          <w:szCs w:val="20"/>
        </w:rPr>
        <w:t>Titulaire</w:t>
      </w:r>
      <w:r w:rsidRPr="0021521B">
        <w:rPr>
          <w:rFonts w:ascii="Trebuchet MS" w:hAnsi="Trebuchet MS"/>
          <w:noProof/>
          <w:sz w:val="20"/>
          <w:szCs w:val="20"/>
        </w:rPr>
        <w:t xml:space="preserve"> serait dans l’impossibilité d’exécuter tout ou partie de la prestation dans les délais et conditions prévus au marché ou sur le bon de commande, </w:t>
      </w:r>
      <w:r w:rsidR="00DE58C4" w:rsidRPr="0021521B">
        <w:rPr>
          <w:rFonts w:ascii="Trebuchet MS" w:hAnsi="Trebuchet MS"/>
          <w:noProof/>
          <w:sz w:val="20"/>
          <w:szCs w:val="20"/>
        </w:rPr>
        <w:t>l’acheteur</w:t>
      </w:r>
      <w:r w:rsidRPr="0021521B">
        <w:rPr>
          <w:rFonts w:ascii="Trebuchet MS" w:hAnsi="Trebuchet MS"/>
          <w:noProof/>
          <w:sz w:val="20"/>
          <w:szCs w:val="20"/>
        </w:rPr>
        <w:t xml:space="preserve"> </w:t>
      </w:r>
      <w:r w:rsidR="00812F13" w:rsidRPr="0021521B">
        <w:rPr>
          <w:rFonts w:ascii="Trebuchet MS" w:hAnsi="Trebuchet MS"/>
          <w:noProof/>
          <w:sz w:val="20"/>
          <w:szCs w:val="20"/>
        </w:rPr>
        <w:t xml:space="preserve">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rsidR="0021521B" w:rsidRPr="0021521B" w:rsidRDefault="0029017D" w:rsidP="0021521B">
      <w:pPr>
        <w:pStyle w:val="Corpsdetexte"/>
        <w:rPr>
          <w:rFonts w:ascii="Trebuchet MS" w:eastAsia="Calibri" w:hAnsi="Trebuchet MS"/>
          <w:noProof/>
          <w:sz w:val="20"/>
          <w:szCs w:val="20"/>
          <w:lang w:eastAsia="en-US"/>
        </w:rPr>
      </w:pPr>
      <w:r>
        <w:rPr>
          <w:rFonts w:ascii="Trebuchet MS" w:eastAsia="Calibri" w:hAnsi="Trebuchet MS"/>
          <w:noProof/>
          <w:sz w:val="20"/>
          <w:szCs w:val="20"/>
          <w:lang w:eastAsia="en-US"/>
        </w:rPr>
        <w:t>Sauf pour les prestations ne pouvant souffrir d’aucun retard, c</w:t>
      </w:r>
      <w:r w:rsidR="0021521B" w:rsidRPr="0021521B">
        <w:rPr>
          <w:rFonts w:ascii="Trebuchet MS" w:eastAsia="Calibri" w:hAnsi="Trebuchet MS"/>
          <w:noProof/>
          <w:sz w:val="20"/>
          <w:szCs w:val="20"/>
          <w:lang w:eastAsia="en-US"/>
        </w:rPr>
        <w:t>ette exécution par défaut est précédée d’une mise en demeure assortie d’un délai d’exécution par laquelle le Pouvoir Adjudicateur invite le Titulaire à se conformer à ses obligations, et l’informe de la sanction envisagée. A l'expiration de ce délai, à défaut de ré</w:t>
      </w:r>
      <w:r>
        <w:rPr>
          <w:rFonts w:ascii="Trebuchet MS" w:eastAsia="Calibri" w:hAnsi="Trebuchet MS"/>
          <w:noProof/>
          <w:sz w:val="20"/>
          <w:szCs w:val="20"/>
          <w:lang w:eastAsia="en-US"/>
        </w:rPr>
        <w:t>tablissement de la situation, l’acheteur</w:t>
      </w:r>
      <w:r w:rsidR="0021521B" w:rsidRPr="0021521B">
        <w:rPr>
          <w:rFonts w:ascii="Trebuchet MS" w:eastAsia="Calibri" w:hAnsi="Trebuchet MS"/>
          <w:noProof/>
          <w:sz w:val="20"/>
          <w:szCs w:val="20"/>
          <w:lang w:eastAsia="en-US"/>
        </w:rPr>
        <w:t xml:space="preserve"> y r</w:t>
      </w:r>
      <w:r>
        <w:rPr>
          <w:rFonts w:ascii="Trebuchet MS" w:eastAsia="Calibri" w:hAnsi="Trebuchet MS"/>
          <w:noProof/>
          <w:sz w:val="20"/>
          <w:szCs w:val="20"/>
          <w:lang w:eastAsia="en-US"/>
        </w:rPr>
        <w:t>emédie aux frais et risques du T</w:t>
      </w:r>
      <w:r w:rsidR="0021521B" w:rsidRPr="0021521B">
        <w:rPr>
          <w:rFonts w:ascii="Trebuchet MS" w:eastAsia="Calibri" w:hAnsi="Trebuchet MS"/>
          <w:noProof/>
          <w:sz w:val="20"/>
          <w:szCs w:val="20"/>
          <w:lang w:eastAsia="en-US"/>
        </w:rPr>
        <w:t>itulaire, soit par lui-même, soit par une entreprise tierce désignée par lui.</w:t>
      </w:r>
    </w:p>
    <w:p w:rsidR="00B62F29" w:rsidRPr="0021521B" w:rsidRDefault="0021521B" w:rsidP="003824BE">
      <w:pPr>
        <w:tabs>
          <w:tab w:val="left" w:pos="5529"/>
        </w:tabs>
        <w:spacing w:after="120"/>
        <w:jc w:val="both"/>
        <w:rPr>
          <w:rFonts w:ascii="Trebuchet MS" w:hAnsi="Trebuchet MS"/>
          <w:noProof/>
          <w:sz w:val="20"/>
          <w:szCs w:val="20"/>
        </w:rPr>
      </w:pPr>
      <w:r w:rsidRPr="0021521B">
        <w:rPr>
          <w:rFonts w:ascii="Trebuchet MS" w:hAnsi="Trebuchet MS"/>
          <w:noProof/>
          <w:sz w:val="20"/>
          <w:szCs w:val="20"/>
        </w:rPr>
        <w:t xml:space="preserve">Le Titulaire est tenu d’informer par écrit </w:t>
      </w:r>
      <w:r>
        <w:rPr>
          <w:rFonts w:ascii="Trebuchet MS" w:hAnsi="Trebuchet MS"/>
          <w:noProof/>
          <w:sz w:val="20"/>
          <w:szCs w:val="20"/>
        </w:rPr>
        <w:t>l’acheteur</w:t>
      </w:r>
      <w:r w:rsidRPr="0021521B">
        <w:rPr>
          <w:rFonts w:ascii="Trebuchet MS" w:hAnsi="Trebuchet MS"/>
          <w:noProof/>
          <w:sz w:val="20"/>
          <w:szCs w:val="20"/>
        </w:rPr>
        <w:t>, de la date à laquelle il est en mesure de reprendre l’exécution normale du marché</w:t>
      </w:r>
      <w:r w:rsidR="0029017D">
        <w:rPr>
          <w:rFonts w:ascii="Trebuchet MS" w:hAnsi="Trebuchet MS"/>
          <w:noProof/>
          <w:sz w:val="20"/>
          <w:szCs w:val="20"/>
        </w:rPr>
        <w:t xml:space="preserve">. A défaut, l’acheteur </w:t>
      </w:r>
      <w:r w:rsidRPr="0021521B">
        <w:rPr>
          <w:rFonts w:ascii="Trebuchet MS" w:hAnsi="Trebuchet MS"/>
          <w:noProof/>
          <w:sz w:val="20"/>
          <w:szCs w:val="20"/>
        </w:rPr>
        <w:t>ne pourra être tenu pour responsable d’un prolongement de la période d’exécution aux frais et risques, et le Titulaire en supportera les conséquences financières.</w:t>
      </w:r>
    </w:p>
    <w:p w:rsidR="00B62F29" w:rsidRPr="0021521B" w:rsidRDefault="00B62F29" w:rsidP="00B62F29">
      <w:pPr>
        <w:pStyle w:val="Corpsdetexte"/>
        <w:rPr>
          <w:rFonts w:ascii="Trebuchet MS" w:eastAsia="Calibri" w:hAnsi="Trebuchet MS"/>
          <w:noProof/>
          <w:sz w:val="20"/>
          <w:szCs w:val="20"/>
          <w:lang w:eastAsia="en-US"/>
        </w:rPr>
      </w:pPr>
      <w:r w:rsidRPr="0021521B">
        <w:rPr>
          <w:rFonts w:ascii="Trebuchet MS" w:eastAsia="Calibri" w:hAnsi="Trebuchet MS"/>
          <w:noProof/>
          <w:sz w:val="20"/>
          <w:szCs w:val="20"/>
          <w:lang w:eastAsia="en-US"/>
        </w:rPr>
        <w:t>En cas de reprise des prestations par le Titulaire, l’éventuel surcoût résultant de l’exécution de la prestation au</w:t>
      </w:r>
      <w:r w:rsidR="00301403">
        <w:rPr>
          <w:rFonts w:ascii="Trebuchet MS" w:eastAsia="Calibri" w:hAnsi="Trebuchet MS"/>
          <w:noProof/>
          <w:sz w:val="20"/>
          <w:szCs w:val="20"/>
          <w:lang w:eastAsia="en-US"/>
        </w:rPr>
        <w:t>x frais et risques du Titulaire</w:t>
      </w:r>
      <w:r w:rsidRPr="0021521B">
        <w:rPr>
          <w:rFonts w:ascii="Trebuchet MS" w:eastAsia="Calibri" w:hAnsi="Trebuchet MS"/>
          <w:noProof/>
          <w:sz w:val="20"/>
          <w:szCs w:val="20"/>
          <w:lang w:eastAsia="en-US"/>
        </w:rPr>
        <w:t xml:space="preserve"> est déduit des premières factures afférentes à la poursuite de l'exécution des prestations jusqu’au remboursement de ce surcoût.</w:t>
      </w:r>
    </w:p>
    <w:p w:rsidR="005058DF" w:rsidRPr="005058DF" w:rsidRDefault="005F1CB6" w:rsidP="00C97611">
      <w:pPr>
        <w:pStyle w:val="Titre3"/>
      </w:pPr>
      <w:bookmarkStart w:id="302" w:name="_Toc29198762"/>
      <w:bookmarkStart w:id="303" w:name="_Toc85642910"/>
      <w:r>
        <w:t>–</w:t>
      </w:r>
      <w:r w:rsidR="005058DF" w:rsidRPr="005058DF">
        <w:t xml:space="preserve"> Après résiliation prononcée aux torts du </w:t>
      </w:r>
      <w:r w:rsidR="00EB74CA">
        <w:t>Titulaire</w:t>
      </w:r>
      <w:bookmarkEnd w:id="302"/>
      <w:bookmarkEnd w:id="303"/>
    </w:p>
    <w:p w:rsidR="005058DF" w:rsidRPr="003824BE" w:rsidRDefault="006B37F9"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27</w:t>
      </w:r>
      <w:r w:rsidR="005058DF" w:rsidRPr="003824BE">
        <w:rPr>
          <w:rFonts w:ascii="Trebuchet MS" w:eastAsia="Calibri" w:hAnsi="Trebuchet MS" w:cs="Calibri"/>
          <w:bCs/>
          <w:sz w:val="20"/>
          <w:szCs w:val="20"/>
          <w:lang w:eastAsia="en-US"/>
        </w:rPr>
        <w:t xml:space="preserve">.1 du </w:t>
      </w:r>
      <w:r w:rsidR="00221E92">
        <w:rPr>
          <w:rFonts w:ascii="Trebuchet MS" w:eastAsia="Calibri" w:hAnsi="Trebuchet MS" w:cs="Calibri"/>
          <w:bCs/>
          <w:sz w:val="20"/>
          <w:szCs w:val="20"/>
          <w:lang w:eastAsia="en-US"/>
        </w:rPr>
        <w:t>CCAG-PI</w:t>
      </w:r>
      <w:r w:rsidR="005058DF" w:rsidRPr="003824BE">
        <w:rPr>
          <w:rFonts w:ascii="Trebuchet MS" w:eastAsia="Calibri" w:hAnsi="Trebuchet MS" w:cs="Calibri"/>
          <w:bCs/>
          <w:sz w:val="20"/>
          <w:szCs w:val="20"/>
          <w:lang w:eastAsia="en-US"/>
        </w:rPr>
        <w:t xml:space="preserve">, en cas de résiliation prononcée aux torts du </w:t>
      </w:r>
      <w:r w:rsidR="00EB74CA">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EB74CA">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w:t>
      </w:r>
      <w:r w:rsidR="00482431">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EB74CA">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EB74CA">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04" w:name="_Toc408589883"/>
      <w:bookmarkStart w:id="305" w:name="_Toc59538125"/>
      <w:bookmarkStart w:id="306" w:name="_Toc59540004"/>
      <w:bookmarkStart w:id="307" w:name="_Toc59540082"/>
      <w:bookmarkStart w:id="308" w:name="_Toc85642911"/>
      <w:r w:rsidRPr="00885D04">
        <w:lastRenderedPageBreak/>
        <w:t>Droit applicable et tribunal compétent</w:t>
      </w:r>
      <w:bookmarkEnd w:id="304"/>
      <w:bookmarkEnd w:id="305"/>
      <w:bookmarkEnd w:id="306"/>
      <w:bookmarkEnd w:id="307"/>
      <w:bookmarkEnd w:id="308"/>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09" w:name="_Toc358040192"/>
      <w:bookmarkStart w:id="310"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EB74CA">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D77D22">
        <w:rPr>
          <w:rFonts w:ascii="Trebuchet MS" w:eastAsia="Times New Roman" w:hAnsi="Trebuchet MS"/>
          <w:noProof/>
          <w:sz w:val="20"/>
          <w:szCs w:val="20"/>
          <w:lang w:eastAsia="fr-FR"/>
        </w:rPr>
        <w:t>article 43</w:t>
      </w:r>
      <w:r w:rsidRPr="00B05D58">
        <w:rPr>
          <w:rFonts w:ascii="Trebuchet MS" w:eastAsia="Times New Roman" w:hAnsi="Trebuchet MS"/>
          <w:noProof/>
          <w:sz w:val="20"/>
          <w:szCs w:val="20"/>
          <w:lang w:eastAsia="fr-FR"/>
        </w:rPr>
        <w:t xml:space="preserve"> du </w:t>
      </w:r>
      <w:r w:rsidR="00221E92">
        <w:rPr>
          <w:rFonts w:ascii="Trebuchet MS" w:eastAsia="Times New Roman" w:hAnsi="Trebuchet MS"/>
          <w:noProof/>
          <w:sz w:val="20"/>
          <w:szCs w:val="20"/>
          <w:lang w:eastAsia="fr-FR"/>
        </w:rPr>
        <w:t>CCAG-PI</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EB74CA">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p w:rsidR="003408A9" w:rsidRDefault="003408A9" w:rsidP="00AE4F62">
      <w:pPr>
        <w:rPr>
          <w:rFonts w:ascii="Trebuchet MS" w:hAnsi="Trebuchet MS"/>
          <w:noProof/>
        </w:rPr>
      </w:pPr>
    </w:p>
    <w:bookmarkEnd w:id="309"/>
    <w:bookmarkEnd w:id="310"/>
    <w:p w:rsidR="005F513F" w:rsidRDefault="005F513F">
      <w:pPr>
        <w:rPr>
          <w:rFonts w:ascii="Trebuchet MS" w:eastAsia="Times New Roman" w:hAnsi="Trebuchet MS" w:cs="Tahoma"/>
          <w:lang w:eastAsia="fr-FR"/>
        </w:rPr>
      </w:pPr>
      <w:r>
        <w:rPr>
          <w:rFonts w:ascii="Trebuchet MS" w:eastAsia="Times New Roman" w:hAnsi="Trebuchet MS" w:cs="Tahoma"/>
          <w:lang w:eastAsia="fr-FR"/>
        </w:rPr>
        <w:br w:type="page"/>
      </w:r>
    </w:p>
    <w:p w:rsidR="00A335CC" w:rsidRDefault="00A335CC" w:rsidP="00EC7FC7">
      <w:pPr>
        <w:widowControl w:val="0"/>
        <w:autoSpaceDE w:val="0"/>
        <w:autoSpaceDN w:val="0"/>
        <w:spacing w:before="120"/>
        <w:jc w:val="both"/>
        <w:rPr>
          <w:rFonts w:ascii="Trebuchet MS" w:eastAsia="Times New Roman" w:hAnsi="Trebuchet MS" w:cs="Tahoma"/>
          <w:lang w:eastAsia="fr-FR"/>
        </w:rPr>
      </w:pPr>
    </w:p>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11" w:name="_Toc408589885"/>
      <w:r w:rsidRPr="00A335CC">
        <w:rPr>
          <w:rFonts w:ascii="Trebuchet MS" w:eastAsia="Times New Roman" w:hAnsi="Trebuchet MS" w:cs="Arial"/>
          <w:b/>
          <w:bCs/>
          <w:iCs/>
          <w:spacing w:val="6"/>
          <w:sz w:val="24"/>
          <w:lang w:eastAsia="fr-FR"/>
        </w:rPr>
        <w:t xml:space="preserve">Chapitre VI – Dérogations au </w:t>
      </w:r>
      <w:bookmarkEnd w:id="311"/>
      <w:r w:rsidR="00221E92">
        <w:rPr>
          <w:rFonts w:ascii="Trebuchet MS" w:eastAsia="Times New Roman" w:hAnsi="Trebuchet MS" w:cs="Arial"/>
          <w:b/>
          <w:bCs/>
          <w:iCs/>
          <w:spacing w:val="6"/>
          <w:sz w:val="24"/>
          <w:lang w:eastAsia="fr-FR"/>
        </w:rPr>
        <w:t>CCAG-PI</w:t>
      </w:r>
    </w:p>
    <w:p w:rsidR="008C3A5F" w:rsidRPr="00E32C1E" w:rsidRDefault="008C3A5F" w:rsidP="008C3A5F">
      <w:pPr>
        <w:rPr>
          <w:rFonts w:ascii="Trebuchet MS" w:hAnsi="Trebuchet MS" w:cs="Calibri"/>
          <w:sz w:val="20"/>
          <w:szCs w:val="20"/>
        </w:rPr>
      </w:pPr>
    </w:p>
    <w:p w:rsidR="00652EE0"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221E92">
        <w:rPr>
          <w:rFonts w:ascii="Trebuchet MS" w:hAnsi="Trebuchet MS" w:cs="Calibri"/>
          <w:sz w:val="20"/>
          <w:szCs w:val="20"/>
        </w:rPr>
        <w:t>CCAG-PI</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221E92">
              <w:rPr>
                <w:rFonts w:ascii="Trebuchet MS" w:hAnsi="Trebuchet MS" w:cs="Arial"/>
                <w:b/>
                <w:sz w:val="20"/>
                <w:szCs w:val="20"/>
              </w:rPr>
              <w:t>CCAG-PI</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8C500C">
              <w:rPr>
                <w:rFonts w:ascii="Trebuchet MS" w:hAnsi="Trebuchet MS" w:cs="Arial"/>
                <w:sz w:val="20"/>
                <w:szCs w:val="20"/>
              </w:rPr>
              <w:t>6</w:t>
            </w:r>
            <w:r w:rsidR="008C33CA">
              <w:rPr>
                <w:rFonts w:ascii="Trebuchet MS" w:hAnsi="Trebuchet MS" w:cs="Arial"/>
                <w:sz w:val="20"/>
                <w:szCs w:val="20"/>
              </w:rPr>
              <w:t>.2.1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8C500C">
              <w:rPr>
                <w:rFonts w:ascii="Trebuchet MS" w:hAnsi="Trebuchet MS" w:cs="Arial"/>
                <w:sz w:val="20"/>
                <w:szCs w:val="20"/>
              </w:rPr>
              <w:t>6.</w:t>
            </w:r>
            <w:r w:rsidR="008C33CA">
              <w:rPr>
                <w:rFonts w:ascii="Trebuchet MS" w:hAnsi="Trebuchet MS" w:cs="Arial"/>
                <w:sz w:val="20"/>
                <w:szCs w:val="20"/>
              </w:rPr>
              <w:t>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w:t>
            </w:r>
            <w:r w:rsidR="00562524">
              <w:rPr>
                <w:rFonts w:ascii="Trebuchet MS" w:hAnsi="Trebuchet MS" w:cs="Arial"/>
                <w:sz w:val="20"/>
                <w:szCs w:val="20"/>
              </w:rPr>
              <w:t>s 3 et</w:t>
            </w:r>
            <w:r w:rsidRPr="00E32C1E">
              <w:rPr>
                <w:rFonts w:ascii="Trebuchet MS" w:hAnsi="Trebuchet MS" w:cs="Arial"/>
                <w:sz w:val="20"/>
                <w:szCs w:val="20"/>
              </w:rPr>
              <w:t xml:space="preserve"> 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562524">
              <w:rPr>
                <w:rFonts w:ascii="Trebuchet MS" w:hAnsi="Trebuchet MS" w:cs="Arial"/>
                <w:sz w:val="20"/>
                <w:szCs w:val="20"/>
              </w:rPr>
              <w:t>Article 18</w:t>
            </w:r>
            <w:r w:rsidR="008C33CA">
              <w:rPr>
                <w:rFonts w:ascii="Trebuchet MS" w:hAnsi="Trebuchet MS" w:cs="Arial"/>
                <w:sz w:val="20"/>
                <w:szCs w:val="20"/>
              </w:rPr>
              <w:t xml:space="preserve">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BD40C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BD40C0" w:rsidRPr="00E32C1E" w:rsidRDefault="00BD40C0" w:rsidP="00125BE2">
            <w:pPr>
              <w:tabs>
                <w:tab w:val="left" w:pos="5529"/>
              </w:tabs>
              <w:rPr>
                <w:rFonts w:ascii="Trebuchet MS" w:hAnsi="Trebuchet MS" w:cs="Arial"/>
                <w:sz w:val="20"/>
                <w:szCs w:val="20"/>
              </w:rPr>
            </w:pPr>
            <w:r>
              <w:rPr>
                <w:rFonts w:ascii="Trebuchet MS" w:hAnsi="Trebuchet MS" w:cs="Arial"/>
                <w:sz w:val="20"/>
                <w:szCs w:val="20"/>
              </w:rPr>
              <w:t>Régime des dro</w:t>
            </w:r>
            <w:r w:rsidR="00562524">
              <w:rPr>
                <w:rFonts w:ascii="Trebuchet MS" w:hAnsi="Trebuchet MS" w:cs="Arial"/>
                <w:sz w:val="20"/>
                <w:szCs w:val="20"/>
              </w:rPr>
              <w:t>its de propriété intellectuelle</w:t>
            </w:r>
          </w:p>
        </w:tc>
        <w:tc>
          <w:tcPr>
            <w:tcW w:w="3379" w:type="dxa"/>
            <w:tcBorders>
              <w:top w:val="single" w:sz="6" w:space="0" w:color="auto"/>
              <w:left w:val="single" w:sz="6" w:space="0" w:color="auto"/>
              <w:bottom w:val="single" w:sz="2" w:space="0" w:color="auto"/>
              <w:right w:val="single" w:sz="6" w:space="0" w:color="auto"/>
            </w:tcBorders>
            <w:vAlign w:val="center"/>
          </w:tcPr>
          <w:p w:rsidR="00BD40C0" w:rsidRPr="00E32C1E" w:rsidRDefault="00BD40C0" w:rsidP="00125BE2">
            <w:pPr>
              <w:tabs>
                <w:tab w:val="left" w:pos="5529"/>
              </w:tabs>
              <w:rPr>
                <w:rFonts w:ascii="Trebuchet MS" w:hAnsi="Trebuchet MS" w:cs="Arial"/>
                <w:sz w:val="20"/>
                <w:szCs w:val="20"/>
              </w:rPr>
            </w:pPr>
            <w:r>
              <w:rPr>
                <w:rFonts w:ascii="Trebuchet MS" w:hAnsi="Trebuchet MS" w:cs="Arial"/>
                <w:sz w:val="20"/>
                <w:szCs w:val="20"/>
              </w:rPr>
              <w:fldChar w:fldCharType="begin"/>
            </w:r>
            <w:r>
              <w:rPr>
                <w:rFonts w:ascii="Trebuchet MS" w:hAnsi="Trebuchet MS" w:cs="Arial"/>
                <w:sz w:val="20"/>
                <w:szCs w:val="20"/>
              </w:rPr>
              <w:instrText xml:space="preserve"> REF _Ref80701342 \r \h </w:instrText>
            </w:r>
            <w:r>
              <w:rPr>
                <w:rFonts w:ascii="Trebuchet MS" w:hAnsi="Trebuchet MS" w:cs="Arial"/>
                <w:sz w:val="20"/>
                <w:szCs w:val="20"/>
              </w:rPr>
            </w:r>
            <w:r>
              <w:rPr>
                <w:rFonts w:ascii="Trebuchet MS" w:hAnsi="Trebuchet MS" w:cs="Arial"/>
                <w:sz w:val="20"/>
                <w:szCs w:val="20"/>
              </w:rPr>
              <w:fldChar w:fldCharType="separate"/>
            </w:r>
            <w:r w:rsidR="008C33CA">
              <w:rPr>
                <w:rFonts w:ascii="Trebuchet MS" w:hAnsi="Trebuchet MS" w:cs="Arial"/>
                <w:sz w:val="20"/>
                <w:szCs w:val="20"/>
              </w:rPr>
              <w:t xml:space="preserve">Article </w:t>
            </w:r>
            <w:r w:rsidR="00562524">
              <w:rPr>
                <w:rFonts w:ascii="Trebuchet MS" w:hAnsi="Trebuchet MS" w:cs="Arial"/>
                <w:sz w:val="20"/>
                <w:szCs w:val="20"/>
              </w:rPr>
              <w:t>17</w:t>
            </w:r>
            <w:r w:rsidR="008C33CA">
              <w:rPr>
                <w:rFonts w:ascii="Trebuchet MS" w:hAnsi="Trebuchet MS" w:cs="Arial"/>
                <w:sz w:val="20"/>
                <w:szCs w:val="20"/>
              </w:rPr>
              <w:t xml:space="preserve"> -</w:t>
            </w:r>
            <w:r>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BD40C0" w:rsidRDefault="00BD40C0" w:rsidP="00125BE2">
            <w:pPr>
              <w:tabs>
                <w:tab w:val="left" w:pos="5529"/>
              </w:tabs>
              <w:rPr>
                <w:rFonts w:ascii="Trebuchet MS" w:hAnsi="Trebuchet MS" w:cs="Arial"/>
                <w:sz w:val="20"/>
                <w:szCs w:val="20"/>
              </w:rPr>
            </w:pPr>
            <w:r>
              <w:rPr>
                <w:rFonts w:ascii="Trebuchet MS" w:hAnsi="Trebuchet MS" w:cs="Arial"/>
                <w:sz w:val="20"/>
                <w:szCs w:val="20"/>
              </w:rPr>
              <w:t>Article 35</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562524">
              <w:rPr>
                <w:rFonts w:ascii="Trebuchet MS" w:hAnsi="Trebuchet MS" w:cs="Arial"/>
                <w:sz w:val="20"/>
                <w:szCs w:val="20"/>
              </w:rPr>
              <w:t>19</w:t>
            </w:r>
            <w:r w:rsidR="008C33CA">
              <w:rPr>
                <w:rFonts w:ascii="Trebuchet MS" w:hAnsi="Trebuchet MS" w:cs="Arial"/>
                <w:sz w:val="20"/>
                <w:szCs w:val="20"/>
              </w:rPr>
              <w:t>.3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A11053" w:rsidP="00125BE2">
            <w:pPr>
              <w:tabs>
                <w:tab w:val="left" w:pos="5529"/>
              </w:tabs>
              <w:rPr>
                <w:rFonts w:ascii="Trebuchet MS" w:hAnsi="Trebuchet MS" w:cs="Arial"/>
                <w:b/>
                <w:sz w:val="20"/>
                <w:szCs w:val="20"/>
              </w:rPr>
            </w:pPr>
            <w:r>
              <w:rPr>
                <w:rFonts w:ascii="Trebuchet MS" w:hAnsi="Trebuchet MS" w:cs="Arial"/>
                <w:sz w:val="20"/>
                <w:szCs w:val="20"/>
              </w:rPr>
              <w:t>Article 40</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1"/>
      <w:footerReference w:type="default" r:id="rId12"/>
      <w:footerReference w:type="first" r:id="rId13"/>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E44" w:rsidRDefault="00AA5E44">
      <w:r>
        <w:separator/>
      </w:r>
    </w:p>
  </w:endnote>
  <w:endnote w:type="continuationSeparator" w:id="0">
    <w:p w:rsidR="00AA5E44" w:rsidRDefault="00AA5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E44" w:rsidRPr="00B12FD9" w:rsidRDefault="00AA5E44">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167EBF">
      <w:rPr>
        <w:rStyle w:val="Numrodepage"/>
        <w:noProof/>
        <w:snapToGrid w:val="0"/>
        <w:sz w:val="16"/>
        <w:szCs w:val="16"/>
      </w:rPr>
      <w:t>25</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167EBF">
      <w:rPr>
        <w:rStyle w:val="Numrodepage"/>
        <w:noProof/>
        <w:snapToGrid w:val="0"/>
        <w:sz w:val="16"/>
        <w:szCs w:val="16"/>
      </w:rPr>
      <w:t>25</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E44" w:rsidRPr="00733D02" w:rsidRDefault="00AA5E44">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2021</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167EBF">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167EBF">
      <w:rPr>
        <w:rStyle w:val="Numrodepage"/>
        <w:rFonts w:ascii="Trebuchet MS" w:hAnsi="Trebuchet MS"/>
        <w:noProof/>
        <w:snapToGrid w:val="0"/>
        <w:sz w:val="20"/>
      </w:rPr>
      <w:t>25</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E44" w:rsidRDefault="00AA5E44">
      <w:r>
        <w:separator/>
      </w:r>
    </w:p>
  </w:footnote>
  <w:footnote w:type="continuationSeparator" w:id="0">
    <w:p w:rsidR="00AA5E44" w:rsidRDefault="00AA5E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E44" w:rsidRPr="00733D02" w:rsidRDefault="00AA5E44" w:rsidP="00040C3D">
    <w:pPr>
      <w:pStyle w:val="En-tte"/>
      <w:jc w:val="center"/>
      <w:rPr>
        <w:rFonts w:ascii="Trebuchet MS" w:hAnsi="Trebuchet MS"/>
        <w:b/>
        <w:caps/>
        <w:noProof/>
        <w:color w:val="000000"/>
        <w:sz w:val="16"/>
        <w:szCs w:val="16"/>
      </w:rPr>
    </w:pPr>
    <w:r w:rsidRPr="00733D02">
      <w:rPr>
        <w:rFonts w:ascii="Trebuchet MS" w:hAnsi="Trebuchet MS"/>
        <w:b/>
        <w:caps/>
        <w:noProof/>
        <w:color w:val="000000"/>
        <w:sz w:val="16"/>
        <w:szCs w:val="16"/>
      </w:rPr>
      <w:t>fourniture</w:t>
    </w:r>
    <w:r>
      <w:rPr>
        <w:rFonts w:ascii="Trebuchet MS" w:hAnsi="Trebuchet MS"/>
        <w:b/>
        <w:caps/>
        <w:noProof/>
        <w:color w:val="000000"/>
        <w:sz w:val="16"/>
        <w:szCs w:val="16"/>
      </w:rPr>
      <w:t xml:space="preserve"> </w:t>
    </w:r>
    <w:r w:rsidRPr="00733D02">
      <w:rPr>
        <w:rFonts w:ascii="Trebuchet MS" w:hAnsi="Trebuchet MS"/>
        <w:b/>
        <w:caps/>
        <w:noProof/>
        <w:color w:val="000000"/>
        <w:sz w:val="16"/>
        <w:szCs w:val="16"/>
      </w:rPr>
      <w:t>de</w:t>
    </w:r>
    <w:r>
      <w:rPr>
        <w:rFonts w:ascii="Trebuchet MS" w:hAnsi="Trebuchet MS"/>
        <w:b/>
        <w:caps/>
        <w:noProof/>
        <w:color w:val="000000"/>
        <w:sz w:val="16"/>
        <w:szCs w:val="16"/>
      </w:rPr>
      <w:t xml:space="preserve"> </w:t>
    </w:r>
    <w:r w:rsidRPr="00733D02">
      <w:rPr>
        <w:rFonts w:ascii="Trebuchet MS" w:hAnsi="Trebuchet MS"/>
        <w:b/>
        <w:caps/>
        <w:noProof/>
        <w:color w:val="000000"/>
        <w:sz w:val="16"/>
        <w:szCs w:val="16"/>
      </w:rPr>
      <w:t>XXXXXX</w:t>
    </w:r>
    <w:r>
      <w:rPr>
        <w:rFonts w:ascii="Trebuchet MS" w:hAnsi="Trebuchet MS"/>
        <w:b/>
        <w:caps/>
        <w:noProof/>
        <w:color w:val="000000"/>
        <w:sz w:val="16"/>
        <w:szCs w:val="16"/>
      </w:rPr>
      <w:t xml:space="preserve"> </w:t>
    </w:r>
    <w:r w:rsidRPr="00733D02">
      <w:rPr>
        <w:rFonts w:ascii="Trebuchet MS" w:hAnsi="Trebuchet MS"/>
        <w:b/>
        <w:caps/>
        <w:noProof/>
        <w:color w:val="000000"/>
        <w:sz w:val="16"/>
        <w:szCs w:val="16"/>
      </w:rPr>
      <w:t>pour</w:t>
    </w:r>
    <w:r>
      <w:rPr>
        <w:rFonts w:ascii="Trebuchet MS" w:hAnsi="Trebuchet MS"/>
        <w:b/>
        <w:caps/>
        <w:noProof/>
        <w:color w:val="000000"/>
        <w:sz w:val="16"/>
        <w:szCs w:val="16"/>
      </w:rPr>
      <w:t xml:space="preserve"> </w:t>
    </w:r>
    <w:r w:rsidRPr="00733D02">
      <w:rPr>
        <w:rFonts w:ascii="Trebuchet MS" w:hAnsi="Trebuchet MS"/>
        <w:b/>
        <w:caps/>
        <w:noProof/>
        <w:color w:val="000000"/>
        <w:sz w:val="16"/>
        <w:szCs w:val="16"/>
      </w:rPr>
      <w:t>LES ETABLISSEMENTS DU GHT 49</w:t>
    </w:r>
  </w:p>
  <w:p w:rsidR="00AA5E44" w:rsidRDefault="00AA5E4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pt;height:11.3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A3F5CBA"/>
    <w:multiLevelType w:val="hybridMultilevel"/>
    <w:tmpl w:val="3106398A"/>
    <w:lvl w:ilvl="0" w:tplc="F5125E2C">
      <w:start w:val="10"/>
      <w:numFmt w:val="bullet"/>
      <w:lvlText w:val="-"/>
      <w:lvlJc w:val="left"/>
      <w:pPr>
        <w:ind w:left="720" w:hanging="360"/>
      </w:pPr>
      <w:rPr>
        <w:rFonts w:ascii="Trebuchet MS" w:eastAsia="Calibri"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E0E0F40"/>
    <w:multiLevelType w:val="hybridMultilevel"/>
    <w:tmpl w:val="BFA6CD80"/>
    <w:lvl w:ilvl="0" w:tplc="D7EE82E2">
      <w:numFmt w:val="bullet"/>
      <w:lvlText w:val="-"/>
      <w:lvlJc w:val="left"/>
      <w:pPr>
        <w:ind w:left="928" w:hanging="360"/>
      </w:pPr>
      <w:rPr>
        <w:rFonts w:ascii="Trebuchet MS" w:eastAsia="Calibri" w:hAnsi="Trebuchet MS" w:cs="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4">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2F7B3ACF"/>
    <w:multiLevelType w:val="hybridMultilevel"/>
    <w:tmpl w:val="CC2A04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EFE1BBF"/>
    <w:multiLevelType w:val="multilevel"/>
    <w:tmpl w:val="631CA2B0"/>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083783B"/>
    <w:multiLevelType w:val="hybridMultilevel"/>
    <w:tmpl w:val="892A7F4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8452FA"/>
    <w:multiLevelType w:val="hybridMultilevel"/>
    <w:tmpl w:val="2F72729C"/>
    <w:lvl w:ilvl="0" w:tplc="ED60195A">
      <w:start w:val="1"/>
      <w:numFmt w:val="bullet"/>
      <w:lvlText w:val=""/>
      <w:lvlJc w:val="left"/>
      <w:pPr>
        <w:tabs>
          <w:tab w:val="num" w:pos="2374"/>
        </w:tabs>
        <w:ind w:left="2374" w:hanging="397"/>
      </w:pPr>
      <w:rPr>
        <w:rFonts w:ascii="Wingdings" w:hAnsi="Wingdings" w:cs="Wingdings" w:hint="default"/>
      </w:rPr>
    </w:lvl>
    <w:lvl w:ilvl="1" w:tplc="040C0001">
      <w:start w:val="1"/>
      <w:numFmt w:val="bullet"/>
      <w:lvlText w:val="o"/>
      <w:lvlJc w:val="left"/>
      <w:pPr>
        <w:tabs>
          <w:tab w:val="num" w:pos="2850"/>
        </w:tabs>
        <w:ind w:left="2850" w:hanging="360"/>
      </w:pPr>
      <w:rPr>
        <w:rFonts w:ascii="Courier New" w:hAnsi="Courier New" w:cs="Courier New" w:hint="default"/>
      </w:rPr>
    </w:lvl>
    <w:lvl w:ilvl="2" w:tplc="040C0005">
      <w:start w:val="1"/>
      <w:numFmt w:val="bullet"/>
      <w:lvlText w:val=""/>
      <w:lvlJc w:val="left"/>
      <w:pPr>
        <w:tabs>
          <w:tab w:val="num" w:pos="3570"/>
        </w:tabs>
        <w:ind w:left="3570" w:hanging="360"/>
      </w:pPr>
      <w:rPr>
        <w:rFonts w:ascii="Wingdings" w:hAnsi="Wingdings" w:cs="Wingdings" w:hint="default"/>
      </w:rPr>
    </w:lvl>
    <w:lvl w:ilvl="3" w:tplc="040C0001">
      <w:start w:val="1"/>
      <w:numFmt w:val="bullet"/>
      <w:lvlText w:val=""/>
      <w:lvlJc w:val="left"/>
      <w:pPr>
        <w:tabs>
          <w:tab w:val="num" w:pos="4290"/>
        </w:tabs>
        <w:ind w:left="4290" w:hanging="360"/>
      </w:pPr>
      <w:rPr>
        <w:rFonts w:ascii="Symbol" w:hAnsi="Symbol" w:cs="Symbol" w:hint="default"/>
      </w:rPr>
    </w:lvl>
    <w:lvl w:ilvl="4" w:tplc="040C0003">
      <w:start w:val="1"/>
      <w:numFmt w:val="bullet"/>
      <w:lvlText w:val="o"/>
      <w:lvlJc w:val="left"/>
      <w:pPr>
        <w:tabs>
          <w:tab w:val="num" w:pos="5010"/>
        </w:tabs>
        <w:ind w:left="5010" w:hanging="360"/>
      </w:pPr>
      <w:rPr>
        <w:rFonts w:ascii="Courier New" w:hAnsi="Courier New" w:cs="Courier New" w:hint="default"/>
      </w:rPr>
    </w:lvl>
    <w:lvl w:ilvl="5" w:tplc="040C0005">
      <w:start w:val="1"/>
      <w:numFmt w:val="bullet"/>
      <w:lvlText w:val=""/>
      <w:lvlJc w:val="left"/>
      <w:pPr>
        <w:tabs>
          <w:tab w:val="num" w:pos="5730"/>
        </w:tabs>
        <w:ind w:left="5730" w:hanging="360"/>
      </w:pPr>
      <w:rPr>
        <w:rFonts w:ascii="Wingdings" w:hAnsi="Wingdings" w:cs="Wingdings" w:hint="default"/>
      </w:rPr>
    </w:lvl>
    <w:lvl w:ilvl="6" w:tplc="040C0001">
      <w:start w:val="1"/>
      <w:numFmt w:val="bullet"/>
      <w:lvlText w:val=""/>
      <w:lvlJc w:val="left"/>
      <w:pPr>
        <w:tabs>
          <w:tab w:val="num" w:pos="6450"/>
        </w:tabs>
        <w:ind w:left="6450" w:hanging="360"/>
      </w:pPr>
      <w:rPr>
        <w:rFonts w:ascii="Symbol" w:hAnsi="Symbol" w:cs="Symbol" w:hint="default"/>
      </w:rPr>
    </w:lvl>
    <w:lvl w:ilvl="7" w:tplc="040C0003">
      <w:start w:val="1"/>
      <w:numFmt w:val="bullet"/>
      <w:lvlText w:val="o"/>
      <w:lvlJc w:val="left"/>
      <w:pPr>
        <w:tabs>
          <w:tab w:val="num" w:pos="7170"/>
        </w:tabs>
        <w:ind w:left="7170" w:hanging="360"/>
      </w:pPr>
      <w:rPr>
        <w:rFonts w:ascii="Courier New" w:hAnsi="Courier New" w:cs="Courier New" w:hint="default"/>
      </w:rPr>
    </w:lvl>
    <w:lvl w:ilvl="8" w:tplc="040C0005">
      <w:start w:val="1"/>
      <w:numFmt w:val="bullet"/>
      <w:lvlText w:val=""/>
      <w:lvlJc w:val="left"/>
      <w:pPr>
        <w:tabs>
          <w:tab w:val="num" w:pos="7890"/>
        </w:tabs>
        <w:ind w:left="7890" w:hanging="360"/>
      </w:pPr>
      <w:rPr>
        <w:rFonts w:ascii="Wingdings" w:hAnsi="Wingdings" w:cs="Wingdings" w:hint="default"/>
      </w:rPr>
    </w:lvl>
  </w:abstractNum>
  <w:abstractNum w:abstractNumId="24">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8E933C5"/>
    <w:multiLevelType w:val="hybridMultilevel"/>
    <w:tmpl w:val="AB30E3D4"/>
    <w:lvl w:ilvl="0" w:tplc="040C0001">
      <w:start w:val="1"/>
      <w:numFmt w:val="bullet"/>
      <w:lvlText w:val="-"/>
      <w:lvlJc w:val="left"/>
      <w:pPr>
        <w:tabs>
          <w:tab w:val="num" w:pos="1134"/>
        </w:tabs>
        <w:ind w:left="1134" w:hanging="397"/>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6">
    <w:nsid w:val="64C934C1"/>
    <w:multiLevelType w:val="hybridMultilevel"/>
    <w:tmpl w:val="B3626846"/>
    <w:lvl w:ilvl="0" w:tplc="FE8250BC">
      <w:start w:val="10"/>
      <w:numFmt w:val="bullet"/>
      <w:lvlText w:val="-"/>
      <w:lvlJc w:val="left"/>
      <w:pPr>
        <w:ind w:left="720" w:hanging="360"/>
      </w:pPr>
      <w:rPr>
        <w:rFonts w:ascii="Trebuchet MS" w:eastAsia="Calibri"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53B461E"/>
    <w:multiLevelType w:val="hybridMultilevel"/>
    <w:tmpl w:val="4596033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9"/>
  </w:num>
  <w:num w:numId="4">
    <w:abstractNumId w:val="8"/>
  </w:num>
  <w:num w:numId="5">
    <w:abstractNumId w:val="20"/>
  </w:num>
  <w:num w:numId="6">
    <w:abstractNumId w:val="2"/>
  </w:num>
  <w:num w:numId="7">
    <w:abstractNumId w:val="29"/>
  </w:num>
  <w:num w:numId="8">
    <w:abstractNumId w:val="30"/>
  </w:num>
  <w:num w:numId="9">
    <w:abstractNumId w:val="16"/>
  </w:num>
  <w:num w:numId="10">
    <w:abstractNumId w:val="12"/>
  </w:num>
  <w:num w:numId="1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4"/>
  </w:num>
  <w:num w:numId="13">
    <w:abstractNumId w:val="9"/>
  </w:num>
  <w:num w:numId="14">
    <w:abstractNumId w:val="22"/>
  </w:num>
  <w:num w:numId="15">
    <w:abstractNumId w:val="7"/>
  </w:num>
  <w:num w:numId="16">
    <w:abstractNumId w:val="6"/>
  </w:num>
  <w:num w:numId="17">
    <w:abstractNumId w:val="28"/>
  </w:num>
  <w:num w:numId="18">
    <w:abstractNumId w:val="0"/>
  </w:num>
  <w:num w:numId="19">
    <w:abstractNumId w:val="1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3"/>
  </w:num>
  <w:num w:numId="23">
    <w:abstractNumId w:val="21"/>
  </w:num>
  <w:num w:numId="24">
    <w:abstractNumId w:val="27"/>
  </w:num>
  <w:num w:numId="25">
    <w:abstractNumId w:val="31"/>
  </w:num>
  <w:num w:numId="26">
    <w:abstractNumId w:val="5"/>
  </w:num>
  <w:num w:numId="27">
    <w:abstractNumId w:val="4"/>
  </w:num>
  <w:num w:numId="28">
    <w:abstractNumId w:val="3"/>
  </w:num>
  <w:num w:numId="29">
    <w:abstractNumId w:val="24"/>
  </w:num>
  <w:num w:numId="30">
    <w:abstractNumId w:val="15"/>
  </w:num>
  <w:num w:numId="31">
    <w:abstractNumId w:val="17"/>
  </w:num>
  <w:num w:numId="32">
    <w:abstractNumId w:val="26"/>
  </w:num>
  <w:num w:numId="33">
    <w:abstractNumId w:val="10"/>
  </w:num>
  <w:num w:numId="3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25FA"/>
    <w:rsid w:val="000157D4"/>
    <w:rsid w:val="00017E60"/>
    <w:rsid w:val="000330B6"/>
    <w:rsid w:val="00036295"/>
    <w:rsid w:val="000407EA"/>
    <w:rsid w:val="0004086B"/>
    <w:rsid w:val="00040C3D"/>
    <w:rsid w:val="000420C3"/>
    <w:rsid w:val="0004230B"/>
    <w:rsid w:val="000438D4"/>
    <w:rsid w:val="00044A84"/>
    <w:rsid w:val="000452D2"/>
    <w:rsid w:val="00052D28"/>
    <w:rsid w:val="0005364C"/>
    <w:rsid w:val="00053E21"/>
    <w:rsid w:val="00056113"/>
    <w:rsid w:val="000661E5"/>
    <w:rsid w:val="00066CDC"/>
    <w:rsid w:val="00070B7A"/>
    <w:rsid w:val="000769CD"/>
    <w:rsid w:val="00076FF2"/>
    <w:rsid w:val="00077006"/>
    <w:rsid w:val="0007713D"/>
    <w:rsid w:val="000829F0"/>
    <w:rsid w:val="00085907"/>
    <w:rsid w:val="000A6BCE"/>
    <w:rsid w:val="000B0A16"/>
    <w:rsid w:val="000B1BA2"/>
    <w:rsid w:val="000B33F6"/>
    <w:rsid w:val="000B7ADF"/>
    <w:rsid w:val="000C029F"/>
    <w:rsid w:val="000C07A6"/>
    <w:rsid w:val="000C176C"/>
    <w:rsid w:val="000C39E0"/>
    <w:rsid w:val="000C4761"/>
    <w:rsid w:val="000C517D"/>
    <w:rsid w:val="000D01D1"/>
    <w:rsid w:val="000D06FD"/>
    <w:rsid w:val="000E1EF9"/>
    <w:rsid w:val="000E5611"/>
    <w:rsid w:val="000F0589"/>
    <w:rsid w:val="000F2030"/>
    <w:rsid w:val="000F2971"/>
    <w:rsid w:val="000F4516"/>
    <w:rsid w:val="000F58C0"/>
    <w:rsid w:val="000F66FB"/>
    <w:rsid w:val="00100335"/>
    <w:rsid w:val="00101392"/>
    <w:rsid w:val="00104E1E"/>
    <w:rsid w:val="001057D6"/>
    <w:rsid w:val="001106C8"/>
    <w:rsid w:val="00115055"/>
    <w:rsid w:val="00123FB9"/>
    <w:rsid w:val="00125232"/>
    <w:rsid w:val="00125BE2"/>
    <w:rsid w:val="00130630"/>
    <w:rsid w:val="001315AD"/>
    <w:rsid w:val="001333E5"/>
    <w:rsid w:val="00133521"/>
    <w:rsid w:val="001344EC"/>
    <w:rsid w:val="0013670F"/>
    <w:rsid w:val="001451C6"/>
    <w:rsid w:val="00145C1C"/>
    <w:rsid w:val="001473DB"/>
    <w:rsid w:val="00152DA7"/>
    <w:rsid w:val="00164E8F"/>
    <w:rsid w:val="00167EBF"/>
    <w:rsid w:val="001739C5"/>
    <w:rsid w:val="00173CF5"/>
    <w:rsid w:val="00175574"/>
    <w:rsid w:val="00177580"/>
    <w:rsid w:val="00180614"/>
    <w:rsid w:val="00182562"/>
    <w:rsid w:val="00183456"/>
    <w:rsid w:val="00185ED0"/>
    <w:rsid w:val="00192F24"/>
    <w:rsid w:val="00193FFF"/>
    <w:rsid w:val="001A2F97"/>
    <w:rsid w:val="001B0F6B"/>
    <w:rsid w:val="001B1E90"/>
    <w:rsid w:val="001B74E4"/>
    <w:rsid w:val="001C0B2F"/>
    <w:rsid w:val="001C0B43"/>
    <w:rsid w:val="001C0D9E"/>
    <w:rsid w:val="001C0E42"/>
    <w:rsid w:val="001C0FB1"/>
    <w:rsid w:val="001D1DF9"/>
    <w:rsid w:val="001D6D82"/>
    <w:rsid w:val="001D747E"/>
    <w:rsid w:val="001F08D6"/>
    <w:rsid w:val="001F2603"/>
    <w:rsid w:val="001F270D"/>
    <w:rsid w:val="001F2FF0"/>
    <w:rsid w:val="001F56B0"/>
    <w:rsid w:val="001F5853"/>
    <w:rsid w:val="001F602C"/>
    <w:rsid w:val="00203A46"/>
    <w:rsid w:val="002065F0"/>
    <w:rsid w:val="0021521B"/>
    <w:rsid w:val="00216402"/>
    <w:rsid w:val="00220897"/>
    <w:rsid w:val="00221E92"/>
    <w:rsid w:val="002231FA"/>
    <w:rsid w:val="002235BC"/>
    <w:rsid w:val="0022591B"/>
    <w:rsid w:val="0023164C"/>
    <w:rsid w:val="00234E32"/>
    <w:rsid w:val="002350F0"/>
    <w:rsid w:val="00236A38"/>
    <w:rsid w:val="00241021"/>
    <w:rsid w:val="00245A3B"/>
    <w:rsid w:val="002466CF"/>
    <w:rsid w:val="00250158"/>
    <w:rsid w:val="00250D89"/>
    <w:rsid w:val="00257221"/>
    <w:rsid w:val="00261A21"/>
    <w:rsid w:val="0026334A"/>
    <w:rsid w:val="002720B6"/>
    <w:rsid w:val="002771DF"/>
    <w:rsid w:val="002775EF"/>
    <w:rsid w:val="0027791D"/>
    <w:rsid w:val="00277924"/>
    <w:rsid w:val="00281182"/>
    <w:rsid w:val="00282556"/>
    <w:rsid w:val="00282722"/>
    <w:rsid w:val="00285749"/>
    <w:rsid w:val="00285B55"/>
    <w:rsid w:val="0029017D"/>
    <w:rsid w:val="00293B66"/>
    <w:rsid w:val="0029552F"/>
    <w:rsid w:val="002A418B"/>
    <w:rsid w:val="002A48A6"/>
    <w:rsid w:val="002A62DC"/>
    <w:rsid w:val="002B027F"/>
    <w:rsid w:val="002B3F9B"/>
    <w:rsid w:val="002B4D75"/>
    <w:rsid w:val="002B663A"/>
    <w:rsid w:val="002C0B96"/>
    <w:rsid w:val="002C1CFE"/>
    <w:rsid w:val="002C247C"/>
    <w:rsid w:val="002C3BE3"/>
    <w:rsid w:val="002C5E2F"/>
    <w:rsid w:val="002E6AF4"/>
    <w:rsid w:val="002F0C6B"/>
    <w:rsid w:val="002F5251"/>
    <w:rsid w:val="002F5A98"/>
    <w:rsid w:val="002F5D30"/>
    <w:rsid w:val="003004D7"/>
    <w:rsid w:val="00301403"/>
    <w:rsid w:val="003066CA"/>
    <w:rsid w:val="003103BF"/>
    <w:rsid w:val="003117B1"/>
    <w:rsid w:val="00320321"/>
    <w:rsid w:val="00322F50"/>
    <w:rsid w:val="00325CC4"/>
    <w:rsid w:val="00330D55"/>
    <w:rsid w:val="00336AA9"/>
    <w:rsid w:val="00336EC7"/>
    <w:rsid w:val="003408A9"/>
    <w:rsid w:val="00345F5E"/>
    <w:rsid w:val="003507FE"/>
    <w:rsid w:val="00352E5D"/>
    <w:rsid w:val="003539B4"/>
    <w:rsid w:val="00355660"/>
    <w:rsid w:val="00364543"/>
    <w:rsid w:val="003646DD"/>
    <w:rsid w:val="00370C2B"/>
    <w:rsid w:val="00377C00"/>
    <w:rsid w:val="003824BE"/>
    <w:rsid w:val="00383BA1"/>
    <w:rsid w:val="0038419E"/>
    <w:rsid w:val="003A1521"/>
    <w:rsid w:val="003B1C34"/>
    <w:rsid w:val="003B6625"/>
    <w:rsid w:val="003B7EB8"/>
    <w:rsid w:val="003C2251"/>
    <w:rsid w:val="003C47AA"/>
    <w:rsid w:val="003C5393"/>
    <w:rsid w:val="003C74AC"/>
    <w:rsid w:val="003D2035"/>
    <w:rsid w:val="003D5425"/>
    <w:rsid w:val="003D5849"/>
    <w:rsid w:val="003E213C"/>
    <w:rsid w:val="003E5B81"/>
    <w:rsid w:val="003F240D"/>
    <w:rsid w:val="003F591F"/>
    <w:rsid w:val="003F5B70"/>
    <w:rsid w:val="003F642C"/>
    <w:rsid w:val="003F7D60"/>
    <w:rsid w:val="00402D77"/>
    <w:rsid w:val="004034DB"/>
    <w:rsid w:val="00410BFB"/>
    <w:rsid w:val="00410F69"/>
    <w:rsid w:val="00414BF6"/>
    <w:rsid w:val="00414E44"/>
    <w:rsid w:val="00417B97"/>
    <w:rsid w:val="00417E91"/>
    <w:rsid w:val="00422113"/>
    <w:rsid w:val="00424511"/>
    <w:rsid w:val="00425813"/>
    <w:rsid w:val="004278CE"/>
    <w:rsid w:val="004336FC"/>
    <w:rsid w:val="00433A80"/>
    <w:rsid w:val="004351EF"/>
    <w:rsid w:val="00436CE0"/>
    <w:rsid w:val="00445CE9"/>
    <w:rsid w:val="0045073B"/>
    <w:rsid w:val="004509D5"/>
    <w:rsid w:val="00451C0E"/>
    <w:rsid w:val="00456290"/>
    <w:rsid w:val="004579F8"/>
    <w:rsid w:val="00460C6A"/>
    <w:rsid w:val="00462665"/>
    <w:rsid w:val="00464F6A"/>
    <w:rsid w:val="00465372"/>
    <w:rsid w:val="00465CF6"/>
    <w:rsid w:val="00470D3D"/>
    <w:rsid w:val="00482431"/>
    <w:rsid w:val="004854AF"/>
    <w:rsid w:val="00491B71"/>
    <w:rsid w:val="00493D76"/>
    <w:rsid w:val="00496002"/>
    <w:rsid w:val="00496193"/>
    <w:rsid w:val="00496669"/>
    <w:rsid w:val="004A187B"/>
    <w:rsid w:val="004A7CE4"/>
    <w:rsid w:val="004B4185"/>
    <w:rsid w:val="004B5540"/>
    <w:rsid w:val="004C0749"/>
    <w:rsid w:val="004C0CE6"/>
    <w:rsid w:val="004C6F27"/>
    <w:rsid w:val="004C714B"/>
    <w:rsid w:val="004C7D9F"/>
    <w:rsid w:val="004D29FC"/>
    <w:rsid w:val="004D7F1D"/>
    <w:rsid w:val="004E1099"/>
    <w:rsid w:val="004E15AB"/>
    <w:rsid w:val="004E2703"/>
    <w:rsid w:val="004E44C3"/>
    <w:rsid w:val="004E4535"/>
    <w:rsid w:val="004F1EF5"/>
    <w:rsid w:val="004F2ECA"/>
    <w:rsid w:val="004F5A78"/>
    <w:rsid w:val="005001C3"/>
    <w:rsid w:val="005021C2"/>
    <w:rsid w:val="00502D42"/>
    <w:rsid w:val="005058DF"/>
    <w:rsid w:val="0051173B"/>
    <w:rsid w:val="0051517C"/>
    <w:rsid w:val="00515206"/>
    <w:rsid w:val="00517531"/>
    <w:rsid w:val="00524F95"/>
    <w:rsid w:val="0052533C"/>
    <w:rsid w:val="0052748D"/>
    <w:rsid w:val="005353B3"/>
    <w:rsid w:val="005379EB"/>
    <w:rsid w:val="005401F9"/>
    <w:rsid w:val="0054615F"/>
    <w:rsid w:val="00547C0B"/>
    <w:rsid w:val="00550680"/>
    <w:rsid w:val="005521D0"/>
    <w:rsid w:val="005522A6"/>
    <w:rsid w:val="00553BF3"/>
    <w:rsid w:val="005610F7"/>
    <w:rsid w:val="00562524"/>
    <w:rsid w:val="00575FED"/>
    <w:rsid w:val="005800E6"/>
    <w:rsid w:val="00581AD1"/>
    <w:rsid w:val="0058461A"/>
    <w:rsid w:val="00585581"/>
    <w:rsid w:val="0059020A"/>
    <w:rsid w:val="00590BB1"/>
    <w:rsid w:val="00590EE9"/>
    <w:rsid w:val="00592C26"/>
    <w:rsid w:val="0059661E"/>
    <w:rsid w:val="005A2BC7"/>
    <w:rsid w:val="005A4E83"/>
    <w:rsid w:val="005B4452"/>
    <w:rsid w:val="005B5588"/>
    <w:rsid w:val="005B7AA7"/>
    <w:rsid w:val="005C0DDD"/>
    <w:rsid w:val="005D0FCB"/>
    <w:rsid w:val="005D381C"/>
    <w:rsid w:val="005D72C0"/>
    <w:rsid w:val="005E28A6"/>
    <w:rsid w:val="005E47EA"/>
    <w:rsid w:val="005E6872"/>
    <w:rsid w:val="005E752D"/>
    <w:rsid w:val="005F1CB6"/>
    <w:rsid w:val="005F513F"/>
    <w:rsid w:val="006053EB"/>
    <w:rsid w:val="006257DF"/>
    <w:rsid w:val="00633A8D"/>
    <w:rsid w:val="0063400F"/>
    <w:rsid w:val="00643191"/>
    <w:rsid w:val="00644202"/>
    <w:rsid w:val="006461FD"/>
    <w:rsid w:val="00646DA3"/>
    <w:rsid w:val="0064739B"/>
    <w:rsid w:val="00650C8D"/>
    <w:rsid w:val="006512E1"/>
    <w:rsid w:val="006524C6"/>
    <w:rsid w:val="00652EE0"/>
    <w:rsid w:val="00653471"/>
    <w:rsid w:val="00662629"/>
    <w:rsid w:val="00663402"/>
    <w:rsid w:val="00664149"/>
    <w:rsid w:val="00673761"/>
    <w:rsid w:val="00680940"/>
    <w:rsid w:val="006825FA"/>
    <w:rsid w:val="00691824"/>
    <w:rsid w:val="00697944"/>
    <w:rsid w:val="006A41CB"/>
    <w:rsid w:val="006A5D00"/>
    <w:rsid w:val="006A6F5E"/>
    <w:rsid w:val="006B09CF"/>
    <w:rsid w:val="006B2D9B"/>
    <w:rsid w:val="006B37F9"/>
    <w:rsid w:val="006B7DBD"/>
    <w:rsid w:val="006C1D2C"/>
    <w:rsid w:val="006C2DA0"/>
    <w:rsid w:val="006C3AEF"/>
    <w:rsid w:val="006C5A3B"/>
    <w:rsid w:val="006D0C07"/>
    <w:rsid w:val="006D11A9"/>
    <w:rsid w:val="006D19F0"/>
    <w:rsid w:val="006D369D"/>
    <w:rsid w:val="006D371B"/>
    <w:rsid w:val="006D3852"/>
    <w:rsid w:val="006D391B"/>
    <w:rsid w:val="006D3A57"/>
    <w:rsid w:val="006D3BB0"/>
    <w:rsid w:val="006D54EC"/>
    <w:rsid w:val="006D6E5A"/>
    <w:rsid w:val="006D7450"/>
    <w:rsid w:val="006E2A89"/>
    <w:rsid w:val="006E2E2C"/>
    <w:rsid w:val="006E3034"/>
    <w:rsid w:val="006E36FA"/>
    <w:rsid w:val="006E59B7"/>
    <w:rsid w:val="006F029B"/>
    <w:rsid w:val="006F12D4"/>
    <w:rsid w:val="006F1516"/>
    <w:rsid w:val="006F5E7B"/>
    <w:rsid w:val="00701608"/>
    <w:rsid w:val="00702EF8"/>
    <w:rsid w:val="00703F4C"/>
    <w:rsid w:val="00710720"/>
    <w:rsid w:val="00710B55"/>
    <w:rsid w:val="00710B8B"/>
    <w:rsid w:val="00714E18"/>
    <w:rsid w:val="00715006"/>
    <w:rsid w:val="0071565F"/>
    <w:rsid w:val="00717222"/>
    <w:rsid w:val="007219C6"/>
    <w:rsid w:val="00730FC4"/>
    <w:rsid w:val="00732A92"/>
    <w:rsid w:val="00732F1C"/>
    <w:rsid w:val="00733D02"/>
    <w:rsid w:val="00733E3F"/>
    <w:rsid w:val="00735FED"/>
    <w:rsid w:val="00737ED0"/>
    <w:rsid w:val="00747195"/>
    <w:rsid w:val="00752C2D"/>
    <w:rsid w:val="00755CBD"/>
    <w:rsid w:val="0076242B"/>
    <w:rsid w:val="00762CFA"/>
    <w:rsid w:val="00766AD4"/>
    <w:rsid w:val="00770496"/>
    <w:rsid w:val="007732B7"/>
    <w:rsid w:val="00773380"/>
    <w:rsid w:val="0077568D"/>
    <w:rsid w:val="0077692F"/>
    <w:rsid w:val="00777088"/>
    <w:rsid w:val="00780419"/>
    <w:rsid w:val="00784892"/>
    <w:rsid w:val="00785A57"/>
    <w:rsid w:val="00787ABF"/>
    <w:rsid w:val="00791001"/>
    <w:rsid w:val="0079636C"/>
    <w:rsid w:val="00796603"/>
    <w:rsid w:val="00796EC8"/>
    <w:rsid w:val="007976DA"/>
    <w:rsid w:val="007A037C"/>
    <w:rsid w:val="007A1894"/>
    <w:rsid w:val="007A77E2"/>
    <w:rsid w:val="007B0E89"/>
    <w:rsid w:val="007B242D"/>
    <w:rsid w:val="007B41C1"/>
    <w:rsid w:val="007B775A"/>
    <w:rsid w:val="007B7A58"/>
    <w:rsid w:val="007C3EEE"/>
    <w:rsid w:val="007C543E"/>
    <w:rsid w:val="007C7D82"/>
    <w:rsid w:val="007D1714"/>
    <w:rsid w:val="007D69DE"/>
    <w:rsid w:val="007D6E62"/>
    <w:rsid w:val="007D72A7"/>
    <w:rsid w:val="007E0BB3"/>
    <w:rsid w:val="007E7119"/>
    <w:rsid w:val="007F1E5E"/>
    <w:rsid w:val="007F2199"/>
    <w:rsid w:val="007F31AD"/>
    <w:rsid w:val="007F4F78"/>
    <w:rsid w:val="00800451"/>
    <w:rsid w:val="00801F0F"/>
    <w:rsid w:val="00804025"/>
    <w:rsid w:val="00805AB7"/>
    <w:rsid w:val="00812F13"/>
    <w:rsid w:val="008133E9"/>
    <w:rsid w:val="0081742B"/>
    <w:rsid w:val="008176C1"/>
    <w:rsid w:val="008176F5"/>
    <w:rsid w:val="00822247"/>
    <w:rsid w:val="00827B37"/>
    <w:rsid w:val="00831912"/>
    <w:rsid w:val="00834256"/>
    <w:rsid w:val="008354A5"/>
    <w:rsid w:val="00835EC0"/>
    <w:rsid w:val="00843F21"/>
    <w:rsid w:val="00850C93"/>
    <w:rsid w:val="00851191"/>
    <w:rsid w:val="0085175F"/>
    <w:rsid w:val="00851F85"/>
    <w:rsid w:val="00854659"/>
    <w:rsid w:val="008560D3"/>
    <w:rsid w:val="0085768B"/>
    <w:rsid w:val="00861A16"/>
    <w:rsid w:val="008625FD"/>
    <w:rsid w:val="00862A1C"/>
    <w:rsid w:val="00865BCB"/>
    <w:rsid w:val="00866376"/>
    <w:rsid w:val="008678B3"/>
    <w:rsid w:val="0087268E"/>
    <w:rsid w:val="008765AA"/>
    <w:rsid w:val="008774BE"/>
    <w:rsid w:val="00877FF7"/>
    <w:rsid w:val="00880481"/>
    <w:rsid w:val="00880E6F"/>
    <w:rsid w:val="008811F7"/>
    <w:rsid w:val="00882955"/>
    <w:rsid w:val="00885D04"/>
    <w:rsid w:val="008901A1"/>
    <w:rsid w:val="00890281"/>
    <w:rsid w:val="0089093F"/>
    <w:rsid w:val="0089107D"/>
    <w:rsid w:val="00891F04"/>
    <w:rsid w:val="00892209"/>
    <w:rsid w:val="00893C7B"/>
    <w:rsid w:val="00895BCB"/>
    <w:rsid w:val="008A2ECE"/>
    <w:rsid w:val="008B13C7"/>
    <w:rsid w:val="008B22F4"/>
    <w:rsid w:val="008B32B7"/>
    <w:rsid w:val="008C1AA6"/>
    <w:rsid w:val="008C25DA"/>
    <w:rsid w:val="008C30CC"/>
    <w:rsid w:val="008C33CA"/>
    <w:rsid w:val="008C37C6"/>
    <w:rsid w:val="008C398A"/>
    <w:rsid w:val="008C3A5F"/>
    <w:rsid w:val="008C500C"/>
    <w:rsid w:val="008C7B54"/>
    <w:rsid w:val="008D4E92"/>
    <w:rsid w:val="008E0DC3"/>
    <w:rsid w:val="008E2595"/>
    <w:rsid w:val="008E3A42"/>
    <w:rsid w:val="008E7345"/>
    <w:rsid w:val="008E7DA5"/>
    <w:rsid w:val="008F0890"/>
    <w:rsid w:val="009000E7"/>
    <w:rsid w:val="0090517E"/>
    <w:rsid w:val="00906F97"/>
    <w:rsid w:val="00907AE3"/>
    <w:rsid w:val="00913F56"/>
    <w:rsid w:val="0091429F"/>
    <w:rsid w:val="00914C43"/>
    <w:rsid w:val="009159DC"/>
    <w:rsid w:val="009179CC"/>
    <w:rsid w:val="0092314F"/>
    <w:rsid w:val="00923B2B"/>
    <w:rsid w:val="00924D7F"/>
    <w:rsid w:val="0092719C"/>
    <w:rsid w:val="00931AFE"/>
    <w:rsid w:val="009358E2"/>
    <w:rsid w:val="009454F9"/>
    <w:rsid w:val="0094558F"/>
    <w:rsid w:val="00951490"/>
    <w:rsid w:val="009523AB"/>
    <w:rsid w:val="009528B2"/>
    <w:rsid w:val="0095639A"/>
    <w:rsid w:val="00956425"/>
    <w:rsid w:val="009610C8"/>
    <w:rsid w:val="009621EF"/>
    <w:rsid w:val="00962C66"/>
    <w:rsid w:val="009640CB"/>
    <w:rsid w:val="0096581D"/>
    <w:rsid w:val="0096605B"/>
    <w:rsid w:val="009660C4"/>
    <w:rsid w:val="00967AE7"/>
    <w:rsid w:val="009710CD"/>
    <w:rsid w:val="0097438B"/>
    <w:rsid w:val="00975BC3"/>
    <w:rsid w:val="0098049B"/>
    <w:rsid w:val="0098249C"/>
    <w:rsid w:val="0098482B"/>
    <w:rsid w:val="00985EBF"/>
    <w:rsid w:val="009874F8"/>
    <w:rsid w:val="00990E53"/>
    <w:rsid w:val="00993FE8"/>
    <w:rsid w:val="009A03BB"/>
    <w:rsid w:val="009A0FC1"/>
    <w:rsid w:val="009A282F"/>
    <w:rsid w:val="009A68F9"/>
    <w:rsid w:val="009A7753"/>
    <w:rsid w:val="009B23AC"/>
    <w:rsid w:val="009B2A21"/>
    <w:rsid w:val="009B2C6C"/>
    <w:rsid w:val="009B4E23"/>
    <w:rsid w:val="009B5039"/>
    <w:rsid w:val="009C03F0"/>
    <w:rsid w:val="009C0D47"/>
    <w:rsid w:val="009C292A"/>
    <w:rsid w:val="009C2D21"/>
    <w:rsid w:val="009C5080"/>
    <w:rsid w:val="009D0C05"/>
    <w:rsid w:val="009E095D"/>
    <w:rsid w:val="009E3634"/>
    <w:rsid w:val="009E3A9B"/>
    <w:rsid w:val="009E4BAB"/>
    <w:rsid w:val="009F508A"/>
    <w:rsid w:val="009F5355"/>
    <w:rsid w:val="00A01FCE"/>
    <w:rsid w:val="00A069CB"/>
    <w:rsid w:val="00A11053"/>
    <w:rsid w:val="00A11C55"/>
    <w:rsid w:val="00A2016C"/>
    <w:rsid w:val="00A30169"/>
    <w:rsid w:val="00A321F1"/>
    <w:rsid w:val="00A329D9"/>
    <w:rsid w:val="00A335CC"/>
    <w:rsid w:val="00A4075D"/>
    <w:rsid w:val="00A413E2"/>
    <w:rsid w:val="00A417D1"/>
    <w:rsid w:val="00A43044"/>
    <w:rsid w:val="00A43F51"/>
    <w:rsid w:val="00A4796E"/>
    <w:rsid w:val="00A543AB"/>
    <w:rsid w:val="00A5711F"/>
    <w:rsid w:val="00A64591"/>
    <w:rsid w:val="00A656E1"/>
    <w:rsid w:val="00A74DEB"/>
    <w:rsid w:val="00A77812"/>
    <w:rsid w:val="00A778D2"/>
    <w:rsid w:val="00A77EE9"/>
    <w:rsid w:val="00A822C7"/>
    <w:rsid w:val="00A873D9"/>
    <w:rsid w:val="00AA42D7"/>
    <w:rsid w:val="00AA5E44"/>
    <w:rsid w:val="00AB1500"/>
    <w:rsid w:val="00AB48A0"/>
    <w:rsid w:val="00AC53CE"/>
    <w:rsid w:val="00AD40C5"/>
    <w:rsid w:val="00AD4AB1"/>
    <w:rsid w:val="00AE2523"/>
    <w:rsid w:val="00AE2734"/>
    <w:rsid w:val="00AE4F62"/>
    <w:rsid w:val="00AF1BF7"/>
    <w:rsid w:val="00AF2636"/>
    <w:rsid w:val="00AF3B37"/>
    <w:rsid w:val="00AF3DAA"/>
    <w:rsid w:val="00AF6003"/>
    <w:rsid w:val="00B01BA4"/>
    <w:rsid w:val="00B05D58"/>
    <w:rsid w:val="00B067DD"/>
    <w:rsid w:val="00B07F85"/>
    <w:rsid w:val="00B1127C"/>
    <w:rsid w:val="00B12496"/>
    <w:rsid w:val="00B12FD9"/>
    <w:rsid w:val="00B1726F"/>
    <w:rsid w:val="00B17995"/>
    <w:rsid w:val="00B253E0"/>
    <w:rsid w:val="00B3009A"/>
    <w:rsid w:val="00B30199"/>
    <w:rsid w:val="00B32533"/>
    <w:rsid w:val="00B411E1"/>
    <w:rsid w:val="00B4204D"/>
    <w:rsid w:val="00B441AA"/>
    <w:rsid w:val="00B45FE8"/>
    <w:rsid w:val="00B4790B"/>
    <w:rsid w:val="00B514B0"/>
    <w:rsid w:val="00B55E7F"/>
    <w:rsid w:val="00B57553"/>
    <w:rsid w:val="00B62F29"/>
    <w:rsid w:val="00B73057"/>
    <w:rsid w:val="00B74404"/>
    <w:rsid w:val="00B77F4F"/>
    <w:rsid w:val="00B8344F"/>
    <w:rsid w:val="00B87E0F"/>
    <w:rsid w:val="00B9376D"/>
    <w:rsid w:val="00B954C4"/>
    <w:rsid w:val="00B959BC"/>
    <w:rsid w:val="00BA0B5B"/>
    <w:rsid w:val="00BA27AA"/>
    <w:rsid w:val="00BA3585"/>
    <w:rsid w:val="00BA3F7B"/>
    <w:rsid w:val="00BA4BD1"/>
    <w:rsid w:val="00BA513F"/>
    <w:rsid w:val="00BA6E85"/>
    <w:rsid w:val="00BB178C"/>
    <w:rsid w:val="00BB53D4"/>
    <w:rsid w:val="00BB6E6B"/>
    <w:rsid w:val="00BC1867"/>
    <w:rsid w:val="00BC48A8"/>
    <w:rsid w:val="00BD1475"/>
    <w:rsid w:val="00BD1968"/>
    <w:rsid w:val="00BD306E"/>
    <w:rsid w:val="00BD30C9"/>
    <w:rsid w:val="00BD40C0"/>
    <w:rsid w:val="00BE3F4D"/>
    <w:rsid w:val="00BF0C94"/>
    <w:rsid w:val="00BF1FB2"/>
    <w:rsid w:val="00BF537B"/>
    <w:rsid w:val="00BF7361"/>
    <w:rsid w:val="00C053B7"/>
    <w:rsid w:val="00C07EA1"/>
    <w:rsid w:val="00C100C8"/>
    <w:rsid w:val="00C10BD8"/>
    <w:rsid w:val="00C10D5D"/>
    <w:rsid w:val="00C1758F"/>
    <w:rsid w:val="00C23C35"/>
    <w:rsid w:val="00C31A34"/>
    <w:rsid w:val="00C33AEE"/>
    <w:rsid w:val="00C33AEF"/>
    <w:rsid w:val="00C35BB8"/>
    <w:rsid w:val="00C374DF"/>
    <w:rsid w:val="00C37675"/>
    <w:rsid w:val="00C43039"/>
    <w:rsid w:val="00C43D74"/>
    <w:rsid w:val="00C44288"/>
    <w:rsid w:val="00C45E8E"/>
    <w:rsid w:val="00C46313"/>
    <w:rsid w:val="00C602B6"/>
    <w:rsid w:val="00C6120B"/>
    <w:rsid w:val="00C61D5D"/>
    <w:rsid w:val="00C62E15"/>
    <w:rsid w:val="00C67535"/>
    <w:rsid w:val="00C73CE3"/>
    <w:rsid w:val="00C73D81"/>
    <w:rsid w:val="00C7490C"/>
    <w:rsid w:val="00C81413"/>
    <w:rsid w:val="00C8272A"/>
    <w:rsid w:val="00C838ED"/>
    <w:rsid w:val="00C84009"/>
    <w:rsid w:val="00C84653"/>
    <w:rsid w:val="00C858ED"/>
    <w:rsid w:val="00C86661"/>
    <w:rsid w:val="00C87983"/>
    <w:rsid w:val="00C905FC"/>
    <w:rsid w:val="00C92C95"/>
    <w:rsid w:val="00C93200"/>
    <w:rsid w:val="00C9536B"/>
    <w:rsid w:val="00C95559"/>
    <w:rsid w:val="00C973CE"/>
    <w:rsid w:val="00C97611"/>
    <w:rsid w:val="00CA06B2"/>
    <w:rsid w:val="00CA3918"/>
    <w:rsid w:val="00CA6865"/>
    <w:rsid w:val="00CB0B0F"/>
    <w:rsid w:val="00CB5D1D"/>
    <w:rsid w:val="00CB70AB"/>
    <w:rsid w:val="00CB7ACB"/>
    <w:rsid w:val="00CC6409"/>
    <w:rsid w:val="00CC65F1"/>
    <w:rsid w:val="00CD0C0A"/>
    <w:rsid w:val="00CD1EB8"/>
    <w:rsid w:val="00CD3496"/>
    <w:rsid w:val="00CD3B8B"/>
    <w:rsid w:val="00CD499A"/>
    <w:rsid w:val="00CD7FA1"/>
    <w:rsid w:val="00CE485A"/>
    <w:rsid w:val="00CE5C4E"/>
    <w:rsid w:val="00CE7061"/>
    <w:rsid w:val="00CE7314"/>
    <w:rsid w:val="00CE7614"/>
    <w:rsid w:val="00CE7CD4"/>
    <w:rsid w:val="00CF502A"/>
    <w:rsid w:val="00D041DC"/>
    <w:rsid w:val="00D04715"/>
    <w:rsid w:val="00D05246"/>
    <w:rsid w:val="00D066A5"/>
    <w:rsid w:val="00D06A32"/>
    <w:rsid w:val="00D10CA2"/>
    <w:rsid w:val="00D12BB0"/>
    <w:rsid w:val="00D130AF"/>
    <w:rsid w:val="00D1491A"/>
    <w:rsid w:val="00D23EFF"/>
    <w:rsid w:val="00D269BE"/>
    <w:rsid w:val="00D26B56"/>
    <w:rsid w:val="00D26BDA"/>
    <w:rsid w:val="00D273CF"/>
    <w:rsid w:val="00D27422"/>
    <w:rsid w:val="00D27A9A"/>
    <w:rsid w:val="00D3234B"/>
    <w:rsid w:val="00D329A7"/>
    <w:rsid w:val="00D3771F"/>
    <w:rsid w:val="00D3788F"/>
    <w:rsid w:val="00D40271"/>
    <w:rsid w:val="00D47D60"/>
    <w:rsid w:val="00D500A9"/>
    <w:rsid w:val="00D55068"/>
    <w:rsid w:val="00D55A1B"/>
    <w:rsid w:val="00D57DBE"/>
    <w:rsid w:val="00D63E67"/>
    <w:rsid w:val="00D64617"/>
    <w:rsid w:val="00D64F66"/>
    <w:rsid w:val="00D656C6"/>
    <w:rsid w:val="00D66444"/>
    <w:rsid w:val="00D707A1"/>
    <w:rsid w:val="00D70A77"/>
    <w:rsid w:val="00D72BC9"/>
    <w:rsid w:val="00D760F1"/>
    <w:rsid w:val="00D762A8"/>
    <w:rsid w:val="00D76B08"/>
    <w:rsid w:val="00D77877"/>
    <w:rsid w:val="00D77D22"/>
    <w:rsid w:val="00D8439F"/>
    <w:rsid w:val="00D85081"/>
    <w:rsid w:val="00D872B1"/>
    <w:rsid w:val="00D875DF"/>
    <w:rsid w:val="00D9569E"/>
    <w:rsid w:val="00D97DCD"/>
    <w:rsid w:val="00D97E75"/>
    <w:rsid w:val="00DA0E12"/>
    <w:rsid w:val="00DA1482"/>
    <w:rsid w:val="00DA3590"/>
    <w:rsid w:val="00DA38F4"/>
    <w:rsid w:val="00DA512D"/>
    <w:rsid w:val="00DB26D1"/>
    <w:rsid w:val="00DB2923"/>
    <w:rsid w:val="00DB4651"/>
    <w:rsid w:val="00DB478E"/>
    <w:rsid w:val="00DB5F55"/>
    <w:rsid w:val="00DC18D4"/>
    <w:rsid w:val="00DC241F"/>
    <w:rsid w:val="00DC342D"/>
    <w:rsid w:val="00DE02B5"/>
    <w:rsid w:val="00DE1797"/>
    <w:rsid w:val="00DE58C4"/>
    <w:rsid w:val="00DE65F5"/>
    <w:rsid w:val="00DF060A"/>
    <w:rsid w:val="00DF6539"/>
    <w:rsid w:val="00DF6F35"/>
    <w:rsid w:val="00DF6FA6"/>
    <w:rsid w:val="00E02131"/>
    <w:rsid w:val="00E027AD"/>
    <w:rsid w:val="00E03DEB"/>
    <w:rsid w:val="00E0497D"/>
    <w:rsid w:val="00E069A6"/>
    <w:rsid w:val="00E1207D"/>
    <w:rsid w:val="00E1374D"/>
    <w:rsid w:val="00E1457B"/>
    <w:rsid w:val="00E14BEB"/>
    <w:rsid w:val="00E16007"/>
    <w:rsid w:val="00E16868"/>
    <w:rsid w:val="00E22528"/>
    <w:rsid w:val="00E23722"/>
    <w:rsid w:val="00E30892"/>
    <w:rsid w:val="00E3252E"/>
    <w:rsid w:val="00E32C1E"/>
    <w:rsid w:val="00E331CA"/>
    <w:rsid w:val="00E333A2"/>
    <w:rsid w:val="00E37992"/>
    <w:rsid w:val="00E41C70"/>
    <w:rsid w:val="00E43691"/>
    <w:rsid w:val="00E47C56"/>
    <w:rsid w:val="00E55400"/>
    <w:rsid w:val="00E61E16"/>
    <w:rsid w:val="00E66E24"/>
    <w:rsid w:val="00E66EDC"/>
    <w:rsid w:val="00E67D90"/>
    <w:rsid w:val="00E7181E"/>
    <w:rsid w:val="00E75864"/>
    <w:rsid w:val="00E77391"/>
    <w:rsid w:val="00E82C56"/>
    <w:rsid w:val="00E83F21"/>
    <w:rsid w:val="00E95309"/>
    <w:rsid w:val="00E966D6"/>
    <w:rsid w:val="00E975D4"/>
    <w:rsid w:val="00EA0774"/>
    <w:rsid w:val="00EA234B"/>
    <w:rsid w:val="00EB123F"/>
    <w:rsid w:val="00EB1B28"/>
    <w:rsid w:val="00EB203E"/>
    <w:rsid w:val="00EB5214"/>
    <w:rsid w:val="00EB5AC0"/>
    <w:rsid w:val="00EB74CA"/>
    <w:rsid w:val="00EC07E9"/>
    <w:rsid w:val="00EC2293"/>
    <w:rsid w:val="00EC2A66"/>
    <w:rsid w:val="00EC3A40"/>
    <w:rsid w:val="00EC542A"/>
    <w:rsid w:val="00EC59D8"/>
    <w:rsid w:val="00EC7FC7"/>
    <w:rsid w:val="00ED34FF"/>
    <w:rsid w:val="00ED3BE3"/>
    <w:rsid w:val="00ED5551"/>
    <w:rsid w:val="00ED6D09"/>
    <w:rsid w:val="00ED76D7"/>
    <w:rsid w:val="00ED7759"/>
    <w:rsid w:val="00EE3638"/>
    <w:rsid w:val="00EE3ADE"/>
    <w:rsid w:val="00EE3E9B"/>
    <w:rsid w:val="00EE5010"/>
    <w:rsid w:val="00EE7B42"/>
    <w:rsid w:val="00EE7C34"/>
    <w:rsid w:val="00EE7D9D"/>
    <w:rsid w:val="00EF0999"/>
    <w:rsid w:val="00EF244C"/>
    <w:rsid w:val="00EF405B"/>
    <w:rsid w:val="00EF43CC"/>
    <w:rsid w:val="00F01F71"/>
    <w:rsid w:val="00F02EB1"/>
    <w:rsid w:val="00F03311"/>
    <w:rsid w:val="00F10E5D"/>
    <w:rsid w:val="00F11938"/>
    <w:rsid w:val="00F14315"/>
    <w:rsid w:val="00F14436"/>
    <w:rsid w:val="00F15398"/>
    <w:rsid w:val="00F156C1"/>
    <w:rsid w:val="00F1671A"/>
    <w:rsid w:val="00F16D10"/>
    <w:rsid w:val="00F172A2"/>
    <w:rsid w:val="00F310D0"/>
    <w:rsid w:val="00F32BF4"/>
    <w:rsid w:val="00F3659F"/>
    <w:rsid w:val="00F40C19"/>
    <w:rsid w:val="00F429A9"/>
    <w:rsid w:val="00F42D5A"/>
    <w:rsid w:val="00F4391F"/>
    <w:rsid w:val="00F556EC"/>
    <w:rsid w:val="00F56DE6"/>
    <w:rsid w:val="00F6139F"/>
    <w:rsid w:val="00F613E6"/>
    <w:rsid w:val="00F6158D"/>
    <w:rsid w:val="00F63AAE"/>
    <w:rsid w:val="00F64503"/>
    <w:rsid w:val="00F67785"/>
    <w:rsid w:val="00F71A8B"/>
    <w:rsid w:val="00F729F2"/>
    <w:rsid w:val="00F76627"/>
    <w:rsid w:val="00F8011D"/>
    <w:rsid w:val="00F904B0"/>
    <w:rsid w:val="00F96E30"/>
    <w:rsid w:val="00F96FD7"/>
    <w:rsid w:val="00FA07B5"/>
    <w:rsid w:val="00FB5821"/>
    <w:rsid w:val="00FC4A53"/>
    <w:rsid w:val="00FC5A5D"/>
    <w:rsid w:val="00FC758F"/>
    <w:rsid w:val="00FD5AEC"/>
    <w:rsid w:val="00FD7647"/>
    <w:rsid w:val="00FE12F4"/>
    <w:rsid w:val="00FE39AF"/>
    <w:rsid w:val="00FE42E8"/>
    <w:rsid w:val="00FF16F7"/>
    <w:rsid w:val="00FF63C9"/>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5058DF"/>
    <w:pPr>
      <w:keepNext/>
      <w:numPr>
        <w:ilvl w:val="1"/>
        <w:numId w:val="3"/>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5058DF"/>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8"/>
      </w:numPr>
      <w:tabs>
        <w:tab w:val="left" w:pos="1134"/>
      </w:tabs>
      <w:suppressAutoHyphens/>
      <w:jc w:val="both"/>
    </w:pPr>
    <w:rPr>
      <w:rFonts w:ascii="Arial" w:eastAsia="Times New Roman" w:hAnsi="Arial" w:cs="Arial"/>
      <w:noProof/>
      <w:lang w:eastAsia="fr-FR"/>
    </w:rPr>
  </w:style>
  <w:style w:type="paragraph" w:customStyle="1" w:styleId="TITREA">
    <w:name w:val="TITREA"/>
    <w:basedOn w:val="Normal"/>
    <w:rsid w:val="0098249C"/>
    <w:pPr>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FB5821"/>
    <w:pPr>
      <w:spacing w:after="120"/>
    </w:pPr>
    <w:rPr>
      <w:sz w:val="16"/>
      <w:szCs w:val="16"/>
    </w:rPr>
  </w:style>
  <w:style w:type="character" w:customStyle="1" w:styleId="Corpsdetexte3Car">
    <w:name w:val="Corps de texte 3 Car"/>
    <w:basedOn w:val="Policepardfaut"/>
    <w:link w:val="Corpsdetexte3"/>
    <w:uiPriority w:val="99"/>
    <w:semiHidden/>
    <w:rsid w:val="00FB5821"/>
    <w:rPr>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5058DF"/>
    <w:pPr>
      <w:keepNext/>
      <w:numPr>
        <w:ilvl w:val="1"/>
        <w:numId w:val="3"/>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5058DF"/>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8"/>
      </w:numPr>
      <w:tabs>
        <w:tab w:val="left" w:pos="1134"/>
      </w:tabs>
      <w:suppressAutoHyphens/>
      <w:jc w:val="both"/>
    </w:pPr>
    <w:rPr>
      <w:rFonts w:ascii="Arial" w:eastAsia="Times New Roman" w:hAnsi="Arial" w:cs="Arial"/>
      <w:noProof/>
      <w:lang w:eastAsia="fr-FR"/>
    </w:rPr>
  </w:style>
  <w:style w:type="paragraph" w:customStyle="1" w:styleId="TITREA">
    <w:name w:val="TITREA"/>
    <w:basedOn w:val="Normal"/>
    <w:rsid w:val="0098249C"/>
    <w:pPr>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FB5821"/>
    <w:pPr>
      <w:spacing w:after="120"/>
    </w:pPr>
    <w:rPr>
      <w:sz w:val="16"/>
      <w:szCs w:val="16"/>
    </w:rPr>
  </w:style>
  <w:style w:type="character" w:customStyle="1" w:styleId="Corpsdetexte3Car">
    <w:name w:val="Corps de texte 3 Car"/>
    <w:basedOn w:val="Policepardfaut"/>
    <w:link w:val="Corpsdetexte3"/>
    <w:uiPriority w:val="99"/>
    <w:semiHidden/>
    <w:rsid w:val="00FB582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109321553">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1255163561">
      <w:bodyDiv w:val="1"/>
      <w:marLeft w:val="0"/>
      <w:marRight w:val="0"/>
      <w:marTop w:val="0"/>
      <w:marBottom w:val="0"/>
      <w:divBdr>
        <w:top w:val="none" w:sz="0" w:space="0" w:color="auto"/>
        <w:left w:val="none" w:sz="0" w:space="0" w:color="auto"/>
        <w:bottom w:val="none" w:sz="0" w:space="0" w:color="auto"/>
        <w:right w:val="none" w:sz="0" w:space="0" w:color="auto"/>
      </w:divBdr>
    </w:div>
    <w:div w:id="146566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chorus-pro.gouv.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1900C3"/>
    <w:rsid w:val="001D3EBC"/>
    <w:rsid w:val="00201DED"/>
    <w:rsid w:val="00361326"/>
    <w:rsid w:val="003D0EBF"/>
    <w:rsid w:val="0048342D"/>
    <w:rsid w:val="0053017D"/>
    <w:rsid w:val="005D01F1"/>
    <w:rsid w:val="00616745"/>
    <w:rsid w:val="0069291A"/>
    <w:rsid w:val="00716B81"/>
    <w:rsid w:val="009339E9"/>
    <w:rsid w:val="00A52D85"/>
    <w:rsid w:val="00A74B41"/>
    <w:rsid w:val="00AB3DE3"/>
    <w:rsid w:val="00B0568C"/>
    <w:rsid w:val="00C135AD"/>
    <w:rsid w:val="00CC098A"/>
    <w:rsid w:val="00DD7BAE"/>
    <w:rsid w:val="00EA29A9"/>
    <w:rsid w:val="00EB0480"/>
    <w:rsid w:val="00EE0C66"/>
    <w:rsid w:val="00FB07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53664-80C0-4639-A11C-0FE8D6D64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25</Pages>
  <Words>9971</Words>
  <Characters>54841</Characters>
  <Application>Microsoft Office Word</Application>
  <DocSecurity>0</DocSecurity>
  <Lines>457</Lines>
  <Paragraphs>129</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64683</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ASSANI AMELIE</cp:lastModifiedBy>
  <cp:revision>69</cp:revision>
  <cp:lastPrinted>2021-02-09T13:01:00Z</cp:lastPrinted>
  <dcterms:created xsi:type="dcterms:W3CDTF">2021-07-28T06:46:00Z</dcterms:created>
  <dcterms:modified xsi:type="dcterms:W3CDTF">2025-02-05T07:49:00Z</dcterms:modified>
</cp:coreProperties>
</file>