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8A831" w14:textId="5379293B" w:rsidR="00BF757C" w:rsidRPr="003D6FA5" w:rsidRDefault="00BF757C" w:rsidP="009031A4">
      <w:pPr>
        <w:suppressAutoHyphens/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18"/>
          <w:lang w:eastAsia="ar-SA"/>
        </w:rPr>
      </w:pPr>
    </w:p>
    <w:p w14:paraId="00854365" w14:textId="4DDB8743" w:rsidR="003D6FA5" w:rsidRPr="003D6FA5" w:rsidRDefault="003D6FA5" w:rsidP="00EA6608">
      <w:pPr>
        <w:shd w:val="clear" w:color="auto" w:fill="FFFFFF"/>
        <w:spacing w:after="0" w:line="240" w:lineRule="auto"/>
        <w:ind w:right="-5316"/>
        <w:rPr>
          <w:rFonts w:ascii="Arial Narrow" w:eastAsia="Times New Roman" w:hAnsi="Arial Narrow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13772501" w14:textId="0DD40AC8" w:rsidR="003D6FA5" w:rsidRPr="003D6FA5" w:rsidRDefault="003D6FA5" w:rsidP="00EA6608">
      <w:pPr>
        <w:suppressAutoHyphens/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18"/>
          <w:lang w:eastAsia="ar-SA"/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3366"/>
          <w:lang w:eastAsia="ar-SA"/>
        </w:rPr>
        <w:t>D</w:t>
      </w:r>
      <w:r w:rsidR="00566F5A">
        <w:rPr>
          <w:rFonts w:ascii="Arial Narrow" w:eastAsia="Times New Roman" w:hAnsi="Arial Narrow" w:cs="Arial"/>
          <w:b/>
          <w:bCs/>
          <w:i w:val="0"/>
          <w:iCs w:val="0"/>
          <w:color w:val="003366"/>
          <w:lang w:eastAsia="ar-SA"/>
        </w:rPr>
        <w:t>élégation Centre Limousin Poitou Charente</w:t>
      </w:r>
    </w:p>
    <w:p w14:paraId="5CD34A64" w14:textId="77777777" w:rsidR="003D6FA5" w:rsidRPr="003D6FA5" w:rsidRDefault="003D6FA5" w:rsidP="003D6FA5">
      <w:pPr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22"/>
          <w:szCs w:val="22"/>
          <w:lang w:eastAsia="fr-FR"/>
        </w:rPr>
      </w:pPr>
    </w:p>
    <w:p w14:paraId="30D9B80E" w14:textId="77777777" w:rsidR="003D6FA5" w:rsidRPr="003D6FA5" w:rsidRDefault="003D6FA5" w:rsidP="003D6FA5">
      <w:pPr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22"/>
          <w:szCs w:val="22"/>
          <w:lang w:eastAsia="fr-FR"/>
        </w:rPr>
      </w:pPr>
    </w:p>
    <w:p w14:paraId="2B76CB73" w14:textId="77777777" w:rsidR="003D6FA5" w:rsidRPr="003D6FA5" w:rsidRDefault="003D6FA5" w:rsidP="00F54E3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67D6DE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AABF31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58BA5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AD92212" w14:textId="77777777" w:rsidR="000E378D" w:rsidRDefault="0033132D" w:rsidP="000E378D">
      <w:pPr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OBJET : </w:t>
      </w:r>
      <w:r w:rsidR="000E378D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Remise à niveau du spectromètre RMN 700MHz et </w:t>
      </w:r>
      <w:r w:rsidR="000E378D" w:rsidRPr="0020084A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jouvence parti</w:t>
      </w:r>
      <w:r w:rsidR="000E378D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elle du 600MHz du CBM (UPR4301)</w:t>
      </w:r>
    </w:p>
    <w:p w14:paraId="227B38C5" w14:textId="3FA86936" w:rsidR="003D6FA5" w:rsidRPr="003D6FA5" w:rsidRDefault="003D6FA5" w:rsidP="00682065">
      <w:pPr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C8843D" w14:textId="3449B3F9" w:rsidR="003D6FA5" w:rsidRPr="003D6FA5" w:rsidRDefault="003D6FA5" w:rsidP="000E378D">
      <w:pPr>
        <w:spacing w:after="0" w:line="240" w:lineRule="auto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860434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08455F" w14:textId="00116696" w:rsidR="007F0C2C" w:rsidRDefault="00E5537F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</w:t>
      </w:r>
      <w:r w:rsidR="00367D64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F0C2C" w:rsidRPr="00F54E3F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 l’acte d’engagement</w:t>
      </w:r>
    </w:p>
    <w:p w14:paraId="62642E33" w14:textId="77777777" w:rsidR="007F0C2C" w:rsidRPr="00F54E3F" w:rsidRDefault="007F0C2C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1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4DF6BE" w14:textId="2FAB39CF" w:rsidR="003D6FA5" w:rsidRPr="00F54E3F" w:rsidRDefault="0008582E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réponses techniques (CRT</w:t>
      </w:r>
      <w:r w:rsidR="007F0C2C" w:rsidRPr="00F54E3F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09FFB942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72D179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DAE725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DE26EA0" w14:textId="0AE5B98C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</w:t>
      </w:r>
      <w:r w:rsidR="0098739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82065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2025-18</w:t>
      </w:r>
    </w:p>
    <w:p w14:paraId="43F87078" w14:textId="1D48942C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452D90C2" w14:textId="264D7864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051064E1" w14:textId="6D8810AE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17F4D927" w14:textId="570462D8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3E867F18" w14:textId="1A536680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3EFAB0F6" w14:textId="3190A395" w:rsidR="00CD2BB4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14E066B9" w14:textId="77777777" w:rsidR="00822597" w:rsidRDefault="00822597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4E3C6D1C" w14:textId="06454B90" w:rsidR="00EE6F00" w:rsidRDefault="00EE6F00" w:rsidP="00F54E3F">
      <w:pPr>
        <w:pStyle w:val="Sansinterligne"/>
        <w:rPr>
          <w:i w:val="0"/>
          <w:sz w:val="22"/>
        </w:rPr>
      </w:pPr>
    </w:p>
    <w:p w14:paraId="65495553" w14:textId="6AA39792" w:rsidR="0008582E" w:rsidRDefault="0008582E" w:rsidP="00F54E3F">
      <w:pPr>
        <w:pStyle w:val="Sansinterligne"/>
        <w:rPr>
          <w:i w:val="0"/>
          <w:sz w:val="22"/>
        </w:rPr>
      </w:pPr>
    </w:p>
    <w:p w14:paraId="588A0793" w14:textId="3FEB299B" w:rsidR="0008582E" w:rsidRDefault="0008582E" w:rsidP="0008582E">
      <w:pPr>
        <w:pStyle w:val="Sansinterligne"/>
        <w:tabs>
          <w:tab w:val="left" w:pos="1283"/>
        </w:tabs>
        <w:rPr>
          <w:i w:val="0"/>
          <w:sz w:val="22"/>
        </w:rPr>
      </w:pPr>
      <w:r>
        <w:rPr>
          <w:i w:val="0"/>
          <w:sz w:val="22"/>
        </w:rPr>
        <w:tab/>
      </w:r>
    </w:p>
    <w:p w14:paraId="3BA7F64D" w14:textId="35A0BD64" w:rsidR="0008582E" w:rsidRDefault="0008582E" w:rsidP="0008582E">
      <w:pPr>
        <w:pStyle w:val="Sansinterligne"/>
        <w:tabs>
          <w:tab w:val="left" w:pos="1283"/>
        </w:tabs>
        <w:rPr>
          <w:i w:val="0"/>
          <w:sz w:val="22"/>
        </w:rPr>
      </w:pPr>
    </w:p>
    <w:p w14:paraId="728E81DD" w14:textId="77777777" w:rsidR="0008582E" w:rsidRDefault="0008582E" w:rsidP="0008582E">
      <w:pPr>
        <w:pStyle w:val="Sansinterligne"/>
        <w:tabs>
          <w:tab w:val="left" w:pos="1283"/>
        </w:tabs>
        <w:rPr>
          <w:i w:val="0"/>
          <w:sz w:val="22"/>
        </w:rPr>
      </w:pPr>
    </w:p>
    <w:p w14:paraId="7D2968F2" w14:textId="24C6E419" w:rsidR="0008582E" w:rsidRDefault="0008582E" w:rsidP="00F54E3F">
      <w:pPr>
        <w:pStyle w:val="Sansinterligne"/>
        <w:rPr>
          <w:i w:val="0"/>
          <w:sz w:val="22"/>
        </w:rPr>
      </w:pPr>
    </w:p>
    <w:p w14:paraId="7C436924" w14:textId="77777777" w:rsidR="0008582E" w:rsidRPr="00654332" w:rsidRDefault="0008582E" w:rsidP="0008582E">
      <w:pPr>
        <w:pStyle w:val="Paragraphedeliste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</w:rPr>
      </w:pPr>
      <w:r w:rsidRPr="00654332">
        <w:rPr>
          <w:rFonts w:ascii="Arial" w:hAnsi="Arial" w:cs="Arial"/>
          <w:b/>
        </w:rPr>
        <w:t xml:space="preserve">Données techniques du spectromètre </w:t>
      </w:r>
      <w:r>
        <w:rPr>
          <w:rFonts w:ascii="Arial" w:hAnsi="Arial" w:cs="Arial"/>
          <w:b/>
        </w:rPr>
        <w:t>et des prestations associées</w:t>
      </w:r>
    </w:p>
    <w:p w14:paraId="6F7249FA" w14:textId="18DAFB09" w:rsidR="0008582E" w:rsidRDefault="0008582E" w:rsidP="00F54E3F">
      <w:pPr>
        <w:pStyle w:val="Sansinterligne"/>
        <w:rPr>
          <w:i w:val="0"/>
          <w:sz w:val="22"/>
        </w:rPr>
      </w:pPr>
    </w:p>
    <w:p w14:paraId="38ECE36B" w14:textId="1FBF842A" w:rsidR="0008582E" w:rsidRPr="00DF0E4F" w:rsidRDefault="0008582E" w:rsidP="0008582E">
      <w:pPr>
        <w:pStyle w:val="Sansinterligne"/>
        <w:numPr>
          <w:ilvl w:val="0"/>
          <w:numId w:val="2"/>
        </w:numPr>
        <w:rPr>
          <w:rFonts w:ascii="Arial" w:eastAsia="Calibri" w:hAnsi="Arial" w:cs="Arial"/>
          <w:b/>
          <w:i w:val="0"/>
          <w:iCs w:val="0"/>
          <w:sz w:val="22"/>
          <w:szCs w:val="22"/>
          <w:u w:val="single"/>
          <w:lang w:eastAsia="ar-SA"/>
        </w:rPr>
      </w:pPr>
      <w:r w:rsidRPr="00DF0E4F">
        <w:rPr>
          <w:rFonts w:ascii="Arial" w:eastAsia="Calibri" w:hAnsi="Arial" w:cs="Arial"/>
          <w:b/>
          <w:i w:val="0"/>
          <w:iCs w:val="0"/>
          <w:sz w:val="22"/>
          <w:szCs w:val="22"/>
          <w:u w:val="single"/>
          <w:lang w:eastAsia="ar-SA"/>
        </w:rPr>
        <w:t>Console électronique</w:t>
      </w:r>
      <w:r w:rsidR="000E7787">
        <w:rPr>
          <w:rFonts w:ascii="Arial" w:eastAsia="Calibri" w:hAnsi="Arial" w:cs="Arial"/>
          <w:b/>
          <w:i w:val="0"/>
          <w:iCs w:val="0"/>
          <w:sz w:val="22"/>
          <w:szCs w:val="22"/>
          <w:u w:val="single"/>
          <w:lang w:eastAsia="ar-SA"/>
        </w:rPr>
        <w:t xml:space="preserve"> 700 MHz</w:t>
      </w:r>
    </w:p>
    <w:p w14:paraId="23DD5021" w14:textId="77777777" w:rsidR="0008582E" w:rsidRDefault="0008582E" w:rsidP="00F54E3F">
      <w:pPr>
        <w:pStyle w:val="Sansinterligne"/>
        <w:rPr>
          <w:i w:val="0"/>
          <w:sz w:val="22"/>
        </w:rPr>
      </w:pPr>
    </w:p>
    <w:p w14:paraId="2E36E5DB" w14:textId="5E672145" w:rsidR="0008582E" w:rsidRDefault="0008582E" w:rsidP="00F54E3F">
      <w:pPr>
        <w:pStyle w:val="Sansinterligne"/>
        <w:rPr>
          <w:i w:val="0"/>
          <w:sz w:val="22"/>
        </w:rPr>
      </w:pPr>
    </w:p>
    <w:tbl>
      <w:tblPr>
        <w:tblpPr w:leftFromText="141" w:rightFromText="141" w:vertAnchor="page" w:horzAnchor="page" w:tblpX="1259" w:tblpY="2398"/>
        <w:tblW w:w="9332" w:type="dxa"/>
        <w:tblLayout w:type="fixed"/>
        <w:tblLook w:val="0000" w:firstRow="0" w:lastRow="0" w:firstColumn="0" w:lastColumn="0" w:noHBand="0" w:noVBand="0"/>
      </w:tblPr>
      <w:tblGrid>
        <w:gridCol w:w="397"/>
        <w:gridCol w:w="3964"/>
        <w:gridCol w:w="4971"/>
      </w:tblGrid>
      <w:tr w:rsidR="0008582E" w:rsidRPr="0008582E" w14:paraId="6FD90886" w14:textId="77777777" w:rsidTr="0008582E"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868A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  <w:t>Console électronique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2BEA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jc w:val="center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  <w:t>Spécifications du candidat</w:t>
            </w:r>
          </w:p>
        </w:tc>
      </w:tr>
      <w:tr w:rsidR="0008582E" w:rsidRPr="0008582E" w14:paraId="67FB8845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8E02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Dénomination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D4D4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76EE4144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79E3A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Résolution temporelle des impulsions (ns)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DE4C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61DE5203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AB68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Délais de contrôle des impulsions pour un changement de phase  (ns)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376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60824158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D2BC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Délais de contrôle des impulsions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4962F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095A5E11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1B69F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7A99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 pour un changement d'amplitude (ns)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19F5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70A44130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7720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DD40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pour un changement de fréquence (ns)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E80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46D9CE9F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B6F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8E43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pour un changement simultané de phase/amplitude et  de fréquence (ns) 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70A1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7BA6885B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8763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Longueur d'impulsion minimale (ns)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F3C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4FA0FA31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A095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Résolution de phase (°)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41E7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3575A1FC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108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Résolution de fréquence (Hz)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5E60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44205839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4106B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Temps mort entre deux événements (ns)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CAD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17D50E32" w14:textId="77777777" w:rsidTr="0008582E">
        <w:tc>
          <w:tcPr>
            <w:tcW w:w="43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54C8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Puissances des émetteurs (W)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143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2DCE30DD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E5EF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D280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1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584A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32C2BCF2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56B58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3FFB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2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6B74B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0A67B3AC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75DC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4F77B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3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6E40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44BEDB6E" w14:textId="77777777" w:rsidTr="0008582E"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4850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F680D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4</w:t>
            </w:r>
          </w:p>
        </w:tc>
        <w:tc>
          <w:tcPr>
            <w:tcW w:w="4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7C21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00" w:lineRule="atLeast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3381F367" w14:textId="58A1E41D" w:rsidR="0008582E" w:rsidRDefault="0008582E" w:rsidP="00F54E3F">
      <w:pPr>
        <w:pStyle w:val="Sansinterligne"/>
        <w:rPr>
          <w:i w:val="0"/>
          <w:sz w:val="22"/>
        </w:rPr>
      </w:pPr>
    </w:p>
    <w:p w14:paraId="530443C8" w14:textId="65A92A2B" w:rsidR="0008582E" w:rsidRDefault="0008582E" w:rsidP="00F54E3F">
      <w:pPr>
        <w:pStyle w:val="Sansinterligne"/>
        <w:rPr>
          <w:i w:val="0"/>
          <w:sz w:val="22"/>
        </w:rPr>
      </w:pPr>
    </w:p>
    <w:p w14:paraId="25C39DA6" w14:textId="5C839D9A" w:rsidR="0008582E" w:rsidRDefault="0008582E" w:rsidP="00F54E3F">
      <w:pPr>
        <w:pStyle w:val="Sansinterligne"/>
        <w:rPr>
          <w:i w:val="0"/>
          <w:sz w:val="22"/>
        </w:rPr>
      </w:pPr>
    </w:p>
    <w:p w14:paraId="404214E8" w14:textId="77777777" w:rsidR="0008582E" w:rsidRDefault="0008582E" w:rsidP="00F54E3F">
      <w:pPr>
        <w:pStyle w:val="Sansinterligne"/>
        <w:rPr>
          <w:i w:val="0"/>
          <w:sz w:val="22"/>
        </w:rPr>
      </w:pPr>
    </w:p>
    <w:p w14:paraId="40134545" w14:textId="08EA0177" w:rsidR="00B308B9" w:rsidRDefault="00B308B9" w:rsidP="00F54E3F">
      <w:pPr>
        <w:pStyle w:val="Sansinterligne"/>
        <w:rPr>
          <w:i w:val="0"/>
          <w:sz w:val="22"/>
        </w:rPr>
      </w:pPr>
    </w:p>
    <w:p w14:paraId="1446F18C" w14:textId="00AD4DFF" w:rsidR="0008582E" w:rsidRDefault="0008582E" w:rsidP="00F54E3F">
      <w:pPr>
        <w:pStyle w:val="Sansinterligne"/>
        <w:rPr>
          <w:i w:val="0"/>
          <w:sz w:val="22"/>
        </w:rPr>
      </w:pPr>
    </w:p>
    <w:p w14:paraId="1395E3B7" w14:textId="784DA02C" w:rsidR="0008582E" w:rsidRDefault="0008582E" w:rsidP="00F54E3F">
      <w:pPr>
        <w:pStyle w:val="Sansinterligne"/>
        <w:rPr>
          <w:i w:val="0"/>
          <w:sz w:val="22"/>
        </w:rPr>
      </w:pPr>
    </w:p>
    <w:p w14:paraId="5506A245" w14:textId="7A8C110C" w:rsidR="0008582E" w:rsidRDefault="0008582E" w:rsidP="00F54E3F">
      <w:pPr>
        <w:pStyle w:val="Sansinterligne"/>
        <w:rPr>
          <w:i w:val="0"/>
          <w:sz w:val="22"/>
        </w:rPr>
      </w:pPr>
    </w:p>
    <w:p w14:paraId="6A76ED59" w14:textId="6F7C5010" w:rsidR="0008582E" w:rsidRDefault="0008582E" w:rsidP="00F54E3F">
      <w:pPr>
        <w:pStyle w:val="Sansinterligne"/>
        <w:rPr>
          <w:i w:val="0"/>
          <w:sz w:val="22"/>
        </w:rPr>
      </w:pPr>
    </w:p>
    <w:p w14:paraId="0F1862C3" w14:textId="35918A83" w:rsidR="0008582E" w:rsidRDefault="0008582E" w:rsidP="00F54E3F">
      <w:pPr>
        <w:pStyle w:val="Sansinterligne"/>
        <w:rPr>
          <w:i w:val="0"/>
          <w:sz w:val="22"/>
        </w:rPr>
      </w:pPr>
    </w:p>
    <w:p w14:paraId="2B7B9BDB" w14:textId="4016F959" w:rsidR="0008582E" w:rsidRDefault="0008582E" w:rsidP="00F54E3F">
      <w:pPr>
        <w:pStyle w:val="Sansinterligne"/>
        <w:rPr>
          <w:i w:val="0"/>
          <w:sz w:val="22"/>
        </w:rPr>
      </w:pPr>
    </w:p>
    <w:p w14:paraId="4C68AE89" w14:textId="66FCAA7D" w:rsidR="0008582E" w:rsidRDefault="0008582E" w:rsidP="00F54E3F">
      <w:pPr>
        <w:pStyle w:val="Sansinterligne"/>
        <w:rPr>
          <w:i w:val="0"/>
          <w:sz w:val="22"/>
        </w:rPr>
      </w:pPr>
    </w:p>
    <w:p w14:paraId="06256CC2" w14:textId="64C9FECE" w:rsidR="0008582E" w:rsidRDefault="0008582E" w:rsidP="00F54E3F">
      <w:pPr>
        <w:pStyle w:val="Sansinterligne"/>
        <w:rPr>
          <w:i w:val="0"/>
          <w:sz w:val="22"/>
        </w:rPr>
      </w:pPr>
    </w:p>
    <w:p w14:paraId="344104BF" w14:textId="3D5FDA0B" w:rsidR="0008582E" w:rsidRDefault="0008582E" w:rsidP="00F54E3F">
      <w:pPr>
        <w:pStyle w:val="Sansinterligne"/>
        <w:rPr>
          <w:i w:val="0"/>
          <w:sz w:val="22"/>
        </w:rPr>
      </w:pPr>
    </w:p>
    <w:p w14:paraId="213CBCDA" w14:textId="3225BD67" w:rsidR="0008582E" w:rsidRDefault="0008582E" w:rsidP="00F54E3F">
      <w:pPr>
        <w:pStyle w:val="Sansinterligne"/>
        <w:rPr>
          <w:i w:val="0"/>
          <w:sz w:val="22"/>
        </w:rPr>
      </w:pPr>
    </w:p>
    <w:p w14:paraId="6CDFF9D3" w14:textId="677FF296" w:rsidR="0008582E" w:rsidRDefault="0008582E" w:rsidP="00F54E3F">
      <w:pPr>
        <w:pStyle w:val="Sansinterligne"/>
        <w:rPr>
          <w:i w:val="0"/>
          <w:sz w:val="22"/>
        </w:rPr>
      </w:pPr>
    </w:p>
    <w:p w14:paraId="328A43BA" w14:textId="7D550B3C" w:rsidR="0008582E" w:rsidRDefault="0008582E" w:rsidP="00F54E3F">
      <w:pPr>
        <w:pStyle w:val="Sansinterligne"/>
        <w:rPr>
          <w:i w:val="0"/>
          <w:sz w:val="22"/>
        </w:rPr>
      </w:pPr>
    </w:p>
    <w:p w14:paraId="429D06BD" w14:textId="1D1869F0" w:rsidR="0008582E" w:rsidRDefault="0008582E" w:rsidP="00F54E3F">
      <w:pPr>
        <w:pStyle w:val="Sansinterligne"/>
        <w:rPr>
          <w:i w:val="0"/>
          <w:sz w:val="22"/>
        </w:rPr>
      </w:pPr>
    </w:p>
    <w:p w14:paraId="4CA4D788" w14:textId="6AED50D9" w:rsidR="0008582E" w:rsidRDefault="0008582E" w:rsidP="00F54E3F">
      <w:pPr>
        <w:pStyle w:val="Sansinterligne"/>
        <w:rPr>
          <w:i w:val="0"/>
          <w:sz w:val="22"/>
        </w:rPr>
      </w:pPr>
    </w:p>
    <w:p w14:paraId="2D4389DF" w14:textId="130CFF5D" w:rsidR="0008582E" w:rsidRDefault="0008582E" w:rsidP="00F54E3F">
      <w:pPr>
        <w:pStyle w:val="Sansinterligne"/>
        <w:rPr>
          <w:i w:val="0"/>
          <w:sz w:val="22"/>
        </w:rPr>
      </w:pPr>
    </w:p>
    <w:p w14:paraId="74AD53F8" w14:textId="387B5259" w:rsidR="0008582E" w:rsidRDefault="0008582E" w:rsidP="00F54E3F">
      <w:pPr>
        <w:pStyle w:val="Sansinterligne"/>
        <w:rPr>
          <w:i w:val="0"/>
          <w:sz w:val="22"/>
        </w:rPr>
      </w:pPr>
    </w:p>
    <w:p w14:paraId="6E12E08B" w14:textId="653D27E2" w:rsidR="0008582E" w:rsidRDefault="0008582E" w:rsidP="00F54E3F">
      <w:pPr>
        <w:pStyle w:val="Sansinterligne"/>
        <w:rPr>
          <w:i w:val="0"/>
          <w:sz w:val="22"/>
        </w:rPr>
      </w:pPr>
    </w:p>
    <w:p w14:paraId="762FFED0" w14:textId="2A4F591D" w:rsidR="0008582E" w:rsidRDefault="0008582E" w:rsidP="00F54E3F">
      <w:pPr>
        <w:pStyle w:val="Sansinterligne"/>
        <w:rPr>
          <w:i w:val="0"/>
          <w:sz w:val="22"/>
        </w:rPr>
      </w:pPr>
    </w:p>
    <w:p w14:paraId="411A8893" w14:textId="31F63D7B" w:rsidR="0008582E" w:rsidRDefault="0008582E" w:rsidP="00F54E3F">
      <w:pPr>
        <w:pStyle w:val="Sansinterligne"/>
        <w:rPr>
          <w:i w:val="0"/>
          <w:sz w:val="22"/>
        </w:rPr>
      </w:pPr>
    </w:p>
    <w:p w14:paraId="4EA15580" w14:textId="1E59E3B9" w:rsidR="0008582E" w:rsidRDefault="0008582E" w:rsidP="00F54E3F">
      <w:pPr>
        <w:pStyle w:val="Sansinterligne"/>
        <w:rPr>
          <w:i w:val="0"/>
          <w:sz w:val="22"/>
        </w:rPr>
      </w:pPr>
    </w:p>
    <w:p w14:paraId="7981E9F9" w14:textId="07F9F763" w:rsidR="0008582E" w:rsidRDefault="0008582E" w:rsidP="00F54E3F">
      <w:pPr>
        <w:pStyle w:val="Sansinterligne"/>
        <w:rPr>
          <w:i w:val="0"/>
          <w:sz w:val="22"/>
        </w:rPr>
      </w:pPr>
    </w:p>
    <w:p w14:paraId="1B94433F" w14:textId="21E476CB" w:rsidR="0008582E" w:rsidRDefault="0008582E" w:rsidP="00F54E3F">
      <w:pPr>
        <w:pStyle w:val="Sansinterligne"/>
        <w:rPr>
          <w:i w:val="0"/>
          <w:sz w:val="22"/>
        </w:rPr>
      </w:pPr>
    </w:p>
    <w:p w14:paraId="54AE1858" w14:textId="35E8D690" w:rsidR="0008582E" w:rsidRDefault="0008582E" w:rsidP="00F54E3F">
      <w:pPr>
        <w:pStyle w:val="Sansinterligne"/>
        <w:rPr>
          <w:i w:val="0"/>
          <w:sz w:val="22"/>
        </w:rPr>
      </w:pPr>
    </w:p>
    <w:p w14:paraId="407C300C" w14:textId="77777777" w:rsidR="0008582E" w:rsidRPr="009F6CA3" w:rsidRDefault="0008582E" w:rsidP="00F54E3F">
      <w:pPr>
        <w:pStyle w:val="Sansinterligne"/>
        <w:rPr>
          <w:i w:val="0"/>
          <w:sz w:val="22"/>
        </w:rPr>
      </w:pPr>
    </w:p>
    <w:p w14:paraId="13F17CF6" w14:textId="692CF8AF" w:rsidR="0008582E" w:rsidRPr="000E7787" w:rsidRDefault="00290EFF" w:rsidP="0008582E">
      <w:pPr>
        <w:pageBreakBefore/>
        <w:widowControl w:val="0"/>
        <w:numPr>
          <w:ilvl w:val="0"/>
          <w:numId w:val="3"/>
        </w:numPr>
        <w:suppressAutoHyphens/>
        <w:spacing w:line="276" w:lineRule="auto"/>
        <w:rPr>
          <w:rFonts w:cstheme="minorHAnsi"/>
          <w:b/>
          <w:i w:val="0"/>
          <w:sz w:val="24"/>
          <w:u w:val="single"/>
        </w:rPr>
      </w:pPr>
      <w:r>
        <w:rPr>
          <w:rFonts w:ascii="Arial" w:eastAsia="Calibri" w:hAnsi="Arial" w:cs="Arial"/>
          <w:b/>
          <w:i w:val="0"/>
          <w:iCs w:val="0"/>
          <w:sz w:val="22"/>
          <w:szCs w:val="22"/>
          <w:u w:val="single"/>
          <w:lang w:eastAsia="ar-SA"/>
        </w:rPr>
        <w:lastRenderedPageBreak/>
        <w:t>Cry-sonde 3mm à 700 MHz</w:t>
      </w:r>
    </w:p>
    <w:p w14:paraId="779457BE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2"/>
        <w:gridCol w:w="13"/>
        <w:gridCol w:w="27"/>
        <w:gridCol w:w="3626"/>
        <w:gridCol w:w="4824"/>
      </w:tblGrid>
      <w:tr w:rsidR="0008582E" w:rsidRPr="0008582E" w14:paraId="1E54C73E" w14:textId="77777777" w:rsidTr="005A21C4">
        <w:tc>
          <w:tcPr>
            <w:tcW w:w="4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340A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  <w:t>Sonde de mesure (liquide)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5024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jc w:val="center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  <w:t>Spécifications du candidat</w:t>
            </w:r>
          </w:p>
        </w:tc>
      </w:tr>
      <w:tr w:rsidR="0008582E" w:rsidRPr="0008582E" w14:paraId="20ADF19E" w14:textId="77777777" w:rsidTr="005A21C4">
        <w:tc>
          <w:tcPr>
            <w:tcW w:w="4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C558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Dénomination 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9611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30ED2F62" w14:textId="77777777" w:rsidTr="005A21C4">
        <w:tc>
          <w:tcPr>
            <w:tcW w:w="4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AFA7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Volume utile (µL)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7665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2A5695AA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830B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Gammes de température (°C max et min)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F89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5D5FAAFE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85D1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Résolution (1% chloroforme) </w:t>
            </w:r>
          </w:p>
          <w:p w14:paraId="79D74BD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sans rotation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62C5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25F3B279" w14:textId="77777777" w:rsidTr="005A21C4"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FC49D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69BEB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50 % (Hz)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85AE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6A7C20A3" w14:textId="77777777" w:rsidTr="005A21C4"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2970A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0E4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0.55% (Hz)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D99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5091A94A" w14:textId="77777777" w:rsidTr="005A21C4"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D028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7C64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0.11 % (Hz)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F1AB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198CDB57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8539F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Sensibilité 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vertAlign w:val="superscript"/>
                <w:lang w:eastAsia="ar-SA"/>
              </w:rPr>
              <w:t>1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H (signal/bruit) tube standard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CEF8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66F361B9" w14:textId="77777777" w:rsidTr="005A21C4"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76A4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ind w:left="-3" w:right="-200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4FF2F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ind w:left="-3" w:right="-200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(0.1%) Ethyl benzene 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E7C4D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22F11E24" w14:textId="77777777" w:rsidTr="005A21C4"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8E88D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ind w:left="-3" w:right="-200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E23BD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ind w:left="-3" w:right="-200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2 mM Sucrose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048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7844D684" w14:textId="77777777" w:rsidTr="005A21C4">
        <w:tc>
          <w:tcPr>
            <w:tcW w:w="933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E1629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Sensibilité 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vertAlign w:val="superscript"/>
                <w:lang w:eastAsia="ar-SA"/>
              </w:rPr>
              <w:t>13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 (signal/bruit) tube standard</w:t>
            </w:r>
          </w:p>
        </w:tc>
      </w:tr>
      <w:tr w:rsidR="0008582E" w:rsidRPr="0008582E" w14:paraId="736939FE" w14:textId="77777777" w:rsidTr="005A21C4">
        <w:tc>
          <w:tcPr>
            <w:tcW w:w="88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68BE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ind w:left="-3" w:right="-200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2D43F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ind w:left="-3" w:right="-200"/>
              <w:rPr>
                <w:rFonts w:ascii="Arial" w:eastAsia="Calibri" w:hAnsi="Arial" w:cs="Arial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Iodomethane (1%) dans CDCl3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543DD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725C6E0B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2B4C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Longueur des impulsions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A7D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4000789B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689C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0021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1 (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s) – 1H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F6B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5CE62F9B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FB4C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6909A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2 (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s) – 13C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6563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43BACEF5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D2CE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1048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3 (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s) – 15N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314B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6E430078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2562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F3AF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Canal 4 (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s) – 2H 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686E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7D06E822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5FBA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RF homogénéité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3D31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586D8BCE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45013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095C8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vertAlign w:val="superscript"/>
                <w:lang w:eastAsia="ar-SA"/>
              </w:rPr>
              <w:t>1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H 360/0 et 720/0 ( %)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124A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50F89ECF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93F6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1CC3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vertAlign w:val="superscript"/>
                <w:lang w:eastAsia="ar-SA"/>
              </w:rPr>
              <w:t>13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 360/0 et 720/0 ( %)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9785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7D88AED2" w14:textId="77777777" w:rsidTr="005A21C4"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14EB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531A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vertAlign w:val="superscript"/>
                <w:lang w:eastAsia="ar-SA"/>
              </w:rPr>
              <w:t>15</w:t>
            </w: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N 360/0 et 720/0 ( %)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7FB2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6E94DC77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7B0BC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Gradients (G/cm)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425A4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4D4A066B" w14:textId="77777777" w:rsidTr="005A21C4">
        <w:tc>
          <w:tcPr>
            <w:tcW w:w="45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AC3E7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Sonde de mesure cryogénique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A6CBA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15B1E12F" w14:textId="77777777" w:rsidTr="005A21C4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51176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BA68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Temps de refroidissement (h)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F2CAE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08582E" w:rsidRPr="0008582E" w14:paraId="137F7792" w14:textId="77777777" w:rsidTr="005A21C4"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896F9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366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4B290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Temps de réchauffement (h)</w:t>
            </w:r>
          </w:p>
        </w:tc>
        <w:tc>
          <w:tcPr>
            <w:tcW w:w="4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30B91" w14:textId="77777777" w:rsidR="0008582E" w:rsidRPr="0008582E" w:rsidRDefault="0008582E" w:rsidP="0008582E">
            <w:pPr>
              <w:widowControl w:val="0"/>
              <w:suppressAutoHyphens/>
              <w:snapToGrid w:val="0"/>
              <w:spacing w:before="86" w:after="86" w:line="240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727C3F0E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4AC526F0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60D3D730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7DC52CE2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060EB72B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0DD7536F" w14:textId="77777777" w:rsidR="0008582E" w:rsidRPr="0008582E" w:rsidRDefault="0008582E" w:rsidP="0008582E">
      <w:pPr>
        <w:pageBreakBefore/>
        <w:widowControl w:val="0"/>
        <w:suppressAutoHyphens/>
        <w:spacing w:line="276" w:lineRule="auto"/>
        <w:rPr>
          <w:rFonts w:ascii="Arial" w:eastAsia="Calibri" w:hAnsi="Arial" w:cs="Arial"/>
          <w:b/>
          <w:i w:val="0"/>
          <w:iCs w:val="0"/>
          <w:sz w:val="28"/>
          <w:szCs w:val="28"/>
          <w:u w:val="single"/>
          <w:lang w:eastAsia="ar-SA"/>
        </w:rPr>
      </w:pPr>
    </w:p>
    <w:p w14:paraId="13FF082E" w14:textId="1DA3E9F2" w:rsidR="0008582E" w:rsidRPr="0008582E" w:rsidRDefault="0008582E" w:rsidP="0008582E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76" w:lineRule="auto"/>
        <w:rPr>
          <w:rFonts w:ascii="Arial" w:eastAsia="Calibri" w:hAnsi="Arial" w:cs="Arial"/>
          <w:i w:val="0"/>
          <w:iCs w:val="0"/>
          <w:sz w:val="22"/>
          <w:szCs w:val="22"/>
          <w:lang w:eastAsia="ar-SA"/>
        </w:rPr>
      </w:pPr>
      <w:r w:rsidRPr="0008582E">
        <w:rPr>
          <w:rFonts w:ascii="Arial" w:eastAsia="Calibri" w:hAnsi="Arial" w:cs="Arial"/>
          <w:b/>
          <w:i w:val="0"/>
          <w:iCs w:val="0"/>
          <w:sz w:val="22"/>
          <w:szCs w:val="22"/>
          <w:lang w:eastAsia="ar-SA"/>
        </w:rPr>
        <w:t>Engagements relatifs au Service après-vente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9"/>
        <w:gridCol w:w="4269"/>
      </w:tblGrid>
      <w:tr w:rsidR="0008582E" w:rsidRPr="0008582E" w14:paraId="101388EA" w14:textId="77777777" w:rsidTr="005A21C4">
        <w:tc>
          <w:tcPr>
            <w:tcW w:w="4299" w:type="dxa"/>
            <w:shd w:val="clear" w:color="auto" w:fill="auto"/>
          </w:tcPr>
          <w:p w14:paraId="39E98F06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  <w:t>Critère de qualité</w:t>
            </w:r>
          </w:p>
        </w:tc>
        <w:tc>
          <w:tcPr>
            <w:tcW w:w="4269" w:type="dxa"/>
            <w:shd w:val="clear" w:color="auto" w:fill="auto"/>
          </w:tcPr>
          <w:p w14:paraId="5020A981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b/>
                <w:i w:val="0"/>
                <w:iCs w:val="0"/>
                <w:sz w:val="22"/>
                <w:szCs w:val="22"/>
                <w:lang w:eastAsia="ar-SA"/>
              </w:rPr>
              <w:t>Propositions du candidat</w:t>
            </w:r>
          </w:p>
        </w:tc>
      </w:tr>
      <w:tr w:rsidR="0008582E" w:rsidRPr="0008582E" w14:paraId="4462A0EB" w14:textId="77777777" w:rsidTr="005A21C4">
        <w:tc>
          <w:tcPr>
            <w:tcW w:w="4299" w:type="dxa"/>
            <w:shd w:val="clear" w:color="auto" w:fill="auto"/>
          </w:tcPr>
          <w:p w14:paraId="587844AF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Délai maximum d’intervention sur site en cas de panne</w:t>
            </w:r>
          </w:p>
        </w:tc>
        <w:tc>
          <w:tcPr>
            <w:tcW w:w="4269" w:type="dxa"/>
            <w:shd w:val="clear" w:color="auto" w:fill="auto"/>
          </w:tcPr>
          <w:p w14:paraId="18EFD8F3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16969E96" w14:textId="77777777" w:rsidTr="005A21C4">
        <w:tc>
          <w:tcPr>
            <w:tcW w:w="4299" w:type="dxa"/>
            <w:shd w:val="clear" w:color="auto" w:fill="auto"/>
          </w:tcPr>
          <w:p w14:paraId="16C42B85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 xml:space="preserve">Modalités de déclenchement des interventions sur site </w:t>
            </w:r>
          </w:p>
        </w:tc>
        <w:tc>
          <w:tcPr>
            <w:tcW w:w="4269" w:type="dxa"/>
            <w:shd w:val="clear" w:color="auto" w:fill="auto"/>
          </w:tcPr>
          <w:p w14:paraId="7EC6401D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1DBFB900" w14:textId="77777777" w:rsidTr="005A21C4">
        <w:tc>
          <w:tcPr>
            <w:tcW w:w="4299" w:type="dxa"/>
            <w:shd w:val="clear" w:color="auto" w:fill="auto"/>
          </w:tcPr>
          <w:p w14:paraId="2B4E9252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Identité et localisation des personnels dédiés aux interventions sur site pour cet instrument</w:t>
            </w:r>
          </w:p>
        </w:tc>
        <w:tc>
          <w:tcPr>
            <w:tcW w:w="4269" w:type="dxa"/>
            <w:shd w:val="clear" w:color="auto" w:fill="auto"/>
          </w:tcPr>
          <w:p w14:paraId="0050259D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7DB338D3" w14:textId="77777777" w:rsidTr="005A21C4">
        <w:tc>
          <w:tcPr>
            <w:tcW w:w="4299" w:type="dxa"/>
            <w:shd w:val="clear" w:color="auto" w:fill="auto"/>
          </w:tcPr>
          <w:p w14:paraId="5F28FAFC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Expertise et expérience des personnels dédiés aux interventions sur site pour cet instrument</w:t>
            </w:r>
          </w:p>
        </w:tc>
        <w:tc>
          <w:tcPr>
            <w:tcW w:w="4269" w:type="dxa"/>
            <w:shd w:val="clear" w:color="auto" w:fill="auto"/>
          </w:tcPr>
          <w:p w14:paraId="4231706F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512FBA8F" w14:textId="77777777" w:rsidTr="005A21C4">
        <w:tc>
          <w:tcPr>
            <w:tcW w:w="4299" w:type="dxa"/>
            <w:shd w:val="clear" w:color="auto" w:fill="auto"/>
          </w:tcPr>
          <w:p w14:paraId="5F97E312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Délai d’envoi des pièces détachées sur site</w:t>
            </w:r>
          </w:p>
        </w:tc>
        <w:tc>
          <w:tcPr>
            <w:tcW w:w="4269" w:type="dxa"/>
            <w:shd w:val="clear" w:color="auto" w:fill="auto"/>
          </w:tcPr>
          <w:p w14:paraId="60EF2372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375A29D2" w14:textId="77777777" w:rsidTr="005A21C4">
        <w:tc>
          <w:tcPr>
            <w:tcW w:w="4299" w:type="dxa"/>
            <w:shd w:val="clear" w:color="auto" w:fill="auto"/>
          </w:tcPr>
          <w:p w14:paraId="2F14DA3D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Le délai nécessaire à la réparation éventuelle d’une sonde cryogénique (incluant le transport)</w:t>
            </w:r>
          </w:p>
        </w:tc>
        <w:tc>
          <w:tcPr>
            <w:tcW w:w="4269" w:type="dxa"/>
            <w:shd w:val="clear" w:color="auto" w:fill="auto"/>
          </w:tcPr>
          <w:p w14:paraId="4E052B47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08582E" w:rsidRPr="0008582E" w14:paraId="474B7E73" w14:textId="77777777" w:rsidTr="005A21C4">
        <w:tc>
          <w:tcPr>
            <w:tcW w:w="4299" w:type="dxa"/>
            <w:shd w:val="clear" w:color="auto" w:fill="auto"/>
          </w:tcPr>
          <w:p w14:paraId="19032DC4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  <w:r w:rsidRPr="0008582E"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  <w:t>Coût horaire des interventions (Ingénieur / technicien) hors période de garantie / contrat de maintenance</w:t>
            </w:r>
          </w:p>
        </w:tc>
        <w:tc>
          <w:tcPr>
            <w:tcW w:w="4269" w:type="dxa"/>
            <w:shd w:val="clear" w:color="auto" w:fill="auto"/>
          </w:tcPr>
          <w:p w14:paraId="29FF6ED4" w14:textId="77777777" w:rsidR="0008582E" w:rsidRPr="0008582E" w:rsidRDefault="0008582E" w:rsidP="0008582E">
            <w:pPr>
              <w:widowControl w:val="0"/>
              <w:suppressAutoHyphens/>
              <w:spacing w:line="276" w:lineRule="auto"/>
              <w:rPr>
                <w:rFonts w:ascii="Arial" w:eastAsia="Calibri" w:hAnsi="Arial" w:cs="Arial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</w:tbl>
    <w:p w14:paraId="363EEDE6" w14:textId="7BA32E23" w:rsidR="0008582E" w:rsidRPr="0008582E" w:rsidRDefault="0008582E" w:rsidP="0008582E">
      <w:pPr>
        <w:widowControl w:val="0"/>
        <w:suppressAutoHyphens/>
        <w:spacing w:line="276" w:lineRule="auto"/>
        <w:ind w:left="720"/>
        <w:rPr>
          <w:rFonts w:ascii="Arial" w:eastAsia="Calibri" w:hAnsi="Arial" w:cs="Arial"/>
          <w:i w:val="0"/>
          <w:iCs w:val="0"/>
          <w:sz w:val="22"/>
          <w:szCs w:val="22"/>
          <w:lang w:eastAsia="ar-SA"/>
        </w:rPr>
      </w:pPr>
      <w:r w:rsidRPr="0008582E">
        <w:rPr>
          <w:rFonts w:ascii="Calibri" w:eastAsia="Calibri" w:hAnsi="Calibri" w:cs="Times New Roman"/>
          <w:i w:val="0"/>
          <w:iCs w:val="0"/>
          <w:noProof/>
          <w:vanish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D1596" wp14:editId="7EFE44D2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2743200" cy="274320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8CFFA" id="Rectangle 7" o:spid="_x0000_s1026" style="position:absolute;margin-left:0;margin-top:0;width:3in;height:3in;z-index:251659264;visibility:visible;mso-wrap-style:non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" filled="f" stroked="f">
                <v:stroke joinstyle="round"/>
                <w10:wrap anchory="line"/>
              </v:rect>
            </w:pict>
          </mc:Fallback>
        </mc:AlternateContent>
      </w:r>
      <w:r w:rsidRPr="0008582E">
        <w:rPr>
          <w:rFonts w:ascii="Calibri" w:eastAsia="Calibri" w:hAnsi="Calibri" w:cs="Times New Roman"/>
          <w:i w:val="0"/>
          <w:iCs w:val="0"/>
          <w:noProof/>
          <w:vanish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01F315" wp14:editId="180F72BA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2743200" cy="2743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7AA56" id="Rectangle 5" o:spid="_x0000_s1026" style="position:absolute;margin-left:0;margin-top:0;width:3in;height:3in;z-index:251660288;visibility:visible;mso-wrap-style:non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" filled="f" stroked="f">
                <v:stroke joinstyle="round"/>
                <w10:wrap anchory="line"/>
              </v:rect>
            </w:pict>
          </mc:Fallback>
        </mc:AlternateContent>
      </w:r>
    </w:p>
    <w:p w14:paraId="606998D7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1E45457A" w14:textId="77777777" w:rsidR="0008582E" w:rsidRDefault="0008582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</w:p>
    <w:p w14:paraId="356EE80B" w14:textId="786D9304" w:rsidR="0008582E" w:rsidRDefault="0008582E" w:rsidP="0014580D">
      <w:pPr>
        <w:pStyle w:val="Sansinterligne"/>
        <w:rPr>
          <w:rFonts w:cstheme="minorHAnsi"/>
          <w:b/>
          <w:i w:val="0"/>
          <w:sz w:val="24"/>
        </w:rPr>
      </w:pPr>
      <w:bookmarkStart w:id="0" w:name="_GoBack"/>
      <w:bookmarkEnd w:id="0"/>
    </w:p>
    <w:p w14:paraId="29DC6C19" w14:textId="040B0296" w:rsidR="00D52ABC" w:rsidRPr="00F1626D" w:rsidRDefault="00232D7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  <w:r w:rsidRPr="00F1626D">
        <w:rPr>
          <w:rFonts w:cstheme="minorHAnsi"/>
          <w:b/>
          <w:i w:val="0"/>
          <w:sz w:val="24"/>
        </w:rPr>
        <w:t>Cachet et signature de l’entreprise</w:t>
      </w:r>
    </w:p>
    <w:p w14:paraId="4CD73BBB" w14:textId="47460303" w:rsidR="0024083E" w:rsidRDefault="0024083E" w:rsidP="0024083E">
      <w:pPr>
        <w:pStyle w:val="Sansinterligne"/>
        <w:jc w:val="center"/>
        <w:rPr>
          <w:rFonts w:cstheme="minorHAnsi"/>
          <w:b/>
          <w:i w:val="0"/>
          <w:sz w:val="22"/>
        </w:rPr>
      </w:pPr>
    </w:p>
    <w:p w14:paraId="63EE6414" w14:textId="77777777" w:rsidR="0024083E" w:rsidRDefault="0024083E" w:rsidP="0024083E">
      <w:pPr>
        <w:pStyle w:val="Sansinterligne"/>
        <w:jc w:val="center"/>
        <w:rPr>
          <w:rFonts w:cstheme="minorHAnsi"/>
          <w:b/>
          <w:i w:val="0"/>
          <w:sz w:val="22"/>
        </w:rPr>
      </w:pPr>
    </w:p>
    <w:sectPr w:rsidR="0024083E" w:rsidSect="0008582E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4694F" w14:textId="77777777" w:rsidR="003D3E09" w:rsidRDefault="003D3E09" w:rsidP="00CD5A99">
      <w:pPr>
        <w:spacing w:after="0" w:line="240" w:lineRule="auto"/>
      </w:pPr>
      <w:r>
        <w:separator/>
      </w:r>
    </w:p>
  </w:endnote>
  <w:endnote w:type="continuationSeparator" w:id="0">
    <w:p w14:paraId="25471EF1" w14:textId="77777777" w:rsidR="003D3E09" w:rsidRDefault="003D3E09" w:rsidP="00CD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20198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46A6D" w14:textId="04B7E180" w:rsidR="00CD5A99" w:rsidRDefault="00CD5A9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80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80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0546F9" w14:textId="77777777" w:rsidR="00CD5A99" w:rsidRDefault="00CD5A99" w:rsidP="00304B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C2440" w14:textId="77777777" w:rsidR="003D3E09" w:rsidRDefault="003D3E09" w:rsidP="00CD5A99">
      <w:pPr>
        <w:spacing w:after="0" w:line="240" w:lineRule="auto"/>
      </w:pPr>
      <w:r>
        <w:separator/>
      </w:r>
    </w:p>
  </w:footnote>
  <w:footnote w:type="continuationSeparator" w:id="0">
    <w:p w14:paraId="2D766A71" w14:textId="77777777" w:rsidR="003D3E09" w:rsidRDefault="003D3E09" w:rsidP="00CD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7BB8E" w14:textId="77777777" w:rsidR="00EE6F00" w:rsidRDefault="00EE6F00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5B33CBF6" w14:textId="4B220AC0" w:rsidR="00884D3B" w:rsidRDefault="00884D3B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  <w:r>
      <w:tab/>
    </w:r>
    <w:r>
      <w:tab/>
    </w:r>
  </w:p>
  <w:p w14:paraId="3CA225A2" w14:textId="77777777" w:rsidR="00884D3B" w:rsidRDefault="00884D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5A8B" w14:textId="07CCA00F" w:rsidR="0008582E" w:rsidRDefault="0008582E">
    <w:pPr>
      <w:pStyle w:val="En-tte"/>
    </w:pPr>
    <w:r>
      <w:rPr>
        <w:rFonts w:ascii="Arial Narrow" w:eastAsia="Times New Roman" w:hAnsi="Arial Narrow" w:cs="Times New Roman"/>
        <w:b/>
        <w:i w:val="0"/>
        <w:iCs w:val="0"/>
        <w:noProof/>
        <w:sz w:val="24"/>
        <w:szCs w:val="24"/>
        <w:lang w:eastAsia="fr-FR"/>
      </w:rPr>
      <w:drawing>
        <wp:inline distT="0" distB="0" distL="0" distR="0" wp14:anchorId="6B7BE765" wp14:editId="0B68F180">
          <wp:extent cx="852805" cy="906716"/>
          <wp:effectExtent l="0" t="0" r="4445" b="8255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ans tit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380" cy="921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t xml:space="preserve">                                                     </w:t>
    </w:r>
    <w:r>
      <w:rPr>
        <w:noProof/>
        <w:lang w:eastAsia="fr-FR"/>
      </w:rPr>
      <w:drawing>
        <wp:inline distT="0" distB="0" distL="0" distR="0" wp14:anchorId="1C85B349" wp14:editId="503BC957">
          <wp:extent cx="1499870" cy="853440"/>
          <wp:effectExtent l="0" t="0" r="5080" b="381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fr-FR"/>
      </w:rPr>
      <w:t xml:space="preserve">                                                           </w:t>
    </w:r>
    <w:r>
      <w:rPr>
        <w:noProof/>
        <w:lang w:eastAsia="fr-FR"/>
      </w:rPr>
      <w:drawing>
        <wp:inline distT="0" distB="0" distL="0" distR="0" wp14:anchorId="214F6171" wp14:editId="7D59F21B">
          <wp:extent cx="890270" cy="926465"/>
          <wp:effectExtent l="0" t="0" r="5080" b="698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Lucida Grande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Lucida Grande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Lucida Grande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Lucida Grande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Lucida Grande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Lucida Grande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Lucida Grande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Lucida Grande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Lucida Grande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Lucida Grande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Lucida Grande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Lucida Grande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Lucida Grande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Lucida Grande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Lucida Grande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Lucida Grande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Lucida Grande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Lucida Grande"/>
      </w:rPr>
    </w:lvl>
  </w:abstractNum>
  <w:abstractNum w:abstractNumId="2" w15:restartNumberingAfterBreak="0">
    <w:nsid w:val="1F2873AB"/>
    <w:multiLevelType w:val="hybridMultilevel"/>
    <w:tmpl w:val="5C18755A"/>
    <w:lvl w:ilvl="0" w:tplc="01069C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3CFF"/>
    <w:multiLevelType w:val="hybridMultilevel"/>
    <w:tmpl w:val="C56AFB70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62"/>
    <w:rsid w:val="00036C8C"/>
    <w:rsid w:val="000404F2"/>
    <w:rsid w:val="00041AE9"/>
    <w:rsid w:val="000726A0"/>
    <w:rsid w:val="00080EAB"/>
    <w:rsid w:val="00081BAE"/>
    <w:rsid w:val="0008354F"/>
    <w:rsid w:val="0008582E"/>
    <w:rsid w:val="000B6EF0"/>
    <w:rsid w:val="000D0EEE"/>
    <w:rsid w:val="000D15F0"/>
    <w:rsid w:val="000D5AC6"/>
    <w:rsid w:val="000E378D"/>
    <w:rsid w:val="000E71A9"/>
    <w:rsid w:val="000E7787"/>
    <w:rsid w:val="00106C84"/>
    <w:rsid w:val="0012488D"/>
    <w:rsid w:val="001339D0"/>
    <w:rsid w:val="0014580D"/>
    <w:rsid w:val="00145B64"/>
    <w:rsid w:val="00151B53"/>
    <w:rsid w:val="001548FC"/>
    <w:rsid w:val="00155C39"/>
    <w:rsid w:val="00175669"/>
    <w:rsid w:val="00176581"/>
    <w:rsid w:val="001767EE"/>
    <w:rsid w:val="00190C05"/>
    <w:rsid w:val="001A4500"/>
    <w:rsid w:val="001D1058"/>
    <w:rsid w:val="001E4AB3"/>
    <w:rsid w:val="001E68A9"/>
    <w:rsid w:val="001E77C2"/>
    <w:rsid w:val="001F054F"/>
    <w:rsid w:val="001F4CBF"/>
    <w:rsid w:val="001F7815"/>
    <w:rsid w:val="00225C41"/>
    <w:rsid w:val="00232D7E"/>
    <w:rsid w:val="0024083E"/>
    <w:rsid w:val="00241555"/>
    <w:rsid w:val="00253AEF"/>
    <w:rsid w:val="00254F3C"/>
    <w:rsid w:val="0025758A"/>
    <w:rsid w:val="002814C8"/>
    <w:rsid w:val="00290EFF"/>
    <w:rsid w:val="002913CD"/>
    <w:rsid w:val="00291BFB"/>
    <w:rsid w:val="002B1E74"/>
    <w:rsid w:val="002C1525"/>
    <w:rsid w:val="002C3DD0"/>
    <w:rsid w:val="002C6F3E"/>
    <w:rsid w:val="002D1A58"/>
    <w:rsid w:val="002D72D8"/>
    <w:rsid w:val="0030114B"/>
    <w:rsid w:val="003029F8"/>
    <w:rsid w:val="00304B01"/>
    <w:rsid w:val="0033132D"/>
    <w:rsid w:val="00334E9D"/>
    <w:rsid w:val="003354BC"/>
    <w:rsid w:val="00335D02"/>
    <w:rsid w:val="003468DA"/>
    <w:rsid w:val="00351DCF"/>
    <w:rsid w:val="00367D64"/>
    <w:rsid w:val="00392A82"/>
    <w:rsid w:val="00395A8F"/>
    <w:rsid w:val="003D1FDF"/>
    <w:rsid w:val="003D3E09"/>
    <w:rsid w:val="003D52D7"/>
    <w:rsid w:val="003D6FA5"/>
    <w:rsid w:val="003E2EC1"/>
    <w:rsid w:val="003E5632"/>
    <w:rsid w:val="00401697"/>
    <w:rsid w:val="004103D8"/>
    <w:rsid w:val="00415A62"/>
    <w:rsid w:val="00415C0C"/>
    <w:rsid w:val="00443A30"/>
    <w:rsid w:val="00453047"/>
    <w:rsid w:val="004771AD"/>
    <w:rsid w:val="00480BD2"/>
    <w:rsid w:val="00481B5F"/>
    <w:rsid w:val="00486F64"/>
    <w:rsid w:val="0049156C"/>
    <w:rsid w:val="00497FD0"/>
    <w:rsid w:val="004A188C"/>
    <w:rsid w:val="004A4A11"/>
    <w:rsid w:val="004A73E4"/>
    <w:rsid w:val="004D4C1F"/>
    <w:rsid w:val="004D53AD"/>
    <w:rsid w:val="004E2F23"/>
    <w:rsid w:val="004F0733"/>
    <w:rsid w:val="00502D75"/>
    <w:rsid w:val="00510F38"/>
    <w:rsid w:val="00516B77"/>
    <w:rsid w:val="00526067"/>
    <w:rsid w:val="005666B2"/>
    <w:rsid w:val="00566F5A"/>
    <w:rsid w:val="005717D1"/>
    <w:rsid w:val="00583EC9"/>
    <w:rsid w:val="005A29DF"/>
    <w:rsid w:val="005B24FB"/>
    <w:rsid w:val="005B584A"/>
    <w:rsid w:val="005B6DCA"/>
    <w:rsid w:val="005E42B1"/>
    <w:rsid w:val="005E67B4"/>
    <w:rsid w:val="005F047A"/>
    <w:rsid w:val="00604D78"/>
    <w:rsid w:val="006171B1"/>
    <w:rsid w:val="00621A87"/>
    <w:rsid w:val="00630EC9"/>
    <w:rsid w:val="00643E99"/>
    <w:rsid w:val="006558B2"/>
    <w:rsid w:val="00662E9D"/>
    <w:rsid w:val="006728D0"/>
    <w:rsid w:val="00676D3C"/>
    <w:rsid w:val="00682065"/>
    <w:rsid w:val="0069794E"/>
    <w:rsid w:val="006C073C"/>
    <w:rsid w:val="006D0904"/>
    <w:rsid w:val="006D323D"/>
    <w:rsid w:val="006D643E"/>
    <w:rsid w:val="006E7073"/>
    <w:rsid w:val="006F5290"/>
    <w:rsid w:val="00707D81"/>
    <w:rsid w:val="00713E1B"/>
    <w:rsid w:val="00720ACF"/>
    <w:rsid w:val="00737A84"/>
    <w:rsid w:val="00744E4A"/>
    <w:rsid w:val="00751A85"/>
    <w:rsid w:val="00752331"/>
    <w:rsid w:val="0076271D"/>
    <w:rsid w:val="0077087B"/>
    <w:rsid w:val="007718F2"/>
    <w:rsid w:val="0077384F"/>
    <w:rsid w:val="00774D9A"/>
    <w:rsid w:val="007765B3"/>
    <w:rsid w:val="007856F1"/>
    <w:rsid w:val="00797AF4"/>
    <w:rsid w:val="007C3F94"/>
    <w:rsid w:val="007C4957"/>
    <w:rsid w:val="007D23BB"/>
    <w:rsid w:val="007D47D4"/>
    <w:rsid w:val="007E0074"/>
    <w:rsid w:val="007E5B83"/>
    <w:rsid w:val="007F0C2C"/>
    <w:rsid w:val="007F3F22"/>
    <w:rsid w:val="007F6438"/>
    <w:rsid w:val="008167F8"/>
    <w:rsid w:val="00822597"/>
    <w:rsid w:val="008241C8"/>
    <w:rsid w:val="008450C2"/>
    <w:rsid w:val="0085549E"/>
    <w:rsid w:val="00884D3B"/>
    <w:rsid w:val="008A312F"/>
    <w:rsid w:val="008B1B89"/>
    <w:rsid w:val="008B26E0"/>
    <w:rsid w:val="008B4969"/>
    <w:rsid w:val="008C6207"/>
    <w:rsid w:val="008C6896"/>
    <w:rsid w:val="008C7E7C"/>
    <w:rsid w:val="008F4D28"/>
    <w:rsid w:val="00902FF0"/>
    <w:rsid w:val="009031A4"/>
    <w:rsid w:val="00911467"/>
    <w:rsid w:val="00913102"/>
    <w:rsid w:val="0091575C"/>
    <w:rsid w:val="009356A2"/>
    <w:rsid w:val="00964AF0"/>
    <w:rsid w:val="0097340E"/>
    <w:rsid w:val="00987390"/>
    <w:rsid w:val="0099076D"/>
    <w:rsid w:val="009A1C6A"/>
    <w:rsid w:val="009A281E"/>
    <w:rsid w:val="009B0004"/>
    <w:rsid w:val="009D5541"/>
    <w:rsid w:val="009D7DE4"/>
    <w:rsid w:val="009F6CA3"/>
    <w:rsid w:val="00A1612F"/>
    <w:rsid w:val="00A348E6"/>
    <w:rsid w:val="00A36BA7"/>
    <w:rsid w:val="00A411CC"/>
    <w:rsid w:val="00A47934"/>
    <w:rsid w:val="00A5053C"/>
    <w:rsid w:val="00A544AE"/>
    <w:rsid w:val="00A6212D"/>
    <w:rsid w:val="00A71D3D"/>
    <w:rsid w:val="00A72290"/>
    <w:rsid w:val="00A91812"/>
    <w:rsid w:val="00AA15A5"/>
    <w:rsid w:val="00AA3F5E"/>
    <w:rsid w:val="00AC1DE8"/>
    <w:rsid w:val="00AC515D"/>
    <w:rsid w:val="00AF5797"/>
    <w:rsid w:val="00B00E60"/>
    <w:rsid w:val="00B1406A"/>
    <w:rsid w:val="00B1532E"/>
    <w:rsid w:val="00B308B9"/>
    <w:rsid w:val="00B41A85"/>
    <w:rsid w:val="00B44BF8"/>
    <w:rsid w:val="00B53297"/>
    <w:rsid w:val="00B81ADB"/>
    <w:rsid w:val="00B85419"/>
    <w:rsid w:val="00B93710"/>
    <w:rsid w:val="00B959F7"/>
    <w:rsid w:val="00BC4892"/>
    <w:rsid w:val="00BC7202"/>
    <w:rsid w:val="00BD1452"/>
    <w:rsid w:val="00BE134E"/>
    <w:rsid w:val="00BE4A6A"/>
    <w:rsid w:val="00BF5311"/>
    <w:rsid w:val="00BF757C"/>
    <w:rsid w:val="00C01EBD"/>
    <w:rsid w:val="00C0289E"/>
    <w:rsid w:val="00C13027"/>
    <w:rsid w:val="00C1740F"/>
    <w:rsid w:val="00C25462"/>
    <w:rsid w:val="00C42B26"/>
    <w:rsid w:val="00C47303"/>
    <w:rsid w:val="00C71FD5"/>
    <w:rsid w:val="00C7733E"/>
    <w:rsid w:val="00C85022"/>
    <w:rsid w:val="00CA5968"/>
    <w:rsid w:val="00CB26D0"/>
    <w:rsid w:val="00CB3FAE"/>
    <w:rsid w:val="00CC06F7"/>
    <w:rsid w:val="00CC3A19"/>
    <w:rsid w:val="00CD2BB4"/>
    <w:rsid w:val="00CD5A43"/>
    <w:rsid w:val="00CD5A99"/>
    <w:rsid w:val="00CD6268"/>
    <w:rsid w:val="00CE1FB3"/>
    <w:rsid w:val="00CF1E8D"/>
    <w:rsid w:val="00CF3DB2"/>
    <w:rsid w:val="00D14D13"/>
    <w:rsid w:val="00D158CC"/>
    <w:rsid w:val="00D239D9"/>
    <w:rsid w:val="00D245C5"/>
    <w:rsid w:val="00D3384D"/>
    <w:rsid w:val="00D42057"/>
    <w:rsid w:val="00D50D2C"/>
    <w:rsid w:val="00D51169"/>
    <w:rsid w:val="00D52ABC"/>
    <w:rsid w:val="00D5610B"/>
    <w:rsid w:val="00D722D8"/>
    <w:rsid w:val="00D769FF"/>
    <w:rsid w:val="00D829E5"/>
    <w:rsid w:val="00D9036A"/>
    <w:rsid w:val="00D9222F"/>
    <w:rsid w:val="00D93D24"/>
    <w:rsid w:val="00DB13BB"/>
    <w:rsid w:val="00DC5A95"/>
    <w:rsid w:val="00DE403B"/>
    <w:rsid w:val="00DE7D11"/>
    <w:rsid w:val="00DF0E4F"/>
    <w:rsid w:val="00E00516"/>
    <w:rsid w:val="00E04EA6"/>
    <w:rsid w:val="00E0652A"/>
    <w:rsid w:val="00E12FC4"/>
    <w:rsid w:val="00E1425D"/>
    <w:rsid w:val="00E247AD"/>
    <w:rsid w:val="00E338F7"/>
    <w:rsid w:val="00E34C64"/>
    <w:rsid w:val="00E53B56"/>
    <w:rsid w:val="00E5537F"/>
    <w:rsid w:val="00E56244"/>
    <w:rsid w:val="00E614E8"/>
    <w:rsid w:val="00E73157"/>
    <w:rsid w:val="00E77B31"/>
    <w:rsid w:val="00E849D2"/>
    <w:rsid w:val="00E90B8E"/>
    <w:rsid w:val="00EA6608"/>
    <w:rsid w:val="00EB3167"/>
    <w:rsid w:val="00ED189F"/>
    <w:rsid w:val="00ED2AAD"/>
    <w:rsid w:val="00EE13C8"/>
    <w:rsid w:val="00EE6F00"/>
    <w:rsid w:val="00EE78A2"/>
    <w:rsid w:val="00EF1F1B"/>
    <w:rsid w:val="00EF45BE"/>
    <w:rsid w:val="00EF5A95"/>
    <w:rsid w:val="00F1626D"/>
    <w:rsid w:val="00F20CD6"/>
    <w:rsid w:val="00F20E09"/>
    <w:rsid w:val="00F2225D"/>
    <w:rsid w:val="00F3032A"/>
    <w:rsid w:val="00F524ED"/>
    <w:rsid w:val="00F54E3F"/>
    <w:rsid w:val="00F766AB"/>
    <w:rsid w:val="00F80484"/>
    <w:rsid w:val="00F80A4B"/>
    <w:rsid w:val="00F859C9"/>
    <w:rsid w:val="00FB1B67"/>
    <w:rsid w:val="00FD1A78"/>
    <w:rsid w:val="00FD5910"/>
    <w:rsid w:val="00FE6654"/>
    <w:rsid w:val="00FE6D08"/>
    <w:rsid w:val="00FF2F48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8CF84"/>
  <w15:docId w15:val="{4DBF3927-A2ED-4030-B9F5-15AA68C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462"/>
    <w:pPr>
      <w:spacing w:after="200" w:line="288" w:lineRule="auto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99"/>
    <w:rsid w:val="00C25462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A99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A99"/>
    <w:rPr>
      <w:i/>
      <w:i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88C"/>
    <w:rPr>
      <w:rFonts w:ascii="Segoe UI" w:hAnsi="Segoe UI" w:cs="Segoe UI"/>
      <w:i/>
      <w:i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21A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A8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A87"/>
    <w:rPr>
      <w:i/>
      <w:i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A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A87"/>
    <w:rPr>
      <w:b/>
      <w:bCs/>
      <w:i/>
      <w:iCs/>
      <w:sz w:val="20"/>
      <w:szCs w:val="20"/>
    </w:rPr>
  </w:style>
  <w:style w:type="paragraph" w:styleId="Sansinterligne">
    <w:name w:val="No Spacing"/>
    <w:uiPriority w:val="1"/>
    <w:qFormat/>
    <w:rsid w:val="00232D7E"/>
    <w:pPr>
      <w:spacing w:after="0" w:line="240" w:lineRule="auto"/>
    </w:pPr>
    <w:rPr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fr-FR"/>
    </w:rPr>
  </w:style>
  <w:style w:type="paragraph" w:customStyle="1" w:styleId="Default">
    <w:name w:val="Default"/>
    <w:rsid w:val="00902F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qFormat/>
    <w:rsid w:val="0008582E"/>
    <w:pPr>
      <w:widowControl w:val="0"/>
      <w:suppressAutoHyphens/>
      <w:spacing w:line="276" w:lineRule="auto"/>
      <w:ind w:left="720"/>
    </w:pPr>
    <w:rPr>
      <w:rFonts w:ascii="Calibri" w:eastAsia="Calibri" w:hAnsi="Calibri" w:cs="Times New Roman"/>
      <w:i w:val="0"/>
      <w:iCs w:val="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5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9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6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3878A-1715-4AAC-ADF7-E690AD0A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389</Words>
  <Characters>2035</Characters>
  <Application>Microsoft Office Word</Application>
  <DocSecurity>0</DocSecurity>
  <Lines>49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LOUNNAS Théophile</dc:creator>
  <cp:keywords/>
  <dc:description/>
  <cp:lastModifiedBy>PRODJINONTO Hevin Mathieu</cp:lastModifiedBy>
  <cp:revision>12</cp:revision>
  <cp:lastPrinted>2021-05-12T13:04:00Z</cp:lastPrinted>
  <dcterms:created xsi:type="dcterms:W3CDTF">2024-01-26T11:48:00Z</dcterms:created>
  <dcterms:modified xsi:type="dcterms:W3CDTF">2025-02-05T14:38:00Z</dcterms:modified>
</cp:coreProperties>
</file>