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4540CEAB"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1C40BED" w14:textId="2A2303EC" w:rsidR="001E7AFD" w:rsidRDefault="004A45E4" w:rsidP="00851833">
      <w:pPr>
        <w:tabs>
          <w:tab w:val="left" w:pos="6804"/>
        </w:tabs>
        <w:adjustRightInd w:val="0"/>
        <w:snapToGrid w:val="0"/>
        <w:spacing w:line="240" w:lineRule="auto"/>
        <w:jc w:val="both"/>
        <w:rPr>
          <w:rFonts w:ascii="Arial Narrow" w:hAnsi="Arial Narrow" w:cs="Calibri"/>
          <w:b/>
          <w:sz w:val="24"/>
          <w:szCs w:val="24"/>
        </w:rPr>
      </w:pPr>
      <w:bookmarkStart w:id="0" w:name="_Hlk181947075"/>
      <w:r w:rsidRPr="004A45E4">
        <w:rPr>
          <w:rFonts w:ascii="Arial Narrow" w:hAnsi="Arial Narrow" w:cs="Calibri"/>
          <w:b/>
          <w:sz w:val="24"/>
          <w:szCs w:val="24"/>
        </w:rPr>
        <w:t xml:space="preserve">FOURNITURE, LIVRAISON, INSTALLATION, MISE EN SERVICE, FORMATION ET GARANTIE </w:t>
      </w:r>
      <w:r w:rsidR="00C32768">
        <w:rPr>
          <w:rFonts w:ascii="Arial Narrow" w:hAnsi="Arial Narrow" w:cs="Calibri"/>
          <w:b/>
          <w:sz w:val="24"/>
          <w:szCs w:val="24"/>
        </w:rPr>
        <w:t>D’UN SYSTEME LASER POUR LA MANIPULATION D’ATOME DE RUBIDIUM DANS UN RESEAU OPTIQUE POUR LE COMPTE DU LABORATOIRE DE COLLISIONS AGREGATS REACTIVITE (LCAR)</w:t>
      </w:r>
      <w:r w:rsidR="00242FF3">
        <w:rPr>
          <w:rFonts w:ascii="Arial Narrow" w:hAnsi="Arial Narrow" w:cs="Calibri"/>
          <w:b/>
          <w:sz w:val="24"/>
          <w:szCs w:val="24"/>
        </w:rPr>
        <w:t xml:space="preserve"> -CNRS</w:t>
      </w:r>
    </w:p>
    <w:p w14:paraId="4D6466EF" w14:textId="77777777" w:rsidR="004A45E4" w:rsidRPr="00532621" w:rsidRDefault="004A45E4" w:rsidP="00851833">
      <w:pPr>
        <w:tabs>
          <w:tab w:val="left" w:pos="6804"/>
        </w:tabs>
        <w:adjustRightInd w:val="0"/>
        <w:snapToGrid w:val="0"/>
        <w:spacing w:line="240" w:lineRule="auto"/>
        <w:jc w:val="both"/>
        <w:rPr>
          <w:rFonts w:ascii="Arial Narrow" w:hAnsi="Arial Narrow" w:cstheme="minorHAnsi"/>
          <w:b/>
          <w:sz w:val="24"/>
          <w:szCs w:val="24"/>
        </w:rPr>
      </w:pPr>
    </w:p>
    <w:p w14:paraId="24E785CD" w14:textId="4A6F09A9"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Référence de la procédure : </w:t>
      </w:r>
      <w:r w:rsidR="00AE04F5">
        <w:rPr>
          <w:rFonts w:ascii="Arial Narrow" w:hAnsi="Arial Narrow" w:cstheme="minorHAnsi"/>
          <w:b/>
          <w:sz w:val="24"/>
          <w:szCs w:val="24"/>
        </w:rPr>
        <w:t>24.14.0</w:t>
      </w:r>
      <w:r w:rsidR="00242FF3">
        <w:rPr>
          <w:rFonts w:ascii="Arial Narrow" w:hAnsi="Arial Narrow" w:cstheme="minorHAnsi"/>
          <w:b/>
          <w:sz w:val="24"/>
          <w:szCs w:val="24"/>
        </w:rPr>
        <w:t>4</w:t>
      </w:r>
      <w:r w:rsidR="002A1DA3">
        <w:rPr>
          <w:rFonts w:ascii="Arial Narrow" w:hAnsi="Arial Narrow" w:cstheme="minorHAnsi"/>
          <w:b/>
          <w:sz w:val="24"/>
          <w:szCs w:val="24"/>
        </w:rPr>
        <w:t>7</w:t>
      </w:r>
      <w:bookmarkStart w:id="1" w:name="_GoBack"/>
      <w:bookmarkEnd w:id="1"/>
    </w:p>
    <w:bookmarkEnd w:id="0"/>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7847F9C1" w14:textId="38B623ED" w:rsidR="005E2D34"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w:t>
      </w:r>
      <w:r w:rsidR="004A45E4">
        <w:rPr>
          <w:rFonts w:ascii="Arial Narrow" w:hAnsi="Arial Narrow" w:cstheme="minorHAnsi"/>
          <w:b/>
          <w:sz w:val="24"/>
          <w:szCs w:val="24"/>
        </w:rPr>
        <w:t>pour le marché cité en référence.</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6ABBD06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586629"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586629"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586629"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586629">
        <w:rPr>
          <w:rFonts w:ascii="Arial Narrow" w:hAnsi="Arial Narrow"/>
          <w:sz w:val="24"/>
          <w:szCs w:val="24"/>
          <w:highlight w:val="yellow"/>
        </w:rPr>
      </w:r>
      <w:r w:rsidR="00586629">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77777777" w:rsidR="006E7E04" w:rsidRP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25ED595A"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H – Liste des principaux services 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lastRenderedPageBreak/>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44501182" w14:textId="55D42F0B" w:rsidR="00F3301B" w:rsidRPr="007D1AA7" w:rsidRDefault="00F3301B"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J</w:t>
      </w:r>
      <w:r w:rsidRPr="007D1AA7">
        <w:rPr>
          <w:rFonts w:ascii="Arial Narrow" w:hAnsi="Arial Narrow" w:cstheme="minorHAnsi"/>
          <w:b/>
          <w:color w:val="002060"/>
          <w:sz w:val="28"/>
          <w:szCs w:val="28"/>
          <w:highlight w:val="yellow"/>
          <w:u w:val="single"/>
        </w:rPr>
        <w:t xml:space="preserve"> – </w:t>
      </w:r>
      <w:r>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586629"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898833"/>
      <w:docPartObj>
        <w:docPartGallery w:val="Page Numbers (Bottom of Page)"/>
        <w:docPartUnique/>
      </w:docPartObj>
    </w:sdtPr>
    <w:sdtEndPr/>
    <w:sdtContent>
      <w:p w14:paraId="070109BE" w14:textId="0DB94834" w:rsidR="004A45E4" w:rsidRDefault="004A45E4">
        <w:pPr>
          <w:pStyle w:val="Pieddepage"/>
          <w:jc w:val="right"/>
        </w:pPr>
        <w:r>
          <w:fldChar w:fldCharType="begin"/>
        </w:r>
        <w:r>
          <w:instrText>PAGE   \* MERGEFORMAT</w:instrText>
        </w:r>
        <w:r>
          <w:fldChar w:fldCharType="separate"/>
        </w:r>
        <w:r>
          <w:t>2</w:t>
        </w:r>
        <w:r>
          <w:fldChar w:fldCharType="end"/>
        </w:r>
      </w:p>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83036"/>
      <w:docPartObj>
        <w:docPartGallery w:val="Page Numbers (Bottom of Page)"/>
        <w:docPartUnique/>
      </w:docPartObj>
    </w:sdtPr>
    <w:sdtEndPr/>
    <w:sdtContent>
      <w:p w14:paraId="32A1D15C" w14:textId="105B7FFD" w:rsidR="004A45E4" w:rsidRDefault="004A45E4">
        <w:pPr>
          <w:pStyle w:val="Pieddepage"/>
          <w:jc w:val="right"/>
        </w:pPr>
        <w:r>
          <w:fldChar w:fldCharType="begin"/>
        </w:r>
        <w:r>
          <w:instrText>PAGE   \* MERGEFORMAT</w:instrText>
        </w:r>
        <w:r>
          <w:fldChar w:fldCharType="separate"/>
        </w:r>
        <w:r>
          <w:t>2</w:t>
        </w:r>
        <w:r>
          <w:fldChar w:fldCharType="end"/>
        </w:r>
      </w:p>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0D2C95"/>
    <w:rsid w:val="00124BB1"/>
    <w:rsid w:val="00125410"/>
    <w:rsid w:val="0016267F"/>
    <w:rsid w:val="00165FF2"/>
    <w:rsid w:val="001B32E0"/>
    <w:rsid w:val="001D0796"/>
    <w:rsid w:val="001E0B01"/>
    <w:rsid w:val="001E7AFD"/>
    <w:rsid w:val="001F27AD"/>
    <w:rsid w:val="002019AB"/>
    <w:rsid w:val="0022180D"/>
    <w:rsid w:val="00242FF3"/>
    <w:rsid w:val="002630BD"/>
    <w:rsid w:val="00270237"/>
    <w:rsid w:val="00286BBA"/>
    <w:rsid w:val="002A1DA3"/>
    <w:rsid w:val="002C24B0"/>
    <w:rsid w:val="00335433"/>
    <w:rsid w:val="003512B1"/>
    <w:rsid w:val="00370CC5"/>
    <w:rsid w:val="00380D55"/>
    <w:rsid w:val="003936DB"/>
    <w:rsid w:val="003B6F0B"/>
    <w:rsid w:val="003C7C34"/>
    <w:rsid w:val="003F3499"/>
    <w:rsid w:val="00416105"/>
    <w:rsid w:val="00441878"/>
    <w:rsid w:val="00452EEF"/>
    <w:rsid w:val="00466A92"/>
    <w:rsid w:val="00484255"/>
    <w:rsid w:val="004926F2"/>
    <w:rsid w:val="004A45E4"/>
    <w:rsid w:val="004F7721"/>
    <w:rsid w:val="005002D7"/>
    <w:rsid w:val="00506E37"/>
    <w:rsid w:val="00516512"/>
    <w:rsid w:val="005232F9"/>
    <w:rsid w:val="00532621"/>
    <w:rsid w:val="00550AF2"/>
    <w:rsid w:val="005627F1"/>
    <w:rsid w:val="005846D7"/>
    <w:rsid w:val="00586629"/>
    <w:rsid w:val="005E2D34"/>
    <w:rsid w:val="00601223"/>
    <w:rsid w:val="00611B3F"/>
    <w:rsid w:val="00627C79"/>
    <w:rsid w:val="00627DD8"/>
    <w:rsid w:val="00651852"/>
    <w:rsid w:val="00652ABE"/>
    <w:rsid w:val="00665FE5"/>
    <w:rsid w:val="00666FF6"/>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12947"/>
    <w:rsid w:val="00926B7A"/>
    <w:rsid w:val="00955A43"/>
    <w:rsid w:val="00962526"/>
    <w:rsid w:val="00971591"/>
    <w:rsid w:val="009764FA"/>
    <w:rsid w:val="009A005D"/>
    <w:rsid w:val="009E0D61"/>
    <w:rsid w:val="009F1B65"/>
    <w:rsid w:val="009F37F7"/>
    <w:rsid w:val="00A17F67"/>
    <w:rsid w:val="00A55DE3"/>
    <w:rsid w:val="00AC1161"/>
    <w:rsid w:val="00AE04F5"/>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32768"/>
    <w:rsid w:val="00C64790"/>
    <w:rsid w:val="00CC54F3"/>
    <w:rsid w:val="00D1389A"/>
    <w:rsid w:val="00D739A3"/>
    <w:rsid w:val="00DB2103"/>
    <w:rsid w:val="00DF66AA"/>
    <w:rsid w:val="00E02C04"/>
    <w:rsid w:val="00E34CFC"/>
    <w:rsid w:val="00E63F8C"/>
    <w:rsid w:val="00E746FC"/>
    <w:rsid w:val="00E9747C"/>
    <w:rsid w:val="00EC5E36"/>
    <w:rsid w:val="00F120D5"/>
    <w:rsid w:val="00F3301B"/>
    <w:rsid w:val="00F43FDD"/>
    <w:rsid w:val="00F51D4C"/>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3.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4.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5.xml><?xml version="1.0" encoding="utf-8"?>
<ds:datastoreItem xmlns:ds="http://schemas.openxmlformats.org/officeDocument/2006/customXml" ds:itemID="{F2624BB1-E418-4DA7-8F77-61DD619C8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6</Pages>
  <Words>1636</Words>
  <Characters>9004</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TENART Pauline</cp:lastModifiedBy>
  <cp:revision>49</cp:revision>
  <dcterms:created xsi:type="dcterms:W3CDTF">2019-02-08T12:08:00Z</dcterms:created>
  <dcterms:modified xsi:type="dcterms:W3CDTF">2024-11-08T09:58:00Z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