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3B69A" w14:textId="17517124" w:rsidR="00EF42D4" w:rsidRPr="00EF42D4" w:rsidRDefault="00826AC6" w:rsidP="00EF42D4">
      <w:pPr>
        <w:keepNext/>
        <w:jc w:val="center"/>
        <w:outlineLvl w:val="0"/>
        <w:rPr>
          <w:rFonts w:ascii="Arial" w:hAnsi="Arial"/>
          <w:b/>
          <w:color w:val="1F497D"/>
          <w:sz w:val="32"/>
          <w:szCs w:val="20"/>
        </w:rPr>
      </w:pPr>
      <w:bookmarkStart w:id="0" w:name="_Toc37327976"/>
      <w:bookmarkStart w:id="1" w:name="_Toc37328086"/>
      <w:bookmarkStart w:id="2" w:name="_Toc37328108"/>
      <w:bookmarkStart w:id="3" w:name="_Toc38891876"/>
      <w:r>
        <w:rPr>
          <w:rFonts w:ascii="Arial" w:hAnsi="Arial"/>
          <w:b/>
          <w:color w:val="1F497D"/>
          <w:sz w:val="32"/>
          <w:szCs w:val="20"/>
        </w:rPr>
        <w:t>A</w:t>
      </w:r>
      <w:r w:rsidR="00EF42D4" w:rsidRPr="00EF42D4">
        <w:rPr>
          <w:rFonts w:ascii="Arial" w:hAnsi="Arial"/>
          <w:b/>
          <w:color w:val="1F497D"/>
          <w:sz w:val="32"/>
          <w:szCs w:val="20"/>
        </w:rPr>
        <w:t>NNEXE</w:t>
      </w:r>
      <w:bookmarkEnd w:id="0"/>
      <w:bookmarkEnd w:id="1"/>
      <w:bookmarkEnd w:id="2"/>
      <w:bookmarkEnd w:id="3"/>
    </w:p>
    <w:p w14:paraId="5F7122DC" w14:textId="77777777" w:rsidR="00EF42D4" w:rsidRPr="00EF42D4" w:rsidRDefault="00EF42D4" w:rsidP="00EF42D4">
      <w:pPr>
        <w:keepNext/>
        <w:jc w:val="center"/>
        <w:outlineLvl w:val="0"/>
        <w:rPr>
          <w:rFonts w:ascii="Arial" w:hAnsi="Arial"/>
          <w:b/>
          <w:color w:val="1F497D"/>
          <w:sz w:val="32"/>
          <w:szCs w:val="20"/>
        </w:rPr>
      </w:pPr>
    </w:p>
    <w:p w14:paraId="125347DD" w14:textId="77777777" w:rsidR="00496AE9" w:rsidRDefault="00EF42D4" w:rsidP="00570FB6">
      <w:pPr>
        <w:keepNext/>
        <w:spacing w:before="240" w:after="60"/>
        <w:jc w:val="center"/>
        <w:outlineLvl w:val="3"/>
        <w:rPr>
          <w:rFonts w:ascii="Calibri" w:hAnsi="Calibri"/>
          <w:b/>
          <w:bCs/>
          <w:sz w:val="28"/>
          <w:szCs w:val="28"/>
        </w:rPr>
      </w:pPr>
      <w:bookmarkStart w:id="4" w:name="_Toc27416511"/>
      <w:bookmarkStart w:id="5" w:name="_Toc29391910"/>
      <w:bookmarkStart w:id="6" w:name="_Toc29546126"/>
      <w:bookmarkStart w:id="7" w:name="_Toc37327977"/>
      <w:bookmarkStart w:id="8" w:name="_Toc37328087"/>
      <w:bookmarkStart w:id="9" w:name="_Toc37328109"/>
      <w:r w:rsidRPr="00EF42D4">
        <w:rPr>
          <w:rFonts w:ascii="Calibri" w:hAnsi="Calibri"/>
          <w:b/>
          <w:bCs/>
          <w:sz w:val="28"/>
          <w:szCs w:val="28"/>
        </w:rPr>
        <w:t>CLAUSE</w:t>
      </w:r>
      <w:bookmarkEnd w:id="4"/>
      <w:bookmarkEnd w:id="5"/>
      <w:bookmarkEnd w:id="6"/>
      <w:bookmarkEnd w:id="7"/>
      <w:bookmarkEnd w:id="8"/>
      <w:bookmarkEnd w:id="9"/>
      <w:r>
        <w:rPr>
          <w:rFonts w:ascii="Calibri" w:hAnsi="Calibri"/>
          <w:b/>
          <w:bCs/>
          <w:sz w:val="28"/>
          <w:szCs w:val="28"/>
        </w:rPr>
        <w:t xml:space="preserve">S </w:t>
      </w:r>
      <w:r w:rsidR="00570FB6">
        <w:rPr>
          <w:rFonts w:ascii="Calibri" w:hAnsi="Calibri"/>
          <w:b/>
          <w:bCs/>
          <w:sz w:val="28"/>
          <w:szCs w:val="28"/>
        </w:rPr>
        <w:t xml:space="preserve">DE PROTECTION DES DONNÉES </w:t>
      </w:r>
      <w:r w:rsidR="003F2C36">
        <w:rPr>
          <w:rFonts w:ascii="Calibri" w:hAnsi="Calibri"/>
          <w:b/>
          <w:bCs/>
          <w:sz w:val="28"/>
          <w:szCs w:val="28"/>
        </w:rPr>
        <w:t xml:space="preserve">PERSONNELLES </w:t>
      </w:r>
      <w:r w:rsidR="00570FB6">
        <w:rPr>
          <w:rFonts w:ascii="Calibri" w:hAnsi="Calibri"/>
          <w:b/>
          <w:bCs/>
          <w:sz w:val="28"/>
          <w:szCs w:val="28"/>
        </w:rPr>
        <w:t xml:space="preserve">EN APPLICATION DU </w:t>
      </w:r>
      <w:r>
        <w:rPr>
          <w:rFonts w:ascii="Calibri" w:hAnsi="Calibri"/>
          <w:b/>
          <w:bCs/>
          <w:sz w:val="28"/>
          <w:szCs w:val="28"/>
        </w:rPr>
        <w:t>REGLEMENT GÉ</w:t>
      </w:r>
      <w:r w:rsidR="00570FB6">
        <w:rPr>
          <w:rFonts w:ascii="Calibri" w:hAnsi="Calibri"/>
          <w:b/>
          <w:bCs/>
          <w:sz w:val="28"/>
          <w:szCs w:val="28"/>
        </w:rPr>
        <w:t>NÉRAL DE PROTECTION DES DONNÉES</w:t>
      </w:r>
      <w:r w:rsidR="00D33297">
        <w:rPr>
          <w:rFonts w:ascii="Calibri" w:hAnsi="Calibri"/>
          <w:b/>
          <w:bCs/>
          <w:sz w:val="28"/>
          <w:szCs w:val="28"/>
        </w:rPr>
        <w:t xml:space="preserve"> DU 27 AVRIL 2016</w:t>
      </w:r>
    </w:p>
    <w:p w14:paraId="75123FCA" w14:textId="77777777" w:rsidR="00AF73E6" w:rsidRDefault="00AF73E6" w:rsidP="00AF73E6">
      <w:pPr>
        <w:rPr>
          <w:rFonts w:ascii="Arial Narrow" w:hAnsi="Arial Narrow"/>
          <w:bCs/>
          <w:szCs w:val="28"/>
        </w:rPr>
      </w:pPr>
    </w:p>
    <w:p w14:paraId="481FCD59" w14:textId="7B7916C9" w:rsidR="00AF73E6" w:rsidRDefault="007C02AF" w:rsidP="005E1834">
      <w:pPr>
        <w:jc w:val="both"/>
        <w:rPr>
          <w:rFonts w:ascii="Arial Narrow" w:hAnsi="Arial Narrow"/>
          <w:bCs/>
          <w:szCs w:val="28"/>
        </w:rPr>
      </w:pPr>
      <w:r>
        <w:rPr>
          <w:rFonts w:ascii="Arial Narrow" w:hAnsi="Arial Narrow"/>
          <w:bCs/>
          <w:szCs w:val="28"/>
        </w:rPr>
        <w:t>Le titulaire</w:t>
      </w:r>
      <w:r w:rsidR="00AF73E6" w:rsidRPr="00AF73E6">
        <w:rPr>
          <w:rFonts w:ascii="Arial Narrow" w:hAnsi="Arial Narrow"/>
          <w:bCs/>
          <w:szCs w:val="28"/>
        </w:rPr>
        <w:t xml:space="preserve"> du marché, XXXX, situé à XXXX et représenté par XXXX s’engage à respecter les dispositions suivantes.</w:t>
      </w:r>
    </w:p>
    <w:p w14:paraId="65E299D4" w14:textId="77777777" w:rsidR="00AF73E6" w:rsidRPr="00AF73E6" w:rsidRDefault="00AF73E6" w:rsidP="00AF73E6">
      <w:pPr>
        <w:rPr>
          <w:rFonts w:ascii="Arial Narrow" w:hAnsi="Arial Narrow"/>
          <w:bCs/>
          <w:szCs w:val="28"/>
        </w:rPr>
      </w:pPr>
    </w:p>
    <w:p w14:paraId="367FEA72" w14:textId="77777777" w:rsidR="007377C9" w:rsidRPr="007377C9" w:rsidRDefault="00EF42D4" w:rsidP="007377C9">
      <w:pPr>
        <w:pStyle w:val="Titre1"/>
      </w:pPr>
      <w:r w:rsidRPr="002C5D5A">
        <w:t xml:space="preserve">ARTICLE 1 :  </w:t>
      </w:r>
      <w:r w:rsidR="002C5D5A" w:rsidRPr="002C5D5A">
        <w:t>OBJET</w:t>
      </w:r>
    </w:p>
    <w:p w14:paraId="6451F945" w14:textId="77777777" w:rsidR="00EF42D4" w:rsidRPr="002503A3" w:rsidRDefault="00EF42D4" w:rsidP="00EF42D4">
      <w:pPr>
        <w:rPr>
          <w:sz w:val="10"/>
          <w:szCs w:val="10"/>
          <w:lang w:val="x-none" w:eastAsia="x-none"/>
        </w:rPr>
      </w:pPr>
    </w:p>
    <w:p w14:paraId="37D4AE73" w14:textId="77777777" w:rsidR="00496AE9" w:rsidRPr="00496AE9" w:rsidRDefault="00496AE9" w:rsidP="00EF42D4">
      <w:pPr>
        <w:spacing w:line="276" w:lineRule="auto"/>
        <w:jc w:val="both"/>
        <w:rPr>
          <w:rFonts w:ascii="Arial Narrow" w:hAnsi="Arial Narrow"/>
        </w:rPr>
      </w:pPr>
      <w:r w:rsidRPr="00496AE9">
        <w:rPr>
          <w:rFonts w:ascii="Arial Narrow" w:hAnsi="Arial Narrow"/>
        </w:rPr>
        <w:t xml:space="preserve">Les présentes clauses ont pour objet de définir les conditions dans lesquelles le </w:t>
      </w:r>
      <w:r w:rsidR="003977D8">
        <w:rPr>
          <w:rFonts w:ascii="Arial Narrow" w:hAnsi="Arial Narrow"/>
        </w:rPr>
        <w:t xml:space="preserve">titulaire du marché et ses éventuels </w:t>
      </w:r>
      <w:r w:rsidRPr="00496AE9">
        <w:rPr>
          <w:rFonts w:ascii="Arial Narrow" w:hAnsi="Arial Narrow"/>
        </w:rPr>
        <w:t>sous-traitant</w:t>
      </w:r>
      <w:r w:rsidR="003977D8">
        <w:rPr>
          <w:rFonts w:ascii="Arial Narrow" w:hAnsi="Arial Narrow"/>
        </w:rPr>
        <w:t>s</w:t>
      </w:r>
      <w:r w:rsidRPr="00496AE9">
        <w:rPr>
          <w:rFonts w:ascii="Arial Narrow" w:hAnsi="Arial Narrow"/>
        </w:rPr>
        <w:t xml:space="preserve"> s’engage</w:t>
      </w:r>
      <w:r w:rsidR="003977D8">
        <w:rPr>
          <w:rFonts w:ascii="Arial Narrow" w:hAnsi="Arial Narrow"/>
        </w:rPr>
        <w:t>nt</w:t>
      </w:r>
      <w:r w:rsidRPr="00496AE9">
        <w:rPr>
          <w:rFonts w:ascii="Arial Narrow" w:hAnsi="Arial Narrow"/>
        </w:rPr>
        <w:t xml:space="preserve"> à effectuer pour le compte </w:t>
      </w:r>
      <w:r w:rsidR="003977D8">
        <w:rPr>
          <w:rFonts w:ascii="Arial Narrow" w:hAnsi="Arial Narrow"/>
        </w:rPr>
        <w:t>de l’OFPRA</w:t>
      </w:r>
      <w:r w:rsidRPr="00496AE9">
        <w:rPr>
          <w:rFonts w:ascii="Arial Narrow" w:hAnsi="Arial Narrow"/>
        </w:rPr>
        <w:t xml:space="preserve"> les opérations de traitement de données à caractère personnel définies ci-après.</w:t>
      </w:r>
    </w:p>
    <w:p w14:paraId="75353835" w14:textId="77777777" w:rsidR="00496AE9" w:rsidRDefault="00496AE9" w:rsidP="00EF42D4">
      <w:pPr>
        <w:spacing w:line="276" w:lineRule="auto"/>
        <w:jc w:val="both"/>
        <w:rPr>
          <w:rFonts w:ascii="Arial Narrow" w:hAnsi="Arial Narrow" w:cs="Arial"/>
        </w:rPr>
      </w:pPr>
    </w:p>
    <w:p w14:paraId="15BA3F92" w14:textId="77777777" w:rsidR="00496AE9" w:rsidRDefault="00EF42D4" w:rsidP="00EF42D4">
      <w:pPr>
        <w:spacing w:line="276" w:lineRule="auto"/>
        <w:jc w:val="both"/>
      </w:pPr>
      <w:r w:rsidRPr="004E0F1B">
        <w:rPr>
          <w:rFonts w:ascii="Arial Narrow" w:hAnsi="Arial Narrow" w:cs="Arial"/>
        </w:rPr>
        <w:t>Dans le cadre de leurs relations contractuelles, les parties s’engagent à respecter la réglementation en vigueur applicable au traitement de données à caractère personnel et, en particulier, le règlement</w:t>
      </w:r>
      <w:r w:rsidR="0029070B">
        <w:rPr>
          <w:rFonts w:ascii="Arial Narrow" w:hAnsi="Arial Narrow" w:cs="Arial"/>
        </w:rPr>
        <w:t xml:space="preserve"> </w:t>
      </w:r>
      <w:r w:rsidRPr="004E0F1B">
        <w:rPr>
          <w:rFonts w:ascii="Arial Narrow" w:hAnsi="Arial Narrow" w:cs="Arial"/>
        </w:rPr>
        <w:t>(UE) 2016/679 du Parlement européen et du Conseil du 27 avril 2016 applicable à compter du 25 mai 2018 (ci-après, « le règlement européen sur la protection des données »).</w:t>
      </w:r>
      <w:r w:rsidR="002C072A">
        <w:t xml:space="preserve"> </w:t>
      </w:r>
    </w:p>
    <w:p w14:paraId="25257053" w14:textId="77777777" w:rsidR="003C7351" w:rsidRPr="003C7351" w:rsidRDefault="003C7351" w:rsidP="003C7351">
      <w:pPr>
        <w:spacing w:line="276" w:lineRule="auto"/>
        <w:jc w:val="both"/>
        <w:rPr>
          <w:rFonts w:ascii="Arial Narrow" w:hAnsi="Arial Narrow"/>
        </w:rPr>
      </w:pPr>
    </w:p>
    <w:p w14:paraId="2852E10B" w14:textId="261E67CE" w:rsidR="00F8714F" w:rsidRDefault="00F8714F" w:rsidP="007377C9">
      <w:pPr>
        <w:pStyle w:val="Titre1"/>
        <w:rPr>
          <w:sz w:val="10"/>
          <w:szCs w:val="10"/>
        </w:rPr>
      </w:pPr>
      <w:r>
        <w:t>ARTICLE 2</w:t>
      </w:r>
      <w:r w:rsidRPr="002C5D5A">
        <w:t xml:space="preserve"> :  </w:t>
      </w:r>
      <w:r>
        <w:t>DESCRIPTION D</w:t>
      </w:r>
      <w:r w:rsidR="00A61807">
        <w:t>es</w:t>
      </w:r>
      <w:r>
        <w:t xml:space="preserve"> TRAITEMENT</w:t>
      </w:r>
      <w:r w:rsidR="00A61807">
        <w:t>s</w:t>
      </w:r>
      <w:r>
        <w:t xml:space="preserve"> </w:t>
      </w:r>
    </w:p>
    <w:p w14:paraId="0E902204" w14:textId="77777777" w:rsidR="007377C9" w:rsidRPr="007377C9" w:rsidRDefault="007377C9" w:rsidP="007377C9">
      <w:pPr>
        <w:rPr>
          <w:sz w:val="10"/>
          <w:szCs w:val="10"/>
        </w:rPr>
      </w:pPr>
    </w:p>
    <w:p w14:paraId="7E331DD1" w14:textId="3398636B" w:rsidR="007D48B3" w:rsidRDefault="00F8714F" w:rsidP="007D48B3">
      <w:pPr>
        <w:spacing w:line="276" w:lineRule="auto"/>
        <w:jc w:val="both"/>
        <w:rPr>
          <w:rFonts w:ascii="Arial Narrow" w:hAnsi="Arial Narrow" w:cs="Arial"/>
        </w:rPr>
      </w:pPr>
      <w:r w:rsidRPr="007C598F">
        <w:rPr>
          <w:rFonts w:ascii="Arial Narrow" w:hAnsi="Arial Narrow" w:cs="Arial"/>
        </w:rPr>
        <w:t xml:space="preserve">Le titulaire du marché est autorisé à traiter pour le compte </w:t>
      </w:r>
      <w:r w:rsidR="003F2C36" w:rsidRPr="007C598F">
        <w:rPr>
          <w:rFonts w:ascii="Arial Narrow" w:hAnsi="Arial Narrow" w:cs="Arial"/>
        </w:rPr>
        <w:t>de l’OFPRA</w:t>
      </w:r>
      <w:r w:rsidRPr="007C598F">
        <w:rPr>
          <w:rFonts w:ascii="Arial Narrow" w:hAnsi="Arial Narrow" w:cs="Arial"/>
        </w:rPr>
        <w:t xml:space="preserve"> les données à caractère personnel nécessaires pour </w:t>
      </w:r>
      <w:r w:rsidR="00AF428E" w:rsidRPr="007C598F">
        <w:rPr>
          <w:rFonts w:ascii="Arial Narrow" w:hAnsi="Arial Narrow" w:cs="Arial"/>
        </w:rPr>
        <w:t xml:space="preserve">assurer </w:t>
      </w:r>
      <w:r w:rsidR="00432AB3" w:rsidRPr="007C598F">
        <w:rPr>
          <w:rFonts w:ascii="Arial Narrow" w:hAnsi="Arial Narrow" w:cs="Arial"/>
        </w:rPr>
        <w:t xml:space="preserve">l’exécution </w:t>
      </w:r>
      <w:r w:rsidR="00426304" w:rsidRPr="00426304">
        <w:rPr>
          <w:rFonts w:ascii="Arial Narrow" w:hAnsi="Arial Narrow" w:cs="Arial"/>
        </w:rPr>
        <w:t>des prestations de maintenance applicative concernant les principales applications de production de l’OFPRA (SI-INEREC)</w:t>
      </w:r>
      <w:r w:rsidR="00426304">
        <w:rPr>
          <w:rFonts w:ascii="Arial Narrow" w:hAnsi="Arial Narrow" w:cs="Arial"/>
        </w:rPr>
        <w:t>.</w:t>
      </w:r>
    </w:p>
    <w:p w14:paraId="782ACA46" w14:textId="1C9EC76F" w:rsidR="00426304" w:rsidRDefault="00426304" w:rsidP="007D48B3">
      <w:pPr>
        <w:spacing w:line="276" w:lineRule="auto"/>
        <w:jc w:val="both"/>
        <w:rPr>
          <w:rFonts w:ascii="Arial Narrow" w:hAnsi="Arial Narrow" w:cs="Arial"/>
        </w:rPr>
      </w:pPr>
    </w:p>
    <w:p w14:paraId="603A0AF7" w14:textId="6D233E96" w:rsidR="001F7F98" w:rsidRDefault="00426304" w:rsidP="00E707DD">
      <w:pPr>
        <w:spacing w:line="276" w:lineRule="auto"/>
        <w:jc w:val="both"/>
        <w:rPr>
          <w:rFonts w:ascii="Arial Narrow" w:hAnsi="Arial Narrow" w:cs="Arial"/>
        </w:rPr>
      </w:pPr>
      <w:r>
        <w:rPr>
          <w:rFonts w:ascii="Arial Narrow" w:hAnsi="Arial Narrow" w:cs="Arial"/>
        </w:rPr>
        <w:t>Les garanties à mettre en œuvre sont précisées dans l’annexe intitulé « Clause de confidentialité ».</w:t>
      </w:r>
    </w:p>
    <w:p w14:paraId="48923B63" w14:textId="77777777" w:rsidR="00E37BA4" w:rsidRDefault="00E37BA4" w:rsidP="00E37BA4">
      <w:pPr>
        <w:spacing w:line="276" w:lineRule="auto"/>
        <w:jc w:val="both"/>
        <w:rPr>
          <w:rFonts w:ascii="Arial Narrow" w:hAnsi="Arial Narrow" w:cs="Arial"/>
        </w:rPr>
      </w:pPr>
    </w:p>
    <w:p w14:paraId="7DFCE8B2" w14:textId="3BF96B21" w:rsidR="007377C9" w:rsidRDefault="00A56688"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r w:rsidRPr="00A56688">
        <w:rPr>
          <w:rFonts w:ascii="Arial Narrow" w:hAnsi="Arial Narrow"/>
        </w:rPr>
        <w:t>(Facultatif) Observations complémentaires du titulaire du marché sur le traitement identifié par l’OFPRA ou sur d’autres traitements nécessaires à l’exécution des prestations prévues dans le cadre du marché :</w:t>
      </w:r>
    </w:p>
    <w:p w14:paraId="6A8FACFF" w14:textId="297E5F8F"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7024BB6D" w14:textId="5D0CC665"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4E23EDAD" w14:textId="6472CCD8"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23296372" w14:textId="703399DB"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06A24E30" w14:textId="2D0F1F7A"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38376370" w14:textId="6640FEDD"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667E623D" w14:textId="74758962" w:rsidR="00FD68FA" w:rsidRDefault="00FD68FA"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rPr>
      </w:pPr>
    </w:p>
    <w:p w14:paraId="4EAA7CAC" w14:textId="089B55E1" w:rsidR="00A56688" w:rsidRDefault="00A56688"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cs="Arial"/>
        </w:rPr>
      </w:pPr>
    </w:p>
    <w:p w14:paraId="4A3A531B" w14:textId="77777777" w:rsidR="007D48B3" w:rsidRDefault="007D48B3" w:rsidP="00A56688">
      <w:pPr>
        <w:pBdr>
          <w:top w:val="single" w:sz="4" w:space="1" w:color="auto"/>
          <w:left w:val="single" w:sz="4" w:space="4" w:color="auto"/>
          <w:bottom w:val="single" w:sz="4" w:space="1" w:color="auto"/>
          <w:right w:val="single" w:sz="4" w:space="4" w:color="auto"/>
        </w:pBdr>
        <w:spacing w:line="276" w:lineRule="auto"/>
        <w:jc w:val="both"/>
        <w:rPr>
          <w:rFonts w:ascii="Arial Narrow" w:hAnsi="Arial Narrow" w:cs="Arial"/>
        </w:rPr>
      </w:pPr>
    </w:p>
    <w:p w14:paraId="5ADF7837" w14:textId="4B175752" w:rsidR="00A56688" w:rsidRDefault="00A56688" w:rsidP="00570FB6">
      <w:pPr>
        <w:pStyle w:val="Titre1"/>
      </w:pPr>
    </w:p>
    <w:p w14:paraId="072D9EE6" w14:textId="36FE6B74" w:rsidR="002C1274" w:rsidRPr="002C1274" w:rsidRDefault="002C1274" w:rsidP="002C1274"/>
    <w:p w14:paraId="6A77EBB9" w14:textId="17ACCA74" w:rsidR="00CD74B4" w:rsidRDefault="00CD74B4" w:rsidP="00570FB6">
      <w:pPr>
        <w:pStyle w:val="Titre1"/>
      </w:pPr>
      <w:r>
        <w:t>ARTICLE 3 : DURÉE</w:t>
      </w:r>
    </w:p>
    <w:p w14:paraId="159B0A2D" w14:textId="77777777" w:rsidR="00570FB6" w:rsidRPr="00570FB6" w:rsidRDefault="00570FB6" w:rsidP="007377C9">
      <w:pPr>
        <w:spacing w:line="276" w:lineRule="auto"/>
        <w:jc w:val="both"/>
        <w:rPr>
          <w:rFonts w:ascii="Arial Narrow" w:hAnsi="Arial Narrow" w:cs="Arial"/>
          <w:sz w:val="10"/>
          <w:szCs w:val="28"/>
        </w:rPr>
      </w:pPr>
    </w:p>
    <w:p w14:paraId="77E21E63" w14:textId="32D18CA5" w:rsidR="0009089E" w:rsidRDefault="00B92892" w:rsidP="0051772F">
      <w:pPr>
        <w:pStyle w:val="Sansinterligne"/>
        <w:spacing w:line="276" w:lineRule="auto"/>
        <w:jc w:val="both"/>
        <w:rPr>
          <w:rFonts w:ascii="Arial Narrow" w:hAnsi="Arial Narrow" w:cs="Arial"/>
        </w:rPr>
      </w:pPr>
      <w:r>
        <w:rPr>
          <w:rFonts w:ascii="Arial Narrow" w:hAnsi="Arial Narrow"/>
        </w:rPr>
        <w:t>Le traitement des données pourra durer</w:t>
      </w:r>
      <w:r w:rsidR="0051772F" w:rsidRPr="0051772F">
        <w:rPr>
          <w:rFonts w:ascii="Arial Narrow" w:hAnsi="Arial Narrow"/>
        </w:rPr>
        <w:t xml:space="preserve"> sur </w:t>
      </w:r>
      <w:r w:rsidR="007D48B3">
        <w:rPr>
          <w:rFonts w:ascii="Arial Narrow" w:hAnsi="Arial Narrow" w:cs="Arial"/>
        </w:rPr>
        <w:t xml:space="preserve">toute la période d’exécution du marché. </w:t>
      </w:r>
    </w:p>
    <w:p w14:paraId="0BB08269" w14:textId="77777777" w:rsidR="007D48B3" w:rsidRPr="0051772F" w:rsidRDefault="007D48B3" w:rsidP="0051772F">
      <w:pPr>
        <w:pStyle w:val="Sansinterligne"/>
        <w:spacing w:line="276" w:lineRule="auto"/>
        <w:jc w:val="both"/>
        <w:rPr>
          <w:rFonts w:ascii="Arial Narrow" w:hAnsi="Arial Narrow"/>
        </w:rPr>
      </w:pPr>
    </w:p>
    <w:p w14:paraId="052E3734" w14:textId="77777777" w:rsidR="002C5D5A" w:rsidRPr="00E707DD" w:rsidRDefault="00340ADF" w:rsidP="00426304">
      <w:pPr>
        <w:pStyle w:val="Titre1"/>
        <w:keepNext/>
        <w:keepLines/>
        <w:rPr>
          <w:i/>
        </w:rPr>
      </w:pPr>
      <w:r>
        <w:lastRenderedPageBreak/>
        <w:t>ARTICLE 4</w:t>
      </w:r>
      <w:r w:rsidR="00E707DD" w:rsidRPr="002C5D5A">
        <w:t xml:space="preserve"> : </w:t>
      </w:r>
      <w:r w:rsidR="00F3182C">
        <w:t>OBLIGATION</w:t>
      </w:r>
      <w:r w:rsidR="00E707DD">
        <w:t xml:space="preserve">S DU </w:t>
      </w:r>
      <w:r w:rsidR="00E32099">
        <w:t>TITULAIRE A L’ÉGARD DE L’OFPRA</w:t>
      </w:r>
    </w:p>
    <w:p w14:paraId="5908832E" w14:textId="77777777" w:rsidR="00EF42D4" w:rsidRPr="006105AA" w:rsidRDefault="00EF42D4" w:rsidP="00426304">
      <w:pPr>
        <w:keepNext/>
        <w:keepLines/>
        <w:spacing w:line="276" w:lineRule="auto"/>
        <w:jc w:val="both"/>
        <w:rPr>
          <w:rFonts w:ascii="Arial Narrow" w:hAnsi="Arial Narrow" w:cs="Arial"/>
          <w:sz w:val="10"/>
          <w:szCs w:val="10"/>
        </w:rPr>
      </w:pPr>
    </w:p>
    <w:p w14:paraId="369D6BE1" w14:textId="77777777" w:rsidR="00E707DD" w:rsidRPr="004E0F1B" w:rsidRDefault="00F3182C" w:rsidP="00426304">
      <w:pPr>
        <w:keepNext/>
        <w:keepLines/>
        <w:spacing w:line="276" w:lineRule="auto"/>
        <w:jc w:val="both"/>
        <w:rPr>
          <w:rFonts w:ascii="Arial Narrow" w:hAnsi="Arial Narrow" w:cs="Arial"/>
        </w:rPr>
      </w:pPr>
      <w:r>
        <w:rPr>
          <w:rFonts w:ascii="Arial Narrow" w:hAnsi="Arial Narrow" w:cs="Arial"/>
        </w:rPr>
        <w:t xml:space="preserve">Le </w:t>
      </w:r>
      <w:r w:rsidR="00E707DD" w:rsidRPr="004E0F1B">
        <w:rPr>
          <w:rFonts w:ascii="Arial Narrow" w:hAnsi="Arial Narrow" w:cs="Arial"/>
        </w:rPr>
        <w:t>titulaire</w:t>
      </w:r>
      <w:r w:rsidR="007E5F0C">
        <w:rPr>
          <w:rFonts w:ascii="Arial Narrow" w:hAnsi="Arial Narrow" w:cs="Arial"/>
        </w:rPr>
        <w:t xml:space="preserve"> </w:t>
      </w:r>
      <w:r w:rsidR="0009089E">
        <w:rPr>
          <w:rFonts w:ascii="Arial Narrow" w:hAnsi="Arial Narrow" w:cs="Arial"/>
        </w:rPr>
        <w:t xml:space="preserve">du marché </w:t>
      </w:r>
      <w:r>
        <w:rPr>
          <w:rFonts w:ascii="Arial Narrow" w:hAnsi="Arial Narrow" w:cs="Arial"/>
        </w:rPr>
        <w:t>s’engage à</w:t>
      </w:r>
      <w:r w:rsidR="00E707DD" w:rsidRPr="004E0F1B">
        <w:rPr>
          <w:rFonts w:ascii="Arial Narrow" w:hAnsi="Arial Narrow" w:cs="Arial"/>
        </w:rPr>
        <w:t xml:space="preserve"> : </w:t>
      </w:r>
    </w:p>
    <w:p w14:paraId="50406D5B" w14:textId="77777777" w:rsidR="00E707DD" w:rsidRPr="004E0F1B" w:rsidRDefault="00E707DD" w:rsidP="00570FB6">
      <w:pPr>
        <w:spacing w:line="276" w:lineRule="auto"/>
        <w:jc w:val="both"/>
        <w:rPr>
          <w:rFonts w:ascii="Arial Narrow" w:hAnsi="Arial Narrow" w:cs="Arial"/>
        </w:rPr>
      </w:pPr>
    </w:p>
    <w:p w14:paraId="52B014FF" w14:textId="62B93822" w:rsidR="00E707DD" w:rsidRDefault="00BC053C" w:rsidP="001E64AB">
      <w:pPr>
        <w:numPr>
          <w:ilvl w:val="0"/>
          <w:numId w:val="1"/>
        </w:numPr>
        <w:spacing w:line="276" w:lineRule="auto"/>
        <w:jc w:val="both"/>
        <w:rPr>
          <w:rFonts w:ascii="Arial Narrow" w:hAnsi="Arial Narrow" w:cs="Arial"/>
        </w:rPr>
      </w:pPr>
      <w:r>
        <w:rPr>
          <w:rFonts w:ascii="Arial Narrow" w:hAnsi="Arial Narrow" w:cs="Arial"/>
        </w:rPr>
        <w:t>T</w:t>
      </w:r>
      <w:r w:rsidRPr="004E0F1B">
        <w:rPr>
          <w:rFonts w:ascii="Arial Narrow" w:hAnsi="Arial Narrow" w:cs="Arial"/>
        </w:rPr>
        <w:t>raiter,</w:t>
      </w:r>
      <w:r w:rsidRPr="00BC053C">
        <w:rPr>
          <w:rFonts w:ascii="Arial Narrow" w:hAnsi="Arial Narrow" w:cs="Arial"/>
        </w:rPr>
        <w:t xml:space="preserve"> dans le respect de la présente convention, les</w:t>
      </w:r>
      <w:r w:rsidR="00E707DD" w:rsidRPr="004E0F1B">
        <w:rPr>
          <w:rFonts w:ascii="Arial Narrow" w:hAnsi="Arial Narrow" w:cs="Arial"/>
        </w:rPr>
        <w:t xml:space="preserve"> données à caractère personnel </w:t>
      </w:r>
      <w:r w:rsidR="007D48B3" w:rsidRPr="004E0F1B">
        <w:rPr>
          <w:rFonts w:ascii="Arial Narrow" w:hAnsi="Arial Narrow" w:cs="Arial"/>
        </w:rPr>
        <w:t>nécessaires à l’exécution des</w:t>
      </w:r>
      <w:r w:rsidR="007D48B3">
        <w:rPr>
          <w:rFonts w:ascii="Arial Narrow" w:hAnsi="Arial Narrow" w:cs="Arial"/>
        </w:rPr>
        <w:t xml:space="preserve"> prestations</w:t>
      </w:r>
      <w:r w:rsidR="00E707DD" w:rsidRPr="004E0F1B">
        <w:rPr>
          <w:rFonts w:ascii="Arial Narrow" w:hAnsi="Arial Narrow" w:cs="Arial"/>
        </w:rPr>
        <w:t xml:space="preserve">.  </w:t>
      </w:r>
    </w:p>
    <w:p w14:paraId="48226BC7" w14:textId="77777777" w:rsidR="00570FB6" w:rsidRDefault="00570FB6" w:rsidP="00570FB6">
      <w:pPr>
        <w:spacing w:line="276" w:lineRule="auto"/>
        <w:ind w:left="1428"/>
        <w:jc w:val="both"/>
        <w:rPr>
          <w:rFonts w:ascii="Arial Narrow" w:hAnsi="Arial Narrow" w:cs="Arial"/>
        </w:rPr>
      </w:pPr>
    </w:p>
    <w:p w14:paraId="67ADA770" w14:textId="0CB49FAB" w:rsidR="005C46E6" w:rsidRPr="0014752C" w:rsidRDefault="005C46E6" w:rsidP="005C46E6">
      <w:pPr>
        <w:numPr>
          <w:ilvl w:val="0"/>
          <w:numId w:val="1"/>
        </w:numPr>
        <w:spacing w:line="276" w:lineRule="auto"/>
        <w:jc w:val="both"/>
        <w:rPr>
          <w:rFonts w:ascii="Arial Narrow" w:hAnsi="Arial Narrow" w:cs="Arial"/>
        </w:rPr>
      </w:pPr>
      <w:r w:rsidRPr="004E0F1B">
        <w:rPr>
          <w:rFonts w:ascii="Arial Narrow" w:hAnsi="Arial Narrow" w:cs="Arial"/>
        </w:rPr>
        <w:t>Garantir la confidentialité de</w:t>
      </w:r>
      <w:r>
        <w:rPr>
          <w:rFonts w:ascii="Arial Narrow" w:hAnsi="Arial Narrow" w:cs="Arial"/>
        </w:rPr>
        <w:t xml:space="preserve"> l’ensemble de</w:t>
      </w:r>
      <w:r w:rsidRPr="004E0F1B">
        <w:rPr>
          <w:rFonts w:ascii="Arial Narrow" w:hAnsi="Arial Narrow" w:cs="Arial"/>
        </w:rPr>
        <w:t>s données à caractère personnel</w:t>
      </w:r>
      <w:r>
        <w:rPr>
          <w:rFonts w:ascii="Arial Narrow" w:hAnsi="Arial Narrow" w:cs="Arial"/>
        </w:rPr>
        <w:t xml:space="preserve"> auxquelles il pourra avoir accès</w:t>
      </w:r>
      <w:r w:rsidRPr="004E0F1B">
        <w:rPr>
          <w:rFonts w:ascii="Arial Narrow" w:hAnsi="Arial Narrow" w:cs="Arial"/>
        </w:rPr>
        <w:t xml:space="preserve"> </w:t>
      </w:r>
      <w:r>
        <w:rPr>
          <w:rFonts w:ascii="Arial Narrow" w:hAnsi="Arial Narrow" w:cs="Arial"/>
        </w:rPr>
        <w:t>dans le cadre du présent marché</w:t>
      </w:r>
      <w:r w:rsidR="00426304">
        <w:rPr>
          <w:rFonts w:ascii="Arial Narrow" w:hAnsi="Arial Narrow" w:cs="Arial"/>
        </w:rPr>
        <w:t>.</w:t>
      </w:r>
    </w:p>
    <w:p w14:paraId="31B796A9" w14:textId="77777777" w:rsidR="00E707DD" w:rsidRPr="00424B92" w:rsidRDefault="00E707DD" w:rsidP="00E707DD">
      <w:pPr>
        <w:spacing w:line="276" w:lineRule="auto"/>
        <w:jc w:val="both"/>
        <w:rPr>
          <w:rFonts w:ascii="Arial Narrow" w:hAnsi="Arial Narrow" w:cs="Arial"/>
        </w:rPr>
      </w:pPr>
    </w:p>
    <w:p w14:paraId="6B1BA10A" w14:textId="77777777" w:rsidR="00E707DD" w:rsidRDefault="006757D5" w:rsidP="00E707DD">
      <w:pPr>
        <w:numPr>
          <w:ilvl w:val="0"/>
          <w:numId w:val="1"/>
        </w:numPr>
        <w:spacing w:line="276" w:lineRule="auto"/>
        <w:jc w:val="both"/>
        <w:rPr>
          <w:rFonts w:ascii="Arial Narrow" w:hAnsi="Arial Narrow" w:cs="Arial"/>
        </w:rPr>
      </w:pPr>
      <w:r>
        <w:rPr>
          <w:rFonts w:ascii="Arial Narrow" w:hAnsi="Arial Narrow" w:cs="Arial"/>
        </w:rPr>
        <w:t>C</w:t>
      </w:r>
      <w:r w:rsidR="00E707DD" w:rsidRPr="00424B92">
        <w:rPr>
          <w:rFonts w:ascii="Arial Narrow" w:hAnsi="Arial Narrow" w:cs="Arial"/>
        </w:rPr>
        <w:t>ommunique</w:t>
      </w:r>
      <w:r>
        <w:rPr>
          <w:rFonts w:ascii="Arial Narrow" w:hAnsi="Arial Narrow" w:cs="Arial"/>
        </w:rPr>
        <w:t>r</w:t>
      </w:r>
      <w:r w:rsidR="00E707DD" w:rsidRPr="00424B92">
        <w:rPr>
          <w:rFonts w:ascii="Arial Narrow" w:hAnsi="Arial Narrow" w:cs="Arial"/>
        </w:rPr>
        <w:t xml:space="preserve"> </w:t>
      </w:r>
      <w:r w:rsidR="00CD7084">
        <w:rPr>
          <w:rFonts w:ascii="Arial Narrow" w:hAnsi="Arial Narrow" w:cs="Arial"/>
        </w:rPr>
        <w:t xml:space="preserve">à l’OFPRA </w:t>
      </w:r>
      <w:r w:rsidR="00E707DD" w:rsidRPr="00424B92">
        <w:rPr>
          <w:rFonts w:ascii="Arial Narrow" w:hAnsi="Arial Narrow" w:cs="Arial"/>
        </w:rPr>
        <w:t xml:space="preserve">le nom et les coordonnées de son délégué à la protection des données. </w:t>
      </w:r>
    </w:p>
    <w:p w14:paraId="1DFE000F" w14:textId="77777777" w:rsidR="00F3182C" w:rsidRDefault="00F3182C" w:rsidP="00F3182C">
      <w:pPr>
        <w:pStyle w:val="Paragraphedeliste"/>
        <w:rPr>
          <w:rFonts w:ascii="Arial Narrow" w:hAnsi="Arial Narrow" w:cs="Arial"/>
        </w:rPr>
      </w:pPr>
    </w:p>
    <w:p w14:paraId="3D6D97F0" w14:textId="1ACF91B1" w:rsidR="0052015E" w:rsidRPr="0014752C" w:rsidRDefault="00F3182C" w:rsidP="00BB0047">
      <w:pPr>
        <w:numPr>
          <w:ilvl w:val="0"/>
          <w:numId w:val="1"/>
        </w:numPr>
        <w:spacing w:line="276" w:lineRule="auto"/>
        <w:jc w:val="both"/>
        <w:rPr>
          <w:rFonts w:ascii="Arial Narrow" w:hAnsi="Arial Narrow" w:cs="Arial"/>
        </w:rPr>
      </w:pPr>
      <w:r w:rsidRPr="0014752C">
        <w:rPr>
          <w:rFonts w:ascii="Arial Narrow" w:eastAsia="Calibri" w:hAnsi="Arial Narrow" w:cs="Arial"/>
          <w:lang w:eastAsia="en-US"/>
        </w:rPr>
        <w:t>Tenir par écrit un registre recensant les traitements effectués</w:t>
      </w:r>
      <w:r w:rsidR="0014752C" w:rsidRPr="0014752C">
        <w:rPr>
          <w:rFonts w:ascii="Arial Narrow" w:eastAsia="Calibri" w:hAnsi="Arial Narrow" w:cs="Arial"/>
          <w:lang w:eastAsia="en-US"/>
        </w:rPr>
        <w:t xml:space="preserve"> et le communiquer, sur</w:t>
      </w:r>
      <w:r w:rsidR="00426304">
        <w:rPr>
          <w:rFonts w:ascii="Arial Narrow" w:eastAsia="Calibri" w:hAnsi="Arial Narrow" w:cs="Arial"/>
          <w:lang w:eastAsia="en-US"/>
        </w:rPr>
        <w:t> </w:t>
      </w:r>
      <w:r w:rsidR="0014752C" w:rsidRPr="0014752C">
        <w:rPr>
          <w:rFonts w:ascii="Arial Narrow" w:eastAsia="Calibri" w:hAnsi="Arial Narrow" w:cs="Arial"/>
          <w:lang w:eastAsia="en-US"/>
        </w:rPr>
        <w:t>demande, à l’OFPRA</w:t>
      </w:r>
      <w:r w:rsidRPr="0014752C">
        <w:rPr>
          <w:rFonts w:ascii="Arial Narrow" w:eastAsia="Calibri" w:hAnsi="Arial Narrow" w:cs="Arial"/>
          <w:lang w:eastAsia="en-US"/>
        </w:rPr>
        <w:t>.</w:t>
      </w:r>
      <w:r w:rsidR="0014752C" w:rsidRPr="0014752C">
        <w:t xml:space="preserve"> </w:t>
      </w:r>
    </w:p>
    <w:p w14:paraId="353B1235" w14:textId="163122CA" w:rsidR="0014752C" w:rsidRDefault="0014752C" w:rsidP="0014752C">
      <w:pPr>
        <w:spacing w:line="276" w:lineRule="auto"/>
        <w:jc w:val="both"/>
        <w:rPr>
          <w:rFonts w:ascii="Arial Narrow" w:hAnsi="Arial Narrow" w:cs="Arial"/>
        </w:rPr>
      </w:pPr>
    </w:p>
    <w:p w14:paraId="306AA848" w14:textId="77777777" w:rsidR="0052015E" w:rsidRDefault="006757D5" w:rsidP="00E707DD">
      <w:pPr>
        <w:numPr>
          <w:ilvl w:val="0"/>
          <w:numId w:val="1"/>
        </w:numPr>
        <w:spacing w:line="276" w:lineRule="auto"/>
        <w:jc w:val="both"/>
        <w:rPr>
          <w:rFonts w:ascii="Arial Narrow" w:hAnsi="Arial Narrow" w:cs="Arial"/>
        </w:rPr>
      </w:pPr>
      <w:r>
        <w:rPr>
          <w:rFonts w:ascii="Arial Narrow" w:hAnsi="Arial Narrow" w:cs="Arial"/>
        </w:rPr>
        <w:t>I</w:t>
      </w:r>
      <w:r w:rsidR="0052015E">
        <w:rPr>
          <w:rFonts w:ascii="Arial Narrow" w:hAnsi="Arial Narrow" w:cs="Arial"/>
        </w:rPr>
        <w:t xml:space="preserve">nformer l’OFPRA en cas de difficultés d’application de la réglementation européenne de protection des données et de tout projet de recours à un tiers pour la mise en œuvre du traitement. </w:t>
      </w:r>
    </w:p>
    <w:p w14:paraId="06C6A0AF" w14:textId="77777777" w:rsidR="005E17A7" w:rsidRDefault="005E17A7" w:rsidP="005E17A7">
      <w:pPr>
        <w:pStyle w:val="Paragraphedeliste"/>
        <w:rPr>
          <w:rFonts w:ascii="Arial Narrow" w:hAnsi="Arial Narrow" w:cs="Arial"/>
        </w:rPr>
      </w:pPr>
    </w:p>
    <w:p w14:paraId="0D0F1AD7" w14:textId="3F2BA2AF" w:rsidR="005E17A7" w:rsidRPr="00424B92" w:rsidRDefault="005E17A7" w:rsidP="00E707DD">
      <w:pPr>
        <w:numPr>
          <w:ilvl w:val="0"/>
          <w:numId w:val="1"/>
        </w:numPr>
        <w:spacing w:line="276" w:lineRule="auto"/>
        <w:jc w:val="both"/>
        <w:rPr>
          <w:rFonts w:ascii="Arial Narrow" w:hAnsi="Arial Narrow" w:cs="Arial"/>
        </w:rPr>
      </w:pPr>
      <w:r>
        <w:rPr>
          <w:rFonts w:ascii="Arial Narrow" w:hAnsi="Arial Narrow" w:cs="Arial"/>
        </w:rPr>
        <w:t xml:space="preserve">Préciser, la durée de conservation des données, les outils utilisés pour conserver ces données et leur sort au terme du marché (renvoi </w:t>
      </w:r>
      <w:r w:rsidR="004D2E04">
        <w:rPr>
          <w:rFonts w:ascii="Arial Narrow" w:hAnsi="Arial Narrow" w:cs="Arial"/>
        </w:rPr>
        <w:t>à l’OFPRA</w:t>
      </w:r>
      <w:r w:rsidR="00782496">
        <w:rPr>
          <w:rFonts w:ascii="Arial Narrow" w:hAnsi="Arial Narrow" w:cs="Arial"/>
        </w:rPr>
        <w:t xml:space="preserve"> des </w:t>
      </w:r>
      <w:r>
        <w:rPr>
          <w:rFonts w:ascii="Arial Narrow" w:hAnsi="Arial Narrow" w:cs="Arial"/>
        </w:rPr>
        <w:t>données traitées). Le</w:t>
      </w:r>
      <w:r w:rsidR="00426304">
        <w:rPr>
          <w:rFonts w:ascii="Arial Narrow" w:hAnsi="Arial Narrow" w:cs="Arial"/>
        </w:rPr>
        <w:t> </w:t>
      </w:r>
      <w:r>
        <w:rPr>
          <w:rFonts w:ascii="Arial Narrow" w:hAnsi="Arial Narrow" w:cs="Arial"/>
        </w:rPr>
        <w:t>titulaire s’engage à n’en garder aucune copie.</w:t>
      </w:r>
    </w:p>
    <w:p w14:paraId="1785659A" w14:textId="77777777" w:rsidR="00F3182C" w:rsidRPr="005E17A7" w:rsidRDefault="00F3182C" w:rsidP="005E17A7">
      <w:pPr>
        <w:rPr>
          <w:rFonts w:ascii="Arial Narrow" w:hAnsi="Arial Narrow" w:cs="Arial"/>
        </w:rPr>
      </w:pPr>
    </w:p>
    <w:p w14:paraId="739780F6" w14:textId="44ACB48D" w:rsidR="001916FB" w:rsidRPr="001916FB" w:rsidRDefault="00F3182C" w:rsidP="005E17A7">
      <w:pPr>
        <w:numPr>
          <w:ilvl w:val="0"/>
          <w:numId w:val="1"/>
        </w:numPr>
        <w:spacing w:line="276" w:lineRule="auto"/>
        <w:jc w:val="both"/>
        <w:rPr>
          <w:rFonts w:ascii="Arial Narrow" w:eastAsia="Calibri" w:hAnsi="Arial Narrow" w:cs="Arial"/>
          <w:lang w:eastAsia="en-US"/>
        </w:rPr>
      </w:pPr>
      <w:r w:rsidRPr="001147E1">
        <w:rPr>
          <w:rFonts w:ascii="Arial Narrow" w:eastAsia="Calibri" w:hAnsi="Arial Narrow" w:cs="Arial"/>
          <w:lang w:eastAsia="en-US"/>
        </w:rPr>
        <w:t xml:space="preserve">Mettre à la disposition </w:t>
      </w:r>
      <w:r w:rsidR="004D2E04">
        <w:rPr>
          <w:rFonts w:ascii="Arial Narrow" w:eastAsia="Calibri" w:hAnsi="Arial Narrow" w:cs="Arial"/>
          <w:lang w:eastAsia="en-US"/>
        </w:rPr>
        <w:t xml:space="preserve">de l’OFPRA </w:t>
      </w:r>
      <w:r w:rsidRPr="001147E1">
        <w:rPr>
          <w:rFonts w:ascii="Arial Narrow" w:eastAsia="Calibri" w:hAnsi="Arial Narrow" w:cs="Arial"/>
          <w:lang w:eastAsia="en-US"/>
        </w:rPr>
        <w:t>la documentation nécessaire pour démontrer le</w:t>
      </w:r>
      <w:r w:rsidR="00426304">
        <w:rPr>
          <w:rFonts w:ascii="Arial Narrow" w:eastAsia="Calibri" w:hAnsi="Arial Narrow" w:cs="Arial"/>
          <w:lang w:eastAsia="en-US"/>
        </w:rPr>
        <w:t> </w:t>
      </w:r>
      <w:r w:rsidRPr="001147E1">
        <w:rPr>
          <w:rFonts w:ascii="Arial Narrow" w:eastAsia="Calibri" w:hAnsi="Arial Narrow" w:cs="Arial"/>
          <w:lang w:eastAsia="en-US"/>
        </w:rPr>
        <w:t>respect de toutes les o</w:t>
      </w:r>
      <w:r w:rsidR="004D2E04">
        <w:rPr>
          <w:rFonts w:ascii="Arial Narrow" w:eastAsia="Calibri" w:hAnsi="Arial Narrow" w:cs="Arial"/>
          <w:lang w:eastAsia="en-US"/>
        </w:rPr>
        <w:t>bligations imposées par le RGPD.</w:t>
      </w:r>
    </w:p>
    <w:p w14:paraId="163B4A2A" w14:textId="77777777" w:rsidR="00EF42D4" w:rsidRPr="004D2E04" w:rsidRDefault="00EF42D4" w:rsidP="00EF42D4">
      <w:pPr>
        <w:pStyle w:val="Titre1"/>
        <w:rPr>
          <w:sz w:val="24"/>
        </w:rPr>
      </w:pPr>
    </w:p>
    <w:p w14:paraId="7B98FD34" w14:textId="7525C99D" w:rsidR="00EF42D4" w:rsidRDefault="00340ADF" w:rsidP="007377C9">
      <w:pPr>
        <w:pStyle w:val="Titre1"/>
      </w:pPr>
      <w:bookmarkStart w:id="10" w:name="_Toc26948809"/>
      <w:bookmarkStart w:id="11" w:name="_Toc26949101"/>
      <w:r>
        <w:t>ARTICLE 5</w:t>
      </w:r>
      <w:r w:rsidR="00E707DD" w:rsidRPr="002C5D5A">
        <w:t xml:space="preserve"> : </w:t>
      </w:r>
      <w:r w:rsidR="00E707DD">
        <w:t xml:space="preserve">RESPONSABILITÉ DU TITULAIRE A L’ÉGARD DE SES SOUS-TRAITANTS  </w:t>
      </w:r>
      <w:bookmarkEnd w:id="10"/>
      <w:bookmarkEnd w:id="11"/>
    </w:p>
    <w:p w14:paraId="45B47336" w14:textId="77777777" w:rsidR="007C598F" w:rsidRPr="007C598F" w:rsidRDefault="007C598F" w:rsidP="007C598F"/>
    <w:p w14:paraId="3736ACD3" w14:textId="77777777" w:rsidR="005C49EB" w:rsidRPr="003977D8" w:rsidRDefault="005C49EB" w:rsidP="005C49EB">
      <w:pPr>
        <w:rPr>
          <w:sz w:val="10"/>
          <w:szCs w:val="16"/>
        </w:rPr>
      </w:pPr>
    </w:p>
    <w:p w14:paraId="4790FB16" w14:textId="74F6DE47" w:rsidR="001916FB" w:rsidRDefault="00EF42D4" w:rsidP="003977D8">
      <w:pPr>
        <w:spacing w:line="276" w:lineRule="auto"/>
        <w:jc w:val="both"/>
        <w:rPr>
          <w:rFonts w:ascii="Arial Narrow" w:hAnsi="Arial Narrow" w:cs="Arial"/>
        </w:rPr>
      </w:pPr>
      <w:r w:rsidRPr="001147E1">
        <w:rPr>
          <w:rFonts w:ascii="Arial Narrow" w:eastAsia="Calibri" w:hAnsi="Arial Narrow" w:cs="Arial"/>
          <w:lang w:eastAsia="en-US"/>
        </w:rPr>
        <w:t xml:space="preserve">En cas de recours à la sous-traitance, </w:t>
      </w:r>
      <w:r w:rsidR="001916FB">
        <w:rPr>
          <w:rFonts w:ascii="Arial Narrow" w:eastAsia="Calibri" w:hAnsi="Arial Narrow" w:cs="Arial"/>
          <w:lang w:eastAsia="en-US"/>
        </w:rPr>
        <w:t xml:space="preserve">le titulaire </w:t>
      </w:r>
      <w:r w:rsidR="00D33297">
        <w:rPr>
          <w:rFonts w:ascii="Arial Narrow" w:eastAsia="Calibri" w:hAnsi="Arial Narrow" w:cs="Arial"/>
          <w:lang w:eastAsia="en-US"/>
        </w:rPr>
        <w:t xml:space="preserve">du marché </w:t>
      </w:r>
      <w:r w:rsidR="001916FB" w:rsidRPr="001916FB">
        <w:rPr>
          <w:rFonts w:ascii="Arial Narrow" w:hAnsi="Arial Narrow" w:cs="Arial"/>
        </w:rPr>
        <w:t>informe</w:t>
      </w:r>
      <w:r w:rsidR="001916FB">
        <w:rPr>
          <w:rFonts w:ascii="Arial Narrow" w:hAnsi="Arial Narrow" w:cs="Arial"/>
        </w:rPr>
        <w:t xml:space="preserve"> </w:t>
      </w:r>
      <w:r w:rsidR="00782496">
        <w:rPr>
          <w:rFonts w:ascii="Arial Narrow" w:hAnsi="Arial Narrow" w:cs="Arial"/>
        </w:rPr>
        <w:t xml:space="preserve">préalablement et par écrit l’OFPRA </w:t>
      </w:r>
      <w:r w:rsidR="001916FB" w:rsidRPr="001916FB">
        <w:rPr>
          <w:rFonts w:ascii="Arial Narrow" w:hAnsi="Arial Narrow" w:cs="Arial"/>
        </w:rPr>
        <w:t>de tout changement envisagé concernant l’ajout ou le remplacement d’autres sous-traitants. Cette information doit</w:t>
      </w:r>
      <w:r w:rsidR="001916FB">
        <w:rPr>
          <w:rFonts w:ascii="Arial Narrow" w:hAnsi="Arial Narrow" w:cs="Arial"/>
        </w:rPr>
        <w:t xml:space="preserve"> </w:t>
      </w:r>
      <w:r w:rsidR="001916FB" w:rsidRPr="001916FB">
        <w:rPr>
          <w:rFonts w:ascii="Arial Narrow" w:hAnsi="Arial Narrow" w:cs="Arial"/>
        </w:rPr>
        <w:t xml:space="preserve">indiquer clairement les activités </w:t>
      </w:r>
      <w:r w:rsidR="00B92892">
        <w:rPr>
          <w:rFonts w:ascii="Arial Narrow" w:hAnsi="Arial Narrow" w:cs="Arial"/>
        </w:rPr>
        <w:t xml:space="preserve">et les données </w:t>
      </w:r>
      <w:r w:rsidR="001916FB" w:rsidRPr="001916FB">
        <w:rPr>
          <w:rFonts w:ascii="Arial Narrow" w:hAnsi="Arial Narrow" w:cs="Arial"/>
        </w:rPr>
        <w:t>traitées, l’identité et les coordonnées du sous-traitant et les dates du contrat de sous-traitance.</w:t>
      </w:r>
      <w:r w:rsidR="001916FB">
        <w:rPr>
          <w:rFonts w:ascii="Arial Narrow" w:hAnsi="Arial Narrow" w:cs="Arial"/>
        </w:rPr>
        <w:t xml:space="preserve"> </w:t>
      </w:r>
      <w:r w:rsidR="001916FB" w:rsidRPr="001916FB">
        <w:rPr>
          <w:rFonts w:ascii="Arial Narrow" w:hAnsi="Arial Narrow" w:cs="Arial"/>
        </w:rPr>
        <w:t>Cette sous-traitance ne peut</w:t>
      </w:r>
      <w:r w:rsidR="001916FB">
        <w:rPr>
          <w:rFonts w:ascii="Arial Narrow" w:hAnsi="Arial Narrow" w:cs="Arial"/>
        </w:rPr>
        <w:t xml:space="preserve"> </w:t>
      </w:r>
      <w:r w:rsidR="00782496">
        <w:rPr>
          <w:rFonts w:ascii="Arial Narrow" w:hAnsi="Arial Narrow" w:cs="Arial"/>
        </w:rPr>
        <w:t xml:space="preserve">être effectuée que </w:t>
      </w:r>
      <w:r w:rsidR="007E6ED1">
        <w:rPr>
          <w:rFonts w:ascii="Arial Narrow" w:hAnsi="Arial Narrow" w:cs="Arial"/>
        </w:rPr>
        <w:t xml:space="preserve">sous réserve de l’agrément préalable de </w:t>
      </w:r>
      <w:r w:rsidR="00782496">
        <w:rPr>
          <w:rFonts w:ascii="Arial Narrow" w:hAnsi="Arial Narrow" w:cs="Arial"/>
        </w:rPr>
        <w:t>l’OFPRA</w:t>
      </w:r>
      <w:r w:rsidR="000A4AD5">
        <w:rPr>
          <w:rFonts w:ascii="Arial Narrow" w:hAnsi="Arial Narrow" w:cs="Arial"/>
        </w:rPr>
        <w:t xml:space="preserve"> (article R.2193-4 du CCP)</w:t>
      </w:r>
      <w:r w:rsidR="001916FB" w:rsidRPr="001916FB">
        <w:rPr>
          <w:rFonts w:ascii="Arial Narrow" w:hAnsi="Arial Narrow" w:cs="Arial"/>
        </w:rPr>
        <w:t xml:space="preserve">. </w:t>
      </w:r>
    </w:p>
    <w:p w14:paraId="1FFD4C11" w14:textId="77777777" w:rsidR="003977D8" w:rsidRPr="001916FB" w:rsidRDefault="003977D8" w:rsidP="003977D8">
      <w:pPr>
        <w:spacing w:line="276" w:lineRule="auto"/>
        <w:jc w:val="both"/>
        <w:rPr>
          <w:rFonts w:ascii="Arial Narrow" w:hAnsi="Arial Narrow"/>
        </w:rPr>
      </w:pPr>
    </w:p>
    <w:p w14:paraId="51420491" w14:textId="36B4BD1A" w:rsidR="00E451E4" w:rsidRDefault="00D33297" w:rsidP="007D48B3">
      <w:pPr>
        <w:spacing w:line="276" w:lineRule="auto"/>
        <w:jc w:val="both"/>
        <w:rPr>
          <w:rFonts w:ascii="Arial Narrow" w:hAnsi="Arial Narrow" w:cs="Arial"/>
        </w:rPr>
      </w:pPr>
      <w:r>
        <w:rPr>
          <w:rFonts w:ascii="Arial Narrow" w:hAnsi="Arial Narrow" w:cs="Arial"/>
        </w:rPr>
        <w:t>Le sous-traitant</w:t>
      </w:r>
      <w:r w:rsidR="001916FB" w:rsidRPr="001916FB">
        <w:rPr>
          <w:rFonts w:ascii="Arial Narrow" w:hAnsi="Arial Narrow" w:cs="Arial"/>
        </w:rPr>
        <w:t xml:space="preserve"> est tenu de respecter les obligations du présent contrat pour le compte et selon les instructions </w:t>
      </w:r>
      <w:r w:rsidR="00782496">
        <w:rPr>
          <w:rFonts w:ascii="Arial Narrow" w:hAnsi="Arial Narrow" w:cs="Arial"/>
        </w:rPr>
        <w:t>données par l’OFPRA</w:t>
      </w:r>
      <w:r w:rsidR="001916FB" w:rsidRPr="001916FB">
        <w:rPr>
          <w:rFonts w:ascii="Arial Narrow" w:hAnsi="Arial Narrow" w:cs="Arial"/>
        </w:rPr>
        <w:t xml:space="preserve">. Il appartient au </w:t>
      </w:r>
      <w:r>
        <w:rPr>
          <w:rFonts w:ascii="Arial Narrow" w:hAnsi="Arial Narrow" w:cs="Arial"/>
        </w:rPr>
        <w:t>titulaire du marché</w:t>
      </w:r>
      <w:r w:rsidR="001916FB" w:rsidRPr="001916FB">
        <w:rPr>
          <w:rFonts w:ascii="Arial Narrow" w:hAnsi="Arial Narrow" w:cs="Arial"/>
        </w:rPr>
        <w:t xml:space="preserve"> de s’assurer que le </w:t>
      </w:r>
      <w:r>
        <w:rPr>
          <w:rFonts w:ascii="Arial Narrow" w:hAnsi="Arial Narrow" w:cs="Arial"/>
        </w:rPr>
        <w:t>sous-traitant</w:t>
      </w:r>
      <w:r w:rsidR="001916FB" w:rsidRPr="001916FB">
        <w:rPr>
          <w:rFonts w:ascii="Arial Narrow" w:hAnsi="Arial Narrow" w:cs="Arial"/>
        </w:rPr>
        <w:t xml:space="preserve"> présente les garanties suffisantes quant à la mise en œuvre de mesures techniques et organisationnelles appropriées de manière à ce que le traitement </w:t>
      </w:r>
      <w:r w:rsidR="007E6ED1">
        <w:rPr>
          <w:rFonts w:ascii="Arial Narrow" w:hAnsi="Arial Narrow" w:cs="Arial"/>
        </w:rPr>
        <w:t xml:space="preserve">des données </w:t>
      </w:r>
      <w:r w:rsidR="001916FB" w:rsidRPr="001916FB">
        <w:rPr>
          <w:rFonts w:ascii="Arial Narrow" w:hAnsi="Arial Narrow" w:cs="Arial"/>
        </w:rPr>
        <w:t xml:space="preserve">réponde aux exigences du règlement européen sur la protection des données. </w:t>
      </w:r>
      <w:r w:rsidR="00856642">
        <w:rPr>
          <w:rFonts w:ascii="Arial Narrow" w:hAnsi="Arial Narrow" w:cs="Arial"/>
        </w:rPr>
        <w:t xml:space="preserve">En cas défaillance </w:t>
      </w:r>
      <w:r w:rsidR="00570038">
        <w:rPr>
          <w:rFonts w:ascii="Arial Narrow" w:hAnsi="Arial Narrow" w:cs="Arial"/>
        </w:rPr>
        <w:t xml:space="preserve">du </w:t>
      </w:r>
      <w:r w:rsidR="00570038" w:rsidRPr="001916FB">
        <w:rPr>
          <w:rFonts w:ascii="Arial Narrow" w:hAnsi="Arial Narrow" w:cs="Arial"/>
        </w:rPr>
        <w:t>sous</w:t>
      </w:r>
      <w:r w:rsidR="001916FB" w:rsidRPr="001916FB">
        <w:rPr>
          <w:rFonts w:ascii="Arial Narrow" w:hAnsi="Arial Narrow" w:cs="Arial"/>
        </w:rPr>
        <w:t xml:space="preserve">-traitant </w:t>
      </w:r>
      <w:r w:rsidR="00856642">
        <w:rPr>
          <w:rFonts w:ascii="Arial Narrow" w:hAnsi="Arial Narrow" w:cs="Arial"/>
        </w:rPr>
        <w:t>à l’égard</w:t>
      </w:r>
      <w:r w:rsidR="001916FB" w:rsidRPr="001916FB">
        <w:rPr>
          <w:rFonts w:ascii="Arial Narrow" w:hAnsi="Arial Narrow" w:cs="Arial"/>
        </w:rPr>
        <w:t xml:space="preserve"> </w:t>
      </w:r>
      <w:r w:rsidR="00656674">
        <w:rPr>
          <w:rFonts w:ascii="Arial Narrow" w:hAnsi="Arial Narrow" w:cs="Arial"/>
        </w:rPr>
        <w:t xml:space="preserve">de </w:t>
      </w:r>
      <w:r w:rsidR="001916FB" w:rsidRPr="001916FB">
        <w:rPr>
          <w:rFonts w:ascii="Arial Narrow" w:hAnsi="Arial Narrow" w:cs="Arial"/>
        </w:rPr>
        <w:t xml:space="preserve">ses obligations en matière de protection des données, le </w:t>
      </w:r>
      <w:r>
        <w:rPr>
          <w:rFonts w:ascii="Arial Narrow" w:hAnsi="Arial Narrow" w:cs="Arial"/>
        </w:rPr>
        <w:t>titulaire du marché</w:t>
      </w:r>
      <w:r w:rsidR="001916FB" w:rsidRPr="001916FB">
        <w:rPr>
          <w:rFonts w:ascii="Arial Narrow" w:hAnsi="Arial Narrow" w:cs="Arial"/>
        </w:rPr>
        <w:t xml:space="preserve"> demeure </w:t>
      </w:r>
      <w:r w:rsidR="00856642">
        <w:rPr>
          <w:rFonts w:ascii="Arial Narrow" w:hAnsi="Arial Narrow" w:cs="Arial"/>
        </w:rPr>
        <w:t>seul</w:t>
      </w:r>
      <w:r w:rsidR="001916FB" w:rsidRPr="001916FB">
        <w:rPr>
          <w:rFonts w:ascii="Arial Narrow" w:hAnsi="Arial Narrow" w:cs="Arial"/>
        </w:rPr>
        <w:t xml:space="preserve"> responsable.</w:t>
      </w:r>
    </w:p>
    <w:p w14:paraId="4EC76A28" w14:textId="77777777" w:rsidR="007C598F" w:rsidRPr="007D48B3" w:rsidRDefault="007C598F" w:rsidP="00426304">
      <w:pPr>
        <w:keepNext/>
        <w:keepLines/>
        <w:spacing w:line="276" w:lineRule="auto"/>
        <w:jc w:val="both"/>
        <w:rPr>
          <w:rFonts w:ascii="Arial Narrow" w:hAnsi="Arial Narrow" w:cs="Arial"/>
        </w:rPr>
      </w:pPr>
    </w:p>
    <w:p w14:paraId="4614A409" w14:textId="534066F5" w:rsidR="00E707DD" w:rsidRDefault="00340ADF" w:rsidP="00426304">
      <w:pPr>
        <w:pStyle w:val="Titre1"/>
        <w:keepNext/>
        <w:keepLines/>
      </w:pPr>
      <w:r>
        <w:t xml:space="preserve">ARTICLE </w:t>
      </w:r>
      <w:r w:rsidR="00A601D6">
        <w:t>6</w:t>
      </w:r>
      <w:r w:rsidR="00E707DD" w:rsidRPr="002C5D5A">
        <w:t> :</w:t>
      </w:r>
      <w:r w:rsidR="006C450D">
        <w:t xml:space="preserve"> OFFRE TECHNIQUE DU CANDIDAT</w:t>
      </w:r>
    </w:p>
    <w:p w14:paraId="68BAAA74" w14:textId="77777777" w:rsidR="007C598F" w:rsidRPr="007C598F" w:rsidRDefault="007C598F" w:rsidP="00426304">
      <w:pPr>
        <w:keepNext/>
        <w:keepLines/>
      </w:pPr>
    </w:p>
    <w:p w14:paraId="20E5D56C" w14:textId="77777777" w:rsidR="00D33297" w:rsidRPr="00D33297" w:rsidRDefault="00D33297" w:rsidP="00426304">
      <w:pPr>
        <w:keepNext/>
        <w:keepLines/>
        <w:rPr>
          <w:sz w:val="10"/>
        </w:rPr>
      </w:pPr>
    </w:p>
    <w:p w14:paraId="2C395625" w14:textId="77777777" w:rsidR="002D2FA1" w:rsidRDefault="00E707DD" w:rsidP="00426304">
      <w:pPr>
        <w:keepNext/>
        <w:keepLines/>
        <w:spacing w:line="276" w:lineRule="auto"/>
        <w:jc w:val="both"/>
        <w:rPr>
          <w:rFonts w:ascii="Arial Narrow" w:eastAsia="Calibri" w:hAnsi="Arial Narrow" w:cs="Arial"/>
          <w:lang w:eastAsia="en-US"/>
        </w:rPr>
      </w:pPr>
      <w:r w:rsidRPr="004E0F1B">
        <w:rPr>
          <w:rFonts w:ascii="Arial Narrow" w:hAnsi="Arial Narrow" w:cs="Arial"/>
        </w:rPr>
        <w:t xml:space="preserve">Le candidat doit détailler dans son offre technique les éléments ou des « bonnes pratiques » qu’il met en œuvre en termes de sécurité </w:t>
      </w:r>
      <w:r w:rsidR="00703636" w:rsidRPr="004E0F1B">
        <w:rPr>
          <w:rFonts w:ascii="Arial Narrow" w:hAnsi="Arial Narrow" w:cs="Arial"/>
        </w:rPr>
        <w:t>pour la consultation et le traitement des données à caractère personnel relatif à l’exécution de</w:t>
      </w:r>
      <w:r w:rsidR="00703636">
        <w:rPr>
          <w:rFonts w:ascii="Arial Narrow" w:hAnsi="Arial Narrow" w:cs="Arial"/>
        </w:rPr>
        <w:t>s prestations du présent marché</w:t>
      </w:r>
      <w:r w:rsidRPr="004E0F1B">
        <w:rPr>
          <w:rFonts w:ascii="Arial Narrow" w:hAnsi="Arial Narrow" w:cs="Arial"/>
        </w:rPr>
        <w:t>.</w:t>
      </w:r>
      <w:r>
        <w:rPr>
          <w:rFonts w:ascii="Arial Narrow" w:hAnsi="Arial Narrow" w:cs="Arial"/>
        </w:rPr>
        <w:t xml:space="preserve"> </w:t>
      </w:r>
      <w:r w:rsidRPr="006105AA">
        <w:rPr>
          <w:rFonts w:ascii="Arial Narrow" w:eastAsia="Calibri" w:hAnsi="Arial Narrow" w:cs="Arial"/>
          <w:lang w:eastAsia="en-US"/>
        </w:rPr>
        <w:t>Les normes de l'ANSSI doivent être respectées et les plans d'action sécurité</w:t>
      </w:r>
      <w:r w:rsidR="00572194">
        <w:rPr>
          <w:rFonts w:ascii="Arial Narrow" w:eastAsia="Calibri" w:hAnsi="Arial Narrow" w:cs="Arial"/>
          <w:lang w:eastAsia="en-US"/>
        </w:rPr>
        <w:t>,</w:t>
      </w:r>
      <w:r w:rsidRPr="006105AA">
        <w:rPr>
          <w:rFonts w:ascii="Arial Narrow" w:eastAsia="Calibri" w:hAnsi="Arial Narrow" w:cs="Arial"/>
          <w:lang w:eastAsia="en-US"/>
        </w:rPr>
        <w:t xml:space="preserve"> prévus en cas de problème</w:t>
      </w:r>
      <w:r w:rsidR="00572194">
        <w:rPr>
          <w:rFonts w:ascii="Arial Narrow" w:eastAsia="Calibri" w:hAnsi="Arial Narrow" w:cs="Arial"/>
          <w:lang w:eastAsia="en-US"/>
        </w:rPr>
        <w:t>,</w:t>
      </w:r>
      <w:r w:rsidRPr="006105AA">
        <w:rPr>
          <w:rFonts w:ascii="Arial Narrow" w:eastAsia="Calibri" w:hAnsi="Arial Narrow" w:cs="Arial"/>
          <w:lang w:eastAsia="en-US"/>
        </w:rPr>
        <w:t xml:space="preserve"> listés.</w:t>
      </w:r>
      <w:r w:rsidR="007E5F0C">
        <w:rPr>
          <w:rFonts w:ascii="Arial Narrow" w:eastAsia="Calibri" w:hAnsi="Arial Narrow" w:cs="Arial"/>
          <w:lang w:eastAsia="en-US"/>
        </w:rPr>
        <w:t xml:space="preserve"> </w:t>
      </w:r>
    </w:p>
    <w:p w14:paraId="2EAA8EFA" w14:textId="19A9FE90" w:rsidR="00E707DD" w:rsidRDefault="00E707DD" w:rsidP="00E707DD">
      <w:pPr>
        <w:spacing w:line="276" w:lineRule="auto"/>
        <w:jc w:val="both"/>
      </w:pPr>
    </w:p>
    <w:p w14:paraId="603BD5E0" w14:textId="77777777" w:rsidR="009602D9" w:rsidRDefault="00A601D6" w:rsidP="009602D9">
      <w:pPr>
        <w:pStyle w:val="Titre1"/>
        <w:jc w:val="both"/>
        <w:rPr>
          <w:sz w:val="10"/>
          <w:szCs w:val="10"/>
        </w:rPr>
      </w:pPr>
      <w:r>
        <w:t>ARTICLE 7</w:t>
      </w:r>
      <w:r w:rsidR="002D2FA1">
        <w:t xml:space="preserve"> </w:t>
      </w:r>
      <w:r w:rsidR="009602D9" w:rsidRPr="005C49EB">
        <w:t xml:space="preserve">: </w:t>
      </w:r>
      <w:r w:rsidR="009602D9">
        <w:t>TRANSFERT DES DONNÉES A CARACTÈRE PERSONNEL VERS DES PAYS EXTERIEURS À L’UNION EUROPÉENNE</w:t>
      </w:r>
    </w:p>
    <w:p w14:paraId="7288D008" w14:textId="77777777" w:rsidR="00520B92" w:rsidRDefault="00520B92" w:rsidP="00520B92">
      <w:pPr>
        <w:spacing w:line="276" w:lineRule="auto"/>
        <w:jc w:val="both"/>
        <w:rPr>
          <w:rFonts w:ascii="Arial Narrow" w:hAnsi="Arial Narrow" w:cs="Arial"/>
        </w:rPr>
      </w:pPr>
    </w:p>
    <w:p w14:paraId="7FCC47DA" w14:textId="77777777" w:rsidR="006E7685" w:rsidRDefault="006E7685" w:rsidP="006E7685">
      <w:pPr>
        <w:pStyle w:val="Titre1"/>
        <w:spacing w:line="276" w:lineRule="auto"/>
        <w:jc w:val="both"/>
        <w:rPr>
          <w:rFonts w:ascii="Arial Narrow" w:hAnsi="Arial Narrow"/>
          <w:caps w:val="0"/>
          <w:color w:val="auto"/>
          <w:sz w:val="24"/>
          <w:szCs w:val="24"/>
        </w:rPr>
      </w:pPr>
      <w:r w:rsidRPr="006E7685">
        <w:rPr>
          <w:rFonts w:ascii="Arial Narrow" w:hAnsi="Arial Narrow"/>
          <w:caps w:val="0"/>
          <w:color w:val="auto"/>
          <w:sz w:val="24"/>
          <w:szCs w:val="24"/>
        </w:rPr>
        <w:t>Le transfert des données à caractère personnel vers des pays extérieurs à l’Union européenne est possible après décision de la Commission européenne qui a constaté que le pays tiers assure un niveau de protection adéquat (article 45 du RGPD). En l’absence de cette décision, le titulaire du marché ne peut opérer de transfert vers un pays tiers que s’il a prévu des garanties appropriées et à la condition que les personnes concernées disposent de droits opposables et de voies de recours effectives devant la juridiction nationale compétente et la cour de justice de l’union européenne (article 46 du RGPD). Dans tous les cas de figure, le titulaire du marché informera l’OFPRA préalablement à tout transfert vers des pays extérieurs à l’Union Européenne.</w:t>
      </w:r>
    </w:p>
    <w:p w14:paraId="25496468" w14:textId="77777777" w:rsidR="006E7685" w:rsidRDefault="006E7685" w:rsidP="007E5F0C">
      <w:pPr>
        <w:pStyle w:val="Titre1"/>
        <w:jc w:val="both"/>
        <w:rPr>
          <w:rFonts w:ascii="Arial Narrow" w:hAnsi="Arial Narrow"/>
          <w:caps w:val="0"/>
          <w:color w:val="auto"/>
          <w:sz w:val="24"/>
          <w:szCs w:val="24"/>
        </w:rPr>
      </w:pPr>
    </w:p>
    <w:p w14:paraId="7FF00AE2" w14:textId="143A8D3F" w:rsidR="003A0A62" w:rsidRDefault="00A601D6" w:rsidP="007E5F0C">
      <w:pPr>
        <w:pStyle w:val="Titre1"/>
        <w:jc w:val="both"/>
        <w:rPr>
          <w:sz w:val="10"/>
          <w:szCs w:val="10"/>
        </w:rPr>
      </w:pPr>
      <w:r>
        <w:t>ARTICLE 8</w:t>
      </w:r>
      <w:r w:rsidR="00340ADF">
        <w:t xml:space="preserve"> : </w:t>
      </w:r>
      <w:r w:rsidR="00E32099" w:rsidRPr="005C49EB">
        <w:t>NOTIFICATION DE VI</w:t>
      </w:r>
      <w:r w:rsidR="005C49EB">
        <w:t xml:space="preserve">OLATIONS DE DONNÉES A </w:t>
      </w:r>
      <w:r w:rsidR="007E5F0C">
        <w:t>CARACTÈ</w:t>
      </w:r>
      <w:r w:rsidR="00CC3EF6">
        <w:t>RE PERSONNEL</w:t>
      </w:r>
    </w:p>
    <w:p w14:paraId="36DE7A4F" w14:textId="77777777" w:rsidR="005C49EB" w:rsidRPr="005C49EB" w:rsidRDefault="005C49EB" w:rsidP="005C49EB"/>
    <w:p w14:paraId="10070C6F" w14:textId="4CDB72F9" w:rsidR="00EE67F8" w:rsidRDefault="003A0A62" w:rsidP="003A0A62">
      <w:pPr>
        <w:spacing w:line="276" w:lineRule="auto"/>
        <w:jc w:val="both"/>
        <w:rPr>
          <w:rFonts w:ascii="Arial Narrow" w:hAnsi="Arial Narrow" w:cs="Arial"/>
        </w:rPr>
      </w:pPr>
      <w:r w:rsidRPr="003A0A62">
        <w:rPr>
          <w:rFonts w:ascii="Arial Narrow" w:hAnsi="Arial Narrow" w:cs="Arial"/>
        </w:rPr>
        <w:t xml:space="preserve">Le </w:t>
      </w:r>
      <w:r w:rsidR="00563955">
        <w:rPr>
          <w:rFonts w:ascii="Arial Narrow" w:hAnsi="Arial Narrow" w:cs="Arial"/>
        </w:rPr>
        <w:t xml:space="preserve">titulaire du marché </w:t>
      </w:r>
      <w:r w:rsidRPr="003A0A62">
        <w:rPr>
          <w:rFonts w:ascii="Arial Narrow" w:hAnsi="Arial Narrow" w:cs="Arial"/>
        </w:rPr>
        <w:t>notifi</w:t>
      </w:r>
      <w:r w:rsidR="00563955">
        <w:rPr>
          <w:rFonts w:ascii="Arial Narrow" w:hAnsi="Arial Narrow" w:cs="Arial"/>
        </w:rPr>
        <w:t>e à l’OFPRA</w:t>
      </w:r>
      <w:r w:rsidRPr="003A0A62">
        <w:rPr>
          <w:rFonts w:ascii="Arial Narrow" w:hAnsi="Arial Narrow" w:cs="Arial"/>
        </w:rPr>
        <w:t xml:space="preserve"> toute violation de données à caractère personnel dans un délai maximum de </w:t>
      </w:r>
      <w:r>
        <w:rPr>
          <w:rFonts w:ascii="Arial Narrow" w:hAnsi="Arial Narrow" w:cs="Arial"/>
        </w:rPr>
        <w:t>24</w:t>
      </w:r>
      <w:r w:rsidRPr="003A0A62">
        <w:rPr>
          <w:rFonts w:ascii="Arial Narrow" w:hAnsi="Arial Narrow" w:cs="Arial"/>
        </w:rPr>
        <w:t xml:space="preserve"> heures après en avoir pris connaissance </w:t>
      </w:r>
      <w:r>
        <w:rPr>
          <w:rFonts w:ascii="Arial Narrow" w:hAnsi="Arial Narrow" w:cs="Arial"/>
        </w:rPr>
        <w:t>en saisissant</w:t>
      </w:r>
      <w:r w:rsidR="00507835">
        <w:rPr>
          <w:rFonts w:ascii="Arial Narrow" w:hAnsi="Arial Narrow" w:cs="Arial"/>
        </w:rPr>
        <w:t xml:space="preserve"> le délégué à</w:t>
      </w:r>
      <w:r>
        <w:rPr>
          <w:rFonts w:ascii="Arial Narrow" w:hAnsi="Arial Narrow" w:cs="Arial"/>
        </w:rPr>
        <w:t xml:space="preserve"> </w:t>
      </w:r>
      <w:r w:rsidR="00761AB5">
        <w:rPr>
          <w:rFonts w:ascii="Arial Narrow" w:hAnsi="Arial Narrow" w:cs="Arial"/>
        </w:rPr>
        <w:t>la protection des données (DPO)</w:t>
      </w:r>
      <w:r>
        <w:rPr>
          <w:rFonts w:ascii="Arial Narrow" w:hAnsi="Arial Narrow" w:cs="Arial"/>
        </w:rPr>
        <w:t xml:space="preserve">. </w:t>
      </w:r>
      <w:r w:rsidRPr="003A0A62">
        <w:rPr>
          <w:rFonts w:ascii="Arial Narrow" w:hAnsi="Arial Narrow" w:cs="Arial"/>
        </w:rPr>
        <w:t xml:space="preserve">Cette notification est accompagnée de toute documentation utile afin de permettre </w:t>
      </w:r>
      <w:r w:rsidR="00572194">
        <w:rPr>
          <w:rFonts w:ascii="Arial Narrow" w:hAnsi="Arial Narrow" w:cs="Arial"/>
        </w:rPr>
        <w:t>à l’OFPRA</w:t>
      </w:r>
      <w:r w:rsidRPr="003A0A62">
        <w:rPr>
          <w:rFonts w:ascii="Arial Narrow" w:hAnsi="Arial Narrow" w:cs="Arial"/>
        </w:rPr>
        <w:t>, si nécessaire, de notifier cette violation à l’autorité de contrôle compétente</w:t>
      </w:r>
      <w:r w:rsidR="007C5331">
        <w:rPr>
          <w:rFonts w:ascii="Arial Narrow" w:hAnsi="Arial Narrow" w:cs="Arial"/>
        </w:rPr>
        <w:t>.</w:t>
      </w:r>
    </w:p>
    <w:p w14:paraId="7974A8BB" w14:textId="77777777" w:rsidR="00653B3F" w:rsidRDefault="00653B3F" w:rsidP="003A0A62">
      <w:pPr>
        <w:spacing w:line="276" w:lineRule="auto"/>
        <w:jc w:val="both"/>
        <w:rPr>
          <w:rFonts w:ascii="Arial Narrow" w:hAnsi="Arial Narrow" w:cs="Arial"/>
        </w:rPr>
      </w:pPr>
    </w:p>
    <w:p w14:paraId="0B7A06CC" w14:textId="77777777" w:rsidR="00653B3F" w:rsidRDefault="00A601D6" w:rsidP="00653B3F">
      <w:pPr>
        <w:pStyle w:val="Titre1"/>
        <w:jc w:val="both"/>
      </w:pPr>
      <w:r>
        <w:t>ARTICLE 9</w:t>
      </w:r>
      <w:r w:rsidR="00653B3F" w:rsidRPr="005C49EB">
        <w:t xml:space="preserve"> : </w:t>
      </w:r>
      <w:r w:rsidR="00653B3F">
        <w:t>RÉSILIATION POUR FAUTE DU TITULAIRE</w:t>
      </w:r>
    </w:p>
    <w:p w14:paraId="63637322" w14:textId="77777777" w:rsidR="00653B3F" w:rsidRPr="00653B3F" w:rsidRDefault="00653B3F" w:rsidP="00653B3F">
      <w:pPr>
        <w:pStyle w:val="Titre1"/>
        <w:jc w:val="both"/>
        <w:rPr>
          <w:sz w:val="10"/>
          <w:szCs w:val="10"/>
        </w:rPr>
      </w:pPr>
    </w:p>
    <w:p w14:paraId="65B9CCFF" w14:textId="70F45946" w:rsidR="00826AC6" w:rsidRPr="00826AC6" w:rsidRDefault="00826AC6" w:rsidP="00826AC6">
      <w:pPr>
        <w:spacing w:line="276" w:lineRule="auto"/>
        <w:jc w:val="both"/>
        <w:rPr>
          <w:rFonts w:ascii="Arial Narrow" w:hAnsi="Arial Narrow" w:cs="Arial"/>
        </w:rPr>
      </w:pPr>
      <w:r w:rsidRPr="00826AC6">
        <w:rPr>
          <w:rFonts w:ascii="Arial Narrow" w:hAnsi="Arial Narrow" w:cs="Arial"/>
        </w:rPr>
        <w:t>En cas de manquement par le titulaire ou un de ses sous-traitants à ses obligations légales et contractuelles relatives à la protection des données personnelles, le marché peut être résilié pour faut</w:t>
      </w:r>
      <w:r w:rsidR="00426304">
        <w:rPr>
          <w:rFonts w:ascii="Arial Narrow" w:hAnsi="Arial Narrow" w:cs="Arial"/>
        </w:rPr>
        <w:t xml:space="preserve">, </w:t>
      </w:r>
      <w:r w:rsidR="00426304" w:rsidRPr="00426304">
        <w:rPr>
          <w:rFonts w:ascii="Arial Narrow" w:hAnsi="Arial Narrow" w:cs="Arial"/>
        </w:rPr>
        <w:t>sans indemnité en faveur du titulaire</w:t>
      </w:r>
      <w:r w:rsidR="00426304">
        <w:rPr>
          <w:rFonts w:ascii="Arial Narrow" w:hAnsi="Arial Narrow" w:cs="Arial"/>
        </w:rPr>
        <w:t>.</w:t>
      </w:r>
      <w:bookmarkStart w:id="12" w:name="_GoBack"/>
      <w:bookmarkEnd w:id="12"/>
    </w:p>
    <w:p w14:paraId="23FA474D" w14:textId="77777777" w:rsidR="00826AC6" w:rsidRPr="00826AC6" w:rsidRDefault="00826AC6" w:rsidP="00826AC6">
      <w:pPr>
        <w:spacing w:line="276" w:lineRule="auto"/>
        <w:jc w:val="both"/>
        <w:rPr>
          <w:rFonts w:ascii="Arial Narrow" w:hAnsi="Arial Narrow" w:cs="Arial"/>
        </w:rPr>
      </w:pPr>
      <w:r w:rsidRPr="00826AC6">
        <w:rPr>
          <w:rFonts w:ascii="Arial Narrow" w:hAnsi="Arial Narrow" w:cs="Arial"/>
        </w:rPr>
        <w:tab/>
      </w:r>
      <w:r w:rsidRPr="00826AC6">
        <w:rPr>
          <w:rFonts w:ascii="Arial Narrow" w:hAnsi="Arial Narrow" w:cs="Arial"/>
        </w:rPr>
        <w:tab/>
      </w:r>
      <w:r w:rsidRPr="00826AC6">
        <w:rPr>
          <w:rFonts w:ascii="Arial Narrow" w:hAnsi="Arial Narrow" w:cs="Arial"/>
        </w:rPr>
        <w:tab/>
      </w:r>
      <w:r w:rsidRPr="00826AC6">
        <w:rPr>
          <w:rFonts w:ascii="Arial Narrow" w:hAnsi="Arial Narrow" w:cs="Arial"/>
        </w:rPr>
        <w:tab/>
      </w:r>
      <w:r w:rsidRPr="00826AC6">
        <w:rPr>
          <w:rFonts w:ascii="Arial Narrow" w:hAnsi="Arial Narrow" w:cs="Arial"/>
        </w:rPr>
        <w:tab/>
      </w:r>
      <w:r w:rsidRPr="00826AC6">
        <w:rPr>
          <w:rFonts w:ascii="Arial Narrow" w:hAnsi="Arial Narrow" w:cs="Arial"/>
        </w:rPr>
        <w:tab/>
      </w:r>
    </w:p>
    <w:p w14:paraId="538E27B1" w14:textId="77777777" w:rsidR="00826AC6" w:rsidRPr="00826AC6" w:rsidRDefault="00826AC6" w:rsidP="00826AC6">
      <w:pPr>
        <w:spacing w:line="276" w:lineRule="auto"/>
        <w:jc w:val="both"/>
        <w:rPr>
          <w:rFonts w:ascii="Arial Narrow" w:hAnsi="Arial Narrow" w:cs="Arial"/>
        </w:rPr>
      </w:pPr>
    </w:p>
    <w:p w14:paraId="0F959F86" w14:textId="77777777" w:rsidR="00826AC6" w:rsidRPr="00826AC6" w:rsidRDefault="00826AC6" w:rsidP="00826AC6">
      <w:pPr>
        <w:spacing w:line="276" w:lineRule="auto"/>
        <w:jc w:val="both"/>
        <w:rPr>
          <w:rFonts w:ascii="Arial Narrow" w:hAnsi="Arial Narrow" w:cs="Arial"/>
        </w:rPr>
      </w:pPr>
    </w:p>
    <w:p w14:paraId="7A159292" w14:textId="77777777" w:rsidR="00826AC6" w:rsidRPr="00826AC6" w:rsidRDefault="00826AC6" w:rsidP="00826AC6">
      <w:pPr>
        <w:spacing w:line="276" w:lineRule="auto"/>
        <w:jc w:val="both"/>
        <w:rPr>
          <w:rFonts w:ascii="Arial Narrow" w:hAnsi="Arial Narrow" w:cs="Arial"/>
        </w:rPr>
      </w:pPr>
      <w:r w:rsidRPr="00826AC6">
        <w:rPr>
          <w:rFonts w:ascii="Arial Narrow" w:hAnsi="Arial Narrow" w:cs="Arial"/>
        </w:rPr>
        <w:t xml:space="preserve">Signature : </w:t>
      </w:r>
    </w:p>
    <w:p w14:paraId="28A4E267" w14:textId="77777777" w:rsidR="00826AC6" w:rsidRPr="00826AC6" w:rsidRDefault="00826AC6" w:rsidP="00826AC6">
      <w:pPr>
        <w:spacing w:line="276" w:lineRule="auto"/>
        <w:jc w:val="both"/>
        <w:rPr>
          <w:rFonts w:ascii="Arial Narrow" w:hAnsi="Arial Narrow" w:cs="Arial"/>
        </w:rPr>
      </w:pPr>
    </w:p>
    <w:p w14:paraId="588E4A88" w14:textId="77777777" w:rsidR="00826AC6" w:rsidRPr="00826AC6" w:rsidRDefault="00826AC6" w:rsidP="00826AC6">
      <w:pPr>
        <w:spacing w:line="276" w:lineRule="auto"/>
        <w:jc w:val="both"/>
        <w:rPr>
          <w:rFonts w:ascii="Arial Narrow" w:hAnsi="Arial Narrow" w:cs="Arial"/>
        </w:rPr>
      </w:pPr>
    </w:p>
    <w:p w14:paraId="65CE1753" w14:textId="77777777" w:rsidR="00826AC6" w:rsidRPr="00826AC6" w:rsidRDefault="00826AC6" w:rsidP="00826AC6">
      <w:pPr>
        <w:spacing w:line="276" w:lineRule="auto"/>
        <w:jc w:val="both"/>
        <w:rPr>
          <w:rFonts w:ascii="Arial Narrow" w:hAnsi="Arial Narrow" w:cs="Arial"/>
        </w:rPr>
      </w:pPr>
    </w:p>
    <w:p w14:paraId="2E61B5C7" w14:textId="17EF41DB" w:rsidR="00826AC6" w:rsidRPr="00826AC6" w:rsidRDefault="00826AC6" w:rsidP="00826AC6">
      <w:pPr>
        <w:spacing w:line="276" w:lineRule="auto"/>
        <w:jc w:val="both"/>
        <w:rPr>
          <w:rFonts w:ascii="Arial Narrow" w:hAnsi="Arial Narrow" w:cs="Arial"/>
        </w:rPr>
      </w:pPr>
      <w:r w:rsidRPr="00826AC6">
        <w:rPr>
          <w:rFonts w:ascii="Arial Narrow" w:hAnsi="Arial Narrow" w:cs="Arial"/>
        </w:rPr>
        <w:t xml:space="preserve">Fait à </w:t>
      </w:r>
      <w:r w:rsidRPr="00826AC6">
        <w:rPr>
          <w:rFonts w:ascii="Arial Narrow" w:hAnsi="Arial Narrow" w:cs="Arial"/>
        </w:rPr>
        <w:tab/>
      </w:r>
      <w:r w:rsidR="00F734F6">
        <w:rPr>
          <w:rFonts w:ascii="Arial Narrow" w:hAnsi="Arial Narrow" w:cs="Arial"/>
        </w:rPr>
        <w:t xml:space="preserve">  </w:t>
      </w:r>
    </w:p>
    <w:p w14:paraId="7944D3F0" w14:textId="75EED04B" w:rsidR="00653B3F" w:rsidRPr="00CC3EF6" w:rsidRDefault="00653B3F" w:rsidP="00826AC6">
      <w:pPr>
        <w:spacing w:line="276" w:lineRule="auto"/>
        <w:jc w:val="both"/>
        <w:rPr>
          <w:rFonts w:ascii="Arial Narrow" w:hAnsi="Arial Narrow" w:cs="Arial"/>
        </w:rPr>
      </w:pPr>
    </w:p>
    <w:sectPr w:rsidR="00653B3F" w:rsidRPr="00CC3EF6" w:rsidSect="00C70CBD">
      <w:footerReference w:type="default" r:id="rId8"/>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4C379" w14:textId="77777777" w:rsidR="007928D7" w:rsidRDefault="007928D7" w:rsidP="00EF42D4">
      <w:r>
        <w:separator/>
      </w:r>
    </w:p>
  </w:endnote>
  <w:endnote w:type="continuationSeparator" w:id="0">
    <w:p w14:paraId="1ED61470" w14:textId="77777777" w:rsidR="007928D7" w:rsidRDefault="007928D7" w:rsidP="00EF4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278300"/>
      <w:docPartObj>
        <w:docPartGallery w:val="Page Numbers (Bottom of Page)"/>
        <w:docPartUnique/>
      </w:docPartObj>
    </w:sdtPr>
    <w:sdtEndPr/>
    <w:sdtContent>
      <w:p w14:paraId="03AEE112" w14:textId="34168977" w:rsidR="007928D7" w:rsidRDefault="007928D7">
        <w:pPr>
          <w:pStyle w:val="Pieddepage"/>
          <w:jc w:val="right"/>
        </w:pPr>
        <w:r>
          <w:fldChar w:fldCharType="begin"/>
        </w:r>
        <w:r>
          <w:instrText>PAGE   \* MERGEFORMAT</w:instrText>
        </w:r>
        <w:r>
          <w:fldChar w:fldCharType="separate"/>
        </w:r>
        <w:r w:rsidR="00EF6C4F">
          <w:rPr>
            <w:noProof/>
          </w:rPr>
          <w:t>3</w:t>
        </w:r>
        <w:r>
          <w:fldChar w:fldCharType="end"/>
        </w:r>
      </w:p>
    </w:sdtContent>
  </w:sdt>
  <w:p w14:paraId="66FD3359" w14:textId="77777777" w:rsidR="007928D7" w:rsidRDefault="007928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D10F7" w14:textId="77777777" w:rsidR="007928D7" w:rsidRDefault="007928D7" w:rsidP="00EF42D4">
      <w:r>
        <w:separator/>
      </w:r>
    </w:p>
  </w:footnote>
  <w:footnote w:type="continuationSeparator" w:id="0">
    <w:p w14:paraId="64FCC7E5" w14:textId="77777777" w:rsidR="007928D7" w:rsidRDefault="007928D7" w:rsidP="00EF4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E4C63"/>
    <w:multiLevelType w:val="hybridMultilevel"/>
    <w:tmpl w:val="FB208462"/>
    <w:lvl w:ilvl="0" w:tplc="2C24CAFE">
      <w:start w:val="1"/>
      <w:numFmt w:val="bullet"/>
      <w:lvlText w:val=""/>
      <w:lvlJc w:val="left"/>
      <w:pPr>
        <w:ind w:left="1428" w:hanging="360"/>
      </w:pPr>
      <w:rPr>
        <w:rFonts w:ascii="Symbol" w:hAnsi="Symbol" w:hint="default"/>
        <w:sz w:val="22"/>
        <w:szCs w:val="22"/>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6DEC3346"/>
    <w:multiLevelType w:val="hybridMultilevel"/>
    <w:tmpl w:val="5F1079AC"/>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2D4"/>
    <w:rsid w:val="00020C7A"/>
    <w:rsid w:val="00047B70"/>
    <w:rsid w:val="00052E72"/>
    <w:rsid w:val="00075857"/>
    <w:rsid w:val="0009089E"/>
    <w:rsid w:val="000A148C"/>
    <w:rsid w:val="000A4AD5"/>
    <w:rsid w:val="000A55D0"/>
    <w:rsid w:val="000C05D7"/>
    <w:rsid w:val="00101FF1"/>
    <w:rsid w:val="001308E8"/>
    <w:rsid w:val="0014752C"/>
    <w:rsid w:val="001916FB"/>
    <w:rsid w:val="001E64AB"/>
    <w:rsid w:val="001E6E38"/>
    <w:rsid w:val="001E721D"/>
    <w:rsid w:val="001F7F98"/>
    <w:rsid w:val="00220E85"/>
    <w:rsid w:val="00223E0B"/>
    <w:rsid w:val="00242423"/>
    <w:rsid w:val="002551DC"/>
    <w:rsid w:val="002649BC"/>
    <w:rsid w:val="00286CED"/>
    <w:rsid w:val="0029070B"/>
    <w:rsid w:val="002957B2"/>
    <w:rsid w:val="002C072A"/>
    <w:rsid w:val="002C1274"/>
    <w:rsid w:val="002C5D5A"/>
    <w:rsid w:val="002D2FA1"/>
    <w:rsid w:val="003022B1"/>
    <w:rsid w:val="00340ADF"/>
    <w:rsid w:val="00355871"/>
    <w:rsid w:val="003977D8"/>
    <w:rsid w:val="003A0A62"/>
    <w:rsid w:val="003C2F38"/>
    <w:rsid w:val="003C7351"/>
    <w:rsid w:val="003E3914"/>
    <w:rsid w:val="003E516C"/>
    <w:rsid w:val="003F2C36"/>
    <w:rsid w:val="00417036"/>
    <w:rsid w:val="00426304"/>
    <w:rsid w:val="00432AB3"/>
    <w:rsid w:val="00466BB9"/>
    <w:rsid w:val="00496AE9"/>
    <w:rsid w:val="004C5880"/>
    <w:rsid w:val="004D2E04"/>
    <w:rsid w:val="004E74A1"/>
    <w:rsid w:val="004F0FEA"/>
    <w:rsid w:val="004F1C31"/>
    <w:rsid w:val="00507835"/>
    <w:rsid w:val="0051772F"/>
    <w:rsid w:val="0052015E"/>
    <w:rsid w:val="00520B92"/>
    <w:rsid w:val="0052220B"/>
    <w:rsid w:val="005513BE"/>
    <w:rsid w:val="00563955"/>
    <w:rsid w:val="00570038"/>
    <w:rsid w:val="00570FB6"/>
    <w:rsid w:val="00572194"/>
    <w:rsid w:val="005C46E6"/>
    <w:rsid w:val="005C49EB"/>
    <w:rsid w:val="005E17A7"/>
    <w:rsid w:val="005E1834"/>
    <w:rsid w:val="006351F0"/>
    <w:rsid w:val="00645EAD"/>
    <w:rsid w:val="00653B3F"/>
    <w:rsid w:val="00656674"/>
    <w:rsid w:val="00661743"/>
    <w:rsid w:val="006757D5"/>
    <w:rsid w:val="006946C3"/>
    <w:rsid w:val="006C450D"/>
    <w:rsid w:val="006E7685"/>
    <w:rsid w:val="006F5414"/>
    <w:rsid w:val="00703636"/>
    <w:rsid w:val="007263BE"/>
    <w:rsid w:val="007377C9"/>
    <w:rsid w:val="00761AB5"/>
    <w:rsid w:val="00771851"/>
    <w:rsid w:val="00782496"/>
    <w:rsid w:val="007858E7"/>
    <w:rsid w:val="007928D7"/>
    <w:rsid w:val="007A6AAA"/>
    <w:rsid w:val="007C02AF"/>
    <w:rsid w:val="007C5331"/>
    <w:rsid w:val="007C598F"/>
    <w:rsid w:val="007D48B3"/>
    <w:rsid w:val="007E5F0C"/>
    <w:rsid w:val="007E6ED1"/>
    <w:rsid w:val="008132EF"/>
    <w:rsid w:val="00815702"/>
    <w:rsid w:val="00826AC6"/>
    <w:rsid w:val="00847AA9"/>
    <w:rsid w:val="00855403"/>
    <w:rsid w:val="00856642"/>
    <w:rsid w:val="00870ACC"/>
    <w:rsid w:val="00887BA1"/>
    <w:rsid w:val="008B0DF5"/>
    <w:rsid w:val="008C35B3"/>
    <w:rsid w:val="008E1F5A"/>
    <w:rsid w:val="008E20D3"/>
    <w:rsid w:val="00950D22"/>
    <w:rsid w:val="009602D9"/>
    <w:rsid w:val="009A73BB"/>
    <w:rsid w:val="00A37508"/>
    <w:rsid w:val="00A53E3B"/>
    <w:rsid w:val="00A56688"/>
    <w:rsid w:val="00A601D6"/>
    <w:rsid w:val="00A61807"/>
    <w:rsid w:val="00A83AFE"/>
    <w:rsid w:val="00AB6F69"/>
    <w:rsid w:val="00AD2296"/>
    <w:rsid w:val="00AF39CC"/>
    <w:rsid w:val="00AF428E"/>
    <w:rsid w:val="00AF73E6"/>
    <w:rsid w:val="00B0538A"/>
    <w:rsid w:val="00B46349"/>
    <w:rsid w:val="00B9073D"/>
    <w:rsid w:val="00B92892"/>
    <w:rsid w:val="00BB7047"/>
    <w:rsid w:val="00BC053C"/>
    <w:rsid w:val="00BD0DF9"/>
    <w:rsid w:val="00C029C4"/>
    <w:rsid w:val="00C6735A"/>
    <w:rsid w:val="00C70CBD"/>
    <w:rsid w:val="00CC3EF6"/>
    <w:rsid w:val="00CD7084"/>
    <w:rsid w:val="00CD74B4"/>
    <w:rsid w:val="00D127AB"/>
    <w:rsid w:val="00D33297"/>
    <w:rsid w:val="00D37999"/>
    <w:rsid w:val="00DB7FC7"/>
    <w:rsid w:val="00DC5197"/>
    <w:rsid w:val="00E13C9C"/>
    <w:rsid w:val="00E169C0"/>
    <w:rsid w:val="00E32099"/>
    <w:rsid w:val="00E37BA4"/>
    <w:rsid w:val="00E451E4"/>
    <w:rsid w:val="00E707DD"/>
    <w:rsid w:val="00E928CF"/>
    <w:rsid w:val="00EE2F66"/>
    <w:rsid w:val="00EE67F8"/>
    <w:rsid w:val="00EE7D77"/>
    <w:rsid w:val="00EF42D4"/>
    <w:rsid w:val="00EF6C4F"/>
    <w:rsid w:val="00F03D8B"/>
    <w:rsid w:val="00F22FF6"/>
    <w:rsid w:val="00F26B2F"/>
    <w:rsid w:val="00F3182C"/>
    <w:rsid w:val="00F661E5"/>
    <w:rsid w:val="00F734F6"/>
    <w:rsid w:val="00F8714F"/>
    <w:rsid w:val="00FA1596"/>
    <w:rsid w:val="00FB2410"/>
    <w:rsid w:val="00FD28A4"/>
    <w:rsid w:val="00FD3769"/>
    <w:rsid w:val="00FD68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4964"/>
  <w15:chartTrackingRefBased/>
  <w15:docId w15:val="{C2353FC3-1FC7-45F6-B45D-C53116D4B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0B92"/>
    <w:pPr>
      <w:spacing w:after="0" w:line="240" w:lineRule="auto"/>
    </w:pPr>
    <w:rPr>
      <w:rFonts w:ascii="Times New Roman" w:eastAsia="Times New Roman" w:hAnsi="Times New Roman" w:cs="Times New Roman"/>
      <w:sz w:val="24"/>
      <w:szCs w:val="24"/>
      <w:lang w:eastAsia="fr-FR"/>
    </w:rPr>
  </w:style>
  <w:style w:type="paragraph" w:styleId="Titre1">
    <w:name w:val="heading 1"/>
    <w:basedOn w:val="Titre"/>
    <w:next w:val="Normal"/>
    <w:link w:val="Titre1Car"/>
    <w:qFormat/>
    <w:rsid w:val="00EF42D4"/>
    <w:pPr>
      <w:contextualSpacing w:val="0"/>
      <w:outlineLvl w:val="0"/>
    </w:pPr>
    <w:rPr>
      <w:rFonts w:ascii="Arial Gras" w:eastAsia="Times New Roman" w:hAnsi="Arial Gras" w:cs="Arial"/>
      <w:caps/>
      <w:color w:val="002060"/>
      <w:spacing w:val="0"/>
      <w:kern w:val="0"/>
      <w:sz w:val="22"/>
      <w:szCs w:val="22"/>
    </w:rPr>
  </w:style>
  <w:style w:type="paragraph" w:styleId="Titre2">
    <w:name w:val="heading 2"/>
    <w:basedOn w:val="Normal"/>
    <w:next w:val="Normal"/>
    <w:link w:val="Titre2Car"/>
    <w:qFormat/>
    <w:rsid w:val="00EF42D4"/>
    <w:pPr>
      <w:spacing w:after="200" w:line="276" w:lineRule="auto"/>
      <w:ind w:firstLine="708"/>
      <w:contextualSpacing/>
      <w:jc w:val="both"/>
      <w:outlineLvl w:val="1"/>
    </w:pPr>
    <w:rPr>
      <w:rFonts w:ascii="Calibri" w:hAnsi="Calibri"/>
      <w:b/>
      <w:bCs/>
      <w:i/>
      <w:iCs/>
      <w:color w:val="4472C4"/>
      <w:sz w:val="20"/>
      <w:szCs w:val="20"/>
      <w:lang w:val="x-none" w:eastAsia="x-none"/>
    </w:rPr>
  </w:style>
  <w:style w:type="paragraph" w:styleId="Titre4">
    <w:name w:val="heading 4"/>
    <w:basedOn w:val="Normal"/>
    <w:next w:val="Normal"/>
    <w:link w:val="Titre4Car"/>
    <w:qFormat/>
    <w:rsid w:val="00EF42D4"/>
    <w:pPr>
      <w:keepNext/>
      <w:spacing w:before="240" w:after="60"/>
      <w:ind w:left="1843" w:hanging="427"/>
      <w:outlineLvl w:val="3"/>
    </w:pPr>
    <w:rPr>
      <w:rFonts w:ascii="Arial" w:hAnsi="Arial" w:cs="Arial"/>
      <w:bCs/>
      <w:iCs/>
      <w:sz w:val="21"/>
      <w:szCs w:val="21"/>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F42D4"/>
    <w:rPr>
      <w:rFonts w:ascii="Arial Gras" w:eastAsia="Times New Roman" w:hAnsi="Arial Gras" w:cs="Arial"/>
      <w:caps/>
      <w:color w:val="002060"/>
      <w:lang w:eastAsia="fr-FR"/>
    </w:rPr>
  </w:style>
  <w:style w:type="character" w:customStyle="1" w:styleId="Titre2Car">
    <w:name w:val="Titre 2 Car"/>
    <w:basedOn w:val="Policepardfaut"/>
    <w:link w:val="Titre2"/>
    <w:rsid w:val="00EF42D4"/>
    <w:rPr>
      <w:rFonts w:ascii="Calibri" w:eastAsia="Times New Roman" w:hAnsi="Calibri" w:cs="Times New Roman"/>
      <w:b/>
      <w:bCs/>
      <w:i/>
      <w:iCs/>
      <w:color w:val="4472C4"/>
      <w:sz w:val="20"/>
      <w:szCs w:val="20"/>
      <w:lang w:val="x-none" w:eastAsia="x-none"/>
    </w:rPr>
  </w:style>
  <w:style w:type="character" w:customStyle="1" w:styleId="Titre4Car">
    <w:name w:val="Titre 4 Car"/>
    <w:basedOn w:val="Policepardfaut"/>
    <w:link w:val="Titre4"/>
    <w:rsid w:val="00EF42D4"/>
    <w:rPr>
      <w:rFonts w:ascii="Arial" w:eastAsia="Times New Roman" w:hAnsi="Arial" w:cs="Arial"/>
      <w:bCs/>
      <w:iCs/>
      <w:sz w:val="21"/>
      <w:szCs w:val="21"/>
      <w:lang w:val="x-none" w:eastAsia="x-none"/>
    </w:rPr>
  </w:style>
  <w:style w:type="paragraph" w:styleId="Notedebasdepage">
    <w:name w:val="footnote text"/>
    <w:basedOn w:val="Normal"/>
    <w:link w:val="NotedebasdepageCar"/>
    <w:rsid w:val="00EF42D4"/>
    <w:rPr>
      <w:sz w:val="20"/>
      <w:szCs w:val="20"/>
    </w:rPr>
  </w:style>
  <w:style w:type="character" w:customStyle="1" w:styleId="NotedebasdepageCar">
    <w:name w:val="Note de bas de page Car"/>
    <w:basedOn w:val="Policepardfaut"/>
    <w:link w:val="Notedebasdepage"/>
    <w:rsid w:val="00EF42D4"/>
    <w:rPr>
      <w:rFonts w:ascii="Times New Roman" w:eastAsia="Times New Roman" w:hAnsi="Times New Roman" w:cs="Times New Roman"/>
      <w:sz w:val="20"/>
      <w:szCs w:val="20"/>
      <w:lang w:eastAsia="fr-FR"/>
    </w:rPr>
  </w:style>
  <w:style w:type="character" w:styleId="Appelnotedebasdep">
    <w:name w:val="footnote reference"/>
    <w:rsid w:val="00EF42D4"/>
    <w:rPr>
      <w:vertAlign w:val="superscript"/>
    </w:rPr>
  </w:style>
  <w:style w:type="paragraph" w:styleId="Paragraphedeliste">
    <w:name w:val="List Paragraph"/>
    <w:basedOn w:val="Normal"/>
    <w:qFormat/>
    <w:rsid w:val="00EF42D4"/>
    <w:pPr>
      <w:ind w:left="720"/>
      <w:contextualSpacing/>
    </w:pPr>
  </w:style>
  <w:style w:type="paragraph" w:styleId="Titre">
    <w:name w:val="Title"/>
    <w:basedOn w:val="Normal"/>
    <w:next w:val="Normal"/>
    <w:link w:val="TitreCar"/>
    <w:uiPriority w:val="10"/>
    <w:qFormat/>
    <w:rsid w:val="00EF42D4"/>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F42D4"/>
    <w:rPr>
      <w:rFonts w:asciiTheme="majorHAnsi" w:eastAsiaTheme="majorEastAsia" w:hAnsiTheme="majorHAnsi" w:cstheme="majorBidi"/>
      <w:spacing w:val="-10"/>
      <w:kern w:val="28"/>
      <w:sz w:val="56"/>
      <w:szCs w:val="56"/>
      <w:lang w:eastAsia="fr-FR"/>
    </w:rPr>
  </w:style>
  <w:style w:type="character" w:styleId="lev">
    <w:name w:val="Strong"/>
    <w:qFormat/>
    <w:rsid w:val="002C5D5A"/>
    <w:rPr>
      <w:b/>
      <w:bCs/>
    </w:rPr>
  </w:style>
  <w:style w:type="paragraph" w:styleId="En-tte">
    <w:name w:val="header"/>
    <w:basedOn w:val="Normal"/>
    <w:link w:val="En-tteCar"/>
    <w:uiPriority w:val="99"/>
    <w:unhideWhenUsed/>
    <w:rsid w:val="00E32099"/>
    <w:pPr>
      <w:tabs>
        <w:tab w:val="center" w:pos="4536"/>
        <w:tab w:val="right" w:pos="9072"/>
      </w:tabs>
    </w:pPr>
  </w:style>
  <w:style w:type="character" w:customStyle="1" w:styleId="En-tteCar">
    <w:name w:val="En-tête Car"/>
    <w:basedOn w:val="Policepardfaut"/>
    <w:link w:val="En-tte"/>
    <w:uiPriority w:val="99"/>
    <w:rsid w:val="00E3209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32099"/>
    <w:pPr>
      <w:tabs>
        <w:tab w:val="center" w:pos="4536"/>
        <w:tab w:val="right" w:pos="9072"/>
      </w:tabs>
    </w:pPr>
  </w:style>
  <w:style w:type="character" w:customStyle="1" w:styleId="PieddepageCar">
    <w:name w:val="Pied de page Car"/>
    <w:basedOn w:val="Policepardfaut"/>
    <w:link w:val="Pieddepage"/>
    <w:uiPriority w:val="99"/>
    <w:rsid w:val="00E32099"/>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7E5F0C"/>
    <w:rPr>
      <w:color w:val="808080"/>
    </w:rPr>
  </w:style>
  <w:style w:type="paragraph" w:styleId="Textedebulles">
    <w:name w:val="Balloon Text"/>
    <w:basedOn w:val="Normal"/>
    <w:link w:val="TextedebullesCar"/>
    <w:uiPriority w:val="99"/>
    <w:semiHidden/>
    <w:unhideWhenUsed/>
    <w:rsid w:val="008E1F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1F5A"/>
    <w:rPr>
      <w:rFonts w:ascii="Segoe UI" w:eastAsia="Times New Roman" w:hAnsi="Segoe UI" w:cs="Segoe UI"/>
      <w:sz w:val="18"/>
      <w:szCs w:val="18"/>
      <w:lang w:eastAsia="fr-FR"/>
    </w:rPr>
  </w:style>
  <w:style w:type="paragraph" w:styleId="Sansinterligne">
    <w:name w:val="No Spacing"/>
    <w:uiPriority w:val="1"/>
    <w:qFormat/>
    <w:rsid w:val="0051772F"/>
    <w:pPr>
      <w:spacing w:after="0"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3C2F38"/>
    <w:rPr>
      <w:sz w:val="16"/>
      <w:szCs w:val="16"/>
    </w:rPr>
  </w:style>
  <w:style w:type="paragraph" w:styleId="Commentaire">
    <w:name w:val="annotation text"/>
    <w:basedOn w:val="Normal"/>
    <w:link w:val="CommentaireCar"/>
    <w:uiPriority w:val="99"/>
    <w:semiHidden/>
    <w:unhideWhenUsed/>
    <w:rsid w:val="003C2F38"/>
    <w:rPr>
      <w:sz w:val="20"/>
      <w:szCs w:val="20"/>
    </w:rPr>
  </w:style>
  <w:style w:type="character" w:customStyle="1" w:styleId="CommentaireCar">
    <w:name w:val="Commentaire Car"/>
    <w:basedOn w:val="Policepardfaut"/>
    <w:link w:val="Commentaire"/>
    <w:uiPriority w:val="99"/>
    <w:semiHidden/>
    <w:rsid w:val="003C2F3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C2F38"/>
    <w:rPr>
      <w:b/>
      <w:bCs/>
    </w:rPr>
  </w:style>
  <w:style w:type="character" w:customStyle="1" w:styleId="ObjetducommentaireCar">
    <w:name w:val="Objet du commentaire Car"/>
    <w:basedOn w:val="CommentaireCar"/>
    <w:link w:val="Objetducommentaire"/>
    <w:uiPriority w:val="99"/>
    <w:semiHidden/>
    <w:rsid w:val="003C2F38"/>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89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DC244-FF6C-48D9-8AD8-8B9B55007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924</Words>
  <Characters>5084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VACHE Clément</dc:creator>
  <cp:keywords/>
  <dc:description/>
  <cp:lastModifiedBy>MUGNIER Mathieu</cp:lastModifiedBy>
  <cp:revision>17</cp:revision>
  <cp:lastPrinted>2022-01-11T15:32:00Z</cp:lastPrinted>
  <dcterms:created xsi:type="dcterms:W3CDTF">2021-05-17T08:25:00Z</dcterms:created>
  <dcterms:modified xsi:type="dcterms:W3CDTF">2025-01-31T09:44:00Z</dcterms:modified>
</cp:coreProperties>
</file>