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11E45" w14:textId="4BC0037E" w:rsidR="005E620A" w:rsidRDefault="008E2EEA">
      <w:pPr>
        <w:jc w:val="center"/>
      </w:pPr>
      <w:r>
        <w:rPr>
          <w:noProof/>
          <w:sz w:val="2"/>
          <w:szCs w:val="2"/>
        </w:rPr>
        <w:drawing>
          <wp:inline distT="0" distB="0" distL="0" distR="0" wp14:anchorId="2855DCB0" wp14:editId="7E6257CD">
            <wp:extent cx="2187388" cy="396646"/>
            <wp:effectExtent l="0" t="0" r="3810" b="3810"/>
            <wp:docPr id="19967802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47" cy="40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37271A" wp14:editId="29F3EF40">
            <wp:extent cx="1463040" cy="396888"/>
            <wp:effectExtent l="0" t="0" r="3810" b="3175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50" cy="40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30DFC" w14:textId="77777777" w:rsidR="005E620A" w:rsidRDefault="005E620A">
      <w:pPr>
        <w:jc w:val="center"/>
      </w:pPr>
    </w:p>
    <w:p w14:paraId="07EC8359" w14:textId="77777777" w:rsidR="005E620A" w:rsidRDefault="005E620A">
      <w:pPr>
        <w:jc w:val="center"/>
      </w:pPr>
    </w:p>
    <w:p w14:paraId="1777981E" w14:textId="77777777" w:rsidR="005E620A" w:rsidRDefault="005E620A">
      <w:pPr>
        <w:jc w:val="center"/>
      </w:pPr>
    </w:p>
    <w:p w14:paraId="621385DF" w14:textId="77777777" w:rsidR="005E620A" w:rsidRDefault="005E620A">
      <w:pPr>
        <w:jc w:val="center"/>
      </w:pPr>
    </w:p>
    <w:p w14:paraId="2203A716" w14:textId="77777777" w:rsidR="005E620A" w:rsidRDefault="005E620A">
      <w:pPr>
        <w:jc w:val="center"/>
      </w:pPr>
    </w:p>
    <w:p w14:paraId="012DC020" w14:textId="77777777" w:rsidR="005E620A" w:rsidRDefault="005E620A">
      <w:pPr>
        <w:pStyle w:val="Titre3"/>
      </w:pPr>
      <w:r>
        <w:t>Mémoire Technique</w:t>
      </w:r>
    </w:p>
    <w:p w14:paraId="533049E4" w14:textId="77777777" w:rsidR="005E620A" w:rsidRDefault="005E620A">
      <w:pPr>
        <w:pStyle w:val="Corpsdetexte3"/>
        <w:jc w:val="center"/>
        <w:rPr>
          <w:b/>
          <w:sz w:val="28"/>
        </w:rPr>
      </w:pPr>
    </w:p>
    <w:p w14:paraId="7E8F877E" w14:textId="77777777" w:rsidR="005E620A" w:rsidRDefault="005E620A">
      <w:pPr>
        <w:pStyle w:val="Corpsdetexte3"/>
        <w:jc w:val="center"/>
        <w:rPr>
          <w:b/>
          <w:sz w:val="28"/>
        </w:rPr>
      </w:pPr>
    </w:p>
    <w:p w14:paraId="634DE601" w14:textId="77777777" w:rsidR="00D54E19" w:rsidRDefault="00D54E19">
      <w:pPr>
        <w:pStyle w:val="Corpsdetexte3"/>
        <w:jc w:val="center"/>
        <w:rPr>
          <w:b/>
          <w:sz w:val="28"/>
        </w:rPr>
      </w:pPr>
    </w:p>
    <w:p w14:paraId="3E7DB0AB" w14:textId="77777777" w:rsidR="005E620A" w:rsidRDefault="005E620A">
      <w:pPr>
        <w:pStyle w:val="Corpsdetexte3"/>
        <w:jc w:val="center"/>
        <w:rPr>
          <w:b/>
          <w:sz w:val="28"/>
        </w:rPr>
      </w:pPr>
    </w:p>
    <w:p w14:paraId="40F15D00" w14:textId="6D488256" w:rsidR="00045D19" w:rsidRDefault="00CF5192" w:rsidP="00045D19">
      <w:pPr>
        <w:spacing w:before="270"/>
        <w:ind w:right="111"/>
        <w:jc w:val="center"/>
        <w:rPr>
          <w:rFonts w:ascii="Arial" w:hAnsi="Arial" w:cs="Arial"/>
          <w:b/>
          <w:sz w:val="28"/>
        </w:rPr>
      </w:pPr>
      <w:r w:rsidRPr="008061C3">
        <w:rPr>
          <w:rFonts w:ascii="Arial" w:hAnsi="Arial" w:cs="Arial"/>
          <w:b/>
          <w:sz w:val="28"/>
          <w:szCs w:val="28"/>
        </w:rPr>
        <w:t xml:space="preserve">Objet : </w:t>
      </w:r>
      <w:r w:rsidR="008061C3" w:rsidRPr="008061C3">
        <w:rPr>
          <w:rFonts w:ascii="Arial" w:hAnsi="Arial" w:cs="Arial"/>
          <w:b/>
          <w:sz w:val="28"/>
        </w:rPr>
        <w:t xml:space="preserve">Désignation </w:t>
      </w:r>
      <w:r w:rsidR="00045D19">
        <w:rPr>
          <w:rFonts w:ascii="Arial" w:hAnsi="Arial" w:cs="Arial"/>
          <w:b/>
          <w:sz w:val="28"/>
        </w:rPr>
        <w:t>du consultant</w:t>
      </w:r>
      <w:r w:rsidR="001B69C1">
        <w:rPr>
          <w:rFonts w:ascii="Arial" w:hAnsi="Arial" w:cs="Arial"/>
          <w:b/>
          <w:sz w:val="28"/>
        </w:rPr>
        <w:t xml:space="preserve"> expert</w:t>
      </w:r>
      <w:r w:rsidR="00045D19">
        <w:rPr>
          <w:rFonts w:ascii="Arial" w:hAnsi="Arial" w:cs="Arial"/>
          <w:b/>
          <w:sz w:val="28"/>
        </w:rPr>
        <w:t xml:space="preserve"> Achats responsables pour l’accompagnement des entreprises de </w:t>
      </w:r>
    </w:p>
    <w:p w14:paraId="3447B55B" w14:textId="615EF108" w:rsidR="00045D19" w:rsidRDefault="00045D19" w:rsidP="00045D19">
      <w:pPr>
        <w:spacing w:before="270"/>
        <w:ind w:right="111"/>
        <w:jc w:val="center"/>
        <w:rPr>
          <w:rFonts w:ascii="Arial" w:hAnsi="Arial"/>
          <w:b/>
          <w:color w:val="0000FF"/>
          <w:sz w:val="30"/>
        </w:rPr>
      </w:pPr>
      <w:r>
        <w:rPr>
          <w:rFonts w:ascii="Arial" w:hAnsi="Arial" w:cs="Arial"/>
          <w:b/>
          <w:sz w:val="28"/>
        </w:rPr>
        <w:t>l’</w:t>
      </w:r>
      <w:r>
        <w:rPr>
          <w:rFonts w:ascii="Arial" w:hAnsi="Arial"/>
          <w:b/>
          <w:color w:val="0000FF"/>
          <w:sz w:val="30"/>
        </w:rPr>
        <w:t>Opération Collective 202</w:t>
      </w:r>
      <w:r w:rsidR="00422F5B">
        <w:rPr>
          <w:rFonts w:ascii="Arial" w:hAnsi="Arial"/>
          <w:b/>
          <w:color w:val="0000FF"/>
          <w:sz w:val="30"/>
        </w:rPr>
        <w:t>5</w:t>
      </w:r>
    </w:p>
    <w:p w14:paraId="3E0530A3" w14:textId="77777777" w:rsidR="00045D19" w:rsidRDefault="00045D19" w:rsidP="00045D19">
      <w:pPr>
        <w:spacing w:before="270"/>
        <w:ind w:right="111"/>
        <w:jc w:val="center"/>
        <w:rPr>
          <w:rFonts w:ascii="Arial" w:hAnsi="Arial"/>
          <w:b/>
          <w:color w:val="0000FF"/>
          <w:sz w:val="30"/>
        </w:rPr>
      </w:pPr>
      <w:r>
        <w:rPr>
          <w:rFonts w:ascii="Arial" w:hAnsi="Arial"/>
          <w:b/>
          <w:color w:val="0000FF"/>
          <w:sz w:val="30"/>
        </w:rPr>
        <w:t>« Achats responsables, une stratégie gagnante pour votre entreprise »</w:t>
      </w:r>
    </w:p>
    <w:p w14:paraId="7EC10447" w14:textId="77777777" w:rsidR="00EC1929" w:rsidRDefault="00EC1929" w:rsidP="00045D19">
      <w:pPr>
        <w:spacing w:before="270"/>
        <w:ind w:right="111"/>
        <w:jc w:val="center"/>
        <w:rPr>
          <w:rFonts w:ascii="Arial" w:hAnsi="Arial"/>
          <w:b/>
          <w:color w:val="0000FF"/>
          <w:sz w:val="30"/>
        </w:rPr>
      </w:pPr>
    </w:p>
    <w:p w14:paraId="075EC9F3" w14:textId="0B912967" w:rsidR="00EC1929" w:rsidRDefault="00EC1929" w:rsidP="00EC1929">
      <w:pPr>
        <w:pStyle w:val="Corpsdetexte"/>
        <w:ind w:right="111"/>
        <w:rPr>
          <w:b w:val="0"/>
          <w:sz w:val="24"/>
        </w:rPr>
      </w:pPr>
      <w:r w:rsidRPr="00203B3C">
        <w:rPr>
          <w:sz w:val="24"/>
        </w:rPr>
        <w:t>Réponse avant le :</w:t>
      </w:r>
      <w:r>
        <w:rPr>
          <w:b w:val="0"/>
          <w:sz w:val="24"/>
        </w:rPr>
        <w:t xml:space="preserve">  </w:t>
      </w:r>
      <w:r w:rsidR="00816A30">
        <w:rPr>
          <w:color w:val="FF0000"/>
          <w:sz w:val="24"/>
        </w:rPr>
        <w:t>vendredi</w:t>
      </w:r>
      <w:r w:rsidRPr="00203B3C">
        <w:rPr>
          <w:color w:val="FF0000"/>
          <w:sz w:val="24"/>
        </w:rPr>
        <w:t xml:space="preserve"> </w:t>
      </w:r>
      <w:r>
        <w:rPr>
          <w:color w:val="FF0000"/>
          <w:sz w:val="24"/>
        </w:rPr>
        <w:t>2</w:t>
      </w:r>
      <w:r w:rsidR="00816A30">
        <w:rPr>
          <w:color w:val="FF0000"/>
          <w:sz w:val="24"/>
        </w:rPr>
        <w:t>1</w:t>
      </w:r>
      <w:r w:rsidRPr="00203B3C">
        <w:rPr>
          <w:color w:val="FF0000"/>
          <w:sz w:val="24"/>
        </w:rPr>
        <w:t xml:space="preserve"> </w:t>
      </w:r>
      <w:r>
        <w:rPr>
          <w:color w:val="FF0000"/>
          <w:sz w:val="24"/>
        </w:rPr>
        <w:t>février 2025</w:t>
      </w:r>
      <w:r w:rsidRPr="00203B3C">
        <w:rPr>
          <w:color w:val="FF0000"/>
          <w:sz w:val="24"/>
        </w:rPr>
        <w:t xml:space="preserve"> à 1</w:t>
      </w:r>
      <w:r w:rsidR="00816A30">
        <w:rPr>
          <w:color w:val="FF0000"/>
          <w:sz w:val="24"/>
        </w:rPr>
        <w:t>2</w:t>
      </w:r>
      <w:r w:rsidRPr="00203B3C">
        <w:rPr>
          <w:color w:val="FF0000"/>
          <w:sz w:val="24"/>
        </w:rPr>
        <w:t>h00</w:t>
      </w:r>
    </w:p>
    <w:p w14:paraId="5A762812" w14:textId="77777777" w:rsidR="00EC1929" w:rsidRDefault="00EC1929" w:rsidP="00EC1929">
      <w:pPr>
        <w:pStyle w:val="Corpsdetexte"/>
        <w:ind w:right="111"/>
        <w:rPr>
          <w:b w:val="0"/>
          <w:sz w:val="24"/>
        </w:rPr>
      </w:pPr>
    </w:p>
    <w:p w14:paraId="29FE2778" w14:textId="77777777" w:rsidR="00EC1929" w:rsidRDefault="00EC1929" w:rsidP="00C52216">
      <w:pPr>
        <w:pStyle w:val="Corpsdetexte"/>
        <w:jc w:val="left"/>
        <w:rPr>
          <w:b w:val="0"/>
          <w:sz w:val="24"/>
        </w:rPr>
      </w:pPr>
    </w:p>
    <w:p w14:paraId="163CE457" w14:textId="77777777" w:rsidR="00EC1929" w:rsidRDefault="00EC1929" w:rsidP="00EC1929">
      <w:pPr>
        <w:spacing w:before="183"/>
        <w:ind w:right="111"/>
        <w:jc w:val="center"/>
        <w:rPr>
          <w:rFonts w:ascii="Arial"/>
          <w:b/>
          <w:sz w:val="28"/>
        </w:rPr>
      </w:pPr>
      <w:r>
        <w:rPr>
          <w:rFonts w:ascii="Arial"/>
          <w:b/>
          <w:sz w:val="28"/>
        </w:rPr>
        <w:t>ACHETEURS</w:t>
      </w:r>
    </w:p>
    <w:p w14:paraId="39108FFF" w14:textId="77777777" w:rsidR="00EC1929" w:rsidRDefault="00EC1929" w:rsidP="00EC1929">
      <w:pPr>
        <w:pStyle w:val="Corpsdetexte"/>
        <w:rPr>
          <w:b w:val="0"/>
          <w:sz w:val="24"/>
        </w:rPr>
      </w:pPr>
    </w:p>
    <w:p w14:paraId="4B70F62D" w14:textId="77777777" w:rsidR="00EC1929" w:rsidRDefault="00EC1929" w:rsidP="00EC1929">
      <w:pPr>
        <w:pStyle w:val="Corpsdetexte"/>
        <w:rPr>
          <w:b w:val="0"/>
          <w:sz w:val="24"/>
        </w:rPr>
      </w:pPr>
    </w:p>
    <w:p w14:paraId="47A0F7E9" w14:textId="30373B92" w:rsidR="00EC1929" w:rsidRDefault="00EC1929" w:rsidP="00EC1929">
      <w:pPr>
        <w:jc w:val="center"/>
        <w:rPr>
          <w:rFonts w:ascii="Arial"/>
          <w:b/>
        </w:rPr>
      </w:pPr>
      <w:r w:rsidRPr="002B1AC4">
        <w:rPr>
          <w:rFonts w:ascii="Arial"/>
          <w:b/>
        </w:rPr>
        <w:t>CCI</w:t>
      </w:r>
      <w:r>
        <w:rPr>
          <w:rFonts w:ascii="Arial"/>
          <w:b/>
        </w:rPr>
        <w:t xml:space="preserve"> CHARENTE MARITIME</w:t>
      </w:r>
    </w:p>
    <w:p w14:paraId="05537E24" w14:textId="1843A83D" w:rsidR="00EC1929" w:rsidRDefault="00EC1929" w:rsidP="00EC1929">
      <w:pPr>
        <w:jc w:val="center"/>
        <w:rPr>
          <w:rFonts w:ascii="Arial"/>
          <w:b/>
        </w:rPr>
      </w:pPr>
      <w:r>
        <w:rPr>
          <w:rFonts w:ascii="Arial"/>
          <w:b/>
        </w:rPr>
        <w:t>La Corderie Royale</w:t>
      </w:r>
    </w:p>
    <w:p w14:paraId="6F1ACC0B" w14:textId="686C6EE3" w:rsidR="00EC1929" w:rsidRDefault="00EC1929" w:rsidP="00EC1929">
      <w:pPr>
        <w:jc w:val="center"/>
        <w:rPr>
          <w:rFonts w:ascii="Arial"/>
          <w:b/>
        </w:rPr>
      </w:pPr>
      <w:r>
        <w:rPr>
          <w:rFonts w:ascii="Arial"/>
          <w:b/>
        </w:rPr>
        <w:t>BP 20129</w:t>
      </w:r>
    </w:p>
    <w:p w14:paraId="7212BF33" w14:textId="0E57926C" w:rsidR="00EC1929" w:rsidRPr="00F74FEF" w:rsidRDefault="00EC1929" w:rsidP="00EC1929">
      <w:pPr>
        <w:jc w:val="center"/>
        <w:rPr>
          <w:rFonts w:ascii="Arial"/>
          <w:b/>
        </w:rPr>
      </w:pPr>
      <w:r>
        <w:rPr>
          <w:rFonts w:ascii="Arial"/>
          <w:b/>
        </w:rPr>
        <w:t>17306 Rochefort Cedex</w:t>
      </w:r>
    </w:p>
    <w:p w14:paraId="543DF572" w14:textId="77777777" w:rsidR="00EC1929" w:rsidRDefault="00EC1929" w:rsidP="00EC1929">
      <w:pPr>
        <w:jc w:val="center"/>
      </w:pPr>
    </w:p>
    <w:p w14:paraId="67FE023C" w14:textId="77777777" w:rsidR="00EC1929" w:rsidRDefault="00EC1929" w:rsidP="00EC1929">
      <w:pPr>
        <w:jc w:val="center"/>
      </w:pPr>
    </w:p>
    <w:p w14:paraId="16A8A040" w14:textId="4A277EC2" w:rsidR="00EC1929" w:rsidRDefault="00EC1929" w:rsidP="00EC1929">
      <w:pPr>
        <w:jc w:val="center"/>
        <w:rPr>
          <w:rFonts w:ascii="Arial"/>
          <w:b/>
        </w:rPr>
      </w:pPr>
      <w:r>
        <w:rPr>
          <w:rFonts w:ascii="Arial"/>
          <w:b/>
        </w:rPr>
        <w:t>CCI DEUX-SEVRES</w:t>
      </w:r>
    </w:p>
    <w:p w14:paraId="5E1872AB" w14:textId="77777777" w:rsidR="00EC1929" w:rsidRDefault="00EC1929" w:rsidP="00EC1929">
      <w:pPr>
        <w:jc w:val="center"/>
        <w:rPr>
          <w:rFonts w:ascii="Arial"/>
          <w:b/>
        </w:rPr>
      </w:pPr>
      <w:r>
        <w:rPr>
          <w:rFonts w:ascii="Arial"/>
          <w:b/>
        </w:rPr>
        <w:t>20 Avenue L</w:t>
      </w:r>
      <w:r>
        <w:rPr>
          <w:rFonts w:ascii="Arial"/>
          <w:b/>
        </w:rPr>
        <w:t>é</w:t>
      </w:r>
      <w:r>
        <w:rPr>
          <w:rFonts w:ascii="Arial"/>
          <w:b/>
        </w:rPr>
        <w:t>o Lagrange</w:t>
      </w:r>
    </w:p>
    <w:p w14:paraId="6AF3E588" w14:textId="77777777" w:rsidR="00EC1929" w:rsidRDefault="00EC1929" w:rsidP="00EC1929">
      <w:pPr>
        <w:jc w:val="center"/>
        <w:rPr>
          <w:rFonts w:ascii="Arial"/>
          <w:b/>
        </w:rPr>
      </w:pPr>
      <w:r>
        <w:rPr>
          <w:rFonts w:ascii="Arial"/>
          <w:b/>
        </w:rPr>
        <w:t>CS 58514</w:t>
      </w:r>
    </w:p>
    <w:p w14:paraId="29B98353" w14:textId="7A1A8113" w:rsidR="00EC1929" w:rsidRPr="00F74FEF" w:rsidRDefault="00EC1929" w:rsidP="00EC1929">
      <w:pPr>
        <w:jc w:val="center"/>
        <w:rPr>
          <w:rFonts w:ascii="Arial"/>
          <w:b/>
        </w:rPr>
        <w:sectPr w:rsidR="00EC1929" w:rsidRPr="00F74FEF" w:rsidSect="00EC1929">
          <w:footerReference w:type="default" r:id="rId11"/>
          <w:pgSz w:w="11910" w:h="16840"/>
          <w:pgMar w:top="1440" w:right="1080" w:bottom="1440" w:left="1080" w:header="720" w:footer="565" w:gutter="0"/>
          <w:pgNumType w:start="1"/>
          <w:cols w:space="720"/>
          <w:docGrid w:linePitch="299"/>
        </w:sectPr>
      </w:pPr>
      <w:r>
        <w:rPr>
          <w:rFonts w:ascii="Arial"/>
          <w:b/>
        </w:rPr>
        <w:t>79025  Niort Cedex</w:t>
      </w:r>
    </w:p>
    <w:p w14:paraId="529230C2" w14:textId="77777777" w:rsidR="00661A6C" w:rsidRDefault="00661A6C">
      <w:pPr>
        <w:pStyle w:val="Corpsdetexte3"/>
        <w:jc w:val="both"/>
      </w:pPr>
    </w:p>
    <w:p w14:paraId="5C00DD20" w14:textId="77777777" w:rsidR="00775E72" w:rsidRPr="00DC1B12" w:rsidRDefault="00775E72" w:rsidP="00775E72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C1B12">
        <w:rPr>
          <w:rFonts w:ascii="Arial" w:hAnsi="Arial" w:cs="Arial"/>
          <w:b/>
          <w:snapToGrid w:val="0"/>
          <w:sz w:val="22"/>
          <w:szCs w:val="22"/>
        </w:rPr>
        <w:t xml:space="preserve">Le mémoire technique permet au candidat d'argumenter son offre en apportant les précisions demandées ci-dessous et en les situant par rapport aux exigences du cahier des charges. </w:t>
      </w:r>
    </w:p>
    <w:p w14:paraId="282FF0CA" w14:textId="77777777" w:rsidR="00775E72" w:rsidRPr="00DC1B12" w:rsidRDefault="00775E72" w:rsidP="00775E72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523538E4" w14:textId="77777777" w:rsidR="00775E72" w:rsidRPr="00DC1B12" w:rsidRDefault="00775E72" w:rsidP="00775E72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C1B12">
        <w:rPr>
          <w:rFonts w:ascii="Arial" w:hAnsi="Arial" w:cs="Arial"/>
          <w:b/>
          <w:snapToGrid w:val="0"/>
          <w:sz w:val="22"/>
          <w:szCs w:val="22"/>
        </w:rPr>
        <w:t xml:space="preserve">Les réponses des candidats à ce mémoire technique devront se faire obligatoirement dans le cadre </w:t>
      </w:r>
      <w:r w:rsidR="006E038B" w:rsidRPr="00DC1B12">
        <w:rPr>
          <w:rFonts w:ascii="Arial" w:hAnsi="Arial" w:cs="Arial"/>
          <w:b/>
          <w:snapToGrid w:val="0"/>
          <w:sz w:val="22"/>
          <w:szCs w:val="22"/>
        </w:rPr>
        <w:t xml:space="preserve">ci-dessous </w:t>
      </w:r>
      <w:r w:rsidRPr="00DC1B12">
        <w:rPr>
          <w:rFonts w:ascii="Arial" w:hAnsi="Arial" w:cs="Arial"/>
          <w:b/>
          <w:snapToGrid w:val="0"/>
          <w:sz w:val="22"/>
          <w:szCs w:val="22"/>
        </w:rPr>
        <w:t xml:space="preserve">dédié et </w:t>
      </w:r>
      <w:r w:rsidR="006E038B" w:rsidRPr="00DC1B12">
        <w:rPr>
          <w:rFonts w:ascii="Arial" w:hAnsi="Arial" w:cs="Arial"/>
          <w:b/>
          <w:snapToGrid w:val="0"/>
          <w:sz w:val="22"/>
          <w:szCs w:val="22"/>
        </w:rPr>
        <w:t xml:space="preserve">positionné </w:t>
      </w:r>
      <w:r w:rsidRPr="00DC1B12">
        <w:rPr>
          <w:rFonts w:ascii="Arial" w:hAnsi="Arial" w:cs="Arial"/>
          <w:b/>
          <w:snapToGrid w:val="0"/>
          <w:sz w:val="22"/>
          <w:szCs w:val="22"/>
        </w:rPr>
        <w:t>dans un segment spécifique de leur dossier.</w:t>
      </w:r>
    </w:p>
    <w:p w14:paraId="5ED475EB" w14:textId="77777777" w:rsidR="006E038B" w:rsidRPr="00DC1B12" w:rsidRDefault="006E038B" w:rsidP="00775E72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17BC9237" w14:textId="77777777" w:rsidR="00775E72" w:rsidRPr="00DC1B12" w:rsidRDefault="00775E72" w:rsidP="00775E72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C1B12">
        <w:rPr>
          <w:rFonts w:ascii="Arial" w:hAnsi="Arial" w:cs="Arial"/>
          <w:b/>
          <w:snapToGrid w:val="0"/>
          <w:sz w:val="22"/>
          <w:szCs w:val="22"/>
        </w:rPr>
        <w:t xml:space="preserve">Les documents techniques supplémentaires ou annexes devront impérativement reprendre la numérotation du questionnement ci-dessous point par point, faire l’objet d’une mention dans la réponse à la question et se trouver dans le dossier de présentation immédiatement après ce présent mémoire. </w:t>
      </w:r>
    </w:p>
    <w:p w14:paraId="3841F34A" w14:textId="77777777" w:rsidR="00775E72" w:rsidRPr="00DC1B12" w:rsidRDefault="00775E72" w:rsidP="00775E72">
      <w:pPr>
        <w:rPr>
          <w:rFonts w:ascii="Arial" w:hAnsi="Arial" w:cs="Arial"/>
          <w:b/>
          <w:snapToGrid w:val="0"/>
          <w:sz w:val="22"/>
          <w:szCs w:val="22"/>
        </w:rPr>
      </w:pPr>
    </w:p>
    <w:p w14:paraId="551F3745" w14:textId="31F4329C" w:rsidR="00EC400A" w:rsidRDefault="00EC400A" w:rsidP="00EC400A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C1B12">
        <w:rPr>
          <w:rFonts w:ascii="Arial" w:hAnsi="Arial" w:cs="Arial"/>
          <w:b/>
          <w:snapToGrid w:val="0"/>
          <w:sz w:val="22"/>
          <w:szCs w:val="22"/>
        </w:rPr>
        <w:t>La réponse au mémoire technique sous la forme imposée est obligatoire.</w:t>
      </w:r>
    </w:p>
    <w:p w14:paraId="1B4F9E0C" w14:textId="77777777" w:rsidR="001E2995" w:rsidRPr="00DC1B12" w:rsidRDefault="001E2995" w:rsidP="00EC400A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00465947" w14:textId="25DB9AAA" w:rsidR="00DC1B12" w:rsidRDefault="00DC1B12" w:rsidP="00EC400A">
      <w:pPr>
        <w:jc w:val="both"/>
        <w:rPr>
          <w:rFonts w:ascii="Arial" w:hAnsi="Arial" w:cs="Arial"/>
          <w:b/>
          <w:snapToGrid w:val="0"/>
          <w:color w:val="FF0000"/>
          <w:sz w:val="22"/>
          <w:szCs w:val="22"/>
        </w:rPr>
      </w:pPr>
    </w:p>
    <w:p w14:paraId="74C92321" w14:textId="6D37FECD" w:rsidR="00DC1B12" w:rsidRDefault="00DC1B12" w:rsidP="00EC400A">
      <w:pPr>
        <w:jc w:val="both"/>
        <w:rPr>
          <w:rFonts w:ascii="Arial" w:hAnsi="Arial" w:cs="Arial"/>
          <w:b/>
          <w:snapToGrid w:val="0"/>
          <w:color w:val="FF0000"/>
          <w:sz w:val="22"/>
          <w:szCs w:val="22"/>
        </w:rPr>
      </w:pPr>
      <w:r w:rsidRPr="00DC1B12">
        <w:rPr>
          <w:rFonts w:ascii="Arial" w:hAnsi="Arial" w:cs="Arial"/>
          <w:b/>
          <w:snapToGrid w:val="0"/>
          <w:sz w:val="22"/>
          <w:szCs w:val="22"/>
        </w:rPr>
        <w:t xml:space="preserve">VALEUR TECHNIQUE : </w:t>
      </w:r>
      <w:r>
        <w:rPr>
          <w:rFonts w:ascii="Arial" w:hAnsi="Arial" w:cs="Arial"/>
          <w:b/>
          <w:snapToGrid w:val="0"/>
          <w:color w:val="FF0000"/>
          <w:sz w:val="22"/>
          <w:szCs w:val="22"/>
        </w:rPr>
        <w:t>60 points</w:t>
      </w:r>
    </w:p>
    <w:p w14:paraId="0E722174" w14:textId="77777777" w:rsidR="00DC1B12" w:rsidRDefault="00DC1B12" w:rsidP="00775E72"/>
    <w:p w14:paraId="51DB66C8" w14:textId="77777777" w:rsidR="00661A6C" w:rsidRDefault="00661A6C" w:rsidP="00E53371"/>
    <w:tbl>
      <w:tblPr>
        <w:tblW w:w="10774" w:type="dxa"/>
        <w:tblInd w:w="-771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2552"/>
        <w:gridCol w:w="6662"/>
      </w:tblGrid>
      <w:tr w:rsidR="006E038B" w:rsidRPr="001E1BD8" w14:paraId="32D3C90B" w14:textId="77777777" w:rsidTr="00041EA6">
        <w:trPr>
          <w:cantSplit/>
          <w:trHeight w:val="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6902F8FF" w14:textId="77777777" w:rsidR="006E038B" w:rsidRPr="006E038B" w:rsidRDefault="006E038B" w:rsidP="006E038B">
            <w:pPr>
              <w:widowControl w:val="0"/>
              <w:ind w:left="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bookmarkStart w:id="0" w:name="_Toc189479719"/>
            <w:r w:rsidRPr="006E038B">
              <w:rPr>
                <w:rFonts w:ascii="Arial" w:hAnsi="Arial" w:cs="Arial"/>
                <w:b/>
                <w:i/>
                <w:sz w:val="18"/>
                <w:szCs w:val="18"/>
              </w:rPr>
              <w:t>N° question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32172F85" w14:textId="77777777" w:rsidR="006E038B" w:rsidRPr="006E038B" w:rsidRDefault="006E038B" w:rsidP="00D67DF4">
            <w:pPr>
              <w:widowControl w:val="0"/>
              <w:ind w:left="20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E038B">
              <w:rPr>
                <w:rFonts w:ascii="Arial" w:hAnsi="Arial" w:cs="Arial"/>
                <w:b/>
                <w:i/>
                <w:sz w:val="18"/>
                <w:szCs w:val="18"/>
              </w:rPr>
              <w:t>Poids des critères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3E86D5D6" w14:textId="77777777" w:rsidR="006E038B" w:rsidRPr="001E1BD8" w:rsidRDefault="006E038B" w:rsidP="00661A6C">
            <w:pPr>
              <w:widowControl w:val="0"/>
              <w:ind w:left="2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E1BD8">
              <w:rPr>
                <w:rFonts w:ascii="Arial" w:hAnsi="Arial" w:cs="Arial"/>
                <w:b/>
                <w:i/>
                <w:sz w:val="22"/>
                <w:szCs w:val="22"/>
              </w:rPr>
              <w:t>QUESTIONS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14:paraId="55C64862" w14:textId="77777777" w:rsidR="006E038B" w:rsidRPr="001E1BD8" w:rsidRDefault="006E038B" w:rsidP="00661A6C">
            <w:pPr>
              <w:widowControl w:val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E1BD8">
              <w:rPr>
                <w:rFonts w:ascii="Arial" w:hAnsi="Arial" w:cs="Arial"/>
                <w:b/>
                <w:i/>
                <w:sz w:val="22"/>
                <w:szCs w:val="22"/>
              </w:rPr>
              <w:t>REPONSES</w:t>
            </w:r>
          </w:p>
        </w:tc>
      </w:tr>
      <w:tr w:rsidR="008061C3" w:rsidRPr="001E1BD8" w14:paraId="50FE9728" w14:textId="77777777" w:rsidTr="00041EA6">
        <w:trPr>
          <w:cantSplit/>
          <w:trHeight w:val="69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1D484FD" w14:textId="03D7E3B1" w:rsidR="008061C3" w:rsidRPr="001E1BD8" w:rsidRDefault="008061C3" w:rsidP="00CC7F51">
            <w:pPr>
              <w:widowControl w:val="0"/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1 – Expérience du cabinet : Notation </w:t>
            </w:r>
            <w:r w:rsidRPr="00DC1B12">
              <w:rPr>
                <w:rFonts w:ascii="Arial" w:hAnsi="Arial"/>
                <w:b/>
                <w:sz w:val="22"/>
              </w:rPr>
              <w:t xml:space="preserve">sur </w:t>
            </w:r>
            <w:r w:rsidR="00BE3821" w:rsidRPr="00DC1B12">
              <w:rPr>
                <w:rFonts w:ascii="Arial" w:hAnsi="Arial"/>
                <w:b/>
                <w:color w:val="FF0000"/>
                <w:sz w:val="22"/>
              </w:rPr>
              <w:t>3</w:t>
            </w:r>
            <w:r w:rsidR="006558F6" w:rsidRPr="00DC1B12">
              <w:rPr>
                <w:rFonts w:ascii="Arial" w:hAnsi="Arial"/>
                <w:b/>
                <w:color w:val="FF0000"/>
                <w:sz w:val="22"/>
              </w:rPr>
              <w:t>5</w:t>
            </w:r>
            <w:r w:rsidRPr="00DC1B12">
              <w:rPr>
                <w:rFonts w:ascii="Arial" w:hAnsi="Arial"/>
                <w:b/>
                <w:color w:val="FF0000"/>
                <w:sz w:val="22"/>
              </w:rPr>
              <w:t xml:space="preserve"> points</w:t>
            </w:r>
          </w:p>
        </w:tc>
      </w:tr>
      <w:tr w:rsidR="004C553F" w:rsidRPr="001E1BD8" w14:paraId="523166D0" w14:textId="77777777" w:rsidTr="00416F06">
        <w:trPr>
          <w:cantSplit/>
          <w:trHeight w:val="2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ADB849A" w14:textId="6A0A2591" w:rsidR="004C553F" w:rsidRPr="00030138" w:rsidRDefault="004C553F" w:rsidP="004C553F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leader="dot" w:pos="7372"/>
              </w:tabs>
              <w:ind w:left="34" w:right="0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416F06">
              <w:rPr>
                <w:rFonts w:ascii="Arial" w:hAnsi="Arial" w:cs="Arial"/>
                <w:b w:val="0"/>
                <w:bCs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27AD3DA" w14:textId="50944191" w:rsidR="004C553F" w:rsidRPr="00735BAF" w:rsidRDefault="00A06BF9" w:rsidP="004C553F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leader="dot" w:pos="7372"/>
              </w:tabs>
              <w:ind w:left="34" w:right="0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735BAF">
              <w:rPr>
                <w:rFonts w:ascii="Arial" w:hAnsi="Arial" w:cs="Arial"/>
                <w:b w:val="0"/>
                <w:bCs/>
                <w:sz w:val="18"/>
                <w:szCs w:val="18"/>
              </w:rPr>
              <w:t>1</w:t>
            </w:r>
            <w:r w:rsidR="000524D6" w:rsidRPr="00735BAF">
              <w:rPr>
                <w:rFonts w:ascii="Arial" w:hAnsi="Arial" w:cs="Arial"/>
                <w:b w:val="0"/>
                <w:bCs/>
                <w:sz w:val="18"/>
                <w:szCs w:val="18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0D1E05C0" w14:textId="15DCAAA8" w:rsidR="004C553F" w:rsidRPr="00030138" w:rsidRDefault="004C553F" w:rsidP="004C553F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leader="dot" w:pos="7372"/>
              </w:tabs>
              <w:ind w:left="34" w:right="0"/>
              <w:jc w:val="left"/>
              <w:rPr>
                <w:rFonts w:ascii="Arial" w:hAnsi="Arial"/>
                <w:b w:val="0"/>
                <w:bCs/>
                <w:sz w:val="22"/>
              </w:rPr>
            </w:pPr>
            <w:r w:rsidRPr="00416F06">
              <w:rPr>
                <w:rFonts w:ascii="Arial" w:hAnsi="Arial"/>
                <w:b w:val="0"/>
                <w:bCs/>
                <w:sz w:val="22"/>
              </w:rPr>
              <w:t xml:space="preserve">Présenter vos références d’entreprises accompagnées dans leurs démarches achats responsables, </w:t>
            </w:r>
            <w:r w:rsidR="001108A4">
              <w:rPr>
                <w:rFonts w:ascii="Arial" w:hAnsi="Arial"/>
                <w:b w:val="0"/>
                <w:bCs/>
                <w:sz w:val="22"/>
              </w:rPr>
              <w:t>approche cycle de vie</w:t>
            </w:r>
            <w:r w:rsidR="001708D8">
              <w:rPr>
                <w:rFonts w:ascii="Arial" w:hAnsi="Arial"/>
                <w:b w:val="0"/>
                <w:bCs/>
                <w:sz w:val="22"/>
              </w:rPr>
              <w:t xml:space="preserve"> </w:t>
            </w:r>
            <w:r w:rsidR="001108A4">
              <w:rPr>
                <w:rFonts w:ascii="Arial" w:hAnsi="Arial"/>
                <w:b w:val="0"/>
                <w:bCs/>
                <w:sz w:val="22"/>
              </w:rPr>
              <w:t>/</w:t>
            </w:r>
            <w:r w:rsidR="001708D8">
              <w:rPr>
                <w:rFonts w:ascii="Arial" w:hAnsi="Arial"/>
                <w:b w:val="0"/>
                <w:bCs/>
                <w:sz w:val="22"/>
              </w:rPr>
              <w:t xml:space="preserve"> </w:t>
            </w:r>
            <w:r w:rsidRPr="00416F06">
              <w:rPr>
                <w:rFonts w:ascii="Arial" w:hAnsi="Arial"/>
                <w:b w:val="0"/>
                <w:bCs/>
                <w:sz w:val="22"/>
              </w:rPr>
              <w:t>écoconception et RSE</w:t>
            </w:r>
            <w:r w:rsidR="009D57B2">
              <w:rPr>
                <w:rFonts w:ascii="Arial" w:hAnsi="Arial"/>
                <w:b w:val="0"/>
                <w:bCs/>
                <w:sz w:val="22"/>
              </w:rPr>
              <w:t>/RSO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CF4907" w14:textId="77777777" w:rsidR="004C553F" w:rsidRPr="001E1BD8" w:rsidRDefault="004C553F" w:rsidP="004C553F">
            <w:pPr>
              <w:widowControl w:val="0"/>
              <w:spacing w:before="120" w:after="12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C553F" w:rsidRPr="001E1BD8" w14:paraId="5092D2F3" w14:textId="77777777" w:rsidTr="00041EA6">
        <w:trPr>
          <w:cantSplit/>
          <w:trHeight w:val="309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4FE99" w14:textId="5EF9E966" w:rsidR="004C553F" w:rsidRPr="006E038B" w:rsidRDefault="00F758BF" w:rsidP="004C553F">
            <w:pPr>
              <w:widowControl w:val="0"/>
              <w:spacing w:before="120" w:after="120"/>
              <w:ind w:firstLine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7F239" w14:textId="1F29187C" w:rsidR="004C553F" w:rsidRPr="00735BAF" w:rsidRDefault="00A06BF9" w:rsidP="004C553F">
            <w:pPr>
              <w:widowControl w:val="0"/>
              <w:spacing w:before="120" w:after="120"/>
              <w:ind w:firstLine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5BAF">
              <w:rPr>
                <w:rFonts w:ascii="Arial" w:hAnsi="Arial" w:cs="Arial"/>
                <w:sz w:val="18"/>
                <w:szCs w:val="18"/>
              </w:rPr>
              <w:t>2</w:t>
            </w:r>
            <w:r w:rsidR="000524D6" w:rsidRPr="00735BA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6249F" w14:textId="77777777" w:rsidR="00416F06" w:rsidRDefault="004C553F" w:rsidP="00030138">
            <w:pPr>
              <w:widowControl w:val="0"/>
              <w:spacing w:before="120" w:after="120"/>
              <w:ind w:firstLin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CV et</w:t>
            </w:r>
          </w:p>
          <w:p w14:paraId="494BAC5C" w14:textId="4B0B24BB" w:rsidR="004C553F" w:rsidRDefault="004C553F" w:rsidP="00030138">
            <w:pPr>
              <w:widowControl w:val="0"/>
              <w:spacing w:before="120" w:after="120"/>
              <w:ind w:firstLine="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Niveau de compétences </w:t>
            </w:r>
            <w:r w:rsidR="00030138">
              <w:rPr>
                <w:rFonts w:ascii="Arial" w:hAnsi="Arial"/>
                <w:sz w:val="22"/>
              </w:rPr>
              <w:t xml:space="preserve">dans les </w:t>
            </w:r>
            <w:r>
              <w:rPr>
                <w:rFonts w:ascii="Arial" w:hAnsi="Arial"/>
                <w:sz w:val="22"/>
              </w:rPr>
              <w:t>démarches achats responsables,</w:t>
            </w:r>
            <w:r w:rsidR="001108A4" w:rsidRPr="00416F06">
              <w:rPr>
                <w:rFonts w:ascii="Arial" w:hAnsi="Arial"/>
                <w:bCs/>
                <w:sz w:val="22"/>
              </w:rPr>
              <w:t xml:space="preserve"> </w:t>
            </w:r>
            <w:r w:rsidR="001108A4" w:rsidRPr="001108A4">
              <w:rPr>
                <w:rFonts w:ascii="Arial" w:hAnsi="Arial"/>
                <w:sz w:val="22"/>
              </w:rPr>
              <w:t>approche cycle de vie/</w:t>
            </w:r>
            <w:r>
              <w:rPr>
                <w:rFonts w:ascii="Arial" w:hAnsi="Arial"/>
                <w:sz w:val="22"/>
              </w:rPr>
              <w:t xml:space="preserve"> écoconception et RSE</w:t>
            </w:r>
            <w:r w:rsidR="009D57B2">
              <w:rPr>
                <w:rFonts w:ascii="Arial" w:hAnsi="Arial"/>
                <w:sz w:val="22"/>
              </w:rPr>
              <w:t>/RSO</w:t>
            </w:r>
            <w:r>
              <w:rPr>
                <w:rFonts w:ascii="Arial" w:hAnsi="Arial"/>
                <w:sz w:val="22"/>
              </w:rPr>
              <w:t xml:space="preserve"> du ou des consultants affectés à la mission</w:t>
            </w:r>
          </w:p>
          <w:p w14:paraId="7720251A" w14:textId="77777777" w:rsidR="004C553F" w:rsidRPr="001E1BD8" w:rsidRDefault="004C553F" w:rsidP="004C553F">
            <w:pPr>
              <w:widowControl w:val="0"/>
              <w:spacing w:before="120" w:after="120"/>
              <w:ind w:firstLine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Pérennité des équipes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C54ED" w14:textId="77777777" w:rsidR="004C553F" w:rsidRPr="001E1BD8" w:rsidRDefault="004C553F" w:rsidP="004C553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53F" w:rsidRPr="001E1BD8" w14:paraId="2503682E" w14:textId="77777777" w:rsidTr="008061C3">
        <w:trPr>
          <w:cantSplit/>
          <w:trHeight w:val="735"/>
        </w:trPr>
        <w:tc>
          <w:tcPr>
            <w:tcW w:w="10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39FBA" w14:textId="6AB95591" w:rsidR="004C553F" w:rsidRPr="008061C3" w:rsidRDefault="004C553F" w:rsidP="004C553F">
            <w:pPr>
              <w:tabs>
                <w:tab w:val="left" w:pos="680"/>
                <w:tab w:val="left" w:pos="737"/>
                <w:tab w:val="left" w:pos="794"/>
                <w:tab w:val="left" w:pos="1060"/>
              </w:tabs>
              <w:spacing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2 – Données quantitatives et qualitatives : Notation sur </w:t>
            </w:r>
            <w:r>
              <w:rPr>
                <w:rFonts w:ascii="Arial" w:hAnsi="Arial"/>
                <w:b/>
                <w:color w:val="FF0000"/>
                <w:sz w:val="22"/>
              </w:rPr>
              <w:t xml:space="preserve">20 </w:t>
            </w:r>
            <w:r w:rsidRPr="006558F6">
              <w:rPr>
                <w:rFonts w:ascii="Arial" w:hAnsi="Arial"/>
                <w:b/>
                <w:color w:val="FF0000"/>
                <w:sz w:val="22"/>
              </w:rPr>
              <w:t>points</w:t>
            </w:r>
          </w:p>
        </w:tc>
      </w:tr>
      <w:tr w:rsidR="004C553F" w:rsidRPr="001E1BD8" w14:paraId="73CF55E1" w14:textId="77777777" w:rsidTr="00416F06">
        <w:trPr>
          <w:cantSplit/>
          <w:trHeight w:val="180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567C8" w14:textId="0BC76CD5" w:rsidR="004C553F" w:rsidRPr="006E038B" w:rsidRDefault="00F758BF" w:rsidP="004C553F">
            <w:pPr>
              <w:widowControl w:val="0"/>
              <w:spacing w:before="120" w:after="120"/>
              <w:ind w:firstLine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B3D0B" w14:textId="77777777" w:rsidR="004C553F" w:rsidRPr="006E038B" w:rsidRDefault="004C553F" w:rsidP="004C553F">
            <w:pPr>
              <w:widowControl w:val="0"/>
              <w:spacing w:before="120" w:after="120"/>
              <w:ind w:firstLine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C3C5DD" w14:textId="20C58385" w:rsidR="004C553F" w:rsidRPr="00416F06" w:rsidRDefault="004C553F" w:rsidP="00416F06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416F06">
              <w:rPr>
                <w:rFonts w:ascii="Arial" w:hAnsi="Arial" w:cs="Arial"/>
                <w:bCs/>
                <w:sz w:val="22"/>
                <w:szCs w:val="22"/>
              </w:rPr>
              <w:t>Pédagogie, capacité à faire monter en compétences les entreprises, à s’adapter à leurs besoins et contraintes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9052" w14:textId="77777777" w:rsidR="004C553F" w:rsidRPr="001E1BD8" w:rsidRDefault="004C553F" w:rsidP="004C553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53F" w:rsidRPr="001E1BD8" w14:paraId="10BF354C" w14:textId="77777777" w:rsidTr="00416F06">
        <w:trPr>
          <w:cantSplit/>
          <w:trHeight w:val="201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1E8C80" w14:textId="28E48CB2" w:rsidR="004C553F" w:rsidRPr="006E038B" w:rsidRDefault="00F758BF" w:rsidP="004C553F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leader="dot" w:pos="7372"/>
              </w:tabs>
              <w:ind w:left="0" w:right="0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0FCC4" w14:textId="545342AF" w:rsidR="004C553F" w:rsidRPr="006E038B" w:rsidRDefault="004C553F" w:rsidP="004C553F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leader="dot" w:pos="7372"/>
              </w:tabs>
              <w:ind w:left="0" w:right="0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EDC531" w14:textId="26E8FAE7" w:rsidR="004C553F" w:rsidRPr="001142D6" w:rsidRDefault="004C553F" w:rsidP="00416F06">
            <w:pPr>
              <w:pStyle w:val="Corpsdetexte"/>
              <w:widowControl w:val="0"/>
              <w:autoSpaceDE w:val="0"/>
              <w:autoSpaceDN w:val="0"/>
              <w:spacing w:line="265" w:lineRule="exact"/>
              <w:jc w:val="left"/>
            </w:pPr>
            <w:r w:rsidRPr="00043731">
              <w:rPr>
                <w:rFonts w:cs="Arial"/>
                <w:b w:val="0"/>
                <w:bCs/>
                <w:sz w:val="22"/>
                <w:szCs w:val="22"/>
              </w:rPr>
              <w:t>Descriptif de la méthodologie mise en œuvre, proposition d’outil de suivi, d’améliorations de l’accompagnement des entreprises</w:t>
            </w:r>
            <w:r>
              <w:rPr>
                <w:rFonts w:cs="Arial"/>
                <w:b w:val="0"/>
                <w:bCs/>
                <w:sz w:val="22"/>
                <w:szCs w:val="22"/>
              </w:rPr>
              <w:t xml:space="preserve"> </w:t>
            </w:r>
            <w:r w:rsidR="0001339E">
              <w:rPr>
                <w:rFonts w:cs="Arial"/>
                <w:b w:val="0"/>
                <w:bCs/>
                <w:sz w:val="22"/>
                <w:szCs w:val="22"/>
              </w:rPr>
              <w:t xml:space="preserve">pour une </w:t>
            </w:r>
            <w:r w:rsidR="00BC4167">
              <w:rPr>
                <w:rFonts w:cs="Arial"/>
                <w:b w:val="0"/>
                <w:bCs/>
                <w:sz w:val="22"/>
                <w:szCs w:val="22"/>
              </w:rPr>
              <w:t>appropriation optimisée du kit</w:t>
            </w:r>
            <w:r>
              <w:rPr>
                <w:rFonts w:cs="Arial"/>
                <w:b w:val="0"/>
                <w:bCs/>
                <w:sz w:val="22"/>
                <w:szCs w:val="22"/>
              </w:rPr>
              <w:t xml:space="preserve"> ARES</w:t>
            </w:r>
            <w:r w:rsidR="001A0157">
              <w:rPr>
                <w:rFonts w:cs="Arial"/>
                <w:b w:val="0"/>
                <w:bCs/>
                <w:sz w:val="22"/>
                <w:szCs w:val="22"/>
              </w:rPr>
              <w:t xml:space="preserve"> </w:t>
            </w:r>
            <w:r w:rsidR="005B70ED">
              <w:rPr>
                <w:rFonts w:cs="Arial"/>
                <w:b w:val="0"/>
                <w:bCs/>
                <w:sz w:val="22"/>
                <w:szCs w:val="22"/>
              </w:rPr>
              <w:t>(vecteur</w:t>
            </w:r>
            <w:r w:rsidR="00F04376">
              <w:rPr>
                <w:rFonts w:cs="Arial"/>
                <w:b w:val="0"/>
                <w:bCs/>
                <w:sz w:val="22"/>
                <w:szCs w:val="22"/>
              </w:rPr>
              <w:t xml:space="preserve"> d’appropriation et </w:t>
            </w:r>
            <w:r w:rsidR="004A6E8B">
              <w:rPr>
                <w:rFonts w:cs="Arial"/>
                <w:b w:val="0"/>
                <w:bCs/>
                <w:sz w:val="22"/>
                <w:szCs w:val="22"/>
              </w:rPr>
              <w:t>d’</w:t>
            </w:r>
            <w:r w:rsidR="00F04376">
              <w:rPr>
                <w:rFonts w:cs="Arial"/>
                <w:b w:val="0"/>
                <w:bCs/>
                <w:sz w:val="22"/>
                <w:szCs w:val="22"/>
              </w:rPr>
              <w:t>avancement de la démarche RSE)</w:t>
            </w:r>
            <w:r w:rsidR="004A6E8B">
              <w:rPr>
                <w:rFonts w:cs="Arial"/>
                <w:b w:val="0"/>
                <w:bCs/>
                <w:sz w:val="22"/>
                <w:szCs w:val="22"/>
              </w:rPr>
              <w:t xml:space="preserve"> </w:t>
            </w:r>
            <w:r w:rsidR="001A0157">
              <w:rPr>
                <w:rFonts w:cs="Arial"/>
                <w:b w:val="0"/>
                <w:bCs/>
                <w:sz w:val="22"/>
                <w:szCs w:val="22"/>
              </w:rPr>
              <w:t>et la pérennisation de la démarche au-delà du parcours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2C869" w14:textId="77777777" w:rsidR="004C553F" w:rsidRPr="001E1BD8" w:rsidRDefault="004C553F" w:rsidP="004C553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553F" w:rsidRPr="001E1BD8" w14:paraId="02ED15E4" w14:textId="77777777" w:rsidTr="00E45AC6">
        <w:trPr>
          <w:cantSplit/>
          <w:trHeight w:val="692"/>
        </w:trPr>
        <w:tc>
          <w:tcPr>
            <w:tcW w:w="10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4A3CE" w14:textId="6389BE06" w:rsidR="004C553F" w:rsidRPr="00E45AC6" w:rsidRDefault="004C553F" w:rsidP="004C553F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45AC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 – Performance RSE : notation sur 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5</w:t>
            </w:r>
            <w:r w:rsidRPr="00BE3821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points</w:t>
            </w:r>
          </w:p>
        </w:tc>
      </w:tr>
      <w:tr w:rsidR="004C553F" w:rsidRPr="001E1BD8" w14:paraId="681FC1FE" w14:textId="77777777" w:rsidTr="00B62444">
        <w:trPr>
          <w:cantSplit/>
          <w:trHeight w:val="25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D8FA3" w14:textId="20984743" w:rsidR="004C553F" w:rsidRDefault="00F758BF" w:rsidP="004C553F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leader="dot" w:pos="7372"/>
              </w:tabs>
              <w:ind w:left="0" w:right="0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C48D0" w14:textId="77777777" w:rsidR="004C553F" w:rsidRDefault="004C553F" w:rsidP="004C553F">
            <w:pPr>
              <w:pStyle w:val="No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leader="dot" w:pos="7372"/>
              </w:tabs>
              <w:ind w:left="0" w:right="0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25A49" w14:textId="52EE32FA" w:rsidR="004C553F" w:rsidRPr="00114FD5" w:rsidRDefault="004C553F" w:rsidP="004C553F">
            <w:pPr>
              <w:widowControl w:val="0"/>
              <w:spacing w:before="120" w:after="120"/>
              <w:ind w:firstLine="20"/>
              <w:rPr>
                <w:rFonts w:ascii="Arial" w:hAnsi="Arial" w:cs="Arial"/>
                <w:sz w:val="22"/>
                <w:szCs w:val="22"/>
              </w:rPr>
            </w:pPr>
            <w:r w:rsidRPr="00E45AC6">
              <w:rPr>
                <w:rFonts w:ascii="Arial" w:hAnsi="Arial" w:cs="Arial"/>
                <w:sz w:val="22"/>
                <w:szCs w:val="22"/>
              </w:rPr>
              <w:t xml:space="preserve">Présenter </w:t>
            </w:r>
            <w:r>
              <w:rPr>
                <w:rFonts w:ascii="Arial" w:hAnsi="Arial" w:cs="Arial"/>
                <w:sz w:val="22"/>
                <w:szCs w:val="22"/>
              </w:rPr>
              <w:t xml:space="preserve">les actions </w:t>
            </w:r>
            <w:r w:rsidRPr="00E45AC6">
              <w:rPr>
                <w:rFonts w:ascii="Arial" w:hAnsi="Arial" w:cs="Arial"/>
                <w:sz w:val="22"/>
                <w:szCs w:val="22"/>
              </w:rPr>
              <w:t xml:space="preserve">et les dispositions RSE </w:t>
            </w:r>
            <w:r>
              <w:rPr>
                <w:rFonts w:ascii="Arial" w:hAnsi="Arial" w:cs="Arial"/>
                <w:sz w:val="22"/>
                <w:szCs w:val="22"/>
              </w:rPr>
              <w:t xml:space="preserve">que </w:t>
            </w:r>
            <w:r w:rsidRPr="00E45AC6">
              <w:rPr>
                <w:rFonts w:ascii="Arial" w:hAnsi="Arial" w:cs="Arial"/>
                <w:sz w:val="22"/>
                <w:szCs w:val="22"/>
              </w:rPr>
              <w:t xml:space="preserve">vous déploierez dans le cadre des prestations demandées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E6CC7" w14:textId="77777777" w:rsidR="004C553F" w:rsidRPr="001E1BD8" w:rsidRDefault="004C553F" w:rsidP="004C553F">
            <w:pPr>
              <w:widowControl w:val="0"/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256213DA" w14:textId="77777777" w:rsidR="00072785" w:rsidRDefault="00072785" w:rsidP="004D1DC4">
      <w:pPr>
        <w:rPr>
          <w:rFonts w:ascii="Arial" w:hAnsi="Arial" w:cs="Arial"/>
          <w:sz w:val="22"/>
          <w:szCs w:val="22"/>
        </w:rPr>
      </w:pPr>
    </w:p>
    <w:p w14:paraId="663941D0" w14:textId="77777777" w:rsidR="001E2995" w:rsidRDefault="001E2995" w:rsidP="004D1DC4">
      <w:pPr>
        <w:rPr>
          <w:rFonts w:ascii="Arial" w:hAnsi="Arial" w:cs="Arial"/>
          <w:sz w:val="22"/>
          <w:szCs w:val="22"/>
        </w:rPr>
      </w:pPr>
    </w:p>
    <w:p w14:paraId="0C5B5D7A" w14:textId="77777777" w:rsidR="001E2995" w:rsidRDefault="001E2995" w:rsidP="004D1DC4">
      <w:pPr>
        <w:rPr>
          <w:rFonts w:ascii="Arial" w:hAnsi="Arial" w:cs="Arial"/>
          <w:sz w:val="22"/>
          <w:szCs w:val="22"/>
        </w:rPr>
      </w:pPr>
    </w:p>
    <w:p w14:paraId="3EA05F39" w14:textId="77777777" w:rsidR="003D0EDF" w:rsidRPr="001E1BD8" w:rsidRDefault="00B71A55" w:rsidP="004D1DC4">
      <w:pPr>
        <w:rPr>
          <w:rFonts w:ascii="Arial" w:hAnsi="Arial" w:cs="Arial"/>
          <w:sz w:val="22"/>
          <w:szCs w:val="22"/>
        </w:rPr>
      </w:pPr>
      <w:r w:rsidRPr="001E1BD8">
        <w:rPr>
          <w:rFonts w:ascii="Arial" w:hAnsi="Arial" w:cs="Arial"/>
          <w:sz w:val="22"/>
          <w:szCs w:val="22"/>
        </w:rPr>
        <w:t xml:space="preserve">Date : </w:t>
      </w:r>
    </w:p>
    <w:p w14:paraId="2971DD0F" w14:textId="77777777" w:rsidR="00B71A55" w:rsidRPr="001E1BD8" w:rsidRDefault="00B71A55" w:rsidP="004D1DC4">
      <w:pPr>
        <w:rPr>
          <w:rFonts w:ascii="Arial" w:hAnsi="Arial" w:cs="Arial"/>
          <w:sz w:val="22"/>
          <w:szCs w:val="22"/>
        </w:rPr>
      </w:pPr>
    </w:p>
    <w:p w14:paraId="103A49A4" w14:textId="77777777" w:rsidR="00B71A55" w:rsidRDefault="00B71A55" w:rsidP="004D1DC4">
      <w:pPr>
        <w:rPr>
          <w:rFonts w:ascii="Arial" w:hAnsi="Arial" w:cs="Arial"/>
          <w:sz w:val="22"/>
          <w:szCs w:val="22"/>
        </w:rPr>
      </w:pPr>
      <w:r w:rsidRPr="001E1BD8">
        <w:rPr>
          <w:rFonts w:ascii="Arial" w:hAnsi="Arial" w:cs="Arial"/>
          <w:sz w:val="22"/>
          <w:szCs w:val="22"/>
        </w:rPr>
        <w:t>Cachet et signature du candidat :</w:t>
      </w:r>
    </w:p>
    <w:p w14:paraId="6E22F5D9" w14:textId="77777777" w:rsidR="00A9080E" w:rsidRDefault="00A9080E" w:rsidP="004D1DC4">
      <w:pPr>
        <w:rPr>
          <w:rFonts w:ascii="Arial" w:hAnsi="Arial" w:cs="Arial"/>
          <w:sz w:val="22"/>
          <w:szCs w:val="22"/>
        </w:rPr>
      </w:pPr>
    </w:p>
    <w:p w14:paraId="4B282CF3" w14:textId="77777777" w:rsidR="00A9080E" w:rsidRDefault="00A9080E" w:rsidP="004D1DC4">
      <w:pPr>
        <w:rPr>
          <w:rFonts w:ascii="Arial" w:hAnsi="Arial" w:cs="Arial"/>
          <w:sz w:val="22"/>
          <w:szCs w:val="22"/>
        </w:rPr>
      </w:pPr>
    </w:p>
    <w:p w14:paraId="6B94A07B" w14:textId="77777777" w:rsidR="00A9080E" w:rsidRDefault="00A9080E" w:rsidP="00A9080E">
      <w:pPr>
        <w:pStyle w:val="Corpsdetexte"/>
        <w:spacing w:before="10"/>
        <w:rPr>
          <w:sz w:val="13"/>
        </w:rPr>
      </w:pPr>
    </w:p>
    <w:p w14:paraId="60492D91" w14:textId="77777777" w:rsidR="00A9080E" w:rsidRDefault="00A9080E" w:rsidP="00A9080E">
      <w:pPr>
        <w:pStyle w:val="Corpsdetexte"/>
        <w:spacing w:before="2"/>
        <w:rPr>
          <w:rFonts w:cs="Arial"/>
          <w:sz w:val="21"/>
        </w:rPr>
      </w:pPr>
    </w:p>
    <w:p w14:paraId="4D8B143F" w14:textId="77777777" w:rsidR="00A9080E" w:rsidRPr="001E1BD8" w:rsidRDefault="00A9080E" w:rsidP="004D1DC4">
      <w:pPr>
        <w:rPr>
          <w:rFonts w:ascii="Arial" w:hAnsi="Arial" w:cs="Arial"/>
          <w:sz w:val="22"/>
          <w:szCs w:val="22"/>
        </w:rPr>
      </w:pPr>
    </w:p>
    <w:sectPr w:rsidR="00A9080E" w:rsidRPr="001E1BD8" w:rsidSect="006D262A">
      <w:headerReference w:type="default" r:id="rId12"/>
      <w:pgSz w:w="11906" w:h="16838" w:code="9"/>
      <w:pgMar w:top="1079" w:right="1060" w:bottom="899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3AB69" w14:textId="77777777" w:rsidR="00C20240" w:rsidRDefault="00C20240">
      <w:r>
        <w:separator/>
      </w:r>
    </w:p>
  </w:endnote>
  <w:endnote w:type="continuationSeparator" w:id="0">
    <w:p w14:paraId="61E06A37" w14:textId="77777777" w:rsidR="00C20240" w:rsidRDefault="00C2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Univers (E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A3CE1" w14:textId="77777777" w:rsidR="00EC1929" w:rsidRDefault="00EC1929">
    <w:pPr>
      <w:pStyle w:val="Corpsdetexte"/>
      <w:spacing w:line="14" w:lineRule="auto"/>
      <w:rPr>
        <w:sz w:val="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B826B2" wp14:editId="639B380B">
              <wp:simplePos x="0" y="0"/>
              <wp:positionH relativeFrom="margin">
                <wp:posOffset>-198120</wp:posOffset>
              </wp:positionH>
              <wp:positionV relativeFrom="page">
                <wp:posOffset>10195560</wp:posOffset>
              </wp:positionV>
              <wp:extent cx="5387340" cy="396240"/>
              <wp:effectExtent l="0" t="0" r="3810" b="3810"/>
              <wp:wrapNone/>
              <wp:docPr id="14" name="Zone de text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7340" cy="396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EFD6CD" w14:textId="54C1F14F" w:rsidR="00EC1929" w:rsidRDefault="00EC1929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Mémoire technique– Opération collective ARES 202</w:t>
                          </w:r>
                          <w:r w:rsidR="00803005">
                            <w:rPr>
                              <w:sz w:val="18"/>
                            </w:rPr>
                            <w:t>5</w:t>
                          </w:r>
                          <w:r w:rsidRPr="0064588A">
                            <w:rPr>
                              <w:sz w:val="18"/>
                            </w:rPr>
                            <w:t xml:space="preserve"> CCI </w:t>
                          </w:r>
                          <w:r w:rsidR="00803005">
                            <w:rPr>
                              <w:sz w:val="18"/>
                            </w:rPr>
                            <w:t>Charente Maritime</w:t>
                          </w:r>
                          <w:r>
                            <w:rPr>
                              <w:sz w:val="18"/>
                            </w:rPr>
                            <w:t xml:space="preserve"> et Deux-</w:t>
                          </w:r>
                          <w:r w:rsidR="00E94643">
                            <w:rPr>
                              <w:sz w:val="18"/>
                            </w:rPr>
                            <w:t>Sèvres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B826B2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26" type="#_x0000_t202" style="position:absolute;left:0;text-align:left;margin-left:-15.6pt;margin-top:802.8pt;width:424.2pt;height:31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QjQ1QEAAJEDAAAOAAAAZHJzL2Uyb0RvYy54bWysU9tu1DAQfUfiHyy/s9kLlBJttiqtipDK&#10;RWr5AMexk4jEY2a8myxfz9jZbIG+IV6syYx95pwzk+3V2HfiYJBacIVcLZZSGKehal1dyG+Pd68u&#10;paCgXKU6cKaQR0PyavfyxXbwuVlDA11lUDCIo3zwhWxC8HmWkW5Mr2gB3jguWsBeBf7EOqtQDYze&#10;d9l6ubzIBsDKI2hDxNnbqSh3Cd9ao8MXa8kE0RWSuYV0YjrLeGa7rcprVL5p9YmG+gcWvWodNz1D&#10;3aqgxB7bZ1B9qxEIbFho6DOwttUmaWA1q+Vfah4a5U3SwuaQP9tE/w9Wfz48+K8owvgeRh5gEkH+&#10;HvR3Eg5uGuVqc40IQ2NUxY1X0bJs8JSfnkarKacIUg6foOIhq32ABDRa7KMrrFMwOg/geDbdjEFo&#10;Tr7ZXL7dvOaS5trm3cWa49hC5fNrjxQ+GOhFDAqJPNSErg73FKar85XYzMFd23VpsJ37I8GYMZPY&#10;R8IT9TCWI9+OKkqojqwDYdoT3msOGsCfUgy8I4WkH3uFRoruo2Mv4kLNAc5BOQfKaX5ayCDFFN6E&#10;afH2Htu6YeTJbQfX7Jdtk5QnFieePPdkxmlH42L9/p1uPf1Ju18AAAD//wMAUEsDBBQABgAIAAAA&#10;IQBSOh0N4AAAAA0BAAAPAAAAZHJzL2Rvd25yZXYueG1sTI/BTsMwEETvSPyDtUjcWjtFmDSNU1UI&#10;TkiINBw4OombWI3XIXbb8PdsT3DcmafZmXw7u4GdzRSsRwXJUgAz2PjWYqfgs3pdpMBC1NjqwaNR&#10;8GMCbIvbm1xnrb9gac772DEKwZBpBX2MY8Z5aHrjdFj60SB5Bz85HemcOt5O+kLhbuArISR32iJ9&#10;6PVonnvTHPcnp2D3heWL/X6vP8pDaatqLfBNHpW6v5t3G2DRzPEPhmt9qg4Fdar9CdvABgWLh2RF&#10;KBlSPEpghKTJE0n1VZKpAF7k/P+K4hcAAP//AwBQSwECLQAUAAYACAAAACEAtoM4kv4AAADhAQAA&#10;EwAAAAAAAAAAAAAAAAAAAAAAW0NvbnRlbnRfVHlwZXNdLnhtbFBLAQItABQABgAIAAAAIQA4/SH/&#10;1gAAAJQBAAALAAAAAAAAAAAAAAAAAC8BAABfcmVscy8ucmVsc1BLAQItABQABgAIAAAAIQDXSQjQ&#10;1QEAAJEDAAAOAAAAAAAAAAAAAAAAAC4CAABkcnMvZTJvRG9jLnhtbFBLAQItABQABgAIAAAAIQBS&#10;Oh0N4AAAAA0BAAAPAAAAAAAAAAAAAAAAAC8EAABkcnMvZG93bnJldi54bWxQSwUGAAAAAAQABADz&#10;AAAAPAUAAAAA&#10;" filled="f" stroked="f">
              <v:textbox inset="0,0,0,0">
                <w:txbxContent>
                  <w:p w14:paraId="4CEFD6CD" w14:textId="54C1F14F" w:rsidR="00EC1929" w:rsidRDefault="00EC1929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Mémoire technique– Opération collective ARES 202</w:t>
                    </w:r>
                    <w:r w:rsidR="00803005">
                      <w:rPr>
                        <w:sz w:val="18"/>
                      </w:rPr>
                      <w:t>5</w:t>
                    </w:r>
                    <w:r w:rsidRPr="0064588A">
                      <w:rPr>
                        <w:sz w:val="18"/>
                      </w:rPr>
                      <w:t xml:space="preserve"> CCI </w:t>
                    </w:r>
                    <w:r w:rsidR="00803005">
                      <w:rPr>
                        <w:sz w:val="18"/>
                      </w:rPr>
                      <w:t>Charente Maritime</w:t>
                    </w:r>
                    <w:r>
                      <w:rPr>
                        <w:sz w:val="18"/>
                      </w:rPr>
                      <w:t xml:space="preserve"> et Deux-</w:t>
                    </w:r>
                    <w:r w:rsidR="00E94643">
                      <w:rPr>
                        <w:sz w:val="18"/>
                      </w:rPr>
                      <w:t>Sèvres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77B601F" wp14:editId="7323440D">
              <wp:simplePos x="0" y="0"/>
              <wp:positionH relativeFrom="page">
                <wp:posOffset>6198870</wp:posOffset>
              </wp:positionH>
              <wp:positionV relativeFrom="page">
                <wp:posOffset>10120630</wp:posOffset>
              </wp:positionV>
              <wp:extent cx="713105" cy="224790"/>
              <wp:effectExtent l="0" t="0" r="0" b="0"/>
              <wp:wrapNone/>
              <wp:docPr id="13" name="Zone de text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105" cy="224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61792D" w14:textId="77777777" w:rsidR="00EC1929" w:rsidRDefault="00EC1929">
                          <w:pPr>
                            <w:spacing w:before="127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Page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sur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9</w:t>
                          </w:r>
                        </w:p>
                        <w:p w14:paraId="577274FC" w14:textId="77777777" w:rsidR="00EC1929" w:rsidRDefault="00EC1929">
                          <w:pPr>
                            <w:spacing w:before="127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7B601F" id="Zone de texte 13" o:spid="_x0000_s1027" type="#_x0000_t202" style="position:absolute;left:0;text-align:left;margin-left:488.1pt;margin-top:796.9pt;width:56.15pt;height:17.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yK1wEAAJcDAAAOAAAAZHJzL2Uyb0RvYy54bWysU9tu1DAQfUfiHyy/s0mWSyHabFVaFSGV&#10;i1T6AY5jJxaJx4y9myxfz9hJtkDfEC/WZGwfn8tkdzkNPTsq9AZsxYtNzpmyEhpj24o/fLt98ZYz&#10;H4RtRA9WVfykPL/cP3+2G12pttBB3yhkBGJ9ObqKdyG4Msu87NQg/AacsrSpAQcR6BPbrEExEvrQ&#10;Z9s8f5ONgI1DkMp76t7Mm3yf8LVWMnzR2qvA+ooTt5BWTGsd12y/E2WLwnVGLjTEP7AYhLH06Bnq&#10;RgTBDmieQA1GInjQYSNhyEBrI1XSQGqK/C81951wKmkhc7w72+T/H6z8fLx3X5GF6T1MFGAS4d0d&#10;yO+eWbjuhG3VFSKMnRINPVxEy7LR+XK5Gq32pY8g9fgJGgpZHAIkoEnjEF0hnYzQKYDT2XQ1BSap&#10;eVG8LPLXnEna2m5fXbxLoWSiXC879OGDgoHFouJImSZwcbzzIZIR5XokvmXh1vR9yrW3fzToYOwk&#10;8pHvzDxM9cRMsyiLWmpoTqQGYZ4Wmm4qOsCfnI00KRX3Pw4CFWf9R0uOxLFaC1yLei2ElXS14oGz&#10;ubwO8/gdHJq2I+TZcwtX5Jo2SdEji4UupZ+ELpMax+v373Tq8X/a/wIAAP//AwBQSwMEFAAGAAgA&#10;AAAhANeHgkviAAAADgEAAA8AAABkcnMvZG93bnJldi54bWxMj8FOwzAQRO9I/IO1SNyoTVBDEuJU&#10;FYITEiINB45O7CZW43WI3Tb8PdsT3HY0T7Mz5WZxIzuZOViPEu5XApjBzmuLvYTP5vUuAxaiQq1G&#10;j0bCjwmwqa6vSlVof8banHaxZxSCoVAShhingvPQDcapsPKTQfL2fnYqkpx7rmd1pnA38kSIlDtl&#10;kT4MajLPg+kOu6OTsP3C+sV+v7cf9b62TZMLfEsPUt7eLNsnYNEs8Q+GS32qDhV1av0RdWCjhPwx&#10;TQglY50/0IgLIrJsDaylK03yBHhV8v8zql8AAAD//wMAUEsBAi0AFAAGAAgAAAAhALaDOJL+AAAA&#10;4QEAABMAAAAAAAAAAAAAAAAAAAAAAFtDb250ZW50X1R5cGVzXS54bWxQSwECLQAUAAYACAAAACEA&#10;OP0h/9YAAACUAQAACwAAAAAAAAAAAAAAAAAvAQAAX3JlbHMvLnJlbHNQSwECLQAUAAYACAAAACEA&#10;aZ+MitcBAACXAwAADgAAAAAAAAAAAAAAAAAuAgAAZHJzL2Uyb0RvYy54bWxQSwECLQAUAAYACAAA&#10;ACEA14eCS+IAAAAOAQAADwAAAAAAAAAAAAAAAAAxBAAAZHJzL2Rvd25yZXYueG1sUEsFBgAAAAAE&#10;AAQA8wAAAEAFAAAAAA==&#10;" filled="f" stroked="f">
              <v:textbox inset="0,0,0,0">
                <w:txbxContent>
                  <w:p w14:paraId="1561792D" w14:textId="77777777" w:rsidR="00EC1929" w:rsidRDefault="00EC1929">
                    <w:pPr>
                      <w:spacing w:before="127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9</w:t>
                    </w:r>
                  </w:p>
                  <w:p w14:paraId="577274FC" w14:textId="77777777" w:rsidR="00EC1929" w:rsidRDefault="00EC1929">
                    <w:pPr>
                      <w:spacing w:before="127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457D3" w14:textId="77777777" w:rsidR="00C20240" w:rsidRDefault="00C20240">
      <w:r>
        <w:separator/>
      </w:r>
    </w:p>
  </w:footnote>
  <w:footnote w:type="continuationSeparator" w:id="0">
    <w:p w14:paraId="7714ED74" w14:textId="77777777" w:rsidR="00C20240" w:rsidRDefault="00C20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60F1" w14:textId="77777777" w:rsidR="00B72011" w:rsidRDefault="00B72011">
    <w:pPr>
      <w:pStyle w:val="En-tte"/>
      <w:rPr>
        <w:sz w:val="16"/>
      </w:rPr>
    </w:pPr>
    <w:r>
      <w:rPr>
        <w:sz w:val="16"/>
      </w:rPr>
      <w:tab/>
    </w:r>
    <w:r>
      <w:rPr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2B99"/>
    <w:multiLevelType w:val="hybridMultilevel"/>
    <w:tmpl w:val="35E297DE"/>
    <w:lvl w:ilvl="0" w:tplc="B2B0AC02">
      <w:numFmt w:val="bullet"/>
      <w:lvlText w:val="-"/>
      <w:lvlJc w:val="left"/>
      <w:pPr>
        <w:ind w:left="432" w:hanging="360"/>
      </w:pPr>
      <w:rPr>
        <w:rFonts w:ascii="Comic Sans MS" w:eastAsia="Times New Roman" w:hAnsi="Comic Sans MS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3941281C"/>
    <w:multiLevelType w:val="singleLevel"/>
    <w:tmpl w:val="D4427FCC"/>
    <w:lvl w:ilvl="0">
      <w:start w:val="7"/>
      <w:numFmt w:val="decimal"/>
      <w:pStyle w:val="Titre1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" w15:restartNumberingAfterBreak="0">
    <w:nsid w:val="41577AD9"/>
    <w:multiLevelType w:val="multilevel"/>
    <w:tmpl w:val="7EB206D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F9D6FCA"/>
    <w:multiLevelType w:val="hybridMultilevel"/>
    <w:tmpl w:val="E7BA8B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C76E1"/>
    <w:multiLevelType w:val="hybridMultilevel"/>
    <w:tmpl w:val="14EC1712"/>
    <w:lvl w:ilvl="0" w:tplc="36FEFDCC">
      <w:numFmt w:val="bullet"/>
      <w:lvlText w:val=""/>
      <w:lvlJc w:val="left"/>
      <w:pPr>
        <w:ind w:left="1322" w:hanging="360"/>
      </w:pPr>
      <w:rPr>
        <w:rFonts w:hint="default"/>
        <w:spacing w:val="-1"/>
        <w:w w:val="100"/>
        <w:sz w:val="22"/>
        <w:szCs w:val="22"/>
        <w:lang w:val="fr-FR" w:eastAsia="en-US" w:bidi="ar-SA"/>
      </w:rPr>
    </w:lvl>
    <w:lvl w:ilvl="1" w:tplc="E3E8CA50">
      <w:numFmt w:val="bullet"/>
      <w:lvlText w:val=""/>
      <w:lvlJc w:val="left"/>
      <w:pPr>
        <w:ind w:left="3633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2" w:tplc="134CBBDA">
      <w:numFmt w:val="bullet"/>
      <w:lvlText w:val="•"/>
      <w:lvlJc w:val="left"/>
      <w:pPr>
        <w:ind w:left="4387" w:hanging="360"/>
      </w:pPr>
      <w:rPr>
        <w:rFonts w:hint="default"/>
        <w:lang w:val="fr-FR" w:eastAsia="en-US" w:bidi="ar-SA"/>
      </w:rPr>
    </w:lvl>
    <w:lvl w:ilvl="3" w:tplc="4A1EF40A">
      <w:numFmt w:val="bullet"/>
      <w:lvlText w:val="•"/>
      <w:lvlJc w:val="left"/>
      <w:pPr>
        <w:ind w:left="5134" w:hanging="360"/>
      </w:pPr>
      <w:rPr>
        <w:rFonts w:hint="default"/>
        <w:lang w:val="fr-FR" w:eastAsia="en-US" w:bidi="ar-SA"/>
      </w:rPr>
    </w:lvl>
    <w:lvl w:ilvl="4" w:tplc="BF5E14C4">
      <w:numFmt w:val="bullet"/>
      <w:lvlText w:val="•"/>
      <w:lvlJc w:val="left"/>
      <w:pPr>
        <w:ind w:left="5881" w:hanging="360"/>
      </w:pPr>
      <w:rPr>
        <w:rFonts w:hint="default"/>
        <w:lang w:val="fr-FR" w:eastAsia="en-US" w:bidi="ar-SA"/>
      </w:rPr>
    </w:lvl>
    <w:lvl w:ilvl="5" w:tplc="1B0055CA">
      <w:numFmt w:val="bullet"/>
      <w:lvlText w:val="•"/>
      <w:lvlJc w:val="left"/>
      <w:pPr>
        <w:ind w:left="6628" w:hanging="360"/>
      </w:pPr>
      <w:rPr>
        <w:rFonts w:hint="default"/>
        <w:lang w:val="fr-FR" w:eastAsia="en-US" w:bidi="ar-SA"/>
      </w:rPr>
    </w:lvl>
    <w:lvl w:ilvl="6" w:tplc="AB5A1F34">
      <w:numFmt w:val="bullet"/>
      <w:lvlText w:val="•"/>
      <w:lvlJc w:val="left"/>
      <w:pPr>
        <w:ind w:left="7375" w:hanging="360"/>
      </w:pPr>
      <w:rPr>
        <w:rFonts w:hint="default"/>
        <w:lang w:val="fr-FR" w:eastAsia="en-US" w:bidi="ar-SA"/>
      </w:rPr>
    </w:lvl>
    <w:lvl w:ilvl="7" w:tplc="83304D86">
      <w:numFmt w:val="bullet"/>
      <w:lvlText w:val="•"/>
      <w:lvlJc w:val="left"/>
      <w:pPr>
        <w:ind w:left="8122" w:hanging="360"/>
      </w:pPr>
      <w:rPr>
        <w:rFonts w:hint="default"/>
        <w:lang w:val="fr-FR" w:eastAsia="en-US" w:bidi="ar-SA"/>
      </w:rPr>
    </w:lvl>
    <w:lvl w:ilvl="8" w:tplc="87AA095A">
      <w:numFmt w:val="bullet"/>
      <w:lvlText w:val="•"/>
      <w:lvlJc w:val="left"/>
      <w:pPr>
        <w:ind w:left="8869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5E8E316A"/>
    <w:multiLevelType w:val="hybridMultilevel"/>
    <w:tmpl w:val="F5705900"/>
    <w:lvl w:ilvl="0" w:tplc="097A01F2">
      <w:start w:val="3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22830511">
    <w:abstractNumId w:val="1"/>
  </w:num>
  <w:num w:numId="2" w16cid:durableId="1503400047">
    <w:abstractNumId w:val="0"/>
  </w:num>
  <w:num w:numId="3" w16cid:durableId="1765375987">
    <w:abstractNumId w:val="2"/>
  </w:num>
  <w:num w:numId="4" w16cid:durableId="1259798903">
    <w:abstractNumId w:val="5"/>
  </w:num>
  <w:num w:numId="5" w16cid:durableId="1830243793">
    <w:abstractNumId w:val="4"/>
  </w:num>
  <w:num w:numId="6" w16cid:durableId="371658272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581"/>
    <w:rsid w:val="00001D26"/>
    <w:rsid w:val="00001E1E"/>
    <w:rsid w:val="0001339E"/>
    <w:rsid w:val="00023A91"/>
    <w:rsid w:val="00030138"/>
    <w:rsid w:val="00030581"/>
    <w:rsid w:val="00041EA6"/>
    <w:rsid w:val="00043731"/>
    <w:rsid w:val="00045D19"/>
    <w:rsid w:val="000524D6"/>
    <w:rsid w:val="0006225E"/>
    <w:rsid w:val="00066A1F"/>
    <w:rsid w:val="00072377"/>
    <w:rsid w:val="00072785"/>
    <w:rsid w:val="00076C82"/>
    <w:rsid w:val="000806DF"/>
    <w:rsid w:val="00084351"/>
    <w:rsid w:val="00091CCF"/>
    <w:rsid w:val="00093176"/>
    <w:rsid w:val="000C792E"/>
    <w:rsid w:val="000D069B"/>
    <w:rsid w:val="000D426C"/>
    <w:rsid w:val="000D5F6C"/>
    <w:rsid w:val="000E497B"/>
    <w:rsid w:val="000F26E7"/>
    <w:rsid w:val="001108A4"/>
    <w:rsid w:val="00111EF6"/>
    <w:rsid w:val="0011262C"/>
    <w:rsid w:val="001142D6"/>
    <w:rsid w:val="00114FD5"/>
    <w:rsid w:val="00145BFE"/>
    <w:rsid w:val="0016264B"/>
    <w:rsid w:val="00164872"/>
    <w:rsid w:val="00165E11"/>
    <w:rsid w:val="001708D8"/>
    <w:rsid w:val="00174A7E"/>
    <w:rsid w:val="001A0157"/>
    <w:rsid w:val="001A7212"/>
    <w:rsid w:val="001B69C1"/>
    <w:rsid w:val="001C762D"/>
    <w:rsid w:val="001E1BD8"/>
    <w:rsid w:val="001E2995"/>
    <w:rsid w:val="001E44ED"/>
    <w:rsid w:val="00211443"/>
    <w:rsid w:val="0021387E"/>
    <w:rsid w:val="00216DA1"/>
    <w:rsid w:val="002236ED"/>
    <w:rsid w:val="00244E31"/>
    <w:rsid w:val="00257558"/>
    <w:rsid w:val="002632F6"/>
    <w:rsid w:val="00294520"/>
    <w:rsid w:val="002A46B7"/>
    <w:rsid w:val="002C04E8"/>
    <w:rsid w:val="002D01A4"/>
    <w:rsid w:val="002D2FFC"/>
    <w:rsid w:val="002E06D0"/>
    <w:rsid w:val="002E5B53"/>
    <w:rsid w:val="002E796C"/>
    <w:rsid w:val="002F1153"/>
    <w:rsid w:val="00307F59"/>
    <w:rsid w:val="00313443"/>
    <w:rsid w:val="003138EE"/>
    <w:rsid w:val="00321667"/>
    <w:rsid w:val="00321AC6"/>
    <w:rsid w:val="00322BEE"/>
    <w:rsid w:val="0033317C"/>
    <w:rsid w:val="00341519"/>
    <w:rsid w:val="003421E5"/>
    <w:rsid w:val="0035547B"/>
    <w:rsid w:val="00381440"/>
    <w:rsid w:val="003B09F9"/>
    <w:rsid w:val="003D0EDF"/>
    <w:rsid w:val="003D2EF9"/>
    <w:rsid w:val="003E1482"/>
    <w:rsid w:val="003E1997"/>
    <w:rsid w:val="003E4132"/>
    <w:rsid w:val="003F13DB"/>
    <w:rsid w:val="0040457B"/>
    <w:rsid w:val="00410364"/>
    <w:rsid w:val="004134BA"/>
    <w:rsid w:val="00416F06"/>
    <w:rsid w:val="00422F5B"/>
    <w:rsid w:val="00431703"/>
    <w:rsid w:val="004521CE"/>
    <w:rsid w:val="00491424"/>
    <w:rsid w:val="0049693B"/>
    <w:rsid w:val="004A6E8B"/>
    <w:rsid w:val="004B3B2F"/>
    <w:rsid w:val="004B7BBA"/>
    <w:rsid w:val="004C553F"/>
    <w:rsid w:val="004D1DC4"/>
    <w:rsid w:val="004E0FE7"/>
    <w:rsid w:val="004E757A"/>
    <w:rsid w:val="004F4F1C"/>
    <w:rsid w:val="00500EDF"/>
    <w:rsid w:val="0051462A"/>
    <w:rsid w:val="00514F14"/>
    <w:rsid w:val="00521C0C"/>
    <w:rsid w:val="00522938"/>
    <w:rsid w:val="005419B8"/>
    <w:rsid w:val="00541B74"/>
    <w:rsid w:val="0054413C"/>
    <w:rsid w:val="00547DA3"/>
    <w:rsid w:val="00576F26"/>
    <w:rsid w:val="00580F00"/>
    <w:rsid w:val="00590952"/>
    <w:rsid w:val="005B70ED"/>
    <w:rsid w:val="005C3702"/>
    <w:rsid w:val="005C50A3"/>
    <w:rsid w:val="005C5BFB"/>
    <w:rsid w:val="005C7A62"/>
    <w:rsid w:val="005D1E30"/>
    <w:rsid w:val="005E620A"/>
    <w:rsid w:val="005E7CA0"/>
    <w:rsid w:val="005F40C9"/>
    <w:rsid w:val="00603D59"/>
    <w:rsid w:val="00611E79"/>
    <w:rsid w:val="006164C5"/>
    <w:rsid w:val="006246B5"/>
    <w:rsid w:val="00645F95"/>
    <w:rsid w:val="00652590"/>
    <w:rsid w:val="006558F6"/>
    <w:rsid w:val="00661A6C"/>
    <w:rsid w:val="00671C9F"/>
    <w:rsid w:val="006937A5"/>
    <w:rsid w:val="0069470F"/>
    <w:rsid w:val="006A08AC"/>
    <w:rsid w:val="006C06B9"/>
    <w:rsid w:val="006C2DC0"/>
    <w:rsid w:val="006C5AC1"/>
    <w:rsid w:val="006C5F0C"/>
    <w:rsid w:val="006D262A"/>
    <w:rsid w:val="006E038B"/>
    <w:rsid w:val="006F2C43"/>
    <w:rsid w:val="0070434B"/>
    <w:rsid w:val="0071694E"/>
    <w:rsid w:val="00732282"/>
    <w:rsid w:val="00735BAF"/>
    <w:rsid w:val="0076715C"/>
    <w:rsid w:val="00775877"/>
    <w:rsid w:val="00775E72"/>
    <w:rsid w:val="007C33D2"/>
    <w:rsid w:val="00803005"/>
    <w:rsid w:val="008061C3"/>
    <w:rsid w:val="00816A30"/>
    <w:rsid w:val="00836305"/>
    <w:rsid w:val="00844985"/>
    <w:rsid w:val="008572DF"/>
    <w:rsid w:val="008613AB"/>
    <w:rsid w:val="00862F19"/>
    <w:rsid w:val="00863D78"/>
    <w:rsid w:val="00865ABC"/>
    <w:rsid w:val="008705A6"/>
    <w:rsid w:val="008715E7"/>
    <w:rsid w:val="00874253"/>
    <w:rsid w:val="00892DE2"/>
    <w:rsid w:val="008E1D6F"/>
    <w:rsid w:val="008E2EEA"/>
    <w:rsid w:val="008E417F"/>
    <w:rsid w:val="009004C3"/>
    <w:rsid w:val="0090312A"/>
    <w:rsid w:val="00913C92"/>
    <w:rsid w:val="00922490"/>
    <w:rsid w:val="00922999"/>
    <w:rsid w:val="00923102"/>
    <w:rsid w:val="00925807"/>
    <w:rsid w:val="009352F2"/>
    <w:rsid w:val="00943FFF"/>
    <w:rsid w:val="00953441"/>
    <w:rsid w:val="00954A15"/>
    <w:rsid w:val="00962898"/>
    <w:rsid w:val="009704D1"/>
    <w:rsid w:val="00972442"/>
    <w:rsid w:val="00977DD1"/>
    <w:rsid w:val="009842AB"/>
    <w:rsid w:val="009A1532"/>
    <w:rsid w:val="009C6C27"/>
    <w:rsid w:val="009D3360"/>
    <w:rsid w:val="009D57B2"/>
    <w:rsid w:val="009E52C4"/>
    <w:rsid w:val="00A06BF9"/>
    <w:rsid w:val="00A139F8"/>
    <w:rsid w:val="00A17FCE"/>
    <w:rsid w:val="00A27C1C"/>
    <w:rsid w:val="00A61E19"/>
    <w:rsid w:val="00A74BBD"/>
    <w:rsid w:val="00A867E6"/>
    <w:rsid w:val="00A9080E"/>
    <w:rsid w:val="00A96D17"/>
    <w:rsid w:val="00AA00B3"/>
    <w:rsid w:val="00AA3371"/>
    <w:rsid w:val="00AB6400"/>
    <w:rsid w:val="00AC7E4B"/>
    <w:rsid w:val="00AD4BF6"/>
    <w:rsid w:val="00AE0DE3"/>
    <w:rsid w:val="00B03E87"/>
    <w:rsid w:val="00B12BF5"/>
    <w:rsid w:val="00B209E9"/>
    <w:rsid w:val="00B276E5"/>
    <w:rsid w:val="00B354A9"/>
    <w:rsid w:val="00B3655E"/>
    <w:rsid w:val="00B437DD"/>
    <w:rsid w:val="00B52134"/>
    <w:rsid w:val="00B62444"/>
    <w:rsid w:val="00B668DC"/>
    <w:rsid w:val="00B70E79"/>
    <w:rsid w:val="00B71A55"/>
    <w:rsid w:val="00B72011"/>
    <w:rsid w:val="00B72746"/>
    <w:rsid w:val="00BC4167"/>
    <w:rsid w:val="00BC6349"/>
    <w:rsid w:val="00BD269F"/>
    <w:rsid w:val="00BE01C3"/>
    <w:rsid w:val="00BE1734"/>
    <w:rsid w:val="00BE3821"/>
    <w:rsid w:val="00BF26BF"/>
    <w:rsid w:val="00BF6D3F"/>
    <w:rsid w:val="00C01D2E"/>
    <w:rsid w:val="00C04E7E"/>
    <w:rsid w:val="00C20240"/>
    <w:rsid w:val="00C30AE2"/>
    <w:rsid w:val="00C43B57"/>
    <w:rsid w:val="00C46578"/>
    <w:rsid w:val="00C52216"/>
    <w:rsid w:val="00C72265"/>
    <w:rsid w:val="00C72F45"/>
    <w:rsid w:val="00CA0D65"/>
    <w:rsid w:val="00CC7F51"/>
    <w:rsid w:val="00CD4F57"/>
    <w:rsid w:val="00CF2805"/>
    <w:rsid w:val="00CF5192"/>
    <w:rsid w:val="00CF65C0"/>
    <w:rsid w:val="00D0776B"/>
    <w:rsid w:val="00D450A0"/>
    <w:rsid w:val="00D54E19"/>
    <w:rsid w:val="00D62651"/>
    <w:rsid w:val="00D6311E"/>
    <w:rsid w:val="00D67DF4"/>
    <w:rsid w:val="00D75545"/>
    <w:rsid w:val="00DB0FDE"/>
    <w:rsid w:val="00DC1B12"/>
    <w:rsid w:val="00E36A4A"/>
    <w:rsid w:val="00E373CD"/>
    <w:rsid w:val="00E44E37"/>
    <w:rsid w:val="00E45AC6"/>
    <w:rsid w:val="00E53371"/>
    <w:rsid w:val="00E543C4"/>
    <w:rsid w:val="00E555A3"/>
    <w:rsid w:val="00E83ACA"/>
    <w:rsid w:val="00E85A1A"/>
    <w:rsid w:val="00E85DF9"/>
    <w:rsid w:val="00E94643"/>
    <w:rsid w:val="00EA32BF"/>
    <w:rsid w:val="00EB5511"/>
    <w:rsid w:val="00EC1929"/>
    <w:rsid w:val="00EC400A"/>
    <w:rsid w:val="00EC4230"/>
    <w:rsid w:val="00EC771B"/>
    <w:rsid w:val="00ED344B"/>
    <w:rsid w:val="00EF3897"/>
    <w:rsid w:val="00F04376"/>
    <w:rsid w:val="00F11458"/>
    <w:rsid w:val="00F14E2E"/>
    <w:rsid w:val="00F33539"/>
    <w:rsid w:val="00F4298A"/>
    <w:rsid w:val="00F50092"/>
    <w:rsid w:val="00F53B5D"/>
    <w:rsid w:val="00F66F09"/>
    <w:rsid w:val="00F71682"/>
    <w:rsid w:val="00F758BF"/>
    <w:rsid w:val="00FA0BB4"/>
    <w:rsid w:val="00FA1F53"/>
    <w:rsid w:val="00FB23AD"/>
    <w:rsid w:val="00FB4A73"/>
    <w:rsid w:val="00FC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EB005F"/>
  <w15:docId w15:val="{CAD72D28-1C9C-465E-AF43-31A3D144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62A"/>
    <w:rPr>
      <w:rFonts w:ascii="Comic Sans MS" w:hAnsi="Comic Sans MS" w:cs="Comic Sans MS"/>
      <w:szCs w:val="24"/>
    </w:rPr>
  </w:style>
  <w:style w:type="paragraph" w:styleId="Titre1">
    <w:name w:val="heading 1"/>
    <w:basedOn w:val="Normal"/>
    <w:next w:val="Normal"/>
    <w:qFormat/>
    <w:rsid w:val="006D262A"/>
    <w:pPr>
      <w:keepNext/>
      <w:numPr>
        <w:numId w:val="1"/>
      </w:numPr>
      <w:shd w:val="clear" w:color="auto" w:fill="FFFFFF"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6D262A"/>
    <w:pPr>
      <w:keepNext/>
      <w:spacing w:before="480" w:line="360" w:lineRule="auto"/>
      <w:jc w:val="center"/>
      <w:outlineLvl w:val="1"/>
    </w:pPr>
    <w:rPr>
      <w:rFonts w:ascii="Arial" w:hAnsi="Arial"/>
      <w:b/>
      <w:sz w:val="28"/>
    </w:rPr>
  </w:style>
  <w:style w:type="paragraph" w:styleId="Titre3">
    <w:name w:val="heading 3"/>
    <w:basedOn w:val="Normal"/>
    <w:next w:val="Normal"/>
    <w:qFormat/>
    <w:rsid w:val="006D262A"/>
    <w:pPr>
      <w:keepNext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120" w:after="120"/>
      <w:jc w:val="center"/>
      <w:outlineLvl w:val="2"/>
    </w:pPr>
    <w:rPr>
      <w:rFonts w:ascii="Arial" w:hAnsi="Arial"/>
      <w:b/>
      <w:sz w:val="32"/>
    </w:rPr>
  </w:style>
  <w:style w:type="paragraph" w:styleId="Titre4">
    <w:name w:val="heading 4"/>
    <w:basedOn w:val="Normal"/>
    <w:next w:val="Normal"/>
    <w:qFormat/>
    <w:rsid w:val="006D262A"/>
    <w:pPr>
      <w:keepNext/>
      <w:outlineLvl w:val="3"/>
    </w:pPr>
    <w:rPr>
      <w:rFonts w:ascii="Arial" w:hAnsi="Arial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D01A4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Adressedestinataire">
    <w:name w:val="envelope address"/>
    <w:basedOn w:val="Normal"/>
    <w:semiHidden/>
    <w:rsid w:val="006D262A"/>
    <w:pPr>
      <w:framePr w:w="7938" w:h="1985" w:hRule="exact" w:hSpace="141" w:wrap="auto" w:hAnchor="page" w:xAlign="center" w:yAlign="bottom"/>
      <w:ind w:left="2835"/>
    </w:pPr>
    <w:rPr>
      <w:rFonts w:cs="Arial"/>
      <w:b/>
      <w:sz w:val="24"/>
    </w:rPr>
  </w:style>
  <w:style w:type="paragraph" w:styleId="Adresseexpditeur">
    <w:name w:val="envelope return"/>
    <w:basedOn w:val="Normal"/>
    <w:semiHidden/>
    <w:rsid w:val="006D262A"/>
    <w:rPr>
      <w:rFonts w:cs="Arial"/>
      <w:sz w:val="16"/>
      <w:szCs w:val="20"/>
    </w:rPr>
  </w:style>
  <w:style w:type="paragraph" w:styleId="En-tte">
    <w:name w:val="header"/>
    <w:basedOn w:val="Normal"/>
    <w:semiHidden/>
    <w:rsid w:val="006D262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6D262A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6D262A"/>
  </w:style>
  <w:style w:type="paragraph" w:styleId="Textedebulles">
    <w:name w:val="Balloon Text"/>
    <w:basedOn w:val="Normal"/>
    <w:semiHidden/>
    <w:rsid w:val="006D262A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rsid w:val="006D262A"/>
    <w:pPr>
      <w:jc w:val="center"/>
    </w:pPr>
    <w:rPr>
      <w:rFonts w:ascii="Arial" w:hAnsi="Arial"/>
      <w:b/>
      <w:sz w:val="32"/>
    </w:rPr>
  </w:style>
  <w:style w:type="paragraph" w:styleId="Corpsdetexte2">
    <w:name w:val="Body Text 2"/>
    <w:basedOn w:val="Normal"/>
    <w:semiHidden/>
    <w:rsid w:val="006D262A"/>
    <w:pPr>
      <w:spacing w:before="480"/>
      <w:jc w:val="center"/>
    </w:pPr>
    <w:rPr>
      <w:rFonts w:ascii="Arial" w:hAnsi="Arial"/>
      <w:b/>
      <w:sz w:val="28"/>
    </w:rPr>
  </w:style>
  <w:style w:type="paragraph" w:styleId="Corpsdetexte3">
    <w:name w:val="Body Text 3"/>
    <w:basedOn w:val="Normal"/>
    <w:semiHidden/>
    <w:rsid w:val="006D262A"/>
    <w:pPr>
      <w:spacing w:line="360" w:lineRule="auto"/>
    </w:pPr>
    <w:rPr>
      <w:rFonts w:ascii="Arial" w:hAnsi="Arial"/>
      <w:snapToGrid w:val="0"/>
      <w:color w:val="000000"/>
      <w:sz w:val="24"/>
    </w:rPr>
  </w:style>
  <w:style w:type="paragraph" w:customStyle="1" w:styleId="NT">
    <w:name w:val="NT"/>
    <w:basedOn w:val="Normal"/>
    <w:rsid w:val="006D262A"/>
    <w:pPr>
      <w:widowControl w:val="0"/>
      <w:spacing w:before="120" w:after="120" w:line="20" w:lineRule="atLeast"/>
    </w:pPr>
    <w:rPr>
      <w:rFonts w:ascii="Helvetica" w:hAnsi="Helvetica"/>
      <w:sz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2D01A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Numrodeligne">
    <w:name w:val="line number"/>
    <w:basedOn w:val="Policepardfaut"/>
    <w:uiPriority w:val="99"/>
    <w:semiHidden/>
    <w:unhideWhenUsed/>
    <w:rsid w:val="002D01A4"/>
  </w:style>
  <w:style w:type="paragraph" w:styleId="Paragraphedeliste">
    <w:name w:val="List Paragraph"/>
    <w:basedOn w:val="Normal"/>
    <w:uiPriority w:val="34"/>
    <w:qFormat/>
    <w:rsid w:val="00431703"/>
    <w:pPr>
      <w:ind w:left="720"/>
      <w:contextualSpacing/>
    </w:pPr>
  </w:style>
  <w:style w:type="character" w:customStyle="1" w:styleId="PieddepageCar">
    <w:name w:val="Pied de page Car"/>
    <w:basedOn w:val="Policepardfaut"/>
    <w:link w:val="Pieddepage"/>
    <w:uiPriority w:val="99"/>
    <w:rsid w:val="00954A15"/>
    <w:rPr>
      <w:rFonts w:ascii="Comic Sans MS" w:hAnsi="Comic Sans MS" w:cs="Comic Sans MS"/>
      <w:szCs w:val="24"/>
    </w:rPr>
  </w:style>
  <w:style w:type="paragraph" w:customStyle="1" w:styleId="Note">
    <w:name w:val="Note"/>
    <w:basedOn w:val="Normal"/>
    <w:rsid w:val="00E543C4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ind w:left="1134" w:right="1134"/>
      <w:jc w:val="center"/>
    </w:pPr>
    <w:rPr>
      <w:rFonts w:ascii="Univers (E1)" w:hAnsi="Univers (E1)"/>
      <w:b/>
      <w:sz w:val="32"/>
    </w:rPr>
  </w:style>
  <w:style w:type="paragraph" w:styleId="Rvision">
    <w:name w:val="Revision"/>
    <w:hidden/>
    <w:uiPriority w:val="99"/>
    <w:semiHidden/>
    <w:rsid w:val="00BF26BF"/>
    <w:rPr>
      <w:rFonts w:ascii="Comic Sans MS" w:hAnsi="Comic Sans MS" w:cs="Comic Sans MS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96D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6D17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96D17"/>
    <w:rPr>
      <w:rFonts w:ascii="Comic Sans MS" w:hAnsi="Comic Sans MS" w:cs="Comic Sans M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6D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6D17"/>
    <w:rPr>
      <w:rFonts w:ascii="Comic Sans MS" w:hAnsi="Comic Sans MS" w:cs="Comic Sans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cid:image002.png@01D9FC3A.F28FE6C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2967-A204-4DF6-8EFF-4CC2BEA1F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340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Mémo Tech</vt:lpstr>
    </vt:vector>
  </TitlesOfParts>
  <Company>ccib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Mémo Tech</dc:title>
  <dc:creator>Nicolas PELLETIER</dc:creator>
  <cp:lastModifiedBy>PAU Pauline</cp:lastModifiedBy>
  <cp:revision>27</cp:revision>
  <cp:lastPrinted>2016-03-03T14:10:00Z</cp:lastPrinted>
  <dcterms:created xsi:type="dcterms:W3CDTF">2024-12-16T11:14:00Z</dcterms:created>
  <dcterms:modified xsi:type="dcterms:W3CDTF">2025-02-04T16:19:00Z</dcterms:modified>
</cp:coreProperties>
</file>