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4490F5" w14:textId="77777777" w:rsidR="002927C4" w:rsidRDefault="001D6716">
      <w:pPr>
        <w:pStyle w:val="CorpsA"/>
        <w:spacing w:line="276" w:lineRule="auto"/>
        <w:jc w:val="center"/>
        <w:rPr>
          <w:rStyle w:val="Aucun"/>
          <w:rFonts w:ascii="Arial" w:eastAsia="Arial" w:hAnsi="Arial" w:cs="Arial"/>
          <w:u w:val="single"/>
        </w:rPr>
      </w:pPr>
      <w:r>
        <w:rPr>
          <w:rStyle w:val="Aucun"/>
          <w:noProof/>
        </w:rPr>
        <mc:AlternateContent>
          <mc:Choice Requires="wpg">
            <w:drawing>
              <wp:inline distT="0" distB="0" distL="0" distR="0" wp14:anchorId="65449588" wp14:editId="65449589">
                <wp:extent cx="5774057" cy="998858"/>
                <wp:effectExtent l="0" t="0" r="0" b="0"/>
                <wp:docPr id="1073741827" name="officeArt object" descr="Grouper"/>
                <wp:cNvGraphicFramePr/>
                <a:graphic xmlns:a="http://schemas.openxmlformats.org/drawingml/2006/main">
                  <a:graphicData uri="http://schemas.microsoft.com/office/word/2010/wordprocessingGroup">
                    <wpg:wgp>
                      <wpg:cNvGrpSpPr/>
                      <wpg:grpSpPr>
                        <a:xfrm>
                          <a:off x="0" y="0"/>
                          <a:ext cx="5774057" cy="998858"/>
                          <a:chOff x="0" y="0"/>
                          <a:chExt cx="5774056" cy="998857"/>
                        </a:xfrm>
                      </wpg:grpSpPr>
                      <wps:wsp>
                        <wps:cNvPr id="1073741825" name="Rectangle"/>
                        <wps:cNvSpPr/>
                        <wps:spPr>
                          <a:xfrm>
                            <a:off x="-1" y="-1"/>
                            <a:ext cx="5774057" cy="998858"/>
                          </a:xfrm>
                          <a:prstGeom prst="rect">
                            <a:avLst/>
                          </a:prstGeom>
                          <a:solidFill>
                            <a:srgbClr val="FFFFFF"/>
                          </a:solidFill>
                          <a:ln w="12700" cap="flat">
                            <a:noFill/>
                            <a:miter lim="400000"/>
                          </a:ln>
                          <a:effectLst/>
                        </wps:spPr>
                        <wps:bodyPr/>
                      </wps:wsp>
                      <pic:pic xmlns:pic="http://schemas.openxmlformats.org/drawingml/2006/picture">
                        <pic:nvPicPr>
                          <pic:cNvPr id="1073741826" name="image1.png" descr="image1.png"/>
                          <pic:cNvPicPr>
                            <a:picLocks noChangeAspect="1"/>
                          </pic:cNvPicPr>
                        </pic:nvPicPr>
                        <pic:blipFill>
                          <a:blip r:embed="rId8"/>
                          <a:stretch>
                            <a:fillRect/>
                          </a:stretch>
                        </pic:blipFill>
                        <pic:spPr>
                          <a:xfrm>
                            <a:off x="-1" y="-1"/>
                            <a:ext cx="5774058" cy="998859"/>
                          </a:xfrm>
                          <a:prstGeom prst="rect">
                            <a:avLst/>
                          </a:prstGeom>
                          <a:ln w="12700" cap="flat">
                            <a:noFill/>
                            <a:miter lim="400000"/>
                          </a:ln>
                          <a:effectLst/>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id="_x0000_s1026" style="visibility:visible;width:454.7pt;height:78.7pt;" coordorigin="0,0" coordsize="5774056,998857">
                <v:rect id="_x0000_s1027" style="position:absolute;left:0;top:0;width:5774056;height:998857;">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0;top:0;width:5774056;height:998857;">
                  <v:imagedata r:id="rId9" o:title="image1.png"/>
                </v:shape>
              </v:group>
            </w:pict>
          </mc:Fallback>
        </mc:AlternateContent>
      </w:r>
    </w:p>
    <w:p w14:paraId="654490F6" w14:textId="77777777" w:rsidR="002927C4" w:rsidRDefault="002927C4">
      <w:pPr>
        <w:pStyle w:val="CorpsA"/>
        <w:widowControl w:val="0"/>
        <w:tabs>
          <w:tab w:val="left" w:pos="1513"/>
        </w:tabs>
        <w:spacing w:line="276" w:lineRule="auto"/>
        <w:ind w:right="252"/>
        <w:rPr>
          <w:rStyle w:val="Aucun"/>
          <w:rFonts w:ascii="Arial" w:eastAsia="Arial" w:hAnsi="Arial" w:cs="Arial"/>
          <w:b/>
          <w:bCs/>
          <w:kern w:val="28"/>
        </w:rPr>
      </w:pPr>
    </w:p>
    <w:p w14:paraId="654490F7" w14:textId="77777777" w:rsidR="002927C4" w:rsidRDefault="002927C4">
      <w:pPr>
        <w:pStyle w:val="CorpsA"/>
        <w:widowControl w:val="0"/>
        <w:spacing w:line="276" w:lineRule="auto"/>
        <w:rPr>
          <w:rStyle w:val="Aucun"/>
          <w:rFonts w:ascii="Arial" w:eastAsia="Arial" w:hAnsi="Arial" w:cs="Arial"/>
          <w:b/>
          <w:bCs/>
          <w:kern w:val="28"/>
        </w:rPr>
      </w:pPr>
    </w:p>
    <w:p w14:paraId="654490F8" w14:textId="77777777" w:rsidR="002927C4" w:rsidRPr="003C6D3F" w:rsidRDefault="002927C4">
      <w:pPr>
        <w:pStyle w:val="CorpsA"/>
        <w:spacing w:line="276" w:lineRule="auto"/>
        <w:jc w:val="center"/>
        <w:rPr>
          <w:rStyle w:val="Aucun"/>
          <w:rFonts w:ascii="Arial" w:eastAsia="Arial" w:hAnsi="Arial" w:cs="Arial"/>
          <w:b/>
          <w:bCs/>
          <w:sz w:val="20"/>
          <w:szCs w:val="20"/>
        </w:rPr>
      </w:pPr>
    </w:p>
    <w:p w14:paraId="654490F9" w14:textId="77777777" w:rsidR="002927C4" w:rsidRPr="003C6D3F" w:rsidRDefault="002927C4">
      <w:pPr>
        <w:pStyle w:val="CorpsA"/>
        <w:spacing w:line="276" w:lineRule="auto"/>
        <w:jc w:val="center"/>
        <w:rPr>
          <w:rStyle w:val="Aucun"/>
          <w:rFonts w:ascii="Arial" w:eastAsia="Arial" w:hAnsi="Arial" w:cs="Arial"/>
          <w:b/>
          <w:bCs/>
          <w:sz w:val="20"/>
          <w:szCs w:val="20"/>
        </w:rPr>
      </w:pPr>
    </w:p>
    <w:p w14:paraId="654490FA" w14:textId="77777777" w:rsidR="002927C4" w:rsidRPr="003C6D3F" w:rsidRDefault="001D6716">
      <w:pPr>
        <w:pStyle w:val="CorpsA"/>
        <w:spacing w:line="276" w:lineRule="auto"/>
        <w:ind w:left="864" w:right="864"/>
        <w:jc w:val="center"/>
        <w:rPr>
          <w:rStyle w:val="Aucun"/>
          <w:rFonts w:ascii="Arial" w:eastAsia="Arial" w:hAnsi="Arial" w:cs="Arial"/>
          <w:b/>
          <w:bCs/>
          <w:sz w:val="20"/>
          <w:szCs w:val="20"/>
        </w:rPr>
      </w:pPr>
      <w:r w:rsidRPr="003C6D3F">
        <w:rPr>
          <w:rStyle w:val="Aucun"/>
          <w:rFonts w:ascii="Arial" w:hAnsi="Arial" w:cs="Arial"/>
          <w:b/>
          <w:bCs/>
          <w:sz w:val="20"/>
          <w:szCs w:val="20"/>
          <w:u w:val="single"/>
        </w:rPr>
        <w:t>POUVOIR</w:t>
      </w:r>
      <w:r w:rsidRPr="003C6D3F">
        <w:rPr>
          <w:rStyle w:val="Aucun"/>
          <w:rFonts w:ascii="Arial" w:hAnsi="Arial" w:cs="Arial"/>
          <w:sz w:val="20"/>
          <w:szCs w:val="20"/>
          <w:u w:val="single"/>
        </w:rPr>
        <w:t xml:space="preserve"> </w:t>
      </w:r>
      <w:r w:rsidRPr="003C6D3F">
        <w:rPr>
          <w:rStyle w:val="Aucun"/>
          <w:rFonts w:ascii="Arial" w:hAnsi="Arial" w:cs="Arial"/>
          <w:b/>
          <w:bCs/>
          <w:sz w:val="20"/>
          <w:szCs w:val="20"/>
          <w:u w:val="single"/>
        </w:rPr>
        <w:t>ADJUDICATEUR </w:t>
      </w:r>
      <w:r w:rsidRPr="003C6D3F">
        <w:rPr>
          <w:rStyle w:val="Aucun"/>
          <w:rFonts w:ascii="Arial" w:hAnsi="Arial" w:cs="Arial"/>
          <w:b/>
          <w:bCs/>
          <w:sz w:val="20"/>
          <w:szCs w:val="20"/>
        </w:rPr>
        <w:t>: Centre des monuments nationaux</w:t>
      </w:r>
    </w:p>
    <w:p w14:paraId="654490FB" w14:textId="154FCE21" w:rsidR="002927C4" w:rsidRPr="003C6D3F" w:rsidRDefault="001D6716">
      <w:pPr>
        <w:pStyle w:val="CorpsA"/>
        <w:spacing w:line="276" w:lineRule="auto"/>
        <w:ind w:left="864" w:right="864"/>
        <w:jc w:val="center"/>
        <w:rPr>
          <w:rStyle w:val="Aucun"/>
          <w:rFonts w:ascii="Arial" w:eastAsia="Arial" w:hAnsi="Arial" w:cs="Arial"/>
          <w:b/>
          <w:bCs/>
          <w:sz w:val="20"/>
          <w:szCs w:val="20"/>
        </w:rPr>
      </w:pPr>
      <w:r w:rsidRPr="003C6D3F">
        <w:rPr>
          <w:rStyle w:val="Aucun"/>
          <w:rFonts w:ascii="Arial" w:hAnsi="Arial" w:cs="Arial"/>
          <w:b/>
          <w:bCs/>
          <w:sz w:val="20"/>
          <w:szCs w:val="20"/>
        </w:rPr>
        <w:t>Etablissement Public à caractère administratif régi par les articles L.</w:t>
      </w:r>
      <w:r w:rsidR="00D96620">
        <w:rPr>
          <w:rStyle w:val="Aucun"/>
          <w:rFonts w:ascii="Arial" w:hAnsi="Arial" w:cs="Arial"/>
          <w:b/>
          <w:bCs/>
          <w:sz w:val="20"/>
          <w:szCs w:val="20"/>
        </w:rPr>
        <w:t xml:space="preserve"> </w:t>
      </w:r>
      <w:r w:rsidRPr="003C6D3F">
        <w:rPr>
          <w:rStyle w:val="Aucun"/>
          <w:rFonts w:ascii="Arial" w:hAnsi="Arial" w:cs="Arial"/>
          <w:b/>
          <w:bCs/>
          <w:sz w:val="20"/>
          <w:szCs w:val="20"/>
        </w:rPr>
        <w:t>141-1 et R.</w:t>
      </w:r>
      <w:r w:rsidR="00D96620">
        <w:rPr>
          <w:rStyle w:val="Aucun"/>
          <w:rFonts w:ascii="Arial" w:hAnsi="Arial" w:cs="Arial"/>
          <w:b/>
          <w:bCs/>
          <w:sz w:val="20"/>
          <w:szCs w:val="20"/>
        </w:rPr>
        <w:t xml:space="preserve"> </w:t>
      </w:r>
      <w:r w:rsidRPr="003C6D3F">
        <w:rPr>
          <w:rStyle w:val="Aucun"/>
          <w:rFonts w:ascii="Arial" w:hAnsi="Arial" w:cs="Arial"/>
          <w:b/>
          <w:bCs/>
          <w:sz w:val="20"/>
          <w:szCs w:val="20"/>
        </w:rPr>
        <w:t>141-1 et suivants du code du patrimoine</w:t>
      </w:r>
    </w:p>
    <w:p w14:paraId="654490FC" w14:textId="77777777" w:rsidR="002927C4" w:rsidRPr="003C6D3F" w:rsidRDefault="001D6716">
      <w:pPr>
        <w:pStyle w:val="CorpsA"/>
        <w:keepLines/>
        <w:spacing w:line="276" w:lineRule="auto"/>
        <w:ind w:left="117" w:right="111"/>
        <w:jc w:val="center"/>
        <w:rPr>
          <w:rStyle w:val="Aucun"/>
          <w:rFonts w:ascii="Arial" w:eastAsia="Arial" w:hAnsi="Arial" w:cs="Arial"/>
          <w:b/>
          <w:bCs/>
          <w:sz w:val="20"/>
          <w:szCs w:val="20"/>
        </w:rPr>
      </w:pPr>
      <w:r w:rsidRPr="003C6D3F">
        <w:rPr>
          <w:rStyle w:val="Aucun"/>
          <w:rFonts w:ascii="Arial" w:hAnsi="Arial" w:cs="Arial"/>
          <w:b/>
          <w:bCs/>
          <w:sz w:val="20"/>
          <w:szCs w:val="20"/>
        </w:rPr>
        <w:t>Siège social : Hôtel de Sully, 62 rue Saint Antoine 75186 PARIS Cedex 04</w:t>
      </w:r>
    </w:p>
    <w:p w14:paraId="654490FD" w14:textId="77777777" w:rsidR="002927C4" w:rsidRPr="003C6D3F" w:rsidRDefault="001D6716">
      <w:pPr>
        <w:pStyle w:val="CorpsA"/>
        <w:spacing w:line="276" w:lineRule="auto"/>
        <w:jc w:val="center"/>
        <w:rPr>
          <w:rStyle w:val="Aucun"/>
          <w:rFonts w:ascii="Arial" w:eastAsia="Arial" w:hAnsi="Arial" w:cs="Arial"/>
          <w:b/>
          <w:bCs/>
          <w:sz w:val="20"/>
          <w:szCs w:val="20"/>
        </w:rPr>
      </w:pPr>
      <w:r w:rsidRPr="003C6D3F">
        <w:rPr>
          <w:rStyle w:val="Aucun"/>
          <w:rFonts w:ascii="Arial" w:hAnsi="Arial" w:cs="Arial"/>
          <w:b/>
          <w:bCs/>
          <w:sz w:val="20"/>
          <w:szCs w:val="20"/>
        </w:rPr>
        <w:t xml:space="preserve"> </w:t>
      </w:r>
    </w:p>
    <w:p w14:paraId="18AA65CB" w14:textId="645E18EC"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513"/>
        </w:tabs>
        <w:overflowPunct w:val="0"/>
        <w:adjustRightInd w:val="0"/>
        <w:ind w:left="73"/>
        <w:jc w:val="center"/>
        <w:rPr>
          <w:rFonts w:ascii="Arial" w:eastAsia="Times New Roman" w:hAnsi="Arial" w:cs="Arial"/>
          <w:b/>
          <w:kern w:val="28"/>
          <w:bdr w:val="none" w:sz="0" w:space="0" w:color="auto"/>
        </w:rPr>
      </w:pPr>
    </w:p>
    <w:p w14:paraId="5C0FE86C" w14:textId="77777777" w:rsidR="00D96620" w:rsidRPr="00D96620" w:rsidRDefault="00D96620" w:rsidP="00D96620">
      <w:pPr>
        <w:widowControl w:val="0"/>
        <w:pBdr>
          <w:top w:val="single" w:sz="4" w:space="1" w:color="auto"/>
          <w:left w:val="single" w:sz="4" w:space="4" w:color="auto"/>
          <w:bottom w:val="single" w:sz="4" w:space="28" w:color="auto"/>
          <w:right w:val="single" w:sz="4" w:space="4" w:color="auto"/>
          <w:between w:val="none" w:sz="0" w:space="0" w:color="auto"/>
          <w:bar w:val="none" w:sz="0" w:color="auto"/>
        </w:pBdr>
        <w:overflowPunct w:val="0"/>
        <w:autoSpaceDE w:val="0"/>
        <w:autoSpaceDN w:val="0"/>
        <w:adjustRightInd w:val="0"/>
        <w:jc w:val="center"/>
        <w:rPr>
          <w:rFonts w:ascii="Arial" w:eastAsia="Times New Roman" w:hAnsi="Arial" w:cs="Arial"/>
          <w:b/>
          <w:bCs/>
          <w:color w:val="000000"/>
          <w:kern w:val="28"/>
          <w:bdr w:val="none" w:sz="0" w:space="0" w:color="auto"/>
        </w:rPr>
      </w:pPr>
    </w:p>
    <w:p w14:paraId="6954629B" w14:textId="77777777" w:rsidR="00D96620" w:rsidRPr="00D96620" w:rsidRDefault="00D96620" w:rsidP="00D96620">
      <w:pPr>
        <w:widowControl w:val="0"/>
        <w:pBdr>
          <w:top w:val="single" w:sz="4" w:space="1" w:color="auto"/>
          <w:left w:val="single" w:sz="4" w:space="4" w:color="auto"/>
          <w:bottom w:val="single" w:sz="4" w:space="28" w:color="auto"/>
          <w:right w:val="single" w:sz="4" w:space="4" w:color="auto"/>
          <w:between w:val="none" w:sz="0" w:space="0" w:color="auto"/>
          <w:bar w:val="none" w:sz="0" w:color="auto"/>
        </w:pBdr>
        <w:overflowPunct w:val="0"/>
        <w:autoSpaceDE w:val="0"/>
        <w:autoSpaceDN w:val="0"/>
        <w:adjustRightInd w:val="0"/>
        <w:jc w:val="center"/>
        <w:rPr>
          <w:rFonts w:ascii="Arial" w:eastAsia="Times New Roman" w:hAnsi="Arial" w:cs="Arial"/>
          <w:b/>
          <w:bCs/>
          <w:color w:val="000000"/>
          <w:kern w:val="28"/>
          <w:bdr w:val="none" w:sz="0" w:space="0" w:color="auto"/>
        </w:rPr>
      </w:pPr>
      <w:r w:rsidRPr="00D96620">
        <w:rPr>
          <w:rFonts w:ascii="Arial" w:eastAsia="Times New Roman" w:hAnsi="Arial" w:cs="Arial"/>
          <w:b/>
          <w:bCs/>
          <w:color w:val="000000"/>
          <w:kern w:val="28"/>
          <w:bdr w:val="none" w:sz="0" w:space="0" w:color="auto"/>
        </w:rPr>
        <w:t>OBJET DU MARCHE :</w:t>
      </w:r>
    </w:p>
    <w:p w14:paraId="6557B94F" w14:textId="77777777" w:rsidR="00D96620" w:rsidRPr="00D96620" w:rsidRDefault="00D96620" w:rsidP="00D96620">
      <w:pPr>
        <w:widowControl w:val="0"/>
        <w:pBdr>
          <w:top w:val="single" w:sz="4" w:space="1" w:color="auto"/>
          <w:left w:val="single" w:sz="4" w:space="4" w:color="auto"/>
          <w:bottom w:val="single" w:sz="4" w:space="28" w:color="auto"/>
          <w:right w:val="single" w:sz="4" w:space="4" w:color="auto"/>
          <w:between w:val="none" w:sz="0" w:space="0" w:color="auto"/>
          <w:bar w:val="none" w:sz="0" w:color="auto"/>
        </w:pBdr>
        <w:overflowPunct w:val="0"/>
        <w:autoSpaceDE w:val="0"/>
        <w:autoSpaceDN w:val="0"/>
        <w:adjustRightInd w:val="0"/>
        <w:jc w:val="center"/>
        <w:rPr>
          <w:rFonts w:ascii="Arial" w:eastAsia="Times New Roman" w:hAnsi="Arial" w:cs="Arial"/>
          <w:b/>
          <w:bCs/>
          <w:color w:val="000000"/>
          <w:kern w:val="28"/>
          <w:bdr w:val="none" w:sz="0" w:space="0" w:color="auto"/>
        </w:rPr>
      </w:pPr>
    </w:p>
    <w:p w14:paraId="716D0634" w14:textId="77777777" w:rsidR="00D96620" w:rsidRPr="00D96620" w:rsidRDefault="00D96620" w:rsidP="00D96620">
      <w:pPr>
        <w:widowControl w:val="0"/>
        <w:pBdr>
          <w:top w:val="single" w:sz="4" w:space="1" w:color="auto"/>
          <w:left w:val="single" w:sz="4" w:space="4" w:color="auto"/>
          <w:bottom w:val="single" w:sz="4" w:space="28" w:color="auto"/>
          <w:right w:val="single" w:sz="4" w:space="4" w:color="auto"/>
          <w:between w:val="none" w:sz="0" w:space="0" w:color="auto"/>
          <w:bar w:val="none" w:sz="0" w:color="auto"/>
        </w:pBdr>
        <w:overflowPunct w:val="0"/>
        <w:autoSpaceDE w:val="0"/>
        <w:autoSpaceDN w:val="0"/>
        <w:adjustRightInd w:val="0"/>
        <w:jc w:val="center"/>
        <w:rPr>
          <w:rFonts w:ascii="Arial" w:eastAsia="Times New Roman" w:hAnsi="Arial" w:cs="Arial"/>
          <w:b/>
          <w:kern w:val="28"/>
          <w:bdr w:val="none" w:sz="0" w:space="0" w:color="auto"/>
        </w:rPr>
      </w:pPr>
      <w:r w:rsidRPr="00D96620">
        <w:rPr>
          <w:rFonts w:ascii="Arial" w:eastAsia="Times New Roman" w:hAnsi="Arial" w:cs="Arial"/>
          <w:b/>
          <w:kern w:val="28"/>
          <w:bdr w:val="none" w:sz="0" w:space="0" w:color="auto"/>
        </w:rPr>
        <w:t>Amélioration du parcours de visite du château de Châteaudun</w:t>
      </w:r>
    </w:p>
    <w:p w14:paraId="7E93F86A" w14:textId="63B366C6" w:rsidR="00D96620" w:rsidRPr="00D96620" w:rsidRDefault="00D96620" w:rsidP="00D96620">
      <w:pPr>
        <w:widowControl w:val="0"/>
        <w:pBdr>
          <w:top w:val="single" w:sz="4" w:space="1" w:color="auto"/>
          <w:left w:val="single" w:sz="4" w:space="4" w:color="auto"/>
          <w:bottom w:val="single" w:sz="4" w:space="28" w:color="auto"/>
          <w:right w:val="single" w:sz="4" w:space="4" w:color="auto"/>
          <w:between w:val="none" w:sz="0" w:space="0" w:color="auto"/>
          <w:bar w:val="none" w:sz="0" w:color="auto"/>
        </w:pBdr>
        <w:overflowPunct w:val="0"/>
        <w:autoSpaceDE w:val="0"/>
        <w:autoSpaceDN w:val="0"/>
        <w:adjustRightInd w:val="0"/>
        <w:jc w:val="center"/>
        <w:rPr>
          <w:rFonts w:ascii="Arial" w:eastAsia="Times New Roman" w:hAnsi="Arial" w:cs="Arial"/>
          <w:kern w:val="28"/>
          <w:bdr w:val="none" w:sz="0" w:space="0" w:color="auto"/>
        </w:rPr>
      </w:pPr>
      <w:r>
        <w:rPr>
          <w:rFonts w:ascii="Arial" w:eastAsia="Times New Roman" w:hAnsi="Arial" w:cs="Arial"/>
          <w:b/>
          <w:kern w:val="28"/>
          <w:bdr w:val="none" w:sz="0" w:space="0" w:color="auto"/>
        </w:rPr>
        <w:t>Lot n°4 – Achat matériel, installation, intégration et réglages des audiovisuels – multimédias - sons</w:t>
      </w:r>
    </w:p>
    <w:p w14:paraId="0DAE00B5" w14:textId="77777777" w:rsidR="00D96620" w:rsidRPr="00D96620" w:rsidRDefault="00D96620" w:rsidP="00D96620">
      <w:p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rPr>
          <w:rFonts w:ascii="Arial" w:eastAsia="Times New Roman" w:hAnsi="Arial" w:cs="Arial"/>
          <w:b/>
          <w:bCs/>
          <w:kern w:val="28"/>
          <w:bdr w:val="none" w:sz="0" w:space="0" w:color="auto"/>
        </w:rPr>
      </w:pPr>
    </w:p>
    <w:p w14:paraId="675DDF84"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40" w:lineRule="exact"/>
        <w:jc w:val="center"/>
        <w:rPr>
          <w:rFonts w:ascii="Arial" w:eastAsia="Times New Roman" w:hAnsi="Arial" w:cs="Arial"/>
          <w:kern w:val="28"/>
          <w:sz w:val="20"/>
          <w:szCs w:val="20"/>
          <w:bdr w:val="none" w:sz="0" w:space="0" w:color="auto"/>
        </w:rPr>
      </w:pPr>
      <w:r w:rsidRPr="00D96620">
        <w:rPr>
          <w:rFonts w:ascii="Arial" w:eastAsia="Times New Roman" w:hAnsi="Arial" w:cs="Arial"/>
          <w:kern w:val="28"/>
          <w:sz w:val="20"/>
          <w:szCs w:val="20"/>
          <w:bdr w:val="none" w:sz="0" w:space="0" w:color="auto"/>
        </w:rPr>
        <w:t>---------------------------</w:t>
      </w:r>
    </w:p>
    <w:p w14:paraId="1754BAE6" w14:textId="7AF00666"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40" w:lineRule="exact"/>
        <w:ind w:left="862" w:right="862"/>
        <w:jc w:val="center"/>
        <w:rPr>
          <w:rFonts w:ascii="Arial" w:eastAsia="Times New Roman" w:hAnsi="Arial" w:cs="Arial"/>
          <w:b/>
          <w:kern w:val="28"/>
          <w:sz w:val="20"/>
          <w:szCs w:val="20"/>
          <w:bdr w:val="none" w:sz="0" w:space="0" w:color="auto"/>
        </w:rPr>
      </w:pPr>
      <w:r w:rsidRPr="00D96620">
        <w:rPr>
          <w:rFonts w:ascii="Arial" w:eastAsia="Times New Roman" w:hAnsi="Arial" w:cs="Arial"/>
          <w:b/>
          <w:kern w:val="28"/>
          <w:sz w:val="20"/>
          <w:szCs w:val="20"/>
          <w:bdr w:val="none" w:sz="0" w:space="0" w:color="auto"/>
        </w:rPr>
        <w:t xml:space="preserve">MARCHE PUBLIC DE </w:t>
      </w:r>
      <w:r>
        <w:rPr>
          <w:rFonts w:ascii="Arial" w:eastAsia="Times New Roman" w:hAnsi="Arial" w:cs="Arial"/>
          <w:b/>
          <w:kern w:val="28"/>
          <w:sz w:val="20"/>
          <w:szCs w:val="20"/>
          <w:bdr w:val="none" w:sz="0" w:space="0" w:color="auto"/>
        </w:rPr>
        <w:t>FOURNITURES ET SERVICES</w:t>
      </w:r>
      <w:r w:rsidRPr="00D96620">
        <w:rPr>
          <w:rFonts w:ascii="Arial" w:eastAsia="Times New Roman" w:hAnsi="Arial" w:cs="Arial"/>
          <w:b/>
          <w:kern w:val="28"/>
          <w:sz w:val="20"/>
          <w:szCs w:val="20"/>
          <w:bdr w:val="none" w:sz="0" w:space="0" w:color="auto"/>
        </w:rPr>
        <w:t xml:space="preserve"> </w:t>
      </w:r>
    </w:p>
    <w:p w14:paraId="2892CB45"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40" w:lineRule="exact"/>
        <w:ind w:left="864" w:right="864"/>
        <w:jc w:val="center"/>
        <w:rPr>
          <w:rFonts w:ascii="Arial" w:eastAsia="Times New Roman" w:hAnsi="Arial" w:cs="Arial"/>
          <w:b/>
          <w:bCs/>
          <w:kern w:val="28"/>
          <w:sz w:val="20"/>
          <w:szCs w:val="20"/>
          <w:u w:val="single"/>
          <w:bdr w:val="none" w:sz="0" w:space="0" w:color="auto"/>
        </w:rPr>
      </w:pPr>
    </w:p>
    <w:p w14:paraId="228CD502"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40" w:lineRule="exact"/>
        <w:ind w:left="864" w:right="864"/>
        <w:jc w:val="center"/>
        <w:rPr>
          <w:rFonts w:ascii="Arial" w:eastAsia="Times New Roman" w:hAnsi="Arial" w:cs="Arial"/>
          <w:b/>
          <w:bCs/>
          <w:kern w:val="28"/>
          <w:sz w:val="20"/>
          <w:szCs w:val="20"/>
          <w:u w:val="single"/>
          <w:bdr w:val="none" w:sz="0" w:space="0" w:color="auto"/>
        </w:rPr>
      </w:pPr>
    </w:p>
    <w:p w14:paraId="0FD47762" w14:textId="08CAFCF8"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40" w:lineRule="exact"/>
        <w:ind w:left="864" w:right="864"/>
        <w:jc w:val="center"/>
        <w:rPr>
          <w:rFonts w:ascii="Arial" w:eastAsia="Times New Roman" w:hAnsi="Arial" w:cs="Arial"/>
          <w:b/>
          <w:bCs/>
          <w:kern w:val="28"/>
          <w:sz w:val="20"/>
          <w:szCs w:val="20"/>
          <w:u w:val="single"/>
          <w:bdr w:val="none" w:sz="0" w:space="0" w:color="auto"/>
        </w:rPr>
      </w:pPr>
      <w:r w:rsidRPr="00D96620">
        <w:rPr>
          <w:rFonts w:ascii="Arial" w:eastAsia="Times New Roman" w:hAnsi="Arial" w:cs="Arial"/>
          <w:b/>
          <w:bCs/>
          <w:kern w:val="28"/>
          <w:sz w:val="20"/>
          <w:szCs w:val="20"/>
          <w:u w:val="single"/>
          <w:bdr w:val="none" w:sz="0" w:space="0" w:color="auto"/>
        </w:rPr>
        <w:t>ACTE D’ENGAGEMENT VALANT CAHIER DES CLAUSES PARTICULIERES</w:t>
      </w:r>
    </w:p>
    <w:p w14:paraId="64F4B348"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40" w:lineRule="exact"/>
        <w:ind w:left="864" w:right="864"/>
        <w:jc w:val="center"/>
        <w:rPr>
          <w:rFonts w:ascii="Arial" w:eastAsia="Times New Roman" w:hAnsi="Arial" w:cs="Arial"/>
          <w:b/>
          <w:bCs/>
          <w:kern w:val="28"/>
          <w:sz w:val="20"/>
          <w:szCs w:val="20"/>
          <w:u w:val="single"/>
          <w:bdr w:val="none" w:sz="0" w:space="0" w:color="auto"/>
        </w:rPr>
      </w:pPr>
    </w:p>
    <w:p w14:paraId="1A8EB257"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40" w:lineRule="exact"/>
        <w:ind w:left="864" w:right="864"/>
        <w:jc w:val="center"/>
        <w:rPr>
          <w:rFonts w:ascii="Arial" w:eastAsia="Times New Roman" w:hAnsi="Arial" w:cs="Arial"/>
          <w:b/>
          <w:bCs/>
          <w:kern w:val="28"/>
          <w:sz w:val="20"/>
          <w:szCs w:val="20"/>
          <w:u w:val="single"/>
          <w:bdr w:val="none" w:sz="0" w:space="0" w:color="auto"/>
        </w:rPr>
      </w:pPr>
    </w:p>
    <w:p w14:paraId="6F5C7DA2" w14:textId="394B7B3B"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40" w:lineRule="exact"/>
        <w:ind w:left="864" w:right="864"/>
        <w:jc w:val="center"/>
        <w:rPr>
          <w:rFonts w:ascii="Arial" w:eastAsia="Times New Roman" w:hAnsi="Arial" w:cs="Arial"/>
          <w:b/>
          <w:bCs/>
          <w:kern w:val="28"/>
          <w:sz w:val="20"/>
          <w:szCs w:val="20"/>
          <w:u w:val="single"/>
          <w:bdr w:val="none" w:sz="0" w:space="0" w:color="auto"/>
        </w:rPr>
      </w:pPr>
      <w:r w:rsidRPr="00D96620">
        <w:rPr>
          <w:rFonts w:ascii="Arial" w:eastAsia="Times New Roman" w:hAnsi="Arial" w:cs="Arial"/>
          <w:b/>
          <w:bCs/>
          <w:kern w:val="28"/>
          <w:sz w:val="20"/>
          <w:szCs w:val="20"/>
          <w:u w:val="single"/>
          <w:bdr w:val="none" w:sz="0" w:space="0" w:color="auto"/>
        </w:rPr>
        <w:t>(AE-CCP)</w:t>
      </w:r>
    </w:p>
    <w:p w14:paraId="4A4C9B60"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40" w:lineRule="exact"/>
        <w:ind w:right="864"/>
        <w:rPr>
          <w:rFonts w:ascii="Arial" w:eastAsia="Times New Roman" w:hAnsi="Arial" w:cs="Arial"/>
          <w:b/>
          <w:bCs/>
          <w:kern w:val="28"/>
          <w:sz w:val="20"/>
          <w:szCs w:val="20"/>
          <w:u w:val="single"/>
          <w:bdr w:val="none" w:sz="0" w:space="0" w:color="auto"/>
        </w:rPr>
      </w:pPr>
    </w:p>
    <w:p w14:paraId="77F17E86"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rPr>
          <w:rFonts w:ascii="Arial" w:eastAsia="Times New Roman" w:hAnsi="Arial" w:cs="Arial"/>
          <w:b/>
          <w:kern w:val="28"/>
          <w:bdr w:val="none" w:sz="0" w:space="0" w:color="auto"/>
        </w:rPr>
      </w:pPr>
    </w:p>
    <w:p w14:paraId="5A6F8A3A" w14:textId="5E6111CC" w:rsidR="00D96620" w:rsidRPr="00D96620" w:rsidRDefault="00D96620" w:rsidP="00D9662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CCCCCC"/>
        <w:tabs>
          <w:tab w:val="left" w:pos="2269"/>
          <w:tab w:val="left" w:pos="2552"/>
          <w:tab w:val="left" w:pos="3168"/>
        </w:tabs>
        <w:overflowPunct w:val="0"/>
        <w:adjustRightInd w:val="0"/>
        <w:spacing w:line="240" w:lineRule="exact"/>
        <w:ind w:left="864" w:right="567"/>
        <w:rPr>
          <w:rFonts w:ascii="Arial" w:eastAsia="Times New Roman" w:hAnsi="Arial" w:cs="Arial"/>
          <w:b/>
          <w:kern w:val="28"/>
          <w:sz w:val="20"/>
          <w:szCs w:val="20"/>
          <w:u w:val="single"/>
          <w:bdr w:val="none" w:sz="0" w:space="0" w:color="auto"/>
        </w:rPr>
      </w:pPr>
      <w:r>
        <w:rPr>
          <w:rFonts w:ascii="Arial" w:eastAsia="Times New Roman" w:hAnsi="Arial" w:cs="Arial"/>
          <w:b/>
          <w:kern w:val="28"/>
          <w:sz w:val="20"/>
          <w:szCs w:val="20"/>
          <w:u w:val="single"/>
          <w:bdr w:val="none" w:sz="0" w:space="0" w:color="auto"/>
        </w:rPr>
        <w:t>N° DU MARCHE : 25-180-</w:t>
      </w:r>
      <w:r w:rsidR="00771FC1">
        <w:rPr>
          <w:rFonts w:ascii="Arial" w:eastAsia="Times New Roman" w:hAnsi="Arial" w:cs="Arial"/>
          <w:b/>
          <w:kern w:val="28"/>
          <w:sz w:val="20"/>
          <w:szCs w:val="20"/>
          <w:u w:val="single"/>
          <w:bdr w:val="none" w:sz="0" w:space="0" w:color="auto"/>
        </w:rPr>
        <w:t>09</w:t>
      </w:r>
    </w:p>
    <w:p w14:paraId="0416C2F1" w14:textId="77777777" w:rsidR="00D96620" w:rsidRPr="00D96620" w:rsidRDefault="00D96620" w:rsidP="00D9662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CCCCCC"/>
        <w:tabs>
          <w:tab w:val="left" w:pos="2269"/>
          <w:tab w:val="left" w:pos="2552"/>
          <w:tab w:val="left" w:pos="3168"/>
        </w:tabs>
        <w:overflowPunct w:val="0"/>
        <w:adjustRightInd w:val="0"/>
        <w:spacing w:line="240" w:lineRule="exact"/>
        <w:ind w:left="864" w:right="567"/>
        <w:rPr>
          <w:rFonts w:ascii="Arial" w:eastAsia="Times New Roman" w:hAnsi="Arial" w:cs="Arial"/>
          <w:b/>
          <w:kern w:val="28"/>
          <w:sz w:val="20"/>
          <w:szCs w:val="20"/>
          <w:u w:val="single"/>
          <w:bdr w:val="none" w:sz="0" w:space="0" w:color="auto"/>
        </w:rPr>
      </w:pPr>
      <w:r w:rsidRPr="00D96620">
        <w:rPr>
          <w:rFonts w:ascii="Arial" w:eastAsia="Times New Roman" w:hAnsi="Arial" w:cs="Arial"/>
          <w:b/>
          <w:kern w:val="28"/>
          <w:sz w:val="20"/>
          <w:szCs w:val="20"/>
          <w:u w:val="single"/>
          <w:bdr w:val="none" w:sz="0" w:space="0" w:color="auto"/>
        </w:rPr>
        <w:t>Mois m0 : mois de remise de la dernière offre du titulaire</w:t>
      </w:r>
    </w:p>
    <w:p w14:paraId="7841524B" w14:textId="77777777" w:rsidR="00D96620" w:rsidRPr="00D96620" w:rsidRDefault="00D96620" w:rsidP="00D9662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CCCCCC"/>
        <w:tabs>
          <w:tab w:val="left" w:pos="2269"/>
          <w:tab w:val="left" w:pos="2552"/>
          <w:tab w:val="left" w:pos="3168"/>
        </w:tabs>
        <w:overflowPunct w:val="0"/>
        <w:adjustRightInd w:val="0"/>
        <w:spacing w:line="240" w:lineRule="exact"/>
        <w:ind w:left="864" w:right="567"/>
        <w:rPr>
          <w:rFonts w:ascii="Arial" w:eastAsia="Times New Roman" w:hAnsi="Arial" w:cs="Arial"/>
          <w:b/>
          <w:kern w:val="28"/>
          <w:sz w:val="20"/>
          <w:szCs w:val="20"/>
          <w:u w:val="single"/>
          <w:bdr w:val="none" w:sz="0" w:space="0" w:color="auto"/>
        </w:rPr>
      </w:pPr>
    </w:p>
    <w:p w14:paraId="7CFEF0AB" w14:textId="77777777" w:rsidR="00D96620" w:rsidRPr="00D96620" w:rsidRDefault="00D96620" w:rsidP="00D9662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CCCCCC"/>
        <w:tabs>
          <w:tab w:val="left" w:pos="2269"/>
          <w:tab w:val="left" w:pos="2552"/>
          <w:tab w:val="left" w:pos="3168"/>
        </w:tabs>
        <w:overflowPunct w:val="0"/>
        <w:adjustRightInd w:val="0"/>
        <w:spacing w:line="240" w:lineRule="exact"/>
        <w:ind w:left="864" w:right="567"/>
        <w:rPr>
          <w:rFonts w:ascii="Arial" w:eastAsia="Times New Roman" w:hAnsi="Arial" w:cs="Arial"/>
          <w:b/>
          <w:kern w:val="28"/>
          <w:sz w:val="20"/>
          <w:szCs w:val="20"/>
          <w:bdr w:val="none" w:sz="0" w:space="0" w:color="auto"/>
        </w:rPr>
      </w:pPr>
    </w:p>
    <w:p w14:paraId="5B63BFD6" w14:textId="77777777" w:rsidR="00D96620" w:rsidRPr="00D96620" w:rsidRDefault="00D96620" w:rsidP="00D96620">
      <w:p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jc w:val="both"/>
        <w:rPr>
          <w:rFonts w:ascii="Arial" w:eastAsia="Times New Roman" w:hAnsi="Arial" w:cs="Arial"/>
          <w:b/>
          <w:bCs/>
          <w:kern w:val="28"/>
          <w:bdr w:val="none" w:sz="0" w:space="0" w:color="auto"/>
        </w:rPr>
      </w:pPr>
    </w:p>
    <w:p w14:paraId="1CC36E5A"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rPr>
          <w:rFonts w:ascii="Arial" w:eastAsia="Times New Roman" w:hAnsi="Arial" w:cs="Arial"/>
          <w:color w:val="000000"/>
          <w:kern w:val="28"/>
          <w:sz w:val="20"/>
          <w:szCs w:val="20"/>
          <w:bdr w:val="none" w:sz="0" w:space="0" w:color="auto"/>
        </w:rPr>
      </w:pPr>
      <w:r w:rsidRPr="00D96620">
        <w:rPr>
          <w:rFonts w:ascii="Arial" w:eastAsia="Times New Roman" w:hAnsi="Arial" w:cs="Arial"/>
          <w:b/>
          <w:bCs/>
          <w:color w:val="000000"/>
          <w:kern w:val="28"/>
          <w:sz w:val="20"/>
          <w:szCs w:val="20"/>
          <w:bdr w:val="none" w:sz="0" w:space="0" w:color="auto"/>
        </w:rPr>
        <w:t>PROCEDURE DE PASSATION :</w:t>
      </w:r>
    </w:p>
    <w:p w14:paraId="106D44F8"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rPr>
          <w:rFonts w:ascii="Arial" w:eastAsia="Times New Roman" w:hAnsi="Arial" w:cs="Arial"/>
          <w:b/>
          <w:bCs/>
          <w:color w:val="000000"/>
          <w:kern w:val="28"/>
          <w:sz w:val="20"/>
          <w:szCs w:val="20"/>
          <w:bdr w:val="none" w:sz="0" w:space="0" w:color="auto"/>
        </w:rPr>
      </w:pPr>
      <w:r w:rsidRPr="00D96620">
        <w:rPr>
          <w:rFonts w:ascii="Arial" w:eastAsia="Times New Roman" w:hAnsi="Arial" w:cs="Arial"/>
          <w:color w:val="000000"/>
          <w:kern w:val="28"/>
          <w:sz w:val="20"/>
          <w:szCs w:val="20"/>
          <w:bdr w:val="none" w:sz="0" w:space="0" w:color="auto"/>
        </w:rPr>
        <w:t>Marché passé selon la procédure adaptée services sociaux et spécifiques (en raison de l’objet des prestations) en application des articles L. 2123-1, R. 2123-2, R. 2123-4 et R. 2123-5 du Code de la commande publique</w:t>
      </w:r>
    </w:p>
    <w:p w14:paraId="4AFBA281"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rPr>
          <w:rFonts w:ascii="Arial" w:eastAsia="Times New Roman" w:hAnsi="Arial" w:cs="Arial"/>
          <w:b/>
          <w:bCs/>
          <w:color w:val="000000"/>
          <w:kern w:val="28"/>
          <w:sz w:val="20"/>
          <w:szCs w:val="20"/>
          <w:bdr w:val="none" w:sz="0" w:space="0" w:color="auto"/>
        </w:rPr>
      </w:pPr>
    </w:p>
    <w:p w14:paraId="3296027C"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rPr>
          <w:rFonts w:ascii="Arial" w:eastAsia="Times New Roman" w:hAnsi="Arial" w:cs="Arial"/>
          <w:b/>
          <w:bCs/>
          <w:color w:val="000000"/>
          <w:kern w:val="28"/>
          <w:sz w:val="20"/>
          <w:szCs w:val="20"/>
          <w:bdr w:val="none" w:sz="0" w:space="0" w:color="auto"/>
        </w:rPr>
      </w:pPr>
    </w:p>
    <w:p w14:paraId="3FEA1DCC"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rPr>
          <w:rFonts w:ascii="Arial" w:eastAsia="Times New Roman" w:hAnsi="Arial" w:cs="Arial"/>
          <w:b/>
          <w:bCs/>
          <w:color w:val="000000"/>
          <w:kern w:val="28"/>
          <w:sz w:val="20"/>
          <w:szCs w:val="20"/>
          <w:bdr w:val="none" w:sz="0" w:space="0" w:color="auto"/>
        </w:rPr>
      </w:pPr>
      <w:r w:rsidRPr="00D96620">
        <w:rPr>
          <w:rFonts w:ascii="Arial" w:eastAsia="Times New Roman" w:hAnsi="Arial" w:cs="Arial"/>
          <w:b/>
          <w:bCs/>
          <w:color w:val="000000"/>
          <w:kern w:val="28"/>
          <w:sz w:val="20"/>
          <w:szCs w:val="20"/>
          <w:bdr w:val="none" w:sz="0" w:space="0" w:color="auto"/>
        </w:rPr>
        <w:t>POUVOIR ADJUDICATEUR :</w:t>
      </w:r>
    </w:p>
    <w:p w14:paraId="1385F148"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rPr>
          <w:rFonts w:ascii="Arial" w:eastAsia="Times New Roman" w:hAnsi="Arial" w:cs="Arial"/>
          <w:bCs/>
          <w:iCs/>
          <w:kern w:val="28"/>
          <w:sz w:val="20"/>
          <w:szCs w:val="20"/>
          <w:bdr w:val="none" w:sz="0" w:space="0" w:color="auto"/>
        </w:rPr>
      </w:pPr>
      <w:r w:rsidRPr="00D96620">
        <w:rPr>
          <w:rFonts w:ascii="Arial" w:eastAsia="Times New Roman" w:hAnsi="Arial" w:cs="Arial"/>
          <w:color w:val="000000"/>
          <w:kern w:val="28"/>
          <w:sz w:val="20"/>
          <w:szCs w:val="20"/>
          <w:bdr w:val="none" w:sz="0" w:space="0" w:color="auto"/>
        </w:rPr>
        <w:t xml:space="preserve">Centre des monuments nationaux - Hôtel de Sully - 62 rue Saint-Antoine - 75186 PARIS CEDEX 04, </w:t>
      </w:r>
      <w:r w:rsidRPr="00D96620">
        <w:rPr>
          <w:rFonts w:ascii="Arial" w:eastAsia="Times New Roman" w:hAnsi="Arial" w:cs="Arial"/>
          <w:bCs/>
          <w:iCs/>
          <w:kern w:val="28"/>
          <w:sz w:val="20"/>
          <w:szCs w:val="20"/>
          <w:bdr w:val="none" w:sz="0" w:space="0" w:color="auto"/>
        </w:rPr>
        <w:t>représenté par Madame la Présidente du Centre des monuments nationaux</w:t>
      </w:r>
    </w:p>
    <w:p w14:paraId="1486064A"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0"/>
        </w:tabs>
        <w:overflowPunct w:val="0"/>
        <w:adjustRightInd w:val="0"/>
        <w:jc w:val="both"/>
        <w:rPr>
          <w:rFonts w:ascii="Arial" w:eastAsia="Times New Roman" w:hAnsi="Arial" w:cs="Arial"/>
          <w:b/>
          <w:bCs/>
          <w:iCs/>
          <w:kern w:val="28"/>
          <w:sz w:val="20"/>
          <w:szCs w:val="20"/>
          <w:bdr w:val="none" w:sz="0" w:space="0" w:color="auto"/>
        </w:rPr>
      </w:pPr>
    </w:p>
    <w:p w14:paraId="74AC0205" w14:textId="77777777" w:rsidR="00D96620" w:rsidRP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rPr>
          <w:rFonts w:ascii="Arial" w:eastAsia="Times New Roman" w:hAnsi="Arial" w:cs="Arial"/>
          <w:color w:val="000000"/>
          <w:kern w:val="28"/>
          <w:sz w:val="20"/>
          <w:szCs w:val="20"/>
          <w:bdr w:val="none" w:sz="0" w:space="0" w:color="auto"/>
        </w:rPr>
      </w:pPr>
    </w:p>
    <w:p w14:paraId="05D6826A" w14:textId="08BB63D4" w:rsid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rPr>
          <w:rFonts w:ascii="Arial" w:eastAsia="Times New Roman" w:hAnsi="Arial" w:cs="Arial"/>
          <w:color w:val="000000"/>
          <w:kern w:val="28"/>
          <w:sz w:val="20"/>
          <w:szCs w:val="20"/>
          <w:bdr w:val="none" w:sz="0" w:space="0" w:color="auto"/>
        </w:rPr>
      </w:pPr>
      <w:r w:rsidRPr="00D96620">
        <w:rPr>
          <w:rFonts w:ascii="Arial" w:eastAsia="Times New Roman" w:hAnsi="Arial" w:cs="Arial"/>
          <w:b/>
          <w:bCs/>
          <w:color w:val="000000"/>
          <w:kern w:val="28"/>
          <w:sz w:val="20"/>
          <w:szCs w:val="20"/>
          <w:bdr w:val="none" w:sz="0" w:space="0" w:color="auto"/>
        </w:rPr>
        <w:t xml:space="preserve">SERVICE GESTIONNAIRE DU MARCHE : </w:t>
      </w:r>
      <w:r w:rsidRPr="00D96620">
        <w:rPr>
          <w:rFonts w:ascii="Arial" w:eastAsia="Times New Roman" w:hAnsi="Arial" w:cs="Arial"/>
          <w:color w:val="000000"/>
          <w:kern w:val="28"/>
          <w:sz w:val="20"/>
          <w:szCs w:val="20"/>
          <w:bdr w:val="none" w:sz="0" w:space="0" w:color="auto"/>
        </w:rPr>
        <w:t>Direction du développement culturel et des publics – Département des publics</w:t>
      </w:r>
    </w:p>
    <w:p w14:paraId="17F1750A" w14:textId="1FC05038" w:rsidR="00D96620" w:rsidRDefault="00D96620" w:rsidP="00D9662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rPr>
          <w:rFonts w:ascii="Arial" w:eastAsia="Times New Roman" w:hAnsi="Arial" w:cs="Arial"/>
          <w:color w:val="000000"/>
          <w:kern w:val="28"/>
          <w:sz w:val="20"/>
          <w:szCs w:val="20"/>
          <w:bdr w:val="none" w:sz="0" w:space="0" w:color="auto"/>
        </w:rPr>
      </w:pPr>
    </w:p>
    <w:p w14:paraId="38FCE823" w14:textId="1E57EC89" w:rsidR="00AA7851" w:rsidRPr="00380295" w:rsidRDefault="00AA7851">
      <w:pPr>
        <w:rPr>
          <w:rStyle w:val="Aucun"/>
          <w:rFonts w:ascii="Arial" w:eastAsia="Times New Roman" w:hAnsi="Arial" w:cs="Arial"/>
          <w:b/>
          <w:bCs/>
          <w:color w:val="000000"/>
          <w:kern w:val="28"/>
          <w:sz w:val="20"/>
          <w:szCs w:val="20"/>
          <w:bdr w:val="none" w:sz="0" w:space="0" w:color="auto"/>
        </w:rPr>
      </w:pPr>
      <w:r>
        <w:rPr>
          <w:rStyle w:val="Aucun"/>
          <w:rFonts w:ascii="Arial" w:hAnsi="Arial" w:cs="Arial"/>
          <w:b/>
          <w:bCs/>
          <w:sz w:val="20"/>
          <w:szCs w:val="20"/>
        </w:rPr>
        <w:br w:type="page"/>
      </w:r>
    </w:p>
    <w:p w14:paraId="28E79A56" w14:textId="1AAFF7E4" w:rsidR="00DD26BE" w:rsidRDefault="0033623D">
      <w:pPr>
        <w:pStyle w:val="TM1"/>
        <w:rPr>
          <w:rFonts w:asciiTheme="minorHAnsi" w:eastAsiaTheme="minorEastAsia" w:hAnsiTheme="minorHAnsi" w:cstheme="minorBidi"/>
          <w:noProof/>
          <w:color w:val="auto"/>
          <w:sz w:val="22"/>
          <w:szCs w:val="22"/>
          <w:bdr w:val="none" w:sz="0" w:space="0" w:color="auto"/>
          <w:lang w:val="fr-FR"/>
        </w:rPr>
      </w:pPr>
      <w:r>
        <w:rPr>
          <w:rStyle w:val="Aucun"/>
          <w:rFonts w:cs="Arial"/>
          <w:b/>
          <w:bCs/>
          <w:szCs w:val="20"/>
          <w14:textOutline w14:w="12700" w14:cap="flat" w14:cmpd="sng" w14:algn="ctr">
            <w14:noFill/>
            <w14:prstDash w14:val="solid"/>
            <w14:miter w14:lim="400000"/>
          </w14:textOutline>
        </w:rPr>
        <w:lastRenderedPageBreak/>
        <w:fldChar w:fldCharType="begin"/>
      </w:r>
      <w:r>
        <w:rPr>
          <w:rStyle w:val="Aucun"/>
          <w:rFonts w:cs="Arial"/>
          <w:b/>
          <w:bCs/>
          <w:szCs w:val="20"/>
          <w14:textOutline w14:w="12700" w14:cap="flat" w14:cmpd="sng" w14:algn="ctr">
            <w14:noFill/>
            <w14:prstDash w14:val="solid"/>
            <w14:miter w14:lim="400000"/>
          </w14:textOutline>
        </w:rPr>
        <w:instrText xml:space="preserve"> TOC \o "1-3" \h \z \u </w:instrText>
      </w:r>
      <w:r>
        <w:rPr>
          <w:rStyle w:val="Aucun"/>
          <w:rFonts w:cs="Arial"/>
          <w:b/>
          <w:bCs/>
          <w:szCs w:val="20"/>
          <w14:textOutline w14:w="12700" w14:cap="flat" w14:cmpd="sng" w14:algn="ctr">
            <w14:noFill/>
            <w14:prstDash w14:val="solid"/>
            <w14:miter w14:lim="400000"/>
          </w14:textOutline>
        </w:rPr>
        <w:fldChar w:fldCharType="separate"/>
      </w:r>
      <w:hyperlink w:anchor="_Toc189579903" w:history="1">
        <w:r w:rsidR="00DD26BE" w:rsidRPr="00DC7CDF">
          <w:rPr>
            <w:rStyle w:val="Lienhypertexte"/>
            <w:noProof/>
            <w:lang w:val="fr-FR"/>
          </w:rPr>
          <w:t>CONTRACTANTS</w:t>
        </w:r>
        <w:r w:rsidR="00DD26BE">
          <w:rPr>
            <w:noProof/>
            <w:webHidden/>
          </w:rPr>
          <w:tab/>
        </w:r>
        <w:r w:rsidR="00DD26BE">
          <w:rPr>
            <w:noProof/>
            <w:webHidden/>
          </w:rPr>
          <w:fldChar w:fldCharType="begin"/>
        </w:r>
        <w:r w:rsidR="00DD26BE">
          <w:rPr>
            <w:noProof/>
            <w:webHidden/>
          </w:rPr>
          <w:instrText xml:space="preserve"> PAGEREF _Toc189579903 \h </w:instrText>
        </w:r>
        <w:r w:rsidR="00DD26BE">
          <w:rPr>
            <w:noProof/>
            <w:webHidden/>
          </w:rPr>
        </w:r>
        <w:r w:rsidR="00DD26BE">
          <w:rPr>
            <w:noProof/>
            <w:webHidden/>
          </w:rPr>
          <w:fldChar w:fldCharType="separate"/>
        </w:r>
        <w:r w:rsidR="00DD26BE">
          <w:rPr>
            <w:noProof/>
            <w:webHidden/>
          </w:rPr>
          <w:t>4</w:t>
        </w:r>
        <w:r w:rsidR="00DD26BE">
          <w:rPr>
            <w:noProof/>
            <w:webHidden/>
          </w:rPr>
          <w:fldChar w:fldCharType="end"/>
        </w:r>
      </w:hyperlink>
    </w:p>
    <w:p w14:paraId="5818B108" w14:textId="495F7022"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04" w:history="1">
        <w:r w:rsidR="00DD26BE" w:rsidRPr="00DC7CDF">
          <w:rPr>
            <w:rStyle w:val="Lienhypertexte"/>
            <w:noProof/>
            <w:lang w:val="fr-FR"/>
          </w:rPr>
          <w:t>Article 1. Dispositions générales</w:t>
        </w:r>
        <w:r w:rsidR="00DD26BE">
          <w:rPr>
            <w:noProof/>
            <w:webHidden/>
          </w:rPr>
          <w:tab/>
        </w:r>
        <w:r w:rsidR="00DD26BE">
          <w:rPr>
            <w:noProof/>
            <w:webHidden/>
          </w:rPr>
          <w:fldChar w:fldCharType="begin"/>
        </w:r>
        <w:r w:rsidR="00DD26BE">
          <w:rPr>
            <w:noProof/>
            <w:webHidden/>
          </w:rPr>
          <w:instrText xml:space="preserve"> PAGEREF _Toc189579904 \h </w:instrText>
        </w:r>
        <w:r w:rsidR="00DD26BE">
          <w:rPr>
            <w:noProof/>
            <w:webHidden/>
          </w:rPr>
        </w:r>
        <w:r w:rsidR="00DD26BE">
          <w:rPr>
            <w:noProof/>
            <w:webHidden/>
          </w:rPr>
          <w:fldChar w:fldCharType="separate"/>
        </w:r>
        <w:r w:rsidR="00DD26BE">
          <w:rPr>
            <w:noProof/>
            <w:webHidden/>
          </w:rPr>
          <w:t>7</w:t>
        </w:r>
        <w:r w:rsidR="00DD26BE">
          <w:rPr>
            <w:noProof/>
            <w:webHidden/>
          </w:rPr>
          <w:fldChar w:fldCharType="end"/>
        </w:r>
      </w:hyperlink>
    </w:p>
    <w:p w14:paraId="464C5DF1" w14:textId="4EBBEF05"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05" w:history="1">
        <w:r w:rsidR="00DD26BE" w:rsidRPr="00DC7CDF">
          <w:rPr>
            <w:rStyle w:val="Lienhypertexte"/>
            <w:noProof/>
          </w:rPr>
          <w:t>1.2 Contexte</w:t>
        </w:r>
        <w:r w:rsidR="00DD26BE">
          <w:rPr>
            <w:noProof/>
            <w:webHidden/>
          </w:rPr>
          <w:tab/>
        </w:r>
        <w:r w:rsidR="00DD26BE">
          <w:rPr>
            <w:noProof/>
            <w:webHidden/>
          </w:rPr>
          <w:fldChar w:fldCharType="begin"/>
        </w:r>
        <w:r w:rsidR="00DD26BE">
          <w:rPr>
            <w:noProof/>
            <w:webHidden/>
          </w:rPr>
          <w:instrText xml:space="preserve"> PAGEREF _Toc189579905 \h </w:instrText>
        </w:r>
        <w:r w:rsidR="00DD26BE">
          <w:rPr>
            <w:noProof/>
            <w:webHidden/>
          </w:rPr>
        </w:r>
        <w:r w:rsidR="00DD26BE">
          <w:rPr>
            <w:noProof/>
            <w:webHidden/>
          </w:rPr>
          <w:fldChar w:fldCharType="separate"/>
        </w:r>
        <w:r w:rsidR="00DD26BE">
          <w:rPr>
            <w:noProof/>
            <w:webHidden/>
          </w:rPr>
          <w:t>7</w:t>
        </w:r>
        <w:r w:rsidR="00DD26BE">
          <w:rPr>
            <w:noProof/>
            <w:webHidden/>
          </w:rPr>
          <w:fldChar w:fldCharType="end"/>
        </w:r>
      </w:hyperlink>
    </w:p>
    <w:p w14:paraId="7ABCBED0" w14:textId="22095625"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06" w:history="1">
        <w:r w:rsidR="00DD26BE" w:rsidRPr="00DC7CDF">
          <w:rPr>
            <w:rStyle w:val="Lienhypertexte"/>
            <w:noProof/>
          </w:rPr>
          <w:t>1.2 Objet du marché</w:t>
        </w:r>
        <w:r w:rsidR="00DD26BE">
          <w:rPr>
            <w:noProof/>
            <w:webHidden/>
          </w:rPr>
          <w:tab/>
        </w:r>
        <w:r w:rsidR="00DD26BE">
          <w:rPr>
            <w:noProof/>
            <w:webHidden/>
          </w:rPr>
          <w:fldChar w:fldCharType="begin"/>
        </w:r>
        <w:r w:rsidR="00DD26BE">
          <w:rPr>
            <w:noProof/>
            <w:webHidden/>
          </w:rPr>
          <w:instrText xml:space="preserve"> PAGEREF _Toc189579906 \h </w:instrText>
        </w:r>
        <w:r w:rsidR="00DD26BE">
          <w:rPr>
            <w:noProof/>
            <w:webHidden/>
          </w:rPr>
        </w:r>
        <w:r w:rsidR="00DD26BE">
          <w:rPr>
            <w:noProof/>
            <w:webHidden/>
          </w:rPr>
          <w:fldChar w:fldCharType="separate"/>
        </w:r>
        <w:r w:rsidR="00DD26BE">
          <w:rPr>
            <w:noProof/>
            <w:webHidden/>
          </w:rPr>
          <w:t>8</w:t>
        </w:r>
        <w:r w:rsidR="00DD26BE">
          <w:rPr>
            <w:noProof/>
            <w:webHidden/>
          </w:rPr>
          <w:fldChar w:fldCharType="end"/>
        </w:r>
      </w:hyperlink>
    </w:p>
    <w:p w14:paraId="35F130B7" w14:textId="42CA8ACE"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07" w:history="1">
        <w:r w:rsidR="00DD26BE" w:rsidRPr="00DC7CDF">
          <w:rPr>
            <w:rStyle w:val="Lienhypertexte"/>
            <w:noProof/>
            <w:lang w:val="fr-FR"/>
          </w:rPr>
          <w:t>Article 2. Procédure de passation du marché</w:t>
        </w:r>
        <w:r w:rsidR="00DD26BE">
          <w:rPr>
            <w:noProof/>
            <w:webHidden/>
          </w:rPr>
          <w:tab/>
        </w:r>
        <w:r w:rsidR="00DD26BE">
          <w:rPr>
            <w:noProof/>
            <w:webHidden/>
          </w:rPr>
          <w:fldChar w:fldCharType="begin"/>
        </w:r>
        <w:r w:rsidR="00DD26BE">
          <w:rPr>
            <w:noProof/>
            <w:webHidden/>
          </w:rPr>
          <w:instrText xml:space="preserve"> PAGEREF _Toc189579907 \h </w:instrText>
        </w:r>
        <w:r w:rsidR="00DD26BE">
          <w:rPr>
            <w:noProof/>
            <w:webHidden/>
          </w:rPr>
        </w:r>
        <w:r w:rsidR="00DD26BE">
          <w:rPr>
            <w:noProof/>
            <w:webHidden/>
          </w:rPr>
          <w:fldChar w:fldCharType="separate"/>
        </w:r>
        <w:r w:rsidR="00DD26BE">
          <w:rPr>
            <w:noProof/>
            <w:webHidden/>
          </w:rPr>
          <w:t>9</w:t>
        </w:r>
        <w:r w:rsidR="00DD26BE">
          <w:rPr>
            <w:noProof/>
            <w:webHidden/>
          </w:rPr>
          <w:fldChar w:fldCharType="end"/>
        </w:r>
      </w:hyperlink>
    </w:p>
    <w:p w14:paraId="00E6BFC4" w14:textId="79FF68DD"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08" w:history="1">
        <w:r w:rsidR="00DD26BE" w:rsidRPr="00DC7CDF">
          <w:rPr>
            <w:rStyle w:val="Lienhypertexte"/>
            <w:noProof/>
          </w:rPr>
          <w:t>2.1 Pièces constitutives du marché</w:t>
        </w:r>
        <w:r w:rsidR="00DD26BE">
          <w:rPr>
            <w:noProof/>
            <w:webHidden/>
          </w:rPr>
          <w:tab/>
        </w:r>
        <w:r w:rsidR="00DD26BE">
          <w:rPr>
            <w:noProof/>
            <w:webHidden/>
          </w:rPr>
          <w:fldChar w:fldCharType="begin"/>
        </w:r>
        <w:r w:rsidR="00DD26BE">
          <w:rPr>
            <w:noProof/>
            <w:webHidden/>
          </w:rPr>
          <w:instrText xml:space="preserve"> PAGEREF _Toc189579908 \h </w:instrText>
        </w:r>
        <w:r w:rsidR="00DD26BE">
          <w:rPr>
            <w:noProof/>
            <w:webHidden/>
          </w:rPr>
        </w:r>
        <w:r w:rsidR="00DD26BE">
          <w:rPr>
            <w:noProof/>
            <w:webHidden/>
          </w:rPr>
          <w:fldChar w:fldCharType="separate"/>
        </w:r>
        <w:r w:rsidR="00DD26BE">
          <w:rPr>
            <w:noProof/>
            <w:webHidden/>
          </w:rPr>
          <w:t>9</w:t>
        </w:r>
        <w:r w:rsidR="00DD26BE">
          <w:rPr>
            <w:noProof/>
            <w:webHidden/>
          </w:rPr>
          <w:fldChar w:fldCharType="end"/>
        </w:r>
      </w:hyperlink>
    </w:p>
    <w:p w14:paraId="2F57692B" w14:textId="69C2E9A6"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09" w:history="1">
        <w:r w:rsidR="00DD26BE" w:rsidRPr="00DC7CDF">
          <w:rPr>
            <w:rStyle w:val="Lienhypertexte"/>
            <w:noProof/>
          </w:rPr>
          <w:t>Article 3 - Durée du marché / Délais d’exécution</w:t>
        </w:r>
        <w:r w:rsidR="00DD26BE">
          <w:rPr>
            <w:noProof/>
            <w:webHidden/>
          </w:rPr>
          <w:tab/>
        </w:r>
        <w:r w:rsidR="00DD26BE">
          <w:rPr>
            <w:noProof/>
            <w:webHidden/>
          </w:rPr>
          <w:fldChar w:fldCharType="begin"/>
        </w:r>
        <w:r w:rsidR="00DD26BE">
          <w:rPr>
            <w:noProof/>
            <w:webHidden/>
          </w:rPr>
          <w:instrText xml:space="preserve"> PAGEREF _Toc189579909 \h </w:instrText>
        </w:r>
        <w:r w:rsidR="00DD26BE">
          <w:rPr>
            <w:noProof/>
            <w:webHidden/>
          </w:rPr>
        </w:r>
        <w:r w:rsidR="00DD26BE">
          <w:rPr>
            <w:noProof/>
            <w:webHidden/>
          </w:rPr>
          <w:fldChar w:fldCharType="separate"/>
        </w:r>
        <w:r w:rsidR="00DD26BE">
          <w:rPr>
            <w:noProof/>
            <w:webHidden/>
          </w:rPr>
          <w:t>10</w:t>
        </w:r>
        <w:r w:rsidR="00DD26BE">
          <w:rPr>
            <w:noProof/>
            <w:webHidden/>
          </w:rPr>
          <w:fldChar w:fldCharType="end"/>
        </w:r>
      </w:hyperlink>
    </w:p>
    <w:p w14:paraId="476A5B7B" w14:textId="7A115632"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10" w:history="1">
        <w:r w:rsidR="00DD26BE" w:rsidRPr="00DC7CDF">
          <w:rPr>
            <w:rStyle w:val="Lienhypertexte"/>
            <w:noProof/>
          </w:rPr>
          <w:t>3.1. Durée du marché</w:t>
        </w:r>
        <w:r w:rsidR="00DD26BE">
          <w:rPr>
            <w:noProof/>
            <w:webHidden/>
          </w:rPr>
          <w:tab/>
        </w:r>
        <w:r w:rsidR="00DD26BE">
          <w:rPr>
            <w:noProof/>
            <w:webHidden/>
          </w:rPr>
          <w:fldChar w:fldCharType="begin"/>
        </w:r>
        <w:r w:rsidR="00DD26BE">
          <w:rPr>
            <w:noProof/>
            <w:webHidden/>
          </w:rPr>
          <w:instrText xml:space="preserve"> PAGEREF _Toc189579910 \h </w:instrText>
        </w:r>
        <w:r w:rsidR="00DD26BE">
          <w:rPr>
            <w:noProof/>
            <w:webHidden/>
          </w:rPr>
        </w:r>
        <w:r w:rsidR="00DD26BE">
          <w:rPr>
            <w:noProof/>
            <w:webHidden/>
          </w:rPr>
          <w:fldChar w:fldCharType="separate"/>
        </w:r>
        <w:r w:rsidR="00DD26BE">
          <w:rPr>
            <w:noProof/>
            <w:webHidden/>
          </w:rPr>
          <w:t>10</w:t>
        </w:r>
        <w:r w:rsidR="00DD26BE">
          <w:rPr>
            <w:noProof/>
            <w:webHidden/>
          </w:rPr>
          <w:fldChar w:fldCharType="end"/>
        </w:r>
      </w:hyperlink>
    </w:p>
    <w:p w14:paraId="56446040" w14:textId="3D913191"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11" w:history="1">
        <w:r w:rsidR="00DD26BE" w:rsidRPr="00DC7CDF">
          <w:rPr>
            <w:rStyle w:val="Lienhypertexte"/>
            <w:noProof/>
          </w:rPr>
          <w:t>3.2 Délais d’exécution</w:t>
        </w:r>
        <w:r w:rsidR="00DD26BE">
          <w:rPr>
            <w:noProof/>
            <w:webHidden/>
          </w:rPr>
          <w:tab/>
        </w:r>
        <w:r w:rsidR="00DD26BE">
          <w:rPr>
            <w:noProof/>
            <w:webHidden/>
          </w:rPr>
          <w:fldChar w:fldCharType="begin"/>
        </w:r>
        <w:r w:rsidR="00DD26BE">
          <w:rPr>
            <w:noProof/>
            <w:webHidden/>
          </w:rPr>
          <w:instrText xml:space="preserve"> PAGEREF _Toc189579911 \h </w:instrText>
        </w:r>
        <w:r w:rsidR="00DD26BE">
          <w:rPr>
            <w:noProof/>
            <w:webHidden/>
          </w:rPr>
        </w:r>
        <w:r w:rsidR="00DD26BE">
          <w:rPr>
            <w:noProof/>
            <w:webHidden/>
          </w:rPr>
          <w:fldChar w:fldCharType="separate"/>
        </w:r>
        <w:r w:rsidR="00DD26BE">
          <w:rPr>
            <w:noProof/>
            <w:webHidden/>
          </w:rPr>
          <w:t>11</w:t>
        </w:r>
        <w:r w:rsidR="00DD26BE">
          <w:rPr>
            <w:noProof/>
            <w:webHidden/>
          </w:rPr>
          <w:fldChar w:fldCharType="end"/>
        </w:r>
      </w:hyperlink>
    </w:p>
    <w:p w14:paraId="182D6240" w14:textId="7E4A88D6"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12" w:history="1">
        <w:r w:rsidR="00DD26BE" w:rsidRPr="00DC7CDF">
          <w:rPr>
            <w:rStyle w:val="Lienhypertexte"/>
            <w:noProof/>
          </w:rPr>
          <w:t>Article 4 – Correspondants</w:t>
        </w:r>
        <w:r w:rsidR="00DD26BE">
          <w:rPr>
            <w:noProof/>
            <w:webHidden/>
          </w:rPr>
          <w:tab/>
        </w:r>
        <w:r w:rsidR="00DD26BE">
          <w:rPr>
            <w:noProof/>
            <w:webHidden/>
          </w:rPr>
          <w:fldChar w:fldCharType="begin"/>
        </w:r>
        <w:r w:rsidR="00DD26BE">
          <w:rPr>
            <w:noProof/>
            <w:webHidden/>
          </w:rPr>
          <w:instrText xml:space="preserve"> PAGEREF _Toc189579912 \h </w:instrText>
        </w:r>
        <w:r w:rsidR="00DD26BE">
          <w:rPr>
            <w:noProof/>
            <w:webHidden/>
          </w:rPr>
        </w:r>
        <w:r w:rsidR="00DD26BE">
          <w:rPr>
            <w:noProof/>
            <w:webHidden/>
          </w:rPr>
          <w:fldChar w:fldCharType="separate"/>
        </w:r>
        <w:r w:rsidR="00DD26BE">
          <w:rPr>
            <w:noProof/>
            <w:webHidden/>
          </w:rPr>
          <w:t>11</w:t>
        </w:r>
        <w:r w:rsidR="00DD26BE">
          <w:rPr>
            <w:noProof/>
            <w:webHidden/>
          </w:rPr>
          <w:fldChar w:fldCharType="end"/>
        </w:r>
      </w:hyperlink>
    </w:p>
    <w:p w14:paraId="201EF36A" w14:textId="67D53F03"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13" w:history="1">
        <w:r w:rsidR="00DD26BE" w:rsidRPr="00DC7CDF">
          <w:rPr>
            <w:rStyle w:val="Lienhypertexte"/>
            <w:noProof/>
          </w:rPr>
          <w:t>4.1 Définition des intervenants</w:t>
        </w:r>
        <w:r w:rsidR="00DD26BE">
          <w:rPr>
            <w:noProof/>
            <w:webHidden/>
          </w:rPr>
          <w:tab/>
        </w:r>
        <w:r w:rsidR="00DD26BE">
          <w:rPr>
            <w:noProof/>
            <w:webHidden/>
          </w:rPr>
          <w:fldChar w:fldCharType="begin"/>
        </w:r>
        <w:r w:rsidR="00DD26BE">
          <w:rPr>
            <w:noProof/>
            <w:webHidden/>
          </w:rPr>
          <w:instrText xml:space="preserve"> PAGEREF _Toc189579913 \h </w:instrText>
        </w:r>
        <w:r w:rsidR="00DD26BE">
          <w:rPr>
            <w:noProof/>
            <w:webHidden/>
          </w:rPr>
        </w:r>
        <w:r w:rsidR="00DD26BE">
          <w:rPr>
            <w:noProof/>
            <w:webHidden/>
          </w:rPr>
          <w:fldChar w:fldCharType="separate"/>
        </w:r>
        <w:r w:rsidR="00DD26BE">
          <w:rPr>
            <w:noProof/>
            <w:webHidden/>
          </w:rPr>
          <w:t>11</w:t>
        </w:r>
        <w:r w:rsidR="00DD26BE">
          <w:rPr>
            <w:noProof/>
            <w:webHidden/>
          </w:rPr>
          <w:fldChar w:fldCharType="end"/>
        </w:r>
      </w:hyperlink>
    </w:p>
    <w:p w14:paraId="5E6CEBE5" w14:textId="1D68F1B0"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14" w:history="1">
        <w:r w:rsidR="00DD26BE" w:rsidRPr="00DC7CDF">
          <w:rPr>
            <w:rStyle w:val="Lienhypertexte"/>
            <w:noProof/>
          </w:rPr>
          <w:t>4.2. Correspondant du Centre des monuments nationaux</w:t>
        </w:r>
        <w:r w:rsidR="00DD26BE">
          <w:rPr>
            <w:noProof/>
            <w:webHidden/>
          </w:rPr>
          <w:tab/>
        </w:r>
        <w:r w:rsidR="00DD26BE">
          <w:rPr>
            <w:noProof/>
            <w:webHidden/>
          </w:rPr>
          <w:fldChar w:fldCharType="begin"/>
        </w:r>
        <w:r w:rsidR="00DD26BE">
          <w:rPr>
            <w:noProof/>
            <w:webHidden/>
          </w:rPr>
          <w:instrText xml:space="preserve"> PAGEREF _Toc189579914 \h </w:instrText>
        </w:r>
        <w:r w:rsidR="00DD26BE">
          <w:rPr>
            <w:noProof/>
            <w:webHidden/>
          </w:rPr>
        </w:r>
        <w:r w:rsidR="00DD26BE">
          <w:rPr>
            <w:noProof/>
            <w:webHidden/>
          </w:rPr>
          <w:fldChar w:fldCharType="separate"/>
        </w:r>
        <w:r w:rsidR="00DD26BE">
          <w:rPr>
            <w:noProof/>
            <w:webHidden/>
          </w:rPr>
          <w:t>12</w:t>
        </w:r>
        <w:r w:rsidR="00DD26BE">
          <w:rPr>
            <w:noProof/>
            <w:webHidden/>
          </w:rPr>
          <w:fldChar w:fldCharType="end"/>
        </w:r>
      </w:hyperlink>
    </w:p>
    <w:p w14:paraId="13A2877C" w14:textId="201C3883"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15" w:history="1">
        <w:r w:rsidR="00DD26BE" w:rsidRPr="00DC7CDF">
          <w:rPr>
            <w:rStyle w:val="Lienhypertexte"/>
            <w:noProof/>
          </w:rPr>
          <w:t>4.3 Correspondant du titulaire</w:t>
        </w:r>
        <w:r w:rsidR="00DD26BE">
          <w:rPr>
            <w:noProof/>
            <w:webHidden/>
          </w:rPr>
          <w:tab/>
        </w:r>
        <w:r w:rsidR="00DD26BE">
          <w:rPr>
            <w:noProof/>
            <w:webHidden/>
          </w:rPr>
          <w:fldChar w:fldCharType="begin"/>
        </w:r>
        <w:r w:rsidR="00DD26BE">
          <w:rPr>
            <w:noProof/>
            <w:webHidden/>
          </w:rPr>
          <w:instrText xml:space="preserve"> PAGEREF _Toc189579915 \h </w:instrText>
        </w:r>
        <w:r w:rsidR="00DD26BE">
          <w:rPr>
            <w:noProof/>
            <w:webHidden/>
          </w:rPr>
        </w:r>
        <w:r w:rsidR="00DD26BE">
          <w:rPr>
            <w:noProof/>
            <w:webHidden/>
          </w:rPr>
          <w:fldChar w:fldCharType="separate"/>
        </w:r>
        <w:r w:rsidR="00DD26BE">
          <w:rPr>
            <w:noProof/>
            <w:webHidden/>
          </w:rPr>
          <w:t>12</w:t>
        </w:r>
        <w:r w:rsidR="00DD26BE">
          <w:rPr>
            <w:noProof/>
            <w:webHidden/>
          </w:rPr>
          <w:fldChar w:fldCharType="end"/>
        </w:r>
      </w:hyperlink>
    </w:p>
    <w:p w14:paraId="5D346AF9" w14:textId="25BB004D"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16" w:history="1">
        <w:r w:rsidR="00DD26BE" w:rsidRPr="00DC7CDF">
          <w:rPr>
            <w:rStyle w:val="Lienhypertexte"/>
            <w:noProof/>
          </w:rPr>
          <w:t>Article 5 - Ordres de services</w:t>
        </w:r>
        <w:r w:rsidR="00DD26BE">
          <w:rPr>
            <w:noProof/>
            <w:webHidden/>
          </w:rPr>
          <w:tab/>
        </w:r>
        <w:r w:rsidR="00DD26BE">
          <w:rPr>
            <w:noProof/>
            <w:webHidden/>
          </w:rPr>
          <w:fldChar w:fldCharType="begin"/>
        </w:r>
        <w:r w:rsidR="00DD26BE">
          <w:rPr>
            <w:noProof/>
            <w:webHidden/>
          </w:rPr>
          <w:instrText xml:space="preserve"> PAGEREF _Toc189579916 \h </w:instrText>
        </w:r>
        <w:r w:rsidR="00DD26BE">
          <w:rPr>
            <w:noProof/>
            <w:webHidden/>
          </w:rPr>
        </w:r>
        <w:r w:rsidR="00DD26BE">
          <w:rPr>
            <w:noProof/>
            <w:webHidden/>
          </w:rPr>
          <w:fldChar w:fldCharType="separate"/>
        </w:r>
        <w:r w:rsidR="00DD26BE">
          <w:rPr>
            <w:noProof/>
            <w:webHidden/>
          </w:rPr>
          <w:t>12</w:t>
        </w:r>
        <w:r w:rsidR="00DD26BE">
          <w:rPr>
            <w:noProof/>
            <w:webHidden/>
          </w:rPr>
          <w:fldChar w:fldCharType="end"/>
        </w:r>
      </w:hyperlink>
    </w:p>
    <w:p w14:paraId="3EF8C4DF" w14:textId="199BCACE"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17" w:history="1">
        <w:r w:rsidR="00DD26BE" w:rsidRPr="00DC7CDF">
          <w:rPr>
            <w:rStyle w:val="Lienhypertexte"/>
            <w:noProof/>
          </w:rPr>
          <w:t>Article 6 - Obligation générale du titulaire</w:t>
        </w:r>
        <w:r w:rsidR="00DD26BE">
          <w:rPr>
            <w:noProof/>
            <w:webHidden/>
          </w:rPr>
          <w:tab/>
        </w:r>
        <w:r w:rsidR="00DD26BE">
          <w:rPr>
            <w:noProof/>
            <w:webHidden/>
          </w:rPr>
          <w:fldChar w:fldCharType="begin"/>
        </w:r>
        <w:r w:rsidR="00DD26BE">
          <w:rPr>
            <w:noProof/>
            <w:webHidden/>
          </w:rPr>
          <w:instrText xml:space="preserve"> PAGEREF _Toc189579917 \h </w:instrText>
        </w:r>
        <w:r w:rsidR="00DD26BE">
          <w:rPr>
            <w:noProof/>
            <w:webHidden/>
          </w:rPr>
        </w:r>
        <w:r w:rsidR="00DD26BE">
          <w:rPr>
            <w:noProof/>
            <w:webHidden/>
          </w:rPr>
          <w:fldChar w:fldCharType="separate"/>
        </w:r>
        <w:r w:rsidR="00DD26BE">
          <w:rPr>
            <w:noProof/>
            <w:webHidden/>
          </w:rPr>
          <w:t>13</w:t>
        </w:r>
        <w:r w:rsidR="00DD26BE">
          <w:rPr>
            <w:noProof/>
            <w:webHidden/>
          </w:rPr>
          <w:fldChar w:fldCharType="end"/>
        </w:r>
      </w:hyperlink>
    </w:p>
    <w:p w14:paraId="68A586DC" w14:textId="675DAEF6"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18" w:history="1">
        <w:r w:rsidR="00DD26BE" w:rsidRPr="00DC7CDF">
          <w:rPr>
            <w:rStyle w:val="Lienhypertexte"/>
            <w:noProof/>
          </w:rPr>
          <w:t>Article 7 - Obligations générales du Centre des monuments nationaux.</w:t>
        </w:r>
        <w:r w:rsidR="00DD26BE">
          <w:rPr>
            <w:noProof/>
            <w:webHidden/>
          </w:rPr>
          <w:tab/>
        </w:r>
        <w:r w:rsidR="00DD26BE">
          <w:rPr>
            <w:noProof/>
            <w:webHidden/>
          </w:rPr>
          <w:fldChar w:fldCharType="begin"/>
        </w:r>
        <w:r w:rsidR="00DD26BE">
          <w:rPr>
            <w:noProof/>
            <w:webHidden/>
          </w:rPr>
          <w:instrText xml:space="preserve"> PAGEREF _Toc189579918 \h </w:instrText>
        </w:r>
        <w:r w:rsidR="00DD26BE">
          <w:rPr>
            <w:noProof/>
            <w:webHidden/>
          </w:rPr>
        </w:r>
        <w:r w:rsidR="00DD26BE">
          <w:rPr>
            <w:noProof/>
            <w:webHidden/>
          </w:rPr>
          <w:fldChar w:fldCharType="separate"/>
        </w:r>
        <w:r w:rsidR="00DD26BE">
          <w:rPr>
            <w:noProof/>
            <w:webHidden/>
          </w:rPr>
          <w:t>13</w:t>
        </w:r>
        <w:r w:rsidR="00DD26BE">
          <w:rPr>
            <w:noProof/>
            <w:webHidden/>
          </w:rPr>
          <w:fldChar w:fldCharType="end"/>
        </w:r>
      </w:hyperlink>
    </w:p>
    <w:p w14:paraId="31339CAF" w14:textId="17369A8C"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19" w:history="1">
        <w:r w:rsidR="00DD26BE" w:rsidRPr="00DC7CDF">
          <w:rPr>
            <w:rStyle w:val="Lienhypertexte"/>
            <w:noProof/>
          </w:rPr>
          <w:t>Article 8 – Description des prestations</w:t>
        </w:r>
        <w:r w:rsidR="00DD26BE">
          <w:rPr>
            <w:noProof/>
            <w:webHidden/>
          </w:rPr>
          <w:tab/>
        </w:r>
        <w:r w:rsidR="00DD26BE">
          <w:rPr>
            <w:noProof/>
            <w:webHidden/>
          </w:rPr>
          <w:fldChar w:fldCharType="begin"/>
        </w:r>
        <w:r w:rsidR="00DD26BE">
          <w:rPr>
            <w:noProof/>
            <w:webHidden/>
          </w:rPr>
          <w:instrText xml:space="preserve"> PAGEREF _Toc189579919 \h </w:instrText>
        </w:r>
        <w:r w:rsidR="00DD26BE">
          <w:rPr>
            <w:noProof/>
            <w:webHidden/>
          </w:rPr>
        </w:r>
        <w:r w:rsidR="00DD26BE">
          <w:rPr>
            <w:noProof/>
            <w:webHidden/>
          </w:rPr>
          <w:fldChar w:fldCharType="separate"/>
        </w:r>
        <w:r w:rsidR="00DD26BE">
          <w:rPr>
            <w:noProof/>
            <w:webHidden/>
          </w:rPr>
          <w:t>13</w:t>
        </w:r>
        <w:r w:rsidR="00DD26BE">
          <w:rPr>
            <w:noProof/>
            <w:webHidden/>
          </w:rPr>
          <w:fldChar w:fldCharType="end"/>
        </w:r>
      </w:hyperlink>
    </w:p>
    <w:p w14:paraId="240EBB98" w14:textId="05ACA308"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20" w:history="1">
        <w:r w:rsidR="00DD26BE" w:rsidRPr="00DC7CDF">
          <w:rPr>
            <w:rStyle w:val="Lienhypertexte"/>
            <w:noProof/>
          </w:rPr>
          <w:t>8.1. Généralités</w:t>
        </w:r>
        <w:r w:rsidR="00DD26BE">
          <w:rPr>
            <w:noProof/>
            <w:webHidden/>
          </w:rPr>
          <w:tab/>
        </w:r>
        <w:r w:rsidR="00DD26BE">
          <w:rPr>
            <w:noProof/>
            <w:webHidden/>
          </w:rPr>
          <w:fldChar w:fldCharType="begin"/>
        </w:r>
        <w:r w:rsidR="00DD26BE">
          <w:rPr>
            <w:noProof/>
            <w:webHidden/>
          </w:rPr>
          <w:instrText xml:space="preserve"> PAGEREF _Toc189579920 \h </w:instrText>
        </w:r>
        <w:r w:rsidR="00DD26BE">
          <w:rPr>
            <w:noProof/>
            <w:webHidden/>
          </w:rPr>
        </w:r>
        <w:r w:rsidR="00DD26BE">
          <w:rPr>
            <w:noProof/>
            <w:webHidden/>
          </w:rPr>
          <w:fldChar w:fldCharType="separate"/>
        </w:r>
        <w:r w:rsidR="00DD26BE">
          <w:rPr>
            <w:noProof/>
            <w:webHidden/>
          </w:rPr>
          <w:t>13</w:t>
        </w:r>
        <w:r w:rsidR="00DD26BE">
          <w:rPr>
            <w:noProof/>
            <w:webHidden/>
          </w:rPr>
          <w:fldChar w:fldCharType="end"/>
        </w:r>
      </w:hyperlink>
    </w:p>
    <w:p w14:paraId="643F7DC6" w14:textId="614A9E07"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21" w:history="1">
        <w:r w:rsidR="00DD26BE" w:rsidRPr="00DC7CDF">
          <w:rPr>
            <w:rStyle w:val="Lienhypertexte"/>
            <w:noProof/>
          </w:rPr>
          <w:t>8.2 Spécificités liées au bâtiment classé</w:t>
        </w:r>
        <w:r w:rsidR="00DD26BE">
          <w:rPr>
            <w:noProof/>
            <w:webHidden/>
          </w:rPr>
          <w:tab/>
        </w:r>
        <w:r w:rsidR="00DD26BE">
          <w:rPr>
            <w:noProof/>
            <w:webHidden/>
          </w:rPr>
          <w:fldChar w:fldCharType="begin"/>
        </w:r>
        <w:r w:rsidR="00DD26BE">
          <w:rPr>
            <w:noProof/>
            <w:webHidden/>
          </w:rPr>
          <w:instrText xml:space="preserve"> PAGEREF _Toc189579921 \h </w:instrText>
        </w:r>
        <w:r w:rsidR="00DD26BE">
          <w:rPr>
            <w:noProof/>
            <w:webHidden/>
          </w:rPr>
        </w:r>
        <w:r w:rsidR="00DD26BE">
          <w:rPr>
            <w:noProof/>
            <w:webHidden/>
          </w:rPr>
          <w:fldChar w:fldCharType="separate"/>
        </w:r>
        <w:r w:rsidR="00DD26BE">
          <w:rPr>
            <w:noProof/>
            <w:webHidden/>
          </w:rPr>
          <w:t>13</w:t>
        </w:r>
        <w:r w:rsidR="00DD26BE">
          <w:rPr>
            <w:noProof/>
            <w:webHidden/>
          </w:rPr>
          <w:fldChar w:fldCharType="end"/>
        </w:r>
      </w:hyperlink>
    </w:p>
    <w:p w14:paraId="72C900AC" w14:textId="15386AB6"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22" w:history="1">
        <w:r w:rsidR="00DD26BE" w:rsidRPr="00DC7CDF">
          <w:rPr>
            <w:rStyle w:val="Lienhypertexte"/>
            <w:noProof/>
          </w:rPr>
          <w:t>8.3 Protection et conservation du monument</w:t>
        </w:r>
        <w:r w:rsidR="00DD26BE">
          <w:rPr>
            <w:noProof/>
            <w:webHidden/>
          </w:rPr>
          <w:tab/>
        </w:r>
        <w:r w:rsidR="00DD26BE">
          <w:rPr>
            <w:noProof/>
            <w:webHidden/>
          </w:rPr>
          <w:fldChar w:fldCharType="begin"/>
        </w:r>
        <w:r w:rsidR="00DD26BE">
          <w:rPr>
            <w:noProof/>
            <w:webHidden/>
          </w:rPr>
          <w:instrText xml:space="preserve"> PAGEREF _Toc189579922 \h </w:instrText>
        </w:r>
        <w:r w:rsidR="00DD26BE">
          <w:rPr>
            <w:noProof/>
            <w:webHidden/>
          </w:rPr>
        </w:r>
        <w:r w:rsidR="00DD26BE">
          <w:rPr>
            <w:noProof/>
            <w:webHidden/>
          </w:rPr>
          <w:fldChar w:fldCharType="separate"/>
        </w:r>
        <w:r w:rsidR="00DD26BE">
          <w:rPr>
            <w:noProof/>
            <w:webHidden/>
          </w:rPr>
          <w:t>14</w:t>
        </w:r>
        <w:r w:rsidR="00DD26BE">
          <w:rPr>
            <w:noProof/>
            <w:webHidden/>
          </w:rPr>
          <w:fldChar w:fldCharType="end"/>
        </w:r>
      </w:hyperlink>
    </w:p>
    <w:p w14:paraId="242BCE55" w14:textId="638B2D6D"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23" w:history="1">
        <w:r w:rsidR="00DD26BE" w:rsidRPr="00DC7CDF">
          <w:rPr>
            <w:rStyle w:val="Lienhypertexte"/>
            <w:noProof/>
          </w:rPr>
          <w:t>8.4 État des lieux</w:t>
        </w:r>
        <w:r w:rsidR="00DD26BE">
          <w:rPr>
            <w:noProof/>
            <w:webHidden/>
          </w:rPr>
          <w:tab/>
        </w:r>
        <w:r w:rsidR="00DD26BE">
          <w:rPr>
            <w:noProof/>
            <w:webHidden/>
          </w:rPr>
          <w:fldChar w:fldCharType="begin"/>
        </w:r>
        <w:r w:rsidR="00DD26BE">
          <w:rPr>
            <w:noProof/>
            <w:webHidden/>
          </w:rPr>
          <w:instrText xml:space="preserve"> PAGEREF _Toc189579923 \h </w:instrText>
        </w:r>
        <w:r w:rsidR="00DD26BE">
          <w:rPr>
            <w:noProof/>
            <w:webHidden/>
          </w:rPr>
        </w:r>
        <w:r w:rsidR="00DD26BE">
          <w:rPr>
            <w:noProof/>
            <w:webHidden/>
          </w:rPr>
          <w:fldChar w:fldCharType="separate"/>
        </w:r>
        <w:r w:rsidR="00DD26BE">
          <w:rPr>
            <w:noProof/>
            <w:webHidden/>
          </w:rPr>
          <w:t>14</w:t>
        </w:r>
        <w:r w:rsidR="00DD26BE">
          <w:rPr>
            <w:noProof/>
            <w:webHidden/>
          </w:rPr>
          <w:fldChar w:fldCharType="end"/>
        </w:r>
      </w:hyperlink>
    </w:p>
    <w:p w14:paraId="3F97527E" w14:textId="58F8D047"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24" w:history="1">
        <w:r w:rsidR="00DD26BE" w:rsidRPr="00DC7CDF">
          <w:rPr>
            <w:rStyle w:val="Lienhypertexte"/>
            <w:noProof/>
          </w:rPr>
          <w:t>8.5 Coordination inter-entreprises</w:t>
        </w:r>
        <w:r w:rsidR="00DD26BE">
          <w:rPr>
            <w:noProof/>
            <w:webHidden/>
          </w:rPr>
          <w:tab/>
        </w:r>
        <w:r w:rsidR="00DD26BE">
          <w:rPr>
            <w:noProof/>
            <w:webHidden/>
          </w:rPr>
          <w:fldChar w:fldCharType="begin"/>
        </w:r>
        <w:r w:rsidR="00DD26BE">
          <w:rPr>
            <w:noProof/>
            <w:webHidden/>
          </w:rPr>
          <w:instrText xml:space="preserve"> PAGEREF _Toc189579924 \h </w:instrText>
        </w:r>
        <w:r w:rsidR="00DD26BE">
          <w:rPr>
            <w:noProof/>
            <w:webHidden/>
          </w:rPr>
        </w:r>
        <w:r w:rsidR="00DD26BE">
          <w:rPr>
            <w:noProof/>
            <w:webHidden/>
          </w:rPr>
          <w:fldChar w:fldCharType="separate"/>
        </w:r>
        <w:r w:rsidR="00DD26BE">
          <w:rPr>
            <w:noProof/>
            <w:webHidden/>
          </w:rPr>
          <w:t>15</w:t>
        </w:r>
        <w:r w:rsidR="00DD26BE">
          <w:rPr>
            <w:noProof/>
            <w:webHidden/>
          </w:rPr>
          <w:fldChar w:fldCharType="end"/>
        </w:r>
      </w:hyperlink>
    </w:p>
    <w:p w14:paraId="2B448DC8" w14:textId="76692C0A"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25" w:history="1">
        <w:r w:rsidR="00DD26BE" w:rsidRPr="00DC7CDF">
          <w:rPr>
            <w:rStyle w:val="Lienhypertexte"/>
            <w:noProof/>
          </w:rPr>
          <w:t>8.6 Hygiène et sécurité du chantier</w:t>
        </w:r>
        <w:r w:rsidR="00DD26BE">
          <w:rPr>
            <w:noProof/>
            <w:webHidden/>
          </w:rPr>
          <w:tab/>
        </w:r>
        <w:r w:rsidR="00DD26BE">
          <w:rPr>
            <w:noProof/>
            <w:webHidden/>
          </w:rPr>
          <w:fldChar w:fldCharType="begin"/>
        </w:r>
        <w:r w:rsidR="00DD26BE">
          <w:rPr>
            <w:noProof/>
            <w:webHidden/>
          </w:rPr>
          <w:instrText xml:space="preserve"> PAGEREF _Toc189579925 \h </w:instrText>
        </w:r>
        <w:r w:rsidR="00DD26BE">
          <w:rPr>
            <w:noProof/>
            <w:webHidden/>
          </w:rPr>
        </w:r>
        <w:r w:rsidR="00DD26BE">
          <w:rPr>
            <w:noProof/>
            <w:webHidden/>
          </w:rPr>
          <w:fldChar w:fldCharType="separate"/>
        </w:r>
        <w:r w:rsidR="00DD26BE">
          <w:rPr>
            <w:noProof/>
            <w:webHidden/>
          </w:rPr>
          <w:t>15</w:t>
        </w:r>
        <w:r w:rsidR="00DD26BE">
          <w:rPr>
            <w:noProof/>
            <w:webHidden/>
          </w:rPr>
          <w:fldChar w:fldCharType="end"/>
        </w:r>
      </w:hyperlink>
    </w:p>
    <w:p w14:paraId="7FFFFB9B" w14:textId="54618857"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26" w:history="1">
        <w:r w:rsidR="00DD26BE" w:rsidRPr="00DC7CDF">
          <w:rPr>
            <w:rStyle w:val="Lienhypertexte"/>
            <w:noProof/>
          </w:rPr>
          <w:t>8.7 Respect de l’environnement</w:t>
        </w:r>
        <w:r w:rsidR="00DD26BE">
          <w:rPr>
            <w:noProof/>
            <w:webHidden/>
          </w:rPr>
          <w:tab/>
        </w:r>
        <w:r w:rsidR="00DD26BE">
          <w:rPr>
            <w:noProof/>
            <w:webHidden/>
          </w:rPr>
          <w:fldChar w:fldCharType="begin"/>
        </w:r>
        <w:r w:rsidR="00DD26BE">
          <w:rPr>
            <w:noProof/>
            <w:webHidden/>
          </w:rPr>
          <w:instrText xml:space="preserve"> PAGEREF _Toc189579926 \h </w:instrText>
        </w:r>
        <w:r w:rsidR="00DD26BE">
          <w:rPr>
            <w:noProof/>
            <w:webHidden/>
          </w:rPr>
        </w:r>
        <w:r w:rsidR="00DD26BE">
          <w:rPr>
            <w:noProof/>
            <w:webHidden/>
          </w:rPr>
          <w:fldChar w:fldCharType="separate"/>
        </w:r>
        <w:r w:rsidR="00DD26BE">
          <w:rPr>
            <w:noProof/>
            <w:webHidden/>
          </w:rPr>
          <w:t>15</w:t>
        </w:r>
        <w:r w:rsidR="00DD26BE">
          <w:rPr>
            <w:noProof/>
            <w:webHidden/>
          </w:rPr>
          <w:fldChar w:fldCharType="end"/>
        </w:r>
      </w:hyperlink>
    </w:p>
    <w:p w14:paraId="1A64743A" w14:textId="4BC9B90C"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27" w:history="1">
        <w:r w:rsidR="00DD26BE" w:rsidRPr="00DC7CDF">
          <w:rPr>
            <w:rStyle w:val="Lienhypertexte"/>
            <w:noProof/>
          </w:rPr>
          <w:t>8.8 Description des prestations spécifiques au lot 4</w:t>
        </w:r>
        <w:r w:rsidR="00DD26BE">
          <w:rPr>
            <w:noProof/>
            <w:webHidden/>
          </w:rPr>
          <w:tab/>
        </w:r>
        <w:r w:rsidR="00DD26BE">
          <w:rPr>
            <w:noProof/>
            <w:webHidden/>
          </w:rPr>
          <w:fldChar w:fldCharType="begin"/>
        </w:r>
        <w:r w:rsidR="00DD26BE">
          <w:rPr>
            <w:noProof/>
            <w:webHidden/>
          </w:rPr>
          <w:instrText xml:space="preserve"> PAGEREF _Toc189579927 \h </w:instrText>
        </w:r>
        <w:r w:rsidR="00DD26BE">
          <w:rPr>
            <w:noProof/>
            <w:webHidden/>
          </w:rPr>
        </w:r>
        <w:r w:rsidR="00DD26BE">
          <w:rPr>
            <w:noProof/>
            <w:webHidden/>
          </w:rPr>
          <w:fldChar w:fldCharType="separate"/>
        </w:r>
        <w:r w:rsidR="00DD26BE">
          <w:rPr>
            <w:noProof/>
            <w:webHidden/>
          </w:rPr>
          <w:t>15</w:t>
        </w:r>
        <w:r w:rsidR="00DD26BE">
          <w:rPr>
            <w:noProof/>
            <w:webHidden/>
          </w:rPr>
          <w:fldChar w:fldCharType="end"/>
        </w:r>
      </w:hyperlink>
    </w:p>
    <w:p w14:paraId="1ACBA5EC" w14:textId="4554B464" w:rsidR="00DD26BE" w:rsidRPr="00DD26BE" w:rsidRDefault="00123C15">
      <w:pPr>
        <w:pStyle w:val="TM3"/>
        <w:rPr>
          <w:rFonts w:asciiTheme="minorHAnsi" w:eastAsiaTheme="minorEastAsia" w:hAnsiTheme="minorHAnsi" w:cstheme="minorBidi"/>
          <w:noProof/>
          <w:color w:val="auto"/>
          <w:sz w:val="22"/>
          <w:szCs w:val="22"/>
          <w:bdr w:val="none" w:sz="0" w:space="0" w:color="auto"/>
          <w14:textOutline w14:w="0" w14:cap="rnd" w14:cmpd="sng" w14:algn="ctr">
            <w14:noFill/>
            <w14:prstDash w14:val="solid"/>
            <w14:bevel/>
          </w14:textOutline>
        </w:rPr>
      </w:pPr>
      <w:hyperlink w:anchor="_Toc189579928" w:history="1">
        <w:r w:rsidR="00DD26BE" w:rsidRPr="00DD26BE">
          <w:rPr>
            <w:rStyle w:val="Lienhypertexte"/>
            <w:rFonts w:eastAsia="Arial Unicode MS" w:cs="Arial"/>
            <w:bCs/>
            <w:noProof/>
          </w:rPr>
          <w:t>8.8.2. Approvisionnement</w:t>
        </w:r>
        <w:r w:rsidR="00DD26BE" w:rsidRPr="00DD26BE">
          <w:rPr>
            <w:noProof/>
            <w:webHidden/>
          </w:rPr>
          <w:tab/>
        </w:r>
        <w:r w:rsidR="00DD26BE" w:rsidRPr="00DD26BE">
          <w:rPr>
            <w:noProof/>
            <w:webHidden/>
          </w:rPr>
          <w:fldChar w:fldCharType="begin"/>
        </w:r>
        <w:r w:rsidR="00DD26BE" w:rsidRPr="00DD26BE">
          <w:rPr>
            <w:noProof/>
            <w:webHidden/>
          </w:rPr>
          <w:instrText xml:space="preserve"> PAGEREF _Toc189579928 \h </w:instrText>
        </w:r>
        <w:r w:rsidR="00DD26BE" w:rsidRPr="00DD26BE">
          <w:rPr>
            <w:noProof/>
            <w:webHidden/>
          </w:rPr>
        </w:r>
        <w:r w:rsidR="00DD26BE" w:rsidRPr="00DD26BE">
          <w:rPr>
            <w:noProof/>
            <w:webHidden/>
          </w:rPr>
          <w:fldChar w:fldCharType="separate"/>
        </w:r>
        <w:r w:rsidR="00DD26BE" w:rsidRPr="00DD26BE">
          <w:rPr>
            <w:noProof/>
            <w:webHidden/>
          </w:rPr>
          <w:t>16</w:t>
        </w:r>
        <w:r w:rsidR="00DD26BE" w:rsidRPr="00DD26BE">
          <w:rPr>
            <w:noProof/>
            <w:webHidden/>
          </w:rPr>
          <w:fldChar w:fldCharType="end"/>
        </w:r>
      </w:hyperlink>
    </w:p>
    <w:p w14:paraId="11A901D7" w14:textId="734D85BD" w:rsidR="00DD26BE" w:rsidRPr="00DD26BE" w:rsidRDefault="00123C15">
      <w:pPr>
        <w:pStyle w:val="TM3"/>
        <w:rPr>
          <w:rFonts w:asciiTheme="minorHAnsi" w:eastAsiaTheme="minorEastAsia" w:hAnsiTheme="minorHAnsi" w:cstheme="minorBidi"/>
          <w:noProof/>
          <w:color w:val="auto"/>
          <w:sz w:val="22"/>
          <w:szCs w:val="22"/>
          <w:bdr w:val="none" w:sz="0" w:space="0" w:color="auto"/>
          <w14:textOutline w14:w="0" w14:cap="rnd" w14:cmpd="sng" w14:algn="ctr">
            <w14:noFill/>
            <w14:prstDash w14:val="solid"/>
            <w14:bevel/>
          </w14:textOutline>
        </w:rPr>
      </w:pPr>
      <w:hyperlink w:anchor="_Toc189579929" w:history="1">
        <w:r w:rsidR="00DD26BE" w:rsidRPr="00DD26BE">
          <w:rPr>
            <w:rStyle w:val="Lienhypertexte"/>
            <w:rFonts w:eastAsia="Arial Unicode MS" w:cs="Arial"/>
            <w:bCs/>
            <w:noProof/>
          </w:rPr>
          <w:t>8.8.3. Installation des équipements et matériels</w:t>
        </w:r>
        <w:r w:rsidR="00DD26BE" w:rsidRPr="00DD26BE">
          <w:rPr>
            <w:noProof/>
            <w:webHidden/>
          </w:rPr>
          <w:tab/>
        </w:r>
        <w:r w:rsidR="00DD26BE" w:rsidRPr="00DD26BE">
          <w:rPr>
            <w:noProof/>
            <w:webHidden/>
          </w:rPr>
          <w:fldChar w:fldCharType="begin"/>
        </w:r>
        <w:r w:rsidR="00DD26BE" w:rsidRPr="00DD26BE">
          <w:rPr>
            <w:noProof/>
            <w:webHidden/>
          </w:rPr>
          <w:instrText xml:space="preserve"> PAGEREF _Toc189579929 \h </w:instrText>
        </w:r>
        <w:r w:rsidR="00DD26BE" w:rsidRPr="00DD26BE">
          <w:rPr>
            <w:noProof/>
            <w:webHidden/>
          </w:rPr>
        </w:r>
        <w:r w:rsidR="00DD26BE" w:rsidRPr="00DD26BE">
          <w:rPr>
            <w:noProof/>
            <w:webHidden/>
          </w:rPr>
          <w:fldChar w:fldCharType="separate"/>
        </w:r>
        <w:r w:rsidR="00DD26BE" w:rsidRPr="00DD26BE">
          <w:rPr>
            <w:noProof/>
            <w:webHidden/>
          </w:rPr>
          <w:t>17</w:t>
        </w:r>
        <w:r w:rsidR="00DD26BE" w:rsidRPr="00DD26BE">
          <w:rPr>
            <w:noProof/>
            <w:webHidden/>
          </w:rPr>
          <w:fldChar w:fldCharType="end"/>
        </w:r>
      </w:hyperlink>
    </w:p>
    <w:p w14:paraId="1BB843F0" w14:textId="559DFDF4" w:rsidR="00DD26BE" w:rsidRPr="00DD26BE" w:rsidRDefault="00123C15">
      <w:pPr>
        <w:pStyle w:val="TM3"/>
        <w:rPr>
          <w:rFonts w:asciiTheme="minorHAnsi" w:eastAsiaTheme="minorEastAsia" w:hAnsiTheme="minorHAnsi" w:cstheme="minorBidi"/>
          <w:noProof/>
          <w:color w:val="auto"/>
          <w:sz w:val="22"/>
          <w:szCs w:val="22"/>
          <w:bdr w:val="none" w:sz="0" w:space="0" w:color="auto"/>
          <w14:textOutline w14:w="0" w14:cap="rnd" w14:cmpd="sng" w14:algn="ctr">
            <w14:noFill/>
            <w14:prstDash w14:val="solid"/>
            <w14:bevel/>
          </w14:textOutline>
        </w:rPr>
      </w:pPr>
      <w:hyperlink w:anchor="_Toc189579930" w:history="1">
        <w:r w:rsidR="00DD26BE" w:rsidRPr="00DD26BE">
          <w:rPr>
            <w:rStyle w:val="Lienhypertexte"/>
            <w:rFonts w:eastAsia="Arial Unicode MS" w:cs="Arial"/>
            <w:bCs/>
            <w:noProof/>
          </w:rPr>
          <w:t>8.8.5. Matériel de remplacement « spare » (fourniture)</w:t>
        </w:r>
        <w:r w:rsidR="00DD26BE" w:rsidRPr="00DD26BE">
          <w:rPr>
            <w:noProof/>
            <w:webHidden/>
          </w:rPr>
          <w:tab/>
        </w:r>
        <w:r w:rsidR="00DD26BE" w:rsidRPr="00DD26BE">
          <w:rPr>
            <w:noProof/>
            <w:webHidden/>
          </w:rPr>
          <w:fldChar w:fldCharType="begin"/>
        </w:r>
        <w:r w:rsidR="00DD26BE" w:rsidRPr="00DD26BE">
          <w:rPr>
            <w:noProof/>
            <w:webHidden/>
          </w:rPr>
          <w:instrText xml:space="preserve"> PAGEREF _Toc189579930 \h </w:instrText>
        </w:r>
        <w:r w:rsidR="00DD26BE" w:rsidRPr="00DD26BE">
          <w:rPr>
            <w:noProof/>
            <w:webHidden/>
          </w:rPr>
        </w:r>
        <w:r w:rsidR="00DD26BE" w:rsidRPr="00DD26BE">
          <w:rPr>
            <w:noProof/>
            <w:webHidden/>
          </w:rPr>
          <w:fldChar w:fldCharType="separate"/>
        </w:r>
        <w:r w:rsidR="00DD26BE" w:rsidRPr="00DD26BE">
          <w:rPr>
            <w:noProof/>
            <w:webHidden/>
          </w:rPr>
          <w:t>20</w:t>
        </w:r>
        <w:r w:rsidR="00DD26BE" w:rsidRPr="00DD26BE">
          <w:rPr>
            <w:noProof/>
            <w:webHidden/>
          </w:rPr>
          <w:fldChar w:fldCharType="end"/>
        </w:r>
      </w:hyperlink>
    </w:p>
    <w:p w14:paraId="071315D3" w14:textId="0F37F36D" w:rsidR="00DD26BE" w:rsidRPr="00DD26BE" w:rsidRDefault="00123C15">
      <w:pPr>
        <w:pStyle w:val="TM3"/>
        <w:rPr>
          <w:rFonts w:asciiTheme="minorHAnsi" w:eastAsiaTheme="minorEastAsia" w:hAnsiTheme="minorHAnsi" w:cstheme="minorBidi"/>
          <w:noProof/>
          <w:color w:val="auto"/>
          <w:sz w:val="22"/>
          <w:szCs w:val="22"/>
          <w:bdr w:val="none" w:sz="0" w:space="0" w:color="auto"/>
          <w14:textOutline w14:w="0" w14:cap="rnd" w14:cmpd="sng" w14:algn="ctr">
            <w14:noFill/>
            <w14:prstDash w14:val="solid"/>
            <w14:bevel/>
          </w14:textOutline>
        </w:rPr>
      </w:pPr>
      <w:hyperlink w:anchor="_Toc189579931" w:history="1">
        <w:r w:rsidR="00DD26BE" w:rsidRPr="00DD26BE">
          <w:rPr>
            <w:rStyle w:val="Lienhypertexte"/>
            <w:rFonts w:eastAsia="Arial Unicode MS" w:cs="Arial"/>
            <w:bCs/>
            <w:noProof/>
          </w:rPr>
          <w:t>8.8.6. Divers consommables (fourniture)</w:t>
        </w:r>
        <w:r w:rsidR="00DD26BE" w:rsidRPr="00DD26BE">
          <w:rPr>
            <w:noProof/>
            <w:webHidden/>
          </w:rPr>
          <w:tab/>
        </w:r>
        <w:r w:rsidR="00DD26BE" w:rsidRPr="00DD26BE">
          <w:rPr>
            <w:noProof/>
            <w:webHidden/>
          </w:rPr>
          <w:fldChar w:fldCharType="begin"/>
        </w:r>
        <w:r w:rsidR="00DD26BE" w:rsidRPr="00DD26BE">
          <w:rPr>
            <w:noProof/>
            <w:webHidden/>
          </w:rPr>
          <w:instrText xml:space="preserve"> PAGEREF _Toc189579931 \h </w:instrText>
        </w:r>
        <w:r w:rsidR="00DD26BE" w:rsidRPr="00DD26BE">
          <w:rPr>
            <w:noProof/>
            <w:webHidden/>
          </w:rPr>
        </w:r>
        <w:r w:rsidR="00DD26BE" w:rsidRPr="00DD26BE">
          <w:rPr>
            <w:noProof/>
            <w:webHidden/>
          </w:rPr>
          <w:fldChar w:fldCharType="separate"/>
        </w:r>
        <w:r w:rsidR="00DD26BE" w:rsidRPr="00DD26BE">
          <w:rPr>
            <w:noProof/>
            <w:webHidden/>
          </w:rPr>
          <w:t>20</w:t>
        </w:r>
        <w:r w:rsidR="00DD26BE" w:rsidRPr="00DD26BE">
          <w:rPr>
            <w:noProof/>
            <w:webHidden/>
          </w:rPr>
          <w:fldChar w:fldCharType="end"/>
        </w:r>
      </w:hyperlink>
    </w:p>
    <w:p w14:paraId="0238E5A5" w14:textId="4661C55F" w:rsidR="00DD26BE" w:rsidRPr="00DD26BE" w:rsidRDefault="00123C15">
      <w:pPr>
        <w:pStyle w:val="TM3"/>
        <w:rPr>
          <w:rFonts w:asciiTheme="minorHAnsi" w:eastAsiaTheme="minorEastAsia" w:hAnsiTheme="minorHAnsi" w:cstheme="minorBidi"/>
          <w:noProof/>
          <w:color w:val="auto"/>
          <w:sz w:val="22"/>
          <w:szCs w:val="22"/>
          <w:bdr w:val="none" w:sz="0" w:space="0" w:color="auto"/>
          <w14:textOutline w14:w="0" w14:cap="rnd" w14:cmpd="sng" w14:algn="ctr">
            <w14:noFill/>
            <w14:prstDash w14:val="solid"/>
            <w14:bevel/>
          </w14:textOutline>
        </w:rPr>
      </w:pPr>
      <w:hyperlink w:anchor="_Toc189579932" w:history="1">
        <w:r w:rsidR="00DD26BE" w:rsidRPr="00DD26BE">
          <w:rPr>
            <w:rStyle w:val="Lienhypertexte"/>
            <w:rFonts w:eastAsia="Arial Unicode MS" w:cs="Arial"/>
            <w:bCs/>
            <w:noProof/>
          </w:rPr>
          <w:t>8.8.7. Pose</w:t>
        </w:r>
        <w:r w:rsidR="00DD26BE" w:rsidRPr="00DD26BE">
          <w:rPr>
            <w:noProof/>
            <w:webHidden/>
          </w:rPr>
          <w:tab/>
        </w:r>
        <w:r w:rsidR="00DD26BE" w:rsidRPr="00DD26BE">
          <w:rPr>
            <w:noProof/>
            <w:webHidden/>
          </w:rPr>
          <w:fldChar w:fldCharType="begin"/>
        </w:r>
        <w:r w:rsidR="00DD26BE" w:rsidRPr="00DD26BE">
          <w:rPr>
            <w:noProof/>
            <w:webHidden/>
          </w:rPr>
          <w:instrText xml:space="preserve"> PAGEREF _Toc189579932 \h </w:instrText>
        </w:r>
        <w:r w:rsidR="00DD26BE" w:rsidRPr="00DD26BE">
          <w:rPr>
            <w:noProof/>
            <w:webHidden/>
          </w:rPr>
        </w:r>
        <w:r w:rsidR="00DD26BE" w:rsidRPr="00DD26BE">
          <w:rPr>
            <w:noProof/>
            <w:webHidden/>
          </w:rPr>
          <w:fldChar w:fldCharType="separate"/>
        </w:r>
        <w:r w:rsidR="00DD26BE" w:rsidRPr="00DD26BE">
          <w:rPr>
            <w:noProof/>
            <w:webHidden/>
          </w:rPr>
          <w:t>20</w:t>
        </w:r>
        <w:r w:rsidR="00DD26BE" w:rsidRPr="00DD26BE">
          <w:rPr>
            <w:noProof/>
            <w:webHidden/>
          </w:rPr>
          <w:fldChar w:fldCharType="end"/>
        </w:r>
      </w:hyperlink>
    </w:p>
    <w:p w14:paraId="5BCEA1F0" w14:textId="7820D3E9" w:rsidR="00DD26BE" w:rsidRPr="00DD26BE" w:rsidRDefault="00123C15">
      <w:pPr>
        <w:pStyle w:val="TM3"/>
        <w:rPr>
          <w:rFonts w:asciiTheme="minorHAnsi" w:eastAsiaTheme="minorEastAsia" w:hAnsiTheme="minorHAnsi" w:cstheme="minorBidi"/>
          <w:noProof/>
          <w:color w:val="auto"/>
          <w:sz w:val="22"/>
          <w:szCs w:val="22"/>
          <w:bdr w:val="none" w:sz="0" w:space="0" w:color="auto"/>
          <w14:textOutline w14:w="0" w14:cap="rnd" w14:cmpd="sng" w14:algn="ctr">
            <w14:noFill/>
            <w14:prstDash w14:val="solid"/>
            <w14:bevel/>
          </w14:textOutline>
        </w:rPr>
      </w:pPr>
      <w:hyperlink w:anchor="_Toc189579933" w:history="1">
        <w:r w:rsidR="00DD26BE" w:rsidRPr="00DD26BE">
          <w:rPr>
            <w:rStyle w:val="Lienhypertexte"/>
            <w:rFonts w:eastAsia="Arial Unicode MS" w:cs="Arial"/>
            <w:bCs/>
            <w:noProof/>
          </w:rPr>
          <w:t>8.8.8. Dossier d’ouvrages exécutés (DOE) :</w:t>
        </w:r>
        <w:r w:rsidR="00DD26BE" w:rsidRPr="00DD26BE">
          <w:rPr>
            <w:noProof/>
            <w:webHidden/>
          </w:rPr>
          <w:tab/>
        </w:r>
        <w:r w:rsidR="00DD26BE" w:rsidRPr="00DD26BE">
          <w:rPr>
            <w:noProof/>
            <w:webHidden/>
          </w:rPr>
          <w:fldChar w:fldCharType="begin"/>
        </w:r>
        <w:r w:rsidR="00DD26BE" w:rsidRPr="00DD26BE">
          <w:rPr>
            <w:noProof/>
            <w:webHidden/>
          </w:rPr>
          <w:instrText xml:space="preserve"> PAGEREF _Toc189579933 \h </w:instrText>
        </w:r>
        <w:r w:rsidR="00DD26BE" w:rsidRPr="00DD26BE">
          <w:rPr>
            <w:noProof/>
            <w:webHidden/>
          </w:rPr>
        </w:r>
        <w:r w:rsidR="00DD26BE" w:rsidRPr="00DD26BE">
          <w:rPr>
            <w:noProof/>
            <w:webHidden/>
          </w:rPr>
          <w:fldChar w:fldCharType="separate"/>
        </w:r>
        <w:r w:rsidR="00DD26BE" w:rsidRPr="00DD26BE">
          <w:rPr>
            <w:noProof/>
            <w:webHidden/>
          </w:rPr>
          <w:t>20</w:t>
        </w:r>
        <w:r w:rsidR="00DD26BE" w:rsidRPr="00DD26BE">
          <w:rPr>
            <w:noProof/>
            <w:webHidden/>
          </w:rPr>
          <w:fldChar w:fldCharType="end"/>
        </w:r>
      </w:hyperlink>
    </w:p>
    <w:p w14:paraId="21275A78" w14:textId="2ECC1493"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34" w:history="1">
        <w:r w:rsidR="00DD26BE" w:rsidRPr="00DC7CDF">
          <w:rPr>
            <w:rStyle w:val="Lienhypertexte"/>
            <w:noProof/>
            <w:lang w:val="fr-FR"/>
          </w:rPr>
          <w:t>Article 9 - Opérations de vérification – Admission des prestations</w:t>
        </w:r>
        <w:r w:rsidR="00DD26BE">
          <w:rPr>
            <w:noProof/>
            <w:webHidden/>
          </w:rPr>
          <w:tab/>
        </w:r>
        <w:r w:rsidR="00DD26BE">
          <w:rPr>
            <w:noProof/>
            <w:webHidden/>
          </w:rPr>
          <w:fldChar w:fldCharType="begin"/>
        </w:r>
        <w:r w:rsidR="00DD26BE">
          <w:rPr>
            <w:noProof/>
            <w:webHidden/>
          </w:rPr>
          <w:instrText xml:space="preserve"> PAGEREF _Toc189579934 \h </w:instrText>
        </w:r>
        <w:r w:rsidR="00DD26BE">
          <w:rPr>
            <w:noProof/>
            <w:webHidden/>
          </w:rPr>
        </w:r>
        <w:r w:rsidR="00DD26BE">
          <w:rPr>
            <w:noProof/>
            <w:webHidden/>
          </w:rPr>
          <w:fldChar w:fldCharType="separate"/>
        </w:r>
        <w:r w:rsidR="00DD26BE">
          <w:rPr>
            <w:noProof/>
            <w:webHidden/>
          </w:rPr>
          <w:t>20</w:t>
        </w:r>
        <w:r w:rsidR="00DD26BE">
          <w:rPr>
            <w:noProof/>
            <w:webHidden/>
          </w:rPr>
          <w:fldChar w:fldCharType="end"/>
        </w:r>
      </w:hyperlink>
    </w:p>
    <w:p w14:paraId="7DC675BF" w14:textId="6C53257C"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35" w:history="1">
        <w:r w:rsidR="00DD26BE" w:rsidRPr="00DC7CDF">
          <w:rPr>
            <w:rStyle w:val="Lienhypertexte"/>
            <w:rFonts w:eastAsia="Arial Unicode MS"/>
            <w:noProof/>
            <w:lang w:val="fr-FR"/>
          </w:rPr>
          <w:t>Article 10 – Garantie</w:t>
        </w:r>
        <w:r w:rsidR="00DD26BE">
          <w:rPr>
            <w:noProof/>
            <w:webHidden/>
          </w:rPr>
          <w:tab/>
        </w:r>
        <w:r w:rsidR="00DD26BE">
          <w:rPr>
            <w:noProof/>
            <w:webHidden/>
          </w:rPr>
          <w:fldChar w:fldCharType="begin"/>
        </w:r>
        <w:r w:rsidR="00DD26BE">
          <w:rPr>
            <w:noProof/>
            <w:webHidden/>
          </w:rPr>
          <w:instrText xml:space="preserve"> PAGEREF _Toc189579935 \h </w:instrText>
        </w:r>
        <w:r w:rsidR="00DD26BE">
          <w:rPr>
            <w:noProof/>
            <w:webHidden/>
          </w:rPr>
        </w:r>
        <w:r w:rsidR="00DD26BE">
          <w:rPr>
            <w:noProof/>
            <w:webHidden/>
          </w:rPr>
          <w:fldChar w:fldCharType="separate"/>
        </w:r>
        <w:r w:rsidR="00DD26BE">
          <w:rPr>
            <w:noProof/>
            <w:webHidden/>
          </w:rPr>
          <w:t>22</w:t>
        </w:r>
        <w:r w:rsidR="00DD26BE">
          <w:rPr>
            <w:noProof/>
            <w:webHidden/>
          </w:rPr>
          <w:fldChar w:fldCharType="end"/>
        </w:r>
      </w:hyperlink>
    </w:p>
    <w:p w14:paraId="41A01D84" w14:textId="4F8AC5AF"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36" w:history="1">
        <w:r w:rsidR="00DD26BE" w:rsidRPr="00DC7CDF">
          <w:rPr>
            <w:rStyle w:val="Lienhypertexte"/>
            <w:rFonts w:eastAsia="Arial Unicode MS"/>
            <w:noProof/>
            <w:lang w:val="fr-FR"/>
          </w:rPr>
          <w:t>Article 11 - Maintenance</w:t>
        </w:r>
        <w:r w:rsidR="00DD26BE">
          <w:rPr>
            <w:noProof/>
            <w:webHidden/>
          </w:rPr>
          <w:tab/>
        </w:r>
        <w:r w:rsidR="00DD26BE">
          <w:rPr>
            <w:noProof/>
            <w:webHidden/>
          </w:rPr>
          <w:fldChar w:fldCharType="begin"/>
        </w:r>
        <w:r w:rsidR="00DD26BE">
          <w:rPr>
            <w:noProof/>
            <w:webHidden/>
          </w:rPr>
          <w:instrText xml:space="preserve"> PAGEREF _Toc189579936 \h </w:instrText>
        </w:r>
        <w:r w:rsidR="00DD26BE">
          <w:rPr>
            <w:noProof/>
            <w:webHidden/>
          </w:rPr>
        </w:r>
        <w:r w:rsidR="00DD26BE">
          <w:rPr>
            <w:noProof/>
            <w:webHidden/>
          </w:rPr>
          <w:fldChar w:fldCharType="separate"/>
        </w:r>
        <w:r w:rsidR="00DD26BE">
          <w:rPr>
            <w:noProof/>
            <w:webHidden/>
          </w:rPr>
          <w:t>23</w:t>
        </w:r>
        <w:r w:rsidR="00DD26BE">
          <w:rPr>
            <w:noProof/>
            <w:webHidden/>
          </w:rPr>
          <w:fldChar w:fldCharType="end"/>
        </w:r>
      </w:hyperlink>
    </w:p>
    <w:p w14:paraId="369937FB" w14:textId="19D0E5F5"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37" w:history="1">
        <w:r w:rsidR="00DD26BE" w:rsidRPr="00DC7CDF">
          <w:rPr>
            <w:rStyle w:val="Lienhypertexte"/>
            <w:noProof/>
          </w:rPr>
          <w:t>11.1. Qualité et remplacement des pièces détachées / de rechange :</w:t>
        </w:r>
        <w:r w:rsidR="00DD26BE">
          <w:rPr>
            <w:noProof/>
            <w:webHidden/>
          </w:rPr>
          <w:tab/>
        </w:r>
        <w:r w:rsidR="00DD26BE">
          <w:rPr>
            <w:noProof/>
            <w:webHidden/>
          </w:rPr>
          <w:fldChar w:fldCharType="begin"/>
        </w:r>
        <w:r w:rsidR="00DD26BE">
          <w:rPr>
            <w:noProof/>
            <w:webHidden/>
          </w:rPr>
          <w:instrText xml:space="preserve"> PAGEREF _Toc189579937 \h </w:instrText>
        </w:r>
        <w:r w:rsidR="00DD26BE">
          <w:rPr>
            <w:noProof/>
            <w:webHidden/>
          </w:rPr>
        </w:r>
        <w:r w:rsidR="00DD26BE">
          <w:rPr>
            <w:noProof/>
            <w:webHidden/>
          </w:rPr>
          <w:fldChar w:fldCharType="separate"/>
        </w:r>
        <w:r w:rsidR="00DD26BE">
          <w:rPr>
            <w:noProof/>
            <w:webHidden/>
          </w:rPr>
          <w:t>24</w:t>
        </w:r>
        <w:r w:rsidR="00DD26BE">
          <w:rPr>
            <w:noProof/>
            <w:webHidden/>
          </w:rPr>
          <w:fldChar w:fldCharType="end"/>
        </w:r>
      </w:hyperlink>
    </w:p>
    <w:p w14:paraId="2F0568A8" w14:textId="570F3535"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38" w:history="1">
        <w:r w:rsidR="00DD26BE" w:rsidRPr="00DC7CDF">
          <w:rPr>
            <w:rStyle w:val="Lienhypertexte"/>
            <w:noProof/>
          </w:rPr>
          <w:t>11.2. Délais d’intervention</w:t>
        </w:r>
        <w:r w:rsidR="00DD26BE">
          <w:rPr>
            <w:noProof/>
            <w:webHidden/>
          </w:rPr>
          <w:tab/>
        </w:r>
        <w:r w:rsidR="00DD26BE">
          <w:rPr>
            <w:noProof/>
            <w:webHidden/>
          </w:rPr>
          <w:fldChar w:fldCharType="begin"/>
        </w:r>
        <w:r w:rsidR="00DD26BE">
          <w:rPr>
            <w:noProof/>
            <w:webHidden/>
          </w:rPr>
          <w:instrText xml:space="preserve"> PAGEREF _Toc189579938 \h </w:instrText>
        </w:r>
        <w:r w:rsidR="00DD26BE">
          <w:rPr>
            <w:noProof/>
            <w:webHidden/>
          </w:rPr>
        </w:r>
        <w:r w:rsidR="00DD26BE">
          <w:rPr>
            <w:noProof/>
            <w:webHidden/>
          </w:rPr>
          <w:fldChar w:fldCharType="separate"/>
        </w:r>
        <w:r w:rsidR="00DD26BE">
          <w:rPr>
            <w:noProof/>
            <w:webHidden/>
          </w:rPr>
          <w:t>24</w:t>
        </w:r>
        <w:r w:rsidR="00DD26BE">
          <w:rPr>
            <w:noProof/>
            <w:webHidden/>
          </w:rPr>
          <w:fldChar w:fldCharType="end"/>
        </w:r>
      </w:hyperlink>
    </w:p>
    <w:p w14:paraId="7D8CD204" w14:textId="5E3AFC5E"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39" w:history="1">
        <w:r w:rsidR="00DD26BE" w:rsidRPr="00DC7CDF">
          <w:rPr>
            <w:rStyle w:val="Lienhypertexte"/>
            <w:noProof/>
          </w:rPr>
          <w:t>11.3. Conditions d’intervention</w:t>
        </w:r>
        <w:r w:rsidR="00DD26BE">
          <w:rPr>
            <w:noProof/>
            <w:webHidden/>
          </w:rPr>
          <w:tab/>
        </w:r>
        <w:r w:rsidR="00DD26BE">
          <w:rPr>
            <w:noProof/>
            <w:webHidden/>
          </w:rPr>
          <w:fldChar w:fldCharType="begin"/>
        </w:r>
        <w:r w:rsidR="00DD26BE">
          <w:rPr>
            <w:noProof/>
            <w:webHidden/>
          </w:rPr>
          <w:instrText xml:space="preserve"> PAGEREF _Toc189579939 \h </w:instrText>
        </w:r>
        <w:r w:rsidR="00DD26BE">
          <w:rPr>
            <w:noProof/>
            <w:webHidden/>
          </w:rPr>
        </w:r>
        <w:r w:rsidR="00DD26BE">
          <w:rPr>
            <w:noProof/>
            <w:webHidden/>
          </w:rPr>
          <w:fldChar w:fldCharType="separate"/>
        </w:r>
        <w:r w:rsidR="00DD26BE">
          <w:rPr>
            <w:noProof/>
            <w:webHidden/>
          </w:rPr>
          <w:t>25</w:t>
        </w:r>
        <w:r w:rsidR="00DD26BE">
          <w:rPr>
            <w:noProof/>
            <w:webHidden/>
          </w:rPr>
          <w:fldChar w:fldCharType="end"/>
        </w:r>
      </w:hyperlink>
    </w:p>
    <w:p w14:paraId="1E61CD41" w14:textId="49D23257"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40" w:history="1">
        <w:r w:rsidR="00DD26BE" w:rsidRPr="00DC7CDF">
          <w:rPr>
            <w:rStyle w:val="Lienhypertexte"/>
            <w:noProof/>
            <w:lang w:val="fr-FR"/>
          </w:rPr>
          <w:t>Article 12 – Montant du marché</w:t>
        </w:r>
        <w:r w:rsidR="00DD26BE">
          <w:rPr>
            <w:noProof/>
            <w:webHidden/>
          </w:rPr>
          <w:tab/>
        </w:r>
        <w:r w:rsidR="00DD26BE">
          <w:rPr>
            <w:noProof/>
            <w:webHidden/>
          </w:rPr>
          <w:fldChar w:fldCharType="begin"/>
        </w:r>
        <w:r w:rsidR="00DD26BE">
          <w:rPr>
            <w:noProof/>
            <w:webHidden/>
          </w:rPr>
          <w:instrText xml:space="preserve"> PAGEREF _Toc189579940 \h </w:instrText>
        </w:r>
        <w:r w:rsidR="00DD26BE">
          <w:rPr>
            <w:noProof/>
            <w:webHidden/>
          </w:rPr>
        </w:r>
        <w:r w:rsidR="00DD26BE">
          <w:rPr>
            <w:noProof/>
            <w:webHidden/>
          </w:rPr>
          <w:fldChar w:fldCharType="separate"/>
        </w:r>
        <w:r w:rsidR="00DD26BE">
          <w:rPr>
            <w:noProof/>
            <w:webHidden/>
          </w:rPr>
          <w:t>25</w:t>
        </w:r>
        <w:r w:rsidR="00DD26BE">
          <w:rPr>
            <w:noProof/>
            <w:webHidden/>
          </w:rPr>
          <w:fldChar w:fldCharType="end"/>
        </w:r>
      </w:hyperlink>
    </w:p>
    <w:p w14:paraId="290BFC60" w14:textId="34295F5B"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41" w:history="1">
        <w:r w:rsidR="00DD26BE" w:rsidRPr="00DC7CDF">
          <w:rPr>
            <w:rStyle w:val="Lienhypertexte"/>
            <w:noProof/>
          </w:rPr>
          <w:t>Le montant de la part forfaitaire s’élève à la somme globale et forfaitaire de :</w:t>
        </w:r>
        <w:r w:rsidR="00DD26BE">
          <w:rPr>
            <w:noProof/>
            <w:webHidden/>
          </w:rPr>
          <w:tab/>
        </w:r>
        <w:r w:rsidR="00DD26BE">
          <w:rPr>
            <w:noProof/>
            <w:webHidden/>
          </w:rPr>
          <w:fldChar w:fldCharType="begin"/>
        </w:r>
        <w:r w:rsidR="00DD26BE">
          <w:rPr>
            <w:noProof/>
            <w:webHidden/>
          </w:rPr>
          <w:instrText xml:space="preserve"> PAGEREF _Toc189579941 \h </w:instrText>
        </w:r>
        <w:r w:rsidR="00DD26BE">
          <w:rPr>
            <w:noProof/>
            <w:webHidden/>
          </w:rPr>
        </w:r>
        <w:r w:rsidR="00DD26BE">
          <w:rPr>
            <w:noProof/>
            <w:webHidden/>
          </w:rPr>
          <w:fldChar w:fldCharType="separate"/>
        </w:r>
        <w:r w:rsidR="00DD26BE">
          <w:rPr>
            <w:noProof/>
            <w:webHidden/>
          </w:rPr>
          <w:t>25</w:t>
        </w:r>
        <w:r w:rsidR="00DD26BE">
          <w:rPr>
            <w:noProof/>
            <w:webHidden/>
          </w:rPr>
          <w:fldChar w:fldCharType="end"/>
        </w:r>
      </w:hyperlink>
    </w:p>
    <w:p w14:paraId="4BDDA679" w14:textId="4705C379"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42" w:history="1">
        <w:r w:rsidR="00DD26BE" w:rsidRPr="00DC7CDF">
          <w:rPr>
            <w:rStyle w:val="Lienhypertexte"/>
            <w:noProof/>
          </w:rPr>
          <w:t>Article 13 - Modalités de détermination des prix</w:t>
        </w:r>
        <w:r w:rsidR="00DD26BE">
          <w:rPr>
            <w:noProof/>
            <w:webHidden/>
          </w:rPr>
          <w:tab/>
        </w:r>
        <w:r w:rsidR="00DD26BE">
          <w:rPr>
            <w:noProof/>
            <w:webHidden/>
          </w:rPr>
          <w:fldChar w:fldCharType="begin"/>
        </w:r>
        <w:r w:rsidR="00DD26BE">
          <w:rPr>
            <w:noProof/>
            <w:webHidden/>
          </w:rPr>
          <w:instrText xml:space="preserve"> PAGEREF _Toc189579942 \h </w:instrText>
        </w:r>
        <w:r w:rsidR="00DD26BE">
          <w:rPr>
            <w:noProof/>
            <w:webHidden/>
          </w:rPr>
        </w:r>
        <w:r w:rsidR="00DD26BE">
          <w:rPr>
            <w:noProof/>
            <w:webHidden/>
          </w:rPr>
          <w:fldChar w:fldCharType="separate"/>
        </w:r>
        <w:r w:rsidR="00DD26BE">
          <w:rPr>
            <w:noProof/>
            <w:webHidden/>
          </w:rPr>
          <w:t>25</w:t>
        </w:r>
        <w:r w:rsidR="00DD26BE">
          <w:rPr>
            <w:noProof/>
            <w:webHidden/>
          </w:rPr>
          <w:fldChar w:fldCharType="end"/>
        </w:r>
      </w:hyperlink>
    </w:p>
    <w:p w14:paraId="11484142" w14:textId="76BCD7FA"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43" w:history="1">
        <w:r w:rsidR="00DD26BE" w:rsidRPr="00DC7CDF">
          <w:rPr>
            <w:rStyle w:val="Lienhypertexte"/>
            <w:noProof/>
          </w:rPr>
          <w:t>13.1 Forme des prix</w:t>
        </w:r>
        <w:r w:rsidR="00DD26BE">
          <w:rPr>
            <w:noProof/>
            <w:webHidden/>
          </w:rPr>
          <w:tab/>
        </w:r>
        <w:r w:rsidR="00DD26BE">
          <w:rPr>
            <w:noProof/>
            <w:webHidden/>
          </w:rPr>
          <w:fldChar w:fldCharType="begin"/>
        </w:r>
        <w:r w:rsidR="00DD26BE">
          <w:rPr>
            <w:noProof/>
            <w:webHidden/>
          </w:rPr>
          <w:instrText xml:space="preserve"> PAGEREF _Toc189579943 \h </w:instrText>
        </w:r>
        <w:r w:rsidR="00DD26BE">
          <w:rPr>
            <w:noProof/>
            <w:webHidden/>
          </w:rPr>
        </w:r>
        <w:r w:rsidR="00DD26BE">
          <w:rPr>
            <w:noProof/>
            <w:webHidden/>
          </w:rPr>
          <w:fldChar w:fldCharType="separate"/>
        </w:r>
        <w:r w:rsidR="00DD26BE">
          <w:rPr>
            <w:noProof/>
            <w:webHidden/>
          </w:rPr>
          <w:t>25</w:t>
        </w:r>
        <w:r w:rsidR="00DD26BE">
          <w:rPr>
            <w:noProof/>
            <w:webHidden/>
          </w:rPr>
          <w:fldChar w:fldCharType="end"/>
        </w:r>
      </w:hyperlink>
    </w:p>
    <w:p w14:paraId="1BFC3787" w14:textId="70B19D46"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44" w:history="1">
        <w:r w:rsidR="00DD26BE" w:rsidRPr="00DC7CDF">
          <w:rPr>
            <w:rStyle w:val="Lienhypertexte"/>
            <w:noProof/>
          </w:rPr>
          <w:t>13.2 Modalités de révision des prix</w:t>
        </w:r>
        <w:r w:rsidR="00DD26BE">
          <w:rPr>
            <w:noProof/>
            <w:webHidden/>
          </w:rPr>
          <w:tab/>
        </w:r>
        <w:r w:rsidR="00DD26BE">
          <w:rPr>
            <w:noProof/>
            <w:webHidden/>
          </w:rPr>
          <w:fldChar w:fldCharType="begin"/>
        </w:r>
        <w:r w:rsidR="00DD26BE">
          <w:rPr>
            <w:noProof/>
            <w:webHidden/>
          </w:rPr>
          <w:instrText xml:space="preserve"> PAGEREF _Toc189579944 \h </w:instrText>
        </w:r>
        <w:r w:rsidR="00DD26BE">
          <w:rPr>
            <w:noProof/>
            <w:webHidden/>
          </w:rPr>
        </w:r>
        <w:r w:rsidR="00DD26BE">
          <w:rPr>
            <w:noProof/>
            <w:webHidden/>
          </w:rPr>
          <w:fldChar w:fldCharType="separate"/>
        </w:r>
        <w:r w:rsidR="00DD26BE">
          <w:rPr>
            <w:noProof/>
            <w:webHidden/>
          </w:rPr>
          <w:t>26</w:t>
        </w:r>
        <w:r w:rsidR="00DD26BE">
          <w:rPr>
            <w:noProof/>
            <w:webHidden/>
          </w:rPr>
          <w:fldChar w:fldCharType="end"/>
        </w:r>
      </w:hyperlink>
    </w:p>
    <w:p w14:paraId="35EAF283" w14:textId="6AD19981"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45" w:history="1">
        <w:r w:rsidR="00DD26BE" w:rsidRPr="00DC7CDF">
          <w:rPr>
            <w:rStyle w:val="Lienhypertexte"/>
            <w:noProof/>
          </w:rPr>
          <w:t>13.3 Contenu des prix</w:t>
        </w:r>
        <w:r w:rsidR="00DD26BE">
          <w:rPr>
            <w:noProof/>
            <w:webHidden/>
          </w:rPr>
          <w:tab/>
        </w:r>
        <w:r w:rsidR="00DD26BE">
          <w:rPr>
            <w:noProof/>
            <w:webHidden/>
          </w:rPr>
          <w:fldChar w:fldCharType="begin"/>
        </w:r>
        <w:r w:rsidR="00DD26BE">
          <w:rPr>
            <w:noProof/>
            <w:webHidden/>
          </w:rPr>
          <w:instrText xml:space="preserve"> PAGEREF _Toc189579945 \h </w:instrText>
        </w:r>
        <w:r w:rsidR="00DD26BE">
          <w:rPr>
            <w:noProof/>
            <w:webHidden/>
          </w:rPr>
        </w:r>
        <w:r w:rsidR="00DD26BE">
          <w:rPr>
            <w:noProof/>
            <w:webHidden/>
          </w:rPr>
          <w:fldChar w:fldCharType="separate"/>
        </w:r>
        <w:r w:rsidR="00DD26BE">
          <w:rPr>
            <w:noProof/>
            <w:webHidden/>
          </w:rPr>
          <w:t>27</w:t>
        </w:r>
        <w:r w:rsidR="00DD26BE">
          <w:rPr>
            <w:noProof/>
            <w:webHidden/>
          </w:rPr>
          <w:fldChar w:fldCharType="end"/>
        </w:r>
      </w:hyperlink>
    </w:p>
    <w:p w14:paraId="11665579" w14:textId="0CBC755B"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46" w:history="1">
        <w:r w:rsidR="00DD26BE" w:rsidRPr="00DC7CDF">
          <w:rPr>
            <w:rStyle w:val="Lienhypertexte"/>
            <w:noProof/>
          </w:rPr>
          <w:t>Article 14 - Modalités de règlement</w:t>
        </w:r>
        <w:r w:rsidR="00DD26BE">
          <w:rPr>
            <w:noProof/>
            <w:webHidden/>
          </w:rPr>
          <w:tab/>
        </w:r>
        <w:r w:rsidR="00DD26BE">
          <w:rPr>
            <w:noProof/>
            <w:webHidden/>
          </w:rPr>
          <w:fldChar w:fldCharType="begin"/>
        </w:r>
        <w:r w:rsidR="00DD26BE">
          <w:rPr>
            <w:noProof/>
            <w:webHidden/>
          </w:rPr>
          <w:instrText xml:space="preserve"> PAGEREF _Toc189579946 \h </w:instrText>
        </w:r>
        <w:r w:rsidR="00DD26BE">
          <w:rPr>
            <w:noProof/>
            <w:webHidden/>
          </w:rPr>
        </w:r>
        <w:r w:rsidR="00DD26BE">
          <w:rPr>
            <w:noProof/>
            <w:webHidden/>
          </w:rPr>
          <w:fldChar w:fldCharType="separate"/>
        </w:r>
        <w:r w:rsidR="00DD26BE">
          <w:rPr>
            <w:noProof/>
            <w:webHidden/>
          </w:rPr>
          <w:t>27</w:t>
        </w:r>
        <w:r w:rsidR="00DD26BE">
          <w:rPr>
            <w:noProof/>
            <w:webHidden/>
          </w:rPr>
          <w:fldChar w:fldCharType="end"/>
        </w:r>
      </w:hyperlink>
    </w:p>
    <w:p w14:paraId="1DE9BA2E" w14:textId="63270711"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47" w:history="1">
        <w:r w:rsidR="00DD26BE" w:rsidRPr="00DC7CDF">
          <w:rPr>
            <w:rStyle w:val="Lienhypertexte"/>
            <w:noProof/>
          </w:rPr>
          <w:t>14.1 Compte à créditer</w:t>
        </w:r>
        <w:r w:rsidR="00DD26BE">
          <w:rPr>
            <w:noProof/>
            <w:webHidden/>
          </w:rPr>
          <w:tab/>
        </w:r>
        <w:r w:rsidR="00DD26BE">
          <w:rPr>
            <w:noProof/>
            <w:webHidden/>
          </w:rPr>
          <w:fldChar w:fldCharType="begin"/>
        </w:r>
        <w:r w:rsidR="00DD26BE">
          <w:rPr>
            <w:noProof/>
            <w:webHidden/>
          </w:rPr>
          <w:instrText xml:space="preserve"> PAGEREF _Toc189579947 \h </w:instrText>
        </w:r>
        <w:r w:rsidR="00DD26BE">
          <w:rPr>
            <w:noProof/>
            <w:webHidden/>
          </w:rPr>
        </w:r>
        <w:r w:rsidR="00DD26BE">
          <w:rPr>
            <w:noProof/>
            <w:webHidden/>
          </w:rPr>
          <w:fldChar w:fldCharType="separate"/>
        </w:r>
        <w:r w:rsidR="00DD26BE">
          <w:rPr>
            <w:noProof/>
            <w:webHidden/>
          </w:rPr>
          <w:t>27</w:t>
        </w:r>
        <w:r w:rsidR="00DD26BE">
          <w:rPr>
            <w:noProof/>
            <w:webHidden/>
          </w:rPr>
          <w:fldChar w:fldCharType="end"/>
        </w:r>
      </w:hyperlink>
    </w:p>
    <w:p w14:paraId="2A984B88" w14:textId="151863D2"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48" w:history="1">
        <w:r w:rsidR="00DD26BE" w:rsidRPr="00DC7CDF">
          <w:rPr>
            <w:rStyle w:val="Lienhypertexte"/>
            <w:noProof/>
          </w:rPr>
          <w:t>14.2 Production des factures</w:t>
        </w:r>
        <w:r w:rsidR="00DD26BE">
          <w:rPr>
            <w:noProof/>
            <w:webHidden/>
          </w:rPr>
          <w:tab/>
        </w:r>
        <w:r w:rsidR="00DD26BE">
          <w:rPr>
            <w:noProof/>
            <w:webHidden/>
          </w:rPr>
          <w:fldChar w:fldCharType="begin"/>
        </w:r>
        <w:r w:rsidR="00DD26BE">
          <w:rPr>
            <w:noProof/>
            <w:webHidden/>
          </w:rPr>
          <w:instrText xml:space="preserve"> PAGEREF _Toc189579948 \h </w:instrText>
        </w:r>
        <w:r w:rsidR="00DD26BE">
          <w:rPr>
            <w:noProof/>
            <w:webHidden/>
          </w:rPr>
        </w:r>
        <w:r w:rsidR="00DD26BE">
          <w:rPr>
            <w:noProof/>
            <w:webHidden/>
          </w:rPr>
          <w:fldChar w:fldCharType="separate"/>
        </w:r>
        <w:r w:rsidR="00DD26BE">
          <w:rPr>
            <w:noProof/>
            <w:webHidden/>
          </w:rPr>
          <w:t>27</w:t>
        </w:r>
        <w:r w:rsidR="00DD26BE">
          <w:rPr>
            <w:noProof/>
            <w:webHidden/>
          </w:rPr>
          <w:fldChar w:fldCharType="end"/>
        </w:r>
      </w:hyperlink>
    </w:p>
    <w:p w14:paraId="2F966B90" w14:textId="5E0C2D48"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49" w:history="1">
        <w:r w:rsidR="00DD26BE" w:rsidRPr="00DC7CDF">
          <w:rPr>
            <w:rStyle w:val="Lienhypertexte"/>
            <w:noProof/>
          </w:rPr>
          <w:t>14.3 Répartition des paiements</w:t>
        </w:r>
        <w:r w:rsidR="00DD26BE">
          <w:rPr>
            <w:noProof/>
            <w:webHidden/>
          </w:rPr>
          <w:tab/>
        </w:r>
        <w:r w:rsidR="00DD26BE">
          <w:rPr>
            <w:noProof/>
            <w:webHidden/>
          </w:rPr>
          <w:fldChar w:fldCharType="begin"/>
        </w:r>
        <w:r w:rsidR="00DD26BE">
          <w:rPr>
            <w:noProof/>
            <w:webHidden/>
          </w:rPr>
          <w:instrText xml:space="preserve"> PAGEREF _Toc189579949 \h </w:instrText>
        </w:r>
        <w:r w:rsidR="00DD26BE">
          <w:rPr>
            <w:noProof/>
            <w:webHidden/>
          </w:rPr>
        </w:r>
        <w:r w:rsidR="00DD26BE">
          <w:rPr>
            <w:noProof/>
            <w:webHidden/>
          </w:rPr>
          <w:fldChar w:fldCharType="separate"/>
        </w:r>
        <w:r w:rsidR="00DD26BE">
          <w:rPr>
            <w:noProof/>
            <w:webHidden/>
          </w:rPr>
          <w:t>28</w:t>
        </w:r>
        <w:r w:rsidR="00DD26BE">
          <w:rPr>
            <w:noProof/>
            <w:webHidden/>
          </w:rPr>
          <w:fldChar w:fldCharType="end"/>
        </w:r>
      </w:hyperlink>
    </w:p>
    <w:p w14:paraId="38A92DE8" w14:textId="61443B8A"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50" w:history="1">
        <w:r w:rsidR="00DD26BE" w:rsidRPr="00DC7CDF">
          <w:rPr>
            <w:rStyle w:val="Lienhypertexte"/>
            <w:noProof/>
          </w:rPr>
          <w:t>14.4. Acomptes</w:t>
        </w:r>
        <w:r w:rsidR="00DD26BE">
          <w:rPr>
            <w:noProof/>
            <w:webHidden/>
          </w:rPr>
          <w:tab/>
        </w:r>
        <w:r w:rsidR="00DD26BE">
          <w:rPr>
            <w:noProof/>
            <w:webHidden/>
          </w:rPr>
          <w:fldChar w:fldCharType="begin"/>
        </w:r>
        <w:r w:rsidR="00DD26BE">
          <w:rPr>
            <w:noProof/>
            <w:webHidden/>
          </w:rPr>
          <w:instrText xml:space="preserve"> PAGEREF _Toc189579950 \h </w:instrText>
        </w:r>
        <w:r w:rsidR="00DD26BE">
          <w:rPr>
            <w:noProof/>
            <w:webHidden/>
          </w:rPr>
        </w:r>
        <w:r w:rsidR="00DD26BE">
          <w:rPr>
            <w:noProof/>
            <w:webHidden/>
          </w:rPr>
          <w:fldChar w:fldCharType="separate"/>
        </w:r>
        <w:r w:rsidR="00DD26BE">
          <w:rPr>
            <w:noProof/>
            <w:webHidden/>
          </w:rPr>
          <w:t>28</w:t>
        </w:r>
        <w:r w:rsidR="00DD26BE">
          <w:rPr>
            <w:noProof/>
            <w:webHidden/>
          </w:rPr>
          <w:fldChar w:fldCharType="end"/>
        </w:r>
      </w:hyperlink>
    </w:p>
    <w:p w14:paraId="4D52F8C5" w14:textId="3A2717BF"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51" w:history="1">
        <w:r w:rsidR="00DD26BE" w:rsidRPr="00DC7CDF">
          <w:rPr>
            <w:rStyle w:val="Lienhypertexte"/>
            <w:noProof/>
          </w:rPr>
          <w:t>14.5 Délai de paiement</w:t>
        </w:r>
        <w:r w:rsidR="00DD26BE">
          <w:rPr>
            <w:noProof/>
            <w:webHidden/>
          </w:rPr>
          <w:tab/>
        </w:r>
        <w:r w:rsidR="00DD26BE">
          <w:rPr>
            <w:noProof/>
            <w:webHidden/>
          </w:rPr>
          <w:fldChar w:fldCharType="begin"/>
        </w:r>
        <w:r w:rsidR="00DD26BE">
          <w:rPr>
            <w:noProof/>
            <w:webHidden/>
          </w:rPr>
          <w:instrText xml:space="preserve"> PAGEREF _Toc189579951 \h </w:instrText>
        </w:r>
        <w:r w:rsidR="00DD26BE">
          <w:rPr>
            <w:noProof/>
            <w:webHidden/>
          </w:rPr>
        </w:r>
        <w:r w:rsidR="00DD26BE">
          <w:rPr>
            <w:noProof/>
            <w:webHidden/>
          </w:rPr>
          <w:fldChar w:fldCharType="separate"/>
        </w:r>
        <w:r w:rsidR="00DD26BE">
          <w:rPr>
            <w:noProof/>
            <w:webHidden/>
          </w:rPr>
          <w:t>28</w:t>
        </w:r>
        <w:r w:rsidR="00DD26BE">
          <w:rPr>
            <w:noProof/>
            <w:webHidden/>
          </w:rPr>
          <w:fldChar w:fldCharType="end"/>
        </w:r>
      </w:hyperlink>
    </w:p>
    <w:p w14:paraId="031E6F18" w14:textId="23D1C2EB"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52" w:history="1">
        <w:r w:rsidR="00DD26BE" w:rsidRPr="00DC7CDF">
          <w:rPr>
            <w:rStyle w:val="Lienhypertexte"/>
            <w:noProof/>
          </w:rPr>
          <w:t>14.6 Avance</w:t>
        </w:r>
        <w:r w:rsidR="00DD26BE">
          <w:rPr>
            <w:noProof/>
            <w:webHidden/>
          </w:rPr>
          <w:tab/>
        </w:r>
        <w:r w:rsidR="00DD26BE">
          <w:rPr>
            <w:noProof/>
            <w:webHidden/>
          </w:rPr>
          <w:fldChar w:fldCharType="begin"/>
        </w:r>
        <w:r w:rsidR="00DD26BE">
          <w:rPr>
            <w:noProof/>
            <w:webHidden/>
          </w:rPr>
          <w:instrText xml:space="preserve"> PAGEREF _Toc189579952 \h </w:instrText>
        </w:r>
        <w:r w:rsidR="00DD26BE">
          <w:rPr>
            <w:noProof/>
            <w:webHidden/>
          </w:rPr>
        </w:r>
        <w:r w:rsidR="00DD26BE">
          <w:rPr>
            <w:noProof/>
            <w:webHidden/>
          </w:rPr>
          <w:fldChar w:fldCharType="separate"/>
        </w:r>
        <w:r w:rsidR="00DD26BE">
          <w:rPr>
            <w:noProof/>
            <w:webHidden/>
          </w:rPr>
          <w:t>29</w:t>
        </w:r>
        <w:r w:rsidR="00DD26BE">
          <w:rPr>
            <w:noProof/>
            <w:webHidden/>
          </w:rPr>
          <w:fldChar w:fldCharType="end"/>
        </w:r>
      </w:hyperlink>
    </w:p>
    <w:p w14:paraId="419890CF" w14:textId="0D91608A"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53" w:history="1">
        <w:r w:rsidR="00DD26BE" w:rsidRPr="00DC7CDF">
          <w:rPr>
            <w:rStyle w:val="Lienhypertexte"/>
            <w:noProof/>
          </w:rPr>
          <w:t>Article 15. Livraison et installation du matériel</w:t>
        </w:r>
        <w:r w:rsidR="00DD26BE">
          <w:rPr>
            <w:noProof/>
            <w:webHidden/>
          </w:rPr>
          <w:tab/>
        </w:r>
        <w:r w:rsidR="00DD26BE">
          <w:rPr>
            <w:noProof/>
            <w:webHidden/>
          </w:rPr>
          <w:fldChar w:fldCharType="begin"/>
        </w:r>
        <w:r w:rsidR="00DD26BE">
          <w:rPr>
            <w:noProof/>
            <w:webHidden/>
          </w:rPr>
          <w:instrText xml:space="preserve"> PAGEREF _Toc189579953 \h </w:instrText>
        </w:r>
        <w:r w:rsidR="00DD26BE">
          <w:rPr>
            <w:noProof/>
            <w:webHidden/>
          </w:rPr>
        </w:r>
        <w:r w:rsidR="00DD26BE">
          <w:rPr>
            <w:noProof/>
            <w:webHidden/>
          </w:rPr>
          <w:fldChar w:fldCharType="separate"/>
        </w:r>
        <w:r w:rsidR="00DD26BE">
          <w:rPr>
            <w:noProof/>
            <w:webHidden/>
          </w:rPr>
          <w:t>30</w:t>
        </w:r>
        <w:r w:rsidR="00DD26BE">
          <w:rPr>
            <w:noProof/>
            <w:webHidden/>
          </w:rPr>
          <w:fldChar w:fldCharType="end"/>
        </w:r>
      </w:hyperlink>
    </w:p>
    <w:p w14:paraId="14F82BAC" w14:textId="2C7C3A5B"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54" w:history="1">
        <w:r w:rsidR="00DD26BE" w:rsidRPr="00DC7CDF">
          <w:rPr>
            <w:rStyle w:val="Lienhypertexte"/>
            <w:noProof/>
            <w:lang w:val="fr-FR"/>
          </w:rPr>
          <w:t>Article 16. Pénalités</w:t>
        </w:r>
        <w:r w:rsidR="00DD26BE">
          <w:rPr>
            <w:noProof/>
            <w:webHidden/>
          </w:rPr>
          <w:tab/>
        </w:r>
        <w:r w:rsidR="00DD26BE">
          <w:rPr>
            <w:noProof/>
            <w:webHidden/>
          </w:rPr>
          <w:fldChar w:fldCharType="begin"/>
        </w:r>
        <w:r w:rsidR="00DD26BE">
          <w:rPr>
            <w:noProof/>
            <w:webHidden/>
          </w:rPr>
          <w:instrText xml:space="preserve"> PAGEREF _Toc189579954 \h </w:instrText>
        </w:r>
        <w:r w:rsidR="00DD26BE">
          <w:rPr>
            <w:noProof/>
            <w:webHidden/>
          </w:rPr>
        </w:r>
        <w:r w:rsidR="00DD26BE">
          <w:rPr>
            <w:noProof/>
            <w:webHidden/>
          </w:rPr>
          <w:fldChar w:fldCharType="separate"/>
        </w:r>
        <w:r w:rsidR="00DD26BE">
          <w:rPr>
            <w:noProof/>
            <w:webHidden/>
          </w:rPr>
          <w:t>30</w:t>
        </w:r>
        <w:r w:rsidR="00DD26BE">
          <w:rPr>
            <w:noProof/>
            <w:webHidden/>
          </w:rPr>
          <w:fldChar w:fldCharType="end"/>
        </w:r>
      </w:hyperlink>
    </w:p>
    <w:p w14:paraId="0FB02121" w14:textId="569B48E5"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55" w:history="1">
        <w:r w:rsidR="00DD26BE" w:rsidRPr="00DC7CDF">
          <w:rPr>
            <w:rStyle w:val="Lienhypertexte"/>
            <w:noProof/>
          </w:rPr>
          <w:t>16.1. Pénalités applicables en cas de retard dans les délais d’exécution</w:t>
        </w:r>
        <w:r w:rsidR="00DD26BE">
          <w:rPr>
            <w:noProof/>
            <w:webHidden/>
          </w:rPr>
          <w:tab/>
        </w:r>
        <w:r w:rsidR="00DD26BE">
          <w:rPr>
            <w:noProof/>
            <w:webHidden/>
          </w:rPr>
          <w:fldChar w:fldCharType="begin"/>
        </w:r>
        <w:r w:rsidR="00DD26BE">
          <w:rPr>
            <w:noProof/>
            <w:webHidden/>
          </w:rPr>
          <w:instrText xml:space="preserve"> PAGEREF _Toc189579955 \h </w:instrText>
        </w:r>
        <w:r w:rsidR="00DD26BE">
          <w:rPr>
            <w:noProof/>
            <w:webHidden/>
          </w:rPr>
        </w:r>
        <w:r w:rsidR="00DD26BE">
          <w:rPr>
            <w:noProof/>
            <w:webHidden/>
          </w:rPr>
          <w:fldChar w:fldCharType="separate"/>
        </w:r>
        <w:r w:rsidR="00DD26BE">
          <w:rPr>
            <w:noProof/>
            <w:webHidden/>
          </w:rPr>
          <w:t>30</w:t>
        </w:r>
        <w:r w:rsidR="00DD26BE">
          <w:rPr>
            <w:noProof/>
            <w:webHidden/>
          </w:rPr>
          <w:fldChar w:fldCharType="end"/>
        </w:r>
      </w:hyperlink>
    </w:p>
    <w:p w14:paraId="72F3B8F1" w14:textId="7B58E3C8"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56" w:history="1">
        <w:r w:rsidR="00DD26BE" w:rsidRPr="00DC7CDF">
          <w:rPr>
            <w:rStyle w:val="Lienhypertexte"/>
            <w:noProof/>
          </w:rPr>
          <w:t>16.2 - Dysfonctionnements pendant la période de vérification d’aptitude</w:t>
        </w:r>
        <w:r w:rsidR="00DD26BE">
          <w:rPr>
            <w:noProof/>
            <w:webHidden/>
          </w:rPr>
          <w:tab/>
        </w:r>
        <w:r w:rsidR="00DD26BE">
          <w:rPr>
            <w:noProof/>
            <w:webHidden/>
          </w:rPr>
          <w:fldChar w:fldCharType="begin"/>
        </w:r>
        <w:r w:rsidR="00DD26BE">
          <w:rPr>
            <w:noProof/>
            <w:webHidden/>
          </w:rPr>
          <w:instrText xml:space="preserve"> PAGEREF _Toc189579956 \h </w:instrText>
        </w:r>
        <w:r w:rsidR="00DD26BE">
          <w:rPr>
            <w:noProof/>
            <w:webHidden/>
          </w:rPr>
        </w:r>
        <w:r w:rsidR="00DD26BE">
          <w:rPr>
            <w:noProof/>
            <w:webHidden/>
          </w:rPr>
          <w:fldChar w:fldCharType="separate"/>
        </w:r>
        <w:r w:rsidR="00DD26BE">
          <w:rPr>
            <w:noProof/>
            <w:webHidden/>
          </w:rPr>
          <w:t>31</w:t>
        </w:r>
        <w:r w:rsidR="00DD26BE">
          <w:rPr>
            <w:noProof/>
            <w:webHidden/>
          </w:rPr>
          <w:fldChar w:fldCharType="end"/>
        </w:r>
      </w:hyperlink>
    </w:p>
    <w:p w14:paraId="0B0ADA1C" w14:textId="70DB0A18"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57" w:history="1">
        <w:r w:rsidR="00DD26BE" w:rsidRPr="00DC7CDF">
          <w:rPr>
            <w:rStyle w:val="Lienhypertexte"/>
            <w:noProof/>
          </w:rPr>
          <w:t>16.3 - Dysfonctionnements pendant la période de vérification de service régulier</w:t>
        </w:r>
        <w:r w:rsidR="00DD26BE">
          <w:rPr>
            <w:noProof/>
            <w:webHidden/>
          </w:rPr>
          <w:tab/>
        </w:r>
        <w:r w:rsidR="00DD26BE">
          <w:rPr>
            <w:noProof/>
            <w:webHidden/>
          </w:rPr>
          <w:fldChar w:fldCharType="begin"/>
        </w:r>
        <w:r w:rsidR="00DD26BE">
          <w:rPr>
            <w:noProof/>
            <w:webHidden/>
          </w:rPr>
          <w:instrText xml:space="preserve"> PAGEREF _Toc189579957 \h </w:instrText>
        </w:r>
        <w:r w:rsidR="00DD26BE">
          <w:rPr>
            <w:noProof/>
            <w:webHidden/>
          </w:rPr>
        </w:r>
        <w:r w:rsidR="00DD26BE">
          <w:rPr>
            <w:noProof/>
            <w:webHidden/>
          </w:rPr>
          <w:fldChar w:fldCharType="separate"/>
        </w:r>
        <w:r w:rsidR="00DD26BE">
          <w:rPr>
            <w:noProof/>
            <w:webHidden/>
          </w:rPr>
          <w:t>31</w:t>
        </w:r>
        <w:r w:rsidR="00DD26BE">
          <w:rPr>
            <w:noProof/>
            <w:webHidden/>
          </w:rPr>
          <w:fldChar w:fldCharType="end"/>
        </w:r>
      </w:hyperlink>
    </w:p>
    <w:p w14:paraId="3A5E0EA8" w14:textId="683A47F1"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58" w:history="1">
        <w:r w:rsidR="00DD26BE" w:rsidRPr="00DC7CDF">
          <w:rPr>
            <w:rStyle w:val="Lienhypertexte"/>
            <w:noProof/>
          </w:rPr>
          <w:t>16.4 - Dysfonctionnements pendant les périodes de garantie et de maintenance</w:t>
        </w:r>
        <w:r w:rsidR="00DD26BE">
          <w:rPr>
            <w:noProof/>
            <w:webHidden/>
          </w:rPr>
          <w:tab/>
        </w:r>
        <w:r w:rsidR="00DD26BE">
          <w:rPr>
            <w:noProof/>
            <w:webHidden/>
          </w:rPr>
          <w:fldChar w:fldCharType="begin"/>
        </w:r>
        <w:r w:rsidR="00DD26BE">
          <w:rPr>
            <w:noProof/>
            <w:webHidden/>
          </w:rPr>
          <w:instrText xml:space="preserve"> PAGEREF _Toc189579958 \h </w:instrText>
        </w:r>
        <w:r w:rsidR="00DD26BE">
          <w:rPr>
            <w:noProof/>
            <w:webHidden/>
          </w:rPr>
        </w:r>
        <w:r w:rsidR="00DD26BE">
          <w:rPr>
            <w:noProof/>
            <w:webHidden/>
          </w:rPr>
          <w:fldChar w:fldCharType="separate"/>
        </w:r>
        <w:r w:rsidR="00DD26BE">
          <w:rPr>
            <w:noProof/>
            <w:webHidden/>
          </w:rPr>
          <w:t>31</w:t>
        </w:r>
        <w:r w:rsidR="00DD26BE">
          <w:rPr>
            <w:noProof/>
            <w:webHidden/>
          </w:rPr>
          <w:fldChar w:fldCharType="end"/>
        </w:r>
      </w:hyperlink>
    </w:p>
    <w:p w14:paraId="45651C7F" w14:textId="0F832F5F"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59" w:history="1">
        <w:r w:rsidR="00DD26BE" w:rsidRPr="00DC7CDF">
          <w:rPr>
            <w:rStyle w:val="Lienhypertexte"/>
            <w:noProof/>
          </w:rPr>
          <w:t>Article 17 – Assurances</w:t>
        </w:r>
        <w:r w:rsidR="00DD26BE">
          <w:rPr>
            <w:noProof/>
            <w:webHidden/>
          </w:rPr>
          <w:tab/>
        </w:r>
        <w:r w:rsidR="00DD26BE">
          <w:rPr>
            <w:noProof/>
            <w:webHidden/>
          </w:rPr>
          <w:fldChar w:fldCharType="begin"/>
        </w:r>
        <w:r w:rsidR="00DD26BE">
          <w:rPr>
            <w:noProof/>
            <w:webHidden/>
          </w:rPr>
          <w:instrText xml:space="preserve"> PAGEREF _Toc189579959 \h </w:instrText>
        </w:r>
        <w:r w:rsidR="00DD26BE">
          <w:rPr>
            <w:noProof/>
            <w:webHidden/>
          </w:rPr>
        </w:r>
        <w:r w:rsidR="00DD26BE">
          <w:rPr>
            <w:noProof/>
            <w:webHidden/>
          </w:rPr>
          <w:fldChar w:fldCharType="separate"/>
        </w:r>
        <w:r w:rsidR="00DD26BE">
          <w:rPr>
            <w:noProof/>
            <w:webHidden/>
          </w:rPr>
          <w:t>31</w:t>
        </w:r>
        <w:r w:rsidR="00DD26BE">
          <w:rPr>
            <w:noProof/>
            <w:webHidden/>
          </w:rPr>
          <w:fldChar w:fldCharType="end"/>
        </w:r>
      </w:hyperlink>
    </w:p>
    <w:p w14:paraId="53030954" w14:textId="23209B84"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60" w:history="1">
        <w:r w:rsidR="00DD26BE" w:rsidRPr="00DC7CDF">
          <w:rPr>
            <w:rStyle w:val="Lienhypertexte"/>
            <w:noProof/>
          </w:rPr>
          <w:t>Article 18 - Obligation de confidentialité</w:t>
        </w:r>
        <w:r w:rsidR="00DD26BE">
          <w:rPr>
            <w:noProof/>
            <w:webHidden/>
          </w:rPr>
          <w:tab/>
        </w:r>
        <w:r w:rsidR="00DD26BE">
          <w:rPr>
            <w:noProof/>
            <w:webHidden/>
          </w:rPr>
          <w:fldChar w:fldCharType="begin"/>
        </w:r>
        <w:r w:rsidR="00DD26BE">
          <w:rPr>
            <w:noProof/>
            <w:webHidden/>
          </w:rPr>
          <w:instrText xml:space="preserve"> PAGEREF _Toc189579960 \h </w:instrText>
        </w:r>
        <w:r w:rsidR="00DD26BE">
          <w:rPr>
            <w:noProof/>
            <w:webHidden/>
          </w:rPr>
        </w:r>
        <w:r w:rsidR="00DD26BE">
          <w:rPr>
            <w:noProof/>
            <w:webHidden/>
          </w:rPr>
          <w:fldChar w:fldCharType="separate"/>
        </w:r>
        <w:r w:rsidR="00DD26BE">
          <w:rPr>
            <w:noProof/>
            <w:webHidden/>
          </w:rPr>
          <w:t>33</w:t>
        </w:r>
        <w:r w:rsidR="00DD26BE">
          <w:rPr>
            <w:noProof/>
            <w:webHidden/>
          </w:rPr>
          <w:fldChar w:fldCharType="end"/>
        </w:r>
      </w:hyperlink>
    </w:p>
    <w:p w14:paraId="3689C983" w14:textId="1F09021D"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61" w:history="1">
        <w:r w:rsidR="00DD26BE" w:rsidRPr="00DC7CDF">
          <w:rPr>
            <w:rStyle w:val="Lienhypertexte"/>
            <w:noProof/>
          </w:rPr>
          <w:t>Article 19 – Protection des données à caractère personnel</w:t>
        </w:r>
        <w:r w:rsidR="00DD26BE">
          <w:rPr>
            <w:noProof/>
            <w:webHidden/>
          </w:rPr>
          <w:tab/>
        </w:r>
        <w:r w:rsidR="00DD26BE">
          <w:rPr>
            <w:noProof/>
            <w:webHidden/>
          </w:rPr>
          <w:fldChar w:fldCharType="begin"/>
        </w:r>
        <w:r w:rsidR="00DD26BE">
          <w:rPr>
            <w:noProof/>
            <w:webHidden/>
          </w:rPr>
          <w:instrText xml:space="preserve"> PAGEREF _Toc189579961 \h </w:instrText>
        </w:r>
        <w:r w:rsidR="00DD26BE">
          <w:rPr>
            <w:noProof/>
            <w:webHidden/>
          </w:rPr>
        </w:r>
        <w:r w:rsidR="00DD26BE">
          <w:rPr>
            <w:noProof/>
            <w:webHidden/>
          </w:rPr>
          <w:fldChar w:fldCharType="separate"/>
        </w:r>
        <w:r w:rsidR="00DD26BE">
          <w:rPr>
            <w:noProof/>
            <w:webHidden/>
          </w:rPr>
          <w:t>34</w:t>
        </w:r>
        <w:r w:rsidR="00DD26BE">
          <w:rPr>
            <w:noProof/>
            <w:webHidden/>
          </w:rPr>
          <w:fldChar w:fldCharType="end"/>
        </w:r>
      </w:hyperlink>
    </w:p>
    <w:p w14:paraId="5F0472F1" w14:textId="772FCAC1"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62" w:history="1">
        <w:r w:rsidR="00DD26BE" w:rsidRPr="00DC7CDF">
          <w:rPr>
            <w:rStyle w:val="Lienhypertexte"/>
            <w:noProof/>
          </w:rPr>
          <w:t>Article 20 - Changement dans la structure de la société</w:t>
        </w:r>
        <w:r w:rsidR="00DD26BE">
          <w:rPr>
            <w:noProof/>
            <w:webHidden/>
          </w:rPr>
          <w:tab/>
        </w:r>
        <w:r w:rsidR="00DD26BE">
          <w:rPr>
            <w:noProof/>
            <w:webHidden/>
          </w:rPr>
          <w:fldChar w:fldCharType="begin"/>
        </w:r>
        <w:r w:rsidR="00DD26BE">
          <w:rPr>
            <w:noProof/>
            <w:webHidden/>
          </w:rPr>
          <w:instrText xml:space="preserve"> PAGEREF _Toc189579962 \h </w:instrText>
        </w:r>
        <w:r w:rsidR="00DD26BE">
          <w:rPr>
            <w:noProof/>
            <w:webHidden/>
          </w:rPr>
        </w:r>
        <w:r w:rsidR="00DD26BE">
          <w:rPr>
            <w:noProof/>
            <w:webHidden/>
          </w:rPr>
          <w:fldChar w:fldCharType="separate"/>
        </w:r>
        <w:r w:rsidR="00DD26BE">
          <w:rPr>
            <w:noProof/>
            <w:webHidden/>
          </w:rPr>
          <w:t>34</w:t>
        </w:r>
        <w:r w:rsidR="00DD26BE">
          <w:rPr>
            <w:noProof/>
            <w:webHidden/>
          </w:rPr>
          <w:fldChar w:fldCharType="end"/>
        </w:r>
      </w:hyperlink>
    </w:p>
    <w:p w14:paraId="48BA64E9" w14:textId="04B2147A"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63" w:history="1">
        <w:r w:rsidR="00DD26BE" w:rsidRPr="00DC7CDF">
          <w:rPr>
            <w:rStyle w:val="Lienhypertexte"/>
            <w:noProof/>
          </w:rPr>
          <w:t>Article 21 – Obligation de transmission semestrielle</w:t>
        </w:r>
        <w:r w:rsidR="00DD26BE">
          <w:rPr>
            <w:noProof/>
            <w:webHidden/>
          </w:rPr>
          <w:tab/>
        </w:r>
        <w:r w:rsidR="00DD26BE">
          <w:rPr>
            <w:noProof/>
            <w:webHidden/>
          </w:rPr>
          <w:fldChar w:fldCharType="begin"/>
        </w:r>
        <w:r w:rsidR="00DD26BE">
          <w:rPr>
            <w:noProof/>
            <w:webHidden/>
          </w:rPr>
          <w:instrText xml:space="preserve"> PAGEREF _Toc189579963 \h </w:instrText>
        </w:r>
        <w:r w:rsidR="00DD26BE">
          <w:rPr>
            <w:noProof/>
            <w:webHidden/>
          </w:rPr>
        </w:r>
        <w:r w:rsidR="00DD26BE">
          <w:rPr>
            <w:noProof/>
            <w:webHidden/>
          </w:rPr>
          <w:fldChar w:fldCharType="separate"/>
        </w:r>
        <w:r w:rsidR="00DD26BE">
          <w:rPr>
            <w:noProof/>
            <w:webHidden/>
          </w:rPr>
          <w:t>35</w:t>
        </w:r>
        <w:r w:rsidR="00DD26BE">
          <w:rPr>
            <w:noProof/>
            <w:webHidden/>
          </w:rPr>
          <w:fldChar w:fldCharType="end"/>
        </w:r>
      </w:hyperlink>
    </w:p>
    <w:p w14:paraId="31BE24EC" w14:textId="7B5F7D4B"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64" w:history="1">
        <w:r w:rsidR="00DD26BE" w:rsidRPr="00DC7CDF">
          <w:rPr>
            <w:rStyle w:val="Lienhypertexte"/>
            <w:noProof/>
          </w:rPr>
          <w:t>Article 22 – Clause diversité et égalité</w:t>
        </w:r>
        <w:r w:rsidR="00DD26BE">
          <w:rPr>
            <w:noProof/>
            <w:webHidden/>
          </w:rPr>
          <w:tab/>
        </w:r>
        <w:r w:rsidR="00DD26BE">
          <w:rPr>
            <w:noProof/>
            <w:webHidden/>
          </w:rPr>
          <w:fldChar w:fldCharType="begin"/>
        </w:r>
        <w:r w:rsidR="00DD26BE">
          <w:rPr>
            <w:noProof/>
            <w:webHidden/>
          </w:rPr>
          <w:instrText xml:space="preserve"> PAGEREF _Toc189579964 \h </w:instrText>
        </w:r>
        <w:r w:rsidR="00DD26BE">
          <w:rPr>
            <w:noProof/>
            <w:webHidden/>
          </w:rPr>
        </w:r>
        <w:r w:rsidR="00DD26BE">
          <w:rPr>
            <w:noProof/>
            <w:webHidden/>
          </w:rPr>
          <w:fldChar w:fldCharType="separate"/>
        </w:r>
        <w:r w:rsidR="00DD26BE">
          <w:rPr>
            <w:noProof/>
            <w:webHidden/>
          </w:rPr>
          <w:t>35</w:t>
        </w:r>
        <w:r w:rsidR="00DD26BE">
          <w:rPr>
            <w:noProof/>
            <w:webHidden/>
          </w:rPr>
          <w:fldChar w:fldCharType="end"/>
        </w:r>
      </w:hyperlink>
    </w:p>
    <w:p w14:paraId="669B4940" w14:textId="29FDF8F7"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65" w:history="1">
        <w:r w:rsidR="00DD26BE" w:rsidRPr="00DC7CDF">
          <w:rPr>
            <w:rStyle w:val="Lienhypertexte"/>
            <w:noProof/>
          </w:rPr>
          <w:t>Article 23 – Résiliation – Arrêt de l’exécution des prestations</w:t>
        </w:r>
        <w:r w:rsidR="00DD26BE">
          <w:rPr>
            <w:noProof/>
            <w:webHidden/>
          </w:rPr>
          <w:tab/>
        </w:r>
        <w:r w:rsidR="00DD26BE">
          <w:rPr>
            <w:noProof/>
            <w:webHidden/>
          </w:rPr>
          <w:fldChar w:fldCharType="begin"/>
        </w:r>
        <w:r w:rsidR="00DD26BE">
          <w:rPr>
            <w:noProof/>
            <w:webHidden/>
          </w:rPr>
          <w:instrText xml:space="preserve"> PAGEREF _Toc189579965 \h </w:instrText>
        </w:r>
        <w:r w:rsidR="00DD26BE">
          <w:rPr>
            <w:noProof/>
            <w:webHidden/>
          </w:rPr>
        </w:r>
        <w:r w:rsidR="00DD26BE">
          <w:rPr>
            <w:noProof/>
            <w:webHidden/>
          </w:rPr>
          <w:fldChar w:fldCharType="separate"/>
        </w:r>
        <w:r w:rsidR="00DD26BE">
          <w:rPr>
            <w:noProof/>
            <w:webHidden/>
          </w:rPr>
          <w:t>36</w:t>
        </w:r>
        <w:r w:rsidR="00DD26BE">
          <w:rPr>
            <w:noProof/>
            <w:webHidden/>
          </w:rPr>
          <w:fldChar w:fldCharType="end"/>
        </w:r>
      </w:hyperlink>
    </w:p>
    <w:p w14:paraId="6E55FC15" w14:textId="34107F70" w:rsidR="00DD26BE" w:rsidRDefault="00123C15">
      <w:pPr>
        <w:pStyle w:val="TM2"/>
        <w:rPr>
          <w:rFonts w:asciiTheme="minorHAnsi" w:eastAsiaTheme="minorEastAsia" w:hAnsiTheme="minorHAnsi" w:cstheme="minorBidi"/>
          <w:noProof/>
          <w:color w:val="auto"/>
          <w:sz w:val="22"/>
          <w:szCs w:val="22"/>
          <w:bdr w:val="none" w:sz="0" w:space="0" w:color="auto"/>
          <w:lang w:val="fr-FR"/>
        </w:rPr>
      </w:pPr>
      <w:hyperlink w:anchor="_Toc189579966" w:history="1">
        <w:r w:rsidR="00DD26BE" w:rsidRPr="00DC7CDF">
          <w:rPr>
            <w:rStyle w:val="Lienhypertexte"/>
            <w:noProof/>
          </w:rPr>
          <w:t>23.1 Résiliation</w:t>
        </w:r>
        <w:r w:rsidR="00DD26BE">
          <w:rPr>
            <w:noProof/>
            <w:webHidden/>
          </w:rPr>
          <w:tab/>
        </w:r>
        <w:r w:rsidR="00DD26BE">
          <w:rPr>
            <w:noProof/>
            <w:webHidden/>
          </w:rPr>
          <w:fldChar w:fldCharType="begin"/>
        </w:r>
        <w:r w:rsidR="00DD26BE">
          <w:rPr>
            <w:noProof/>
            <w:webHidden/>
          </w:rPr>
          <w:instrText xml:space="preserve"> PAGEREF _Toc189579966 \h </w:instrText>
        </w:r>
        <w:r w:rsidR="00DD26BE">
          <w:rPr>
            <w:noProof/>
            <w:webHidden/>
          </w:rPr>
        </w:r>
        <w:r w:rsidR="00DD26BE">
          <w:rPr>
            <w:noProof/>
            <w:webHidden/>
          </w:rPr>
          <w:fldChar w:fldCharType="separate"/>
        </w:r>
        <w:r w:rsidR="00DD26BE">
          <w:rPr>
            <w:noProof/>
            <w:webHidden/>
          </w:rPr>
          <w:t>36</w:t>
        </w:r>
        <w:r w:rsidR="00DD26BE">
          <w:rPr>
            <w:noProof/>
            <w:webHidden/>
          </w:rPr>
          <w:fldChar w:fldCharType="end"/>
        </w:r>
      </w:hyperlink>
    </w:p>
    <w:p w14:paraId="73B497AE" w14:textId="1FB9C538"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67" w:history="1">
        <w:r w:rsidR="00DD26BE" w:rsidRPr="00DC7CDF">
          <w:rPr>
            <w:rStyle w:val="Lienhypertexte"/>
            <w:noProof/>
          </w:rPr>
          <w:t>Article 23 - Litiges</w:t>
        </w:r>
        <w:r w:rsidR="00DD26BE">
          <w:rPr>
            <w:noProof/>
            <w:webHidden/>
          </w:rPr>
          <w:tab/>
        </w:r>
        <w:r w:rsidR="00DD26BE">
          <w:rPr>
            <w:noProof/>
            <w:webHidden/>
          </w:rPr>
          <w:fldChar w:fldCharType="begin"/>
        </w:r>
        <w:r w:rsidR="00DD26BE">
          <w:rPr>
            <w:noProof/>
            <w:webHidden/>
          </w:rPr>
          <w:instrText xml:space="preserve"> PAGEREF _Toc189579967 \h </w:instrText>
        </w:r>
        <w:r w:rsidR="00DD26BE">
          <w:rPr>
            <w:noProof/>
            <w:webHidden/>
          </w:rPr>
        </w:r>
        <w:r w:rsidR="00DD26BE">
          <w:rPr>
            <w:noProof/>
            <w:webHidden/>
          </w:rPr>
          <w:fldChar w:fldCharType="separate"/>
        </w:r>
        <w:r w:rsidR="00DD26BE">
          <w:rPr>
            <w:noProof/>
            <w:webHidden/>
          </w:rPr>
          <w:t>36</w:t>
        </w:r>
        <w:r w:rsidR="00DD26BE">
          <w:rPr>
            <w:noProof/>
            <w:webHidden/>
          </w:rPr>
          <w:fldChar w:fldCharType="end"/>
        </w:r>
      </w:hyperlink>
    </w:p>
    <w:p w14:paraId="722BD755" w14:textId="4C654B76"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68" w:history="1">
        <w:r w:rsidR="00DD26BE" w:rsidRPr="00DC7CDF">
          <w:rPr>
            <w:rStyle w:val="Lienhypertexte"/>
            <w:noProof/>
          </w:rPr>
          <w:t>Article 24 - Dispositions applicables en cas de titulaire étranger</w:t>
        </w:r>
        <w:r w:rsidR="00DD26BE">
          <w:rPr>
            <w:noProof/>
            <w:webHidden/>
          </w:rPr>
          <w:tab/>
        </w:r>
        <w:r w:rsidR="00DD26BE">
          <w:rPr>
            <w:noProof/>
            <w:webHidden/>
          </w:rPr>
          <w:fldChar w:fldCharType="begin"/>
        </w:r>
        <w:r w:rsidR="00DD26BE">
          <w:rPr>
            <w:noProof/>
            <w:webHidden/>
          </w:rPr>
          <w:instrText xml:space="preserve"> PAGEREF _Toc189579968 \h </w:instrText>
        </w:r>
        <w:r w:rsidR="00DD26BE">
          <w:rPr>
            <w:noProof/>
            <w:webHidden/>
          </w:rPr>
        </w:r>
        <w:r w:rsidR="00DD26BE">
          <w:rPr>
            <w:noProof/>
            <w:webHidden/>
          </w:rPr>
          <w:fldChar w:fldCharType="separate"/>
        </w:r>
        <w:r w:rsidR="00DD26BE">
          <w:rPr>
            <w:noProof/>
            <w:webHidden/>
          </w:rPr>
          <w:t>37</w:t>
        </w:r>
        <w:r w:rsidR="00DD26BE">
          <w:rPr>
            <w:noProof/>
            <w:webHidden/>
          </w:rPr>
          <w:fldChar w:fldCharType="end"/>
        </w:r>
      </w:hyperlink>
    </w:p>
    <w:p w14:paraId="16F0D217" w14:textId="4A83F760"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69" w:history="1">
        <w:r w:rsidR="00DD26BE" w:rsidRPr="00DC7CDF">
          <w:rPr>
            <w:rStyle w:val="Lienhypertexte"/>
            <w:noProof/>
          </w:rPr>
          <w:t>Article 25 - Clause de réexamen</w:t>
        </w:r>
        <w:r w:rsidR="00DD26BE">
          <w:rPr>
            <w:noProof/>
            <w:webHidden/>
          </w:rPr>
          <w:tab/>
        </w:r>
        <w:r w:rsidR="00DD26BE">
          <w:rPr>
            <w:noProof/>
            <w:webHidden/>
          </w:rPr>
          <w:fldChar w:fldCharType="begin"/>
        </w:r>
        <w:r w:rsidR="00DD26BE">
          <w:rPr>
            <w:noProof/>
            <w:webHidden/>
          </w:rPr>
          <w:instrText xml:space="preserve"> PAGEREF _Toc189579969 \h </w:instrText>
        </w:r>
        <w:r w:rsidR="00DD26BE">
          <w:rPr>
            <w:noProof/>
            <w:webHidden/>
          </w:rPr>
        </w:r>
        <w:r w:rsidR="00DD26BE">
          <w:rPr>
            <w:noProof/>
            <w:webHidden/>
          </w:rPr>
          <w:fldChar w:fldCharType="separate"/>
        </w:r>
        <w:r w:rsidR="00DD26BE">
          <w:rPr>
            <w:noProof/>
            <w:webHidden/>
          </w:rPr>
          <w:t>37</w:t>
        </w:r>
        <w:r w:rsidR="00DD26BE">
          <w:rPr>
            <w:noProof/>
            <w:webHidden/>
          </w:rPr>
          <w:fldChar w:fldCharType="end"/>
        </w:r>
      </w:hyperlink>
    </w:p>
    <w:p w14:paraId="2FB879B9" w14:textId="37AFEEC0"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70" w:history="1">
        <w:r w:rsidR="00DD26BE" w:rsidRPr="00DC7CDF">
          <w:rPr>
            <w:rStyle w:val="Lienhypertexte"/>
            <w:noProof/>
          </w:rPr>
          <w:t>Article 26 – Marchés de prestations similaires</w:t>
        </w:r>
        <w:r w:rsidR="00DD26BE">
          <w:rPr>
            <w:noProof/>
            <w:webHidden/>
          </w:rPr>
          <w:tab/>
        </w:r>
        <w:r w:rsidR="00DD26BE">
          <w:rPr>
            <w:noProof/>
            <w:webHidden/>
          </w:rPr>
          <w:fldChar w:fldCharType="begin"/>
        </w:r>
        <w:r w:rsidR="00DD26BE">
          <w:rPr>
            <w:noProof/>
            <w:webHidden/>
          </w:rPr>
          <w:instrText xml:space="preserve"> PAGEREF _Toc189579970 \h </w:instrText>
        </w:r>
        <w:r w:rsidR="00DD26BE">
          <w:rPr>
            <w:noProof/>
            <w:webHidden/>
          </w:rPr>
        </w:r>
        <w:r w:rsidR="00DD26BE">
          <w:rPr>
            <w:noProof/>
            <w:webHidden/>
          </w:rPr>
          <w:fldChar w:fldCharType="separate"/>
        </w:r>
        <w:r w:rsidR="00DD26BE">
          <w:rPr>
            <w:noProof/>
            <w:webHidden/>
          </w:rPr>
          <w:t>37</w:t>
        </w:r>
        <w:r w:rsidR="00DD26BE">
          <w:rPr>
            <w:noProof/>
            <w:webHidden/>
          </w:rPr>
          <w:fldChar w:fldCharType="end"/>
        </w:r>
      </w:hyperlink>
    </w:p>
    <w:p w14:paraId="53227EFB" w14:textId="1438FD74"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71" w:history="1">
        <w:r w:rsidR="00DD26BE" w:rsidRPr="00DC7CDF">
          <w:rPr>
            <w:rStyle w:val="Lienhypertexte"/>
            <w:noProof/>
          </w:rPr>
          <w:t>Article 27 – Dérogations</w:t>
        </w:r>
        <w:r w:rsidR="00DD26BE">
          <w:rPr>
            <w:noProof/>
            <w:webHidden/>
          </w:rPr>
          <w:tab/>
        </w:r>
        <w:r w:rsidR="00DD26BE">
          <w:rPr>
            <w:noProof/>
            <w:webHidden/>
          </w:rPr>
          <w:fldChar w:fldCharType="begin"/>
        </w:r>
        <w:r w:rsidR="00DD26BE">
          <w:rPr>
            <w:noProof/>
            <w:webHidden/>
          </w:rPr>
          <w:instrText xml:space="preserve"> PAGEREF _Toc189579971 \h </w:instrText>
        </w:r>
        <w:r w:rsidR="00DD26BE">
          <w:rPr>
            <w:noProof/>
            <w:webHidden/>
          </w:rPr>
        </w:r>
        <w:r w:rsidR="00DD26BE">
          <w:rPr>
            <w:noProof/>
            <w:webHidden/>
          </w:rPr>
          <w:fldChar w:fldCharType="separate"/>
        </w:r>
        <w:r w:rsidR="00DD26BE">
          <w:rPr>
            <w:noProof/>
            <w:webHidden/>
          </w:rPr>
          <w:t>37</w:t>
        </w:r>
        <w:r w:rsidR="00DD26BE">
          <w:rPr>
            <w:noProof/>
            <w:webHidden/>
          </w:rPr>
          <w:fldChar w:fldCharType="end"/>
        </w:r>
      </w:hyperlink>
    </w:p>
    <w:p w14:paraId="6D6E35AD" w14:textId="4014CBBC"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72" w:history="1">
        <w:r w:rsidR="00DD26BE" w:rsidRPr="00DC7CDF">
          <w:rPr>
            <w:rStyle w:val="Lienhypertexte"/>
            <w:noProof/>
            <w:lang w:val="fr-FR"/>
          </w:rPr>
          <w:t>Article 28 - Signatures</w:t>
        </w:r>
        <w:r w:rsidR="00DD26BE">
          <w:rPr>
            <w:noProof/>
            <w:webHidden/>
          </w:rPr>
          <w:tab/>
        </w:r>
        <w:r w:rsidR="00DD26BE">
          <w:rPr>
            <w:noProof/>
            <w:webHidden/>
          </w:rPr>
          <w:fldChar w:fldCharType="begin"/>
        </w:r>
        <w:r w:rsidR="00DD26BE">
          <w:rPr>
            <w:noProof/>
            <w:webHidden/>
          </w:rPr>
          <w:instrText xml:space="preserve"> PAGEREF _Toc189579972 \h </w:instrText>
        </w:r>
        <w:r w:rsidR="00DD26BE">
          <w:rPr>
            <w:noProof/>
            <w:webHidden/>
          </w:rPr>
        </w:r>
        <w:r w:rsidR="00DD26BE">
          <w:rPr>
            <w:noProof/>
            <w:webHidden/>
          </w:rPr>
          <w:fldChar w:fldCharType="separate"/>
        </w:r>
        <w:r w:rsidR="00DD26BE">
          <w:rPr>
            <w:noProof/>
            <w:webHidden/>
          </w:rPr>
          <w:t>38</w:t>
        </w:r>
        <w:r w:rsidR="00DD26BE">
          <w:rPr>
            <w:noProof/>
            <w:webHidden/>
          </w:rPr>
          <w:fldChar w:fldCharType="end"/>
        </w:r>
      </w:hyperlink>
    </w:p>
    <w:p w14:paraId="380E2D87" w14:textId="6618DEEE"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73" w:history="1">
        <w:r w:rsidR="00DD26BE" w:rsidRPr="00DC7CDF">
          <w:rPr>
            <w:rStyle w:val="Lienhypertexte"/>
            <w:noProof/>
            <w:lang w:val="fr-FR"/>
          </w:rPr>
          <w:t>ANNEXE N°1 – DEMANDE D’ACCEPTATION DU (DES) SOUS-TRAITANT(S) ET D’AGREMENT DES CONDITIONS DE PAIEMENT DU (DES) CONTRAT(S) DE SOUS-TRAITANCE</w:t>
        </w:r>
        <w:r w:rsidR="00DD26BE">
          <w:rPr>
            <w:noProof/>
            <w:webHidden/>
          </w:rPr>
          <w:tab/>
        </w:r>
        <w:r w:rsidR="00DD26BE">
          <w:rPr>
            <w:noProof/>
            <w:webHidden/>
          </w:rPr>
          <w:fldChar w:fldCharType="begin"/>
        </w:r>
        <w:r w:rsidR="00DD26BE">
          <w:rPr>
            <w:noProof/>
            <w:webHidden/>
          </w:rPr>
          <w:instrText xml:space="preserve"> PAGEREF _Toc189579973 \h </w:instrText>
        </w:r>
        <w:r w:rsidR="00DD26BE">
          <w:rPr>
            <w:noProof/>
            <w:webHidden/>
          </w:rPr>
        </w:r>
        <w:r w:rsidR="00DD26BE">
          <w:rPr>
            <w:noProof/>
            <w:webHidden/>
          </w:rPr>
          <w:fldChar w:fldCharType="separate"/>
        </w:r>
        <w:r w:rsidR="00DD26BE">
          <w:rPr>
            <w:noProof/>
            <w:webHidden/>
          </w:rPr>
          <w:t>39</w:t>
        </w:r>
        <w:r w:rsidR="00DD26BE">
          <w:rPr>
            <w:noProof/>
            <w:webHidden/>
          </w:rPr>
          <w:fldChar w:fldCharType="end"/>
        </w:r>
      </w:hyperlink>
    </w:p>
    <w:p w14:paraId="12F55B4E" w14:textId="590B0CE0" w:rsidR="00DD26BE" w:rsidRDefault="00123C15">
      <w:pPr>
        <w:pStyle w:val="TM1"/>
        <w:rPr>
          <w:rFonts w:asciiTheme="minorHAnsi" w:eastAsiaTheme="minorEastAsia" w:hAnsiTheme="minorHAnsi" w:cstheme="minorBidi"/>
          <w:noProof/>
          <w:color w:val="auto"/>
          <w:sz w:val="22"/>
          <w:szCs w:val="22"/>
          <w:bdr w:val="none" w:sz="0" w:space="0" w:color="auto"/>
          <w:lang w:val="fr-FR"/>
        </w:rPr>
      </w:pPr>
      <w:hyperlink w:anchor="_Toc189579974" w:history="1">
        <w:r w:rsidR="00DD26BE" w:rsidRPr="00DC7CDF">
          <w:rPr>
            <w:rStyle w:val="Lienhypertexte"/>
            <w:noProof/>
          </w:rPr>
          <w:t>ANNEXE N°2 - REPARTITION DES PRESTATIONS DU GROUPEMENT</w:t>
        </w:r>
        <w:r w:rsidR="00DD26BE">
          <w:rPr>
            <w:noProof/>
            <w:webHidden/>
          </w:rPr>
          <w:tab/>
        </w:r>
        <w:r w:rsidR="00DD26BE">
          <w:rPr>
            <w:noProof/>
            <w:webHidden/>
          </w:rPr>
          <w:fldChar w:fldCharType="begin"/>
        </w:r>
        <w:r w:rsidR="00DD26BE">
          <w:rPr>
            <w:noProof/>
            <w:webHidden/>
          </w:rPr>
          <w:instrText xml:space="preserve"> PAGEREF _Toc189579974 \h </w:instrText>
        </w:r>
        <w:r w:rsidR="00DD26BE">
          <w:rPr>
            <w:noProof/>
            <w:webHidden/>
          </w:rPr>
        </w:r>
        <w:r w:rsidR="00DD26BE">
          <w:rPr>
            <w:noProof/>
            <w:webHidden/>
          </w:rPr>
          <w:fldChar w:fldCharType="separate"/>
        </w:r>
        <w:r w:rsidR="00DD26BE">
          <w:rPr>
            <w:noProof/>
            <w:webHidden/>
          </w:rPr>
          <w:t>40</w:t>
        </w:r>
        <w:r w:rsidR="00DD26BE">
          <w:rPr>
            <w:noProof/>
            <w:webHidden/>
          </w:rPr>
          <w:fldChar w:fldCharType="end"/>
        </w:r>
      </w:hyperlink>
    </w:p>
    <w:p w14:paraId="1B66B5BD" w14:textId="0244EA92" w:rsidR="00AA7851" w:rsidRDefault="0033623D">
      <w:pPr>
        <w:rPr>
          <w:rStyle w:val="Aucun"/>
          <w:rFonts w:ascii="Arial" w:eastAsia="Times New Roman" w:hAnsi="Arial" w:cs="Arial"/>
          <w:b/>
          <w:bCs/>
          <w:color w:val="000000"/>
          <w:sz w:val="20"/>
          <w:szCs w:val="20"/>
          <w:u w:color="000000"/>
          <w:lang w:eastAsia="fr-FR"/>
          <w14:textOutline w14:w="12700" w14:cap="flat" w14:cmpd="sng" w14:algn="ctr">
            <w14:noFill/>
            <w14:prstDash w14:val="solid"/>
            <w14:miter w14:lim="400000"/>
          </w14:textOutline>
        </w:rPr>
      </w:pPr>
      <w:r>
        <w:rPr>
          <w:rStyle w:val="Aucun"/>
          <w:rFonts w:ascii="Arial" w:eastAsia="Times New Roman" w:hAnsi="Arial" w:cs="Arial"/>
          <w:b/>
          <w:bCs/>
          <w:color w:val="000000"/>
          <w:sz w:val="20"/>
          <w:szCs w:val="20"/>
          <w:u w:color="000000"/>
          <w:lang w:eastAsia="fr-FR"/>
          <w14:textOutline w14:w="12700" w14:cap="flat" w14:cmpd="sng" w14:algn="ctr">
            <w14:noFill/>
            <w14:prstDash w14:val="solid"/>
            <w14:miter w14:lim="400000"/>
          </w14:textOutline>
        </w:rPr>
        <w:fldChar w:fldCharType="end"/>
      </w:r>
      <w:r w:rsidR="00AA7851">
        <w:rPr>
          <w:rStyle w:val="Aucun"/>
          <w:rFonts w:ascii="Arial" w:eastAsia="Times New Roman" w:hAnsi="Arial" w:cs="Arial"/>
          <w:b/>
          <w:bCs/>
          <w:color w:val="000000"/>
          <w:sz w:val="20"/>
          <w:szCs w:val="20"/>
          <w:u w:color="000000"/>
          <w:lang w:eastAsia="fr-FR"/>
          <w14:textOutline w14:w="12700" w14:cap="flat" w14:cmpd="sng" w14:algn="ctr">
            <w14:noFill/>
            <w14:prstDash w14:val="solid"/>
            <w14:miter w14:lim="400000"/>
          </w14:textOutline>
        </w:rPr>
        <w:br w:type="page"/>
      </w:r>
    </w:p>
    <w:p w14:paraId="50197445" w14:textId="77777777" w:rsidR="00AA7851" w:rsidRDefault="00AA7851">
      <w:pPr>
        <w:rPr>
          <w:rStyle w:val="Aucun"/>
          <w:rFonts w:ascii="Arial" w:eastAsia="Times New Roman" w:hAnsi="Arial" w:cs="Arial"/>
          <w:b/>
          <w:bCs/>
          <w:color w:val="000000"/>
          <w:sz w:val="20"/>
          <w:szCs w:val="20"/>
          <w:u w:color="000000"/>
          <w:lang w:eastAsia="fr-FR"/>
          <w14:textOutline w14:w="12700" w14:cap="flat" w14:cmpd="sng" w14:algn="ctr">
            <w14:noFill/>
            <w14:prstDash w14:val="solid"/>
            <w14:miter w14:lim="400000"/>
          </w14:textOutline>
        </w:rPr>
      </w:pPr>
    </w:p>
    <w:p w14:paraId="77494855" w14:textId="08074ECD" w:rsidR="00D42BF6" w:rsidRPr="00403FCD" w:rsidRDefault="00D42BF6" w:rsidP="00760CF0">
      <w:pPr>
        <w:pStyle w:val="Titre1"/>
        <w:rPr>
          <w:rStyle w:val="Aucun"/>
          <w:bCs w:val="0"/>
        </w:rPr>
      </w:pPr>
      <w:bookmarkStart w:id="0" w:name="_Toc189579903"/>
      <w:r w:rsidRPr="00403FCD">
        <w:rPr>
          <w:rStyle w:val="Aucun"/>
          <w:bCs w:val="0"/>
        </w:rPr>
        <w:t>CONTRACTANTS</w:t>
      </w:r>
      <w:bookmarkEnd w:id="0"/>
    </w:p>
    <w:p w14:paraId="4DE4E010" w14:textId="7E63BCDC" w:rsidR="00D42BF6" w:rsidRDefault="00D42BF6"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bCs/>
          <w:sz w:val="20"/>
          <w:szCs w:val="20"/>
          <w:bdr w:val="none" w:sz="0" w:space="0" w:color="auto"/>
          <w:lang w:eastAsia="fr-FR"/>
        </w:rPr>
      </w:pPr>
    </w:p>
    <w:p w14:paraId="53514087" w14:textId="77777777" w:rsidR="00D42BF6" w:rsidRDefault="00D42BF6"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bCs/>
          <w:sz w:val="20"/>
          <w:szCs w:val="20"/>
          <w:bdr w:val="none" w:sz="0" w:space="0" w:color="auto"/>
          <w:lang w:eastAsia="fr-FR"/>
        </w:rPr>
      </w:pPr>
    </w:p>
    <w:p w14:paraId="66992D5B" w14:textId="323F9FDE"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bCs/>
          <w:sz w:val="20"/>
          <w:szCs w:val="20"/>
          <w:bdr w:val="none" w:sz="0" w:space="0" w:color="auto"/>
          <w:lang w:eastAsia="fr-FR"/>
        </w:rPr>
      </w:pPr>
      <w:r w:rsidRPr="00D96620">
        <w:rPr>
          <w:rFonts w:ascii="Arial" w:eastAsia="Times New Roman" w:hAnsi="Arial" w:cs="Arial"/>
          <w:b/>
          <w:bCs/>
          <w:sz w:val="20"/>
          <w:szCs w:val="20"/>
          <w:bdr w:val="none" w:sz="0" w:space="0" w:color="auto"/>
          <w:lang w:eastAsia="fr-FR"/>
        </w:rPr>
        <w:t>Le présent marché est conclu entre :</w:t>
      </w:r>
    </w:p>
    <w:p w14:paraId="1D6DE868"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bCs/>
          <w:sz w:val="20"/>
          <w:szCs w:val="20"/>
          <w:bdr w:val="none" w:sz="0" w:space="0" w:color="auto"/>
          <w:lang w:eastAsia="fr-FR"/>
        </w:rPr>
      </w:pPr>
    </w:p>
    <w:p w14:paraId="1C79AA49"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Cs/>
          <w:sz w:val="20"/>
          <w:szCs w:val="20"/>
          <w:bdr w:val="none" w:sz="0" w:space="0" w:color="auto"/>
          <w:lang w:eastAsia="fr-FR"/>
        </w:rPr>
      </w:pPr>
      <w:r w:rsidRPr="00D96620">
        <w:rPr>
          <w:rFonts w:ascii="Arial" w:eastAsia="Times New Roman" w:hAnsi="Arial" w:cs="Arial"/>
          <w:b/>
          <w:sz w:val="20"/>
          <w:szCs w:val="20"/>
          <w:bdr w:val="none" w:sz="0" w:space="0" w:color="auto"/>
          <w:lang w:eastAsia="fr-FR"/>
        </w:rPr>
        <w:t>Centre des monuments nationaux (CMN)</w:t>
      </w:r>
    </w:p>
    <w:p w14:paraId="02867775"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rPr>
      </w:pPr>
      <w:r w:rsidRPr="00D96620">
        <w:rPr>
          <w:rFonts w:ascii="Arial" w:eastAsia="Times New Roman" w:hAnsi="Arial" w:cs="Arial"/>
          <w:kern w:val="28"/>
          <w:sz w:val="20"/>
          <w:szCs w:val="20"/>
          <w:bdr w:val="none" w:sz="0" w:space="0" w:color="auto"/>
        </w:rPr>
        <w:t>Hôtel de Sully</w:t>
      </w:r>
    </w:p>
    <w:p w14:paraId="7BA17B2C"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rPr>
      </w:pPr>
      <w:r w:rsidRPr="00D96620">
        <w:rPr>
          <w:rFonts w:ascii="Arial" w:eastAsia="Times New Roman" w:hAnsi="Arial" w:cs="Arial"/>
          <w:kern w:val="28"/>
          <w:sz w:val="20"/>
          <w:szCs w:val="20"/>
          <w:bdr w:val="none" w:sz="0" w:space="0" w:color="auto"/>
        </w:rPr>
        <w:t>62, rue Saint-Antoine</w:t>
      </w:r>
    </w:p>
    <w:p w14:paraId="7CFF459D"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rPr>
      </w:pPr>
      <w:r w:rsidRPr="00D96620">
        <w:rPr>
          <w:rFonts w:ascii="Arial" w:eastAsia="Times New Roman" w:hAnsi="Arial" w:cs="Arial"/>
          <w:kern w:val="28"/>
          <w:sz w:val="20"/>
          <w:szCs w:val="20"/>
          <w:bdr w:val="none" w:sz="0" w:space="0" w:color="auto"/>
        </w:rPr>
        <w:t>75186 PARIS CEDEX 04</w:t>
      </w:r>
    </w:p>
    <w:p w14:paraId="681E87E7"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Représenté par sa Présidente, Madame Marie LAVANDIER</w:t>
      </w:r>
    </w:p>
    <w:p w14:paraId="76508A19"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ci-après dénommé « le Centre des monuments nationaux », </w:t>
      </w:r>
    </w:p>
    <w:p w14:paraId="0ACED17A"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sz w:val="20"/>
          <w:szCs w:val="20"/>
          <w:bdr w:val="none" w:sz="0" w:space="0" w:color="auto"/>
          <w:lang w:eastAsia="fr-FR"/>
        </w:rPr>
      </w:pPr>
    </w:p>
    <w:p w14:paraId="3B46FA7B"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sz w:val="20"/>
          <w:szCs w:val="20"/>
          <w:bdr w:val="none" w:sz="0" w:space="0" w:color="auto"/>
          <w:lang w:eastAsia="fr-FR"/>
        </w:rPr>
      </w:pPr>
      <w:r w:rsidRPr="00D96620">
        <w:rPr>
          <w:rFonts w:ascii="Arial" w:eastAsia="Times New Roman" w:hAnsi="Arial" w:cs="Arial"/>
          <w:sz w:val="20"/>
          <w:szCs w:val="20"/>
          <w:bdr w:val="none" w:sz="0" w:space="0" w:color="auto"/>
          <w:lang w:eastAsia="fr-FR"/>
        </w:rPr>
        <w:t>d’une part,</w:t>
      </w:r>
    </w:p>
    <w:p w14:paraId="2D040D43"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bCs/>
          <w:sz w:val="20"/>
          <w:szCs w:val="20"/>
          <w:bdr w:val="none" w:sz="0" w:space="0" w:color="auto"/>
          <w:lang w:eastAsia="fr-FR"/>
        </w:rPr>
      </w:pPr>
    </w:p>
    <w:p w14:paraId="0F7D8F3F"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Cs/>
          <w:sz w:val="20"/>
          <w:szCs w:val="20"/>
          <w:bdr w:val="none" w:sz="0" w:space="0" w:color="auto"/>
          <w:lang w:eastAsia="fr-FR"/>
        </w:rPr>
      </w:pPr>
      <w:r w:rsidRPr="00D96620">
        <w:rPr>
          <w:rFonts w:ascii="Arial" w:eastAsia="Times New Roman" w:hAnsi="Arial" w:cs="Arial"/>
          <w:b/>
          <w:bCs/>
          <w:sz w:val="20"/>
          <w:szCs w:val="20"/>
          <w:bdr w:val="none" w:sz="0" w:space="0" w:color="auto"/>
          <w:lang w:eastAsia="fr-FR"/>
        </w:rPr>
        <w:t>Et d'autre part</w:t>
      </w:r>
      <w:r w:rsidRPr="00D96620">
        <w:rPr>
          <w:rFonts w:ascii="Arial" w:eastAsia="Times New Roman" w:hAnsi="Arial" w:cs="Arial"/>
          <w:b/>
          <w:bCs/>
          <w:position w:val="6"/>
          <w:sz w:val="20"/>
          <w:szCs w:val="20"/>
          <w:bdr w:val="none" w:sz="0" w:space="0" w:color="auto"/>
          <w:lang w:eastAsia="fr-FR"/>
        </w:rPr>
        <w:footnoteReference w:id="2"/>
      </w:r>
      <w:r w:rsidRPr="00D96620">
        <w:rPr>
          <w:rFonts w:ascii="Arial" w:eastAsia="Times New Roman" w:hAnsi="Arial" w:cs="Arial"/>
          <w:b/>
          <w:bCs/>
          <w:sz w:val="20"/>
          <w:szCs w:val="20"/>
          <w:bdr w:val="none" w:sz="0" w:space="0" w:color="auto"/>
          <w:lang w:eastAsia="fr-FR"/>
        </w:rPr>
        <w:t>,</w:t>
      </w:r>
    </w:p>
    <w:p w14:paraId="5EED1770"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48A8FC54"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fldChar w:fldCharType="begin">
          <w:ffData>
            <w:name w:val="CaseACocher1"/>
            <w:enabled/>
            <w:calcOnExit w:val="0"/>
            <w:checkBox>
              <w:sizeAuto/>
              <w:default w:val="0"/>
            </w:checkBox>
          </w:ffData>
        </w:fldChar>
      </w:r>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r w:rsidRPr="00D96620">
        <w:rPr>
          <w:rFonts w:ascii="Arial" w:eastAsia="Times New Roman" w:hAnsi="Arial" w:cs="Arial"/>
          <w:b/>
          <w:sz w:val="20"/>
          <w:szCs w:val="20"/>
          <w:bdr w:val="none" w:sz="0" w:space="0" w:color="auto"/>
          <w:lang w:eastAsia="fr-FR"/>
        </w:rPr>
        <w:t xml:space="preserve"> L'entreprise, co-contractant, ci-après dénommé « le titulaire » :</w:t>
      </w:r>
    </w:p>
    <w:p w14:paraId="15E4F7C9"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0C02A89F"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Dénomination sociale : </w:t>
      </w:r>
    </w:p>
    <w:p w14:paraId="5D0BA3FE"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229F2503"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Ayant son siège social à :</w:t>
      </w:r>
    </w:p>
    <w:p w14:paraId="4E5BA07B"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2C2877F6"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b/>
          <w:sz w:val="20"/>
          <w:szCs w:val="20"/>
          <w:bdr w:val="none" w:sz="0" w:space="0" w:color="auto"/>
          <w:lang w:eastAsia="ar-SA"/>
        </w:rPr>
      </w:pPr>
      <w:r w:rsidRPr="00D96620">
        <w:rPr>
          <w:rFonts w:ascii="Arial" w:eastAsia="Times New Roman" w:hAnsi="Arial" w:cs="Arial"/>
          <w:b/>
          <w:sz w:val="20"/>
          <w:szCs w:val="20"/>
          <w:bdr w:val="none" w:sz="0" w:space="0" w:color="auto"/>
          <w:lang w:eastAsia="ar-SA"/>
        </w:rPr>
        <w:t>Coordonnées</w:t>
      </w:r>
    </w:p>
    <w:p w14:paraId="278ED3B6"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b/>
          <w:sz w:val="20"/>
          <w:szCs w:val="20"/>
          <w:bdr w:val="none" w:sz="0" w:space="0" w:color="auto"/>
          <w:lang w:eastAsia="ar-SA"/>
        </w:rPr>
      </w:pPr>
      <w:r w:rsidRPr="00D96620">
        <w:rPr>
          <w:rFonts w:ascii="Arial" w:eastAsia="Times New Roman" w:hAnsi="Arial" w:cs="Arial"/>
          <w:b/>
          <w:sz w:val="20"/>
          <w:szCs w:val="20"/>
          <w:bdr w:val="none" w:sz="0" w:space="0" w:color="auto"/>
          <w:lang w:eastAsia="ar-SA"/>
        </w:rPr>
        <w:sym w:font="Wingdings" w:char="F028"/>
      </w:r>
      <w:r w:rsidRPr="00D96620">
        <w:rPr>
          <w:rFonts w:ascii="Arial" w:eastAsia="Times New Roman" w:hAnsi="Arial" w:cs="Arial"/>
          <w:b/>
          <w:sz w:val="20"/>
          <w:szCs w:val="20"/>
          <w:bdr w:val="none" w:sz="0" w:space="0" w:color="auto"/>
          <w:lang w:eastAsia="ar-SA"/>
        </w:rPr>
        <w:t> :</w:t>
      </w:r>
    </w:p>
    <w:p w14:paraId="2D5CC190"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b/>
          <w:sz w:val="20"/>
          <w:szCs w:val="20"/>
          <w:bdr w:val="none" w:sz="0" w:space="0" w:color="auto"/>
          <w:lang w:eastAsia="ar-SA"/>
        </w:rPr>
      </w:pPr>
      <w:r w:rsidRPr="00D96620">
        <w:rPr>
          <w:rFonts w:ascii="Arial" w:eastAsia="Times New Roman" w:hAnsi="Arial" w:cs="Arial"/>
          <w:b/>
          <w:sz w:val="20"/>
          <w:szCs w:val="20"/>
          <w:bdr w:val="none" w:sz="0" w:space="0" w:color="auto"/>
          <w:lang w:eastAsia="ar-SA"/>
        </w:rPr>
        <w:sym w:font="Wingdings 2" w:char="F036"/>
      </w:r>
      <w:r w:rsidRPr="00D96620">
        <w:rPr>
          <w:rFonts w:ascii="Arial" w:eastAsia="Times New Roman" w:hAnsi="Arial" w:cs="Arial"/>
          <w:b/>
          <w:sz w:val="20"/>
          <w:szCs w:val="20"/>
          <w:bdr w:val="none" w:sz="0" w:space="0" w:color="auto"/>
          <w:lang w:eastAsia="ar-SA"/>
        </w:rPr>
        <w:t> :</w:t>
      </w:r>
    </w:p>
    <w:p w14:paraId="5A7A7FFC"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b/>
          <w:sz w:val="20"/>
          <w:szCs w:val="20"/>
          <w:bdr w:val="none" w:sz="0" w:space="0" w:color="auto"/>
          <w:lang w:eastAsia="ar-SA"/>
        </w:rPr>
      </w:pPr>
      <w:r w:rsidRPr="00D96620">
        <w:rPr>
          <w:rFonts w:ascii="Arial" w:eastAsia="Times New Roman" w:hAnsi="Arial" w:cs="Arial"/>
          <w:b/>
          <w:sz w:val="20"/>
          <w:szCs w:val="20"/>
          <w:bdr w:val="none" w:sz="0" w:space="0" w:color="auto"/>
          <w:lang w:eastAsia="ar-SA"/>
        </w:rPr>
        <w:t>@ :</w:t>
      </w:r>
    </w:p>
    <w:p w14:paraId="288CDC1C"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b/>
          <w:sz w:val="20"/>
          <w:szCs w:val="20"/>
          <w:bdr w:val="none" w:sz="0" w:space="0" w:color="auto"/>
          <w:lang w:eastAsia="ar-SA"/>
        </w:rPr>
      </w:pPr>
    </w:p>
    <w:p w14:paraId="3EE4F7C9"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Ayant pour numéro unique d'identification SIRET </w:t>
      </w:r>
      <w:r w:rsidRPr="00D96620">
        <w:rPr>
          <w:rFonts w:ascii="Arial" w:eastAsia="Times New Roman" w:hAnsi="Arial" w:cs="Arial"/>
          <w:b/>
          <w:bCs/>
          <w:position w:val="6"/>
          <w:sz w:val="20"/>
          <w:szCs w:val="20"/>
          <w:bdr w:val="none" w:sz="0" w:space="0" w:color="auto"/>
          <w:lang w:eastAsia="fr-FR"/>
        </w:rPr>
        <w:footnoteReference w:id="3"/>
      </w:r>
      <w:r w:rsidRPr="00D96620">
        <w:rPr>
          <w:rFonts w:ascii="Arial" w:eastAsia="Times New Roman" w:hAnsi="Arial" w:cs="Arial"/>
          <w:b/>
          <w:sz w:val="20"/>
          <w:szCs w:val="20"/>
          <w:bdr w:val="none" w:sz="0" w:space="0" w:color="auto"/>
          <w:lang w:eastAsia="fr-FR"/>
        </w:rPr>
        <w:t xml:space="preserve">: </w:t>
      </w:r>
    </w:p>
    <w:p w14:paraId="7102BD26"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111F408F"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Représentée par :</w:t>
      </w:r>
    </w:p>
    <w:p w14:paraId="76FC7B32"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4F0F37C8"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Nom : </w:t>
      </w:r>
    </w:p>
    <w:p w14:paraId="15DBCEFF"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2CA0D039"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Qualité </w:t>
      </w:r>
      <w:r w:rsidRPr="00D96620">
        <w:rPr>
          <w:rFonts w:ascii="Arial" w:eastAsia="Times New Roman" w:hAnsi="Arial" w:cs="Arial"/>
          <w:b/>
          <w:bCs/>
          <w:position w:val="6"/>
          <w:sz w:val="20"/>
          <w:szCs w:val="20"/>
          <w:bdr w:val="none" w:sz="0" w:space="0" w:color="auto"/>
          <w:lang w:eastAsia="fr-FR"/>
        </w:rPr>
        <w:footnoteReference w:id="4"/>
      </w:r>
      <w:r w:rsidRPr="00D96620">
        <w:rPr>
          <w:rFonts w:ascii="Arial" w:eastAsia="Times New Roman" w:hAnsi="Arial" w:cs="Arial"/>
          <w:b/>
          <w:sz w:val="20"/>
          <w:szCs w:val="20"/>
          <w:bdr w:val="none" w:sz="0" w:space="0" w:color="auto"/>
          <w:lang w:eastAsia="fr-FR"/>
        </w:rPr>
        <w:t xml:space="preserve"> : </w:t>
      </w:r>
    </w:p>
    <w:p w14:paraId="3060EE67"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p>
    <w:p w14:paraId="11A6BB24"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 </w:t>
      </w:r>
      <w:r w:rsidRPr="00D96620">
        <w:rPr>
          <w:rFonts w:ascii="Arial" w:eastAsia="Times New Roman" w:hAnsi="Arial" w:cs="Arial"/>
          <w:b/>
          <w:sz w:val="20"/>
          <w:szCs w:val="20"/>
          <w:bdr w:val="none" w:sz="0" w:space="0" w:color="auto"/>
          <w:lang w:eastAsia="fr-FR"/>
        </w:rPr>
        <w:tab/>
      </w:r>
      <w:r w:rsidRPr="00D96620">
        <w:rPr>
          <w:rFonts w:ascii="Arial" w:eastAsia="Times New Roman" w:hAnsi="Arial" w:cs="Arial"/>
          <w:b/>
          <w:sz w:val="20"/>
          <w:szCs w:val="20"/>
          <w:bdr w:val="none" w:sz="0" w:space="0" w:color="auto"/>
          <w:lang w:eastAsia="fr-FR"/>
        </w:rPr>
        <w:fldChar w:fldCharType="begin">
          <w:ffData>
            <w:name w:val="CaseACocher1"/>
            <w:enabled/>
            <w:calcOnExit w:val="0"/>
            <w:checkBox>
              <w:sizeAuto/>
              <w:default w:val="0"/>
            </w:checkBox>
          </w:ffData>
        </w:fldChar>
      </w:r>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r w:rsidRPr="00D96620">
        <w:rPr>
          <w:rFonts w:ascii="Arial" w:eastAsia="Times New Roman" w:hAnsi="Arial" w:cs="Arial"/>
          <w:b/>
          <w:sz w:val="20"/>
          <w:szCs w:val="20"/>
          <w:bdr w:val="none" w:sz="0" w:space="0" w:color="auto"/>
          <w:lang w:eastAsia="fr-FR"/>
        </w:rPr>
        <w:t xml:space="preserve"> Représentant légal de l’entreprise.</w:t>
      </w:r>
    </w:p>
    <w:p w14:paraId="4465FFC3"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p>
    <w:p w14:paraId="1811B1B6"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  </w:t>
      </w:r>
      <w:r w:rsidRPr="00D96620">
        <w:rPr>
          <w:rFonts w:ascii="Arial" w:eastAsia="Times New Roman" w:hAnsi="Arial" w:cs="Arial"/>
          <w:b/>
          <w:sz w:val="20"/>
          <w:szCs w:val="20"/>
          <w:bdr w:val="none" w:sz="0" w:space="0" w:color="auto"/>
          <w:lang w:eastAsia="fr-FR"/>
        </w:rPr>
        <w:tab/>
      </w:r>
      <w:r w:rsidRPr="00D96620">
        <w:rPr>
          <w:rFonts w:ascii="Arial" w:eastAsia="Times New Roman" w:hAnsi="Arial" w:cs="Arial"/>
          <w:b/>
          <w:sz w:val="20"/>
          <w:szCs w:val="20"/>
          <w:bdr w:val="none" w:sz="0" w:space="0" w:color="auto"/>
          <w:lang w:eastAsia="fr-FR"/>
        </w:rPr>
        <w:fldChar w:fldCharType="begin">
          <w:ffData>
            <w:name w:val="CaseACocher1"/>
            <w:enabled/>
            <w:calcOnExit w:val="0"/>
            <w:checkBox>
              <w:sizeAuto/>
              <w:default w:val="0"/>
            </w:checkBox>
          </w:ffData>
        </w:fldChar>
      </w:r>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r w:rsidRPr="00D96620">
        <w:rPr>
          <w:rFonts w:ascii="Arial" w:eastAsia="Times New Roman" w:hAnsi="Arial" w:cs="Arial"/>
          <w:b/>
          <w:sz w:val="20"/>
          <w:szCs w:val="20"/>
          <w:bdr w:val="none" w:sz="0" w:space="0" w:color="auto"/>
          <w:lang w:eastAsia="fr-FR"/>
        </w:rPr>
        <w:t xml:space="preserve"> Ayant reçu pouvoir du représentant légal de l’entreprise.</w:t>
      </w:r>
    </w:p>
    <w:p w14:paraId="79DB4CBC"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22"/>
        <w:jc w:val="both"/>
        <w:rPr>
          <w:rFonts w:ascii="Arial" w:eastAsia="Times New Roman" w:hAnsi="Arial" w:cs="Arial"/>
          <w:kern w:val="28"/>
          <w:sz w:val="20"/>
          <w:szCs w:val="20"/>
          <w:bdr w:val="none" w:sz="0" w:space="0" w:color="auto"/>
        </w:rPr>
      </w:pPr>
    </w:p>
    <w:p w14:paraId="6D1BBC49"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5C131D40"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Les prestations réalisées dans le cadre du présent marché seront exécutées</w:t>
      </w:r>
      <w:r w:rsidRPr="00D96620">
        <w:rPr>
          <w:rFonts w:ascii="Arial" w:eastAsia="Times New Roman" w:hAnsi="Arial" w:cs="Arial"/>
          <w:b/>
          <w:bCs/>
          <w:position w:val="6"/>
          <w:sz w:val="20"/>
          <w:szCs w:val="20"/>
          <w:bdr w:val="none" w:sz="0" w:space="0" w:color="auto"/>
          <w:lang w:eastAsia="fr-FR"/>
        </w:rPr>
        <w:footnoteReference w:id="5"/>
      </w:r>
      <w:r w:rsidRPr="00D96620">
        <w:rPr>
          <w:rFonts w:ascii="Arial" w:eastAsia="Times New Roman" w:hAnsi="Arial" w:cs="Arial"/>
          <w:b/>
          <w:sz w:val="20"/>
          <w:szCs w:val="20"/>
          <w:bdr w:val="none" w:sz="0" w:space="0" w:color="auto"/>
          <w:lang w:eastAsia="fr-FR"/>
        </w:rPr>
        <w:t> :</w:t>
      </w:r>
    </w:p>
    <w:p w14:paraId="64560D45"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ab/>
      </w:r>
    </w:p>
    <w:p w14:paraId="5447F4EB"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360"/>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ab/>
      </w:r>
      <w:r w:rsidRPr="00D96620">
        <w:rPr>
          <w:rFonts w:ascii="Arial" w:eastAsia="Times New Roman" w:hAnsi="Arial" w:cs="Arial"/>
          <w:b/>
          <w:sz w:val="20"/>
          <w:szCs w:val="20"/>
          <w:bdr w:val="none" w:sz="0" w:space="0" w:color="auto"/>
          <w:lang w:eastAsia="fr-FR"/>
        </w:rPr>
        <w:fldChar w:fldCharType="begin">
          <w:ffData>
            <w:name w:val="CaseACocher1"/>
            <w:enabled/>
            <w:calcOnExit w:val="0"/>
            <w:checkBox>
              <w:sizeAuto/>
              <w:default w:val="0"/>
            </w:checkBox>
          </w:ffData>
        </w:fldChar>
      </w:r>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r w:rsidRPr="00D96620">
        <w:rPr>
          <w:rFonts w:ascii="Arial" w:eastAsia="Times New Roman" w:hAnsi="Arial" w:cs="Arial"/>
          <w:b/>
          <w:sz w:val="20"/>
          <w:szCs w:val="20"/>
          <w:bdr w:val="none" w:sz="0" w:space="0" w:color="auto"/>
          <w:lang w:eastAsia="fr-FR"/>
        </w:rPr>
        <w:t xml:space="preserve"> Par le siège.</w:t>
      </w:r>
    </w:p>
    <w:p w14:paraId="678BC7F1"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360"/>
        </w:tabs>
        <w:spacing w:line="276" w:lineRule="auto"/>
        <w:ind w:right="22"/>
        <w:jc w:val="both"/>
        <w:rPr>
          <w:rFonts w:ascii="Arial" w:eastAsia="Times New Roman" w:hAnsi="Arial" w:cs="Arial"/>
          <w:b/>
          <w:sz w:val="20"/>
          <w:szCs w:val="20"/>
          <w:bdr w:val="none" w:sz="0" w:space="0" w:color="auto"/>
          <w:lang w:eastAsia="fr-FR"/>
        </w:rPr>
      </w:pPr>
    </w:p>
    <w:p w14:paraId="788249F4"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360"/>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ab/>
      </w:r>
      <w:r w:rsidRPr="00D96620">
        <w:rPr>
          <w:rFonts w:ascii="Arial" w:eastAsia="Times New Roman" w:hAnsi="Arial" w:cs="Arial"/>
          <w:b/>
          <w:sz w:val="20"/>
          <w:szCs w:val="20"/>
          <w:bdr w:val="none" w:sz="0" w:space="0" w:color="auto"/>
          <w:lang w:eastAsia="fr-FR"/>
        </w:rPr>
        <w:fldChar w:fldCharType="begin">
          <w:ffData>
            <w:name w:val="CaseACocher1"/>
            <w:enabled/>
            <w:calcOnExit w:val="0"/>
            <w:checkBox>
              <w:sizeAuto/>
              <w:default w:val="0"/>
            </w:checkBox>
          </w:ffData>
        </w:fldChar>
      </w:r>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r w:rsidRPr="00D96620">
        <w:rPr>
          <w:rFonts w:ascii="Arial" w:eastAsia="Times New Roman" w:hAnsi="Arial" w:cs="Arial"/>
          <w:b/>
          <w:sz w:val="20"/>
          <w:szCs w:val="20"/>
          <w:bdr w:val="none" w:sz="0" w:space="0" w:color="auto"/>
          <w:lang w:eastAsia="fr-FR"/>
        </w:rPr>
        <w:t xml:space="preserve"> Par l’établissement suivant :</w:t>
      </w:r>
    </w:p>
    <w:p w14:paraId="395C1AF0"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Nom :</w:t>
      </w:r>
    </w:p>
    <w:p w14:paraId="1D82486C"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2A212BE8"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Adresse : </w:t>
      </w:r>
    </w:p>
    <w:p w14:paraId="559E207F"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2E519156"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Numéro unique d'identification SIRET :</w:t>
      </w:r>
    </w:p>
    <w:p w14:paraId="0A416AFC"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right" w:leader="dot" w:pos="10609"/>
        </w:tabs>
        <w:overflowPunct w:val="0"/>
        <w:adjustRightInd w:val="0"/>
        <w:spacing w:line="276" w:lineRule="auto"/>
        <w:jc w:val="both"/>
        <w:rPr>
          <w:rFonts w:ascii="Arial" w:eastAsia="Times New Roman" w:hAnsi="Arial" w:cs="Arial"/>
          <w:kern w:val="28"/>
          <w:sz w:val="20"/>
          <w:szCs w:val="20"/>
          <w:bdr w:val="none" w:sz="0" w:space="0" w:color="auto"/>
        </w:rPr>
      </w:pPr>
    </w:p>
    <w:p w14:paraId="0AB1F7C1"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D96620">
        <w:rPr>
          <w:rFonts w:ascii="Arial" w:eastAsia="Times New Roman" w:hAnsi="Arial" w:cs="Arial"/>
          <w:kern w:val="28"/>
          <w:sz w:val="20"/>
          <w:szCs w:val="20"/>
          <w:bdr w:val="none" w:sz="0" w:space="0" w:color="auto"/>
        </w:rPr>
        <w:t xml:space="preserve">Après avoir pris connaissance des pièces contractuelles du marché et des documents qui y sont mentionnés, fourni les certificats, les déclarations et attestations prévus aux articles R 2143-3 à R2143-16 du Code de la Commande Publique, </w:t>
      </w:r>
    </w:p>
    <w:p w14:paraId="687A4F0C"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37377872" w14:textId="634468B8"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D96620">
        <w:rPr>
          <w:rFonts w:ascii="Arial" w:eastAsia="Times New Roman" w:hAnsi="Arial" w:cs="Arial"/>
          <w:b/>
          <w:kern w:val="28"/>
          <w:sz w:val="20"/>
          <w:szCs w:val="20"/>
          <w:bdr w:val="none" w:sz="0" w:space="0" w:color="auto"/>
        </w:rPr>
        <w:t>M’ENGAGE</w:t>
      </w:r>
      <w:r w:rsidRPr="00D96620">
        <w:rPr>
          <w:rFonts w:ascii="Arial" w:eastAsia="Times New Roman" w:hAnsi="Arial" w:cs="Arial"/>
          <w:kern w:val="28"/>
          <w:sz w:val="20"/>
          <w:szCs w:val="20"/>
          <w:bdr w:val="none" w:sz="0" w:space="0" w:color="auto"/>
        </w:rPr>
        <w:t xml:space="preserve"> sans réserve, conformément aux stipulations des documents visés ci-dessus à exécuter les prestations demandées dans les conditions définies au marché. </w:t>
      </w:r>
    </w:p>
    <w:p w14:paraId="66147545"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39E3B953"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D96620">
        <w:rPr>
          <w:rFonts w:ascii="Arial" w:eastAsia="Times New Roman" w:hAnsi="Arial" w:cs="Arial"/>
          <w:kern w:val="28"/>
          <w:sz w:val="20"/>
          <w:szCs w:val="20"/>
          <w:bdr w:val="none" w:sz="0" w:space="0" w:color="auto"/>
        </w:rPr>
        <w:t xml:space="preserve">L’offre ainsi présentée ne me lie toutefois que si son acceptation m’est notifiée dans un délai de </w:t>
      </w:r>
      <w:r w:rsidRPr="00D96620">
        <w:rPr>
          <w:rFonts w:ascii="Arial" w:eastAsia="Times New Roman" w:hAnsi="Arial" w:cs="Arial"/>
          <w:b/>
          <w:kern w:val="28"/>
          <w:sz w:val="20"/>
          <w:szCs w:val="20"/>
          <w:bdr w:val="none" w:sz="0" w:space="0" w:color="auto"/>
        </w:rPr>
        <w:t>180</w:t>
      </w:r>
      <w:r w:rsidRPr="00D96620">
        <w:rPr>
          <w:rFonts w:ascii="Arial" w:eastAsia="Times New Roman" w:hAnsi="Arial" w:cs="Arial"/>
          <w:kern w:val="28"/>
          <w:sz w:val="20"/>
          <w:szCs w:val="20"/>
          <w:bdr w:val="none" w:sz="0" w:space="0" w:color="auto"/>
        </w:rPr>
        <w:t xml:space="preserve"> </w:t>
      </w:r>
      <w:r w:rsidRPr="008F24FD">
        <w:rPr>
          <w:rFonts w:ascii="Arial" w:eastAsia="Times New Roman" w:hAnsi="Arial" w:cs="Arial"/>
          <w:b/>
          <w:kern w:val="28"/>
          <w:sz w:val="20"/>
          <w:szCs w:val="20"/>
          <w:bdr w:val="none" w:sz="0" w:space="0" w:color="auto"/>
        </w:rPr>
        <w:t>jours calendaires</w:t>
      </w:r>
      <w:r w:rsidRPr="00D96620">
        <w:rPr>
          <w:rFonts w:ascii="Arial" w:eastAsia="Times New Roman" w:hAnsi="Arial" w:cs="Arial"/>
          <w:kern w:val="28"/>
          <w:sz w:val="20"/>
          <w:szCs w:val="20"/>
          <w:bdr w:val="none" w:sz="0" w:space="0" w:color="auto"/>
        </w:rPr>
        <w:t xml:space="preserve"> à compter de la date limite de remise des offres fixée dans le règlement de la consultation.</w:t>
      </w:r>
    </w:p>
    <w:p w14:paraId="70497626"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rPr>
      </w:pPr>
    </w:p>
    <w:p w14:paraId="4D467735"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Cs/>
          <w:sz w:val="20"/>
          <w:szCs w:val="20"/>
          <w:bdr w:val="none" w:sz="0" w:space="0" w:color="auto"/>
          <w:lang w:eastAsia="fr-FR"/>
        </w:rPr>
      </w:pPr>
      <w:r w:rsidRPr="00D96620">
        <w:rPr>
          <w:rFonts w:ascii="Arial" w:eastAsia="Times New Roman" w:hAnsi="Arial" w:cs="Arial"/>
          <w:b/>
          <w:bCs/>
          <w:sz w:val="20"/>
          <w:szCs w:val="20"/>
          <w:bdr w:val="none" w:sz="0" w:space="0" w:color="auto"/>
          <w:lang w:eastAsia="fr-FR"/>
        </w:rPr>
        <w:t>OU</w:t>
      </w:r>
    </w:p>
    <w:p w14:paraId="2357F935"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
          <w:sz w:val="20"/>
          <w:szCs w:val="20"/>
          <w:bdr w:val="none" w:sz="0" w:space="0" w:color="auto"/>
          <w:lang w:eastAsia="fr-FR"/>
        </w:rPr>
      </w:pPr>
    </w:p>
    <w:p w14:paraId="01002EA4"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Le groupement </w:t>
      </w:r>
      <w:r w:rsidRPr="00D96620">
        <w:rPr>
          <w:rFonts w:ascii="Arial" w:eastAsia="Times New Roman" w:hAnsi="Arial" w:cs="Arial"/>
          <w:b/>
          <w:sz w:val="20"/>
          <w:szCs w:val="20"/>
          <w:bdr w:val="none" w:sz="0" w:space="0" w:color="auto"/>
          <w:lang w:eastAsia="fr-FR"/>
        </w:rPr>
        <w:fldChar w:fldCharType="begin">
          <w:ffData>
            <w:name w:val="CaseACocher1"/>
            <w:enabled/>
            <w:calcOnExit w:val="0"/>
            <w:checkBox>
              <w:sizeAuto/>
              <w:default w:val="0"/>
            </w:checkBox>
          </w:ffData>
        </w:fldChar>
      </w:r>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r w:rsidRPr="00D96620">
        <w:rPr>
          <w:rFonts w:ascii="Arial" w:eastAsia="Times New Roman" w:hAnsi="Arial" w:cs="Arial"/>
          <w:b/>
          <w:sz w:val="20"/>
          <w:szCs w:val="20"/>
          <w:bdr w:val="none" w:sz="0" w:space="0" w:color="auto"/>
          <w:lang w:eastAsia="fr-FR"/>
        </w:rPr>
        <w:t xml:space="preserve"> solidaire ou </w:t>
      </w:r>
      <w:r w:rsidRPr="00D96620">
        <w:rPr>
          <w:rFonts w:ascii="Arial" w:eastAsia="Times New Roman" w:hAnsi="Arial" w:cs="Arial"/>
          <w:b/>
          <w:sz w:val="20"/>
          <w:szCs w:val="20"/>
          <w:bdr w:val="none" w:sz="0" w:space="0" w:color="auto"/>
          <w:lang w:eastAsia="fr-FR"/>
        </w:rPr>
        <w:fldChar w:fldCharType="begin">
          <w:ffData>
            <w:name w:val="CaseACocher1"/>
            <w:enabled/>
            <w:calcOnExit w:val="0"/>
            <w:checkBox>
              <w:sizeAuto/>
              <w:default w:val="0"/>
            </w:checkBox>
          </w:ffData>
        </w:fldChar>
      </w:r>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r w:rsidRPr="00D96620">
        <w:rPr>
          <w:rFonts w:ascii="Arial" w:eastAsia="Times New Roman" w:hAnsi="Arial" w:cs="Arial"/>
          <w:b/>
          <w:sz w:val="20"/>
          <w:szCs w:val="20"/>
          <w:bdr w:val="none" w:sz="0" w:space="0" w:color="auto"/>
          <w:lang w:eastAsia="fr-FR"/>
        </w:rPr>
        <w:t xml:space="preserve"> conjoint, ci-après dénommé « le titulaire » :</w:t>
      </w:r>
    </w:p>
    <w:p w14:paraId="3A2A3732"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
          <w:sz w:val="20"/>
          <w:szCs w:val="20"/>
          <w:bdr w:val="none" w:sz="0" w:space="0" w:color="auto"/>
          <w:lang w:eastAsia="fr-FR"/>
        </w:rPr>
      </w:pPr>
    </w:p>
    <w:p w14:paraId="0094485E"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Cs/>
          <w:sz w:val="20"/>
          <w:szCs w:val="20"/>
          <w:bdr w:val="none" w:sz="0" w:space="0" w:color="auto"/>
          <w:lang w:eastAsia="fr-FR"/>
        </w:rPr>
      </w:pPr>
      <w:r w:rsidRPr="00D96620">
        <w:rPr>
          <w:rFonts w:ascii="Arial" w:eastAsia="Times New Roman" w:hAnsi="Arial" w:cs="Arial"/>
          <w:b/>
          <w:bCs/>
          <w:sz w:val="20"/>
          <w:szCs w:val="20"/>
          <w:bdr w:val="none" w:sz="0" w:space="0" w:color="auto"/>
          <w:lang w:eastAsia="fr-FR"/>
        </w:rPr>
        <w:t>1</w:t>
      </w:r>
      <w:r w:rsidRPr="00D96620">
        <w:rPr>
          <w:rFonts w:ascii="Arial" w:eastAsia="Times New Roman" w:hAnsi="Arial" w:cs="Arial"/>
          <w:b/>
          <w:bCs/>
          <w:sz w:val="20"/>
          <w:szCs w:val="20"/>
          <w:bdr w:val="none" w:sz="0" w:space="0" w:color="auto"/>
          <w:vertAlign w:val="superscript"/>
          <w:lang w:eastAsia="fr-FR"/>
        </w:rPr>
        <w:t xml:space="preserve">ère </w:t>
      </w:r>
      <w:r w:rsidRPr="00D96620">
        <w:rPr>
          <w:rFonts w:ascii="Arial" w:eastAsia="Times New Roman" w:hAnsi="Arial" w:cs="Arial"/>
          <w:b/>
          <w:bCs/>
          <w:sz w:val="20"/>
          <w:szCs w:val="20"/>
          <w:bdr w:val="none" w:sz="0" w:space="0" w:color="auto"/>
          <w:lang w:eastAsia="fr-FR"/>
        </w:rPr>
        <w:t>entreprise cotraitante mandataire du Groupement :</w:t>
      </w:r>
    </w:p>
    <w:p w14:paraId="53A8F166"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
          <w:sz w:val="20"/>
          <w:szCs w:val="20"/>
          <w:bdr w:val="none" w:sz="0" w:space="0" w:color="auto"/>
          <w:lang w:eastAsia="fr-FR"/>
        </w:rPr>
      </w:pPr>
    </w:p>
    <w:p w14:paraId="1341B930"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Dénomination sociale : </w:t>
      </w:r>
    </w:p>
    <w:p w14:paraId="5B6A314A"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
          <w:sz w:val="20"/>
          <w:szCs w:val="20"/>
          <w:bdr w:val="none" w:sz="0" w:space="0" w:color="auto"/>
          <w:lang w:eastAsia="fr-FR"/>
        </w:rPr>
      </w:pPr>
    </w:p>
    <w:p w14:paraId="13F1CF55"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Ayant son siège social à  </w:t>
      </w:r>
    </w:p>
    <w:p w14:paraId="3EABB57D"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
          <w:sz w:val="20"/>
          <w:szCs w:val="20"/>
          <w:bdr w:val="none" w:sz="0" w:space="0" w:color="auto"/>
          <w:lang w:eastAsia="fr-FR"/>
        </w:rPr>
      </w:pPr>
    </w:p>
    <w:p w14:paraId="5C5E4C6F"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Ayant pour numéro unique d'identification SIRET</w:t>
      </w:r>
      <w:r w:rsidRPr="00D96620">
        <w:rPr>
          <w:rFonts w:ascii="Arial" w:eastAsia="Times New Roman" w:hAnsi="Arial" w:cs="Arial"/>
          <w:b/>
          <w:bCs/>
          <w:position w:val="6"/>
          <w:sz w:val="20"/>
          <w:szCs w:val="20"/>
          <w:bdr w:val="none" w:sz="0" w:space="0" w:color="auto"/>
          <w:lang w:eastAsia="fr-FR"/>
        </w:rPr>
        <w:footnoteReference w:id="6"/>
      </w:r>
      <w:r w:rsidRPr="00D96620">
        <w:rPr>
          <w:rFonts w:ascii="Arial" w:eastAsia="Times New Roman" w:hAnsi="Arial" w:cs="Arial"/>
          <w:b/>
          <w:sz w:val="20"/>
          <w:szCs w:val="20"/>
          <w:bdr w:val="none" w:sz="0" w:space="0" w:color="auto"/>
          <w:lang w:eastAsia="fr-FR"/>
        </w:rPr>
        <w:t xml:space="preserve"> : </w:t>
      </w:r>
    </w:p>
    <w:p w14:paraId="28A717DE"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
          <w:sz w:val="20"/>
          <w:szCs w:val="20"/>
          <w:bdr w:val="none" w:sz="0" w:space="0" w:color="auto"/>
          <w:lang w:eastAsia="fr-FR"/>
        </w:rPr>
      </w:pPr>
    </w:p>
    <w:p w14:paraId="2D4B5573"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Représentée par :</w:t>
      </w:r>
    </w:p>
    <w:p w14:paraId="3E19E04A"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
          <w:sz w:val="20"/>
          <w:szCs w:val="20"/>
          <w:bdr w:val="none" w:sz="0" w:space="0" w:color="auto"/>
          <w:lang w:eastAsia="fr-FR"/>
        </w:rPr>
      </w:pPr>
    </w:p>
    <w:p w14:paraId="01BE439D"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Nom : </w:t>
      </w:r>
    </w:p>
    <w:p w14:paraId="7B349182"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2ABF2044"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Qualité </w:t>
      </w:r>
      <w:r w:rsidRPr="00D96620">
        <w:rPr>
          <w:rFonts w:ascii="Arial" w:eastAsia="Times New Roman" w:hAnsi="Arial" w:cs="Arial"/>
          <w:b/>
          <w:bCs/>
          <w:position w:val="6"/>
          <w:sz w:val="20"/>
          <w:szCs w:val="20"/>
          <w:bdr w:val="none" w:sz="0" w:space="0" w:color="auto"/>
          <w:lang w:eastAsia="fr-FR"/>
        </w:rPr>
        <w:footnoteReference w:id="7"/>
      </w:r>
      <w:r w:rsidRPr="00D96620">
        <w:rPr>
          <w:rFonts w:ascii="Arial" w:eastAsia="Times New Roman" w:hAnsi="Arial" w:cs="Arial"/>
          <w:b/>
          <w:bCs/>
          <w:sz w:val="20"/>
          <w:szCs w:val="20"/>
          <w:bdr w:val="none" w:sz="0" w:space="0" w:color="auto"/>
          <w:lang w:eastAsia="fr-FR"/>
        </w:rPr>
        <w:t xml:space="preserve"> </w:t>
      </w:r>
      <w:r w:rsidRPr="00D96620">
        <w:rPr>
          <w:rFonts w:ascii="Arial" w:eastAsia="Times New Roman" w:hAnsi="Arial" w:cs="Arial"/>
          <w:b/>
          <w:sz w:val="20"/>
          <w:szCs w:val="20"/>
          <w:bdr w:val="none" w:sz="0" w:space="0" w:color="auto"/>
          <w:lang w:eastAsia="fr-FR"/>
        </w:rPr>
        <w:t>:</w:t>
      </w:r>
    </w:p>
    <w:p w14:paraId="01459AD0"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p>
    <w:p w14:paraId="6650C353"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 </w:t>
      </w:r>
      <w:r w:rsidRPr="00D96620">
        <w:rPr>
          <w:rFonts w:ascii="Arial" w:eastAsia="Times New Roman" w:hAnsi="Arial" w:cs="Arial"/>
          <w:b/>
          <w:sz w:val="20"/>
          <w:szCs w:val="20"/>
          <w:bdr w:val="none" w:sz="0" w:space="0" w:color="auto"/>
          <w:lang w:eastAsia="fr-FR"/>
        </w:rPr>
        <w:tab/>
      </w:r>
      <w:r w:rsidRPr="00D96620">
        <w:rPr>
          <w:rFonts w:ascii="Arial" w:eastAsia="Times New Roman" w:hAnsi="Arial" w:cs="Arial"/>
          <w:b/>
          <w:sz w:val="20"/>
          <w:szCs w:val="20"/>
          <w:bdr w:val="none" w:sz="0" w:space="0" w:color="auto"/>
          <w:lang w:eastAsia="fr-FR"/>
        </w:rPr>
        <w:fldChar w:fldCharType="begin">
          <w:ffData>
            <w:name w:val="CaseACocher1"/>
            <w:enabled/>
            <w:calcOnExit w:val="0"/>
            <w:checkBox>
              <w:sizeAuto/>
              <w:default w:val="0"/>
            </w:checkBox>
          </w:ffData>
        </w:fldChar>
      </w:r>
      <w:bookmarkStart w:id="1" w:name="CaseACocher1"/>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bookmarkEnd w:id="1"/>
      <w:r w:rsidRPr="00D96620">
        <w:rPr>
          <w:rFonts w:ascii="Arial" w:eastAsia="Times New Roman" w:hAnsi="Arial" w:cs="Arial"/>
          <w:b/>
          <w:sz w:val="20"/>
          <w:szCs w:val="20"/>
          <w:bdr w:val="none" w:sz="0" w:space="0" w:color="auto"/>
          <w:lang w:eastAsia="fr-FR"/>
        </w:rPr>
        <w:t xml:space="preserve"> Représentant légal de l’entreprise.</w:t>
      </w:r>
    </w:p>
    <w:p w14:paraId="436235F9"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p>
    <w:p w14:paraId="29BD6933"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ab/>
      </w:r>
      <w:r w:rsidRPr="00D96620">
        <w:rPr>
          <w:rFonts w:ascii="Arial" w:eastAsia="Times New Roman" w:hAnsi="Arial" w:cs="Arial"/>
          <w:b/>
          <w:sz w:val="20"/>
          <w:szCs w:val="20"/>
          <w:bdr w:val="none" w:sz="0" w:space="0" w:color="auto"/>
          <w:lang w:eastAsia="fr-FR"/>
        </w:rPr>
        <w:fldChar w:fldCharType="begin">
          <w:ffData>
            <w:name w:val="CaseACocher1"/>
            <w:enabled/>
            <w:calcOnExit w:val="0"/>
            <w:checkBox>
              <w:sizeAuto/>
              <w:default w:val="0"/>
            </w:checkBox>
          </w:ffData>
        </w:fldChar>
      </w:r>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r w:rsidRPr="00D96620">
        <w:rPr>
          <w:rFonts w:ascii="Arial" w:eastAsia="Times New Roman" w:hAnsi="Arial" w:cs="Arial"/>
          <w:b/>
          <w:sz w:val="20"/>
          <w:szCs w:val="20"/>
          <w:bdr w:val="none" w:sz="0" w:space="0" w:color="auto"/>
          <w:lang w:eastAsia="fr-FR"/>
        </w:rPr>
        <w:t xml:space="preserve"> Ayant reçu pouvoir du représentant légal de l’entreprise.</w:t>
      </w:r>
    </w:p>
    <w:p w14:paraId="627997E7"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6DC5529B"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45FEEE68"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Les prestations réalisées dans le cadre du présent marché seront exécutées</w:t>
      </w:r>
      <w:r w:rsidRPr="00D96620">
        <w:rPr>
          <w:rFonts w:ascii="Arial" w:eastAsia="Times New Roman" w:hAnsi="Arial" w:cs="Arial"/>
          <w:b/>
          <w:bCs/>
          <w:position w:val="6"/>
          <w:sz w:val="20"/>
          <w:szCs w:val="20"/>
          <w:bdr w:val="none" w:sz="0" w:space="0" w:color="auto"/>
          <w:lang w:eastAsia="fr-FR"/>
        </w:rPr>
        <w:footnoteReference w:id="8"/>
      </w:r>
      <w:r w:rsidRPr="00D96620">
        <w:rPr>
          <w:rFonts w:ascii="Arial" w:eastAsia="Times New Roman" w:hAnsi="Arial" w:cs="Arial"/>
          <w:b/>
          <w:sz w:val="20"/>
          <w:szCs w:val="20"/>
          <w:bdr w:val="none" w:sz="0" w:space="0" w:color="auto"/>
          <w:lang w:eastAsia="fr-FR"/>
        </w:rPr>
        <w:t> :</w:t>
      </w:r>
    </w:p>
    <w:p w14:paraId="600CED69"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6AFCC8FB"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fldChar w:fldCharType="begin">
          <w:ffData>
            <w:name w:val="CaseACocher1"/>
            <w:enabled/>
            <w:calcOnExit w:val="0"/>
            <w:checkBox>
              <w:sizeAuto/>
              <w:default w:val="0"/>
            </w:checkBox>
          </w:ffData>
        </w:fldChar>
      </w:r>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r w:rsidRPr="00D96620">
        <w:rPr>
          <w:rFonts w:ascii="Arial" w:eastAsia="Times New Roman" w:hAnsi="Arial" w:cs="Arial"/>
          <w:b/>
          <w:sz w:val="20"/>
          <w:szCs w:val="20"/>
          <w:bdr w:val="none" w:sz="0" w:space="0" w:color="auto"/>
          <w:lang w:eastAsia="fr-FR"/>
        </w:rPr>
        <w:t xml:space="preserve"> Par le siège.</w:t>
      </w:r>
    </w:p>
    <w:p w14:paraId="7EB73E57"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56DF84DE"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fldChar w:fldCharType="begin">
          <w:ffData>
            <w:name w:val=""/>
            <w:enabled/>
            <w:calcOnExit w:val="0"/>
            <w:checkBox>
              <w:sizeAuto/>
              <w:default w:val="0"/>
            </w:checkBox>
          </w:ffData>
        </w:fldChar>
      </w:r>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r w:rsidRPr="00D96620">
        <w:rPr>
          <w:rFonts w:ascii="Arial" w:eastAsia="Times New Roman" w:hAnsi="Arial" w:cs="Arial"/>
          <w:b/>
          <w:sz w:val="20"/>
          <w:szCs w:val="20"/>
          <w:bdr w:val="none" w:sz="0" w:space="0" w:color="auto"/>
          <w:lang w:eastAsia="fr-FR"/>
        </w:rPr>
        <w:t xml:space="preserve"> Par l’établissement suivant :</w:t>
      </w:r>
    </w:p>
    <w:p w14:paraId="57F91CD4"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0AD3C53D"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79426EED"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Nom : </w:t>
      </w:r>
    </w:p>
    <w:p w14:paraId="04A67C07"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01F0CAD3"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Adresse : </w:t>
      </w:r>
    </w:p>
    <w:p w14:paraId="0DA1AF90"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0ED8CF8E"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Numéro unique d'identification SIRET : </w:t>
      </w:r>
    </w:p>
    <w:p w14:paraId="2E9F3375"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2C85E42D"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Cs/>
          <w:sz w:val="20"/>
          <w:szCs w:val="20"/>
          <w:bdr w:val="none" w:sz="0" w:space="0" w:color="auto"/>
          <w:lang w:eastAsia="fr-FR"/>
        </w:rPr>
      </w:pPr>
      <w:r w:rsidRPr="00D96620">
        <w:rPr>
          <w:rFonts w:ascii="Arial" w:eastAsia="Times New Roman" w:hAnsi="Arial" w:cs="Arial"/>
          <w:b/>
          <w:bCs/>
          <w:sz w:val="20"/>
          <w:szCs w:val="20"/>
          <w:bdr w:val="none" w:sz="0" w:space="0" w:color="auto"/>
          <w:lang w:eastAsia="fr-FR"/>
        </w:rPr>
        <w:t>2</w:t>
      </w:r>
      <w:r w:rsidRPr="00D96620">
        <w:rPr>
          <w:rFonts w:ascii="Arial" w:eastAsia="Times New Roman" w:hAnsi="Arial" w:cs="Arial"/>
          <w:b/>
          <w:bCs/>
          <w:sz w:val="20"/>
          <w:szCs w:val="20"/>
          <w:bdr w:val="none" w:sz="0" w:space="0" w:color="auto"/>
          <w:vertAlign w:val="superscript"/>
          <w:lang w:eastAsia="fr-FR"/>
        </w:rPr>
        <w:t xml:space="preserve">ème </w:t>
      </w:r>
      <w:r w:rsidRPr="00D96620">
        <w:rPr>
          <w:rFonts w:ascii="Arial" w:eastAsia="Times New Roman" w:hAnsi="Arial" w:cs="Arial"/>
          <w:b/>
          <w:bCs/>
          <w:sz w:val="20"/>
          <w:szCs w:val="20"/>
          <w:bdr w:val="none" w:sz="0" w:space="0" w:color="auto"/>
          <w:lang w:eastAsia="fr-FR"/>
        </w:rPr>
        <w:t>entreprise co</w:t>
      </w:r>
      <w:r w:rsidRPr="00D96620">
        <w:rPr>
          <w:rFonts w:ascii="Arial" w:eastAsia="Times New Roman" w:hAnsi="Arial" w:cs="Arial"/>
          <w:b/>
          <w:bCs/>
          <w:sz w:val="20"/>
          <w:szCs w:val="20"/>
          <w:bdr w:val="none" w:sz="0" w:space="0" w:color="auto"/>
          <w:lang w:eastAsia="fr-FR"/>
        </w:rPr>
        <w:noBreakHyphen/>
        <w:t>traitante</w:t>
      </w:r>
      <w:r w:rsidRPr="00D96620">
        <w:rPr>
          <w:rFonts w:ascii="Arial" w:eastAsia="Times New Roman" w:hAnsi="Arial" w:cs="Arial"/>
          <w:b/>
          <w:bCs/>
          <w:position w:val="6"/>
          <w:sz w:val="20"/>
          <w:szCs w:val="20"/>
          <w:bdr w:val="none" w:sz="0" w:space="0" w:color="auto"/>
          <w:lang w:eastAsia="fr-FR"/>
        </w:rPr>
        <w:footnoteReference w:id="9"/>
      </w:r>
      <w:r w:rsidRPr="00D96620">
        <w:rPr>
          <w:rFonts w:ascii="Arial" w:eastAsia="Times New Roman" w:hAnsi="Arial" w:cs="Arial"/>
          <w:b/>
          <w:bCs/>
          <w:sz w:val="20"/>
          <w:szCs w:val="20"/>
          <w:bdr w:val="none" w:sz="0" w:space="0" w:color="auto"/>
          <w:lang w:eastAsia="fr-FR"/>
        </w:rPr>
        <w:t> :</w:t>
      </w:r>
    </w:p>
    <w:p w14:paraId="278F4F91"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3FEC3083"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Dénomination sociale : </w:t>
      </w:r>
    </w:p>
    <w:p w14:paraId="630DEC54"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28302B15"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Ayant son siège social à </w:t>
      </w:r>
    </w:p>
    <w:p w14:paraId="5AF192ED"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009E8730"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Ayant pour numéro unique d'identification SIRET</w:t>
      </w:r>
      <w:r w:rsidRPr="00D96620">
        <w:rPr>
          <w:rFonts w:ascii="Arial" w:eastAsia="Times New Roman" w:hAnsi="Arial" w:cs="Arial"/>
          <w:b/>
          <w:bCs/>
          <w:position w:val="6"/>
          <w:sz w:val="20"/>
          <w:szCs w:val="20"/>
          <w:bdr w:val="none" w:sz="0" w:space="0" w:color="auto"/>
          <w:lang w:eastAsia="fr-FR"/>
        </w:rPr>
        <w:footnoteReference w:id="10"/>
      </w:r>
      <w:r w:rsidRPr="00D96620">
        <w:rPr>
          <w:rFonts w:ascii="Arial" w:eastAsia="Times New Roman" w:hAnsi="Arial" w:cs="Arial"/>
          <w:b/>
          <w:sz w:val="20"/>
          <w:szCs w:val="20"/>
          <w:bdr w:val="none" w:sz="0" w:space="0" w:color="auto"/>
          <w:lang w:eastAsia="fr-FR"/>
        </w:rPr>
        <w:t> : </w:t>
      </w:r>
    </w:p>
    <w:p w14:paraId="5CB4DDEE"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21B2D4B9"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Représenté par :</w:t>
      </w:r>
    </w:p>
    <w:p w14:paraId="6497734E"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212F56B9"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Nom : </w:t>
      </w:r>
    </w:p>
    <w:p w14:paraId="301EB373"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24D71E1E"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Qualité</w:t>
      </w:r>
      <w:r w:rsidRPr="00D96620">
        <w:rPr>
          <w:rFonts w:ascii="Arial" w:eastAsia="Times New Roman" w:hAnsi="Arial" w:cs="Arial"/>
          <w:b/>
          <w:bCs/>
          <w:position w:val="6"/>
          <w:sz w:val="20"/>
          <w:szCs w:val="20"/>
          <w:bdr w:val="none" w:sz="0" w:space="0" w:color="auto"/>
          <w:lang w:eastAsia="fr-FR"/>
        </w:rPr>
        <w:footnoteReference w:id="11"/>
      </w:r>
      <w:r w:rsidRPr="00D96620">
        <w:rPr>
          <w:rFonts w:ascii="Arial" w:eastAsia="Times New Roman" w:hAnsi="Arial" w:cs="Arial"/>
          <w:b/>
          <w:sz w:val="20"/>
          <w:szCs w:val="20"/>
          <w:bdr w:val="none" w:sz="0" w:space="0" w:color="auto"/>
          <w:lang w:eastAsia="fr-FR"/>
        </w:rPr>
        <w:t>:</w:t>
      </w:r>
    </w:p>
    <w:p w14:paraId="6BAB287B"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p>
    <w:p w14:paraId="203CF0BE"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  </w:t>
      </w:r>
      <w:r w:rsidRPr="00D96620">
        <w:rPr>
          <w:rFonts w:ascii="Arial" w:eastAsia="Times New Roman" w:hAnsi="Arial" w:cs="Arial"/>
          <w:b/>
          <w:sz w:val="20"/>
          <w:szCs w:val="20"/>
          <w:bdr w:val="none" w:sz="0" w:space="0" w:color="auto"/>
          <w:lang w:eastAsia="fr-FR"/>
        </w:rPr>
        <w:tab/>
      </w:r>
      <w:r w:rsidRPr="00D96620">
        <w:rPr>
          <w:rFonts w:ascii="Arial" w:eastAsia="Times New Roman" w:hAnsi="Arial" w:cs="Arial"/>
          <w:b/>
          <w:sz w:val="20"/>
          <w:szCs w:val="20"/>
          <w:bdr w:val="none" w:sz="0" w:space="0" w:color="auto"/>
          <w:lang w:eastAsia="fr-FR"/>
        </w:rPr>
        <w:fldChar w:fldCharType="begin">
          <w:ffData>
            <w:name w:val=""/>
            <w:enabled/>
            <w:calcOnExit w:val="0"/>
            <w:checkBox>
              <w:sizeAuto/>
              <w:default w:val="0"/>
            </w:checkBox>
          </w:ffData>
        </w:fldChar>
      </w:r>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r w:rsidRPr="00D96620">
        <w:rPr>
          <w:rFonts w:ascii="Arial" w:eastAsia="Times New Roman" w:hAnsi="Arial" w:cs="Arial"/>
          <w:b/>
          <w:sz w:val="20"/>
          <w:szCs w:val="20"/>
          <w:bdr w:val="none" w:sz="0" w:space="0" w:color="auto"/>
          <w:lang w:eastAsia="fr-FR"/>
        </w:rPr>
        <w:t xml:space="preserve"> Représentant légal de l’entreprise.</w:t>
      </w:r>
    </w:p>
    <w:p w14:paraId="5CEC7ED1"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p>
    <w:p w14:paraId="77C9F0F0"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ab/>
      </w:r>
      <w:r w:rsidRPr="00D96620">
        <w:rPr>
          <w:rFonts w:ascii="Arial" w:eastAsia="Times New Roman" w:hAnsi="Arial" w:cs="Arial"/>
          <w:b/>
          <w:sz w:val="20"/>
          <w:szCs w:val="20"/>
          <w:bdr w:val="none" w:sz="0" w:space="0" w:color="auto"/>
          <w:lang w:eastAsia="fr-FR"/>
        </w:rPr>
        <w:fldChar w:fldCharType="begin">
          <w:ffData>
            <w:name w:val="CaseACocher1"/>
            <w:enabled/>
            <w:calcOnExit w:val="0"/>
            <w:checkBox>
              <w:sizeAuto/>
              <w:default w:val="0"/>
            </w:checkBox>
          </w:ffData>
        </w:fldChar>
      </w:r>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r w:rsidRPr="00D96620">
        <w:rPr>
          <w:rFonts w:ascii="Arial" w:eastAsia="Times New Roman" w:hAnsi="Arial" w:cs="Arial"/>
          <w:b/>
          <w:sz w:val="20"/>
          <w:szCs w:val="20"/>
          <w:bdr w:val="none" w:sz="0" w:space="0" w:color="auto"/>
          <w:lang w:eastAsia="fr-FR"/>
        </w:rPr>
        <w:t xml:space="preserve"> Ayant reçu pouvoir du représentant légal de l’entreprise.</w:t>
      </w:r>
    </w:p>
    <w:p w14:paraId="192D1F4D"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p>
    <w:p w14:paraId="7316870A"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260"/>
        </w:tabs>
        <w:spacing w:line="276" w:lineRule="auto"/>
        <w:ind w:right="22"/>
        <w:jc w:val="both"/>
        <w:rPr>
          <w:rFonts w:ascii="Arial" w:eastAsia="Times New Roman" w:hAnsi="Arial" w:cs="Arial"/>
          <w:b/>
          <w:sz w:val="20"/>
          <w:szCs w:val="20"/>
          <w:bdr w:val="none" w:sz="0" w:space="0" w:color="auto"/>
          <w:lang w:eastAsia="fr-FR"/>
        </w:rPr>
      </w:pPr>
    </w:p>
    <w:p w14:paraId="42478212"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Les prestations réalisées dans le cadre du présent marché seront exécutées</w:t>
      </w:r>
      <w:r w:rsidRPr="00D96620">
        <w:rPr>
          <w:rFonts w:ascii="Arial" w:eastAsia="Times New Roman" w:hAnsi="Arial" w:cs="Arial"/>
          <w:b/>
          <w:position w:val="6"/>
          <w:sz w:val="20"/>
          <w:szCs w:val="20"/>
          <w:bdr w:val="none" w:sz="0" w:space="0" w:color="auto"/>
          <w:lang w:eastAsia="fr-FR"/>
        </w:rPr>
        <w:t xml:space="preserve"> </w:t>
      </w:r>
      <w:r w:rsidRPr="00D96620">
        <w:rPr>
          <w:rFonts w:ascii="Arial" w:eastAsia="Times New Roman" w:hAnsi="Arial" w:cs="Arial"/>
          <w:b/>
          <w:bCs/>
          <w:position w:val="6"/>
          <w:sz w:val="20"/>
          <w:szCs w:val="20"/>
          <w:bdr w:val="none" w:sz="0" w:space="0" w:color="auto"/>
          <w:lang w:eastAsia="fr-FR"/>
        </w:rPr>
        <w:footnoteReference w:id="12"/>
      </w:r>
      <w:r w:rsidRPr="00D96620">
        <w:rPr>
          <w:rFonts w:ascii="Arial" w:eastAsia="Times New Roman" w:hAnsi="Arial" w:cs="Arial"/>
          <w:b/>
          <w:sz w:val="20"/>
          <w:szCs w:val="20"/>
          <w:bdr w:val="none" w:sz="0" w:space="0" w:color="auto"/>
          <w:lang w:eastAsia="fr-FR"/>
        </w:rPr>
        <w:t>:</w:t>
      </w:r>
    </w:p>
    <w:p w14:paraId="4C55B4B2"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0F01E76F"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fldChar w:fldCharType="begin">
          <w:ffData>
            <w:name w:val=""/>
            <w:enabled/>
            <w:calcOnExit w:val="0"/>
            <w:checkBox>
              <w:sizeAuto/>
              <w:default w:val="0"/>
            </w:checkBox>
          </w:ffData>
        </w:fldChar>
      </w:r>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r w:rsidRPr="00D96620">
        <w:rPr>
          <w:rFonts w:ascii="Arial" w:eastAsia="Times New Roman" w:hAnsi="Arial" w:cs="Arial"/>
          <w:b/>
          <w:sz w:val="20"/>
          <w:szCs w:val="20"/>
          <w:bdr w:val="none" w:sz="0" w:space="0" w:color="auto"/>
          <w:lang w:eastAsia="fr-FR"/>
        </w:rPr>
        <w:t xml:space="preserve"> Par le siège.</w:t>
      </w:r>
    </w:p>
    <w:p w14:paraId="57184DD6"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5A6EF3A4"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fldChar w:fldCharType="begin">
          <w:ffData>
            <w:name w:val="CaseACocher1"/>
            <w:enabled/>
            <w:calcOnExit w:val="0"/>
            <w:checkBox>
              <w:sizeAuto/>
              <w:default w:val="0"/>
            </w:checkBox>
          </w:ffData>
        </w:fldChar>
      </w:r>
      <w:r w:rsidRPr="00D96620">
        <w:rPr>
          <w:rFonts w:ascii="Arial" w:eastAsia="Times New Roman" w:hAnsi="Arial" w:cs="Arial"/>
          <w:b/>
          <w:sz w:val="20"/>
          <w:szCs w:val="20"/>
          <w:bdr w:val="none" w:sz="0" w:space="0" w:color="auto"/>
          <w:lang w:eastAsia="fr-FR"/>
        </w:rPr>
        <w:instrText xml:space="preserve"> FORMCHECKBOX </w:instrText>
      </w:r>
      <w:r w:rsidR="00123C15">
        <w:rPr>
          <w:rFonts w:ascii="Arial" w:eastAsia="Times New Roman" w:hAnsi="Arial" w:cs="Arial"/>
          <w:b/>
          <w:sz w:val="20"/>
          <w:szCs w:val="20"/>
          <w:bdr w:val="none" w:sz="0" w:space="0" w:color="auto"/>
          <w:lang w:eastAsia="fr-FR"/>
        </w:rPr>
      </w:r>
      <w:r w:rsidR="00123C15">
        <w:rPr>
          <w:rFonts w:ascii="Arial" w:eastAsia="Times New Roman" w:hAnsi="Arial" w:cs="Arial"/>
          <w:b/>
          <w:sz w:val="20"/>
          <w:szCs w:val="20"/>
          <w:bdr w:val="none" w:sz="0" w:space="0" w:color="auto"/>
          <w:lang w:eastAsia="fr-FR"/>
        </w:rPr>
        <w:fldChar w:fldCharType="separate"/>
      </w:r>
      <w:r w:rsidRPr="00D96620">
        <w:rPr>
          <w:rFonts w:ascii="Arial" w:eastAsia="Times New Roman" w:hAnsi="Arial" w:cs="Arial"/>
          <w:b/>
          <w:sz w:val="20"/>
          <w:szCs w:val="20"/>
          <w:bdr w:val="none" w:sz="0" w:space="0" w:color="auto"/>
          <w:lang w:eastAsia="fr-FR"/>
        </w:rPr>
        <w:fldChar w:fldCharType="end"/>
      </w:r>
      <w:r w:rsidRPr="00D96620">
        <w:rPr>
          <w:rFonts w:ascii="Arial" w:eastAsia="Times New Roman" w:hAnsi="Arial" w:cs="Arial"/>
          <w:b/>
          <w:sz w:val="20"/>
          <w:szCs w:val="20"/>
          <w:bdr w:val="none" w:sz="0" w:space="0" w:color="auto"/>
          <w:lang w:eastAsia="fr-FR"/>
        </w:rPr>
        <w:t xml:space="preserve"> Par l’établissement suivant :</w:t>
      </w:r>
    </w:p>
    <w:p w14:paraId="6D85BFCE"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3F1C2AE3"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Nom :</w:t>
      </w:r>
    </w:p>
    <w:p w14:paraId="36A6136B"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1C43B841"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Adresse : </w:t>
      </w:r>
    </w:p>
    <w:p w14:paraId="6D005AEB"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p>
    <w:p w14:paraId="41ACEA3F" w14:textId="77777777" w:rsidR="00D96620" w:rsidRPr="00D96620" w:rsidRDefault="00D96620" w:rsidP="00760CF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276" w:lineRule="auto"/>
        <w:ind w:right="22"/>
        <w:jc w:val="both"/>
        <w:rPr>
          <w:rFonts w:ascii="Arial" w:eastAsia="Times New Roman" w:hAnsi="Arial" w:cs="Arial"/>
          <w:b/>
          <w:sz w:val="20"/>
          <w:szCs w:val="20"/>
          <w:bdr w:val="none" w:sz="0" w:space="0" w:color="auto"/>
          <w:lang w:eastAsia="fr-FR"/>
        </w:rPr>
      </w:pPr>
      <w:r w:rsidRPr="00D96620">
        <w:rPr>
          <w:rFonts w:ascii="Arial" w:eastAsia="Times New Roman" w:hAnsi="Arial" w:cs="Arial"/>
          <w:b/>
          <w:sz w:val="20"/>
          <w:szCs w:val="20"/>
          <w:bdr w:val="none" w:sz="0" w:space="0" w:color="auto"/>
          <w:lang w:eastAsia="fr-FR"/>
        </w:rPr>
        <w:t xml:space="preserve">Numéro unique d'identification SIRET : </w:t>
      </w:r>
    </w:p>
    <w:p w14:paraId="21A35CEA"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22"/>
        <w:jc w:val="both"/>
        <w:rPr>
          <w:rFonts w:ascii="Arial" w:eastAsia="Times New Roman" w:hAnsi="Arial" w:cs="Arial"/>
          <w:kern w:val="28"/>
          <w:sz w:val="20"/>
          <w:szCs w:val="20"/>
          <w:bdr w:val="none" w:sz="0" w:space="0" w:color="auto"/>
        </w:rPr>
      </w:pPr>
    </w:p>
    <w:p w14:paraId="13303150"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22"/>
        <w:jc w:val="both"/>
        <w:rPr>
          <w:rFonts w:ascii="Arial" w:eastAsia="Times New Roman" w:hAnsi="Arial" w:cs="Arial"/>
          <w:kern w:val="28"/>
          <w:sz w:val="20"/>
          <w:szCs w:val="20"/>
          <w:bdr w:val="none" w:sz="0" w:space="0" w:color="auto"/>
        </w:rPr>
      </w:pPr>
    </w:p>
    <w:p w14:paraId="3AE0754C"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22"/>
        <w:jc w:val="both"/>
        <w:rPr>
          <w:rFonts w:ascii="Arial" w:eastAsia="Times New Roman" w:hAnsi="Arial" w:cs="Arial"/>
          <w:kern w:val="28"/>
          <w:sz w:val="20"/>
          <w:szCs w:val="20"/>
          <w:bdr w:val="none" w:sz="0" w:space="0" w:color="auto"/>
        </w:rPr>
      </w:pPr>
      <w:r w:rsidRPr="00D96620">
        <w:rPr>
          <w:rFonts w:ascii="Arial" w:eastAsia="Times New Roman" w:hAnsi="Arial" w:cs="Arial"/>
          <w:kern w:val="28"/>
          <w:sz w:val="20"/>
          <w:szCs w:val="20"/>
          <w:bdr w:val="none" w:sz="0" w:space="0" w:color="auto"/>
        </w:rPr>
        <w:t xml:space="preserve">Chaque membre du groupement ayant pris connaissance des pièces du marché et des documents qui y sont mentionnés, fourni les certificats, les déclarations et attestations prévus aux articles R. 2143-3 à R. 2143-16 du Code de la commande publique, </w:t>
      </w:r>
    </w:p>
    <w:p w14:paraId="5000B708"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467A8041"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D96620">
        <w:rPr>
          <w:rFonts w:ascii="Arial" w:eastAsia="Times New Roman" w:hAnsi="Arial" w:cs="Arial"/>
          <w:b/>
          <w:kern w:val="28"/>
          <w:sz w:val="20"/>
          <w:szCs w:val="20"/>
          <w:bdr w:val="none" w:sz="0" w:space="0" w:color="auto"/>
        </w:rPr>
        <w:t>NOUS ENGAGEONS</w:t>
      </w:r>
      <w:r w:rsidRPr="00D96620">
        <w:rPr>
          <w:rFonts w:ascii="Arial" w:eastAsia="Times New Roman" w:hAnsi="Arial" w:cs="Arial"/>
          <w:kern w:val="28"/>
          <w:sz w:val="20"/>
          <w:szCs w:val="20"/>
          <w:bdr w:val="none" w:sz="0" w:space="0" w:color="auto"/>
        </w:rPr>
        <w:t xml:space="preserve"> sans réserve, en qualité d’entrepreneurs groupés solidaires ou conjoints</w:t>
      </w:r>
      <w:r w:rsidRPr="00D96620">
        <w:rPr>
          <w:rFonts w:ascii="Arial" w:eastAsia="Times New Roman" w:hAnsi="Arial" w:cs="Arial"/>
          <w:kern w:val="28"/>
          <w:position w:val="6"/>
          <w:sz w:val="18"/>
          <w:szCs w:val="18"/>
          <w:bdr w:val="none" w:sz="0" w:space="0" w:color="auto"/>
        </w:rPr>
        <w:footnoteReference w:id="13"/>
      </w:r>
      <w:r w:rsidRPr="00D96620">
        <w:rPr>
          <w:rFonts w:ascii="Arial" w:eastAsia="Times New Roman" w:hAnsi="Arial" w:cs="Arial"/>
          <w:kern w:val="28"/>
          <w:sz w:val="20"/>
          <w:szCs w:val="20"/>
          <w:bdr w:val="none" w:sz="0" w:space="0" w:color="auto"/>
        </w:rPr>
        <w:t>, conformément aux stipulations des documents visés ci-dessus à exécuter les prestations demandées dans les conditions définies aux cahiers des clauses techniques particulières</w:t>
      </w:r>
    </w:p>
    <w:p w14:paraId="649708FD" w14:textId="77777777" w:rsidR="00D96620" w:rsidRPr="00D96620" w:rsidRDefault="00D96620"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579BBE9E" w14:textId="30BC2DA8" w:rsidR="00D96620" w:rsidRDefault="00D96620" w:rsidP="00760CF0">
      <w:pPr>
        <w:spacing w:line="276" w:lineRule="auto"/>
        <w:jc w:val="both"/>
        <w:rPr>
          <w:rFonts w:ascii="Arial" w:eastAsia="Times New Roman" w:hAnsi="Arial" w:cs="Arial"/>
          <w:kern w:val="28"/>
          <w:sz w:val="20"/>
          <w:szCs w:val="20"/>
          <w:bdr w:val="none" w:sz="0" w:space="0" w:color="auto"/>
        </w:rPr>
      </w:pPr>
      <w:r w:rsidRPr="00D96620">
        <w:rPr>
          <w:rFonts w:ascii="Arial" w:eastAsia="Times New Roman" w:hAnsi="Arial" w:cs="Arial"/>
          <w:kern w:val="28"/>
          <w:sz w:val="20"/>
          <w:szCs w:val="20"/>
          <w:bdr w:val="none" w:sz="0" w:space="0" w:color="auto"/>
        </w:rPr>
        <w:t xml:space="preserve">L’offre ainsi présentée ne nous lie toutefois que si son acceptation nous est notifiée dans un délai de </w:t>
      </w:r>
      <w:r w:rsidRPr="00D96620">
        <w:rPr>
          <w:rFonts w:ascii="Arial" w:eastAsia="Times New Roman" w:hAnsi="Arial" w:cs="Arial"/>
          <w:b/>
          <w:kern w:val="28"/>
          <w:sz w:val="20"/>
          <w:szCs w:val="20"/>
          <w:bdr w:val="none" w:sz="0" w:space="0" w:color="auto"/>
        </w:rPr>
        <w:t>180</w:t>
      </w:r>
      <w:r w:rsidRPr="00D96620">
        <w:rPr>
          <w:rFonts w:ascii="Arial" w:eastAsia="Times New Roman" w:hAnsi="Arial" w:cs="Arial"/>
          <w:kern w:val="28"/>
          <w:sz w:val="20"/>
          <w:szCs w:val="20"/>
          <w:bdr w:val="none" w:sz="0" w:space="0" w:color="auto"/>
        </w:rPr>
        <w:t xml:space="preserve"> jours calendaires à compter de la date limite de remise des offres indiquée dans le règlement de la consultation</w:t>
      </w:r>
      <w:r w:rsidR="008D1FCB">
        <w:rPr>
          <w:rFonts w:ascii="Arial" w:eastAsia="Times New Roman" w:hAnsi="Arial" w:cs="Arial"/>
          <w:kern w:val="28"/>
          <w:sz w:val="20"/>
          <w:szCs w:val="20"/>
          <w:bdr w:val="none" w:sz="0" w:space="0" w:color="auto"/>
        </w:rPr>
        <w:t>.</w:t>
      </w:r>
    </w:p>
    <w:p w14:paraId="3E305156" w14:textId="5E20E12E" w:rsidR="008D1FCB" w:rsidRDefault="008D1FCB" w:rsidP="00760CF0">
      <w:pPr>
        <w:spacing w:line="276" w:lineRule="auto"/>
        <w:jc w:val="both"/>
        <w:rPr>
          <w:rFonts w:ascii="Arial" w:eastAsia="Times New Roman" w:hAnsi="Arial" w:cs="Arial"/>
          <w:kern w:val="28"/>
          <w:sz w:val="20"/>
          <w:szCs w:val="20"/>
          <w:bdr w:val="none" w:sz="0" w:space="0" w:color="auto"/>
        </w:rPr>
      </w:pPr>
      <w:r>
        <w:rPr>
          <w:rFonts w:ascii="Arial" w:eastAsia="Times New Roman" w:hAnsi="Arial" w:cs="Arial"/>
          <w:kern w:val="28"/>
          <w:sz w:val="20"/>
          <w:szCs w:val="20"/>
          <w:bdr w:val="none" w:sz="0" w:space="0" w:color="auto"/>
        </w:rPr>
        <w:br w:type="page"/>
      </w:r>
    </w:p>
    <w:p w14:paraId="45A1769D" w14:textId="77777777" w:rsidR="001A4EA0" w:rsidRPr="00833D45" w:rsidRDefault="001A4EA0" w:rsidP="00760CF0">
      <w:pPr>
        <w:pStyle w:val="Titre"/>
        <w:spacing w:line="276" w:lineRule="auto"/>
        <w:jc w:val="both"/>
        <w:rPr>
          <w:rStyle w:val="Aucun"/>
          <w:rFonts w:ascii="Arial" w:hAnsi="Arial" w:cs="Arial"/>
          <w:sz w:val="20"/>
          <w:szCs w:val="20"/>
        </w:rPr>
      </w:pPr>
    </w:p>
    <w:p w14:paraId="654491C6" w14:textId="50CDF070" w:rsidR="002927C4" w:rsidRPr="00403FCD" w:rsidRDefault="001D6716" w:rsidP="0033623D">
      <w:pPr>
        <w:pStyle w:val="Titre1"/>
      </w:pPr>
      <w:bookmarkStart w:id="2" w:name="_Toc189579904"/>
      <w:r w:rsidRPr="00403FCD">
        <w:rPr>
          <w:rStyle w:val="Aucun"/>
        </w:rPr>
        <w:t>Article 1. Dispositions générales</w:t>
      </w:r>
      <w:bookmarkEnd w:id="2"/>
      <w:r w:rsidRPr="00403FCD">
        <w:rPr>
          <w:rStyle w:val="Aucun"/>
        </w:rPr>
        <w:t xml:space="preserve"> </w:t>
      </w:r>
    </w:p>
    <w:p w14:paraId="6965FB1E" w14:textId="768B024B" w:rsidR="009A64E1" w:rsidRDefault="009A64E1" w:rsidP="00760CF0">
      <w:pPr>
        <w:pStyle w:val="CorpsA"/>
        <w:spacing w:line="276" w:lineRule="auto"/>
        <w:jc w:val="both"/>
        <w:rPr>
          <w:rStyle w:val="Aucun"/>
          <w:rFonts w:ascii="Arial" w:eastAsia="Arial" w:hAnsi="Arial" w:cs="Arial"/>
          <w:sz w:val="20"/>
          <w:szCs w:val="20"/>
        </w:rPr>
      </w:pPr>
    </w:p>
    <w:p w14:paraId="5C46749D" w14:textId="16F4F2BB" w:rsidR="009A64E1" w:rsidRPr="0033623D" w:rsidRDefault="0033623D" w:rsidP="00C26D4C">
      <w:pPr>
        <w:pStyle w:val="Titre2"/>
      </w:pPr>
      <w:bookmarkStart w:id="3" w:name="_Toc189579905"/>
      <w:r>
        <w:t xml:space="preserve">1.2 </w:t>
      </w:r>
      <w:r w:rsidR="009A64E1" w:rsidRPr="0033623D">
        <w:t>Contexte</w:t>
      </w:r>
      <w:bookmarkEnd w:id="3"/>
    </w:p>
    <w:p w14:paraId="15F496A3"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63439865" w14:textId="77777777" w:rsidR="009A64E1" w:rsidRPr="004D45B7" w:rsidRDefault="009A64E1" w:rsidP="00DD26BE">
      <w:pPr>
        <w:widowControl w:val="0"/>
        <w:numPr>
          <w:ilvl w:val="2"/>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b/>
          <w:bCs/>
          <w:kern w:val="28"/>
          <w:sz w:val="20"/>
          <w:szCs w:val="20"/>
          <w:bdr w:val="none" w:sz="0" w:space="0" w:color="auto"/>
        </w:rPr>
      </w:pPr>
      <w:r w:rsidRPr="004D45B7">
        <w:rPr>
          <w:rFonts w:ascii="Arial" w:eastAsia="Times New Roman" w:hAnsi="Arial" w:cs="Arial"/>
          <w:b/>
          <w:bCs/>
          <w:kern w:val="28"/>
          <w:sz w:val="20"/>
          <w:szCs w:val="20"/>
          <w:bdr w:val="none" w:sz="0" w:space="0" w:color="auto"/>
        </w:rPr>
        <w:t>Le Centre des monuments nationaux</w:t>
      </w:r>
    </w:p>
    <w:p w14:paraId="333A48D6"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5E091407"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9A64E1">
        <w:rPr>
          <w:rFonts w:ascii="Arial" w:eastAsia="Times New Roman" w:hAnsi="Arial" w:cs="Arial"/>
          <w:kern w:val="28"/>
          <w:sz w:val="20"/>
          <w:szCs w:val="20"/>
          <w:bdr w:val="none" w:sz="0" w:space="0" w:color="auto"/>
        </w:rPr>
        <w:t>Le Centre des monuments nationaux est un établissement public administratif placé sous la tutelle du ministère de la Culture et de la Communication, régi par les articles L141-1 et R141-1 et suivants du Code du patrimoine. Il conserve, restaure, gère, anime, ouvre à la visite près de 100 monuments nationaux propriété de l’État, dont le château de Châteaudun. Tous illustrent par leur diversité, la richesse du patrimoine français de toutes les époques. Le Centre des monuments nationaux favorise, avec plus de 400 manifestations par an, la participation des monuments nationaux à la vie culturelle et au développement du tourisme.</w:t>
      </w:r>
    </w:p>
    <w:p w14:paraId="1D524C07"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793B6934"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773FE6B9" w14:textId="77777777" w:rsidR="009A64E1" w:rsidRPr="004D45B7" w:rsidRDefault="009A64E1" w:rsidP="00DD26BE">
      <w:pPr>
        <w:widowControl w:val="0"/>
        <w:numPr>
          <w:ilvl w:val="2"/>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b/>
          <w:bCs/>
          <w:kern w:val="28"/>
          <w:sz w:val="20"/>
          <w:szCs w:val="20"/>
          <w:bdr w:val="none" w:sz="0" w:space="0" w:color="auto"/>
        </w:rPr>
      </w:pPr>
      <w:r w:rsidRPr="004D45B7">
        <w:rPr>
          <w:rFonts w:ascii="Arial" w:eastAsia="Times New Roman" w:hAnsi="Arial" w:cs="Arial"/>
          <w:b/>
          <w:bCs/>
          <w:kern w:val="28"/>
          <w:sz w:val="20"/>
          <w:szCs w:val="20"/>
          <w:bdr w:val="none" w:sz="0" w:space="0" w:color="auto"/>
        </w:rPr>
        <w:t>Le château de Châteaudun</w:t>
      </w:r>
    </w:p>
    <w:p w14:paraId="69834AB4"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6CD5D333"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9A64E1">
        <w:rPr>
          <w:rFonts w:ascii="Arial" w:eastAsia="Times New Roman" w:hAnsi="Arial" w:cs="Arial"/>
          <w:kern w:val="28"/>
          <w:sz w:val="20"/>
          <w:szCs w:val="20"/>
          <w:bdr w:val="none" w:sz="0" w:space="0" w:color="auto"/>
        </w:rPr>
        <w:t>Le château de Châteaudun est un joyau patrimonial situé aux confins de la Beauce et de l’Orléanais. Souvent qualifié de millefeuille architectural, le château est le témoin de l’époque charnière ou le style médiéval laisse place aux inspirations antiques, caractéristiques de la Renaissance.</w:t>
      </w:r>
    </w:p>
    <w:p w14:paraId="62143660"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3C76DB9D"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9A64E1">
        <w:rPr>
          <w:rFonts w:ascii="Arial" w:eastAsia="Times New Roman" w:hAnsi="Arial" w:cs="Arial"/>
          <w:kern w:val="28"/>
          <w:sz w:val="20"/>
          <w:szCs w:val="20"/>
          <w:bdr w:val="none" w:sz="0" w:space="0" w:color="auto"/>
        </w:rPr>
        <w:t xml:space="preserve">Le château est composé de quatre ensembles majeurs : </w:t>
      </w:r>
    </w:p>
    <w:p w14:paraId="36D3EE9A" w14:textId="77777777" w:rsidR="009A64E1" w:rsidRPr="009A64E1" w:rsidRDefault="009A64E1" w:rsidP="00DD26BE">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9A64E1">
        <w:rPr>
          <w:rFonts w:ascii="Arial" w:eastAsia="Times New Roman" w:hAnsi="Arial" w:cs="Arial"/>
          <w:kern w:val="28"/>
          <w:sz w:val="20"/>
          <w:szCs w:val="20"/>
          <w:bdr w:val="none" w:sz="0" w:space="0" w:color="auto"/>
        </w:rPr>
        <w:t>Le donjon ou « grosse tour », XIIe siècle</w:t>
      </w:r>
    </w:p>
    <w:p w14:paraId="7B75583E" w14:textId="77777777" w:rsidR="009A64E1" w:rsidRPr="009A64E1" w:rsidRDefault="009A64E1" w:rsidP="00DD26BE">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9A64E1">
        <w:rPr>
          <w:rFonts w:ascii="Arial" w:eastAsia="Times New Roman" w:hAnsi="Arial" w:cs="Arial"/>
          <w:kern w:val="28"/>
          <w:sz w:val="20"/>
          <w:szCs w:val="20"/>
          <w:bdr w:val="none" w:sz="0" w:space="0" w:color="auto"/>
        </w:rPr>
        <w:t>La Sainte-Chapelle, XVe siècle</w:t>
      </w:r>
    </w:p>
    <w:p w14:paraId="5FC73B9B" w14:textId="77777777" w:rsidR="009A64E1" w:rsidRPr="009A64E1" w:rsidRDefault="009A64E1" w:rsidP="00DD26BE">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9A64E1">
        <w:rPr>
          <w:rFonts w:ascii="Arial" w:eastAsia="Times New Roman" w:hAnsi="Arial" w:cs="Arial"/>
          <w:kern w:val="28"/>
          <w:sz w:val="20"/>
          <w:szCs w:val="20"/>
          <w:bdr w:val="none" w:sz="0" w:space="0" w:color="auto"/>
        </w:rPr>
        <w:t>L’aile Dunois, XVe siècle (style gothique flamboyant)</w:t>
      </w:r>
    </w:p>
    <w:p w14:paraId="79469786" w14:textId="77777777" w:rsidR="009A64E1" w:rsidRPr="009A64E1" w:rsidRDefault="009A64E1" w:rsidP="00DD26BE">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9A64E1">
        <w:rPr>
          <w:rFonts w:ascii="Arial" w:eastAsia="Times New Roman" w:hAnsi="Arial" w:cs="Arial"/>
          <w:kern w:val="28"/>
          <w:sz w:val="20"/>
          <w:szCs w:val="20"/>
          <w:bdr w:val="none" w:sz="0" w:space="0" w:color="auto"/>
        </w:rPr>
        <w:t>L’aile Longueville, XVIe siècle (style Renaissance)</w:t>
      </w:r>
    </w:p>
    <w:p w14:paraId="242FF74D"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5F2F161E"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9A64E1">
        <w:rPr>
          <w:rFonts w:ascii="Arial" w:eastAsia="Times New Roman" w:hAnsi="Arial" w:cs="Arial"/>
          <w:kern w:val="28"/>
          <w:sz w:val="20"/>
          <w:szCs w:val="20"/>
          <w:bdr w:val="none" w:sz="0" w:space="0" w:color="auto"/>
        </w:rPr>
        <w:t>Bâti sur un éperon rocheux et surplombant le Loir de plus de 40 mètres, l’édifice domine la ville et les alentours. Sa situation géographique lui confère naturellement un avantage stratégique. En faisant bâtir un imposant donjon, les comtes de Blois affirment avec puissance la fonction défensive de Châteaudun.</w:t>
      </w:r>
    </w:p>
    <w:p w14:paraId="2C70723D"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70DB52DE"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9A64E1">
        <w:rPr>
          <w:rFonts w:ascii="Arial" w:eastAsia="Times New Roman" w:hAnsi="Arial" w:cs="Arial"/>
          <w:kern w:val="28"/>
          <w:sz w:val="20"/>
          <w:szCs w:val="20"/>
          <w:bdr w:val="none" w:sz="0" w:space="0" w:color="auto"/>
        </w:rPr>
        <w:t>Pour autant, le principal bâtisseur du château restera sans nul doute Jean de Dunois (1403 – 1468), connu de nos jours comme le fidèle compagnon d’armes de Jeanne d’Arc. Chef militaire de renom et acteur politique, le Bâtard d’Orléans est un illustre de la guerre de 100 ans. Fin diplomate, il œuvre pour la reconquête du royaume de France et se voit attribuer une place de choix à la cour de Charles VII. Jean de Dunois obtient le château de Châteaudun par don de son frère, Charles d’Orléans. Dès lors, il s’attache à y établir une demeure digne de son rang. Le château abandonne alors ses fonctions défensives au profit d’une demeure de plaisance revêtant toutes les caractéristiques d’un palais princier. Après sa mort, sa descendance poursuit son dessein et termine les travaux engagés.</w:t>
      </w:r>
    </w:p>
    <w:p w14:paraId="2906FE25"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0C508FB6"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9A64E1">
        <w:rPr>
          <w:rFonts w:ascii="Arial" w:eastAsia="Times New Roman" w:hAnsi="Arial" w:cs="Arial"/>
          <w:kern w:val="28"/>
          <w:sz w:val="20"/>
          <w:szCs w:val="20"/>
          <w:bdr w:val="none" w:sz="0" w:space="0" w:color="auto"/>
        </w:rPr>
        <w:t>Au XVIIIe siècle, le château passe aux mains des ducs de Luynes qui opèrent quelques modifications d’aménagement propres à leur siècle.</w:t>
      </w:r>
    </w:p>
    <w:p w14:paraId="09A5EA6C"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9A64E1">
        <w:rPr>
          <w:rFonts w:ascii="Arial" w:eastAsia="Times New Roman" w:hAnsi="Arial" w:cs="Arial"/>
          <w:kern w:val="28"/>
          <w:sz w:val="20"/>
          <w:szCs w:val="20"/>
          <w:bdr w:val="none" w:sz="0" w:space="0" w:color="auto"/>
        </w:rPr>
        <w:t xml:space="preserve">La Révolution française et la guerre franco-prussienne causent successivement de nombreux dommages au château. </w:t>
      </w:r>
    </w:p>
    <w:p w14:paraId="3D1EF8A4"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68358963"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9A64E1">
        <w:rPr>
          <w:rFonts w:ascii="Arial" w:eastAsia="Times New Roman" w:hAnsi="Arial" w:cs="Arial"/>
          <w:kern w:val="28"/>
          <w:sz w:val="20"/>
          <w:szCs w:val="20"/>
          <w:bdr w:val="none" w:sz="0" w:space="0" w:color="auto"/>
        </w:rPr>
        <w:t>Le château est classé monument historique en 1918.</w:t>
      </w:r>
    </w:p>
    <w:p w14:paraId="68E484B0"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21C33918"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9A64E1">
        <w:rPr>
          <w:rFonts w:ascii="Arial" w:eastAsia="Times New Roman" w:hAnsi="Arial" w:cs="Arial"/>
          <w:kern w:val="28"/>
          <w:sz w:val="20"/>
          <w:szCs w:val="20"/>
          <w:bdr w:val="none" w:sz="0" w:space="0" w:color="auto"/>
        </w:rPr>
        <w:t xml:space="preserve">En 1938, le château devient propriété de l’Etat. D’importants travaux de restauration sont conduits sous les ordres de l’architecte en chef Jean Trouvelot. </w:t>
      </w:r>
    </w:p>
    <w:p w14:paraId="5972096F"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r w:rsidRPr="009A64E1">
        <w:rPr>
          <w:rFonts w:ascii="Arial" w:eastAsia="Times New Roman" w:hAnsi="Arial" w:cs="Arial"/>
          <w:kern w:val="28"/>
          <w:sz w:val="20"/>
          <w:szCs w:val="20"/>
          <w:bdr w:val="none" w:sz="0" w:space="0" w:color="auto"/>
        </w:rPr>
        <w:t>Dès les années 1950, Châteaudun est choisi pour être le lieu d’accueil et de conservation de somptueux ensembles de tapisseries.</w:t>
      </w:r>
    </w:p>
    <w:p w14:paraId="06E0DE9D"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7BC8E71A" w14:textId="77777777" w:rsidR="009A64E1" w:rsidRPr="004D45B7" w:rsidRDefault="009A64E1" w:rsidP="00DD26BE">
      <w:pPr>
        <w:widowControl w:val="0"/>
        <w:numPr>
          <w:ilvl w:val="2"/>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b/>
          <w:bCs/>
          <w:kern w:val="28"/>
          <w:sz w:val="20"/>
          <w:szCs w:val="20"/>
          <w:bdr w:val="none" w:sz="0" w:space="0" w:color="auto"/>
        </w:rPr>
      </w:pPr>
      <w:r w:rsidRPr="004D45B7">
        <w:rPr>
          <w:rFonts w:ascii="Arial" w:eastAsia="Times New Roman" w:hAnsi="Arial" w:cs="Arial"/>
          <w:b/>
          <w:bCs/>
          <w:kern w:val="28"/>
          <w:sz w:val="20"/>
          <w:szCs w:val="20"/>
          <w:bdr w:val="none" w:sz="0" w:space="0" w:color="auto"/>
        </w:rPr>
        <w:t xml:space="preserve">Le projet d’amélioration du parcours de visite </w:t>
      </w:r>
    </w:p>
    <w:p w14:paraId="6556C7E1"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4D3EF142" w14:textId="77777777" w:rsidR="009A64E1" w:rsidRPr="009A64E1" w:rsidRDefault="009A64E1" w:rsidP="00760CF0">
      <w:pPr>
        <w:spacing w:line="276" w:lineRule="auto"/>
        <w:jc w:val="both"/>
        <w:rPr>
          <w:rFonts w:ascii="Arial" w:eastAsia="Arial" w:hAnsi="Arial" w:cs="Arial"/>
          <w:color w:val="000000"/>
          <w:sz w:val="20"/>
          <w:szCs w:val="20"/>
          <w:u w:color="000000"/>
          <w:lang w:eastAsia="fr-FR"/>
          <w14:textOutline w14:w="12700" w14:cap="flat" w14:cmpd="sng" w14:algn="ctr">
            <w14:noFill/>
            <w14:prstDash w14:val="solid"/>
            <w14:miter w14:lim="400000"/>
          </w14:textOutline>
        </w:rPr>
      </w:pPr>
      <w:r w:rsidRPr="009A64E1">
        <w:rPr>
          <w:rFonts w:ascii="Arial" w:hAnsi="Arial" w:cs="Arial"/>
          <w:color w:val="000000"/>
          <w:sz w:val="20"/>
          <w:szCs w:val="20"/>
          <w:u w:color="000000"/>
          <w:lang w:eastAsia="fr-FR"/>
          <w14:textOutline w14:w="12700" w14:cap="flat" w14:cmpd="sng" w14:algn="ctr">
            <w14:noFill/>
            <w14:prstDash w14:val="solid"/>
            <w14:miter w14:lim="400000"/>
          </w14:textOutline>
        </w:rPr>
        <w:lastRenderedPageBreak/>
        <w:t>Le Centre des monuments nationaux souhaite apporter des améliorations au parcours de visite permanent du château de Châteaudun. Ces améliorations ont pour objectif de donner les clés de lecture et de compréhension du château, valoriser ses collections et accompagner le visiteur dans la découverte des différents espaces.</w:t>
      </w:r>
    </w:p>
    <w:p w14:paraId="02BA47BF" w14:textId="77777777" w:rsidR="009A64E1" w:rsidRPr="009A64E1" w:rsidRDefault="009A64E1" w:rsidP="00760CF0">
      <w:pPr>
        <w:spacing w:line="276" w:lineRule="auto"/>
        <w:jc w:val="both"/>
        <w:rPr>
          <w:rFonts w:ascii="Arial" w:eastAsia="Arial" w:hAnsi="Arial" w:cs="Arial"/>
          <w:color w:val="000000"/>
          <w:sz w:val="20"/>
          <w:szCs w:val="20"/>
          <w:u w:color="000000"/>
          <w:lang w:eastAsia="fr-FR"/>
          <w14:textOutline w14:w="12700" w14:cap="flat" w14:cmpd="sng" w14:algn="ctr">
            <w14:noFill/>
            <w14:prstDash w14:val="solid"/>
            <w14:miter w14:lim="400000"/>
          </w14:textOutline>
        </w:rPr>
      </w:pPr>
      <w:r w:rsidRPr="009A64E1">
        <w:rPr>
          <w:rFonts w:ascii="Arial" w:hAnsi="Arial" w:cs="Arial"/>
          <w:color w:val="000000"/>
          <w:sz w:val="20"/>
          <w:szCs w:val="20"/>
          <w:u w:color="000000"/>
          <w:lang w:eastAsia="fr-FR"/>
          <w14:textOutline w14:w="12700" w14:cap="flat" w14:cmpd="sng" w14:algn="ctr">
            <w14:noFill/>
            <w14:prstDash w14:val="solid"/>
            <w14:miter w14:lim="400000"/>
          </w14:textOutline>
        </w:rPr>
        <w:t xml:space="preserve">Ces améliorations au parcours de visite se décline en trois volets : </w:t>
      </w:r>
    </w:p>
    <w:p w14:paraId="3F5F2AE6" w14:textId="77777777" w:rsidR="009A64E1" w:rsidRPr="009A64E1" w:rsidRDefault="009A64E1" w:rsidP="00DD26BE">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Helvetica Neue" w:hAnsi="Arial" w:cs="Arial"/>
          <w:color w:val="000000"/>
          <w:sz w:val="20"/>
          <w:szCs w:val="20"/>
          <w:u w:color="000000"/>
          <w:lang w:eastAsia="fr-FR"/>
        </w:rPr>
      </w:pPr>
      <w:r w:rsidRPr="009A64E1">
        <w:rPr>
          <w:rFonts w:ascii="Arial" w:eastAsia="Helvetica Neue" w:hAnsi="Arial" w:cs="Arial"/>
          <w:color w:val="000000"/>
          <w:sz w:val="20"/>
          <w:szCs w:val="20"/>
          <w:u w:color="000000"/>
          <w:lang w:eastAsia="fr-FR"/>
        </w:rPr>
        <w:t>La création d’un espace d’interprétation, situé dans une salle de 90m2 au rez-de-chaussée de l’aile Dunois</w:t>
      </w:r>
    </w:p>
    <w:p w14:paraId="40FDA275" w14:textId="77777777" w:rsidR="009A64E1" w:rsidRPr="009A64E1" w:rsidRDefault="009A64E1" w:rsidP="00DD26BE">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Helvetica Neue" w:hAnsi="Arial" w:cs="Arial"/>
          <w:color w:val="000000"/>
          <w:sz w:val="20"/>
          <w:szCs w:val="20"/>
          <w:u w:color="000000"/>
          <w:lang w:eastAsia="fr-FR"/>
        </w:rPr>
      </w:pPr>
      <w:r w:rsidRPr="009A64E1">
        <w:rPr>
          <w:rFonts w:ascii="Arial" w:eastAsia="Helvetica Neue" w:hAnsi="Arial" w:cs="Arial"/>
          <w:color w:val="000000"/>
          <w:sz w:val="20"/>
          <w:szCs w:val="20"/>
          <w:u w:color="000000"/>
          <w:lang w:eastAsia="fr-FR"/>
        </w:rPr>
        <w:t>L’apposition de médiation autour de la collection (tapisseries, coffres et métier à tisser) présentée dans trois salles de l’aile Longueville au rez-de-chaussée et au premier étage</w:t>
      </w:r>
    </w:p>
    <w:p w14:paraId="5D4E385F" w14:textId="77777777" w:rsidR="009A64E1" w:rsidRPr="009A64E1" w:rsidRDefault="009A64E1" w:rsidP="00DD26BE">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Helvetica Neue" w:hAnsi="Arial" w:cs="Arial"/>
          <w:color w:val="000000"/>
          <w:sz w:val="20"/>
          <w:szCs w:val="20"/>
          <w:u w:color="000000"/>
          <w:lang w:eastAsia="fr-FR"/>
        </w:rPr>
      </w:pPr>
      <w:r w:rsidRPr="009A64E1">
        <w:rPr>
          <w:rFonts w:ascii="Arial" w:eastAsia="Helvetica Neue" w:hAnsi="Arial" w:cs="Arial"/>
          <w:color w:val="000000"/>
          <w:sz w:val="20"/>
          <w:szCs w:val="20"/>
          <w:u w:color="000000"/>
          <w:lang w:eastAsia="fr-FR"/>
        </w:rPr>
        <w:t>La mise en place de points de signalétique culturelle qui jalonneront le parcours</w:t>
      </w:r>
    </w:p>
    <w:p w14:paraId="1CD5747F"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43E2F9C3" w14:textId="77777777" w:rsidR="009A64E1" w:rsidRPr="004D45B7" w:rsidRDefault="009A64E1" w:rsidP="00DD26BE">
      <w:pPr>
        <w:widowControl w:val="0"/>
        <w:numPr>
          <w:ilvl w:val="2"/>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b/>
          <w:bCs/>
          <w:kern w:val="28"/>
          <w:sz w:val="20"/>
          <w:szCs w:val="20"/>
          <w:bdr w:val="none" w:sz="0" w:space="0" w:color="auto"/>
        </w:rPr>
      </w:pPr>
      <w:r w:rsidRPr="004D45B7">
        <w:rPr>
          <w:rFonts w:ascii="Arial" w:eastAsia="Times New Roman" w:hAnsi="Arial" w:cs="Arial"/>
          <w:b/>
          <w:bCs/>
          <w:kern w:val="28"/>
          <w:sz w:val="20"/>
          <w:szCs w:val="20"/>
          <w:bdr w:val="none" w:sz="0" w:space="0" w:color="auto"/>
        </w:rPr>
        <w:t xml:space="preserve">Parti-pris esthétique : scénographie et graphisme </w:t>
      </w:r>
    </w:p>
    <w:p w14:paraId="75948E92"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5F2E63FC" w14:textId="77777777" w:rsidR="009A64E1" w:rsidRPr="009A64E1" w:rsidRDefault="009A64E1" w:rsidP="00760CF0">
      <w:pPr>
        <w:spacing w:line="276" w:lineRule="auto"/>
        <w:jc w:val="both"/>
        <w:rPr>
          <w:rFonts w:ascii="Arial" w:eastAsia="Arial" w:hAnsi="Arial" w:cs="Arial"/>
          <w:color w:val="000000"/>
          <w:sz w:val="20"/>
          <w:szCs w:val="20"/>
          <w:u w:color="000000"/>
          <w:lang w:eastAsia="fr-FR"/>
          <w14:textOutline w14:w="12700" w14:cap="flat" w14:cmpd="sng" w14:algn="ctr">
            <w14:noFill/>
            <w14:prstDash w14:val="solid"/>
            <w14:miter w14:lim="400000"/>
          </w14:textOutline>
        </w:rPr>
      </w:pPr>
      <w:r w:rsidRPr="009A64E1">
        <w:rPr>
          <w:rFonts w:ascii="Arial" w:hAnsi="Arial" w:cs="Arial"/>
          <w:color w:val="000000"/>
          <w:sz w:val="20"/>
          <w:szCs w:val="20"/>
          <w:u w:color="000000"/>
          <w:lang w:eastAsia="fr-FR"/>
          <w14:textOutline w14:w="12700" w14:cap="flat" w14:cmpd="sng" w14:algn="ctr">
            <w14:noFill/>
            <w14:prstDash w14:val="solid"/>
            <w14:miter w14:lim="400000"/>
          </w14:textOutline>
        </w:rPr>
        <w:t>La scénographie se décline dans les différents espaces du château sous forme de panneaux suspendus, panneaux autoportants, podiums, assises, socles (visite accessible), mise à distance et pupitres cartels.</w:t>
      </w:r>
    </w:p>
    <w:p w14:paraId="11BE9896" w14:textId="77777777" w:rsidR="009A64E1" w:rsidRPr="009A64E1" w:rsidRDefault="009A64E1" w:rsidP="00760CF0">
      <w:pPr>
        <w:spacing w:line="276" w:lineRule="auto"/>
        <w:jc w:val="both"/>
        <w:rPr>
          <w:rFonts w:ascii="Arial" w:eastAsia="Arial" w:hAnsi="Arial" w:cs="Arial"/>
          <w:color w:val="000000"/>
          <w:sz w:val="20"/>
          <w:szCs w:val="20"/>
          <w:u w:color="000000"/>
          <w:lang w:eastAsia="fr-FR"/>
          <w14:textOutline w14:w="12700" w14:cap="flat" w14:cmpd="sng" w14:algn="ctr">
            <w14:noFill/>
            <w14:prstDash w14:val="solid"/>
            <w14:miter w14:lim="400000"/>
          </w14:textOutline>
        </w:rPr>
      </w:pPr>
      <w:r w:rsidRPr="009A64E1">
        <w:rPr>
          <w:rFonts w:ascii="Arial" w:hAnsi="Arial" w:cs="Arial"/>
          <w:color w:val="000000"/>
          <w:sz w:val="20"/>
          <w:szCs w:val="20"/>
          <w:u w:color="000000"/>
          <w:lang w:eastAsia="fr-FR"/>
          <w14:textOutline w14:w="12700" w14:cap="flat" w14:cmpd="sng" w14:algn="ctr">
            <w14:noFill/>
            <w14:prstDash w14:val="solid"/>
            <w14:miter w14:lim="400000"/>
          </w14:textOutline>
        </w:rPr>
        <w:t xml:space="preserve">Ces éléments sont dessinés dans une cohérence générale d’épure et de minimalisme pour s’inscrire dans ce lieu historique. Les teintes sont douces et lumineuses (cuivre rosé, beige clair, beige pierre) et le graphisme est narratif par le choix de sa mise en page, de sa typographie et des illustrations. </w:t>
      </w:r>
    </w:p>
    <w:p w14:paraId="57F06465"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3C484F7B" w14:textId="77777777" w:rsidR="009A64E1" w:rsidRPr="009A64E1" w:rsidRDefault="009A64E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rPr>
      </w:pPr>
    </w:p>
    <w:p w14:paraId="3D1E04E4" w14:textId="77777777" w:rsidR="009A64E1" w:rsidRPr="004D45B7" w:rsidRDefault="009A64E1" w:rsidP="00DD26BE">
      <w:pPr>
        <w:widowControl w:val="0"/>
        <w:numPr>
          <w:ilvl w:val="2"/>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b/>
          <w:bCs/>
          <w:kern w:val="28"/>
          <w:sz w:val="20"/>
          <w:szCs w:val="20"/>
          <w:bdr w:val="none" w:sz="0" w:space="0" w:color="auto"/>
        </w:rPr>
      </w:pPr>
      <w:r w:rsidRPr="004D45B7">
        <w:rPr>
          <w:rFonts w:ascii="Arial" w:eastAsia="Times New Roman" w:hAnsi="Arial" w:cs="Arial"/>
          <w:b/>
          <w:bCs/>
          <w:kern w:val="28"/>
          <w:sz w:val="20"/>
          <w:szCs w:val="20"/>
          <w:bdr w:val="none" w:sz="0" w:space="0" w:color="auto"/>
        </w:rPr>
        <w:t>Allotissement</w:t>
      </w:r>
    </w:p>
    <w:p w14:paraId="09704075" w14:textId="6A2C341A" w:rsidR="00160FB1" w:rsidRPr="00833D45" w:rsidRDefault="00160FB1" w:rsidP="00760CF0">
      <w:pPr>
        <w:autoSpaceDE w:val="0"/>
        <w:autoSpaceDN w:val="0"/>
        <w:spacing w:line="276" w:lineRule="auto"/>
        <w:jc w:val="both"/>
        <w:rPr>
          <w:rFonts w:ascii="Arial" w:eastAsia="Calibri" w:hAnsi="Arial" w:cs="Arial"/>
          <w:color w:val="000000"/>
          <w:sz w:val="20"/>
          <w:szCs w:val="20"/>
        </w:rPr>
      </w:pPr>
      <w:bookmarkStart w:id="4" w:name="_Hlk183095386"/>
      <w:bookmarkStart w:id="5" w:name="_Hlk183094908"/>
    </w:p>
    <w:p w14:paraId="32656E6B" w14:textId="77777777" w:rsidR="00160FB1" w:rsidRPr="00833D45" w:rsidRDefault="00160FB1" w:rsidP="00760CF0">
      <w:pPr>
        <w:autoSpaceDE w:val="0"/>
        <w:autoSpaceDN w:val="0"/>
        <w:spacing w:line="276" w:lineRule="auto"/>
        <w:jc w:val="both"/>
        <w:rPr>
          <w:rFonts w:ascii="Arial" w:eastAsia="Calibri" w:hAnsi="Arial" w:cs="Arial"/>
          <w:color w:val="000000"/>
          <w:sz w:val="20"/>
          <w:szCs w:val="20"/>
        </w:rPr>
      </w:pPr>
      <w:bookmarkStart w:id="6" w:name="_Hlk187415552"/>
      <w:r w:rsidRPr="00833D45">
        <w:rPr>
          <w:rFonts w:ascii="Arial" w:eastAsia="Calibri" w:hAnsi="Arial" w:cs="Arial"/>
          <w:color w:val="000000"/>
          <w:sz w:val="20"/>
          <w:szCs w:val="20"/>
        </w:rPr>
        <w:t>Les prestations de l’opération sont réparties en 6 lots, réparties comme suit :</w:t>
      </w:r>
    </w:p>
    <w:bookmarkEnd w:id="4"/>
    <w:bookmarkEnd w:id="6"/>
    <w:p w14:paraId="7849D543" w14:textId="77777777" w:rsidR="00160FB1" w:rsidRPr="00833D45" w:rsidRDefault="00160FB1" w:rsidP="00760CF0">
      <w:pPr>
        <w:autoSpaceDE w:val="0"/>
        <w:autoSpaceDN w:val="0"/>
        <w:spacing w:line="276" w:lineRule="auto"/>
        <w:jc w:val="both"/>
        <w:rPr>
          <w:rFonts w:ascii="Arial" w:hAnsi="Arial" w:cs="Arial"/>
          <w:sz w:val="20"/>
          <w:szCs w:val="20"/>
        </w:rPr>
      </w:pPr>
    </w:p>
    <w:bookmarkEnd w:id="5"/>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7440"/>
      </w:tblGrid>
      <w:tr w:rsidR="00160FB1" w:rsidRPr="00833D45" w14:paraId="6BF36AC8" w14:textId="77777777" w:rsidTr="003C6D3F">
        <w:trPr>
          <w:trHeight w:val="317"/>
        </w:trPr>
        <w:tc>
          <w:tcPr>
            <w:tcW w:w="1668" w:type="dxa"/>
            <w:tcBorders>
              <w:bottom w:val="single" w:sz="4" w:space="0" w:color="auto"/>
            </w:tcBorders>
          </w:tcPr>
          <w:p w14:paraId="438755BD" w14:textId="77777777" w:rsidR="00160FB1" w:rsidRPr="00833D45" w:rsidRDefault="00160FB1" w:rsidP="00760CF0">
            <w:pPr>
              <w:spacing w:line="276" w:lineRule="auto"/>
              <w:jc w:val="both"/>
              <w:rPr>
                <w:rFonts w:ascii="Arial" w:hAnsi="Arial" w:cs="Arial"/>
                <w:b/>
                <w:sz w:val="20"/>
                <w:szCs w:val="20"/>
                <w:lang w:eastAsia="fr-FR"/>
              </w:rPr>
            </w:pPr>
          </w:p>
          <w:p w14:paraId="39F10ACD" w14:textId="77777777" w:rsidR="00160FB1" w:rsidRPr="00833D45" w:rsidRDefault="00160FB1" w:rsidP="00760CF0">
            <w:pPr>
              <w:spacing w:line="276" w:lineRule="auto"/>
              <w:jc w:val="both"/>
              <w:rPr>
                <w:rFonts w:ascii="Arial" w:hAnsi="Arial" w:cs="Arial"/>
                <w:b/>
                <w:sz w:val="20"/>
                <w:szCs w:val="20"/>
                <w:lang w:eastAsia="fr-FR"/>
              </w:rPr>
            </w:pPr>
            <w:r w:rsidRPr="00833D45">
              <w:rPr>
                <w:rFonts w:ascii="Arial" w:hAnsi="Arial" w:cs="Arial"/>
                <w:b/>
                <w:sz w:val="20"/>
                <w:szCs w:val="20"/>
                <w:lang w:eastAsia="fr-FR"/>
              </w:rPr>
              <w:t>N°DES LOTS</w:t>
            </w:r>
          </w:p>
          <w:p w14:paraId="6F383DD3" w14:textId="77777777" w:rsidR="00160FB1" w:rsidRPr="00833D45" w:rsidRDefault="00160FB1" w:rsidP="00760CF0">
            <w:pPr>
              <w:spacing w:line="276" w:lineRule="auto"/>
              <w:jc w:val="both"/>
              <w:rPr>
                <w:rFonts w:ascii="Arial" w:hAnsi="Arial" w:cs="Arial"/>
                <w:b/>
                <w:sz w:val="20"/>
                <w:szCs w:val="20"/>
                <w:lang w:eastAsia="fr-FR"/>
              </w:rPr>
            </w:pPr>
          </w:p>
        </w:tc>
        <w:tc>
          <w:tcPr>
            <w:tcW w:w="7440" w:type="dxa"/>
            <w:tcBorders>
              <w:bottom w:val="single" w:sz="4" w:space="0" w:color="auto"/>
            </w:tcBorders>
          </w:tcPr>
          <w:p w14:paraId="5BA8C24F" w14:textId="77777777" w:rsidR="00160FB1" w:rsidRPr="00833D45" w:rsidRDefault="00160FB1" w:rsidP="00760CF0">
            <w:pPr>
              <w:spacing w:line="276" w:lineRule="auto"/>
              <w:jc w:val="both"/>
              <w:rPr>
                <w:rFonts w:ascii="Arial" w:hAnsi="Arial" w:cs="Arial"/>
                <w:b/>
                <w:sz w:val="20"/>
                <w:szCs w:val="20"/>
                <w:lang w:eastAsia="fr-FR"/>
              </w:rPr>
            </w:pPr>
          </w:p>
          <w:p w14:paraId="743337DF" w14:textId="77777777" w:rsidR="00160FB1" w:rsidRPr="00833D45" w:rsidRDefault="00160FB1" w:rsidP="00760CF0">
            <w:pPr>
              <w:spacing w:line="276" w:lineRule="auto"/>
              <w:jc w:val="both"/>
              <w:rPr>
                <w:rFonts w:ascii="Arial" w:hAnsi="Arial" w:cs="Arial"/>
                <w:b/>
                <w:sz w:val="20"/>
                <w:szCs w:val="20"/>
                <w:lang w:eastAsia="fr-FR"/>
              </w:rPr>
            </w:pPr>
            <w:r w:rsidRPr="00833D45">
              <w:rPr>
                <w:rFonts w:ascii="Arial" w:hAnsi="Arial" w:cs="Arial"/>
                <w:b/>
                <w:sz w:val="20"/>
                <w:szCs w:val="20"/>
                <w:lang w:eastAsia="fr-FR"/>
              </w:rPr>
              <w:t>DESIGNATION DES LOTS</w:t>
            </w:r>
          </w:p>
        </w:tc>
      </w:tr>
      <w:tr w:rsidR="00160FB1" w:rsidRPr="00833D45" w14:paraId="3D277DDF" w14:textId="77777777" w:rsidTr="003C6D3F">
        <w:trPr>
          <w:trHeight w:val="702"/>
        </w:trPr>
        <w:tc>
          <w:tcPr>
            <w:tcW w:w="1668" w:type="dxa"/>
            <w:shd w:val="clear" w:color="auto" w:fill="FFFFFF"/>
            <w:vAlign w:val="center"/>
          </w:tcPr>
          <w:p w14:paraId="745475C3" w14:textId="77777777" w:rsidR="00160FB1" w:rsidRPr="00833D45" w:rsidRDefault="00160FB1" w:rsidP="00760CF0">
            <w:pPr>
              <w:spacing w:line="276" w:lineRule="auto"/>
              <w:jc w:val="both"/>
              <w:rPr>
                <w:rFonts w:ascii="Arial" w:hAnsi="Arial" w:cs="Arial"/>
                <w:bCs/>
                <w:sz w:val="20"/>
                <w:szCs w:val="20"/>
                <w:lang w:eastAsia="fr-FR"/>
              </w:rPr>
            </w:pPr>
          </w:p>
          <w:p w14:paraId="6736A476" w14:textId="77777777" w:rsidR="00160FB1" w:rsidRPr="00833D45" w:rsidRDefault="00160FB1" w:rsidP="00760CF0">
            <w:pPr>
              <w:spacing w:line="276" w:lineRule="auto"/>
              <w:jc w:val="both"/>
              <w:rPr>
                <w:rFonts w:ascii="Arial" w:hAnsi="Arial" w:cs="Arial"/>
                <w:bCs/>
                <w:sz w:val="20"/>
                <w:szCs w:val="20"/>
                <w:lang w:eastAsia="fr-FR"/>
              </w:rPr>
            </w:pPr>
            <w:r w:rsidRPr="00833D45">
              <w:rPr>
                <w:rFonts w:ascii="Arial" w:hAnsi="Arial" w:cs="Arial"/>
                <w:bCs/>
                <w:sz w:val="20"/>
                <w:szCs w:val="20"/>
                <w:lang w:eastAsia="fr-FR"/>
              </w:rPr>
              <w:t xml:space="preserve">1 </w:t>
            </w:r>
          </w:p>
        </w:tc>
        <w:tc>
          <w:tcPr>
            <w:tcW w:w="7440" w:type="dxa"/>
            <w:shd w:val="clear" w:color="auto" w:fill="FFFFFF"/>
            <w:vAlign w:val="center"/>
          </w:tcPr>
          <w:p w14:paraId="36502EFD" w14:textId="77777777" w:rsidR="00160FB1" w:rsidRPr="00833D45" w:rsidRDefault="00160FB1" w:rsidP="00760CF0">
            <w:pPr>
              <w:spacing w:line="276" w:lineRule="auto"/>
              <w:jc w:val="both"/>
              <w:rPr>
                <w:rFonts w:ascii="Arial" w:hAnsi="Arial" w:cs="Arial"/>
                <w:bCs/>
                <w:sz w:val="20"/>
                <w:szCs w:val="20"/>
                <w:lang w:eastAsia="fr-FR"/>
              </w:rPr>
            </w:pPr>
            <w:r w:rsidRPr="00833D45">
              <w:rPr>
                <w:rFonts w:ascii="Arial" w:hAnsi="Arial" w:cs="Arial"/>
                <w:bCs/>
                <w:sz w:val="20"/>
                <w:szCs w:val="20"/>
                <w:lang w:eastAsia="fr-FR"/>
              </w:rPr>
              <w:t>AGENCEMENT SCENOGRAPHIQUE ET IMPRESSION GRAPHIQUE</w:t>
            </w:r>
          </w:p>
        </w:tc>
      </w:tr>
      <w:tr w:rsidR="00160FB1" w:rsidRPr="00833D45" w14:paraId="69D4F44E" w14:textId="77777777" w:rsidTr="003C6D3F">
        <w:trPr>
          <w:trHeight w:val="411"/>
        </w:trPr>
        <w:tc>
          <w:tcPr>
            <w:tcW w:w="1668" w:type="dxa"/>
            <w:shd w:val="clear" w:color="auto" w:fill="auto"/>
          </w:tcPr>
          <w:p w14:paraId="2F14A54F" w14:textId="77777777" w:rsidR="00160FB1" w:rsidRPr="00833D45" w:rsidRDefault="00160FB1" w:rsidP="00760CF0">
            <w:pPr>
              <w:spacing w:line="276" w:lineRule="auto"/>
              <w:jc w:val="both"/>
              <w:rPr>
                <w:rFonts w:ascii="Arial" w:hAnsi="Arial" w:cs="Arial"/>
                <w:bCs/>
                <w:sz w:val="20"/>
                <w:szCs w:val="20"/>
                <w:lang w:eastAsia="fr-FR"/>
              </w:rPr>
            </w:pPr>
          </w:p>
          <w:p w14:paraId="4616A49C" w14:textId="77777777" w:rsidR="00160FB1" w:rsidRPr="00833D45" w:rsidRDefault="00160FB1" w:rsidP="00760CF0">
            <w:pPr>
              <w:spacing w:line="276" w:lineRule="auto"/>
              <w:jc w:val="both"/>
              <w:rPr>
                <w:rFonts w:ascii="Arial" w:hAnsi="Arial" w:cs="Arial"/>
                <w:bCs/>
                <w:sz w:val="20"/>
                <w:szCs w:val="20"/>
                <w:lang w:eastAsia="fr-FR"/>
              </w:rPr>
            </w:pPr>
            <w:r w:rsidRPr="00833D45">
              <w:rPr>
                <w:rFonts w:ascii="Arial" w:hAnsi="Arial" w:cs="Arial"/>
                <w:bCs/>
                <w:sz w:val="20"/>
                <w:szCs w:val="20"/>
                <w:lang w:eastAsia="fr-FR"/>
              </w:rPr>
              <w:t>2</w:t>
            </w:r>
          </w:p>
          <w:p w14:paraId="6DB5D780" w14:textId="77777777" w:rsidR="00160FB1" w:rsidRPr="00833D45" w:rsidRDefault="00160FB1" w:rsidP="00760CF0">
            <w:pPr>
              <w:spacing w:line="276" w:lineRule="auto"/>
              <w:jc w:val="both"/>
              <w:rPr>
                <w:rFonts w:ascii="Arial" w:hAnsi="Arial" w:cs="Arial"/>
                <w:bCs/>
                <w:sz w:val="20"/>
                <w:szCs w:val="20"/>
                <w:lang w:eastAsia="fr-FR"/>
              </w:rPr>
            </w:pPr>
          </w:p>
        </w:tc>
        <w:tc>
          <w:tcPr>
            <w:tcW w:w="7440" w:type="dxa"/>
            <w:shd w:val="clear" w:color="auto" w:fill="auto"/>
          </w:tcPr>
          <w:p w14:paraId="741939BD" w14:textId="77777777" w:rsidR="00160FB1" w:rsidRPr="00833D45" w:rsidRDefault="00160FB1" w:rsidP="00760CF0">
            <w:pPr>
              <w:spacing w:line="276" w:lineRule="auto"/>
              <w:jc w:val="both"/>
              <w:rPr>
                <w:rFonts w:ascii="Arial" w:hAnsi="Arial" w:cs="Arial"/>
                <w:bCs/>
                <w:sz w:val="20"/>
                <w:szCs w:val="20"/>
                <w:lang w:eastAsia="fr-FR"/>
              </w:rPr>
            </w:pPr>
            <w:r w:rsidRPr="00833D45">
              <w:rPr>
                <w:rFonts w:ascii="Arial" w:hAnsi="Arial" w:cs="Arial"/>
                <w:bCs/>
                <w:sz w:val="20"/>
                <w:szCs w:val="20"/>
                <w:lang w:eastAsia="fr-FR"/>
              </w:rPr>
              <w:t xml:space="preserve"> </w:t>
            </w:r>
          </w:p>
          <w:p w14:paraId="06C90BC3" w14:textId="77777777" w:rsidR="00160FB1" w:rsidRPr="00833D45" w:rsidRDefault="00160FB1" w:rsidP="00760CF0">
            <w:pPr>
              <w:spacing w:line="276" w:lineRule="auto"/>
              <w:jc w:val="both"/>
              <w:rPr>
                <w:rFonts w:ascii="Arial" w:hAnsi="Arial" w:cs="Arial"/>
                <w:bCs/>
                <w:sz w:val="20"/>
                <w:szCs w:val="20"/>
                <w:lang w:eastAsia="fr-FR"/>
              </w:rPr>
            </w:pPr>
            <w:r w:rsidRPr="00833D45">
              <w:rPr>
                <w:rFonts w:ascii="Arial" w:hAnsi="Arial" w:cs="Arial"/>
                <w:bCs/>
                <w:sz w:val="20"/>
                <w:szCs w:val="20"/>
                <w:lang w:eastAsia="fr-FR"/>
              </w:rPr>
              <w:t xml:space="preserve"> CONCEPTION ET REALISATION DES DISPOSITIFS ET STATIONS TACTILES </w:t>
            </w:r>
          </w:p>
        </w:tc>
      </w:tr>
      <w:tr w:rsidR="00160FB1" w:rsidRPr="00833D45" w14:paraId="7F9EE5D6" w14:textId="77777777" w:rsidTr="003C6D3F">
        <w:trPr>
          <w:trHeight w:val="415"/>
        </w:trPr>
        <w:tc>
          <w:tcPr>
            <w:tcW w:w="1668" w:type="dxa"/>
          </w:tcPr>
          <w:p w14:paraId="29AD4495" w14:textId="77777777" w:rsidR="00160FB1" w:rsidRPr="00833D45" w:rsidRDefault="00160FB1" w:rsidP="00760CF0">
            <w:pPr>
              <w:spacing w:line="276" w:lineRule="auto"/>
              <w:jc w:val="both"/>
              <w:rPr>
                <w:rFonts w:ascii="Arial" w:hAnsi="Arial" w:cs="Arial"/>
                <w:bCs/>
                <w:sz w:val="20"/>
                <w:szCs w:val="20"/>
                <w:lang w:eastAsia="fr-FR"/>
              </w:rPr>
            </w:pPr>
          </w:p>
          <w:p w14:paraId="772CBF59" w14:textId="77777777" w:rsidR="00160FB1" w:rsidRPr="00833D45" w:rsidRDefault="00160FB1" w:rsidP="00760CF0">
            <w:pPr>
              <w:spacing w:line="276" w:lineRule="auto"/>
              <w:jc w:val="both"/>
              <w:rPr>
                <w:rFonts w:ascii="Arial" w:hAnsi="Arial" w:cs="Arial"/>
                <w:bCs/>
                <w:sz w:val="20"/>
                <w:szCs w:val="20"/>
                <w:lang w:eastAsia="fr-FR"/>
              </w:rPr>
            </w:pPr>
            <w:r w:rsidRPr="00833D45">
              <w:rPr>
                <w:rFonts w:ascii="Arial" w:hAnsi="Arial" w:cs="Arial"/>
                <w:bCs/>
                <w:sz w:val="20"/>
                <w:szCs w:val="20"/>
                <w:lang w:eastAsia="fr-FR"/>
              </w:rPr>
              <w:t>3</w:t>
            </w:r>
          </w:p>
        </w:tc>
        <w:tc>
          <w:tcPr>
            <w:tcW w:w="7440" w:type="dxa"/>
          </w:tcPr>
          <w:p w14:paraId="0AB5B485" w14:textId="77777777" w:rsidR="00160FB1" w:rsidRPr="00833D45" w:rsidRDefault="00160FB1" w:rsidP="00760CF0">
            <w:pPr>
              <w:spacing w:line="276" w:lineRule="auto"/>
              <w:jc w:val="both"/>
              <w:rPr>
                <w:rFonts w:ascii="Arial" w:hAnsi="Arial" w:cs="Arial"/>
                <w:bCs/>
                <w:sz w:val="20"/>
                <w:szCs w:val="20"/>
                <w:lang w:eastAsia="fr-FR"/>
              </w:rPr>
            </w:pPr>
            <w:r w:rsidRPr="00833D45">
              <w:rPr>
                <w:rFonts w:ascii="Arial" w:hAnsi="Arial" w:cs="Arial"/>
                <w:bCs/>
                <w:sz w:val="20"/>
                <w:szCs w:val="20"/>
                <w:lang w:eastAsia="fr-FR"/>
              </w:rPr>
              <w:t xml:space="preserve"> </w:t>
            </w:r>
          </w:p>
          <w:p w14:paraId="77DAF71A" w14:textId="77777777" w:rsidR="00160FB1" w:rsidRPr="00833D45" w:rsidRDefault="00160FB1" w:rsidP="00760CF0">
            <w:pPr>
              <w:spacing w:line="276" w:lineRule="auto"/>
              <w:jc w:val="both"/>
              <w:rPr>
                <w:rFonts w:ascii="Arial" w:hAnsi="Arial" w:cs="Arial"/>
                <w:bCs/>
                <w:sz w:val="20"/>
                <w:szCs w:val="20"/>
                <w:lang w:eastAsia="fr-FR"/>
              </w:rPr>
            </w:pPr>
            <w:r w:rsidRPr="00833D45">
              <w:rPr>
                <w:rFonts w:ascii="Arial" w:hAnsi="Arial" w:cs="Arial"/>
                <w:bCs/>
                <w:sz w:val="20"/>
                <w:szCs w:val="20"/>
                <w:lang w:eastAsia="fr-FR"/>
              </w:rPr>
              <w:t xml:space="preserve"> PRODUCTION AUDIOVISUELS, MULTIMEDIAS ET SONS</w:t>
            </w:r>
          </w:p>
          <w:p w14:paraId="2646A7C5" w14:textId="77777777" w:rsidR="00160FB1" w:rsidRPr="00833D45" w:rsidRDefault="00160FB1" w:rsidP="00760CF0">
            <w:pPr>
              <w:spacing w:line="276" w:lineRule="auto"/>
              <w:jc w:val="both"/>
              <w:rPr>
                <w:rFonts w:ascii="Arial" w:hAnsi="Arial" w:cs="Arial"/>
                <w:bCs/>
                <w:sz w:val="20"/>
                <w:szCs w:val="20"/>
                <w:lang w:eastAsia="fr-FR"/>
              </w:rPr>
            </w:pPr>
          </w:p>
        </w:tc>
      </w:tr>
      <w:tr w:rsidR="00160FB1" w:rsidRPr="00833D45" w14:paraId="4D960D59" w14:textId="77777777" w:rsidTr="003C6D3F">
        <w:trPr>
          <w:trHeight w:val="415"/>
        </w:trPr>
        <w:tc>
          <w:tcPr>
            <w:tcW w:w="1668" w:type="dxa"/>
          </w:tcPr>
          <w:p w14:paraId="0DE44891" w14:textId="77777777" w:rsidR="00160FB1" w:rsidRPr="00833D45" w:rsidRDefault="00160FB1" w:rsidP="00760CF0">
            <w:pPr>
              <w:spacing w:line="276" w:lineRule="auto"/>
              <w:jc w:val="both"/>
              <w:rPr>
                <w:rFonts w:ascii="Arial" w:hAnsi="Arial" w:cs="Arial"/>
                <w:b/>
                <w:sz w:val="20"/>
                <w:szCs w:val="20"/>
                <w:lang w:eastAsia="fr-FR"/>
              </w:rPr>
            </w:pPr>
          </w:p>
          <w:p w14:paraId="09C0A60A" w14:textId="77777777" w:rsidR="00160FB1" w:rsidRPr="00833D45" w:rsidRDefault="00160FB1" w:rsidP="00760CF0">
            <w:pPr>
              <w:spacing w:line="276" w:lineRule="auto"/>
              <w:jc w:val="both"/>
              <w:rPr>
                <w:rFonts w:ascii="Arial" w:hAnsi="Arial" w:cs="Arial"/>
                <w:b/>
                <w:sz w:val="20"/>
                <w:szCs w:val="20"/>
                <w:lang w:eastAsia="fr-FR"/>
              </w:rPr>
            </w:pPr>
            <w:r w:rsidRPr="00833D45">
              <w:rPr>
                <w:rFonts w:ascii="Arial" w:hAnsi="Arial" w:cs="Arial"/>
                <w:b/>
                <w:sz w:val="20"/>
                <w:szCs w:val="20"/>
                <w:lang w:eastAsia="fr-FR"/>
              </w:rPr>
              <w:t>4</w:t>
            </w:r>
          </w:p>
        </w:tc>
        <w:tc>
          <w:tcPr>
            <w:tcW w:w="7440" w:type="dxa"/>
          </w:tcPr>
          <w:p w14:paraId="3EAE8C6C" w14:textId="77777777" w:rsidR="00160FB1" w:rsidRPr="00833D45" w:rsidRDefault="00160FB1" w:rsidP="00760CF0">
            <w:pPr>
              <w:spacing w:line="276" w:lineRule="auto"/>
              <w:jc w:val="both"/>
              <w:rPr>
                <w:rFonts w:ascii="Arial" w:hAnsi="Arial" w:cs="Arial"/>
                <w:b/>
                <w:sz w:val="20"/>
                <w:szCs w:val="20"/>
                <w:lang w:eastAsia="fr-FR"/>
              </w:rPr>
            </w:pPr>
          </w:p>
          <w:p w14:paraId="494DED51" w14:textId="77777777" w:rsidR="00160FB1" w:rsidRPr="00833D45" w:rsidRDefault="00160FB1" w:rsidP="00760CF0">
            <w:pPr>
              <w:spacing w:line="276" w:lineRule="auto"/>
              <w:jc w:val="both"/>
              <w:rPr>
                <w:rFonts w:ascii="Arial" w:hAnsi="Arial" w:cs="Arial"/>
                <w:b/>
                <w:sz w:val="20"/>
                <w:szCs w:val="20"/>
                <w:lang w:eastAsia="fr-FR"/>
              </w:rPr>
            </w:pPr>
            <w:r w:rsidRPr="00833D45">
              <w:rPr>
                <w:rFonts w:ascii="Arial" w:hAnsi="Arial" w:cs="Arial"/>
                <w:b/>
                <w:sz w:val="20"/>
                <w:szCs w:val="20"/>
                <w:lang w:eastAsia="fr-FR"/>
              </w:rPr>
              <w:t>ACHAT MATERIELS, INSTALLATION ET REGLAGES DES AUDIOVISUELS – MULTIMEDIAS - SONS</w:t>
            </w:r>
          </w:p>
        </w:tc>
      </w:tr>
      <w:tr w:rsidR="00160FB1" w:rsidRPr="00833D45" w14:paraId="28576818" w14:textId="77777777" w:rsidTr="003C6D3F">
        <w:trPr>
          <w:trHeight w:val="415"/>
        </w:trPr>
        <w:tc>
          <w:tcPr>
            <w:tcW w:w="1668" w:type="dxa"/>
          </w:tcPr>
          <w:p w14:paraId="108AEFC5" w14:textId="77777777" w:rsidR="00160FB1" w:rsidRPr="00833D45" w:rsidRDefault="00160FB1" w:rsidP="00760CF0">
            <w:pPr>
              <w:spacing w:line="276" w:lineRule="auto"/>
              <w:jc w:val="both"/>
              <w:rPr>
                <w:rFonts w:ascii="Arial" w:hAnsi="Arial" w:cs="Arial"/>
                <w:sz w:val="20"/>
                <w:szCs w:val="20"/>
                <w:lang w:eastAsia="fr-FR"/>
              </w:rPr>
            </w:pPr>
          </w:p>
          <w:p w14:paraId="3D1D0347" w14:textId="77777777" w:rsidR="00160FB1" w:rsidRPr="00833D45" w:rsidRDefault="00160FB1" w:rsidP="00760CF0">
            <w:pPr>
              <w:spacing w:line="276" w:lineRule="auto"/>
              <w:jc w:val="both"/>
              <w:rPr>
                <w:rFonts w:ascii="Arial" w:hAnsi="Arial" w:cs="Arial"/>
                <w:sz w:val="20"/>
                <w:szCs w:val="20"/>
                <w:lang w:eastAsia="fr-FR"/>
              </w:rPr>
            </w:pPr>
            <w:r w:rsidRPr="00833D45">
              <w:rPr>
                <w:rFonts w:ascii="Arial" w:hAnsi="Arial" w:cs="Arial"/>
                <w:sz w:val="20"/>
                <w:szCs w:val="20"/>
                <w:lang w:eastAsia="fr-FR"/>
              </w:rPr>
              <w:t>5</w:t>
            </w:r>
          </w:p>
        </w:tc>
        <w:tc>
          <w:tcPr>
            <w:tcW w:w="7440" w:type="dxa"/>
          </w:tcPr>
          <w:p w14:paraId="1D1382CD" w14:textId="77777777" w:rsidR="00160FB1" w:rsidRPr="00833D45" w:rsidRDefault="00160FB1" w:rsidP="00760CF0">
            <w:pPr>
              <w:spacing w:line="276" w:lineRule="auto"/>
              <w:jc w:val="both"/>
              <w:rPr>
                <w:rFonts w:ascii="Arial" w:hAnsi="Arial" w:cs="Arial"/>
                <w:sz w:val="20"/>
                <w:szCs w:val="20"/>
                <w:lang w:eastAsia="fr-FR"/>
              </w:rPr>
            </w:pPr>
          </w:p>
          <w:p w14:paraId="108DBB4E" w14:textId="77777777" w:rsidR="00160FB1" w:rsidRPr="00833D45" w:rsidRDefault="00160FB1" w:rsidP="00760CF0">
            <w:pPr>
              <w:spacing w:line="276" w:lineRule="auto"/>
              <w:jc w:val="both"/>
              <w:rPr>
                <w:rFonts w:ascii="Arial" w:hAnsi="Arial" w:cs="Arial"/>
                <w:sz w:val="20"/>
                <w:szCs w:val="20"/>
                <w:lang w:eastAsia="fr-FR"/>
              </w:rPr>
            </w:pPr>
            <w:r w:rsidRPr="00833D45">
              <w:rPr>
                <w:rFonts w:ascii="Arial" w:hAnsi="Arial" w:cs="Arial"/>
                <w:sz w:val="20"/>
                <w:szCs w:val="20"/>
                <w:lang w:eastAsia="fr-FR"/>
              </w:rPr>
              <w:t xml:space="preserve">ACHAT MATERIELS, INSTALLATION ET REGLAGES DES MATERIELS ELECTRIQUES ET D’ECLAIRAGE </w:t>
            </w:r>
          </w:p>
        </w:tc>
      </w:tr>
      <w:tr w:rsidR="00160FB1" w:rsidRPr="00833D45" w14:paraId="41D69900" w14:textId="77777777" w:rsidTr="003C6D3F">
        <w:trPr>
          <w:trHeight w:val="415"/>
        </w:trPr>
        <w:tc>
          <w:tcPr>
            <w:tcW w:w="1668" w:type="dxa"/>
          </w:tcPr>
          <w:p w14:paraId="3C412282" w14:textId="77777777" w:rsidR="00160FB1" w:rsidRPr="00833D45" w:rsidRDefault="00160FB1" w:rsidP="00760CF0">
            <w:pPr>
              <w:spacing w:line="276" w:lineRule="auto"/>
              <w:jc w:val="both"/>
              <w:rPr>
                <w:rFonts w:ascii="Arial" w:hAnsi="Arial" w:cs="Arial"/>
                <w:sz w:val="20"/>
                <w:szCs w:val="20"/>
                <w:lang w:eastAsia="fr-FR"/>
              </w:rPr>
            </w:pPr>
          </w:p>
          <w:p w14:paraId="29D59B23" w14:textId="77777777" w:rsidR="00160FB1" w:rsidRPr="00833D45" w:rsidRDefault="00160FB1" w:rsidP="00760CF0">
            <w:pPr>
              <w:spacing w:line="276" w:lineRule="auto"/>
              <w:jc w:val="both"/>
              <w:rPr>
                <w:rFonts w:ascii="Arial" w:hAnsi="Arial" w:cs="Arial"/>
                <w:sz w:val="20"/>
                <w:szCs w:val="20"/>
                <w:lang w:eastAsia="fr-FR"/>
              </w:rPr>
            </w:pPr>
            <w:r w:rsidRPr="00833D45">
              <w:rPr>
                <w:rFonts w:ascii="Arial" w:hAnsi="Arial" w:cs="Arial"/>
                <w:sz w:val="20"/>
                <w:szCs w:val="20"/>
                <w:lang w:eastAsia="fr-FR"/>
              </w:rPr>
              <w:t>6</w:t>
            </w:r>
          </w:p>
        </w:tc>
        <w:tc>
          <w:tcPr>
            <w:tcW w:w="7440" w:type="dxa"/>
          </w:tcPr>
          <w:p w14:paraId="02AD5341" w14:textId="77777777" w:rsidR="00160FB1" w:rsidRPr="00833D45" w:rsidRDefault="00160FB1" w:rsidP="00760CF0">
            <w:pPr>
              <w:spacing w:line="276" w:lineRule="auto"/>
              <w:jc w:val="both"/>
              <w:rPr>
                <w:rFonts w:ascii="Arial" w:hAnsi="Arial" w:cs="Arial"/>
                <w:sz w:val="20"/>
                <w:szCs w:val="20"/>
                <w:lang w:eastAsia="fr-FR"/>
              </w:rPr>
            </w:pPr>
          </w:p>
          <w:p w14:paraId="4E5F874E" w14:textId="77777777" w:rsidR="00160FB1" w:rsidRPr="00833D45" w:rsidRDefault="00160FB1" w:rsidP="00760CF0">
            <w:pPr>
              <w:spacing w:line="276" w:lineRule="auto"/>
              <w:jc w:val="both"/>
              <w:rPr>
                <w:rFonts w:ascii="Arial" w:hAnsi="Arial" w:cs="Arial"/>
                <w:sz w:val="20"/>
                <w:szCs w:val="20"/>
                <w:lang w:eastAsia="fr-FR"/>
              </w:rPr>
            </w:pPr>
            <w:r w:rsidRPr="00833D45">
              <w:rPr>
                <w:rFonts w:ascii="Arial" w:hAnsi="Arial" w:cs="Arial"/>
                <w:sz w:val="20"/>
                <w:szCs w:val="20"/>
                <w:lang w:eastAsia="fr-FR"/>
              </w:rPr>
              <w:t>SOCLAGE</w:t>
            </w:r>
          </w:p>
        </w:tc>
      </w:tr>
    </w:tbl>
    <w:p w14:paraId="60B8616D" w14:textId="77777777" w:rsidR="00160FB1" w:rsidRPr="00E3467A" w:rsidRDefault="00160FB1" w:rsidP="00760CF0">
      <w:pPr>
        <w:autoSpaceDE w:val="0"/>
        <w:autoSpaceDN w:val="0"/>
        <w:spacing w:line="276" w:lineRule="auto"/>
        <w:jc w:val="both"/>
        <w:rPr>
          <w:rFonts w:ascii="Arial" w:hAnsi="Arial" w:cs="Arial"/>
          <w:bCs/>
          <w:sz w:val="20"/>
          <w:szCs w:val="20"/>
        </w:rPr>
      </w:pPr>
    </w:p>
    <w:p w14:paraId="1C7E76EE" w14:textId="77777777" w:rsidR="00160FB1" w:rsidRPr="00E3467A" w:rsidRDefault="00160FB1" w:rsidP="00760CF0">
      <w:pPr>
        <w:autoSpaceDE w:val="0"/>
        <w:autoSpaceDN w:val="0"/>
        <w:spacing w:line="276" w:lineRule="auto"/>
        <w:jc w:val="both"/>
        <w:rPr>
          <w:rFonts w:ascii="Arial" w:hAnsi="Arial" w:cs="Arial"/>
          <w:bCs/>
          <w:sz w:val="20"/>
          <w:szCs w:val="20"/>
        </w:rPr>
      </w:pPr>
    </w:p>
    <w:p w14:paraId="3AA54441" w14:textId="63B48774" w:rsidR="00160FB1" w:rsidRPr="00E3467A" w:rsidRDefault="00160FB1" w:rsidP="00760CF0">
      <w:pPr>
        <w:autoSpaceDE w:val="0"/>
        <w:autoSpaceDN w:val="0"/>
        <w:spacing w:line="276" w:lineRule="auto"/>
        <w:jc w:val="both"/>
        <w:rPr>
          <w:rFonts w:ascii="Arial" w:hAnsi="Arial" w:cs="Arial"/>
          <w:bCs/>
          <w:sz w:val="20"/>
          <w:szCs w:val="20"/>
        </w:rPr>
      </w:pPr>
      <w:r w:rsidRPr="00E3467A">
        <w:rPr>
          <w:rFonts w:ascii="Arial" w:hAnsi="Arial" w:cs="Arial"/>
          <w:bCs/>
          <w:sz w:val="20"/>
          <w:szCs w:val="20"/>
        </w:rPr>
        <w:t xml:space="preserve">Le présent </w:t>
      </w:r>
      <w:r w:rsidR="008A19D2">
        <w:rPr>
          <w:rFonts w:ascii="Arial" w:hAnsi="Arial" w:cs="Arial"/>
          <w:bCs/>
          <w:sz w:val="20"/>
          <w:szCs w:val="20"/>
        </w:rPr>
        <w:t>AE-CCP</w:t>
      </w:r>
      <w:r w:rsidRPr="00E3467A">
        <w:rPr>
          <w:rFonts w:ascii="Arial" w:hAnsi="Arial" w:cs="Arial"/>
          <w:bCs/>
          <w:sz w:val="20"/>
          <w:szCs w:val="20"/>
        </w:rPr>
        <w:t xml:space="preserve"> est celui du </w:t>
      </w:r>
      <w:r w:rsidRPr="00E3467A">
        <w:rPr>
          <w:rFonts w:ascii="Arial" w:hAnsi="Arial" w:cs="Arial"/>
          <w:b/>
          <w:sz w:val="20"/>
          <w:szCs w:val="20"/>
          <w:u w:val="single"/>
        </w:rPr>
        <w:t>lot 4</w:t>
      </w:r>
      <w:r w:rsidR="00E3467A">
        <w:rPr>
          <w:rFonts w:ascii="Arial" w:hAnsi="Arial" w:cs="Arial"/>
          <w:b/>
          <w:sz w:val="20"/>
          <w:szCs w:val="20"/>
          <w:u w:val="single"/>
        </w:rPr>
        <w:t xml:space="preserve">. </w:t>
      </w:r>
    </w:p>
    <w:p w14:paraId="71384980" w14:textId="77777777" w:rsidR="00160FB1" w:rsidRPr="00E3467A" w:rsidRDefault="00160FB1" w:rsidP="00760CF0">
      <w:pPr>
        <w:autoSpaceDE w:val="0"/>
        <w:autoSpaceDN w:val="0"/>
        <w:spacing w:line="276" w:lineRule="auto"/>
        <w:jc w:val="both"/>
        <w:rPr>
          <w:rFonts w:ascii="Arial" w:hAnsi="Arial" w:cs="Arial"/>
          <w:bCs/>
          <w:sz w:val="20"/>
          <w:szCs w:val="20"/>
        </w:rPr>
      </w:pPr>
    </w:p>
    <w:p w14:paraId="654491CB" w14:textId="49783D8D" w:rsidR="002927C4" w:rsidRPr="0033623D" w:rsidRDefault="00F53872" w:rsidP="00C26D4C">
      <w:pPr>
        <w:pStyle w:val="Titre2"/>
        <w:rPr>
          <w:rStyle w:val="Aucun"/>
          <w:bCs w:val="0"/>
          <w:color w:val="auto"/>
          <w:lang w:eastAsia="en-US"/>
        </w:rPr>
      </w:pPr>
      <w:bookmarkStart w:id="7" w:name="_Toc189579906"/>
      <w:r w:rsidRPr="0033623D">
        <w:rPr>
          <w:rStyle w:val="Aucun"/>
          <w:bCs w:val="0"/>
        </w:rPr>
        <w:t xml:space="preserve">1.2 </w:t>
      </w:r>
      <w:r w:rsidR="00160FB1" w:rsidRPr="0033623D">
        <w:rPr>
          <w:rStyle w:val="Aucun"/>
          <w:bCs w:val="0"/>
        </w:rPr>
        <w:t>Objet du marché</w:t>
      </w:r>
      <w:bookmarkEnd w:id="7"/>
    </w:p>
    <w:p w14:paraId="054E19A5" w14:textId="77777777" w:rsidR="00160FB1" w:rsidRPr="00E3467A" w:rsidRDefault="00160FB1" w:rsidP="00760CF0">
      <w:pPr>
        <w:spacing w:line="276" w:lineRule="auto"/>
        <w:jc w:val="both"/>
        <w:rPr>
          <w:rFonts w:ascii="Arial" w:hAnsi="Arial" w:cs="Arial"/>
          <w:sz w:val="20"/>
          <w:szCs w:val="20"/>
        </w:rPr>
      </w:pPr>
    </w:p>
    <w:p w14:paraId="62DB09FC" w14:textId="0DF76DB0" w:rsidR="00160FB1" w:rsidRPr="00E3467A" w:rsidRDefault="00160FB1" w:rsidP="00760CF0">
      <w:pPr>
        <w:spacing w:line="276" w:lineRule="auto"/>
        <w:jc w:val="both"/>
        <w:rPr>
          <w:rFonts w:ascii="Arial" w:hAnsi="Arial" w:cs="Arial"/>
          <w:sz w:val="20"/>
          <w:szCs w:val="20"/>
        </w:rPr>
      </w:pPr>
      <w:r w:rsidRPr="00E3467A">
        <w:rPr>
          <w:rFonts w:ascii="Arial" w:hAnsi="Arial" w:cs="Arial"/>
          <w:sz w:val="20"/>
          <w:szCs w:val="20"/>
        </w:rPr>
        <w:t xml:space="preserve">Le présent </w:t>
      </w:r>
      <w:r w:rsidR="008A19D2">
        <w:rPr>
          <w:rFonts w:ascii="Arial" w:hAnsi="Arial" w:cs="Arial"/>
          <w:sz w:val="20"/>
          <w:szCs w:val="20"/>
        </w:rPr>
        <w:t>AE-CCP</w:t>
      </w:r>
      <w:r w:rsidRPr="00E3467A">
        <w:rPr>
          <w:rFonts w:ascii="Arial" w:hAnsi="Arial" w:cs="Arial"/>
          <w:sz w:val="20"/>
          <w:szCs w:val="20"/>
        </w:rPr>
        <w:t xml:space="preserve"> a pour objet le lot n°4 « Achat matériels, installation et réglages des audiovisuels, multimédias, sons » pour le parcours de visite permanent du château de Châteaudun.</w:t>
      </w:r>
    </w:p>
    <w:p w14:paraId="081B0079" w14:textId="77777777" w:rsidR="00160FB1" w:rsidRPr="00E3467A" w:rsidRDefault="00160FB1" w:rsidP="00760CF0">
      <w:pPr>
        <w:pStyle w:val="Paragraphedeliste"/>
        <w:spacing w:line="276" w:lineRule="auto"/>
        <w:ind w:left="493"/>
        <w:jc w:val="both"/>
        <w:rPr>
          <w:rFonts w:ascii="Arial" w:hAnsi="Arial" w:cs="Arial"/>
          <w:sz w:val="20"/>
          <w:szCs w:val="20"/>
        </w:rPr>
      </w:pPr>
    </w:p>
    <w:p w14:paraId="0EEDDDC1" w14:textId="40AF72C7" w:rsidR="00160FB1" w:rsidRDefault="00160FB1" w:rsidP="00760CF0">
      <w:pPr>
        <w:pStyle w:val="Standard"/>
        <w:spacing w:line="276" w:lineRule="auto"/>
        <w:jc w:val="both"/>
        <w:rPr>
          <w:rFonts w:ascii="Arial" w:hAnsi="Arial" w:cs="Arial"/>
          <w:sz w:val="20"/>
          <w:szCs w:val="20"/>
        </w:rPr>
      </w:pPr>
      <w:r w:rsidRPr="00DE54FD">
        <w:rPr>
          <w:rFonts w:ascii="Arial" w:hAnsi="Arial" w:cs="Arial"/>
          <w:color w:val="000000"/>
          <w:sz w:val="20"/>
          <w:szCs w:val="20"/>
        </w:rPr>
        <w:t>La mission de ce lot consiste en la fourniture du matériel audiovisuel et multimédia, son installation</w:t>
      </w:r>
      <w:r w:rsidR="001A4EA0" w:rsidRPr="00DE54FD">
        <w:rPr>
          <w:rFonts w:ascii="Arial" w:hAnsi="Arial" w:cs="Arial"/>
          <w:color w:val="000000"/>
          <w:sz w:val="20"/>
          <w:szCs w:val="20"/>
        </w:rPr>
        <w:t xml:space="preserve"> et sa maintenance</w:t>
      </w:r>
      <w:r w:rsidRPr="00DE54FD">
        <w:rPr>
          <w:rFonts w:ascii="Arial" w:hAnsi="Arial" w:cs="Arial"/>
          <w:sz w:val="20"/>
          <w:szCs w:val="20"/>
        </w:rPr>
        <w:t>, dont le détail est dé</w:t>
      </w:r>
      <w:bookmarkStart w:id="8" w:name="_GoBack"/>
      <w:bookmarkEnd w:id="8"/>
      <w:r w:rsidRPr="00DE54FD">
        <w:rPr>
          <w:rFonts w:ascii="Arial" w:hAnsi="Arial" w:cs="Arial"/>
          <w:sz w:val="20"/>
          <w:szCs w:val="20"/>
        </w:rPr>
        <w:t xml:space="preserve">crit </w:t>
      </w:r>
      <w:r w:rsidR="0032316E" w:rsidRPr="00DE54FD">
        <w:rPr>
          <w:rFonts w:ascii="Arial" w:hAnsi="Arial" w:cs="Arial"/>
          <w:sz w:val="20"/>
          <w:szCs w:val="20"/>
        </w:rPr>
        <w:t xml:space="preserve">aux articles 8, 9, 10 et 11 </w:t>
      </w:r>
      <w:r w:rsidR="001A4EA0" w:rsidRPr="00DE54FD">
        <w:rPr>
          <w:rFonts w:ascii="Arial" w:hAnsi="Arial" w:cs="Arial"/>
          <w:sz w:val="20"/>
          <w:szCs w:val="20"/>
        </w:rPr>
        <w:t>présent document.</w:t>
      </w:r>
    </w:p>
    <w:p w14:paraId="57F13D40" w14:textId="513D1EA3" w:rsidR="00E3467A" w:rsidRDefault="00E3467A" w:rsidP="00760CF0">
      <w:pPr>
        <w:pStyle w:val="Standard"/>
        <w:spacing w:line="276" w:lineRule="auto"/>
        <w:jc w:val="both"/>
        <w:rPr>
          <w:rFonts w:ascii="Arial" w:hAnsi="Arial" w:cs="Arial"/>
          <w:sz w:val="20"/>
          <w:szCs w:val="20"/>
        </w:rPr>
      </w:pPr>
    </w:p>
    <w:p w14:paraId="30CD3AD8" w14:textId="40EE37F0" w:rsidR="00E3467A" w:rsidRDefault="00E3467A" w:rsidP="00760CF0">
      <w:pPr>
        <w:pStyle w:val="Standard"/>
        <w:spacing w:line="276" w:lineRule="auto"/>
        <w:jc w:val="both"/>
        <w:rPr>
          <w:rFonts w:ascii="Arial" w:hAnsi="Arial" w:cs="Arial"/>
          <w:sz w:val="20"/>
          <w:szCs w:val="20"/>
        </w:rPr>
      </w:pPr>
      <w:r>
        <w:rPr>
          <w:rFonts w:ascii="Arial" w:hAnsi="Arial" w:cs="Arial"/>
          <w:sz w:val="20"/>
          <w:szCs w:val="20"/>
        </w:rPr>
        <w:lastRenderedPageBreak/>
        <w:t xml:space="preserve">Le présent marché est un marché de fournitures </w:t>
      </w:r>
      <w:r w:rsidR="009C2A06">
        <w:rPr>
          <w:rFonts w:ascii="Arial" w:hAnsi="Arial" w:cs="Arial"/>
          <w:sz w:val="20"/>
          <w:szCs w:val="20"/>
        </w:rPr>
        <w:t>au sens de l’article L. 1111-3 du Code de la commande publique.</w:t>
      </w:r>
      <w:r w:rsidR="00CD4CBD">
        <w:rPr>
          <w:rFonts w:ascii="Arial" w:hAnsi="Arial" w:cs="Arial"/>
          <w:sz w:val="20"/>
          <w:szCs w:val="20"/>
        </w:rPr>
        <w:t xml:space="preserve"> Il comprend, à titre accessoire, des travaux de pose et d’installation. </w:t>
      </w:r>
    </w:p>
    <w:p w14:paraId="7277E149" w14:textId="266180DF" w:rsidR="009C2A06" w:rsidRDefault="009C2A06" w:rsidP="00760CF0">
      <w:pPr>
        <w:pStyle w:val="Standard"/>
        <w:spacing w:line="276" w:lineRule="auto"/>
        <w:jc w:val="both"/>
        <w:rPr>
          <w:rFonts w:ascii="Arial" w:hAnsi="Arial" w:cs="Arial"/>
          <w:sz w:val="20"/>
          <w:szCs w:val="20"/>
        </w:rPr>
      </w:pPr>
    </w:p>
    <w:p w14:paraId="18EA1BA1" w14:textId="77777777" w:rsidR="009C2A06" w:rsidRPr="009C2A06" w:rsidRDefault="009C2A06" w:rsidP="00760CF0">
      <w:pPr>
        <w:pStyle w:val="Standard"/>
        <w:spacing w:line="276" w:lineRule="auto"/>
        <w:jc w:val="both"/>
        <w:rPr>
          <w:rFonts w:ascii="Arial" w:hAnsi="Arial" w:cs="Arial"/>
          <w:sz w:val="20"/>
          <w:szCs w:val="20"/>
        </w:rPr>
      </w:pPr>
      <w:r w:rsidRPr="009C2A06">
        <w:rPr>
          <w:rFonts w:ascii="Arial" w:hAnsi="Arial" w:cs="Arial"/>
          <w:sz w:val="20"/>
          <w:szCs w:val="20"/>
        </w:rPr>
        <w:t>L’avis relatif aux contrats de la commande publique ayant pour objet des services sociaux et autres services spécifiques, annexe 3 du Code de la commande publique, prévoit que les « services récréatifs, culturels et sportifs » peuvent être passés en procédure adaptée.</w:t>
      </w:r>
    </w:p>
    <w:p w14:paraId="0599BF29" w14:textId="33EA64B4" w:rsidR="009C2A06" w:rsidRDefault="009C2A06" w:rsidP="00760CF0">
      <w:pPr>
        <w:pStyle w:val="Standard"/>
        <w:spacing w:line="276" w:lineRule="auto"/>
        <w:jc w:val="both"/>
        <w:rPr>
          <w:rFonts w:ascii="Arial" w:hAnsi="Arial" w:cs="Arial"/>
          <w:sz w:val="20"/>
          <w:szCs w:val="20"/>
        </w:rPr>
      </w:pPr>
    </w:p>
    <w:p w14:paraId="6800EEDF" w14:textId="77777777" w:rsidR="009C2A06" w:rsidRPr="009C2A06" w:rsidRDefault="009C2A06"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rPr>
      </w:pPr>
      <w:r w:rsidRPr="009C2A06">
        <w:rPr>
          <w:rFonts w:ascii="Arial" w:eastAsia="Times New Roman" w:hAnsi="Arial" w:cs="Arial"/>
          <w:kern w:val="28"/>
          <w:sz w:val="20"/>
          <w:szCs w:val="20"/>
          <w:bdr w:val="none" w:sz="0" w:space="0" w:color="auto"/>
        </w:rPr>
        <w:t xml:space="preserve">Dès lors, les CPV retenus pour décrire le présent marché sont les suivants : </w:t>
      </w:r>
    </w:p>
    <w:p w14:paraId="06D8E1F8" w14:textId="77777777" w:rsidR="009C2A06" w:rsidRPr="009C2A06" w:rsidRDefault="009C2A06" w:rsidP="00DD26BE">
      <w:pPr>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rPr>
      </w:pPr>
      <w:r w:rsidRPr="009C2A06">
        <w:rPr>
          <w:rFonts w:ascii="Arial" w:eastAsia="Times New Roman" w:hAnsi="Arial" w:cs="Arial"/>
          <w:kern w:val="28"/>
          <w:sz w:val="20"/>
          <w:szCs w:val="20"/>
          <w:bdr w:val="none" w:sz="0" w:space="0" w:color="auto"/>
        </w:rPr>
        <w:t>(Principal) : 32322000-6 Equipement multimédia</w:t>
      </w:r>
    </w:p>
    <w:p w14:paraId="49618B5C" w14:textId="77777777" w:rsidR="009C2A06" w:rsidRPr="009C2A06" w:rsidRDefault="009C2A06" w:rsidP="00DD26BE">
      <w:pPr>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rPr>
      </w:pPr>
      <w:r w:rsidRPr="009C2A06">
        <w:rPr>
          <w:rFonts w:ascii="Arial" w:eastAsia="Times New Roman" w:hAnsi="Arial" w:cs="Arial"/>
          <w:kern w:val="28"/>
          <w:sz w:val="20"/>
          <w:szCs w:val="20"/>
          <w:bdr w:val="none" w:sz="0" w:space="0" w:color="auto"/>
        </w:rPr>
        <w:t>(Secondaire) : 32322000-1 Equipement audiovisuel</w:t>
      </w:r>
    </w:p>
    <w:p w14:paraId="3E2C1EF7" w14:textId="77777777" w:rsidR="009C2A06" w:rsidRPr="009C2A06" w:rsidRDefault="009C2A06" w:rsidP="00DD26BE">
      <w:pPr>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rPr>
      </w:pPr>
      <w:r w:rsidRPr="009C2A06">
        <w:rPr>
          <w:rFonts w:ascii="Arial" w:eastAsia="Times New Roman" w:hAnsi="Arial" w:cs="Arial"/>
          <w:kern w:val="28"/>
          <w:sz w:val="20"/>
          <w:szCs w:val="20"/>
          <w:bdr w:val="none" w:sz="0" w:space="0" w:color="auto"/>
        </w:rPr>
        <w:t>(Secondaire) : 92521100-0 Services d’exposition dans les musées </w:t>
      </w:r>
    </w:p>
    <w:p w14:paraId="654491CC" w14:textId="77777777" w:rsidR="002927C4" w:rsidRPr="00833D45" w:rsidRDefault="002927C4" w:rsidP="00760CF0">
      <w:pPr>
        <w:pStyle w:val="CorpsA"/>
        <w:spacing w:line="276" w:lineRule="auto"/>
        <w:jc w:val="both"/>
        <w:rPr>
          <w:rStyle w:val="Aucun"/>
          <w:rFonts w:ascii="Arial" w:eastAsia="Arial" w:hAnsi="Arial" w:cs="Arial"/>
          <w:b/>
          <w:bCs/>
          <w:sz w:val="20"/>
          <w:szCs w:val="20"/>
          <w:u w:val="single"/>
        </w:rPr>
      </w:pPr>
    </w:p>
    <w:p w14:paraId="654491CE" w14:textId="28F9A63D" w:rsidR="002927C4" w:rsidRDefault="00F53872" w:rsidP="0033623D">
      <w:pPr>
        <w:pStyle w:val="Titre1"/>
        <w:rPr>
          <w:rStyle w:val="Aucun"/>
        </w:rPr>
      </w:pPr>
      <w:bookmarkStart w:id="9" w:name="_Toc189579907"/>
      <w:r w:rsidRPr="00403FCD">
        <w:rPr>
          <w:rStyle w:val="Aucun"/>
        </w:rPr>
        <w:t>Article 2. Procédure de passation du marché</w:t>
      </w:r>
      <w:bookmarkEnd w:id="9"/>
      <w:r w:rsidRPr="00403FCD">
        <w:rPr>
          <w:rStyle w:val="Aucun"/>
        </w:rPr>
        <w:t xml:space="preserve"> </w:t>
      </w:r>
    </w:p>
    <w:p w14:paraId="0C6B3812" w14:textId="77777777" w:rsidR="00403FCD" w:rsidRPr="00403FCD" w:rsidRDefault="00403FCD" w:rsidP="00760CF0">
      <w:pPr>
        <w:pStyle w:val="CorpsA"/>
        <w:spacing w:line="276" w:lineRule="auto"/>
        <w:jc w:val="both"/>
        <w:rPr>
          <w:rStyle w:val="Aucun"/>
          <w:rFonts w:ascii="Arial" w:eastAsia="Arial" w:hAnsi="Arial" w:cs="Arial"/>
          <w:sz w:val="20"/>
          <w:szCs w:val="20"/>
        </w:rPr>
      </w:pPr>
    </w:p>
    <w:p w14:paraId="1C9F9475" w14:textId="77777777" w:rsidR="00291E2C" w:rsidRPr="00A05D50" w:rsidRDefault="00291E2C" w:rsidP="00760CF0">
      <w:pPr>
        <w:pStyle w:val="RedTxt"/>
        <w:spacing w:line="276" w:lineRule="auto"/>
        <w:jc w:val="both"/>
        <w:rPr>
          <w:sz w:val="20"/>
          <w:szCs w:val="20"/>
        </w:rPr>
      </w:pPr>
      <w:r w:rsidRPr="00A05D50">
        <w:rPr>
          <w:sz w:val="20"/>
          <w:szCs w:val="20"/>
        </w:rPr>
        <w:t xml:space="preserve">Marché passé selon la procédure adaptée services sociaux et spécifiques (en raison de l’objet des prestations) en application des articles L.2123-1, R.2123-1.1, R.2123-4 et R.2123-5 du Code de la commande publique. </w:t>
      </w:r>
    </w:p>
    <w:p w14:paraId="654491E0" w14:textId="1ABE37E9" w:rsidR="002927C4" w:rsidRPr="00833D45" w:rsidRDefault="002927C4" w:rsidP="00760CF0">
      <w:pPr>
        <w:pStyle w:val="CorpsA"/>
        <w:spacing w:after="120" w:line="276" w:lineRule="auto"/>
        <w:jc w:val="both"/>
        <w:rPr>
          <w:rStyle w:val="Aucun"/>
          <w:rFonts w:ascii="Arial" w:eastAsia="Arial" w:hAnsi="Arial" w:cs="Arial"/>
          <w:sz w:val="20"/>
          <w:szCs w:val="20"/>
        </w:rPr>
      </w:pPr>
    </w:p>
    <w:p w14:paraId="654491E1" w14:textId="1FA6BB79" w:rsidR="002927C4" w:rsidRPr="00833D45" w:rsidRDefault="0033623D" w:rsidP="00C26D4C">
      <w:pPr>
        <w:pStyle w:val="Titre2"/>
      </w:pPr>
      <w:bookmarkStart w:id="10" w:name="_Toc4"/>
      <w:bookmarkStart w:id="11" w:name="_Toc189579908"/>
      <w:r>
        <w:rPr>
          <w:rStyle w:val="Aucun"/>
        </w:rPr>
        <w:t xml:space="preserve">2.1 </w:t>
      </w:r>
      <w:r w:rsidR="001D6716" w:rsidRPr="00833D45">
        <w:rPr>
          <w:rStyle w:val="Aucun"/>
        </w:rPr>
        <w:t>Pièces constitutives du marché</w:t>
      </w:r>
      <w:bookmarkEnd w:id="10"/>
      <w:bookmarkEnd w:id="11"/>
    </w:p>
    <w:p w14:paraId="654491E2" w14:textId="77777777" w:rsidR="002927C4" w:rsidRPr="00833D45" w:rsidRDefault="002927C4" w:rsidP="00760CF0">
      <w:pPr>
        <w:pStyle w:val="RedTxt"/>
        <w:spacing w:line="276" w:lineRule="auto"/>
        <w:jc w:val="both"/>
        <w:rPr>
          <w:rStyle w:val="Aucun"/>
          <w:rFonts w:cs="Arial"/>
          <w:sz w:val="20"/>
          <w:szCs w:val="20"/>
        </w:rPr>
      </w:pPr>
    </w:p>
    <w:p w14:paraId="346E7070"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Les pièces contractuelles régissant le marché sont, par ordre de priorité décroissante, les suivantes :</w:t>
      </w:r>
    </w:p>
    <w:p w14:paraId="0BDC35FB"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b/>
          <w:bCs/>
          <w:sz w:val="20"/>
          <w:szCs w:val="20"/>
          <w:bdr w:val="none" w:sz="0" w:space="0" w:color="auto"/>
          <w:lang w:eastAsia="ar-SA"/>
        </w:rPr>
      </w:pPr>
    </w:p>
    <w:p w14:paraId="1A0FA7FE" w14:textId="011BAC56" w:rsidR="00DC1A31" w:rsidRPr="00DC1A31" w:rsidRDefault="00DC1A31" w:rsidP="00DD26BE">
      <w:pPr>
        <w:keepLines/>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djustRightInd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 xml:space="preserve">Le présent </w:t>
      </w:r>
      <w:r w:rsidRPr="00DC1A31">
        <w:rPr>
          <w:rFonts w:ascii="Arial" w:eastAsia="Times New Roman" w:hAnsi="Arial" w:cs="Arial"/>
          <w:b/>
          <w:sz w:val="20"/>
          <w:szCs w:val="20"/>
          <w:bdr w:val="none" w:sz="0" w:space="0" w:color="auto"/>
          <w:lang w:eastAsia="ar-SA"/>
        </w:rPr>
        <w:t xml:space="preserve">Acte d’Engagement valant Cahier des Clauses Administratives Particulières </w:t>
      </w:r>
      <w:r w:rsidRPr="00DC1A31">
        <w:rPr>
          <w:rFonts w:ascii="Arial" w:eastAsia="Times New Roman" w:hAnsi="Arial" w:cs="Arial"/>
          <w:sz w:val="20"/>
          <w:szCs w:val="20"/>
          <w:bdr w:val="none" w:sz="0" w:space="0" w:color="auto"/>
          <w:lang w:eastAsia="ar-SA"/>
        </w:rPr>
        <w:t>(</w:t>
      </w:r>
      <w:r w:rsidR="008A19D2">
        <w:rPr>
          <w:rFonts w:ascii="Arial" w:eastAsia="Times New Roman" w:hAnsi="Arial" w:cs="Arial"/>
          <w:sz w:val="20"/>
          <w:szCs w:val="20"/>
          <w:bdr w:val="none" w:sz="0" w:space="0" w:color="auto"/>
          <w:lang w:eastAsia="ar-SA"/>
        </w:rPr>
        <w:t>AE-CCP</w:t>
      </w:r>
      <w:r w:rsidRPr="00DC1A31">
        <w:rPr>
          <w:rFonts w:ascii="Arial" w:eastAsia="Times New Roman" w:hAnsi="Arial" w:cs="Arial"/>
          <w:sz w:val="20"/>
          <w:szCs w:val="20"/>
          <w:bdr w:val="none" w:sz="0" w:space="0" w:color="auto"/>
          <w:lang w:eastAsia="ar-SA"/>
        </w:rPr>
        <w:t>)</w:t>
      </w:r>
      <w:r w:rsidRPr="00DC1A31">
        <w:rPr>
          <w:rFonts w:ascii="Arial" w:eastAsia="Times New Roman" w:hAnsi="Arial" w:cs="Arial"/>
          <w:b/>
          <w:sz w:val="20"/>
          <w:szCs w:val="20"/>
          <w:bdr w:val="none" w:sz="0" w:space="0" w:color="auto"/>
          <w:lang w:eastAsia="ar-SA"/>
        </w:rPr>
        <w:t xml:space="preserve"> </w:t>
      </w:r>
      <w:r w:rsidRPr="00DC1A31">
        <w:rPr>
          <w:rFonts w:ascii="Arial" w:eastAsia="Times New Roman" w:hAnsi="Arial" w:cs="Arial"/>
          <w:sz w:val="20"/>
          <w:szCs w:val="20"/>
          <w:bdr w:val="none" w:sz="0" w:space="0" w:color="auto"/>
          <w:lang w:eastAsia="ar-SA"/>
        </w:rPr>
        <w:t xml:space="preserve">et ses annexes : </w:t>
      </w:r>
    </w:p>
    <w:p w14:paraId="65AC6B86" w14:textId="77777777" w:rsidR="00DC1A31" w:rsidRPr="00DC1A31" w:rsidRDefault="00DC1A31" w:rsidP="00DD26BE">
      <w:pPr>
        <w:keepLines/>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djustRightInd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 xml:space="preserve">Annexe n°1 : Déclaration de sous-traitance ; </w:t>
      </w:r>
    </w:p>
    <w:p w14:paraId="22A5F2FC" w14:textId="537C804F" w:rsidR="00DC1A31" w:rsidRDefault="00DC1A31" w:rsidP="00DD26BE">
      <w:pPr>
        <w:keepLines/>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djustRightInd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Annexe n°2 : Répartition des paiements</w:t>
      </w:r>
      <w:r>
        <w:rPr>
          <w:rFonts w:ascii="Arial" w:eastAsia="Times New Roman" w:hAnsi="Arial" w:cs="Arial"/>
          <w:sz w:val="20"/>
          <w:szCs w:val="20"/>
          <w:bdr w:val="none" w:sz="0" w:space="0" w:color="auto"/>
          <w:lang w:eastAsia="ar-SA"/>
        </w:rPr>
        <w:t xml:space="preserve"> en cas de groupement ; </w:t>
      </w:r>
    </w:p>
    <w:p w14:paraId="6A53393A" w14:textId="33CB4733" w:rsidR="00DC1A31" w:rsidRPr="00DC1A31" w:rsidRDefault="00DC1A31" w:rsidP="00DD26BE">
      <w:pPr>
        <w:keepLines/>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djustRightInd w:val="0"/>
        <w:spacing w:line="276" w:lineRule="auto"/>
        <w:jc w:val="both"/>
        <w:rPr>
          <w:rFonts w:ascii="Arial" w:eastAsia="Times New Roman" w:hAnsi="Arial" w:cs="Arial"/>
          <w:sz w:val="20"/>
          <w:szCs w:val="20"/>
          <w:bdr w:val="none" w:sz="0" w:space="0" w:color="auto"/>
          <w:lang w:eastAsia="ar-SA"/>
        </w:rPr>
      </w:pPr>
      <w:r>
        <w:rPr>
          <w:rFonts w:ascii="Arial" w:eastAsia="Times New Roman" w:hAnsi="Arial" w:cs="Arial"/>
          <w:sz w:val="20"/>
          <w:szCs w:val="20"/>
          <w:bdr w:val="none" w:sz="0" w:space="0" w:color="auto"/>
          <w:lang w:eastAsia="ar-SA"/>
        </w:rPr>
        <w:t xml:space="preserve">Annexe n°3 : </w:t>
      </w:r>
      <w:r w:rsidRPr="0019399D">
        <w:rPr>
          <w:rFonts w:ascii="Arial" w:eastAsia="Times New Roman" w:hAnsi="Arial" w:cs="Arial"/>
          <w:b/>
          <w:sz w:val="20"/>
          <w:szCs w:val="20"/>
          <w:bdr w:val="none" w:sz="0" w:space="0" w:color="auto"/>
          <w:lang w:eastAsia="ar-SA"/>
        </w:rPr>
        <w:t>Bordereau de Prix Unitaires</w:t>
      </w:r>
      <w:r>
        <w:rPr>
          <w:rFonts w:ascii="Arial" w:eastAsia="Times New Roman" w:hAnsi="Arial" w:cs="Arial"/>
          <w:sz w:val="20"/>
          <w:szCs w:val="20"/>
          <w:bdr w:val="none" w:sz="0" w:space="0" w:color="auto"/>
          <w:lang w:eastAsia="ar-SA"/>
        </w:rPr>
        <w:t xml:space="preserve"> (BPU)</w:t>
      </w:r>
    </w:p>
    <w:p w14:paraId="53677853"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437FECA2" w14:textId="77777777" w:rsidR="00DC1A31" w:rsidRDefault="00DC1A31" w:rsidP="00DD26BE">
      <w:pPr>
        <w:keepLines/>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djustRightInd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 xml:space="preserve">Le </w:t>
      </w:r>
      <w:r w:rsidRPr="00DC1A31">
        <w:rPr>
          <w:rFonts w:ascii="Arial" w:eastAsia="Times New Roman" w:hAnsi="Arial" w:cs="Arial"/>
          <w:b/>
          <w:sz w:val="20"/>
          <w:szCs w:val="20"/>
          <w:bdr w:val="none" w:sz="0" w:space="0" w:color="auto"/>
          <w:lang w:eastAsia="ar-SA"/>
        </w:rPr>
        <w:t xml:space="preserve">Cahier des Clauses Techniques Particulières </w:t>
      </w:r>
      <w:r w:rsidRPr="00DC1A31">
        <w:rPr>
          <w:rFonts w:ascii="Arial" w:eastAsia="Times New Roman" w:hAnsi="Arial" w:cs="Arial"/>
          <w:sz w:val="20"/>
          <w:szCs w:val="20"/>
          <w:bdr w:val="none" w:sz="0" w:space="0" w:color="auto"/>
          <w:lang w:eastAsia="ar-SA"/>
        </w:rPr>
        <w:t>(CCTP) propre au présent lot et ses annexes :</w:t>
      </w:r>
    </w:p>
    <w:p w14:paraId="246D0D41" w14:textId="77777777" w:rsidR="0019399D" w:rsidRPr="00AF624A" w:rsidRDefault="0019399D" w:rsidP="00DD26BE">
      <w:pPr>
        <w:pStyle w:val="CorpsA"/>
        <w:numPr>
          <w:ilvl w:val="1"/>
          <w:numId w:val="34"/>
        </w:numPr>
        <w:spacing w:line="276" w:lineRule="auto"/>
        <w:jc w:val="both"/>
        <w:rPr>
          <w:rFonts w:ascii="Arial" w:hAnsi="Arial" w:cs="Arial"/>
          <w:sz w:val="20"/>
          <w:szCs w:val="20"/>
          <w:lang w:val="de-DE"/>
        </w:rPr>
      </w:pPr>
      <w:r w:rsidRPr="00AF624A">
        <w:rPr>
          <w:rStyle w:val="Aucun"/>
          <w:rFonts w:ascii="Arial" w:hAnsi="Arial" w:cs="Arial"/>
          <w:sz w:val="20"/>
          <w:szCs w:val="20"/>
          <w:lang w:val="de-DE"/>
        </w:rPr>
        <w:t xml:space="preserve">Annexe n°1 : </w:t>
      </w:r>
      <w:r w:rsidRPr="00AF624A">
        <w:rPr>
          <w:rStyle w:val="Aucun"/>
          <w:rFonts w:ascii="Arial" w:hAnsi="Arial" w:cs="Arial"/>
          <w:sz w:val="20"/>
          <w:szCs w:val="20"/>
        </w:rPr>
        <w:t>Cahier général</w:t>
      </w:r>
    </w:p>
    <w:p w14:paraId="06A22D17" w14:textId="77777777" w:rsidR="0019399D" w:rsidRPr="00AF624A" w:rsidRDefault="0019399D" w:rsidP="00DD26BE">
      <w:pPr>
        <w:pStyle w:val="CorpsA"/>
        <w:numPr>
          <w:ilvl w:val="1"/>
          <w:numId w:val="34"/>
        </w:numPr>
        <w:spacing w:line="276" w:lineRule="auto"/>
        <w:jc w:val="both"/>
        <w:rPr>
          <w:rFonts w:ascii="Arial" w:hAnsi="Arial" w:cs="Arial"/>
          <w:sz w:val="20"/>
          <w:szCs w:val="20"/>
          <w:lang w:val="de-DE"/>
        </w:rPr>
      </w:pPr>
      <w:r w:rsidRPr="00AF624A">
        <w:rPr>
          <w:rStyle w:val="Aucun"/>
          <w:rFonts w:ascii="Arial" w:hAnsi="Arial" w:cs="Arial"/>
          <w:sz w:val="20"/>
          <w:szCs w:val="20"/>
        </w:rPr>
        <w:t xml:space="preserve">Annexe n°2 :  Cahier technique </w:t>
      </w:r>
      <w:r>
        <w:rPr>
          <w:rStyle w:val="Aucun"/>
          <w:rFonts w:ascii="Arial" w:hAnsi="Arial" w:cs="Arial"/>
          <w:sz w:val="20"/>
          <w:szCs w:val="20"/>
        </w:rPr>
        <w:t>LOT 1</w:t>
      </w:r>
      <w:r w:rsidRPr="00AF624A">
        <w:rPr>
          <w:rStyle w:val="Aucun"/>
          <w:rFonts w:ascii="Arial" w:hAnsi="Arial" w:cs="Arial"/>
          <w:sz w:val="20"/>
          <w:szCs w:val="20"/>
        </w:rPr>
        <w:t xml:space="preserve"> – Agencement scénographique</w:t>
      </w:r>
    </w:p>
    <w:p w14:paraId="16A880DB" w14:textId="77777777" w:rsidR="0019399D" w:rsidRPr="00AF624A" w:rsidRDefault="0019399D" w:rsidP="00DD26BE">
      <w:pPr>
        <w:pStyle w:val="CorpsA"/>
        <w:numPr>
          <w:ilvl w:val="1"/>
          <w:numId w:val="34"/>
        </w:numPr>
        <w:spacing w:line="276" w:lineRule="auto"/>
        <w:jc w:val="both"/>
        <w:rPr>
          <w:rFonts w:ascii="Arial" w:hAnsi="Arial" w:cs="Arial"/>
          <w:sz w:val="20"/>
          <w:szCs w:val="20"/>
          <w:lang w:val="de-DE"/>
        </w:rPr>
      </w:pPr>
      <w:r w:rsidRPr="00AF624A">
        <w:rPr>
          <w:rStyle w:val="Aucun"/>
          <w:rFonts w:ascii="Arial" w:hAnsi="Arial" w:cs="Arial"/>
          <w:sz w:val="20"/>
          <w:szCs w:val="20"/>
          <w:lang w:val="de-DE"/>
        </w:rPr>
        <w:t xml:space="preserve">Annexe n°3 : </w:t>
      </w:r>
      <w:r w:rsidRPr="00AF624A">
        <w:rPr>
          <w:rStyle w:val="Aucun"/>
          <w:rFonts w:ascii="Arial" w:hAnsi="Arial" w:cs="Arial"/>
          <w:sz w:val="20"/>
          <w:szCs w:val="20"/>
        </w:rPr>
        <w:t xml:space="preserve">Cahier technique </w:t>
      </w:r>
      <w:r>
        <w:rPr>
          <w:rStyle w:val="Aucun"/>
          <w:rFonts w:ascii="Arial" w:hAnsi="Arial" w:cs="Arial"/>
          <w:sz w:val="20"/>
          <w:szCs w:val="20"/>
        </w:rPr>
        <w:t>LOT 1</w:t>
      </w:r>
      <w:r w:rsidRPr="00AF624A">
        <w:rPr>
          <w:rStyle w:val="Aucun"/>
          <w:rFonts w:ascii="Arial" w:hAnsi="Arial" w:cs="Arial"/>
          <w:sz w:val="20"/>
          <w:szCs w:val="20"/>
        </w:rPr>
        <w:t xml:space="preserve"> – Impression graphique</w:t>
      </w:r>
    </w:p>
    <w:p w14:paraId="59641F8F" w14:textId="77777777" w:rsidR="0019399D" w:rsidRPr="00AF624A" w:rsidRDefault="0019399D" w:rsidP="00DD26BE">
      <w:pPr>
        <w:pStyle w:val="CorpsA"/>
        <w:numPr>
          <w:ilvl w:val="1"/>
          <w:numId w:val="34"/>
        </w:numPr>
        <w:spacing w:line="276" w:lineRule="auto"/>
        <w:jc w:val="both"/>
        <w:rPr>
          <w:rStyle w:val="Aucun"/>
          <w:rFonts w:ascii="Arial" w:hAnsi="Arial" w:cs="Arial"/>
          <w:sz w:val="20"/>
          <w:szCs w:val="20"/>
        </w:rPr>
      </w:pPr>
      <w:r w:rsidRPr="00AF624A">
        <w:rPr>
          <w:rStyle w:val="Aucun"/>
          <w:rFonts w:ascii="Arial" w:hAnsi="Arial" w:cs="Arial"/>
          <w:sz w:val="20"/>
          <w:szCs w:val="20"/>
          <w:lang w:val="de-DE"/>
        </w:rPr>
        <w:t xml:space="preserve">Annexe n°4 : Liste </w:t>
      </w:r>
      <w:r>
        <w:rPr>
          <w:rStyle w:val="Aucun"/>
          <w:rFonts w:ascii="Arial" w:hAnsi="Arial" w:cs="Arial"/>
          <w:sz w:val="20"/>
          <w:szCs w:val="20"/>
          <w:lang w:val="de-DE"/>
        </w:rPr>
        <w:t>prévisionnelle du matériel AVMMS</w:t>
      </w:r>
      <w:r w:rsidRPr="00AF624A">
        <w:rPr>
          <w:rStyle w:val="Aucun"/>
          <w:rFonts w:ascii="Arial" w:hAnsi="Arial" w:cs="Arial"/>
          <w:sz w:val="20"/>
          <w:szCs w:val="20"/>
          <w:lang w:val="de-DE"/>
        </w:rPr>
        <w:t xml:space="preserve"> </w:t>
      </w:r>
    </w:p>
    <w:p w14:paraId="711B8E28" w14:textId="77777777" w:rsidR="0019399D" w:rsidRPr="00AF624A" w:rsidRDefault="0019399D" w:rsidP="00DD26BE">
      <w:pPr>
        <w:pStyle w:val="CorpsA"/>
        <w:numPr>
          <w:ilvl w:val="1"/>
          <w:numId w:val="34"/>
        </w:numPr>
        <w:spacing w:line="276" w:lineRule="auto"/>
        <w:jc w:val="both"/>
        <w:rPr>
          <w:rStyle w:val="Aucun"/>
          <w:rFonts w:ascii="Arial" w:hAnsi="Arial" w:cs="Arial"/>
          <w:sz w:val="20"/>
          <w:szCs w:val="20"/>
        </w:rPr>
      </w:pPr>
      <w:r w:rsidRPr="00AF624A">
        <w:rPr>
          <w:rStyle w:val="Aucun"/>
          <w:rFonts w:ascii="Arial" w:hAnsi="Arial" w:cs="Arial"/>
          <w:sz w:val="20"/>
          <w:szCs w:val="20"/>
          <w:lang w:val="de-DE"/>
        </w:rPr>
        <w:t>Annexe n°5 : Accès et photos</w:t>
      </w:r>
    </w:p>
    <w:p w14:paraId="4929933C" w14:textId="77777777" w:rsidR="0019399D" w:rsidRDefault="0019399D" w:rsidP="00DD26BE">
      <w:pPr>
        <w:pStyle w:val="CorpsA"/>
        <w:numPr>
          <w:ilvl w:val="1"/>
          <w:numId w:val="34"/>
        </w:numPr>
        <w:spacing w:line="276" w:lineRule="auto"/>
        <w:jc w:val="both"/>
        <w:rPr>
          <w:rStyle w:val="Aucun"/>
          <w:rFonts w:ascii="Arial" w:hAnsi="Arial" w:cs="Arial"/>
          <w:sz w:val="20"/>
          <w:szCs w:val="20"/>
          <w:lang w:val="de-DE"/>
        </w:rPr>
      </w:pPr>
      <w:r w:rsidRPr="00AF624A">
        <w:rPr>
          <w:rStyle w:val="Aucun"/>
          <w:rFonts w:ascii="Arial" w:hAnsi="Arial" w:cs="Arial"/>
          <w:sz w:val="20"/>
          <w:szCs w:val="20"/>
          <w:lang w:val="de-DE"/>
        </w:rPr>
        <w:t>Annexe n°6 : Planning</w:t>
      </w:r>
    </w:p>
    <w:p w14:paraId="5B0244A1" w14:textId="77777777" w:rsidR="0019399D" w:rsidRDefault="0019399D" w:rsidP="00DD26BE">
      <w:pPr>
        <w:pStyle w:val="CorpsA"/>
        <w:numPr>
          <w:ilvl w:val="1"/>
          <w:numId w:val="34"/>
        </w:numPr>
        <w:spacing w:line="276" w:lineRule="auto"/>
        <w:jc w:val="both"/>
        <w:rPr>
          <w:rStyle w:val="Aucun"/>
          <w:rFonts w:ascii="Arial" w:hAnsi="Arial" w:cs="Arial"/>
          <w:sz w:val="20"/>
          <w:szCs w:val="20"/>
          <w:lang w:val="de-DE"/>
        </w:rPr>
      </w:pPr>
      <w:r>
        <w:rPr>
          <w:rStyle w:val="Aucun"/>
          <w:rFonts w:ascii="Arial" w:hAnsi="Arial" w:cs="Arial"/>
          <w:sz w:val="20"/>
          <w:szCs w:val="20"/>
          <w:lang w:val="de-DE"/>
        </w:rPr>
        <w:t>Annexe n°7 :  Détails des Stations tactiles LOT 2</w:t>
      </w:r>
    </w:p>
    <w:p w14:paraId="5BEA0CC6" w14:textId="53DEA0E4" w:rsidR="00DC1A31" w:rsidRPr="00760CF0" w:rsidRDefault="0019399D" w:rsidP="00DD26BE">
      <w:pPr>
        <w:pStyle w:val="CorpsA"/>
        <w:numPr>
          <w:ilvl w:val="1"/>
          <w:numId w:val="34"/>
        </w:numPr>
        <w:spacing w:line="276" w:lineRule="auto"/>
        <w:jc w:val="both"/>
        <w:rPr>
          <w:rFonts w:ascii="Arial" w:hAnsi="Arial" w:cs="Arial"/>
          <w:sz w:val="20"/>
          <w:szCs w:val="20"/>
          <w:lang w:val="de-DE"/>
        </w:rPr>
      </w:pPr>
      <w:r>
        <w:rPr>
          <w:rStyle w:val="Aucun"/>
          <w:rFonts w:ascii="Arial" w:hAnsi="Arial" w:cs="Arial"/>
          <w:sz w:val="20"/>
          <w:szCs w:val="20"/>
          <w:lang w:val="de-DE"/>
        </w:rPr>
        <w:t>Annexe n°8 : Détails des AVMMS LOT 3</w:t>
      </w:r>
    </w:p>
    <w:p w14:paraId="3CF8EB96"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3472A34C" w14:textId="77777777" w:rsidR="00DC1A31" w:rsidRPr="00DC1A31" w:rsidRDefault="00DC1A31" w:rsidP="00DD26BE">
      <w:pPr>
        <w:keepLines/>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djustRightInd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 xml:space="preserve">La </w:t>
      </w:r>
      <w:r w:rsidRPr="00DC1A31">
        <w:rPr>
          <w:rFonts w:ascii="Arial" w:eastAsia="Times New Roman" w:hAnsi="Arial" w:cs="Arial"/>
          <w:b/>
          <w:sz w:val="20"/>
          <w:szCs w:val="20"/>
          <w:bdr w:val="none" w:sz="0" w:space="0" w:color="auto"/>
          <w:lang w:eastAsia="ar-SA"/>
        </w:rPr>
        <w:t>Décomposition du prix globale et forfaitaire</w:t>
      </w:r>
      <w:r w:rsidRPr="00DC1A31">
        <w:rPr>
          <w:rFonts w:ascii="Arial" w:eastAsia="Times New Roman" w:hAnsi="Arial" w:cs="Arial"/>
          <w:sz w:val="20"/>
          <w:szCs w:val="20"/>
          <w:bdr w:val="none" w:sz="0" w:space="0" w:color="auto"/>
          <w:lang w:eastAsia="ar-SA"/>
        </w:rPr>
        <w:t xml:space="preserve"> (DPGF) propre au lot. Les prix unitaires indiqués dans la DPGF seront utilisés au premier chef du règlement des prestations modificatives et/ou supplémentaires ; </w:t>
      </w:r>
    </w:p>
    <w:p w14:paraId="2CEF713A"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78D79702" w14:textId="77777777" w:rsidR="00DC1A31" w:rsidRPr="00DC1A31" w:rsidRDefault="00DC1A31" w:rsidP="00DD26BE">
      <w:pPr>
        <w:keepLines/>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djustRightInd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L’</w:t>
      </w:r>
      <w:r w:rsidRPr="00DC1A31">
        <w:rPr>
          <w:rFonts w:ascii="Arial" w:eastAsia="Times New Roman" w:hAnsi="Arial" w:cs="Arial"/>
          <w:b/>
          <w:sz w:val="20"/>
          <w:szCs w:val="20"/>
          <w:bdr w:val="none" w:sz="0" w:space="0" w:color="auto"/>
          <w:lang w:eastAsia="ar-SA"/>
        </w:rPr>
        <w:t>offre technique</w:t>
      </w:r>
      <w:r w:rsidRPr="00DC1A31">
        <w:rPr>
          <w:rFonts w:ascii="Arial" w:eastAsia="Times New Roman" w:hAnsi="Arial" w:cs="Arial"/>
          <w:sz w:val="20"/>
          <w:szCs w:val="20"/>
          <w:bdr w:val="none" w:sz="0" w:space="0" w:color="auto"/>
          <w:lang w:eastAsia="ar-SA"/>
        </w:rPr>
        <w:t xml:space="preserve"> du titulaire ;</w:t>
      </w:r>
    </w:p>
    <w:p w14:paraId="01C918DF" w14:textId="77777777" w:rsidR="00DC1A31" w:rsidRPr="00DC1A31" w:rsidRDefault="00DC1A3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left="708"/>
        <w:jc w:val="both"/>
        <w:rPr>
          <w:rFonts w:ascii="Arial" w:eastAsia="Times New Roman" w:hAnsi="Arial" w:cs="Arial"/>
          <w:kern w:val="28"/>
          <w:sz w:val="20"/>
          <w:szCs w:val="20"/>
          <w:bdr w:val="none" w:sz="0" w:space="0" w:color="auto"/>
        </w:rPr>
      </w:pPr>
    </w:p>
    <w:p w14:paraId="1ACBE148" w14:textId="77777777" w:rsidR="00DC1A31" w:rsidRPr="00DC1A31" w:rsidRDefault="00DC1A31" w:rsidP="00DD26BE">
      <w:pPr>
        <w:keepLines/>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djustRightInd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 xml:space="preserve">Le </w:t>
      </w:r>
      <w:r w:rsidRPr="00DC1A31">
        <w:rPr>
          <w:rFonts w:ascii="Arial" w:eastAsia="Times New Roman" w:hAnsi="Arial" w:cs="Arial"/>
          <w:b/>
          <w:sz w:val="20"/>
          <w:szCs w:val="20"/>
          <w:bdr w:val="none" w:sz="0" w:space="0" w:color="auto"/>
          <w:lang w:eastAsia="ar-SA"/>
        </w:rPr>
        <w:t>fichier questions-réponses</w:t>
      </w:r>
      <w:r w:rsidRPr="00DC1A31">
        <w:rPr>
          <w:rFonts w:ascii="Arial" w:eastAsia="Times New Roman" w:hAnsi="Arial" w:cs="Arial"/>
          <w:sz w:val="20"/>
          <w:szCs w:val="20"/>
          <w:bdr w:val="none" w:sz="0" w:space="0" w:color="auto"/>
          <w:lang w:eastAsia="ar-SA"/>
        </w:rPr>
        <w:t xml:space="preserve"> apportées lors de la consultation, dans sa dernière version en vigueur ;</w:t>
      </w:r>
    </w:p>
    <w:p w14:paraId="1A8E3877" w14:textId="77777777" w:rsidR="00DC1A31" w:rsidRPr="00DC1A31" w:rsidRDefault="00DC1A31"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left="708"/>
        <w:jc w:val="both"/>
        <w:rPr>
          <w:rFonts w:eastAsia="Times New Roman"/>
          <w:kern w:val="28"/>
          <w:sz w:val="20"/>
          <w:szCs w:val="20"/>
          <w:bdr w:val="none" w:sz="0" w:space="0" w:color="auto"/>
        </w:rPr>
      </w:pPr>
    </w:p>
    <w:p w14:paraId="5D18E546" w14:textId="77777777" w:rsidR="00DC1A31" w:rsidRPr="00DC1A31" w:rsidRDefault="00DC1A31" w:rsidP="00DD26BE">
      <w:pPr>
        <w:keepLines/>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djustRightInd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 xml:space="preserve">Le </w:t>
      </w:r>
      <w:r w:rsidRPr="00DC1A31">
        <w:rPr>
          <w:rFonts w:ascii="Arial" w:eastAsia="Times New Roman" w:hAnsi="Arial" w:cs="Arial"/>
          <w:b/>
          <w:sz w:val="20"/>
          <w:szCs w:val="20"/>
          <w:bdr w:val="none" w:sz="0" w:space="0" w:color="auto"/>
          <w:lang w:eastAsia="ar-SA"/>
        </w:rPr>
        <w:t>Cahier des Clauses Administratives Générales applicable aux marchés publics de fournitures courantes et services</w:t>
      </w:r>
      <w:r w:rsidRPr="00DC1A31">
        <w:rPr>
          <w:rFonts w:ascii="Arial" w:eastAsia="Times New Roman" w:hAnsi="Arial" w:cs="Arial"/>
          <w:sz w:val="20"/>
          <w:szCs w:val="20"/>
          <w:bdr w:val="none" w:sz="0" w:space="0" w:color="auto"/>
          <w:lang w:eastAsia="ar-SA"/>
        </w:rPr>
        <w:t xml:space="preserve"> (CCAG - FCS) approuvé par l’arrêté du 31 mars 2021 ;</w:t>
      </w:r>
    </w:p>
    <w:p w14:paraId="1F20A98A"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4314D751"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 xml:space="preserve">Seul l’original de ces pièces conservé dans les archives du Centre des monuments nationaux fait foi. </w:t>
      </w:r>
    </w:p>
    <w:p w14:paraId="11952382"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217FE6FA"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 xml:space="preserve">Les pièces non propres au présent marché et d’ordre général ne sont pas jointes au présent marché. Elles sont réputées connues des parties en présence, la signature des pièces particulières entrainant leur acceptation s’il en est besoin. Les documents applicables sont ceux en vigueur au premier jour du mois d'établissement des prix. </w:t>
      </w:r>
    </w:p>
    <w:p w14:paraId="42CCD9DD"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47CED358"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Le Titulaire doit se tenir informé de l'évolution de la législation et de la réglementation ainsi que de l'homologation des normes.</w:t>
      </w:r>
    </w:p>
    <w:p w14:paraId="648EAB90"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50588FEC" w14:textId="01E0D53C"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 xml:space="preserve">En cas d'évolution, pendant le déroulement des prestations, des normes ou règlements auxquels le présent </w:t>
      </w:r>
      <w:r w:rsidR="008A19D2">
        <w:rPr>
          <w:rFonts w:ascii="Arial" w:eastAsia="Times New Roman" w:hAnsi="Arial" w:cs="Arial"/>
          <w:sz w:val="20"/>
          <w:szCs w:val="20"/>
          <w:bdr w:val="none" w:sz="0" w:space="0" w:color="auto"/>
          <w:lang w:eastAsia="ar-SA"/>
        </w:rPr>
        <w:t>AE-CCP</w:t>
      </w:r>
      <w:r w:rsidRPr="00DC1A31">
        <w:rPr>
          <w:rFonts w:ascii="Arial" w:eastAsia="Times New Roman" w:hAnsi="Arial" w:cs="Arial"/>
          <w:sz w:val="20"/>
          <w:szCs w:val="20"/>
          <w:bdr w:val="none" w:sz="0" w:space="0" w:color="auto"/>
          <w:lang w:eastAsia="ar-SA"/>
        </w:rPr>
        <w:t xml:space="preserve"> ou tout autre document constituant le marché se réfèrent, le Titulaire doit en informer par écrit le Pouvoir adjudicateur pour convenir avec lui de la prise en compte ou non de cette évolution.</w:t>
      </w:r>
    </w:p>
    <w:p w14:paraId="70963E0D"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4ED77973"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3B5B0D04"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2F0F1CEF"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En l'absence d'initiative du Titulaire, celui-ci est réputé avoir intégré cette évolution dans ses prestations, sans incidence sur le prix de sa rémunération.</w:t>
      </w:r>
    </w:p>
    <w:p w14:paraId="71D5C56D"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3103E72D"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b/>
          <w:sz w:val="20"/>
          <w:szCs w:val="20"/>
          <w:bdr w:val="none" w:sz="0" w:space="0" w:color="auto"/>
          <w:lang w:eastAsia="ar-SA"/>
        </w:rPr>
      </w:pPr>
      <w:r w:rsidRPr="00DC1A31">
        <w:rPr>
          <w:rFonts w:ascii="Arial" w:eastAsia="Times New Roman" w:hAnsi="Arial" w:cs="Arial"/>
          <w:b/>
          <w:sz w:val="20"/>
          <w:szCs w:val="20"/>
          <w:bdr w:val="none" w:sz="0" w:space="0" w:color="auto"/>
          <w:lang w:eastAsia="ar-SA"/>
        </w:rPr>
        <w:t>Remarques :</w:t>
      </w:r>
    </w:p>
    <w:p w14:paraId="7DC8777F"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0E9D2E4A"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En cas de litige, seul l'original des pièces détenu par le Pouvoir adjudicateur fait foi.</w:t>
      </w:r>
    </w:p>
    <w:p w14:paraId="3F0576C5"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4FAA2BA6"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 xml:space="preserve">En cas de contradiction, la pièce de rang le plus élevé prévaut. </w:t>
      </w:r>
    </w:p>
    <w:p w14:paraId="4E594F1A"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533C8371"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Une contradiction s'entend d'une impossibilité radicale d'appliquer simultanément deux stipulations. Si tel n'est pas le cas, les stipulations sont considérées comme complémentaires et s'appliquent.</w:t>
      </w:r>
    </w:p>
    <w:p w14:paraId="538B6E93"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271DE627"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Cette disposition est d'application générale, sauf dans les cas suivants :</w:t>
      </w:r>
    </w:p>
    <w:p w14:paraId="41133D76" w14:textId="77777777" w:rsidR="00DC1A31" w:rsidRPr="00DC1A31" w:rsidRDefault="00DC1A31" w:rsidP="00DD26BE">
      <w:pPr>
        <w:keepLines/>
        <w:widowControl w:val="0"/>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djustRightInd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1A29A2CC" w14:textId="77777777" w:rsidR="00DC1A31" w:rsidRPr="00DC1A31" w:rsidRDefault="00DC1A31" w:rsidP="00DD26BE">
      <w:pPr>
        <w:keepLines/>
        <w:widowControl w:val="0"/>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djustRightInd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En cas d'accord intervenu entre les parties concernées par la contradiction.</w:t>
      </w:r>
    </w:p>
    <w:p w14:paraId="4A573829"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0F1264C0"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b/>
          <w:sz w:val="20"/>
          <w:szCs w:val="20"/>
          <w:bdr w:val="none" w:sz="0" w:space="0" w:color="auto"/>
          <w:lang w:eastAsia="ar-SA"/>
        </w:rPr>
      </w:pPr>
      <w:r w:rsidRPr="00DC1A31">
        <w:rPr>
          <w:rFonts w:ascii="Arial" w:eastAsia="Times New Roman" w:hAnsi="Arial" w:cs="Arial"/>
          <w:b/>
          <w:sz w:val="20"/>
          <w:szCs w:val="20"/>
          <w:bdr w:val="none" w:sz="0" w:space="0" w:color="auto"/>
          <w:lang w:eastAsia="ar-SA"/>
        </w:rPr>
        <w:t>Engagements unilatéraux du Titulaire :</w:t>
      </w:r>
    </w:p>
    <w:p w14:paraId="4FAFC3C9"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p>
    <w:p w14:paraId="24F6CC0A" w14:textId="77777777" w:rsidR="00DC1A31" w:rsidRPr="00DC1A31" w:rsidRDefault="00DC1A31" w:rsidP="00760CF0">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jc w:val="both"/>
        <w:rPr>
          <w:rFonts w:ascii="Arial" w:eastAsia="Times New Roman" w:hAnsi="Arial" w:cs="Arial"/>
          <w:sz w:val="20"/>
          <w:szCs w:val="20"/>
          <w:bdr w:val="none" w:sz="0" w:space="0" w:color="auto"/>
          <w:lang w:eastAsia="ar-SA"/>
        </w:rPr>
      </w:pPr>
      <w:r w:rsidRPr="00DC1A31">
        <w:rPr>
          <w:rFonts w:ascii="Arial" w:eastAsia="Times New Roman" w:hAnsi="Arial" w:cs="Arial"/>
          <w:sz w:val="20"/>
          <w:szCs w:val="20"/>
          <w:bdr w:val="none" w:sz="0" w:space="0" w:color="auto"/>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654491EF" w14:textId="203D3262" w:rsidR="002927C4" w:rsidRDefault="002927C4" w:rsidP="00760CF0">
      <w:pPr>
        <w:pStyle w:val="CorpsA"/>
        <w:spacing w:after="120" w:line="276" w:lineRule="auto"/>
        <w:jc w:val="both"/>
        <w:rPr>
          <w:rStyle w:val="Aucun"/>
          <w:rFonts w:ascii="Arial" w:eastAsia="Arial" w:hAnsi="Arial" w:cs="Arial"/>
          <w:sz w:val="20"/>
          <w:szCs w:val="20"/>
          <w:u w:val="single"/>
        </w:rPr>
      </w:pPr>
    </w:p>
    <w:p w14:paraId="66C296F7" w14:textId="7E030A1C" w:rsidR="002365C7" w:rsidRDefault="002365C7" w:rsidP="00760CF0">
      <w:pPr>
        <w:pStyle w:val="Titre1"/>
      </w:pPr>
      <w:bookmarkStart w:id="12" w:name="_Toc381005518"/>
      <w:bookmarkStart w:id="13" w:name="_Toc188007486"/>
      <w:bookmarkStart w:id="14" w:name="_Toc189579909"/>
      <w:r w:rsidRPr="00CD4603">
        <w:t xml:space="preserve">Article </w:t>
      </w:r>
      <w:r w:rsidR="005C5870" w:rsidRPr="004D45B7">
        <w:t>3</w:t>
      </w:r>
      <w:r w:rsidRPr="00CD4603">
        <w:t xml:space="preserve"> - </w:t>
      </w:r>
      <w:bookmarkEnd w:id="12"/>
      <w:r w:rsidRPr="00CD4603">
        <w:t>Durée du marché / Délais d’exécution</w:t>
      </w:r>
      <w:bookmarkEnd w:id="13"/>
      <w:bookmarkEnd w:id="14"/>
      <w:r w:rsidRPr="00CD4603">
        <w:t xml:space="preserve"> </w:t>
      </w:r>
    </w:p>
    <w:p w14:paraId="55A7CFF4" w14:textId="77777777" w:rsidR="0033623D" w:rsidRPr="0033623D" w:rsidRDefault="0033623D" w:rsidP="0033623D">
      <w:pPr>
        <w:rPr>
          <w:lang w:val="de-DE"/>
        </w:rPr>
      </w:pPr>
    </w:p>
    <w:p w14:paraId="674C9685" w14:textId="1E9BA089" w:rsidR="00CD4CBD" w:rsidRDefault="00CD4CBD" w:rsidP="00C26D4C">
      <w:pPr>
        <w:pStyle w:val="Titre2"/>
        <w:rPr>
          <w:rStyle w:val="Aucun"/>
        </w:rPr>
      </w:pPr>
      <w:bookmarkStart w:id="15" w:name="_Toc189579910"/>
      <w:bookmarkStart w:id="16" w:name="_Hlk184302343"/>
      <w:r>
        <w:rPr>
          <w:rStyle w:val="Aucun"/>
        </w:rPr>
        <w:t>3.1. Durée du marché</w:t>
      </w:r>
      <w:bookmarkEnd w:id="15"/>
      <w:r>
        <w:rPr>
          <w:rStyle w:val="Aucun"/>
        </w:rPr>
        <w:t xml:space="preserve"> </w:t>
      </w:r>
    </w:p>
    <w:p w14:paraId="6422299F" w14:textId="690DF5BF" w:rsidR="00CD4CBD" w:rsidRDefault="00CD4CBD" w:rsidP="00760CF0">
      <w:pPr>
        <w:pStyle w:val="CorpsA"/>
        <w:spacing w:line="276" w:lineRule="auto"/>
        <w:jc w:val="both"/>
        <w:rPr>
          <w:rStyle w:val="Aucun"/>
          <w:rFonts w:ascii="Arial" w:hAnsi="Arial" w:cs="Arial"/>
          <w:sz w:val="20"/>
          <w:szCs w:val="20"/>
        </w:rPr>
      </w:pPr>
    </w:p>
    <w:p w14:paraId="57998145" w14:textId="73F02E3A" w:rsidR="00CD4CBD" w:rsidRDefault="00487543" w:rsidP="00760CF0">
      <w:pPr>
        <w:pStyle w:val="CorpsA"/>
        <w:spacing w:line="276" w:lineRule="auto"/>
        <w:jc w:val="both"/>
        <w:rPr>
          <w:rStyle w:val="Aucun"/>
          <w:rFonts w:ascii="Arial" w:hAnsi="Arial" w:cs="Arial"/>
          <w:sz w:val="20"/>
          <w:szCs w:val="20"/>
        </w:rPr>
      </w:pPr>
      <w:r>
        <w:rPr>
          <w:rStyle w:val="Aucun"/>
          <w:rFonts w:ascii="Arial" w:hAnsi="Arial" w:cs="Arial"/>
          <w:sz w:val="20"/>
          <w:szCs w:val="20"/>
        </w:rPr>
        <w:t xml:space="preserve">S’agissant de la part forfaitaire du marché, la notification du marché vaut ordre de démarrage des prestations. Elle prendra fin à l’issue de la période de garantie telle que mentionnée </w:t>
      </w:r>
      <w:r w:rsidR="002D4FEA">
        <w:rPr>
          <w:rStyle w:val="Aucun"/>
          <w:rFonts w:ascii="Arial" w:hAnsi="Arial" w:cs="Arial"/>
          <w:sz w:val="20"/>
          <w:szCs w:val="20"/>
        </w:rPr>
        <w:t>à l’article correspondant</w:t>
      </w:r>
      <w:r>
        <w:rPr>
          <w:rStyle w:val="Aucun"/>
          <w:rFonts w:ascii="Arial" w:hAnsi="Arial" w:cs="Arial"/>
          <w:sz w:val="20"/>
          <w:szCs w:val="20"/>
        </w:rPr>
        <w:t xml:space="preserve"> </w:t>
      </w:r>
      <w:r w:rsidR="002D4FEA">
        <w:rPr>
          <w:rStyle w:val="Aucun"/>
          <w:rFonts w:ascii="Arial" w:hAnsi="Arial" w:cs="Arial"/>
          <w:sz w:val="20"/>
          <w:szCs w:val="20"/>
        </w:rPr>
        <w:t xml:space="preserve">au </w:t>
      </w:r>
      <w:r>
        <w:rPr>
          <w:rStyle w:val="Aucun"/>
          <w:rFonts w:ascii="Arial" w:hAnsi="Arial" w:cs="Arial"/>
          <w:sz w:val="20"/>
          <w:szCs w:val="20"/>
        </w:rPr>
        <w:t xml:space="preserve">présent </w:t>
      </w:r>
      <w:r w:rsidR="008A19D2">
        <w:rPr>
          <w:rStyle w:val="Aucun"/>
          <w:rFonts w:ascii="Arial" w:hAnsi="Arial" w:cs="Arial"/>
          <w:sz w:val="20"/>
          <w:szCs w:val="20"/>
        </w:rPr>
        <w:t>AE-CCP</w:t>
      </w:r>
      <w:r>
        <w:rPr>
          <w:rStyle w:val="Aucun"/>
          <w:rFonts w:ascii="Arial" w:hAnsi="Arial" w:cs="Arial"/>
          <w:sz w:val="20"/>
          <w:szCs w:val="20"/>
        </w:rPr>
        <w:t xml:space="preserve">. </w:t>
      </w:r>
    </w:p>
    <w:p w14:paraId="72E1D922" w14:textId="709F5A7E" w:rsidR="00790C30" w:rsidRDefault="00790C30" w:rsidP="00760CF0">
      <w:pPr>
        <w:pStyle w:val="CorpsA"/>
        <w:spacing w:line="276" w:lineRule="auto"/>
        <w:jc w:val="both"/>
        <w:rPr>
          <w:rStyle w:val="Aucun"/>
          <w:rFonts w:ascii="Arial" w:hAnsi="Arial" w:cs="Arial"/>
          <w:sz w:val="20"/>
          <w:szCs w:val="20"/>
        </w:rPr>
      </w:pPr>
    </w:p>
    <w:p w14:paraId="4A83D7D5" w14:textId="2F3FBDE5" w:rsidR="001E5C33" w:rsidRDefault="00487543" w:rsidP="00760CF0">
      <w:pPr>
        <w:pStyle w:val="CorpsA"/>
        <w:spacing w:line="276" w:lineRule="auto"/>
        <w:jc w:val="both"/>
        <w:rPr>
          <w:rStyle w:val="Aucun"/>
          <w:rFonts w:ascii="Arial" w:hAnsi="Arial" w:cs="Arial"/>
          <w:sz w:val="20"/>
          <w:szCs w:val="20"/>
        </w:rPr>
      </w:pPr>
      <w:r>
        <w:rPr>
          <w:rStyle w:val="Aucun"/>
          <w:rFonts w:ascii="Arial" w:hAnsi="Arial" w:cs="Arial"/>
          <w:sz w:val="20"/>
          <w:szCs w:val="20"/>
        </w:rPr>
        <w:t xml:space="preserve">S’agissant de la part à bons de commande, sa durée de validité, c’est-à-dire la durée pendant laquelle les bons de commande pourront être émis, </w:t>
      </w:r>
      <w:r w:rsidR="002D4FEA">
        <w:rPr>
          <w:rStyle w:val="Aucun"/>
          <w:rFonts w:ascii="Arial" w:hAnsi="Arial" w:cs="Arial"/>
          <w:sz w:val="20"/>
          <w:szCs w:val="20"/>
        </w:rPr>
        <w:t>court jusqu’à la fin des deux années de maintenance prévues</w:t>
      </w:r>
      <w:r w:rsidR="00F40ACA">
        <w:rPr>
          <w:rStyle w:val="Aucun"/>
          <w:rFonts w:ascii="Arial" w:hAnsi="Arial" w:cs="Arial"/>
          <w:sz w:val="20"/>
          <w:szCs w:val="20"/>
        </w:rPr>
        <w:t xml:space="preserve"> aux termes du présent </w:t>
      </w:r>
      <w:r w:rsidR="008A19D2">
        <w:rPr>
          <w:rStyle w:val="Aucun"/>
          <w:rFonts w:ascii="Arial" w:hAnsi="Arial" w:cs="Arial"/>
          <w:sz w:val="20"/>
          <w:szCs w:val="20"/>
        </w:rPr>
        <w:t>AE-CCP</w:t>
      </w:r>
      <w:r w:rsidR="00F40ACA">
        <w:rPr>
          <w:rStyle w:val="Aucun"/>
          <w:rFonts w:ascii="Arial" w:hAnsi="Arial" w:cs="Arial"/>
          <w:sz w:val="20"/>
          <w:szCs w:val="20"/>
        </w:rPr>
        <w:t xml:space="preserve">, sans pouvoir dépasser quatre ans à compter de la date de notification du marché. </w:t>
      </w:r>
    </w:p>
    <w:p w14:paraId="246DEE40" w14:textId="77777777" w:rsidR="001E5C33" w:rsidRDefault="001E5C33" w:rsidP="00760CF0">
      <w:pPr>
        <w:pStyle w:val="CorpsA"/>
        <w:spacing w:line="276" w:lineRule="auto"/>
        <w:jc w:val="both"/>
        <w:rPr>
          <w:rStyle w:val="Aucun"/>
          <w:rFonts w:ascii="Arial" w:hAnsi="Arial" w:cs="Arial"/>
          <w:sz w:val="20"/>
          <w:szCs w:val="20"/>
        </w:rPr>
      </w:pPr>
    </w:p>
    <w:p w14:paraId="2C5F8FC8" w14:textId="31EB216C" w:rsidR="00790C30" w:rsidRDefault="001E5C33" w:rsidP="00760CF0">
      <w:pPr>
        <w:pStyle w:val="CorpsA"/>
        <w:spacing w:line="276" w:lineRule="auto"/>
        <w:jc w:val="both"/>
        <w:rPr>
          <w:rStyle w:val="Aucun"/>
          <w:rFonts w:ascii="Arial" w:hAnsi="Arial" w:cs="Arial"/>
          <w:sz w:val="20"/>
          <w:szCs w:val="20"/>
        </w:rPr>
      </w:pPr>
      <w:r>
        <w:rPr>
          <w:rStyle w:val="Aucun"/>
          <w:rFonts w:ascii="Arial" w:hAnsi="Arial" w:cs="Arial"/>
          <w:sz w:val="20"/>
          <w:szCs w:val="20"/>
        </w:rPr>
        <w:lastRenderedPageBreak/>
        <w:t xml:space="preserve">A l’expiration de cette durée, le titulaire sera tenu d’exécuter, aux conditions définies par le bon de commande, les prestations prescrites avant cette date, dans le délai indiqué dans le bon de commande. Il est précisé que ce délai ne pourra en aucun cas excéder le temps nécessaire à la réalisation des prestations. </w:t>
      </w:r>
    </w:p>
    <w:p w14:paraId="7E60F229" w14:textId="500DD9F8" w:rsidR="00790C30" w:rsidRDefault="00790C30" w:rsidP="00760CF0">
      <w:pPr>
        <w:pStyle w:val="CorpsA"/>
        <w:spacing w:line="276" w:lineRule="auto"/>
        <w:jc w:val="both"/>
        <w:rPr>
          <w:rStyle w:val="Aucun"/>
          <w:rFonts w:ascii="Arial" w:hAnsi="Arial" w:cs="Arial"/>
          <w:sz w:val="20"/>
          <w:szCs w:val="20"/>
        </w:rPr>
      </w:pPr>
    </w:p>
    <w:p w14:paraId="3E6FCDB2" w14:textId="236ADB02" w:rsidR="00790C30" w:rsidRDefault="00790C30" w:rsidP="00C26D4C">
      <w:pPr>
        <w:pStyle w:val="Titre2"/>
        <w:rPr>
          <w:rStyle w:val="Aucun"/>
        </w:rPr>
      </w:pPr>
      <w:bookmarkStart w:id="17" w:name="_Toc189579911"/>
      <w:r>
        <w:rPr>
          <w:rStyle w:val="Aucun"/>
        </w:rPr>
        <w:t>3.2 Délais d’exécution</w:t>
      </w:r>
      <w:bookmarkEnd w:id="17"/>
      <w:r>
        <w:rPr>
          <w:rStyle w:val="Aucun"/>
        </w:rPr>
        <w:t xml:space="preserve"> </w:t>
      </w:r>
    </w:p>
    <w:bookmarkEnd w:id="16"/>
    <w:p w14:paraId="7BAD3DAF" w14:textId="2AFD4B50" w:rsidR="00CD4CBD" w:rsidRDefault="00CD4CBD" w:rsidP="00760CF0">
      <w:pPr>
        <w:pStyle w:val="CorpsA"/>
        <w:spacing w:line="276" w:lineRule="auto"/>
        <w:jc w:val="both"/>
        <w:rPr>
          <w:rStyle w:val="Aucun"/>
          <w:rFonts w:ascii="Arial" w:eastAsia="Arial" w:hAnsi="Arial" w:cs="Arial"/>
          <w:sz w:val="20"/>
          <w:szCs w:val="20"/>
        </w:rPr>
      </w:pPr>
    </w:p>
    <w:p w14:paraId="69B4855B" w14:textId="209730F8" w:rsidR="00CD4CBD" w:rsidRPr="0019399D" w:rsidRDefault="00CD4CBD" w:rsidP="00760CF0">
      <w:pPr>
        <w:pStyle w:val="CorpsA"/>
        <w:spacing w:line="276" w:lineRule="auto"/>
        <w:jc w:val="both"/>
        <w:rPr>
          <w:rStyle w:val="Aucun"/>
          <w:rFonts w:ascii="Arial" w:eastAsia="Arial" w:hAnsi="Arial" w:cs="Arial"/>
          <w:sz w:val="20"/>
          <w:szCs w:val="20"/>
        </w:rPr>
      </w:pPr>
      <w:r w:rsidRPr="0019399D">
        <w:rPr>
          <w:rStyle w:val="Aucun"/>
          <w:rFonts w:ascii="Arial" w:hAnsi="Arial" w:cs="Arial"/>
          <w:sz w:val="20"/>
          <w:szCs w:val="20"/>
        </w:rPr>
        <w:t>L’ouverture du nouveau parcours d’interprétation est prévue</w:t>
      </w:r>
      <w:r>
        <w:rPr>
          <w:rStyle w:val="Aucun"/>
          <w:rFonts w:ascii="Arial" w:hAnsi="Arial" w:cs="Arial"/>
          <w:sz w:val="20"/>
          <w:szCs w:val="20"/>
        </w:rPr>
        <w:t xml:space="preserve"> pour le 15 octobre 2025</w:t>
      </w:r>
      <w:r w:rsidRPr="0019399D">
        <w:rPr>
          <w:rStyle w:val="Aucun"/>
          <w:rFonts w:ascii="Arial" w:hAnsi="Arial" w:cs="Arial"/>
          <w:sz w:val="20"/>
          <w:szCs w:val="20"/>
        </w:rPr>
        <w:t xml:space="preserve">, avec une réception des </w:t>
      </w:r>
      <w:r w:rsidRPr="0032316E">
        <w:rPr>
          <w:rStyle w:val="Aucun"/>
          <w:rFonts w:ascii="Arial" w:hAnsi="Arial" w:cs="Arial"/>
          <w:sz w:val="20"/>
          <w:szCs w:val="20"/>
        </w:rPr>
        <w:t>aménagements</w:t>
      </w:r>
      <w:r w:rsidR="0032316E">
        <w:rPr>
          <w:rStyle w:val="Aucun"/>
          <w:rFonts w:ascii="Arial" w:hAnsi="Arial" w:cs="Arial"/>
          <w:sz w:val="20"/>
          <w:szCs w:val="20"/>
        </w:rPr>
        <w:t xml:space="preserve"> pour le 1</w:t>
      </w:r>
      <w:r w:rsidR="0032316E" w:rsidRPr="00DE54FD">
        <w:rPr>
          <w:rStyle w:val="Aucun"/>
          <w:rFonts w:ascii="Arial" w:hAnsi="Arial" w:cs="Arial"/>
          <w:sz w:val="20"/>
          <w:szCs w:val="20"/>
          <w:vertAlign w:val="superscript"/>
        </w:rPr>
        <w:t>er</w:t>
      </w:r>
      <w:r w:rsidR="0032316E">
        <w:rPr>
          <w:rStyle w:val="Aucun"/>
          <w:rFonts w:ascii="Arial" w:hAnsi="Arial" w:cs="Arial"/>
          <w:sz w:val="20"/>
          <w:szCs w:val="20"/>
        </w:rPr>
        <w:t xml:space="preserve"> </w:t>
      </w:r>
      <w:r w:rsidR="00DE54FD">
        <w:rPr>
          <w:rStyle w:val="Aucun"/>
          <w:rFonts w:ascii="Arial" w:hAnsi="Arial" w:cs="Arial"/>
          <w:sz w:val="20"/>
          <w:szCs w:val="20"/>
        </w:rPr>
        <w:t>octobre</w:t>
      </w:r>
      <w:r w:rsidR="0032316E">
        <w:rPr>
          <w:rStyle w:val="Aucun"/>
          <w:rFonts w:ascii="Arial" w:hAnsi="Arial" w:cs="Arial"/>
          <w:sz w:val="20"/>
          <w:szCs w:val="20"/>
        </w:rPr>
        <w:t xml:space="preserve"> 2025.</w:t>
      </w:r>
      <w:r w:rsidRPr="0032316E">
        <w:rPr>
          <w:rStyle w:val="Aucun"/>
          <w:rFonts w:ascii="Arial" w:hAnsi="Arial" w:cs="Arial"/>
          <w:sz w:val="20"/>
          <w:szCs w:val="20"/>
        </w:rPr>
        <w:t xml:space="preserve"> Cette</w:t>
      </w:r>
      <w:r w:rsidRPr="0019399D">
        <w:rPr>
          <w:rStyle w:val="Aucun"/>
          <w:rFonts w:ascii="Arial" w:hAnsi="Arial" w:cs="Arial"/>
          <w:sz w:val="20"/>
          <w:szCs w:val="20"/>
        </w:rPr>
        <w:t xml:space="preserve"> date reste prévisionnelle et le délai pourra évoluer en cours de chantier, le nouveau planning contractuel sera communiqué en cours d’exécution. </w:t>
      </w:r>
    </w:p>
    <w:p w14:paraId="63B6EA0D" w14:textId="2E644283" w:rsidR="00CD4CBD" w:rsidRDefault="00CD4CBD" w:rsidP="00760CF0">
      <w:pPr>
        <w:pStyle w:val="CorpsA"/>
        <w:spacing w:line="276" w:lineRule="auto"/>
        <w:jc w:val="both"/>
        <w:rPr>
          <w:rStyle w:val="Aucun"/>
          <w:rFonts w:ascii="Arial" w:eastAsia="Arial" w:hAnsi="Arial" w:cs="Arial"/>
          <w:sz w:val="20"/>
          <w:szCs w:val="20"/>
        </w:rPr>
      </w:pPr>
    </w:p>
    <w:p w14:paraId="5308A116" w14:textId="77777777" w:rsidR="00CD4CBD" w:rsidRPr="004D45B7" w:rsidRDefault="00CD4CBD" w:rsidP="00760CF0">
      <w:pPr>
        <w:pStyle w:val="CorpsA"/>
        <w:spacing w:line="276" w:lineRule="auto"/>
        <w:jc w:val="both"/>
        <w:rPr>
          <w:rStyle w:val="Aucun"/>
          <w:rFonts w:ascii="Arial" w:eastAsia="Arial" w:hAnsi="Arial" w:cs="Arial"/>
          <w:sz w:val="20"/>
          <w:szCs w:val="20"/>
        </w:rPr>
      </w:pPr>
      <w:r w:rsidRPr="004D45B7">
        <w:rPr>
          <w:rStyle w:val="Aucun"/>
          <w:rFonts w:ascii="Arial" w:hAnsi="Arial" w:cs="Arial"/>
          <w:sz w:val="20"/>
          <w:szCs w:val="20"/>
        </w:rPr>
        <w:t>Le Titulaire proposera dans le cadre de son offre un calendrier d’exécution répondant à cette contrainte.</w:t>
      </w:r>
    </w:p>
    <w:p w14:paraId="0D18B172" w14:textId="77777777" w:rsidR="00CD4CBD" w:rsidRPr="00833D45" w:rsidRDefault="00CD4CBD" w:rsidP="00760CF0">
      <w:pPr>
        <w:pStyle w:val="CorpsA"/>
        <w:spacing w:line="276" w:lineRule="auto"/>
        <w:jc w:val="both"/>
        <w:rPr>
          <w:rStyle w:val="Aucun"/>
          <w:rFonts w:ascii="Arial" w:hAnsi="Arial" w:cs="Arial"/>
          <w:sz w:val="20"/>
          <w:szCs w:val="20"/>
        </w:rPr>
      </w:pPr>
      <w:r w:rsidRPr="004D45B7">
        <w:rPr>
          <w:rStyle w:val="Aucun"/>
          <w:rFonts w:ascii="Arial" w:hAnsi="Arial" w:cs="Arial"/>
          <w:sz w:val="20"/>
          <w:szCs w:val="20"/>
        </w:rPr>
        <w:t>Un planning de réalisation des prestations définitif sera co-construit par le titulaire et le CMN et la maitrise d’œuvre après la notification du marché et deviendra une pièce contractuelle du présent marché. Il pourra faire l’objet de mises à jour d’un commun accord entre les parties en fonction de l’avancement de la réalisation des prestations. Chaque mise à jour est notifiée au titulaire.</w:t>
      </w:r>
    </w:p>
    <w:p w14:paraId="74670AE1" w14:textId="455BB900" w:rsidR="00CD4CBD" w:rsidRDefault="00CD4CBD" w:rsidP="00760CF0">
      <w:pPr>
        <w:pStyle w:val="CorpsA"/>
        <w:spacing w:line="276" w:lineRule="auto"/>
        <w:jc w:val="both"/>
        <w:rPr>
          <w:rStyle w:val="Aucun"/>
          <w:rFonts w:ascii="Arial" w:eastAsia="Arial" w:hAnsi="Arial" w:cs="Arial"/>
          <w:sz w:val="20"/>
          <w:szCs w:val="20"/>
        </w:rPr>
      </w:pPr>
    </w:p>
    <w:p w14:paraId="3768F099" w14:textId="5DB86D06" w:rsidR="00790C30" w:rsidRDefault="00790C30" w:rsidP="00760CF0">
      <w:pPr>
        <w:pStyle w:val="CorpsA"/>
        <w:spacing w:line="276" w:lineRule="auto"/>
        <w:jc w:val="both"/>
        <w:rPr>
          <w:rStyle w:val="Aucun"/>
          <w:rFonts w:ascii="Arial" w:eastAsia="Arial" w:hAnsi="Arial" w:cs="Arial"/>
          <w:sz w:val="20"/>
          <w:szCs w:val="20"/>
        </w:rPr>
      </w:pPr>
      <w:r w:rsidRPr="00487543">
        <w:rPr>
          <w:rStyle w:val="Aucun"/>
          <w:rFonts w:ascii="Arial" w:eastAsia="Arial" w:hAnsi="Arial" w:cs="Arial"/>
          <w:sz w:val="20"/>
          <w:szCs w:val="20"/>
          <w:u w:val="single"/>
        </w:rPr>
        <w:t>Pour la part à commandes</w:t>
      </w:r>
      <w:r>
        <w:rPr>
          <w:rStyle w:val="Aucun"/>
          <w:rFonts w:ascii="Arial" w:eastAsia="Arial" w:hAnsi="Arial" w:cs="Arial"/>
          <w:sz w:val="20"/>
          <w:szCs w:val="20"/>
        </w:rPr>
        <w:t>, les prestations doivent être exécutées dans un délai propre à chaque commande, fixé dans le bon de commande. Le délai d’</w:t>
      </w:r>
      <w:r w:rsidR="00487543">
        <w:rPr>
          <w:rStyle w:val="Aucun"/>
          <w:rFonts w:ascii="Arial" w:eastAsia="Arial" w:hAnsi="Arial" w:cs="Arial"/>
          <w:sz w:val="20"/>
          <w:szCs w:val="20"/>
        </w:rPr>
        <w:t xml:space="preserve">exécution </w:t>
      </w:r>
      <w:r>
        <w:rPr>
          <w:rStyle w:val="Aucun"/>
          <w:rFonts w:ascii="Arial" w:eastAsia="Arial" w:hAnsi="Arial" w:cs="Arial"/>
          <w:sz w:val="20"/>
          <w:szCs w:val="20"/>
        </w:rPr>
        <w:t>ne commence à courir qu’à partir de la date d’effet du</w:t>
      </w:r>
      <w:r w:rsidR="00487543">
        <w:rPr>
          <w:rStyle w:val="Aucun"/>
          <w:rFonts w:ascii="Arial" w:eastAsia="Arial" w:hAnsi="Arial" w:cs="Arial"/>
          <w:sz w:val="20"/>
          <w:szCs w:val="20"/>
        </w:rPr>
        <w:t xml:space="preserve"> bon de commande commandant les prestations. </w:t>
      </w:r>
    </w:p>
    <w:p w14:paraId="073B739F" w14:textId="34706A16" w:rsidR="001E5C33" w:rsidRPr="00833D45" w:rsidRDefault="001E5C33" w:rsidP="00760CF0">
      <w:pPr>
        <w:pStyle w:val="CorpsA"/>
        <w:spacing w:line="276" w:lineRule="auto"/>
        <w:jc w:val="both"/>
        <w:rPr>
          <w:rStyle w:val="Aucun"/>
          <w:rFonts w:ascii="Arial" w:eastAsia="Arial" w:hAnsi="Arial" w:cs="Arial"/>
          <w:sz w:val="20"/>
          <w:szCs w:val="20"/>
        </w:rPr>
      </w:pPr>
    </w:p>
    <w:p w14:paraId="76F4D9EE" w14:textId="77777777" w:rsidR="001A4EA0" w:rsidRPr="00833D45" w:rsidRDefault="001A4EA0" w:rsidP="00760CF0">
      <w:pPr>
        <w:pStyle w:val="RedTxt"/>
        <w:spacing w:line="276" w:lineRule="auto"/>
        <w:jc w:val="both"/>
        <w:rPr>
          <w:rStyle w:val="Aucun"/>
          <w:rFonts w:cs="Arial"/>
          <w:sz w:val="20"/>
          <w:szCs w:val="20"/>
        </w:rPr>
      </w:pPr>
    </w:p>
    <w:p w14:paraId="19BD7B15" w14:textId="61D37202" w:rsidR="001A4EA0" w:rsidRDefault="002365C7" w:rsidP="00760CF0">
      <w:pPr>
        <w:pStyle w:val="Titre1"/>
      </w:pPr>
      <w:bookmarkStart w:id="18" w:name="_Toc189579912"/>
      <w:r w:rsidRPr="00CD4603">
        <w:t xml:space="preserve">Article </w:t>
      </w:r>
      <w:r w:rsidR="005C5870" w:rsidRPr="004D45B7">
        <w:t>4</w:t>
      </w:r>
      <w:r w:rsidRPr="00CD4603">
        <w:t xml:space="preserve"> – Correspondants</w:t>
      </w:r>
      <w:bookmarkEnd w:id="18"/>
      <w:r w:rsidRPr="00CD4603">
        <w:t xml:space="preserve"> </w:t>
      </w:r>
    </w:p>
    <w:p w14:paraId="07C9A267" w14:textId="77777777" w:rsidR="00C26D4C" w:rsidRPr="00C26D4C" w:rsidRDefault="00C26D4C" w:rsidP="00C26D4C">
      <w:pPr>
        <w:rPr>
          <w:lang w:val="de-DE"/>
        </w:rPr>
      </w:pPr>
    </w:p>
    <w:p w14:paraId="4F004861" w14:textId="1E1934A3" w:rsidR="002365C7" w:rsidRDefault="005C5870" w:rsidP="00C26D4C">
      <w:pPr>
        <w:pStyle w:val="Titre2"/>
      </w:pPr>
      <w:bookmarkStart w:id="19" w:name="_Toc189579913"/>
      <w:r>
        <w:t>4</w:t>
      </w:r>
      <w:r w:rsidR="002365C7">
        <w:t>.1 Définition des intervenants</w:t>
      </w:r>
      <w:bookmarkEnd w:id="19"/>
      <w:r w:rsidR="002365C7">
        <w:t xml:space="preserve"> </w:t>
      </w:r>
    </w:p>
    <w:p w14:paraId="48051CBE" w14:textId="77777777" w:rsidR="00C26D4C" w:rsidRPr="00C26D4C" w:rsidRDefault="00C26D4C" w:rsidP="00C26D4C">
      <w:pPr>
        <w:pStyle w:val="CorpsA"/>
      </w:pPr>
    </w:p>
    <w:p w14:paraId="3B5488DC" w14:textId="2DCB637F" w:rsidR="002D2058" w:rsidRPr="002D2058" w:rsidRDefault="002D2058" w:rsidP="00760CF0">
      <w:pPr>
        <w:autoSpaceDE w:val="0"/>
        <w:autoSpaceDN w:val="0"/>
        <w:spacing w:line="276" w:lineRule="auto"/>
        <w:jc w:val="both"/>
        <w:rPr>
          <w:rFonts w:ascii="Arial" w:eastAsia="MS Mincho" w:hAnsi="Arial" w:cs="Arial"/>
          <w:color w:val="000000"/>
          <w:sz w:val="20"/>
          <w:szCs w:val="20"/>
          <w:bdr w:val="none" w:sz="0" w:space="0" w:color="auto"/>
          <w:lang w:eastAsia="fr-FR"/>
        </w:rPr>
      </w:pPr>
      <w:r w:rsidRPr="002D2058">
        <w:rPr>
          <w:rFonts w:ascii="Arial" w:eastAsia="MS Mincho" w:hAnsi="Arial" w:cs="Arial"/>
          <w:color w:val="000000"/>
          <w:sz w:val="20"/>
          <w:szCs w:val="20"/>
          <w:bdr w:val="none" w:sz="0" w:space="0" w:color="auto"/>
          <w:lang w:eastAsia="fr-FR"/>
        </w:rPr>
        <w:t xml:space="preserve">La maîtrise d'ouvrage de l'opération est assurée par la Direction du Développement Culturel et des Publics (DDCP) du Centre des monuments nationaux. </w:t>
      </w:r>
    </w:p>
    <w:p w14:paraId="3513338B"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Arial" w:eastAsia="MS Mincho" w:hAnsi="Arial" w:cs="Arial"/>
          <w:color w:val="000000"/>
          <w:sz w:val="20"/>
          <w:szCs w:val="20"/>
          <w:bdr w:val="none" w:sz="0" w:space="0" w:color="auto"/>
          <w:lang w:eastAsia="fr-FR"/>
        </w:rPr>
      </w:pPr>
    </w:p>
    <w:p w14:paraId="3CAD2A3F"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Arial" w:eastAsia="MS Mincho" w:hAnsi="Arial" w:cs="Arial"/>
          <w:color w:val="000000"/>
          <w:sz w:val="20"/>
          <w:szCs w:val="20"/>
          <w:bdr w:val="none" w:sz="0" w:space="0" w:color="auto"/>
          <w:lang w:eastAsia="fr-FR"/>
        </w:rPr>
      </w:pPr>
      <w:r w:rsidRPr="002D2058">
        <w:rPr>
          <w:rFonts w:ascii="Arial" w:eastAsia="MS Mincho" w:hAnsi="Arial" w:cs="Arial"/>
          <w:color w:val="000000"/>
          <w:sz w:val="20"/>
          <w:szCs w:val="20"/>
          <w:bdr w:val="none" w:sz="0" w:space="0" w:color="auto"/>
          <w:lang w:eastAsia="fr-FR"/>
        </w:rPr>
        <w:t>La maîtrise d’œuvre de l’ensemble de l’opération est assurée par le groupement d’entreprises conjoint composé de Maud Martinot (scénographe et mandataire dudit groupement), BALAM (graphisme) et AURA STUDIO (conception lumière).</w:t>
      </w:r>
    </w:p>
    <w:p w14:paraId="5A3A890E"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Arial" w:eastAsia="MS Mincho" w:hAnsi="Arial" w:cs="Arial"/>
          <w:color w:val="000000"/>
          <w:sz w:val="20"/>
          <w:szCs w:val="20"/>
          <w:bdr w:val="none" w:sz="0" w:space="0" w:color="auto"/>
          <w:lang w:eastAsia="fr-FR"/>
        </w:rPr>
      </w:pPr>
    </w:p>
    <w:p w14:paraId="12A8B395"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Arial" w:eastAsia="MS Mincho" w:hAnsi="Arial" w:cs="Arial"/>
          <w:color w:val="000000"/>
          <w:sz w:val="20"/>
          <w:szCs w:val="20"/>
          <w:bdr w:val="none" w:sz="0" w:space="0" w:color="auto"/>
          <w:lang w:eastAsia="fr-FR"/>
        </w:rPr>
      </w:pPr>
      <w:r w:rsidRPr="002D2058">
        <w:rPr>
          <w:rFonts w:ascii="Arial" w:eastAsia="MS Mincho" w:hAnsi="Arial" w:cs="Arial"/>
          <w:color w:val="000000"/>
          <w:sz w:val="20"/>
          <w:szCs w:val="20"/>
          <w:bdr w:val="none" w:sz="0" w:space="0" w:color="auto"/>
          <w:lang w:eastAsia="fr-FR"/>
        </w:rPr>
        <w:t>La mission qui est confiée au maître d’œuvre est une mission dite de base au sens des articles L.2431-1 et suivants et R.2431-4 et suivants du Code de la commande publique, comprenant, pour l'ensemble du projet, les éléments de mission suivants :</w:t>
      </w:r>
    </w:p>
    <w:p w14:paraId="6CFE1845" w14:textId="77777777" w:rsidR="002D2058" w:rsidRPr="002D2058" w:rsidRDefault="002D2058" w:rsidP="00DD26BE">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MS Mincho" w:hAnsi="Arial" w:cs="Arial"/>
          <w:color w:val="000000"/>
          <w:sz w:val="20"/>
          <w:szCs w:val="20"/>
          <w:bdr w:val="none" w:sz="0" w:space="0" w:color="auto"/>
          <w:lang w:eastAsia="fr-FR"/>
        </w:rPr>
      </w:pPr>
      <w:r w:rsidRPr="002D2058">
        <w:rPr>
          <w:rFonts w:ascii="Arial" w:eastAsia="MS Mincho" w:hAnsi="Arial" w:cs="Arial"/>
          <w:color w:val="000000"/>
          <w:sz w:val="20"/>
          <w:szCs w:val="20"/>
          <w:bdr w:val="none" w:sz="0" w:space="0" w:color="auto"/>
          <w:lang w:eastAsia="fr-FR"/>
        </w:rPr>
        <w:t>Avant-Projet (AVP) comprenant une phase de rendu intermédiaire,</w:t>
      </w:r>
    </w:p>
    <w:p w14:paraId="6AF5F14C" w14:textId="77777777" w:rsidR="002D2058" w:rsidRPr="002D2058" w:rsidRDefault="002D2058" w:rsidP="00DD26BE">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MS Mincho" w:hAnsi="Arial" w:cs="Arial"/>
          <w:color w:val="000000"/>
          <w:sz w:val="20"/>
          <w:szCs w:val="20"/>
          <w:bdr w:val="none" w:sz="0" w:space="0" w:color="auto"/>
          <w:lang w:eastAsia="fr-FR"/>
        </w:rPr>
      </w:pPr>
      <w:r w:rsidRPr="002D2058">
        <w:rPr>
          <w:rFonts w:ascii="Arial" w:eastAsia="MS Mincho" w:hAnsi="Arial" w:cs="Arial"/>
          <w:color w:val="000000"/>
          <w:sz w:val="20"/>
          <w:szCs w:val="20"/>
          <w:bdr w:val="none" w:sz="0" w:space="0" w:color="auto"/>
          <w:lang w:eastAsia="fr-FR"/>
        </w:rPr>
        <w:t>Dossier de consultation des entreprises (DCE),</w:t>
      </w:r>
    </w:p>
    <w:p w14:paraId="7836CF8A" w14:textId="77777777" w:rsidR="002D2058" w:rsidRPr="002D2058" w:rsidRDefault="002D2058" w:rsidP="00DD26BE">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MS Mincho" w:hAnsi="Arial" w:cs="Arial"/>
          <w:color w:val="000000"/>
          <w:sz w:val="20"/>
          <w:szCs w:val="20"/>
          <w:bdr w:val="none" w:sz="0" w:space="0" w:color="auto"/>
          <w:lang w:eastAsia="fr-FR"/>
        </w:rPr>
      </w:pPr>
      <w:r w:rsidRPr="002D2058">
        <w:rPr>
          <w:rFonts w:ascii="Arial" w:eastAsia="MS Mincho" w:hAnsi="Arial" w:cs="Arial"/>
          <w:color w:val="000000"/>
          <w:sz w:val="20"/>
          <w:szCs w:val="20"/>
          <w:bdr w:val="none" w:sz="0" w:space="0" w:color="auto"/>
          <w:lang w:eastAsia="fr-FR"/>
        </w:rPr>
        <w:t>Assistance à la passation des contrats de travaux (ACT),</w:t>
      </w:r>
    </w:p>
    <w:p w14:paraId="69C4E6BA" w14:textId="77777777" w:rsidR="002D2058" w:rsidRPr="002D2058" w:rsidRDefault="002D2058" w:rsidP="00DD26BE">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MS Mincho" w:hAnsi="Arial" w:cs="Arial"/>
          <w:color w:val="000000"/>
          <w:sz w:val="20"/>
          <w:szCs w:val="20"/>
          <w:bdr w:val="none" w:sz="0" w:space="0" w:color="auto"/>
          <w:lang w:eastAsia="fr-FR"/>
        </w:rPr>
      </w:pPr>
      <w:r w:rsidRPr="002D2058">
        <w:rPr>
          <w:rFonts w:ascii="Arial" w:eastAsia="MS Mincho" w:hAnsi="Arial" w:cs="Arial"/>
          <w:color w:val="000000"/>
          <w:sz w:val="20"/>
          <w:szCs w:val="20"/>
          <w:bdr w:val="none" w:sz="0" w:space="0" w:color="auto"/>
          <w:lang w:eastAsia="fr-FR"/>
        </w:rPr>
        <w:t>Examen des plans d'exécution établis par les entreprises et avis sur ces plans y compris sur les plans de synthèse (VISA),</w:t>
      </w:r>
    </w:p>
    <w:p w14:paraId="41D468AD" w14:textId="77777777" w:rsidR="002D2058" w:rsidRPr="002D2058" w:rsidRDefault="002D2058" w:rsidP="00DD26BE">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MS Mincho" w:hAnsi="Arial" w:cs="Arial"/>
          <w:color w:val="000000"/>
          <w:sz w:val="20"/>
          <w:szCs w:val="20"/>
          <w:bdr w:val="none" w:sz="0" w:space="0" w:color="auto"/>
          <w:lang w:eastAsia="fr-FR"/>
        </w:rPr>
      </w:pPr>
      <w:r w:rsidRPr="002D2058">
        <w:rPr>
          <w:rFonts w:ascii="Arial" w:eastAsia="MS Mincho" w:hAnsi="Arial" w:cs="Arial"/>
          <w:color w:val="000000"/>
          <w:sz w:val="20"/>
          <w:szCs w:val="20"/>
          <w:bdr w:val="none" w:sz="0" w:space="0" w:color="auto"/>
          <w:lang w:eastAsia="fr-FR"/>
        </w:rPr>
        <w:t>Direction de l'exécution des travaux (DET),</w:t>
      </w:r>
    </w:p>
    <w:p w14:paraId="0CC09F66" w14:textId="77777777" w:rsidR="002D2058" w:rsidRPr="002D2058" w:rsidRDefault="002D2058" w:rsidP="00DD26BE">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MS Mincho" w:hAnsi="Arial" w:cs="Arial"/>
          <w:color w:val="000000"/>
          <w:sz w:val="20"/>
          <w:szCs w:val="20"/>
          <w:bdr w:val="none" w:sz="0" w:space="0" w:color="auto"/>
          <w:lang w:eastAsia="fr-FR"/>
        </w:rPr>
      </w:pPr>
      <w:r w:rsidRPr="002D2058">
        <w:rPr>
          <w:rFonts w:ascii="Arial" w:eastAsia="MS Mincho" w:hAnsi="Arial" w:cs="Arial"/>
          <w:color w:val="000000"/>
          <w:sz w:val="20"/>
          <w:szCs w:val="20"/>
          <w:bdr w:val="none" w:sz="0" w:space="0" w:color="auto"/>
          <w:lang w:eastAsia="fr-FR"/>
        </w:rPr>
        <w:t>Assistance aux opérations préalables à la réception (AOR)</w:t>
      </w:r>
    </w:p>
    <w:p w14:paraId="54AFCAC5"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720"/>
        <w:jc w:val="both"/>
        <w:rPr>
          <w:rFonts w:ascii="Arial" w:eastAsia="MS Mincho" w:hAnsi="Arial" w:cs="Arial"/>
          <w:color w:val="000000"/>
          <w:sz w:val="20"/>
          <w:szCs w:val="20"/>
          <w:bdr w:val="none" w:sz="0" w:space="0" w:color="auto"/>
          <w:lang w:eastAsia="fr-FR"/>
        </w:rPr>
      </w:pPr>
    </w:p>
    <w:p w14:paraId="7702C2AD"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rPr>
      </w:pPr>
      <w:r w:rsidRPr="002D2058">
        <w:rPr>
          <w:rFonts w:ascii="Arial" w:eastAsia="Times New Roman" w:hAnsi="Arial" w:cs="Arial"/>
          <w:kern w:val="28"/>
          <w:sz w:val="20"/>
          <w:szCs w:val="20"/>
          <w:bdr w:val="none" w:sz="0" w:space="0" w:color="auto"/>
        </w:rPr>
        <w:t>L'ensemble des prestations graphiques et écrites et plans de détails établis par la maîtrise d'œuvre constitue le dossier de consultation. Les compléments nécessaires à ces documents pour la réalisation des ouvrages sont à la charge de chaque entreprise, ainsi que toutes les études d'exécution.</w:t>
      </w:r>
    </w:p>
    <w:p w14:paraId="3FF36241"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rPr>
      </w:pPr>
    </w:p>
    <w:p w14:paraId="770D37BE"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rPr>
      </w:pPr>
      <w:r w:rsidRPr="002D2058">
        <w:rPr>
          <w:rFonts w:ascii="Arial" w:eastAsia="Times New Roman" w:hAnsi="Arial" w:cs="Arial"/>
          <w:kern w:val="28"/>
          <w:sz w:val="20"/>
          <w:szCs w:val="20"/>
          <w:bdr w:val="none" w:sz="0" w:space="0" w:color="auto"/>
        </w:rPr>
        <w:t>Chaque entrepreneur doit effectuer les compléments de relevés nécessaires à ses études d'exécution et devra assurer la coordination de ses études avec les dispositions des ouvrages existants. L'entrepreneur doit effectuer toute enquête technique complémentaire nécessaire à ses études d'exécution telle que: descentes de charges, schémas fonctionnels des équipements, analyse des performances des équipements (débits, puissance pertes de charges, etc.).</w:t>
      </w:r>
    </w:p>
    <w:p w14:paraId="512075F3"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rPr>
      </w:pPr>
    </w:p>
    <w:p w14:paraId="6559C3EA"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rPr>
      </w:pPr>
      <w:r w:rsidRPr="002D2058">
        <w:rPr>
          <w:rFonts w:ascii="Arial" w:eastAsia="Times New Roman" w:hAnsi="Arial" w:cs="Arial"/>
          <w:kern w:val="28"/>
          <w:sz w:val="20"/>
          <w:szCs w:val="20"/>
          <w:bdr w:val="none" w:sz="0" w:space="0" w:color="auto"/>
        </w:rPr>
        <w:t xml:space="preserve">Tous les documents graphiques et écrits non joints au dossier de consultation, mais nécessaires à la réalisation </w:t>
      </w:r>
      <w:r w:rsidRPr="002D2058">
        <w:rPr>
          <w:rFonts w:ascii="Arial" w:eastAsia="Times New Roman" w:hAnsi="Arial" w:cs="Arial"/>
          <w:kern w:val="28"/>
          <w:sz w:val="20"/>
          <w:szCs w:val="20"/>
          <w:bdr w:val="none" w:sz="0" w:space="0" w:color="auto"/>
        </w:rPr>
        <w:lastRenderedPageBreak/>
        <w:t>des travaux, (plans d’exécution et de réservations, plans d’atelier et de chantier etc.) sont à la charge des entreprises.</w:t>
      </w:r>
    </w:p>
    <w:p w14:paraId="3FBDE3A4" w14:textId="77777777" w:rsidR="002D2058" w:rsidRPr="002D2058" w:rsidRDefault="002D2058" w:rsidP="00760CF0">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before="120" w:after="120" w:line="276" w:lineRule="auto"/>
        <w:jc w:val="both"/>
        <w:outlineLvl w:val="1"/>
        <w:rPr>
          <w:rFonts w:ascii="Arial" w:eastAsia="Times New Roman" w:hAnsi="Arial" w:cs="Arial"/>
          <w:b/>
          <w:sz w:val="20"/>
          <w:szCs w:val="20"/>
          <w:bdr w:val="none" w:sz="0" w:space="0" w:color="auto"/>
          <w:lang w:eastAsia="ar-SA"/>
        </w:rPr>
      </w:pPr>
    </w:p>
    <w:p w14:paraId="72D2D92D" w14:textId="06898F11" w:rsidR="002D2058" w:rsidRDefault="005C5870" w:rsidP="00C26D4C">
      <w:pPr>
        <w:pStyle w:val="Titre2"/>
      </w:pPr>
      <w:bookmarkStart w:id="20" w:name="_Toc158301601"/>
      <w:bookmarkStart w:id="21" w:name="_Toc189579914"/>
      <w:r>
        <w:t>4</w:t>
      </w:r>
      <w:r w:rsidR="002D2058" w:rsidRPr="002D2058">
        <w:t>.2. Correspondant du Centre des monuments nationaux</w:t>
      </w:r>
      <w:bookmarkEnd w:id="20"/>
      <w:bookmarkEnd w:id="21"/>
      <w:r w:rsidR="002D2058" w:rsidRPr="002D2058">
        <w:t xml:space="preserve"> </w:t>
      </w:r>
    </w:p>
    <w:p w14:paraId="66423858" w14:textId="77777777" w:rsidR="00C26D4C" w:rsidRPr="00C26D4C" w:rsidRDefault="00C26D4C" w:rsidP="00C26D4C">
      <w:pPr>
        <w:pStyle w:val="CorpsA"/>
      </w:pPr>
    </w:p>
    <w:p w14:paraId="1DE281F2" w14:textId="58A4C7F6" w:rsidR="002D2058" w:rsidRDefault="002D2058" w:rsidP="00C26D4C">
      <w:pPr>
        <w:jc w:val="both"/>
        <w:rPr>
          <w:rFonts w:ascii="Arial" w:hAnsi="Arial" w:cs="Arial"/>
          <w:sz w:val="20"/>
          <w:szCs w:val="20"/>
          <w:bdr w:val="none" w:sz="0" w:space="0" w:color="auto"/>
        </w:rPr>
      </w:pPr>
      <w:bookmarkStart w:id="22" w:name="_Toc158370292"/>
      <w:r w:rsidRPr="00C26D4C">
        <w:rPr>
          <w:rFonts w:ascii="Arial" w:hAnsi="Arial" w:cs="Arial"/>
          <w:sz w:val="20"/>
          <w:szCs w:val="20"/>
          <w:bdr w:val="none" w:sz="0" w:space="0" w:color="auto"/>
        </w:rPr>
        <w:t>L’adresse :</w:t>
      </w:r>
      <w:bookmarkEnd w:id="22"/>
      <w:r w:rsidRPr="00C26D4C">
        <w:rPr>
          <w:rFonts w:ascii="Arial" w:hAnsi="Arial" w:cs="Arial"/>
          <w:sz w:val="20"/>
          <w:szCs w:val="20"/>
          <w:bdr w:val="none" w:sz="0" w:space="0" w:color="auto"/>
        </w:rPr>
        <w:t xml:space="preserve"> </w:t>
      </w:r>
    </w:p>
    <w:p w14:paraId="44981889" w14:textId="77777777" w:rsidR="00C26D4C" w:rsidRPr="00C26D4C" w:rsidRDefault="00C26D4C" w:rsidP="00C26D4C">
      <w:pPr>
        <w:jc w:val="both"/>
        <w:rPr>
          <w:rFonts w:ascii="Arial" w:hAnsi="Arial" w:cs="Arial"/>
          <w:sz w:val="20"/>
          <w:szCs w:val="20"/>
          <w:bdr w:val="none" w:sz="0" w:space="0" w:color="auto"/>
        </w:rPr>
      </w:pPr>
    </w:p>
    <w:p w14:paraId="159FD84A" w14:textId="77777777" w:rsidR="002D2058" w:rsidRPr="00C26D4C" w:rsidRDefault="002D2058" w:rsidP="00C26D4C">
      <w:pPr>
        <w:jc w:val="both"/>
        <w:rPr>
          <w:rFonts w:ascii="Arial" w:hAnsi="Arial" w:cs="Arial"/>
          <w:sz w:val="20"/>
          <w:szCs w:val="20"/>
          <w:bdr w:val="none" w:sz="0" w:space="0" w:color="auto"/>
          <w:lang w:eastAsia="ar-SA"/>
        </w:rPr>
      </w:pPr>
      <w:bookmarkStart w:id="23" w:name="_Toc158370293"/>
      <w:r w:rsidRPr="00C26D4C">
        <w:rPr>
          <w:rFonts w:ascii="Arial" w:hAnsi="Arial" w:cs="Arial"/>
          <w:sz w:val="20"/>
          <w:szCs w:val="20"/>
          <w:bdr w:val="none" w:sz="0" w:space="0" w:color="auto"/>
          <w:lang w:eastAsia="ar-SA"/>
        </w:rPr>
        <w:t>CENTRE DES MONUMENTS NATIONAUX (CMN)</w:t>
      </w:r>
      <w:bookmarkEnd w:id="23"/>
    </w:p>
    <w:p w14:paraId="30394B47" w14:textId="77777777" w:rsidR="002D2058" w:rsidRPr="00C26D4C" w:rsidRDefault="002D2058" w:rsidP="00C26D4C">
      <w:pPr>
        <w:jc w:val="both"/>
        <w:rPr>
          <w:rFonts w:ascii="Arial" w:hAnsi="Arial" w:cs="Arial"/>
          <w:sz w:val="20"/>
          <w:szCs w:val="20"/>
          <w:bdr w:val="none" w:sz="0" w:space="0" w:color="auto"/>
          <w:lang w:eastAsia="ar-SA"/>
        </w:rPr>
      </w:pPr>
      <w:bookmarkStart w:id="24" w:name="_Toc158370294"/>
      <w:r w:rsidRPr="00C26D4C">
        <w:rPr>
          <w:rFonts w:ascii="Arial" w:hAnsi="Arial" w:cs="Arial"/>
          <w:sz w:val="20"/>
          <w:szCs w:val="20"/>
          <w:bdr w:val="none" w:sz="0" w:space="0" w:color="auto"/>
          <w:lang w:eastAsia="ar-SA"/>
        </w:rPr>
        <w:t>Hôtel de Sully</w:t>
      </w:r>
      <w:bookmarkEnd w:id="24"/>
    </w:p>
    <w:p w14:paraId="2109A5B5" w14:textId="77777777" w:rsidR="002D2058" w:rsidRPr="00C26D4C" w:rsidRDefault="002D2058" w:rsidP="00C26D4C">
      <w:pPr>
        <w:jc w:val="both"/>
        <w:rPr>
          <w:rFonts w:ascii="Arial" w:hAnsi="Arial" w:cs="Arial"/>
          <w:sz w:val="20"/>
          <w:szCs w:val="20"/>
          <w:bdr w:val="none" w:sz="0" w:space="0" w:color="auto"/>
          <w:lang w:eastAsia="ar-SA"/>
        </w:rPr>
      </w:pPr>
      <w:bookmarkStart w:id="25" w:name="_Toc158370295"/>
      <w:r w:rsidRPr="00C26D4C">
        <w:rPr>
          <w:rFonts w:ascii="Arial" w:hAnsi="Arial" w:cs="Arial"/>
          <w:sz w:val="20"/>
          <w:szCs w:val="20"/>
          <w:bdr w:val="none" w:sz="0" w:space="0" w:color="auto"/>
          <w:lang w:eastAsia="ar-SA"/>
        </w:rPr>
        <w:t>62 rue Saint-Antoine</w:t>
      </w:r>
      <w:bookmarkEnd w:id="25"/>
    </w:p>
    <w:p w14:paraId="0A26CC1A" w14:textId="77777777" w:rsidR="002D2058" w:rsidRPr="00C26D4C" w:rsidRDefault="002D2058" w:rsidP="00C26D4C">
      <w:pPr>
        <w:jc w:val="both"/>
        <w:rPr>
          <w:rFonts w:ascii="Arial" w:hAnsi="Arial" w:cs="Arial"/>
          <w:sz w:val="20"/>
          <w:szCs w:val="20"/>
          <w:bdr w:val="none" w:sz="0" w:space="0" w:color="auto"/>
          <w:lang w:eastAsia="ar-SA"/>
        </w:rPr>
      </w:pPr>
      <w:bookmarkStart w:id="26" w:name="_Toc158370296"/>
      <w:r w:rsidRPr="00C26D4C">
        <w:rPr>
          <w:rFonts w:ascii="Arial" w:hAnsi="Arial" w:cs="Arial"/>
          <w:sz w:val="20"/>
          <w:szCs w:val="20"/>
          <w:bdr w:val="none" w:sz="0" w:space="0" w:color="auto"/>
          <w:lang w:eastAsia="ar-SA"/>
        </w:rPr>
        <w:t>75186 PARIS CEDEX 04</w:t>
      </w:r>
      <w:bookmarkEnd w:id="26"/>
    </w:p>
    <w:p w14:paraId="0D70AF88" w14:textId="77777777" w:rsidR="002D2058" w:rsidRPr="00C26D4C" w:rsidRDefault="002D2058" w:rsidP="00C26D4C">
      <w:pPr>
        <w:jc w:val="both"/>
        <w:rPr>
          <w:rFonts w:ascii="Arial" w:hAnsi="Arial" w:cs="Arial"/>
          <w:sz w:val="20"/>
          <w:szCs w:val="20"/>
          <w:bdr w:val="none" w:sz="0" w:space="0" w:color="auto"/>
          <w:lang w:eastAsia="ar-SA"/>
        </w:rPr>
      </w:pPr>
    </w:p>
    <w:p w14:paraId="370A9CB8" w14:textId="77777777" w:rsidR="002D2058" w:rsidRPr="00C26D4C" w:rsidRDefault="002D2058" w:rsidP="00C26D4C">
      <w:pPr>
        <w:jc w:val="both"/>
        <w:rPr>
          <w:rFonts w:ascii="Arial" w:hAnsi="Arial" w:cs="Arial"/>
          <w:sz w:val="20"/>
          <w:szCs w:val="20"/>
          <w:bdr w:val="none" w:sz="0" w:space="0" w:color="auto"/>
          <w:lang w:eastAsia="ar-SA"/>
        </w:rPr>
      </w:pPr>
      <w:r w:rsidRPr="00C26D4C">
        <w:rPr>
          <w:rFonts w:ascii="Arial" w:hAnsi="Arial" w:cs="Arial"/>
          <w:sz w:val="20"/>
          <w:szCs w:val="20"/>
          <w:bdr w:val="none" w:sz="0" w:space="0" w:color="auto"/>
          <w:lang w:eastAsia="ar-SA"/>
        </w:rPr>
        <w:t>Le correspondant Centre des monuments nationaux (CMN), chargé du pilotage du projet est le directeur de la Direction du développement culturel et des publics (DDCP) ou ses représentants, qui sera l’interlocuteur principal du titulaire du présent marché.</w:t>
      </w:r>
    </w:p>
    <w:p w14:paraId="2D2B0E0B"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overflowPunct w:val="0"/>
        <w:adjustRightInd w:val="0"/>
        <w:spacing w:line="276" w:lineRule="auto"/>
        <w:jc w:val="both"/>
        <w:rPr>
          <w:rFonts w:ascii="Arial" w:eastAsia="Times New Roman" w:hAnsi="Arial" w:cs="Arial"/>
          <w:kern w:val="28"/>
          <w:sz w:val="20"/>
          <w:szCs w:val="20"/>
          <w:bdr w:val="none" w:sz="0" w:space="0" w:color="auto"/>
          <w:lang w:eastAsia="ar-SA"/>
        </w:rPr>
      </w:pPr>
    </w:p>
    <w:p w14:paraId="67C6959C"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overflowPunct w:val="0"/>
        <w:adjustRightInd w:val="0"/>
        <w:spacing w:line="276" w:lineRule="auto"/>
        <w:jc w:val="both"/>
        <w:rPr>
          <w:rFonts w:ascii="Arial" w:eastAsia="Times New Roman" w:hAnsi="Arial" w:cs="Arial"/>
          <w:color w:val="0000FF"/>
          <w:kern w:val="28"/>
          <w:sz w:val="20"/>
          <w:szCs w:val="20"/>
          <w:u w:val="single"/>
          <w:bdr w:val="none" w:sz="0" w:space="0" w:color="auto"/>
          <w:lang w:eastAsia="ar-SA"/>
        </w:rPr>
      </w:pPr>
      <w:r w:rsidRPr="002D2058">
        <w:rPr>
          <w:rFonts w:ascii="Arial" w:eastAsia="Times New Roman" w:hAnsi="Arial" w:cs="Arial"/>
          <w:kern w:val="28"/>
          <w:sz w:val="20"/>
          <w:szCs w:val="20"/>
          <w:bdr w:val="none" w:sz="0" w:space="0" w:color="auto"/>
          <w:lang w:eastAsia="ar-SA"/>
        </w:rPr>
        <w:t xml:space="preserve">Pour les questions juridiques (modification de société, attestations, cession / nantissement, avenants, etc.), la demande est traitée par le service juridique : </w:t>
      </w:r>
      <w:hyperlink r:id="rId10" w:history="1">
        <w:r w:rsidRPr="002D2058">
          <w:rPr>
            <w:rFonts w:ascii="Arial" w:eastAsia="Times New Roman" w:hAnsi="Arial" w:cs="Arial"/>
            <w:color w:val="0000FF"/>
            <w:kern w:val="28"/>
            <w:sz w:val="20"/>
            <w:szCs w:val="20"/>
            <w:u w:val="single"/>
            <w:bdr w:val="none" w:sz="0" w:space="0" w:color="auto"/>
            <w:lang w:eastAsia="ar-SA"/>
          </w:rPr>
          <w:t>marches-publics@monuments-nationaux.fr</w:t>
        </w:r>
      </w:hyperlink>
    </w:p>
    <w:p w14:paraId="486664CD"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overflowPunct w:val="0"/>
        <w:adjustRightInd w:val="0"/>
        <w:spacing w:line="276" w:lineRule="auto"/>
        <w:jc w:val="both"/>
        <w:rPr>
          <w:rFonts w:ascii="Arial" w:eastAsia="Times New Roman" w:hAnsi="Arial" w:cs="Arial"/>
          <w:color w:val="0000FF"/>
          <w:kern w:val="28"/>
          <w:sz w:val="20"/>
          <w:szCs w:val="20"/>
          <w:u w:val="single"/>
          <w:bdr w:val="none" w:sz="0" w:space="0" w:color="auto"/>
          <w:lang w:eastAsia="ar-SA"/>
        </w:rPr>
      </w:pPr>
    </w:p>
    <w:p w14:paraId="1B35F23A"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b/>
          <w:kern w:val="28"/>
          <w:sz w:val="20"/>
          <w:szCs w:val="20"/>
          <w:bdr w:val="none" w:sz="0" w:space="0" w:color="auto"/>
        </w:rPr>
      </w:pPr>
      <w:r w:rsidRPr="002D2058">
        <w:rPr>
          <w:rFonts w:ascii="Arial" w:eastAsia="Times New Roman" w:hAnsi="Arial" w:cs="Arial"/>
          <w:b/>
          <w:kern w:val="28"/>
          <w:sz w:val="20"/>
          <w:szCs w:val="20"/>
          <w:bdr w:val="none" w:sz="0" w:space="0" w:color="auto"/>
        </w:rPr>
        <w:t>Responsable du marché et interlocuteurs :</w:t>
      </w:r>
    </w:p>
    <w:p w14:paraId="7F9A682B"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b/>
          <w:kern w:val="28"/>
          <w:sz w:val="20"/>
          <w:szCs w:val="20"/>
          <w:u w:val="single"/>
          <w:bdr w:val="none" w:sz="0" w:space="0" w:color="auto"/>
        </w:rPr>
      </w:pPr>
    </w:p>
    <w:p w14:paraId="619B364D" w14:textId="77777777" w:rsidR="002D2058" w:rsidRPr="002D2058" w:rsidRDefault="002D2058" w:rsidP="00760CF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708"/>
        <w:jc w:val="both"/>
        <w:rPr>
          <w:rFonts w:ascii="Arial" w:eastAsia="Calibri" w:hAnsi="Arial" w:cs="Arial"/>
          <w:b/>
          <w:sz w:val="20"/>
          <w:szCs w:val="20"/>
          <w:bdr w:val="none" w:sz="0" w:space="0" w:color="auto"/>
        </w:rPr>
      </w:pPr>
      <w:r w:rsidRPr="002D2058">
        <w:rPr>
          <w:rFonts w:ascii="Arial" w:eastAsia="Calibri" w:hAnsi="Arial" w:cs="Arial"/>
          <w:b/>
          <w:sz w:val="20"/>
          <w:szCs w:val="20"/>
          <w:bdr w:val="none" w:sz="0" w:space="0" w:color="auto"/>
        </w:rPr>
        <w:t>Direction du développement culturel et des publics :</w:t>
      </w:r>
    </w:p>
    <w:p w14:paraId="1A7F0B68"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left="708"/>
        <w:jc w:val="both"/>
        <w:rPr>
          <w:rFonts w:ascii="Arial" w:eastAsia="Times New Roman" w:hAnsi="Arial" w:cs="Arial"/>
          <w:b/>
          <w:kern w:val="28"/>
          <w:sz w:val="20"/>
          <w:szCs w:val="20"/>
          <w:u w:val="single"/>
          <w:bdr w:val="none" w:sz="0" w:space="0" w:color="auto"/>
        </w:rPr>
      </w:pPr>
    </w:p>
    <w:p w14:paraId="16E549AF"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left="708"/>
        <w:jc w:val="both"/>
        <w:rPr>
          <w:rFonts w:ascii="Arial" w:eastAsia="Times New Roman" w:hAnsi="Arial" w:cs="Arial"/>
          <w:b/>
          <w:kern w:val="28"/>
          <w:sz w:val="20"/>
          <w:szCs w:val="20"/>
          <w:u w:val="single"/>
          <w:bdr w:val="none" w:sz="0" w:space="0" w:color="auto"/>
        </w:rPr>
      </w:pPr>
      <w:r w:rsidRPr="002D2058">
        <w:rPr>
          <w:rFonts w:ascii="Arial" w:eastAsia="Times New Roman" w:hAnsi="Arial" w:cs="Arial"/>
          <w:b/>
          <w:kern w:val="28"/>
          <w:sz w:val="20"/>
          <w:szCs w:val="20"/>
          <w:u w:val="single"/>
          <w:bdr w:val="none" w:sz="0" w:space="0" w:color="auto"/>
        </w:rPr>
        <w:t>Alexandra Dromard</w:t>
      </w:r>
    </w:p>
    <w:p w14:paraId="75487B30"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left="708"/>
        <w:jc w:val="both"/>
        <w:rPr>
          <w:rFonts w:ascii="Arial" w:eastAsia="Times New Roman" w:hAnsi="Arial" w:cs="Arial"/>
          <w:kern w:val="28"/>
          <w:sz w:val="20"/>
          <w:szCs w:val="20"/>
          <w:bdr w:val="none" w:sz="0" w:space="0" w:color="auto"/>
        </w:rPr>
      </w:pPr>
      <w:r w:rsidRPr="002D2058">
        <w:rPr>
          <w:rFonts w:ascii="Arial" w:eastAsia="Times New Roman" w:hAnsi="Arial" w:cs="Arial"/>
          <w:kern w:val="28"/>
          <w:sz w:val="20"/>
          <w:szCs w:val="20"/>
          <w:bdr w:val="none" w:sz="0" w:space="0" w:color="auto"/>
        </w:rPr>
        <w:t>Cheffe du département des publics</w:t>
      </w:r>
    </w:p>
    <w:p w14:paraId="78AADE9D" w14:textId="7D36EDC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left="708"/>
        <w:jc w:val="both"/>
        <w:rPr>
          <w:rFonts w:ascii="Arial" w:eastAsia="Times New Roman" w:hAnsi="Arial" w:cs="Arial"/>
          <w:kern w:val="28"/>
          <w:sz w:val="20"/>
          <w:szCs w:val="20"/>
          <w:bdr w:val="none" w:sz="0" w:space="0" w:color="auto"/>
        </w:rPr>
      </w:pPr>
      <w:r w:rsidRPr="002D2058">
        <w:rPr>
          <w:rFonts w:ascii="Arial" w:eastAsia="Times New Roman" w:hAnsi="Arial" w:cs="Arial"/>
          <w:kern w:val="28"/>
          <w:sz w:val="20"/>
          <w:szCs w:val="20"/>
          <w:bdr w:val="none" w:sz="0" w:space="0" w:color="auto"/>
        </w:rPr>
        <w:t xml:space="preserve">Mail : </w:t>
      </w:r>
      <w:hyperlink r:id="rId11" w:history="1">
        <w:r w:rsidR="00B22A08" w:rsidRPr="0052494A">
          <w:rPr>
            <w:rStyle w:val="Lienhypertexte"/>
            <w:rFonts w:ascii="Arial" w:eastAsia="Times New Roman" w:hAnsi="Arial" w:cs="Arial"/>
            <w:kern w:val="28"/>
            <w:sz w:val="20"/>
            <w:szCs w:val="20"/>
            <w:bdr w:val="none" w:sz="0" w:space="0" w:color="auto"/>
          </w:rPr>
          <w:t>alexandra.dromard@monuments-nationaux.fr</w:t>
        </w:r>
      </w:hyperlink>
      <w:r w:rsidR="00B22A08">
        <w:rPr>
          <w:rFonts w:ascii="Arial" w:eastAsia="Times New Roman" w:hAnsi="Arial" w:cs="Arial"/>
          <w:kern w:val="28"/>
          <w:sz w:val="20"/>
          <w:szCs w:val="20"/>
          <w:bdr w:val="none" w:sz="0" w:space="0" w:color="auto"/>
        </w:rPr>
        <w:t xml:space="preserve"> </w:t>
      </w:r>
    </w:p>
    <w:p w14:paraId="4E2B28BE"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left="708"/>
        <w:jc w:val="both"/>
        <w:rPr>
          <w:rFonts w:ascii="Arial" w:eastAsia="Times New Roman" w:hAnsi="Arial" w:cs="Arial"/>
          <w:b/>
          <w:kern w:val="28"/>
          <w:sz w:val="20"/>
          <w:szCs w:val="20"/>
          <w:u w:val="single"/>
          <w:bdr w:val="none" w:sz="0" w:space="0" w:color="auto"/>
        </w:rPr>
      </w:pPr>
    </w:p>
    <w:p w14:paraId="68C6D6AA"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left="708"/>
        <w:jc w:val="both"/>
        <w:rPr>
          <w:rFonts w:ascii="Arial" w:eastAsia="Times New Roman" w:hAnsi="Arial" w:cs="Arial"/>
          <w:b/>
          <w:kern w:val="28"/>
          <w:sz w:val="20"/>
          <w:szCs w:val="20"/>
          <w:u w:val="single"/>
          <w:bdr w:val="none" w:sz="0" w:space="0" w:color="auto"/>
        </w:rPr>
      </w:pPr>
      <w:r w:rsidRPr="002D2058">
        <w:rPr>
          <w:rFonts w:ascii="Arial" w:eastAsia="Times New Roman" w:hAnsi="Arial" w:cs="Arial"/>
          <w:b/>
          <w:kern w:val="28"/>
          <w:sz w:val="20"/>
          <w:szCs w:val="20"/>
          <w:u w:val="single"/>
          <w:bdr w:val="none" w:sz="0" w:space="0" w:color="auto"/>
        </w:rPr>
        <w:t>Flora Ploquin</w:t>
      </w:r>
    </w:p>
    <w:p w14:paraId="2F262933" w14:textId="77777777" w:rsidR="002D2058" w:rsidRPr="002D2058" w:rsidRDefault="002D2058" w:rsidP="00760CF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8"/>
        <w:jc w:val="both"/>
        <w:rPr>
          <w:rFonts w:ascii="Arial" w:eastAsia="Calibri" w:hAnsi="Arial" w:cs="Arial"/>
          <w:sz w:val="20"/>
          <w:szCs w:val="20"/>
          <w:bdr w:val="none" w:sz="0" w:space="0" w:color="auto"/>
        </w:rPr>
      </w:pPr>
      <w:r w:rsidRPr="002D2058">
        <w:rPr>
          <w:rFonts w:ascii="Arial" w:eastAsia="Calibri" w:hAnsi="Arial" w:cs="Arial"/>
          <w:sz w:val="20"/>
          <w:szCs w:val="20"/>
          <w:bdr w:val="none" w:sz="0" w:space="0" w:color="auto"/>
        </w:rPr>
        <w:t>Cheffe de projet médiation et scénographie</w:t>
      </w:r>
    </w:p>
    <w:p w14:paraId="66076384" w14:textId="04F52560" w:rsidR="002D2058" w:rsidRPr="002D2058" w:rsidRDefault="002D2058" w:rsidP="00760CF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8"/>
        <w:jc w:val="both"/>
        <w:rPr>
          <w:rFonts w:ascii="Arial" w:eastAsia="Calibri" w:hAnsi="Arial" w:cs="Arial"/>
          <w:sz w:val="20"/>
          <w:szCs w:val="20"/>
          <w:bdr w:val="none" w:sz="0" w:space="0" w:color="auto"/>
        </w:rPr>
      </w:pPr>
      <w:r w:rsidRPr="002D2058">
        <w:rPr>
          <w:rFonts w:ascii="Arial" w:eastAsia="Calibri" w:hAnsi="Arial" w:cs="Arial"/>
          <w:sz w:val="20"/>
          <w:szCs w:val="20"/>
          <w:bdr w:val="none" w:sz="0" w:space="0" w:color="auto"/>
        </w:rPr>
        <w:t xml:space="preserve">Mail : </w:t>
      </w:r>
      <w:hyperlink r:id="rId12" w:history="1">
        <w:r w:rsidR="00B22A08" w:rsidRPr="0052494A">
          <w:rPr>
            <w:rStyle w:val="Lienhypertexte"/>
            <w:rFonts w:ascii="Arial" w:eastAsia="Calibri" w:hAnsi="Arial" w:cs="Arial"/>
            <w:sz w:val="20"/>
            <w:szCs w:val="20"/>
            <w:bdr w:val="none" w:sz="0" w:space="0" w:color="auto"/>
          </w:rPr>
          <w:t>flora.ploquin@monuments-nationaux.fr</w:t>
        </w:r>
      </w:hyperlink>
      <w:r w:rsidR="00B22A08">
        <w:rPr>
          <w:rFonts w:ascii="Arial" w:eastAsia="Calibri" w:hAnsi="Arial" w:cs="Arial"/>
          <w:sz w:val="20"/>
          <w:szCs w:val="20"/>
          <w:bdr w:val="none" w:sz="0" w:space="0" w:color="auto"/>
        </w:rPr>
        <w:t xml:space="preserve"> </w:t>
      </w:r>
    </w:p>
    <w:p w14:paraId="44819E90" w14:textId="77777777" w:rsidR="002D2058" w:rsidRPr="002D2058" w:rsidRDefault="002D2058" w:rsidP="00760CF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sz w:val="20"/>
          <w:szCs w:val="20"/>
          <w:bdr w:val="none" w:sz="0" w:space="0" w:color="auto"/>
          <w:lang w:eastAsia="ar-SA"/>
        </w:rPr>
      </w:pPr>
    </w:p>
    <w:p w14:paraId="3BACCB76" w14:textId="29424A66" w:rsidR="002D2058" w:rsidRDefault="005C5870" w:rsidP="00C26D4C">
      <w:pPr>
        <w:pStyle w:val="Titre2"/>
      </w:pPr>
      <w:bookmarkStart w:id="27" w:name="_Toc377391881"/>
      <w:bookmarkStart w:id="28" w:name="_Toc381005521"/>
      <w:bookmarkStart w:id="29" w:name="_Toc27153602"/>
      <w:bookmarkStart w:id="30" w:name="_Toc59136065"/>
      <w:bookmarkStart w:id="31" w:name="_Toc158301602"/>
      <w:bookmarkStart w:id="32" w:name="_Toc189579915"/>
      <w:r>
        <w:t>4</w:t>
      </w:r>
      <w:r w:rsidR="002D2058" w:rsidRPr="002D2058">
        <w:t>.3 Correspondant du titulaire</w:t>
      </w:r>
      <w:bookmarkEnd w:id="27"/>
      <w:bookmarkEnd w:id="28"/>
      <w:bookmarkEnd w:id="29"/>
      <w:bookmarkEnd w:id="30"/>
      <w:bookmarkEnd w:id="31"/>
      <w:bookmarkEnd w:id="32"/>
      <w:r w:rsidR="002D2058" w:rsidRPr="002D2058">
        <w:t xml:space="preserve"> </w:t>
      </w:r>
    </w:p>
    <w:p w14:paraId="6F2D0471" w14:textId="77777777" w:rsidR="00C26D4C" w:rsidRPr="00C26D4C" w:rsidRDefault="00C26D4C" w:rsidP="00C26D4C">
      <w:pPr>
        <w:pStyle w:val="CorpsA"/>
      </w:pPr>
    </w:p>
    <w:p w14:paraId="6F063CD7"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overflowPunct w:val="0"/>
        <w:adjustRightInd w:val="0"/>
        <w:spacing w:line="276" w:lineRule="auto"/>
        <w:jc w:val="both"/>
        <w:rPr>
          <w:rFonts w:ascii="Arial" w:eastAsia="Times New Roman" w:hAnsi="Arial" w:cs="Arial"/>
          <w:kern w:val="28"/>
          <w:sz w:val="20"/>
          <w:szCs w:val="20"/>
          <w:bdr w:val="none" w:sz="0" w:space="0" w:color="auto"/>
          <w:lang w:eastAsia="ar-SA"/>
        </w:rPr>
      </w:pPr>
      <w:r w:rsidRPr="002D2058">
        <w:rPr>
          <w:rFonts w:ascii="Arial" w:eastAsia="Times New Roman" w:hAnsi="Arial" w:cs="Arial"/>
          <w:kern w:val="28"/>
          <w:sz w:val="20"/>
          <w:szCs w:val="20"/>
          <w:bdr w:val="none" w:sz="0" w:space="0" w:color="auto"/>
          <w:lang w:eastAsia="ar-SA"/>
        </w:rPr>
        <w:t>Afin de faciliter l’exécution du présent marché et pour assurer un suivi de qualité, le titulaire s’engage à communiquer aux interlocuteurs du Centre des monuments nationaux énoncés ci-dessus les coordonnées précises d’un correspondant responsable de la coordination (nom, adresse, téléphone, e-mail).</w:t>
      </w:r>
    </w:p>
    <w:p w14:paraId="5D58EF2D"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overflowPunct w:val="0"/>
        <w:adjustRightInd w:val="0"/>
        <w:spacing w:line="276" w:lineRule="auto"/>
        <w:jc w:val="both"/>
        <w:rPr>
          <w:rFonts w:ascii="Arial" w:eastAsia="Times New Roman" w:hAnsi="Arial" w:cs="Arial"/>
          <w:kern w:val="28"/>
          <w:sz w:val="20"/>
          <w:szCs w:val="20"/>
          <w:bdr w:val="none" w:sz="0" w:space="0" w:color="auto"/>
          <w:lang w:eastAsia="ar-SA"/>
        </w:rPr>
      </w:pPr>
    </w:p>
    <w:p w14:paraId="37DC80EB"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Arial" w:eastAsia="Times New Roman" w:hAnsi="Arial" w:cs="Arial"/>
          <w:kern w:val="28"/>
          <w:sz w:val="20"/>
          <w:szCs w:val="20"/>
          <w:bdr w:val="none" w:sz="0" w:space="0" w:color="auto"/>
          <w:lang w:eastAsia="ar-SA"/>
        </w:rPr>
      </w:pPr>
      <w:r w:rsidRPr="002D2058">
        <w:rPr>
          <w:rFonts w:ascii="Arial" w:eastAsia="Times New Roman" w:hAnsi="Arial" w:cs="Arial"/>
          <w:kern w:val="28"/>
          <w:sz w:val="20"/>
          <w:szCs w:val="20"/>
          <w:bdr w:val="none" w:sz="0" w:space="0" w:color="auto"/>
          <w:lang w:eastAsia="ar-SA"/>
        </w:rPr>
        <w:t>Tout changement d’interlocuteur durant l’exécution du marché devra être communiqué aux interlocuteurs du Centre des monuments nationaux dans les meilleurs délais.</w:t>
      </w:r>
    </w:p>
    <w:p w14:paraId="214A7C9B"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Arial" w:eastAsia="Times New Roman" w:hAnsi="Arial" w:cs="Arial"/>
          <w:kern w:val="28"/>
          <w:sz w:val="20"/>
          <w:szCs w:val="20"/>
          <w:bdr w:val="none" w:sz="0" w:space="0" w:color="auto"/>
          <w:lang w:eastAsia="ar-SA"/>
        </w:rPr>
      </w:pPr>
    </w:p>
    <w:p w14:paraId="419B19DB" w14:textId="143AF0BF" w:rsidR="002D2058" w:rsidRPr="00C26D4C" w:rsidRDefault="005C5870" w:rsidP="00C26D4C">
      <w:pPr>
        <w:pStyle w:val="Titre1"/>
      </w:pPr>
      <w:bookmarkStart w:id="33" w:name="_Toc189579916"/>
      <w:r w:rsidRPr="00C26D4C">
        <w:t>Article 5</w:t>
      </w:r>
      <w:r w:rsidR="00C26D4C">
        <w:t xml:space="preserve"> - </w:t>
      </w:r>
      <w:r w:rsidR="002D2058" w:rsidRPr="00C26D4C">
        <w:t>Ordres de services</w:t>
      </w:r>
      <w:bookmarkEnd w:id="33"/>
      <w:r w:rsidR="002D2058" w:rsidRPr="00C26D4C">
        <w:t xml:space="preserve"> </w:t>
      </w:r>
    </w:p>
    <w:p w14:paraId="763BAE56"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Arial" w:eastAsia="Times New Roman" w:hAnsi="Arial" w:cs="Arial"/>
          <w:kern w:val="28"/>
          <w:sz w:val="20"/>
          <w:szCs w:val="20"/>
          <w:bdr w:val="none" w:sz="0" w:space="0" w:color="auto"/>
          <w:lang w:eastAsia="ar-SA"/>
        </w:rPr>
      </w:pPr>
    </w:p>
    <w:p w14:paraId="6A9C19E4" w14:textId="77777777" w:rsidR="002D2058" w:rsidRPr="004D45B7" w:rsidRDefault="002D2058" w:rsidP="00760CF0">
      <w:pPr>
        <w:spacing w:line="276" w:lineRule="auto"/>
        <w:jc w:val="both"/>
        <w:rPr>
          <w:rFonts w:ascii="Arial" w:hAnsi="Arial" w:cs="Arial"/>
          <w:sz w:val="20"/>
          <w:szCs w:val="20"/>
          <w:bdr w:val="none" w:sz="0" w:space="0" w:color="auto"/>
          <w:lang w:eastAsia="ar-SA"/>
        </w:rPr>
      </w:pPr>
      <w:bookmarkStart w:id="34" w:name="_Toc187055300"/>
      <w:r w:rsidRPr="004D45B7">
        <w:rPr>
          <w:rFonts w:ascii="Arial" w:hAnsi="Arial" w:cs="Arial"/>
          <w:sz w:val="20"/>
          <w:szCs w:val="20"/>
          <w:bdr w:val="none" w:sz="0" w:space="0" w:color="auto"/>
          <w:lang w:eastAsia="ar-SA"/>
        </w:rPr>
        <w:t>Les dispositions de l’article 3.8 du CCAG-FCS en matière d’ordres de service s’appliquent, étant cependant précisé ce qui suit :</w:t>
      </w:r>
      <w:bookmarkEnd w:id="34"/>
      <w:r w:rsidRPr="004D45B7">
        <w:rPr>
          <w:rFonts w:ascii="Arial" w:hAnsi="Arial" w:cs="Arial"/>
          <w:sz w:val="20"/>
          <w:szCs w:val="20"/>
          <w:bdr w:val="none" w:sz="0" w:space="0" w:color="auto"/>
          <w:lang w:eastAsia="ar-SA"/>
        </w:rPr>
        <w:t xml:space="preserve"> </w:t>
      </w:r>
    </w:p>
    <w:p w14:paraId="019A3B64" w14:textId="77777777" w:rsidR="002D2058" w:rsidRPr="004D45B7" w:rsidRDefault="002D2058" w:rsidP="00760CF0">
      <w:pPr>
        <w:spacing w:line="276" w:lineRule="auto"/>
        <w:jc w:val="both"/>
        <w:rPr>
          <w:rFonts w:ascii="Arial" w:hAnsi="Arial" w:cs="Arial"/>
          <w:kern w:val="28"/>
          <w:sz w:val="20"/>
          <w:szCs w:val="20"/>
          <w:bdr w:val="none" w:sz="0" w:space="0" w:color="auto"/>
        </w:rPr>
      </w:pPr>
      <w:r w:rsidRPr="004D45B7">
        <w:rPr>
          <w:rFonts w:ascii="Arial" w:hAnsi="Arial" w:cs="Arial"/>
          <w:kern w:val="28"/>
          <w:sz w:val="20"/>
          <w:szCs w:val="20"/>
          <w:bdr w:val="none" w:sz="0" w:space="0" w:color="auto"/>
        </w:rPr>
        <w:t xml:space="preserve">Dans le cas où la transmission de l’ordre de service serait effectuée par messagerie électronique (échange de courriels) ou courrier simple, ne permettant pas d’emporter date certaine de notification, le titulaire devra accuser réception du document par retour de courriel ou de courrier. </w:t>
      </w:r>
    </w:p>
    <w:p w14:paraId="14E50C99" w14:textId="77777777" w:rsidR="002D2058" w:rsidRPr="004D45B7" w:rsidRDefault="002D2058" w:rsidP="00760CF0">
      <w:pPr>
        <w:spacing w:line="276" w:lineRule="auto"/>
        <w:jc w:val="both"/>
        <w:rPr>
          <w:rFonts w:ascii="Arial" w:hAnsi="Arial" w:cs="Arial"/>
          <w:kern w:val="28"/>
          <w:sz w:val="20"/>
          <w:szCs w:val="20"/>
          <w:bdr w:val="none" w:sz="0" w:space="0" w:color="auto"/>
        </w:rPr>
      </w:pPr>
    </w:p>
    <w:p w14:paraId="322115F0" w14:textId="77777777" w:rsidR="002D2058" w:rsidRPr="004D45B7" w:rsidRDefault="002D2058" w:rsidP="00760CF0">
      <w:pPr>
        <w:spacing w:line="276" w:lineRule="auto"/>
        <w:jc w:val="both"/>
        <w:rPr>
          <w:rFonts w:ascii="Arial" w:hAnsi="Arial" w:cs="Arial"/>
          <w:kern w:val="28"/>
          <w:sz w:val="20"/>
          <w:szCs w:val="20"/>
          <w:bdr w:val="none" w:sz="0" w:space="0" w:color="auto"/>
        </w:rPr>
      </w:pPr>
      <w:r w:rsidRPr="004D45B7">
        <w:rPr>
          <w:rFonts w:ascii="Arial" w:hAnsi="Arial" w:cs="Arial"/>
          <w:kern w:val="28"/>
          <w:sz w:val="20"/>
          <w:szCs w:val="20"/>
          <w:bdr w:val="none" w:sz="0" w:space="0" w:color="auto"/>
        </w:rPr>
        <w:t>Dans le cas où la transmission de l’ordre de service serait effectuée par le biais du profil acheteur du maître d’ouvrage, par lettre recommandée avec accusé de réception, ou tout autre moyen permettant d’emporter date certaine de notification, le titulaire sera réputé avoir reçu notification du document :</w:t>
      </w:r>
    </w:p>
    <w:p w14:paraId="3A535AB0" w14:textId="77777777" w:rsidR="002D2058" w:rsidRPr="004D45B7" w:rsidRDefault="002D2058" w:rsidP="00760CF0">
      <w:pPr>
        <w:spacing w:line="276" w:lineRule="auto"/>
        <w:jc w:val="both"/>
        <w:rPr>
          <w:rFonts w:ascii="Arial" w:hAnsi="Arial" w:cs="Arial"/>
          <w:kern w:val="28"/>
          <w:sz w:val="20"/>
          <w:szCs w:val="20"/>
          <w:bdr w:val="none" w:sz="0" w:space="0" w:color="auto"/>
        </w:rPr>
      </w:pPr>
      <w:r w:rsidRPr="004D45B7">
        <w:rPr>
          <w:rFonts w:ascii="Arial" w:hAnsi="Arial" w:cs="Arial"/>
          <w:kern w:val="28"/>
          <w:sz w:val="20"/>
          <w:szCs w:val="20"/>
          <w:bdr w:val="none" w:sz="0" w:space="0" w:color="auto"/>
        </w:rPr>
        <w:t>à la date de la première consultation du document qui lui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2ACAE080" w14:textId="77777777" w:rsidR="002D2058" w:rsidRPr="004D45B7" w:rsidRDefault="002D2058" w:rsidP="00760CF0">
      <w:pPr>
        <w:spacing w:line="276" w:lineRule="auto"/>
        <w:jc w:val="both"/>
        <w:rPr>
          <w:rFonts w:ascii="Arial" w:hAnsi="Arial" w:cs="Arial"/>
          <w:kern w:val="28"/>
          <w:sz w:val="20"/>
          <w:szCs w:val="20"/>
          <w:bdr w:val="none" w:sz="0" w:space="0" w:color="auto"/>
        </w:rPr>
      </w:pPr>
      <w:r w:rsidRPr="004D45B7">
        <w:rPr>
          <w:rFonts w:ascii="Arial" w:hAnsi="Arial" w:cs="Arial"/>
          <w:kern w:val="28"/>
          <w:sz w:val="20"/>
          <w:szCs w:val="20"/>
          <w:bdr w:val="none" w:sz="0" w:space="0" w:color="auto"/>
        </w:rPr>
        <w:lastRenderedPageBreak/>
        <w:t xml:space="preserve">à la date de réception figurant dans l’accusé de réception délivré par le transporteur, en cas de lettre recommandée. </w:t>
      </w:r>
    </w:p>
    <w:p w14:paraId="44136677" w14:textId="77777777" w:rsidR="002D2058" w:rsidRPr="004D45B7" w:rsidRDefault="002D2058" w:rsidP="00760CF0">
      <w:pPr>
        <w:spacing w:line="276" w:lineRule="auto"/>
        <w:jc w:val="both"/>
        <w:rPr>
          <w:rFonts w:ascii="Arial" w:hAnsi="Arial" w:cs="Arial"/>
          <w:kern w:val="28"/>
          <w:sz w:val="20"/>
          <w:szCs w:val="20"/>
          <w:bdr w:val="none" w:sz="0" w:space="0" w:color="auto"/>
        </w:rPr>
      </w:pPr>
    </w:p>
    <w:p w14:paraId="374EC683" w14:textId="77777777" w:rsidR="002D2058" w:rsidRPr="004D45B7" w:rsidRDefault="002D2058" w:rsidP="00760CF0">
      <w:pPr>
        <w:spacing w:line="276" w:lineRule="auto"/>
        <w:jc w:val="both"/>
        <w:rPr>
          <w:rFonts w:ascii="Arial" w:hAnsi="Arial" w:cs="Arial"/>
          <w:kern w:val="28"/>
          <w:sz w:val="20"/>
          <w:szCs w:val="20"/>
          <w:bdr w:val="none" w:sz="0" w:space="0" w:color="auto"/>
        </w:rPr>
      </w:pPr>
      <w:r w:rsidRPr="004D45B7">
        <w:rPr>
          <w:rFonts w:ascii="Arial" w:hAnsi="Arial" w:cs="Arial"/>
          <w:kern w:val="28"/>
          <w:sz w:val="20"/>
          <w:szCs w:val="20"/>
          <w:bdr w:val="none" w:sz="0" w:space="0" w:color="auto"/>
        </w:rPr>
        <w:t xml:space="preserve">Dans le cas où l’ordre de service ferait l’objet d’une transmission en main propre, le titulaire sera réputé avoir reçu notification du document à la date figurant dans le récépissé établi par le maître d’œuvre ou le maître d’ouvrage et complété par le titulaire, et, à défaut de récépissé, à la date de signature de l’ordre de service par le titulaire. </w:t>
      </w:r>
    </w:p>
    <w:p w14:paraId="64225CEA" w14:textId="77777777" w:rsidR="002D2058" w:rsidRPr="004D45B7" w:rsidRDefault="002D2058" w:rsidP="00760CF0">
      <w:pPr>
        <w:spacing w:line="276" w:lineRule="auto"/>
        <w:jc w:val="both"/>
        <w:rPr>
          <w:rFonts w:ascii="Arial" w:hAnsi="Arial" w:cs="Arial"/>
          <w:kern w:val="28"/>
          <w:sz w:val="20"/>
          <w:szCs w:val="20"/>
          <w:bdr w:val="none" w:sz="0" w:space="0" w:color="auto"/>
        </w:rPr>
      </w:pPr>
      <w:r w:rsidRPr="004D45B7">
        <w:rPr>
          <w:rFonts w:ascii="Arial" w:hAnsi="Arial" w:cs="Arial"/>
          <w:kern w:val="28"/>
          <w:sz w:val="20"/>
          <w:szCs w:val="20"/>
          <w:bdr w:val="none" w:sz="0" w:space="0" w:color="auto"/>
        </w:rPr>
        <w:br/>
        <w:t>Les ordres de service émis par le maître d'œuvre entraînant une modification du marché en termes de délai d'exécution, de durée ou de montant font l'objet d'une validation préalable par le maître d'ouvrage. La justification de la validation est jointe à l'ordre de service notifié par le maître d'œuvre. A défaut, le titulaire n'est pas tenu de l'exécuter.</w:t>
      </w:r>
    </w:p>
    <w:p w14:paraId="1553683C" w14:textId="71C1A8ED" w:rsidR="002D2058" w:rsidRPr="00CD4603" w:rsidRDefault="002D2058" w:rsidP="00760CF0">
      <w:pPr>
        <w:pStyle w:val="Titre1"/>
      </w:pPr>
      <w:bookmarkStart w:id="35" w:name="_Toc189579917"/>
      <w:r w:rsidRPr="00CD4603">
        <w:t xml:space="preserve">Article </w:t>
      </w:r>
      <w:r w:rsidR="005C5870">
        <w:t>6</w:t>
      </w:r>
      <w:r w:rsidRPr="00CD4603">
        <w:t xml:space="preserve"> - Obligation générale du titulaire</w:t>
      </w:r>
      <w:bookmarkEnd w:id="35"/>
    </w:p>
    <w:p w14:paraId="3BD27680" w14:textId="77777777" w:rsidR="002D2058" w:rsidRPr="002D2058" w:rsidRDefault="002D2058"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lang w:eastAsia="ar-SA"/>
        </w:rPr>
      </w:pPr>
      <w:r w:rsidRPr="002D2058">
        <w:rPr>
          <w:rFonts w:ascii="Arial" w:eastAsia="Times New Roman" w:hAnsi="Arial" w:cs="Arial"/>
          <w:kern w:val="28"/>
          <w:sz w:val="20"/>
          <w:szCs w:val="20"/>
          <w:bdr w:val="none" w:sz="0" w:space="0" w:color="auto"/>
          <w:lang w:eastAsia="ar-SA"/>
        </w:rPr>
        <w:t>Le Titulaire devra s’engager formellement à mettre en œuvre tous les moyens permettant d’aboutir au succès de ses prestations. Il aura une obligation de moyens envers le Centre des monuments nationaux et s’engagera à consacrer ses compétences et son expérience à l’exécution des prestations qui lui seront confiées.</w:t>
      </w:r>
    </w:p>
    <w:p w14:paraId="158A9EA9" w14:textId="5BED42C4" w:rsidR="009A64E1" w:rsidRPr="00CD4603" w:rsidRDefault="009A64E1" w:rsidP="00760CF0">
      <w:pPr>
        <w:pStyle w:val="Titre1"/>
      </w:pPr>
      <w:bookmarkStart w:id="36" w:name="_Toc188007493"/>
      <w:bookmarkStart w:id="37" w:name="_Toc189579918"/>
      <w:r w:rsidRPr="00CD4603">
        <w:t xml:space="preserve">Article </w:t>
      </w:r>
      <w:r w:rsidR="005C5870">
        <w:t>7</w:t>
      </w:r>
      <w:r w:rsidRPr="00CD4603">
        <w:t xml:space="preserve"> - </w:t>
      </w:r>
      <w:r w:rsidRPr="00CD4603">
        <w:rPr>
          <w:lang w:eastAsia="fr-FR"/>
        </w:rPr>
        <w:t>Obligations générales du Centre des monuments nationaux.</w:t>
      </w:r>
      <w:bookmarkEnd w:id="36"/>
      <w:bookmarkEnd w:id="37"/>
    </w:p>
    <w:p w14:paraId="01F56515" w14:textId="77777777" w:rsidR="009A64E1" w:rsidRPr="009E263D" w:rsidRDefault="009A64E1" w:rsidP="00760CF0">
      <w:pPr>
        <w:autoSpaceDE w:val="0"/>
        <w:autoSpaceDN w:val="0"/>
        <w:spacing w:line="276" w:lineRule="auto"/>
        <w:jc w:val="both"/>
        <w:rPr>
          <w:rFonts w:ascii="Arial" w:eastAsia="MS Mincho" w:hAnsi="Arial" w:cs="Arial"/>
          <w:sz w:val="20"/>
          <w:szCs w:val="20"/>
          <w:lang w:eastAsia="fr-FR"/>
        </w:rPr>
      </w:pPr>
    </w:p>
    <w:p w14:paraId="3E338622" w14:textId="77777777" w:rsidR="009A64E1" w:rsidRPr="009E263D" w:rsidRDefault="009A64E1" w:rsidP="00760CF0">
      <w:pPr>
        <w:autoSpaceDE w:val="0"/>
        <w:autoSpaceDN w:val="0"/>
        <w:spacing w:line="276" w:lineRule="auto"/>
        <w:jc w:val="both"/>
        <w:rPr>
          <w:rFonts w:ascii="Arial" w:eastAsia="MS Mincho" w:hAnsi="Arial" w:cs="Arial"/>
          <w:color w:val="000000"/>
          <w:sz w:val="20"/>
          <w:szCs w:val="20"/>
          <w:lang w:eastAsia="fr-FR"/>
        </w:rPr>
      </w:pPr>
      <w:r w:rsidRPr="009E263D">
        <w:rPr>
          <w:rFonts w:ascii="Arial" w:eastAsia="MS Mincho" w:hAnsi="Arial" w:cs="Arial"/>
          <w:color w:val="000000"/>
          <w:sz w:val="20"/>
          <w:szCs w:val="20"/>
          <w:lang w:eastAsia="fr-FR"/>
        </w:rPr>
        <w:t xml:space="preserve">Le CMN mettra à la disposition du titulaire du marché tous les documents techniques ou administratifs nécessaires à la réalisation des prestations dans les délais (plans, horaires du monument, accès, etc.). </w:t>
      </w:r>
    </w:p>
    <w:p w14:paraId="59ADA656" w14:textId="77777777" w:rsidR="009A64E1" w:rsidRPr="009E263D" w:rsidRDefault="009A64E1" w:rsidP="00760CF0">
      <w:pPr>
        <w:autoSpaceDE w:val="0"/>
        <w:autoSpaceDN w:val="0"/>
        <w:spacing w:line="276" w:lineRule="auto"/>
        <w:jc w:val="both"/>
        <w:rPr>
          <w:rFonts w:ascii="Arial" w:eastAsia="MS Mincho" w:hAnsi="Arial" w:cs="Arial"/>
          <w:color w:val="000000"/>
          <w:sz w:val="20"/>
          <w:szCs w:val="20"/>
          <w:lang w:eastAsia="fr-FR"/>
        </w:rPr>
      </w:pPr>
    </w:p>
    <w:p w14:paraId="25A990D1" w14:textId="55B57903" w:rsidR="004B2665" w:rsidRPr="00C26D4C" w:rsidRDefault="009A64E1" w:rsidP="00C26D4C">
      <w:pPr>
        <w:autoSpaceDE w:val="0"/>
        <w:autoSpaceDN w:val="0"/>
        <w:spacing w:line="276" w:lineRule="auto"/>
        <w:jc w:val="both"/>
        <w:rPr>
          <w:rStyle w:val="Aucun"/>
          <w:rFonts w:ascii="Arial" w:eastAsia="MS Mincho" w:hAnsi="Arial" w:cs="Arial"/>
          <w:color w:val="000000"/>
          <w:sz w:val="20"/>
          <w:szCs w:val="20"/>
          <w:lang w:eastAsia="fr-FR"/>
        </w:rPr>
      </w:pPr>
      <w:r w:rsidRPr="009E263D">
        <w:rPr>
          <w:rFonts w:ascii="Arial" w:eastAsia="MS Mincho" w:hAnsi="Arial" w:cs="Arial"/>
          <w:color w:val="000000"/>
          <w:sz w:val="20"/>
          <w:szCs w:val="20"/>
          <w:lang w:eastAsia="fr-FR"/>
        </w:rPr>
        <w:t>Le CMN travaillera et veillera, en collaboration étroite avec le titulaire, à ce que la mise en œuvre des prestations respecte les impératifs techniques, esthéti</w:t>
      </w:r>
      <w:r w:rsidR="00C26D4C">
        <w:rPr>
          <w:rFonts w:ascii="Arial" w:eastAsia="MS Mincho" w:hAnsi="Arial" w:cs="Arial"/>
          <w:color w:val="000000"/>
          <w:sz w:val="20"/>
          <w:szCs w:val="20"/>
          <w:lang w:eastAsia="fr-FR"/>
        </w:rPr>
        <w:t xml:space="preserve">ques et calendaires du projet. </w:t>
      </w:r>
    </w:p>
    <w:p w14:paraId="14D0D2C7" w14:textId="56DDD6C4" w:rsidR="005C5870" w:rsidRDefault="004B2665" w:rsidP="00760CF0">
      <w:pPr>
        <w:pStyle w:val="Titre1"/>
        <w:rPr>
          <w:rStyle w:val="Aucun"/>
          <w:lang w:val="de-DE"/>
        </w:rPr>
      </w:pPr>
      <w:bookmarkStart w:id="38" w:name="_Toc189579919"/>
      <w:r w:rsidRPr="00CD4603">
        <w:rPr>
          <w:rStyle w:val="Aucun"/>
          <w:lang w:val="de-DE"/>
        </w:rPr>
        <w:t>Article 8 – Description des prestations</w:t>
      </w:r>
      <w:bookmarkEnd w:id="38"/>
      <w:r w:rsidRPr="00CD4603">
        <w:rPr>
          <w:rStyle w:val="Aucun"/>
          <w:lang w:val="de-DE"/>
        </w:rPr>
        <w:t xml:space="preserve"> </w:t>
      </w:r>
    </w:p>
    <w:p w14:paraId="1785067B" w14:textId="77777777" w:rsidR="00C26D4C" w:rsidRPr="00C26D4C" w:rsidRDefault="00C26D4C" w:rsidP="00C26D4C">
      <w:pPr>
        <w:rPr>
          <w:lang w:val="de-DE" w:eastAsia="ar-SA"/>
        </w:rPr>
      </w:pPr>
    </w:p>
    <w:p w14:paraId="2A32C98D" w14:textId="2AEEE6BB" w:rsidR="005C5870" w:rsidRPr="00C26D4C" w:rsidRDefault="005C5870" w:rsidP="00C26D4C">
      <w:pPr>
        <w:pStyle w:val="Titre2"/>
      </w:pPr>
      <w:bookmarkStart w:id="39" w:name="_Toc189579920"/>
      <w:r w:rsidRPr="00C26D4C">
        <w:rPr>
          <w:rStyle w:val="Hyperlink0"/>
        </w:rPr>
        <w:t>8.1. Généralités</w:t>
      </w:r>
      <w:bookmarkEnd w:id="39"/>
    </w:p>
    <w:p w14:paraId="796AF4F8"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1744CAA1"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Le titulaire devra respecter, les lois, décrets, arrêtés et règlements administratifs qui s'appliquent à cette réalisation ainsi que les normes et documents qui régissent techniquement les travaux objet </w:t>
      </w:r>
      <w:r>
        <w:rPr>
          <w:rStyle w:val="Aucun"/>
          <w:rFonts w:ascii="Arial" w:hAnsi="Arial" w:cs="Arial"/>
          <w:sz w:val="20"/>
          <w:szCs w:val="20"/>
        </w:rPr>
        <w:t xml:space="preserve">du présent marché : </w:t>
      </w:r>
    </w:p>
    <w:p w14:paraId="451E31C5"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Décrets et règlements,</w:t>
      </w:r>
    </w:p>
    <w:p w14:paraId="32681DA5"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D.T.U., normes, avis techniques, etc.</w:t>
      </w:r>
    </w:p>
    <w:p w14:paraId="5F461CEE"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La liste des documents ci-après, n'est pas exhaustive. Tous les documents en vigueur à la date de remise de l'offre sont réputés connus du prestataire.</w:t>
      </w:r>
    </w:p>
    <w:p w14:paraId="1FD0B612"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24E5A1B0" w14:textId="224893BD" w:rsidR="005C5870" w:rsidRDefault="005C5870" w:rsidP="00760CF0">
      <w:pPr>
        <w:pStyle w:val="CorpsA"/>
        <w:spacing w:line="276" w:lineRule="auto"/>
        <w:jc w:val="both"/>
        <w:rPr>
          <w:rStyle w:val="Aucun"/>
          <w:rFonts w:ascii="Arial" w:hAnsi="Arial" w:cs="Arial"/>
          <w:sz w:val="20"/>
          <w:szCs w:val="20"/>
        </w:rPr>
      </w:pPr>
      <w:r w:rsidRPr="00833D45">
        <w:rPr>
          <w:rStyle w:val="Aucun"/>
          <w:rFonts w:ascii="Arial" w:hAnsi="Arial" w:cs="Arial"/>
          <w:sz w:val="20"/>
          <w:szCs w:val="20"/>
        </w:rPr>
        <w:t>L'attention du titulaire est attirée sur quelques textes de portée générale. L'ensemble de la réglementation étant applicable, le titulaire doit se reporter aux textes publiés par le Recueil des éléments utiles à l’Établissement et à l’Exécution des projets et marches de bâtiment en France (R.E.E.F.).</w:t>
      </w:r>
    </w:p>
    <w:p w14:paraId="555882F0" w14:textId="77777777" w:rsidR="00C26D4C" w:rsidRPr="00833D45" w:rsidRDefault="00C26D4C" w:rsidP="00760CF0">
      <w:pPr>
        <w:pStyle w:val="CorpsA"/>
        <w:spacing w:line="276" w:lineRule="auto"/>
        <w:jc w:val="both"/>
        <w:rPr>
          <w:rStyle w:val="Aucun"/>
          <w:rFonts w:ascii="Arial" w:eastAsia="Arial" w:hAnsi="Arial" w:cs="Arial"/>
          <w:sz w:val="20"/>
          <w:szCs w:val="20"/>
        </w:rPr>
      </w:pPr>
    </w:p>
    <w:p w14:paraId="1878ABEA" w14:textId="1275B0BA" w:rsidR="005C5870" w:rsidRDefault="00C26D4C" w:rsidP="00C26D4C">
      <w:pPr>
        <w:pStyle w:val="Titre2"/>
        <w:rPr>
          <w:rStyle w:val="Hyperlink0"/>
        </w:rPr>
      </w:pPr>
      <w:bookmarkStart w:id="40" w:name="_Toc189579921"/>
      <w:r w:rsidRPr="00C26D4C">
        <w:rPr>
          <w:rStyle w:val="Hyperlink0"/>
        </w:rPr>
        <w:t xml:space="preserve">8.2 </w:t>
      </w:r>
      <w:r w:rsidR="005C5870" w:rsidRPr="00C26D4C">
        <w:rPr>
          <w:rStyle w:val="Hyperlink0"/>
        </w:rPr>
        <w:t>Spécificités liées au bâtiment classé</w:t>
      </w:r>
      <w:bookmarkEnd w:id="40"/>
      <w:r w:rsidR="005C5870" w:rsidRPr="00C26D4C">
        <w:rPr>
          <w:rStyle w:val="Hyperlink0"/>
        </w:rPr>
        <w:t> </w:t>
      </w:r>
    </w:p>
    <w:p w14:paraId="48099D92" w14:textId="77777777" w:rsidR="00C26D4C" w:rsidRPr="00C26D4C" w:rsidRDefault="00C26D4C" w:rsidP="00C26D4C">
      <w:pPr>
        <w:pStyle w:val="CorpsA"/>
      </w:pPr>
    </w:p>
    <w:p w14:paraId="6867F4B7"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Le titulaire est averti que les travaux ont lieu sur un </w:t>
      </w:r>
      <w:r w:rsidRPr="00833D45">
        <w:rPr>
          <w:rStyle w:val="Aucun"/>
          <w:rFonts w:ascii="Arial" w:hAnsi="Arial" w:cs="Arial"/>
          <w:b/>
          <w:bCs/>
          <w:sz w:val="20"/>
          <w:szCs w:val="20"/>
        </w:rPr>
        <w:t>site patrimonial classé</w:t>
      </w:r>
      <w:r w:rsidRPr="00833D45">
        <w:rPr>
          <w:rStyle w:val="Aucun"/>
          <w:rFonts w:ascii="Arial" w:hAnsi="Arial" w:cs="Arial"/>
          <w:sz w:val="20"/>
          <w:szCs w:val="20"/>
        </w:rPr>
        <w:t xml:space="preserve"> (immeuble protégé au titre des monuments historiques) impliquant que le candidat retenu devra déterminer les aménagements avec un </w:t>
      </w:r>
      <w:r w:rsidRPr="00833D45">
        <w:rPr>
          <w:rStyle w:val="Aucun"/>
          <w:rFonts w:ascii="Arial" w:hAnsi="Arial" w:cs="Arial"/>
          <w:b/>
          <w:bCs/>
          <w:sz w:val="20"/>
          <w:szCs w:val="20"/>
        </w:rPr>
        <w:t>double souci de durabilité</w:t>
      </w:r>
      <w:r w:rsidRPr="00833D45">
        <w:rPr>
          <w:rStyle w:val="Aucun"/>
          <w:rFonts w:ascii="Arial" w:hAnsi="Arial" w:cs="Arial"/>
          <w:sz w:val="20"/>
          <w:szCs w:val="20"/>
        </w:rPr>
        <w:t xml:space="preserve"> (notamment dans le choix des matériaux) mais également </w:t>
      </w:r>
      <w:r w:rsidRPr="00833D45">
        <w:rPr>
          <w:rStyle w:val="Aucun"/>
          <w:rFonts w:ascii="Arial" w:hAnsi="Arial" w:cs="Arial"/>
          <w:b/>
          <w:bCs/>
          <w:sz w:val="20"/>
          <w:szCs w:val="20"/>
        </w:rPr>
        <w:t>de réversibilité</w:t>
      </w:r>
      <w:r w:rsidRPr="00833D45">
        <w:rPr>
          <w:rStyle w:val="Aucun"/>
          <w:rFonts w:ascii="Arial" w:hAnsi="Arial" w:cs="Arial"/>
          <w:sz w:val="20"/>
          <w:szCs w:val="20"/>
        </w:rPr>
        <w:t>, en évitant les impacts sur le bâtiment classé MH. Les dispositifs et les agencements devront être réversibles.</w:t>
      </w:r>
    </w:p>
    <w:p w14:paraId="7723FFF9"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3B1FD816"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 CMN sera particulièrement attentif à la qualité des matériaux proposés, à la longévité des dispositifs, afin de garantir une bonne durée de vie à l’ensemble de la scénographie.</w:t>
      </w:r>
    </w:p>
    <w:p w14:paraId="4FB19BBC"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6507252C" w14:textId="31D941CB" w:rsidR="005C5870" w:rsidRDefault="005C5870" w:rsidP="00760CF0">
      <w:pPr>
        <w:pStyle w:val="CorpsA"/>
        <w:spacing w:line="276" w:lineRule="auto"/>
        <w:jc w:val="both"/>
        <w:rPr>
          <w:rStyle w:val="Aucun"/>
          <w:rFonts w:ascii="Arial" w:hAnsi="Arial" w:cs="Arial"/>
          <w:sz w:val="20"/>
          <w:szCs w:val="20"/>
        </w:rPr>
      </w:pPr>
      <w:r w:rsidRPr="00833D45">
        <w:rPr>
          <w:rStyle w:val="Aucun"/>
          <w:rFonts w:ascii="Arial" w:hAnsi="Arial" w:cs="Arial"/>
          <w:sz w:val="20"/>
          <w:szCs w:val="20"/>
        </w:rPr>
        <w:t xml:space="preserve">L’équipe retenue travaillera en partenariat étroit, sous le contrôle du Maître d’œuvre, avec la Maîtrise d’ouvrage, représentée par l’équipe de la Direction du développement culturel et des publics (DDCP), s’agissant d’un site </w:t>
      </w:r>
      <w:r w:rsidRPr="00833D45">
        <w:rPr>
          <w:rStyle w:val="Aucun"/>
          <w:rFonts w:ascii="Arial" w:hAnsi="Arial" w:cs="Arial"/>
          <w:sz w:val="20"/>
          <w:szCs w:val="20"/>
        </w:rPr>
        <w:lastRenderedPageBreak/>
        <w:t>et monument historique classé. Cette contrainte impose donc des moyens humains et des modes opératoires adaptés que le titulaire ne pourra ignorer.</w:t>
      </w:r>
    </w:p>
    <w:p w14:paraId="76BDCCDA" w14:textId="77777777" w:rsidR="00C26D4C" w:rsidRDefault="00C26D4C" w:rsidP="00760CF0">
      <w:pPr>
        <w:pStyle w:val="CorpsA"/>
        <w:spacing w:line="276" w:lineRule="auto"/>
        <w:jc w:val="both"/>
        <w:rPr>
          <w:rStyle w:val="Aucun"/>
          <w:rFonts w:ascii="Arial" w:hAnsi="Arial" w:cs="Arial"/>
          <w:sz w:val="20"/>
          <w:szCs w:val="20"/>
        </w:rPr>
      </w:pPr>
    </w:p>
    <w:p w14:paraId="5E29F328" w14:textId="50134B23" w:rsidR="005C5870" w:rsidRDefault="00C26D4C" w:rsidP="00C26D4C">
      <w:pPr>
        <w:pStyle w:val="Titre2"/>
        <w:rPr>
          <w:rStyle w:val="Hyperlink0"/>
          <w:bCs w:val="0"/>
        </w:rPr>
      </w:pPr>
      <w:bookmarkStart w:id="41" w:name="_Toc189579922"/>
      <w:r>
        <w:rPr>
          <w:rStyle w:val="Hyperlink0"/>
          <w:bCs w:val="0"/>
        </w:rPr>
        <w:t xml:space="preserve">8.3 </w:t>
      </w:r>
      <w:r w:rsidR="005C5870" w:rsidRPr="00C26D4C">
        <w:rPr>
          <w:rStyle w:val="Hyperlink0"/>
        </w:rPr>
        <w:t>Protection et conservation du monument</w:t>
      </w:r>
      <w:bookmarkEnd w:id="41"/>
    </w:p>
    <w:p w14:paraId="0F366365" w14:textId="77777777" w:rsidR="00C26D4C" w:rsidRPr="00C26D4C" w:rsidRDefault="00C26D4C" w:rsidP="00C26D4C">
      <w:pPr>
        <w:pStyle w:val="CorpsA"/>
      </w:pPr>
    </w:p>
    <w:p w14:paraId="0A622E22"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Les personnels des titulaires des marchés doivent être sensibilisés aux conditions particulières d’intervention dans un monument historique</w:t>
      </w:r>
      <w:r w:rsidRPr="00833D45">
        <w:rPr>
          <w:rStyle w:val="Aucun"/>
          <w:rFonts w:ascii="Arial" w:hAnsi="Arial" w:cs="Arial"/>
          <w:b/>
          <w:bCs/>
          <w:sz w:val="20"/>
          <w:szCs w:val="20"/>
        </w:rPr>
        <w:t xml:space="preserve">. </w:t>
      </w:r>
    </w:p>
    <w:p w14:paraId="739097B4"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0D18CDEE"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Toutes les précautions doivent être prises par les entreprises afin de protéger les portes, les escaliers et les parements de pierre et prévenir les risques de dégradation. L'ensemble des installations doit comporter les protections nécessaires à leur mise en place sans dégradations du monument (platelages, tissés, pieds en caoutchouc, moquette, feutres ...).</w:t>
      </w:r>
    </w:p>
    <w:p w14:paraId="0BA0C88E"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323A9FB1"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Une protection doit être mise en place dans les escaliers d’accès lors des déchargements et chargements de matériel ainsi que dans tous les espaces où sont réalisées des interventions (protection des maçonneries et escaliers contre les risques d'épaufrures, protection des sols contre les risques de chutes et de poinçonnement ou abrasions et rayures, protections contre les risques de tâches, souillures, traces de peintures ou manipulations, ...).</w:t>
      </w:r>
    </w:p>
    <w:p w14:paraId="0E0D144F"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26D0C75C"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La mise en peinture des éléments scénographiques ne peut être programmée avant qu’une vérification et une validation des protections du sol et des murs ne soient effectuées.</w:t>
      </w:r>
    </w:p>
    <w:p w14:paraId="327CD1CA"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Tout dommage doit être immédiatement signalé.</w:t>
      </w:r>
    </w:p>
    <w:p w14:paraId="79890327"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L’installation d’un atelier de fabrication à l’intérieur du monument est exclue, seules des opérations de finition sont autorisées. Un regroupement des matériaux et outils est à privilégier. Les vis, clous et autres matériels de quincaillerie ne doivent pas traîner sur le sol afin d’éviter les rayures irréversibles.</w:t>
      </w:r>
    </w:p>
    <w:p w14:paraId="184AE808"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0CB42DF0"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L’installation d’un atelier de fabrication à l’intérieur du monument est exclue, seules des opérations de finition sont autorisées. Un regroupement des matériaux et outils est à privilégier. Les vis, clous et autres matériels de quincaillerie ne doivent pas traîner sur le sol afin d’éviter les rayures irréversibles.</w:t>
      </w:r>
    </w:p>
    <w:p w14:paraId="7752F80C"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4502D67A"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Sont interdits : les fixations ou accrochages dans les éléments architecturaux, les installations de matériel à moins de 20 cm de la pierre, la dépose de matériel ou d’outils dans les cheminements de sécurité et leur stockage contre la pierre.</w:t>
      </w:r>
    </w:p>
    <w:p w14:paraId="18EAD260"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03956E5E"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Les fixations au plafond ou aux murs seront soumises à approbation du Maître d’œuvre et du Maître d’ouvrage.</w:t>
      </w:r>
    </w:p>
    <w:p w14:paraId="16B7B630"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20D4FF18"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Une attention particulière sera apportée à la protection des portes d’accès qui serviraient pour l’approvisionnement des matériaux. Elles relèvent de l’architecte en chef des monuments historiques.</w:t>
      </w:r>
    </w:p>
    <w:p w14:paraId="264B0347"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26C9802E"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Les titulaires sont responsables du maintien d’un environnement de travail en bon état et sécurisé.</w:t>
      </w:r>
    </w:p>
    <w:p w14:paraId="1B471FD5"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Les déchets et détritus résultant des travaux de réaménagement doivent être quotidiennement évacués par les entreprises. Le monument ne dispose d’aucun lieu de stockage.</w:t>
      </w:r>
    </w:p>
    <w:p w14:paraId="129CEDEC"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29602B69"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Les branchements sur les installations électriques doivent répondre aux normes en vigueur et être adaptés à la puissance disponible. Les câbles seront protégés et inaccessibles au public.</w:t>
      </w:r>
    </w:p>
    <w:p w14:paraId="696E2938"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42302D86" w14:textId="441B708A" w:rsidR="005C5870" w:rsidRDefault="005C5870" w:rsidP="00760CF0">
      <w:pPr>
        <w:pStyle w:val="CorpsA"/>
        <w:spacing w:line="276" w:lineRule="auto"/>
        <w:jc w:val="both"/>
        <w:rPr>
          <w:rStyle w:val="Aucun"/>
          <w:rFonts w:ascii="Arial" w:hAnsi="Arial" w:cs="Arial"/>
          <w:sz w:val="20"/>
          <w:szCs w:val="20"/>
        </w:rPr>
      </w:pPr>
      <w:r w:rsidRPr="00833D45">
        <w:rPr>
          <w:rStyle w:val="Aucun"/>
          <w:rFonts w:ascii="Arial" w:hAnsi="Arial" w:cs="Arial"/>
          <w:sz w:val="20"/>
          <w:szCs w:val="20"/>
        </w:rPr>
        <w:t>Un état des lieux sera effectué en début de chantier et sera rendu au Maître d’ouvrage en état en fin de travaux</w:t>
      </w:r>
      <w:r w:rsidR="00C26D4C">
        <w:rPr>
          <w:rStyle w:val="Aucun"/>
          <w:rFonts w:ascii="Arial" w:hAnsi="Arial" w:cs="Arial"/>
          <w:sz w:val="20"/>
          <w:szCs w:val="20"/>
        </w:rPr>
        <w:t xml:space="preserve">. </w:t>
      </w:r>
    </w:p>
    <w:p w14:paraId="6BB93E90" w14:textId="77777777" w:rsidR="00C26D4C" w:rsidRPr="00833D45" w:rsidRDefault="00C26D4C" w:rsidP="00760CF0">
      <w:pPr>
        <w:pStyle w:val="CorpsA"/>
        <w:spacing w:line="276" w:lineRule="auto"/>
        <w:jc w:val="both"/>
        <w:rPr>
          <w:rStyle w:val="Aucun"/>
          <w:rFonts w:ascii="Arial" w:eastAsia="Arial" w:hAnsi="Arial" w:cs="Arial"/>
          <w:sz w:val="20"/>
          <w:szCs w:val="20"/>
        </w:rPr>
      </w:pPr>
    </w:p>
    <w:p w14:paraId="377ADF80" w14:textId="4F2FC7FB" w:rsidR="005C5870" w:rsidRDefault="00C26D4C" w:rsidP="00C26D4C">
      <w:pPr>
        <w:pStyle w:val="Titre2"/>
        <w:rPr>
          <w:rStyle w:val="Hyperlink0"/>
        </w:rPr>
      </w:pPr>
      <w:bookmarkStart w:id="42" w:name="_Toc189579923"/>
      <w:r>
        <w:rPr>
          <w:rStyle w:val="Hyperlink0"/>
          <w:bCs w:val="0"/>
        </w:rPr>
        <w:t xml:space="preserve">8.4 </w:t>
      </w:r>
      <w:r w:rsidR="005C5870" w:rsidRPr="00C26D4C">
        <w:rPr>
          <w:rStyle w:val="Hyperlink0"/>
        </w:rPr>
        <w:t>État des lieux</w:t>
      </w:r>
      <w:bookmarkEnd w:id="42"/>
      <w:r w:rsidR="005C5870" w:rsidRPr="00C26D4C">
        <w:rPr>
          <w:rStyle w:val="Hyperlink0"/>
        </w:rPr>
        <w:t xml:space="preserve"> </w:t>
      </w:r>
    </w:p>
    <w:p w14:paraId="7717D520" w14:textId="77777777" w:rsidR="00C26D4C" w:rsidRPr="00C26D4C" w:rsidRDefault="00C26D4C" w:rsidP="00C26D4C">
      <w:pPr>
        <w:pStyle w:val="CorpsA"/>
        <w:rPr>
          <w:rFonts w:eastAsia="Arial Unicode MS"/>
        </w:rPr>
      </w:pPr>
    </w:p>
    <w:p w14:paraId="7FDD0A23"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 titulaire interviendra sur site dès notification du marché. Il est censé avoir apprécié les difficultés éventuelles et les avoir estimées à leur juste valeur.</w:t>
      </w:r>
    </w:p>
    <w:p w14:paraId="5DDADC58"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30441115"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lastRenderedPageBreak/>
        <w:t xml:space="preserve">Le titulaire est censé avoir pris connaissance de la nature et de l'emplacement des travaux, des conditions générales et locales et avoir une connaissance complète de sujétions consécutives à l'exécution des travaux envisagés. </w:t>
      </w:r>
    </w:p>
    <w:p w14:paraId="3E5028CC"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2439EF9B"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Il communiquera au Maître d’œuvre ainsi qu’à la Maîtrise d’ouvrage, avant toute intervention, les éventuels défauts ou omissions ayant des répercussions sur le déroulement de sa prestation (état de surface, prise non alimentée, etc.)</w:t>
      </w:r>
    </w:p>
    <w:p w14:paraId="5DA9CA73"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55C88002"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Il doit demander à la Maîtrise d’œuvre tous les renseignements complémentaires qu'il jugerait utiles afin d'étudier complètement et sans aucune omission les travaux qui lui appartiennent, et apprécier toutes les conséquences pouvant en résulter.</w:t>
      </w:r>
    </w:p>
    <w:p w14:paraId="07E3AB97"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443A71AF"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 titulaire s'engage à exécuter l'ensemble de ses travaux conformément au planning.</w:t>
      </w:r>
    </w:p>
    <w:p w14:paraId="11281866"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4A3CC204"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Tous les travaux et fournitures, principaux ou accessoires, même non détaillés dans le présent CCP et considérés comme indispensables à la réalisation complète du projet seront prévus par le titulaire.</w:t>
      </w:r>
    </w:p>
    <w:p w14:paraId="17EBFFCD"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b/>
          <w:bCs/>
          <w:sz w:val="20"/>
          <w:szCs w:val="20"/>
        </w:rPr>
        <w:t xml:space="preserve">Le titulaire ne saurait se prévaloir des difficultés rencontrées pour réclamer des indemnités ou l'application de plus-values. </w:t>
      </w:r>
    </w:p>
    <w:p w14:paraId="53C127F9"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342766C1" w14:textId="77777777" w:rsidR="005C5870" w:rsidRDefault="005C5870" w:rsidP="00760CF0">
      <w:pPr>
        <w:pStyle w:val="CorpsA"/>
        <w:spacing w:line="276" w:lineRule="auto"/>
        <w:jc w:val="both"/>
        <w:rPr>
          <w:rStyle w:val="Aucun"/>
          <w:rFonts w:ascii="Arial" w:hAnsi="Arial" w:cs="Arial"/>
          <w:b/>
          <w:bCs/>
          <w:sz w:val="20"/>
          <w:szCs w:val="20"/>
        </w:rPr>
      </w:pPr>
      <w:r w:rsidRPr="00833D45">
        <w:rPr>
          <w:rStyle w:val="Aucun"/>
          <w:rFonts w:ascii="Arial" w:hAnsi="Arial" w:cs="Arial"/>
          <w:b/>
          <w:bCs/>
          <w:sz w:val="20"/>
          <w:szCs w:val="20"/>
        </w:rPr>
        <w:t>Durant la phase d’installation des prestations, l’emprise consacrée au chantier sera délimitée et balisée par le Titulaire afin de protéger le public et le chantier (matériel à fournir par le Titulaire). Il est à noter que le Titulaire se doit donc de prévoir un espace pour la logistique de chantier, espace qu’il a la charge de délimiter (matériel à fournir par le Titulaire) si celui-ci ne peut être contenu dans l’espace dévolu à l’exposition.</w:t>
      </w:r>
    </w:p>
    <w:p w14:paraId="669DD825" w14:textId="77777777" w:rsidR="005C5870" w:rsidRDefault="005C5870" w:rsidP="00760CF0">
      <w:pPr>
        <w:pStyle w:val="CorpsA"/>
        <w:spacing w:line="276" w:lineRule="auto"/>
        <w:jc w:val="both"/>
        <w:rPr>
          <w:rStyle w:val="Aucun"/>
          <w:rFonts w:ascii="Arial" w:hAnsi="Arial" w:cs="Arial"/>
          <w:b/>
          <w:bCs/>
          <w:sz w:val="20"/>
          <w:szCs w:val="20"/>
        </w:rPr>
      </w:pPr>
    </w:p>
    <w:p w14:paraId="507A0212" w14:textId="2F8C63DA" w:rsidR="005C5870" w:rsidRPr="00C26D4C" w:rsidRDefault="00C26D4C" w:rsidP="00C26D4C">
      <w:pPr>
        <w:pStyle w:val="Titre2"/>
        <w:rPr>
          <w:rStyle w:val="Aucun"/>
          <w:b w:val="0"/>
          <w14:textOutline w14:w="12700" w14:cap="flat" w14:cmpd="sng" w14:algn="ctr">
            <w14:noFill/>
            <w14:prstDash w14:val="solid"/>
            <w14:miter w14:lim="400000"/>
          </w14:textOutline>
        </w:rPr>
      </w:pPr>
      <w:bookmarkStart w:id="43" w:name="_Toc189579924"/>
      <w:r>
        <w:rPr>
          <w:rStyle w:val="Aucun"/>
        </w:rPr>
        <w:t xml:space="preserve">8.5 </w:t>
      </w:r>
      <w:r w:rsidR="005C5870" w:rsidRPr="00833D45">
        <w:rPr>
          <w:rStyle w:val="Aucun"/>
        </w:rPr>
        <w:t>Coordination inter-entreprises</w:t>
      </w:r>
      <w:bookmarkEnd w:id="43"/>
    </w:p>
    <w:p w14:paraId="261592FE" w14:textId="77777777" w:rsidR="005C5870" w:rsidRPr="00790C30" w:rsidRDefault="005C5870" w:rsidP="00760CF0">
      <w:pPr>
        <w:pStyle w:val="CorpsA"/>
        <w:spacing w:line="276" w:lineRule="auto"/>
        <w:jc w:val="both"/>
      </w:pPr>
    </w:p>
    <w:p w14:paraId="73AE4554"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Les réunions sont animées sous la responsabilité du Maître d’œuvre. Le titulaire devra assurer sa présence aux réunions pour lesquelles il sera convoqué ou à défaut se faire représenter.</w:t>
      </w:r>
    </w:p>
    <w:p w14:paraId="7FA68AB8"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3324A191"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Les réunions se feront sur le site de Châteaudun ou au siège du CMN à Paris ou dans les locaux du Titulaire. De plus, la réunion à distance sur une plateforme via internet peut être privilégiée. Le Titulaire doit soumettre le compte-rendu de chaque réunion à la Maîtrise d’œuvre et la Maîtrise d’ouvrage sous 3 jours ouvrés maximum.</w:t>
      </w:r>
    </w:p>
    <w:p w14:paraId="1F5700BC" w14:textId="77777777" w:rsidR="005C5870" w:rsidRDefault="005C5870" w:rsidP="00760CF0">
      <w:pPr>
        <w:pStyle w:val="CorpsA"/>
        <w:spacing w:line="276" w:lineRule="auto"/>
        <w:jc w:val="both"/>
        <w:rPr>
          <w:rStyle w:val="Aucun"/>
          <w:rFonts w:ascii="Arial" w:eastAsia="Arial" w:hAnsi="Arial" w:cs="Arial"/>
          <w:sz w:val="20"/>
          <w:szCs w:val="20"/>
        </w:rPr>
      </w:pPr>
    </w:p>
    <w:p w14:paraId="67C3E398" w14:textId="381EF93F" w:rsidR="005C5870" w:rsidRDefault="00C26D4C" w:rsidP="00C26D4C">
      <w:pPr>
        <w:pStyle w:val="Titre2"/>
        <w:rPr>
          <w:rStyle w:val="Aucun"/>
        </w:rPr>
      </w:pPr>
      <w:bookmarkStart w:id="44" w:name="_Toc189579925"/>
      <w:r>
        <w:rPr>
          <w:rStyle w:val="Aucun"/>
        </w:rPr>
        <w:t>8.6</w:t>
      </w:r>
      <w:r w:rsidR="005C5870" w:rsidRPr="00C26D4C">
        <w:rPr>
          <w:rStyle w:val="Aucun"/>
        </w:rPr>
        <w:t xml:space="preserve"> Hygiène et sécurité du chantier</w:t>
      </w:r>
      <w:bookmarkEnd w:id="44"/>
    </w:p>
    <w:p w14:paraId="174CC161" w14:textId="77777777" w:rsidR="00C26D4C" w:rsidRPr="00C26D4C" w:rsidRDefault="00C26D4C" w:rsidP="00C26D4C">
      <w:pPr>
        <w:pStyle w:val="CorpsA"/>
      </w:pPr>
    </w:p>
    <w:p w14:paraId="60FF1A01"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L’application des normes d’hygiène et de sécurité est particulièrement rappelée, et par là le respect des prescriptions légales d’hygiène et de sécurité.</w:t>
      </w:r>
    </w:p>
    <w:p w14:paraId="359585C2" w14:textId="77777777" w:rsidR="005C5870" w:rsidRPr="00833D45" w:rsidRDefault="005C5870" w:rsidP="00760CF0">
      <w:pPr>
        <w:pStyle w:val="CorpsA"/>
        <w:spacing w:line="276" w:lineRule="auto"/>
        <w:jc w:val="both"/>
        <w:rPr>
          <w:rStyle w:val="Aucun"/>
          <w:rFonts w:ascii="Arial" w:eastAsia="Arial" w:hAnsi="Arial" w:cs="Arial"/>
          <w:sz w:val="20"/>
          <w:szCs w:val="20"/>
        </w:rPr>
      </w:pPr>
    </w:p>
    <w:p w14:paraId="443944CF"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L’entreprise devra respecter :</w:t>
      </w:r>
    </w:p>
    <w:p w14:paraId="6411912A"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les mesures d’hygiène et de sécurité de son personnel ;</w:t>
      </w:r>
    </w:p>
    <w:p w14:paraId="10FADB8A"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les règlements concernant la sécurité du travail, notamment la norme C12-100 « protection des travailleurs », ainsi que les décrets en vigueur parus ultérieurement et afférents à la sécurité des travailleurs ;</w:t>
      </w:r>
    </w:p>
    <w:p w14:paraId="02C50A76"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les textes réglementaires obligatoires dans leur domaine d’application ;</w:t>
      </w:r>
    </w:p>
    <w:p w14:paraId="5C2F15BA"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les lois du Code civil pour la partie construction, les décrets, les arrêtés ministériels, préfectoraux, municipaux, le règlement sanitaire.</w:t>
      </w:r>
    </w:p>
    <w:p w14:paraId="156157A4" w14:textId="77777777" w:rsidR="005C5870" w:rsidRDefault="005C5870" w:rsidP="00760CF0">
      <w:pPr>
        <w:pStyle w:val="CorpsA"/>
        <w:spacing w:line="276" w:lineRule="auto"/>
        <w:jc w:val="both"/>
        <w:rPr>
          <w:rStyle w:val="Aucun"/>
          <w:rFonts w:ascii="Arial" w:eastAsia="Arial" w:hAnsi="Arial" w:cs="Arial"/>
          <w:sz w:val="20"/>
          <w:szCs w:val="20"/>
        </w:rPr>
      </w:pPr>
    </w:p>
    <w:p w14:paraId="526BFB9B" w14:textId="69295CDD" w:rsidR="005C5870" w:rsidRPr="00C26D4C" w:rsidRDefault="00C26D4C" w:rsidP="00C26D4C">
      <w:pPr>
        <w:pStyle w:val="Titre2"/>
        <w:rPr>
          <w:rStyle w:val="Aucun"/>
        </w:rPr>
      </w:pPr>
      <w:bookmarkStart w:id="45" w:name="_Toc189579926"/>
      <w:r>
        <w:rPr>
          <w:rStyle w:val="Aucun"/>
        </w:rPr>
        <w:t xml:space="preserve">8.7 </w:t>
      </w:r>
      <w:r w:rsidR="005C5870" w:rsidRPr="00C26D4C">
        <w:rPr>
          <w:rStyle w:val="Aucun"/>
        </w:rPr>
        <w:t>Respect de l’environnement</w:t>
      </w:r>
      <w:bookmarkEnd w:id="45"/>
    </w:p>
    <w:p w14:paraId="13A038A9" w14:textId="77777777" w:rsidR="005C5870" w:rsidRPr="00064F94" w:rsidRDefault="005C5870" w:rsidP="00760CF0">
      <w:pPr>
        <w:pStyle w:val="CorpsA"/>
        <w:spacing w:line="276" w:lineRule="auto"/>
        <w:jc w:val="both"/>
      </w:pPr>
    </w:p>
    <w:p w14:paraId="04AA6C96" w14:textId="77777777" w:rsidR="005C5870" w:rsidRPr="00833D45" w:rsidRDefault="005C5870"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Dans un souci d’exemplarité environnemental, </w:t>
      </w:r>
      <w:r w:rsidRPr="00833D45">
        <w:rPr>
          <w:rStyle w:val="Aucun"/>
          <w:rFonts w:ascii="Arial" w:hAnsi="Arial" w:cs="Arial"/>
          <w:b/>
          <w:bCs/>
          <w:sz w:val="20"/>
          <w:szCs w:val="20"/>
        </w:rPr>
        <w:t>il est demandé au</w:t>
      </w:r>
      <w:r w:rsidRPr="00833D45">
        <w:rPr>
          <w:rStyle w:val="Aucun"/>
          <w:rFonts w:ascii="Arial" w:hAnsi="Arial" w:cs="Arial"/>
          <w:sz w:val="20"/>
          <w:szCs w:val="20"/>
        </w:rPr>
        <w:t xml:space="preserve"> </w:t>
      </w:r>
      <w:r w:rsidRPr="00833D45">
        <w:rPr>
          <w:rStyle w:val="Aucun"/>
          <w:rFonts w:ascii="Arial" w:hAnsi="Arial" w:cs="Arial"/>
          <w:b/>
          <w:bCs/>
          <w:sz w:val="20"/>
          <w:szCs w:val="20"/>
        </w:rPr>
        <w:t>titulaire de proposer, autant que peut se faire, des matériaux ou techniques à faible impact environnemental.</w:t>
      </w:r>
    </w:p>
    <w:p w14:paraId="0193A0CE" w14:textId="77777777" w:rsidR="00064F94" w:rsidRPr="00833D45" w:rsidRDefault="00064F94" w:rsidP="00760CF0">
      <w:pPr>
        <w:pStyle w:val="CorpsA"/>
        <w:spacing w:line="276" w:lineRule="auto"/>
        <w:jc w:val="both"/>
        <w:rPr>
          <w:rStyle w:val="Aucun"/>
          <w:rFonts w:ascii="Arial" w:eastAsia="Arial" w:hAnsi="Arial" w:cs="Arial"/>
          <w:sz w:val="20"/>
          <w:szCs w:val="20"/>
        </w:rPr>
      </w:pPr>
    </w:p>
    <w:p w14:paraId="1DED3C51" w14:textId="77777777" w:rsidR="00B22A08" w:rsidRDefault="00B22A08" w:rsidP="00760CF0">
      <w:pPr>
        <w:pStyle w:val="CorpsA"/>
        <w:spacing w:line="276" w:lineRule="auto"/>
        <w:jc w:val="both"/>
        <w:rPr>
          <w:rStyle w:val="Aucun"/>
          <w:rFonts w:ascii="Arial" w:eastAsia="Arial" w:hAnsi="Arial" w:cs="Arial"/>
          <w:b/>
          <w:sz w:val="20"/>
          <w:szCs w:val="20"/>
        </w:rPr>
      </w:pPr>
    </w:p>
    <w:p w14:paraId="631F04D6" w14:textId="48B7B71D" w:rsidR="004B2665" w:rsidRPr="00C26D4C" w:rsidRDefault="00C26D4C" w:rsidP="00C26D4C">
      <w:pPr>
        <w:pStyle w:val="Titre2"/>
        <w:rPr>
          <w:rStyle w:val="Aucun"/>
        </w:rPr>
      </w:pPr>
      <w:bookmarkStart w:id="46" w:name="_Toc189579927"/>
      <w:r w:rsidRPr="00C26D4C">
        <w:rPr>
          <w:rStyle w:val="Aucun"/>
        </w:rPr>
        <w:lastRenderedPageBreak/>
        <w:t>8.</w:t>
      </w:r>
      <w:r>
        <w:rPr>
          <w:rStyle w:val="Aucun"/>
        </w:rPr>
        <w:t>8</w:t>
      </w:r>
      <w:r w:rsidR="00760CF0" w:rsidRPr="00C26D4C">
        <w:rPr>
          <w:rStyle w:val="Aucun"/>
        </w:rPr>
        <w:t xml:space="preserve"> </w:t>
      </w:r>
      <w:r w:rsidR="004B2665" w:rsidRPr="00C26D4C">
        <w:rPr>
          <w:rStyle w:val="Aucun"/>
        </w:rPr>
        <w:t xml:space="preserve">Description des prestations </w:t>
      </w:r>
      <w:r w:rsidR="009E263D" w:rsidRPr="00C26D4C">
        <w:rPr>
          <w:rStyle w:val="Aucun"/>
        </w:rPr>
        <w:t>spécifiques au lot 4</w:t>
      </w:r>
      <w:bookmarkEnd w:id="46"/>
    </w:p>
    <w:p w14:paraId="01AEE8AB" w14:textId="7B94885E" w:rsidR="004B2665" w:rsidRPr="00833D45" w:rsidRDefault="004B2665" w:rsidP="00760CF0">
      <w:pPr>
        <w:pStyle w:val="CorpsA"/>
        <w:spacing w:line="276" w:lineRule="auto"/>
        <w:jc w:val="both"/>
        <w:rPr>
          <w:rStyle w:val="Aucun"/>
          <w:rFonts w:ascii="Arial" w:eastAsia="Arial" w:hAnsi="Arial" w:cs="Arial"/>
          <w:sz w:val="20"/>
          <w:szCs w:val="20"/>
        </w:rPr>
      </w:pPr>
    </w:p>
    <w:p w14:paraId="2E20A258" w14:textId="77777777" w:rsidR="004B2665" w:rsidRPr="00833D45" w:rsidRDefault="004B2665"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Il est rappelé que lorsque des normes, références ou marques sont citées au sein du présent CCP, des </w:t>
      </w:r>
      <w:r w:rsidRPr="00833D45">
        <w:rPr>
          <w:rStyle w:val="Aucun"/>
          <w:rFonts w:ascii="Arial" w:hAnsi="Arial" w:cs="Arial"/>
          <w:b/>
          <w:bCs/>
          <w:sz w:val="20"/>
          <w:szCs w:val="20"/>
        </w:rPr>
        <w:t>normes, références ou marques équivalentes</w:t>
      </w:r>
      <w:r w:rsidRPr="00833D45">
        <w:rPr>
          <w:rStyle w:val="Aucun"/>
          <w:rFonts w:ascii="Arial" w:hAnsi="Arial" w:cs="Arial"/>
          <w:sz w:val="20"/>
          <w:szCs w:val="20"/>
        </w:rPr>
        <w:t xml:space="preserve"> peuvent être proposées par le candidat. </w:t>
      </w:r>
    </w:p>
    <w:p w14:paraId="3500C29E" w14:textId="77777777" w:rsidR="004B2665" w:rsidRPr="00833D45" w:rsidRDefault="004B2665" w:rsidP="00760CF0">
      <w:pPr>
        <w:pStyle w:val="CorpsA"/>
        <w:spacing w:line="276" w:lineRule="auto"/>
        <w:jc w:val="both"/>
        <w:rPr>
          <w:rStyle w:val="Aucun"/>
          <w:rFonts w:ascii="Arial" w:eastAsia="Arial" w:hAnsi="Arial" w:cs="Arial"/>
          <w:sz w:val="20"/>
          <w:szCs w:val="20"/>
        </w:rPr>
      </w:pPr>
    </w:p>
    <w:p w14:paraId="7936FE2A" w14:textId="77777777" w:rsidR="004B2665" w:rsidRPr="00833D45" w:rsidRDefault="004B2665"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Toutefois, pour toute norme, référence ou marque citée « ou équivalent » au sein du présent CCP ou de ses annexes, le titulaire est réputé, sauf indications contraires au sein de son mémoire technique, fournir le bien ou la fourniture, utiliser le matériel ou les matériaux, tels que cités au sein des pièces contractuelles. </w:t>
      </w:r>
    </w:p>
    <w:p w14:paraId="4DC17822" w14:textId="77777777" w:rsidR="004B2665" w:rsidRPr="00833D45" w:rsidRDefault="004B2665"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 cas échéant, les biens, fournitures, matériels ou matériaux équivalents à la norme, à la marque ou à la référence citée sont alors expressément listés au sein du mémoire technique et leur équivalence démontrée par le titulaire au sein dudit mémoire.</w:t>
      </w:r>
    </w:p>
    <w:p w14:paraId="122A9954" w14:textId="77777777" w:rsidR="004B2665" w:rsidRPr="00833D45" w:rsidRDefault="004B2665" w:rsidP="00760CF0">
      <w:pPr>
        <w:pStyle w:val="CorpsA"/>
        <w:spacing w:line="276" w:lineRule="auto"/>
        <w:jc w:val="both"/>
        <w:rPr>
          <w:rStyle w:val="Aucun"/>
          <w:rFonts w:ascii="Arial" w:eastAsia="Arial" w:hAnsi="Arial" w:cs="Arial"/>
          <w:sz w:val="20"/>
          <w:szCs w:val="20"/>
          <w:u w:val="single"/>
          <w:shd w:val="clear" w:color="auto" w:fill="00FF00"/>
        </w:rPr>
      </w:pPr>
    </w:p>
    <w:p w14:paraId="0748F15A" w14:textId="77777777" w:rsidR="004B2665" w:rsidRPr="00833D45" w:rsidRDefault="004B2665"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 titulaire est chargé de la fourniture, de l’installation, de la mise en marche et de la maintenance des équipements décrits ci</w:t>
      </w:r>
      <w:r w:rsidRPr="00833D45">
        <w:rPr>
          <w:rStyle w:val="Aucun"/>
          <w:rFonts w:ascii="Cambria Math" w:eastAsia="Cambria Math" w:hAnsi="Cambria Math" w:cs="Cambria Math"/>
          <w:sz w:val="20"/>
          <w:szCs w:val="20"/>
        </w:rPr>
        <w:t>‐</w:t>
      </w:r>
      <w:r w:rsidRPr="00833D45">
        <w:rPr>
          <w:rStyle w:val="Aucun"/>
          <w:rFonts w:ascii="Arial" w:hAnsi="Arial" w:cs="Arial"/>
          <w:sz w:val="20"/>
          <w:szCs w:val="20"/>
        </w:rPr>
        <w:t>après selon les règles de l’art.</w:t>
      </w:r>
    </w:p>
    <w:p w14:paraId="4432C83D" w14:textId="7E9AC259" w:rsidR="004B2665" w:rsidRPr="00833D45" w:rsidRDefault="004B2665" w:rsidP="00760CF0">
      <w:pPr>
        <w:pStyle w:val="PardfautA"/>
        <w:spacing w:before="0" w:line="276" w:lineRule="auto"/>
        <w:jc w:val="both"/>
        <w:rPr>
          <w:rStyle w:val="Aucun"/>
          <w:rFonts w:ascii="Arial" w:eastAsia="Arial" w:hAnsi="Arial" w:cs="Arial"/>
          <w:sz w:val="20"/>
          <w:szCs w:val="20"/>
          <w:u w:val="single"/>
        </w:rPr>
      </w:pPr>
    </w:p>
    <w:p w14:paraId="6B38AB77" w14:textId="77777777" w:rsidR="004B2665" w:rsidRPr="00833D45" w:rsidRDefault="004B2665" w:rsidP="00760CF0">
      <w:pPr>
        <w:pStyle w:val="PardfautA"/>
        <w:spacing w:before="0"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La prestation consiste en la fourniture, l'installation, le raccordement, l’intégration des fichiers, le réglage, la mise en service, le chargement des contenus et la maintenance des équipements audiovisuels multimédia et des installations sonores et des supports pour la fixation des matériels. </w:t>
      </w:r>
    </w:p>
    <w:p w14:paraId="7816F63A" w14:textId="00C7B98D" w:rsidR="004B2665" w:rsidRPr="00833D45" w:rsidRDefault="004B2665" w:rsidP="00760CF0">
      <w:pPr>
        <w:pStyle w:val="PardfautA"/>
        <w:spacing w:before="0"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Le titulaire du présent marché devra travailler en coordination avec le Titulaire du Lot 1 « Agencement </w:t>
      </w:r>
      <w:r w:rsidR="00760CF0" w:rsidRPr="00833D45">
        <w:rPr>
          <w:rStyle w:val="Aucun"/>
          <w:rFonts w:ascii="Arial" w:hAnsi="Arial" w:cs="Arial"/>
          <w:sz w:val="20"/>
          <w:szCs w:val="20"/>
        </w:rPr>
        <w:t>scénographique</w:t>
      </w:r>
      <w:r w:rsidRPr="00833D45">
        <w:rPr>
          <w:rStyle w:val="Aucun"/>
          <w:rFonts w:ascii="Arial" w:hAnsi="Arial" w:cs="Arial"/>
          <w:sz w:val="20"/>
          <w:szCs w:val="20"/>
        </w:rPr>
        <w:t xml:space="preserve"> et impression graphique » et avec le Titulaire du Lot 3 « Production des audiovisuels, multimédia et sons », pour la mise en service des équipements et garantir le bon fonctionnement des programmes audiovisuels, multimédia et sonores destinés à y être diffusés.</w:t>
      </w:r>
    </w:p>
    <w:p w14:paraId="23F114F8" w14:textId="77777777" w:rsidR="004B2665" w:rsidRPr="00833D45" w:rsidRDefault="004B2665" w:rsidP="00760CF0">
      <w:pPr>
        <w:pStyle w:val="PardfautA"/>
        <w:spacing w:before="0" w:line="276" w:lineRule="auto"/>
        <w:jc w:val="both"/>
        <w:rPr>
          <w:rStyle w:val="Aucun"/>
          <w:rFonts w:ascii="Arial" w:eastAsia="Arial" w:hAnsi="Arial" w:cs="Arial"/>
          <w:sz w:val="20"/>
          <w:szCs w:val="20"/>
        </w:rPr>
      </w:pPr>
    </w:p>
    <w:p w14:paraId="72BE3858" w14:textId="77777777" w:rsidR="004B2665" w:rsidRPr="00833D45" w:rsidRDefault="004B2665" w:rsidP="00760CF0">
      <w:pPr>
        <w:pStyle w:val="PardfautA"/>
        <w:spacing w:before="0"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Les équipements audiovisuels se décomposent principalement en : </w:t>
      </w:r>
    </w:p>
    <w:p w14:paraId="06848866"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Éléments pour le stockage et la lecture des sons et de la vidéo ainsi que de l’application tactile(HTML) (Players);</w:t>
      </w:r>
    </w:p>
    <w:p w14:paraId="2571716C"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 xml:space="preserve">Équipements audios de sonorisation (casques et enceinte); </w:t>
      </w:r>
    </w:p>
    <w:p w14:paraId="0C18F0D6"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 xml:space="preserve">Équipements diffusion vidéo (écrans); </w:t>
      </w:r>
    </w:p>
    <w:p w14:paraId="33DC08DA"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 xml:space="preserve">Câblage et raccordement entre tous les périphériques. </w:t>
      </w:r>
    </w:p>
    <w:p w14:paraId="1B4C5523" w14:textId="77777777" w:rsidR="004B2665" w:rsidRPr="00833D45" w:rsidRDefault="004B2665" w:rsidP="00760CF0">
      <w:pPr>
        <w:pStyle w:val="PardfautA"/>
        <w:spacing w:before="0" w:line="276" w:lineRule="auto"/>
        <w:jc w:val="both"/>
        <w:rPr>
          <w:rStyle w:val="Aucun"/>
          <w:rFonts w:ascii="Arial" w:eastAsia="Arial" w:hAnsi="Arial" w:cs="Arial"/>
          <w:sz w:val="20"/>
          <w:szCs w:val="20"/>
        </w:rPr>
      </w:pPr>
    </w:p>
    <w:p w14:paraId="4E4EDAD1" w14:textId="68537F57" w:rsidR="004B2665" w:rsidRPr="00833D45" w:rsidRDefault="004B2665" w:rsidP="00760CF0">
      <w:pPr>
        <w:pStyle w:val="PardfautA"/>
        <w:spacing w:before="0" w:line="276" w:lineRule="auto"/>
        <w:jc w:val="both"/>
        <w:rPr>
          <w:rStyle w:val="Aucun"/>
          <w:rFonts w:ascii="Arial" w:eastAsia="Arial" w:hAnsi="Arial" w:cs="Arial"/>
          <w:sz w:val="20"/>
          <w:szCs w:val="20"/>
        </w:rPr>
      </w:pPr>
      <w:r w:rsidRPr="00833D45">
        <w:rPr>
          <w:rStyle w:val="Aucun"/>
          <w:rFonts w:ascii="Arial" w:hAnsi="Arial" w:cs="Arial"/>
          <w:sz w:val="20"/>
          <w:szCs w:val="20"/>
        </w:rPr>
        <w:t>Le titulaire du présent marché aura à sa charge tous les ouvrages de sa profession, utiles à l</w:t>
      </w:r>
      <w:r w:rsidRPr="00833D45">
        <w:rPr>
          <w:rStyle w:val="Aucun"/>
          <w:rFonts w:ascii="Arial" w:hAnsi="Arial" w:cs="Arial"/>
          <w:sz w:val="20"/>
          <w:szCs w:val="20"/>
          <w:rtl/>
          <w:lang w:val="ar-SA"/>
        </w:rPr>
        <w:t>’</w:t>
      </w:r>
      <w:r w:rsidRPr="00833D45">
        <w:rPr>
          <w:rStyle w:val="Aucun"/>
          <w:rFonts w:ascii="Arial" w:hAnsi="Arial" w:cs="Arial"/>
          <w:sz w:val="20"/>
          <w:szCs w:val="20"/>
        </w:rPr>
        <w:t>exécution convenable et complète des prestations, afin que leur achèvement dans les conditions déterminées par le présent CCP-AE et ses annexes ne donne lieu à aucun supplément, sauf modifications faisant l</w:t>
      </w:r>
      <w:r w:rsidRPr="00833D45">
        <w:rPr>
          <w:rStyle w:val="Aucun"/>
          <w:rFonts w:ascii="Arial" w:hAnsi="Arial" w:cs="Arial"/>
          <w:sz w:val="20"/>
          <w:szCs w:val="20"/>
          <w:rtl/>
          <w:lang w:val="ar-SA"/>
        </w:rPr>
        <w:t>’</w:t>
      </w:r>
      <w:r w:rsidRPr="00833D45">
        <w:rPr>
          <w:rStyle w:val="Aucun"/>
          <w:rFonts w:ascii="Arial" w:hAnsi="Arial" w:cs="Arial"/>
          <w:sz w:val="20"/>
          <w:szCs w:val="20"/>
        </w:rPr>
        <w:t>objet d</w:t>
      </w:r>
      <w:r w:rsidRPr="00833D45">
        <w:rPr>
          <w:rStyle w:val="Aucun"/>
          <w:rFonts w:ascii="Arial" w:hAnsi="Arial" w:cs="Arial"/>
          <w:sz w:val="20"/>
          <w:szCs w:val="20"/>
          <w:rtl/>
          <w:lang w:val="ar-SA"/>
        </w:rPr>
        <w:t>’</w:t>
      </w:r>
      <w:r w:rsidRPr="00833D45">
        <w:rPr>
          <w:rStyle w:val="Aucun"/>
          <w:rFonts w:ascii="Arial" w:hAnsi="Arial" w:cs="Arial"/>
          <w:sz w:val="20"/>
          <w:szCs w:val="20"/>
        </w:rPr>
        <w:t xml:space="preserve">ordres formels écrits de la part de l’Établissement. </w:t>
      </w:r>
    </w:p>
    <w:p w14:paraId="422D7418" w14:textId="77777777" w:rsidR="004B2665" w:rsidRPr="00833D45" w:rsidRDefault="004B2665" w:rsidP="00760CF0">
      <w:pPr>
        <w:pStyle w:val="PardfautA"/>
        <w:spacing w:before="0" w:line="276" w:lineRule="auto"/>
        <w:jc w:val="both"/>
        <w:rPr>
          <w:rStyle w:val="Aucun"/>
          <w:rFonts w:ascii="Arial" w:eastAsia="Arial" w:hAnsi="Arial" w:cs="Arial"/>
          <w:sz w:val="20"/>
          <w:szCs w:val="20"/>
        </w:rPr>
      </w:pPr>
    </w:p>
    <w:p w14:paraId="70E0232E" w14:textId="77777777" w:rsidR="004B2665" w:rsidRPr="00833D45" w:rsidRDefault="004B2665" w:rsidP="00760CF0">
      <w:pPr>
        <w:pStyle w:val="PardfautA"/>
        <w:spacing w:before="0" w:line="276" w:lineRule="auto"/>
        <w:jc w:val="both"/>
        <w:rPr>
          <w:rStyle w:val="Aucun"/>
          <w:rFonts w:ascii="Arial" w:eastAsia="Arial" w:hAnsi="Arial" w:cs="Arial"/>
          <w:sz w:val="20"/>
          <w:szCs w:val="20"/>
          <w:u w:val="single"/>
        </w:rPr>
      </w:pPr>
    </w:p>
    <w:p w14:paraId="61B28CDA" w14:textId="25D3A194" w:rsidR="004B2665" w:rsidRPr="00833D45" w:rsidRDefault="004B2665" w:rsidP="00760CF0">
      <w:pPr>
        <w:pStyle w:val="PardfautA"/>
        <w:spacing w:before="0" w:line="276" w:lineRule="auto"/>
        <w:jc w:val="both"/>
        <w:rPr>
          <w:rStyle w:val="Aucun"/>
          <w:rFonts w:ascii="Arial" w:eastAsia="Arial" w:hAnsi="Arial" w:cs="Arial"/>
          <w:b/>
          <w:bCs/>
          <w:sz w:val="20"/>
          <w:szCs w:val="20"/>
          <w:u w:val="single"/>
        </w:rPr>
      </w:pPr>
      <w:r>
        <w:rPr>
          <w:rStyle w:val="Aucun"/>
          <w:rFonts w:ascii="Arial" w:hAnsi="Arial" w:cs="Arial"/>
          <w:b/>
          <w:bCs/>
          <w:sz w:val="20"/>
          <w:szCs w:val="20"/>
          <w:u w:val="single"/>
        </w:rPr>
        <w:t>8</w:t>
      </w:r>
      <w:r w:rsidRPr="00833D45">
        <w:rPr>
          <w:rStyle w:val="Aucun"/>
          <w:rFonts w:ascii="Arial" w:hAnsi="Arial" w:cs="Arial"/>
          <w:b/>
          <w:bCs/>
          <w:sz w:val="20"/>
          <w:szCs w:val="20"/>
          <w:u w:val="single"/>
        </w:rPr>
        <w:t>.</w:t>
      </w:r>
      <w:r w:rsidR="00C26D4C">
        <w:rPr>
          <w:rStyle w:val="Aucun"/>
          <w:rFonts w:ascii="Arial" w:hAnsi="Arial" w:cs="Arial"/>
          <w:b/>
          <w:bCs/>
          <w:sz w:val="20"/>
          <w:szCs w:val="20"/>
          <w:u w:val="single"/>
        </w:rPr>
        <w:t>8</w:t>
      </w:r>
      <w:r w:rsidRPr="00833D45">
        <w:rPr>
          <w:rStyle w:val="Aucun"/>
          <w:rFonts w:ascii="Arial" w:hAnsi="Arial" w:cs="Arial"/>
          <w:b/>
          <w:bCs/>
          <w:sz w:val="20"/>
          <w:szCs w:val="20"/>
          <w:u w:val="single"/>
        </w:rPr>
        <w:t>.1. Fourniture des équipements</w:t>
      </w:r>
    </w:p>
    <w:p w14:paraId="19D26BD4" w14:textId="77777777" w:rsidR="004B2665" w:rsidRPr="00833D45" w:rsidRDefault="004B2665" w:rsidP="00760CF0">
      <w:pPr>
        <w:pStyle w:val="PardfautA"/>
        <w:spacing w:before="0" w:line="276" w:lineRule="auto"/>
        <w:jc w:val="both"/>
        <w:rPr>
          <w:rStyle w:val="Aucun"/>
          <w:rFonts w:ascii="Arial" w:eastAsia="Arial" w:hAnsi="Arial" w:cs="Arial"/>
          <w:sz w:val="20"/>
          <w:szCs w:val="20"/>
        </w:rPr>
      </w:pPr>
    </w:p>
    <w:p w14:paraId="387F5552" w14:textId="77777777" w:rsidR="004B2665" w:rsidRPr="00833D45" w:rsidRDefault="004B2665" w:rsidP="00760CF0">
      <w:pPr>
        <w:pStyle w:val="PardfautA"/>
        <w:spacing w:before="0"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Le titulaire du marché devra : </w:t>
      </w:r>
    </w:p>
    <w:p w14:paraId="07F8F233" w14:textId="77777777" w:rsidR="004B2665" w:rsidRPr="00833D45" w:rsidRDefault="004B2665" w:rsidP="00DD26BE">
      <w:pPr>
        <w:pStyle w:val="PardfautA"/>
        <w:numPr>
          <w:ilvl w:val="2"/>
          <w:numId w:val="11"/>
        </w:numPr>
        <w:spacing w:before="0" w:line="276" w:lineRule="auto"/>
        <w:jc w:val="both"/>
        <w:rPr>
          <w:rFonts w:ascii="Arial" w:hAnsi="Arial" w:cs="Arial"/>
          <w:sz w:val="20"/>
          <w:szCs w:val="20"/>
        </w:rPr>
      </w:pPr>
      <w:r w:rsidRPr="00833D45">
        <w:rPr>
          <w:rStyle w:val="Aucun"/>
          <w:rFonts w:ascii="Arial" w:hAnsi="Arial" w:cs="Arial"/>
          <w:sz w:val="20"/>
          <w:szCs w:val="20"/>
        </w:rPr>
        <w:t xml:space="preserve">La prise de connaissance du projet et plus particulièrement de l'implantation des dispositifs dans les éléments structurels de la scénographie à partir des plans communiqués ; </w:t>
      </w:r>
    </w:p>
    <w:p w14:paraId="747045F9" w14:textId="77777777" w:rsidR="004B2665" w:rsidRPr="00833D45" w:rsidRDefault="004B2665" w:rsidP="00DD26BE">
      <w:pPr>
        <w:pStyle w:val="PardfautA"/>
        <w:numPr>
          <w:ilvl w:val="2"/>
          <w:numId w:val="11"/>
        </w:numPr>
        <w:spacing w:before="0" w:line="276" w:lineRule="auto"/>
        <w:jc w:val="both"/>
        <w:rPr>
          <w:rFonts w:ascii="Arial" w:hAnsi="Arial" w:cs="Arial"/>
          <w:sz w:val="20"/>
          <w:szCs w:val="20"/>
        </w:rPr>
      </w:pPr>
      <w:r w:rsidRPr="00833D45">
        <w:rPr>
          <w:rStyle w:val="Aucun"/>
          <w:rFonts w:ascii="Arial" w:hAnsi="Arial" w:cs="Arial"/>
          <w:sz w:val="20"/>
          <w:szCs w:val="20"/>
        </w:rPr>
        <w:t>La proposition d’une liste d’équipements conformes aux attentes du présent CCP-AE et les fiches techniques correspondantes;</w:t>
      </w:r>
    </w:p>
    <w:p w14:paraId="12394B2F" w14:textId="77777777" w:rsidR="004B2665" w:rsidRPr="00833D45" w:rsidRDefault="004B2665" w:rsidP="00DD26BE">
      <w:pPr>
        <w:pStyle w:val="PardfautA"/>
        <w:numPr>
          <w:ilvl w:val="2"/>
          <w:numId w:val="11"/>
        </w:numPr>
        <w:spacing w:before="0" w:line="276" w:lineRule="auto"/>
        <w:jc w:val="both"/>
        <w:rPr>
          <w:rFonts w:ascii="Arial" w:hAnsi="Arial" w:cs="Arial"/>
          <w:sz w:val="20"/>
          <w:szCs w:val="20"/>
        </w:rPr>
      </w:pPr>
      <w:r w:rsidRPr="00833D45">
        <w:rPr>
          <w:rStyle w:val="Aucun"/>
          <w:rFonts w:ascii="Arial" w:hAnsi="Arial" w:cs="Arial"/>
          <w:sz w:val="20"/>
          <w:szCs w:val="20"/>
        </w:rPr>
        <w:t>La fourniture des équipements et matériels après validation du maître d’œuvre et du maître d’ouvrage;</w:t>
      </w:r>
    </w:p>
    <w:p w14:paraId="3B0608F1"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 xml:space="preserve">L'installation des dispositifs en adéquation avec le projet scénographique et le plan de câblage ; </w:t>
      </w:r>
    </w:p>
    <w:p w14:paraId="7191C83C"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La réalisation de tests notamment sur les dispositifs audiovisuels et adaptations nécessaires à l’obtention du résultat attendu;</w:t>
      </w:r>
    </w:p>
    <w:p w14:paraId="00BB98F7" w14:textId="07DEFF49"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La maintenance des équipements</w:t>
      </w:r>
      <w:r w:rsidR="000B163E">
        <w:rPr>
          <w:rStyle w:val="Aucun"/>
          <w:rFonts w:ascii="Arial" w:hAnsi="Arial" w:cs="Arial"/>
          <w:sz w:val="20"/>
          <w:szCs w:val="20"/>
        </w:rPr>
        <w:t>, telle que décrite à l’article 11</w:t>
      </w:r>
    </w:p>
    <w:p w14:paraId="58DEC9C5" w14:textId="0267BFC9" w:rsidR="004B2665" w:rsidRPr="00833D45" w:rsidRDefault="004B2665" w:rsidP="00760CF0">
      <w:pPr>
        <w:pStyle w:val="PardfautA"/>
        <w:spacing w:before="0" w:line="276" w:lineRule="auto"/>
        <w:jc w:val="both"/>
        <w:rPr>
          <w:rStyle w:val="Aucun"/>
          <w:rFonts w:ascii="Arial" w:eastAsia="Arial" w:hAnsi="Arial" w:cs="Arial"/>
          <w:b/>
          <w:bCs/>
          <w:sz w:val="20"/>
          <w:szCs w:val="20"/>
        </w:rPr>
      </w:pPr>
    </w:p>
    <w:p w14:paraId="75EF6BAC" w14:textId="0E4C2B87" w:rsidR="004B2665" w:rsidRPr="00833D45" w:rsidRDefault="004B2665" w:rsidP="00760CF0">
      <w:pPr>
        <w:pStyle w:val="Titre3"/>
        <w:spacing w:line="276" w:lineRule="auto"/>
        <w:jc w:val="both"/>
        <w:rPr>
          <w:rStyle w:val="Aucun"/>
          <w:rFonts w:ascii="Arial" w:hAnsi="Arial" w:cs="Arial"/>
          <w:b/>
          <w:bCs/>
          <w:color w:val="000000"/>
          <w:sz w:val="20"/>
          <w:szCs w:val="20"/>
          <w:u w:val="single"/>
        </w:rPr>
      </w:pPr>
      <w:bookmarkStart w:id="47" w:name="_Toc189579928"/>
      <w:r>
        <w:rPr>
          <w:rStyle w:val="Aucun"/>
          <w:rFonts w:ascii="Arial" w:eastAsia="Arial Unicode MS" w:hAnsi="Arial" w:cs="Arial"/>
          <w:b/>
          <w:bCs/>
          <w:color w:val="000000"/>
          <w:sz w:val="20"/>
          <w:szCs w:val="20"/>
          <w:u w:val="single"/>
        </w:rPr>
        <w:t>8</w:t>
      </w:r>
      <w:r w:rsidR="00C26D4C">
        <w:rPr>
          <w:rStyle w:val="Aucun"/>
          <w:rFonts w:ascii="Arial" w:eastAsia="Arial Unicode MS" w:hAnsi="Arial" w:cs="Arial"/>
          <w:b/>
          <w:bCs/>
          <w:color w:val="000000"/>
          <w:sz w:val="20"/>
          <w:szCs w:val="20"/>
          <w:u w:val="single"/>
        </w:rPr>
        <w:t>.8</w:t>
      </w:r>
      <w:r w:rsidRPr="00833D45">
        <w:rPr>
          <w:rStyle w:val="Aucun"/>
          <w:rFonts w:ascii="Arial" w:eastAsia="Arial Unicode MS" w:hAnsi="Arial" w:cs="Arial"/>
          <w:b/>
          <w:bCs/>
          <w:color w:val="000000"/>
          <w:sz w:val="20"/>
          <w:szCs w:val="20"/>
          <w:u w:val="single"/>
        </w:rPr>
        <w:t>.2. Approvisionnement</w:t>
      </w:r>
      <w:bookmarkEnd w:id="47"/>
      <w:r w:rsidRPr="00833D45">
        <w:rPr>
          <w:rStyle w:val="Aucun"/>
          <w:rFonts w:ascii="Arial" w:eastAsia="Arial Unicode MS" w:hAnsi="Arial" w:cs="Arial"/>
          <w:b/>
          <w:bCs/>
          <w:color w:val="000000"/>
          <w:sz w:val="20"/>
          <w:szCs w:val="20"/>
          <w:u w:val="single"/>
        </w:rPr>
        <w:t xml:space="preserve"> </w:t>
      </w:r>
    </w:p>
    <w:p w14:paraId="7D028EE8" w14:textId="094CA034" w:rsidR="004B2665" w:rsidRPr="00833D45" w:rsidRDefault="004B2665" w:rsidP="00760CF0">
      <w:pPr>
        <w:pStyle w:val="PardfautA"/>
        <w:spacing w:before="0" w:line="276" w:lineRule="auto"/>
        <w:jc w:val="both"/>
        <w:rPr>
          <w:rStyle w:val="Aucun"/>
          <w:rFonts w:ascii="Arial" w:eastAsia="Arial" w:hAnsi="Arial" w:cs="Arial"/>
          <w:sz w:val="20"/>
          <w:szCs w:val="20"/>
        </w:rPr>
      </w:pPr>
    </w:p>
    <w:p w14:paraId="663149FF" w14:textId="77777777" w:rsidR="004B2665" w:rsidRPr="00833D45" w:rsidRDefault="004B2665" w:rsidP="00760CF0">
      <w:pPr>
        <w:pStyle w:val="PardfautA"/>
        <w:spacing w:before="0"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Le titulaire du marché devra : </w:t>
      </w:r>
    </w:p>
    <w:p w14:paraId="0BF0B540" w14:textId="639218F2"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lastRenderedPageBreak/>
        <w:t>Le transport de l’écran 55 et 32 pouces à l’atelier de l’entreprise en charge de l’agencement pour prise de cotes</w:t>
      </w:r>
      <w:r w:rsidR="00861FE3">
        <w:rPr>
          <w:rStyle w:val="Aucun"/>
          <w:rFonts w:ascii="Arial" w:hAnsi="Arial" w:cs="Arial"/>
          <w:sz w:val="20"/>
          <w:szCs w:val="20"/>
        </w:rPr>
        <w:t xml:space="preserve"> </w:t>
      </w:r>
      <w:r w:rsidRPr="00833D45">
        <w:rPr>
          <w:rStyle w:val="Aucun"/>
          <w:rFonts w:ascii="Arial" w:hAnsi="Arial" w:cs="Arial"/>
          <w:sz w:val="20"/>
          <w:szCs w:val="20"/>
        </w:rPr>
        <w:t>;</w:t>
      </w:r>
    </w:p>
    <w:p w14:paraId="2C660429"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 xml:space="preserve">L'emballage, le transport et la livraison des équipements et matériels sur site; </w:t>
      </w:r>
    </w:p>
    <w:p w14:paraId="60BA5D4D"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 xml:space="preserve">Le déchargement et la mise à pied d’œuvre des équipement et matériels sur site. </w:t>
      </w:r>
    </w:p>
    <w:p w14:paraId="028721C2" w14:textId="1097200A" w:rsidR="004B2665" w:rsidRPr="00833D45" w:rsidRDefault="004B2665" w:rsidP="00760CF0">
      <w:pPr>
        <w:pStyle w:val="PardfautA"/>
        <w:spacing w:before="0" w:line="276" w:lineRule="auto"/>
        <w:jc w:val="both"/>
        <w:rPr>
          <w:rStyle w:val="Aucun"/>
          <w:rFonts w:ascii="Arial" w:eastAsia="Arial" w:hAnsi="Arial" w:cs="Arial"/>
          <w:sz w:val="20"/>
          <w:szCs w:val="20"/>
        </w:rPr>
      </w:pPr>
    </w:p>
    <w:p w14:paraId="1526BF49" w14:textId="5D351F18" w:rsidR="004B2665" w:rsidRPr="00833D45" w:rsidRDefault="004B2665" w:rsidP="00760CF0">
      <w:pPr>
        <w:pStyle w:val="Titre3"/>
        <w:spacing w:line="276" w:lineRule="auto"/>
        <w:jc w:val="both"/>
        <w:rPr>
          <w:rStyle w:val="Aucun"/>
          <w:rFonts w:ascii="Arial" w:hAnsi="Arial" w:cs="Arial"/>
          <w:b/>
          <w:bCs/>
          <w:color w:val="000000"/>
          <w:sz w:val="20"/>
          <w:szCs w:val="20"/>
          <w:u w:val="single" w:color="000000"/>
        </w:rPr>
      </w:pPr>
      <w:bookmarkStart w:id="48" w:name="_Toc189579929"/>
      <w:r>
        <w:rPr>
          <w:rStyle w:val="Aucun"/>
          <w:rFonts w:ascii="Arial" w:eastAsia="Arial Unicode MS" w:hAnsi="Arial" w:cs="Arial"/>
          <w:b/>
          <w:bCs/>
          <w:color w:val="000000"/>
          <w:sz w:val="20"/>
          <w:szCs w:val="20"/>
          <w:u w:val="single" w:color="000000"/>
        </w:rPr>
        <w:t>8</w:t>
      </w:r>
      <w:r w:rsidR="00C26D4C">
        <w:rPr>
          <w:rStyle w:val="Aucun"/>
          <w:rFonts w:ascii="Arial" w:eastAsia="Arial Unicode MS" w:hAnsi="Arial" w:cs="Arial"/>
          <w:b/>
          <w:bCs/>
          <w:color w:val="000000"/>
          <w:sz w:val="20"/>
          <w:szCs w:val="20"/>
          <w:u w:val="single" w:color="000000"/>
        </w:rPr>
        <w:t>.8</w:t>
      </w:r>
      <w:r w:rsidRPr="00833D45">
        <w:rPr>
          <w:rStyle w:val="Aucun"/>
          <w:rFonts w:ascii="Arial" w:eastAsia="Arial Unicode MS" w:hAnsi="Arial" w:cs="Arial"/>
          <w:b/>
          <w:bCs/>
          <w:color w:val="000000"/>
          <w:sz w:val="20"/>
          <w:szCs w:val="20"/>
          <w:u w:val="single" w:color="000000"/>
        </w:rPr>
        <w:t>.3. Installation des équipements et matériels</w:t>
      </w:r>
      <w:bookmarkEnd w:id="48"/>
      <w:r w:rsidRPr="00833D45">
        <w:rPr>
          <w:rStyle w:val="Aucun"/>
          <w:rFonts w:ascii="Arial" w:eastAsia="Arial Unicode MS" w:hAnsi="Arial" w:cs="Arial"/>
          <w:b/>
          <w:bCs/>
          <w:color w:val="000000"/>
          <w:sz w:val="20"/>
          <w:szCs w:val="20"/>
          <w:u w:val="single" w:color="000000"/>
        </w:rPr>
        <w:t xml:space="preserve"> </w:t>
      </w:r>
    </w:p>
    <w:p w14:paraId="0A8502A8" w14:textId="77777777" w:rsidR="004B2665" w:rsidRPr="00833D45" w:rsidRDefault="004B2665" w:rsidP="00760CF0">
      <w:pPr>
        <w:pStyle w:val="PardfautA"/>
        <w:spacing w:before="0" w:line="276" w:lineRule="auto"/>
        <w:jc w:val="both"/>
        <w:rPr>
          <w:rStyle w:val="Aucun"/>
          <w:rFonts w:ascii="Arial" w:eastAsia="Arial" w:hAnsi="Arial" w:cs="Arial"/>
          <w:sz w:val="20"/>
          <w:szCs w:val="20"/>
        </w:rPr>
      </w:pPr>
    </w:p>
    <w:p w14:paraId="2BC394D0" w14:textId="77777777" w:rsidR="004B2665" w:rsidRPr="00833D45" w:rsidRDefault="004B2665" w:rsidP="00760CF0">
      <w:pPr>
        <w:pStyle w:val="PardfautA"/>
        <w:spacing w:before="0"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Le titulaire du marché devra installer les équipements et matériels en bonne et due forme, conformément à leur description détaillée ci-dessous comprenant : </w:t>
      </w:r>
    </w:p>
    <w:p w14:paraId="0930C8BB"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A"/>
          <w:rFonts w:ascii="Arial" w:hAnsi="Arial" w:cs="Arial"/>
          <w:sz w:val="20"/>
          <w:szCs w:val="20"/>
        </w:rPr>
        <w:t>La protection des sols des espaces de chantier et d</w:t>
      </w:r>
      <w:r w:rsidRPr="00833D45">
        <w:rPr>
          <w:rStyle w:val="Aucun"/>
          <w:rFonts w:ascii="Arial" w:hAnsi="Arial" w:cs="Arial"/>
          <w:sz w:val="20"/>
          <w:szCs w:val="20"/>
          <w:rtl/>
          <w:lang w:val="ar-SA"/>
        </w:rPr>
        <w:t>’</w:t>
      </w:r>
      <w:r w:rsidRPr="00833D45">
        <w:rPr>
          <w:rStyle w:val="AucunA"/>
          <w:rFonts w:ascii="Arial" w:hAnsi="Arial" w:cs="Arial"/>
          <w:sz w:val="20"/>
          <w:szCs w:val="20"/>
        </w:rPr>
        <w:t>exposition ;</w:t>
      </w:r>
    </w:p>
    <w:p w14:paraId="2F916741"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Le chargement des contenus ;</w:t>
      </w:r>
    </w:p>
    <w:p w14:paraId="783300BA"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 xml:space="preserve">Les travaux de fixations, câblages, et raccordements des équipements et matériels soumis à validation par la maîtrise d’ouvrage ; </w:t>
      </w:r>
    </w:p>
    <w:p w14:paraId="57AFD0C9"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La sécurisation des équipements dans les mobiliers scénographiques pour éviter tout vol ou dommage;</w:t>
      </w:r>
    </w:p>
    <w:p w14:paraId="0EE99A8C"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 xml:space="preserve">La protection des matériels, équipements et installations jusqu’à réception des prestations ; </w:t>
      </w:r>
    </w:p>
    <w:p w14:paraId="32DA9313"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A"/>
          <w:rFonts w:ascii="Arial" w:hAnsi="Arial" w:cs="Arial"/>
          <w:sz w:val="20"/>
          <w:szCs w:val="20"/>
        </w:rPr>
        <w:t>La remise en état éventuelle des existants endommagés pendant l</w:t>
      </w:r>
      <w:r w:rsidRPr="00833D45">
        <w:rPr>
          <w:rStyle w:val="Aucun"/>
          <w:rFonts w:ascii="Arial" w:hAnsi="Arial" w:cs="Arial"/>
          <w:sz w:val="20"/>
          <w:szCs w:val="20"/>
          <w:rtl/>
          <w:lang w:val="ar-SA"/>
        </w:rPr>
        <w:t>’</w:t>
      </w:r>
      <w:r w:rsidRPr="00833D45">
        <w:rPr>
          <w:rStyle w:val="AucunA"/>
          <w:rFonts w:ascii="Arial" w:hAnsi="Arial" w:cs="Arial"/>
          <w:sz w:val="20"/>
          <w:szCs w:val="20"/>
        </w:rPr>
        <w:t xml:space="preserve">exécution des prestations ; </w:t>
      </w:r>
    </w:p>
    <w:p w14:paraId="06490BCF"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 xml:space="preserve">Les vérifications, réglages et tests des installations ; </w:t>
      </w:r>
    </w:p>
    <w:p w14:paraId="3B56B7C0"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A"/>
          <w:rFonts w:ascii="Arial" w:hAnsi="Arial" w:cs="Arial"/>
          <w:sz w:val="20"/>
          <w:szCs w:val="20"/>
        </w:rPr>
        <w:t>Le réglage des équipements et matériels, pour la mise en service des programmes audiovisuels, multimédia et sonores, en collaboration avec l’entreprise en charge du Lot 3 « production des audiovisuels, multimédia et sons », le scénographe et avec les commissaires de l</w:t>
      </w:r>
      <w:r w:rsidRPr="00833D45">
        <w:rPr>
          <w:rStyle w:val="Aucun"/>
          <w:rFonts w:ascii="Arial" w:hAnsi="Arial" w:cs="Arial"/>
          <w:sz w:val="20"/>
          <w:szCs w:val="20"/>
          <w:rtl/>
          <w:lang w:val="ar-SA"/>
        </w:rPr>
        <w:t>’</w:t>
      </w:r>
      <w:r w:rsidRPr="00833D45">
        <w:rPr>
          <w:rStyle w:val="AucunA"/>
          <w:rFonts w:ascii="Arial" w:hAnsi="Arial" w:cs="Arial"/>
          <w:sz w:val="20"/>
          <w:szCs w:val="20"/>
        </w:rPr>
        <w:t>exposition y compris les possibles adaptations jusqu’à bonne exécution;</w:t>
      </w:r>
    </w:p>
    <w:p w14:paraId="08D41965" w14:textId="77777777" w:rsidR="004B2665" w:rsidRPr="00833D45" w:rsidRDefault="004B2665" w:rsidP="00DD26BE">
      <w:pPr>
        <w:pStyle w:val="PardfautA"/>
        <w:numPr>
          <w:ilvl w:val="0"/>
          <w:numId w:val="11"/>
        </w:numPr>
        <w:spacing w:before="0" w:line="276" w:lineRule="auto"/>
        <w:jc w:val="both"/>
        <w:rPr>
          <w:rFonts w:ascii="Arial" w:hAnsi="Arial" w:cs="Arial"/>
          <w:sz w:val="20"/>
          <w:szCs w:val="20"/>
        </w:rPr>
      </w:pPr>
      <w:r w:rsidRPr="00833D45">
        <w:rPr>
          <w:rStyle w:val="Aucun"/>
          <w:rFonts w:ascii="Arial" w:hAnsi="Arial" w:cs="Arial"/>
          <w:sz w:val="20"/>
          <w:szCs w:val="20"/>
        </w:rPr>
        <w:t xml:space="preserve">Le ménage, la récupération des déchets, et éventuelles remises en état des mobiliers ou du bâti existant en cas de dommage. </w:t>
      </w:r>
    </w:p>
    <w:p w14:paraId="4BDEE699" w14:textId="77777777" w:rsidR="004B2665" w:rsidRPr="008F24FD" w:rsidRDefault="004B2665" w:rsidP="00760CF0">
      <w:pPr>
        <w:pStyle w:val="PardfautA"/>
        <w:spacing w:before="0" w:line="276" w:lineRule="auto"/>
        <w:jc w:val="both"/>
        <w:rPr>
          <w:rStyle w:val="Aucun"/>
          <w:rFonts w:ascii="Arial" w:eastAsia="Arial" w:hAnsi="Arial" w:cs="Arial"/>
          <w:color w:val="EE220C"/>
          <w:sz w:val="20"/>
          <w:szCs w:val="20"/>
          <w:u w:color="EE220C"/>
        </w:rPr>
      </w:pPr>
    </w:p>
    <w:p w14:paraId="41414A2F" w14:textId="4B4C1EF3" w:rsidR="004B2665" w:rsidRPr="008F24FD" w:rsidRDefault="00C26D4C" w:rsidP="00760CF0">
      <w:pPr>
        <w:pStyle w:val="Titre4"/>
        <w:spacing w:line="276" w:lineRule="auto"/>
        <w:jc w:val="both"/>
        <w:rPr>
          <w:rStyle w:val="Aucun"/>
          <w:rFonts w:ascii="Arial" w:eastAsia="Arial" w:hAnsi="Arial" w:cs="Arial"/>
          <w:b/>
          <w:bCs/>
          <w:i w:val="0"/>
          <w:iCs w:val="0"/>
          <w:color w:val="000000"/>
          <w:sz w:val="20"/>
          <w:szCs w:val="20"/>
          <w:u w:val="single"/>
        </w:rPr>
      </w:pPr>
      <w:r>
        <w:rPr>
          <w:rStyle w:val="Aucun"/>
          <w:rFonts w:ascii="Arial" w:hAnsi="Arial" w:cs="Arial"/>
          <w:b/>
          <w:bCs/>
          <w:i w:val="0"/>
          <w:iCs w:val="0"/>
          <w:color w:val="000000"/>
          <w:sz w:val="20"/>
          <w:szCs w:val="20"/>
          <w:u w:val="single"/>
        </w:rPr>
        <w:t>8.8</w:t>
      </w:r>
      <w:r w:rsidR="004B2665" w:rsidRPr="008F24FD">
        <w:rPr>
          <w:rStyle w:val="Aucun"/>
          <w:rFonts w:ascii="Arial" w:hAnsi="Arial" w:cs="Arial"/>
          <w:b/>
          <w:bCs/>
          <w:i w:val="0"/>
          <w:iCs w:val="0"/>
          <w:color w:val="000000"/>
          <w:sz w:val="20"/>
          <w:szCs w:val="20"/>
          <w:u w:val="single"/>
        </w:rPr>
        <w:t>.4. Détails des équipements à prévoir (fourniture):</w:t>
      </w:r>
    </w:p>
    <w:p w14:paraId="00C7B54F" w14:textId="77777777" w:rsidR="004B2665" w:rsidRPr="008F24FD" w:rsidRDefault="004B2665" w:rsidP="00760CF0">
      <w:pPr>
        <w:pStyle w:val="PardfautA"/>
        <w:spacing w:before="0" w:line="276" w:lineRule="auto"/>
        <w:jc w:val="both"/>
        <w:rPr>
          <w:rStyle w:val="Aucun"/>
          <w:rFonts w:ascii="Arial" w:eastAsia="Arial" w:hAnsi="Arial" w:cs="Arial"/>
          <w:sz w:val="20"/>
          <w:szCs w:val="20"/>
        </w:rPr>
      </w:pPr>
    </w:p>
    <w:p w14:paraId="08834F13" w14:textId="77777777" w:rsidR="004B2665" w:rsidRPr="008F24FD" w:rsidRDefault="004B2665" w:rsidP="00760CF0">
      <w:pPr>
        <w:pStyle w:val="PardfautA"/>
        <w:spacing w:before="0" w:line="276" w:lineRule="auto"/>
        <w:jc w:val="both"/>
        <w:rPr>
          <w:rStyle w:val="Aucun"/>
          <w:rFonts w:ascii="Arial" w:hAnsi="Arial" w:cs="Arial"/>
          <w:b/>
          <w:bCs/>
          <w:sz w:val="20"/>
          <w:szCs w:val="20"/>
        </w:rPr>
      </w:pPr>
      <w:r w:rsidRPr="008F24FD">
        <w:rPr>
          <w:rStyle w:val="Aucun"/>
          <w:rFonts w:ascii="Arial" w:hAnsi="Arial" w:cs="Arial"/>
          <w:b/>
          <w:bCs/>
          <w:sz w:val="20"/>
          <w:szCs w:val="20"/>
        </w:rPr>
        <w:t>01 - Borne E1 - Diffusion vidéo avec son aérien (mono)</w:t>
      </w:r>
    </w:p>
    <w:p w14:paraId="307D484C" w14:textId="77777777" w:rsidR="004B2665" w:rsidRPr="008F24FD" w:rsidRDefault="004B2665" w:rsidP="00760CF0">
      <w:pPr>
        <w:pStyle w:val="PardfautA"/>
        <w:spacing w:before="0" w:line="276" w:lineRule="auto"/>
        <w:jc w:val="both"/>
        <w:rPr>
          <w:rStyle w:val="Aucun"/>
          <w:rFonts w:ascii="Arial" w:eastAsia="Arial" w:hAnsi="Arial" w:cs="Arial"/>
          <w:b/>
          <w:bCs/>
          <w:sz w:val="20"/>
          <w:szCs w:val="20"/>
          <w:u w:val="single"/>
        </w:rPr>
      </w:pPr>
    </w:p>
    <w:p w14:paraId="514B5A05" w14:textId="77777777" w:rsidR="004B2665" w:rsidRPr="008F24FD" w:rsidRDefault="004B2665" w:rsidP="00760CF0">
      <w:pPr>
        <w:pStyle w:val="PardfautA"/>
        <w:spacing w:before="0" w:line="276" w:lineRule="auto"/>
        <w:jc w:val="both"/>
        <w:rPr>
          <w:rStyle w:val="Aucun"/>
          <w:rFonts w:ascii="Arial" w:hAnsi="Arial" w:cs="Arial"/>
          <w:sz w:val="20"/>
          <w:szCs w:val="20"/>
        </w:rPr>
      </w:pPr>
      <w:r w:rsidRPr="008F24FD">
        <w:rPr>
          <w:rStyle w:val="Aucun"/>
          <w:rFonts w:ascii="Arial" w:hAnsi="Arial" w:cs="Arial"/>
          <w:sz w:val="20"/>
          <w:szCs w:val="20"/>
          <w:u w:val="single"/>
        </w:rPr>
        <w:t>Contenu :</w:t>
      </w:r>
      <w:r w:rsidRPr="008F24FD">
        <w:rPr>
          <w:rStyle w:val="Aucun"/>
          <w:rFonts w:ascii="Arial" w:hAnsi="Arial" w:cs="Arial"/>
          <w:sz w:val="20"/>
          <w:szCs w:val="20"/>
        </w:rPr>
        <w:t xml:space="preserve"> voir annexe lot 3</w:t>
      </w:r>
    </w:p>
    <w:p w14:paraId="52C9622C" w14:textId="77777777" w:rsidR="004B2665" w:rsidRPr="008F24FD" w:rsidRDefault="004B2665" w:rsidP="00760CF0">
      <w:pPr>
        <w:pStyle w:val="PardfautA"/>
        <w:spacing w:before="0" w:line="276" w:lineRule="auto"/>
        <w:jc w:val="both"/>
        <w:rPr>
          <w:rStyle w:val="Aucun"/>
          <w:rFonts w:ascii="Arial" w:hAnsi="Arial" w:cs="Arial"/>
          <w:sz w:val="20"/>
          <w:szCs w:val="20"/>
          <w:u w:val="single"/>
        </w:rPr>
      </w:pPr>
    </w:p>
    <w:p w14:paraId="12C806CE" w14:textId="77777777" w:rsidR="004B2665" w:rsidRPr="008F24FD" w:rsidRDefault="004B2665" w:rsidP="00760CF0">
      <w:pPr>
        <w:pStyle w:val="PardfautA"/>
        <w:spacing w:before="0" w:line="276" w:lineRule="auto"/>
        <w:jc w:val="both"/>
        <w:rPr>
          <w:rStyle w:val="Aucun"/>
          <w:rFonts w:ascii="Arial" w:hAnsi="Arial" w:cs="Arial"/>
          <w:sz w:val="20"/>
          <w:szCs w:val="20"/>
        </w:rPr>
      </w:pPr>
      <w:r w:rsidRPr="008F24FD">
        <w:rPr>
          <w:rStyle w:val="Aucun"/>
          <w:rFonts w:ascii="Arial" w:hAnsi="Arial" w:cs="Arial"/>
          <w:sz w:val="20"/>
          <w:szCs w:val="20"/>
          <w:u w:val="single"/>
        </w:rPr>
        <w:t>Implantation :</w:t>
      </w:r>
      <w:r w:rsidRPr="008F24FD">
        <w:rPr>
          <w:rStyle w:val="Aucun"/>
          <w:rFonts w:ascii="Arial" w:hAnsi="Arial" w:cs="Arial"/>
          <w:sz w:val="20"/>
          <w:szCs w:val="20"/>
        </w:rPr>
        <w:t xml:space="preserve"> voir annexe lot 1</w:t>
      </w:r>
    </w:p>
    <w:p w14:paraId="1EB9D7FE" w14:textId="77777777" w:rsidR="004B2665" w:rsidRPr="008F24FD" w:rsidRDefault="004B2665" w:rsidP="00760CF0">
      <w:pPr>
        <w:pStyle w:val="PardfautA"/>
        <w:spacing w:before="0" w:line="276" w:lineRule="auto"/>
        <w:jc w:val="both"/>
        <w:rPr>
          <w:rStyle w:val="Aucun"/>
          <w:rFonts w:ascii="Arial" w:hAnsi="Arial" w:cs="Arial"/>
          <w:sz w:val="20"/>
          <w:szCs w:val="20"/>
          <w:u w:val="single"/>
        </w:rPr>
      </w:pPr>
    </w:p>
    <w:p w14:paraId="5A9FE5DE" w14:textId="77777777" w:rsidR="004B2665" w:rsidRPr="008F24FD" w:rsidRDefault="004B2665" w:rsidP="00760CF0">
      <w:pPr>
        <w:pStyle w:val="PardfautA"/>
        <w:spacing w:before="0" w:line="276" w:lineRule="auto"/>
        <w:jc w:val="both"/>
        <w:rPr>
          <w:rStyle w:val="Aucun"/>
          <w:rFonts w:ascii="Arial" w:hAnsi="Arial" w:cs="Arial"/>
          <w:sz w:val="20"/>
          <w:szCs w:val="20"/>
          <w:u w:val="single"/>
        </w:rPr>
      </w:pPr>
      <w:r w:rsidRPr="008F24FD">
        <w:rPr>
          <w:rStyle w:val="Aucun"/>
          <w:rFonts w:ascii="Arial" w:hAnsi="Arial" w:cs="Arial"/>
          <w:sz w:val="20"/>
          <w:szCs w:val="20"/>
          <w:u w:val="single"/>
        </w:rPr>
        <w:t>Préconisation matériel :</w:t>
      </w:r>
    </w:p>
    <w:p w14:paraId="43425123" w14:textId="77777777" w:rsidR="004B2665" w:rsidRPr="008F24FD" w:rsidRDefault="004B2665" w:rsidP="00DD26BE">
      <w:pPr>
        <w:pStyle w:val="PardfautA"/>
        <w:numPr>
          <w:ilvl w:val="0"/>
          <w:numId w:val="13"/>
        </w:numPr>
        <w:spacing w:before="0" w:line="276" w:lineRule="auto"/>
        <w:jc w:val="both"/>
        <w:rPr>
          <w:rStyle w:val="Aucun"/>
          <w:rFonts w:ascii="Arial" w:hAnsi="Arial" w:cs="Arial"/>
          <w:sz w:val="20"/>
          <w:szCs w:val="20"/>
        </w:rPr>
      </w:pPr>
      <w:r w:rsidRPr="008F24FD">
        <w:rPr>
          <w:rStyle w:val="Aucun"/>
          <w:rFonts w:ascii="Arial" w:hAnsi="Arial" w:cs="Arial"/>
          <w:sz w:val="20"/>
          <w:szCs w:val="20"/>
        </w:rPr>
        <w:t>1 Ecran 55 pouces Professional display UHD (3840 x 2160) Operating 24/7 (LG 55UH5N-E ou équivalent)</w:t>
      </w:r>
    </w:p>
    <w:p w14:paraId="622F7D3C" w14:textId="77777777" w:rsidR="004B2665" w:rsidRPr="008F24FD" w:rsidRDefault="004B2665" w:rsidP="00DD26BE">
      <w:pPr>
        <w:pStyle w:val="PardfautA"/>
        <w:numPr>
          <w:ilvl w:val="0"/>
          <w:numId w:val="13"/>
        </w:numPr>
        <w:spacing w:before="0" w:line="276" w:lineRule="auto"/>
        <w:jc w:val="both"/>
        <w:rPr>
          <w:rStyle w:val="Aucun"/>
          <w:rFonts w:ascii="Arial" w:hAnsi="Arial" w:cs="Arial"/>
          <w:sz w:val="20"/>
          <w:szCs w:val="20"/>
        </w:rPr>
      </w:pPr>
      <w:r w:rsidRPr="008F24FD">
        <w:rPr>
          <w:rStyle w:val="Aucun"/>
          <w:rFonts w:ascii="Arial" w:hAnsi="Arial" w:cs="Arial"/>
          <w:sz w:val="20"/>
          <w:szCs w:val="20"/>
        </w:rPr>
        <w:t>1 Player vidéo Professional video player HD (3840 x 2160) Operating 24/7 (Brightsign HD 1025 ou équivalent) + 1 spare</w:t>
      </w:r>
    </w:p>
    <w:p w14:paraId="52E4589D" w14:textId="77777777" w:rsidR="004B2665" w:rsidRPr="008F24FD" w:rsidRDefault="004B2665" w:rsidP="00DD26BE">
      <w:pPr>
        <w:pStyle w:val="PardfautA"/>
        <w:numPr>
          <w:ilvl w:val="0"/>
          <w:numId w:val="13"/>
        </w:numPr>
        <w:spacing w:before="0" w:line="276" w:lineRule="auto"/>
        <w:jc w:val="both"/>
        <w:rPr>
          <w:rFonts w:ascii="Arial" w:hAnsi="Arial" w:cs="Arial"/>
          <w:sz w:val="20"/>
          <w:szCs w:val="20"/>
        </w:rPr>
      </w:pPr>
      <w:r w:rsidRPr="008F24FD">
        <w:rPr>
          <w:rFonts w:ascii="Arial" w:hAnsi="Arial" w:cs="Arial"/>
          <w:sz w:val="20"/>
          <w:szCs w:val="20"/>
        </w:rPr>
        <w:t>2 Brightsign 6-pin (GPIO Terminal ou équivalent)</w:t>
      </w:r>
    </w:p>
    <w:p w14:paraId="1D285581" w14:textId="77777777" w:rsidR="004B2665" w:rsidRPr="008F24FD" w:rsidRDefault="004B2665" w:rsidP="00DD26BE">
      <w:pPr>
        <w:pStyle w:val="PardfautA"/>
        <w:numPr>
          <w:ilvl w:val="0"/>
          <w:numId w:val="13"/>
        </w:numPr>
        <w:spacing w:before="0" w:line="276" w:lineRule="auto"/>
        <w:jc w:val="both"/>
        <w:rPr>
          <w:rStyle w:val="Aucun"/>
          <w:rFonts w:ascii="Arial" w:hAnsi="Arial" w:cs="Arial"/>
          <w:sz w:val="20"/>
          <w:szCs w:val="20"/>
        </w:rPr>
      </w:pPr>
      <w:r w:rsidRPr="008F24FD">
        <w:rPr>
          <w:rStyle w:val="Aucun"/>
          <w:rFonts w:ascii="Arial" w:hAnsi="Arial" w:cs="Arial"/>
          <w:sz w:val="20"/>
          <w:szCs w:val="20"/>
        </w:rPr>
        <w:t xml:space="preserve">1 Amplificateur audio (Trends Audio TA 10.2, ampli classe T ou équivalent) </w:t>
      </w:r>
    </w:p>
    <w:p w14:paraId="2F6500DE" w14:textId="77777777" w:rsidR="004B2665" w:rsidRPr="008F24FD" w:rsidRDefault="004B2665" w:rsidP="00DD26BE">
      <w:pPr>
        <w:pStyle w:val="PardfautA"/>
        <w:numPr>
          <w:ilvl w:val="0"/>
          <w:numId w:val="13"/>
        </w:numPr>
        <w:spacing w:before="0" w:line="276" w:lineRule="auto"/>
        <w:jc w:val="both"/>
        <w:rPr>
          <w:rFonts w:ascii="Arial" w:hAnsi="Arial" w:cs="Arial"/>
          <w:sz w:val="20"/>
          <w:szCs w:val="20"/>
        </w:rPr>
      </w:pPr>
      <w:r w:rsidRPr="008F24FD">
        <w:rPr>
          <w:rStyle w:val="Aucun"/>
          <w:rFonts w:ascii="Arial" w:hAnsi="Arial" w:cs="Arial"/>
          <w:sz w:val="20"/>
          <w:szCs w:val="20"/>
        </w:rPr>
        <w:t>1 Enceinte (paire) (B&amp;W AM1 Noire ou équivalent).</w:t>
      </w:r>
    </w:p>
    <w:p w14:paraId="50DF17AB" w14:textId="77777777" w:rsidR="004B2665" w:rsidRPr="008F24FD" w:rsidRDefault="004B2665" w:rsidP="00DD26BE">
      <w:pPr>
        <w:pStyle w:val="PardfautA"/>
        <w:numPr>
          <w:ilvl w:val="0"/>
          <w:numId w:val="13"/>
        </w:numPr>
        <w:spacing w:before="0" w:line="276" w:lineRule="auto"/>
        <w:jc w:val="both"/>
        <w:rPr>
          <w:rStyle w:val="Aucun"/>
          <w:rFonts w:ascii="Arial" w:hAnsi="Arial" w:cs="Arial"/>
          <w:sz w:val="20"/>
          <w:szCs w:val="20"/>
        </w:rPr>
      </w:pPr>
      <w:r w:rsidRPr="008F24FD">
        <w:rPr>
          <w:rStyle w:val="Aucun"/>
          <w:rFonts w:ascii="Arial" w:hAnsi="Arial" w:cs="Arial"/>
          <w:sz w:val="20"/>
          <w:szCs w:val="20"/>
        </w:rPr>
        <w:t>4 boutons poussoir (BULGIN Bouton-poussoir, Momentané lumineux, LED Blanc, SPST, 50 mA, 24 V c.c., Montage panneau 3.6V c.c. ou équivalent)</w:t>
      </w:r>
    </w:p>
    <w:p w14:paraId="199BDEDA" w14:textId="77777777" w:rsidR="004B2665" w:rsidRPr="008F24FD" w:rsidRDefault="004B2665" w:rsidP="00DD26BE">
      <w:pPr>
        <w:pStyle w:val="PardfautA"/>
        <w:numPr>
          <w:ilvl w:val="0"/>
          <w:numId w:val="13"/>
        </w:numPr>
        <w:spacing w:before="0" w:line="276" w:lineRule="auto"/>
        <w:jc w:val="both"/>
        <w:rPr>
          <w:rFonts w:ascii="Arial" w:hAnsi="Arial" w:cs="Arial"/>
          <w:sz w:val="20"/>
          <w:szCs w:val="20"/>
        </w:rPr>
      </w:pPr>
      <w:r w:rsidRPr="008F24FD">
        <w:rPr>
          <w:rFonts w:ascii="Arial" w:hAnsi="Arial" w:cs="Arial"/>
          <w:sz w:val="20"/>
          <w:szCs w:val="20"/>
        </w:rPr>
        <w:t xml:space="preserve">1 Carte SD (pour Brightsign) (TRANSCEND Carte SDXC UHS I 500S Class 10 128 Go ou équivalent) + 1 en double </w:t>
      </w:r>
    </w:p>
    <w:p w14:paraId="0BC121F9" w14:textId="77777777" w:rsidR="004B2665" w:rsidRPr="008F24FD" w:rsidRDefault="004B2665" w:rsidP="00DD26BE">
      <w:pPr>
        <w:pStyle w:val="PardfautA"/>
        <w:numPr>
          <w:ilvl w:val="0"/>
          <w:numId w:val="13"/>
        </w:numPr>
        <w:spacing w:before="0" w:line="276" w:lineRule="auto"/>
        <w:jc w:val="both"/>
        <w:rPr>
          <w:rFonts w:ascii="Arial" w:hAnsi="Arial" w:cs="Arial"/>
          <w:sz w:val="20"/>
          <w:szCs w:val="20"/>
        </w:rPr>
      </w:pPr>
      <w:r w:rsidRPr="008F24FD">
        <w:rPr>
          <w:rFonts w:ascii="Arial" w:hAnsi="Arial" w:cs="Arial"/>
          <w:sz w:val="20"/>
          <w:szCs w:val="20"/>
        </w:rPr>
        <w:t>1 Câble hdmi tressé 3m (KLOTZ HDMI-HI030 ou équivalent)</w:t>
      </w:r>
    </w:p>
    <w:p w14:paraId="0B40F998" w14:textId="77777777" w:rsidR="004B2665" w:rsidRPr="008F24FD" w:rsidRDefault="004B2665" w:rsidP="00DD26BE">
      <w:pPr>
        <w:pStyle w:val="PardfautA"/>
        <w:numPr>
          <w:ilvl w:val="0"/>
          <w:numId w:val="13"/>
        </w:numPr>
        <w:spacing w:before="0" w:line="276" w:lineRule="auto"/>
        <w:jc w:val="both"/>
        <w:rPr>
          <w:rFonts w:ascii="Arial" w:hAnsi="Arial" w:cs="Arial"/>
          <w:sz w:val="20"/>
          <w:szCs w:val="20"/>
        </w:rPr>
      </w:pPr>
      <w:r w:rsidRPr="008F24FD">
        <w:rPr>
          <w:rFonts w:ascii="Arial" w:hAnsi="Arial" w:cs="Arial"/>
          <w:sz w:val="20"/>
          <w:szCs w:val="20"/>
        </w:rPr>
        <w:t>1 Câble 3,5 mâle - RCA mâle 2m (KLOTZ AY7-0200 ou équivalent)</w:t>
      </w:r>
    </w:p>
    <w:p w14:paraId="56B3EF2B" w14:textId="77777777" w:rsidR="004B2665" w:rsidRPr="008F24FD" w:rsidRDefault="004B2665" w:rsidP="00DD26BE">
      <w:pPr>
        <w:pStyle w:val="PardfautA"/>
        <w:numPr>
          <w:ilvl w:val="0"/>
          <w:numId w:val="13"/>
        </w:numPr>
        <w:spacing w:before="0" w:line="276" w:lineRule="auto"/>
        <w:jc w:val="both"/>
        <w:rPr>
          <w:rFonts w:ascii="Arial" w:hAnsi="Arial" w:cs="Arial"/>
          <w:sz w:val="20"/>
          <w:szCs w:val="20"/>
        </w:rPr>
      </w:pPr>
      <w:r w:rsidRPr="008F24FD">
        <w:rPr>
          <w:rFonts w:ascii="Arial" w:hAnsi="Arial" w:cs="Arial"/>
          <w:sz w:val="20"/>
          <w:szCs w:val="20"/>
        </w:rPr>
        <w:t>Câble HP 2 x 2.5 mm² 5m (KLOTZ SCY2025WT ou équivalent)</w:t>
      </w:r>
    </w:p>
    <w:p w14:paraId="4FEB323E" w14:textId="77777777" w:rsidR="004B2665" w:rsidRPr="008F24FD" w:rsidRDefault="004B2665" w:rsidP="00760CF0">
      <w:pPr>
        <w:pStyle w:val="PardfautA"/>
        <w:spacing w:before="0" w:line="276" w:lineRule="auto"/>
        <w:jc w:val="both"/>
        <w:rPr>
          <w:rStyle w:val="Aucun"/>
          <w:rFonts w:ascii="Arial" w:eastAsia="Arial" w:hAnsi="Arial" w:cs="Arial"/>
          <w:sz w:val="20"/>
          <w:szCs w:val="20"/>
        </w:rPr>
      </w:pPr>
    </w:p>
    <w:p w14:paraId="0CF34467" w14:textId="77777777" w:rsidR="004B2665" w:rsidRPr="008F24FD" w:rsidRDefault="004B2665" w:rsidP="00760CF0">
      <w:pPr>
        <w:pStyle w:val="PardfautA"/>
        <w:spacing w:before="0" w:line="276" w:lineRule="auto"/>
        <w:jc w:val="both"/>
        <w:rPr>
          <w:rStyle w:val="Aucun"/>
          <w:rFonts w:ascii="Arial" w:hAnsi="Arial" w:cs="Arial"/>
          <w:sz w:val="20"/>
          <w:szCs w:val="20"/>
          <w:u w:val="single"/>
        </w:rPr>
      </w:pPr>
      <w:r w:rsidRPr="008F24FD">
        <w:rPr>
          <w:rStyle w:val="Aucun"/>
          <w:rFonts w:ascii="Arial" w:hAnsi="Arial" w:cs="Arial"/>
          <w:sz w:val="20"/>
          <w:szCs w:val="20"/>
          <w:u w:val="single"/>
        </w:rPr>
        <w:t>Pré-requis d’intégration et réglages :</w:t>
      </w:r>
    </w:p>
    <w:p w14:paraId="6B93C8A8" w14:textId="77777777" w:rsidR="004B2665" w:rsidRPr="008F24FD" w:rsidRDefault="004B2665" w:rsidP="00DD26BE">
      <w:pPr>
        <w:pStyle w:val="PardfautA"/>
        <w:numPr>
          <w:ilvl w:val="0"/>
          <w:numId w:val="13"/>
        </w:numPr>
        <w:spacing w:before="0" w:line="276" w:lineRule="auto"/>
        <w:jc w:val="both"/>
        <w:rPr>
          <w:rStyle w:val="Aucun"/>
          <w:rFonts w:ascii="Arial" w:hAnsi="Arial" w:cs="Arial"/>
          <w:sz w:val="20"/>
          <w:szCs w:val="20"/>
        </w:rPr>
      </w:pPr>
      <w:r w:rsidRPr="008F24FD">
        <w:rPr>
          <w:rStyle w:val="Aucun"/>
          <w:rFonts w:ascii="Arial" w:hAnsi="Arial" w:cs="Arial"/>
          <w:sz w:val="20"/>
          <w:szCs w:val="20"/>
        </w:rPr>
        <w:t xml:space="preserve">Configurer l’écran pour un allumage sur envoi du courant </w:t>
      </w:r>
    </w:p>
    <w:p w14:paraId="1F85B970" w14:textId="77777777" w:rsidR="004B2665" w:rsidRPr="008F24FD" w:rsidRDefault="004B2665" w:rsidP="00DD26BE">
      <w:pPr>
        <w:pStyle w:val="PardfautA"/>
        <w:numPr>
          <w:ilvl w:val="0"/>
          <w:numId w:val="13"/>
        </w:numPr>
        <w:spacing w:before="0" w:line="276" w:lineRule="auto"/>
        <w:jc w:val="both"/>
        <w:rPr>
          <w:rStyle w:val="Aucun"/>
          <w:rFonts w:ascii="Arial" w:hAnsi="Arial" w:cs="Arial"/>
          <w:sz w:val="20"/>
          <w:szCs w:val="20"/>
        </w:rPr>
      </w:pPr>
      <w:r w:rsidRPr="008F24FD">
        <w:rPr>
          <w:rStyle w:val="Aucun"/>
          <w:rFonts w:ascii="Arial" w:hAnsi="Arial" w:cs="Arial"/>
          <w:sz w:val="20"/>
          <w:szCs w:val="20"/>
        </w:rPr>
        <w:t>L’option mise en veille sur absence de signal doit être désactivée</w:t>
      </w:r>
    </w:p>
    <w:p w14:paraId="6827C072" w14:textId="77777777" w:rsidR="004B2665" w:rsidRPr="008F24FD" w:rsidRDefault="004B2665" w:rsidP="00DD26BE">
      <w:pPr>
        <w:pStyle w:val="PardfautA"/>
        <w:numPr>
          <w:ilvl w:val="0"/>
          <w:numId w:val="13"/>
        </w:numPr>
        <w:spacing w:before="0" w:line="276" w:lineRule="auto"/>
        <w:jc w:val="both"/>
        <w:rPr>
          <w:rStyle w:val="Aucun"/>
          <w:rFonts w:ascii="Arial" w:hAnsi="Arial" w:cs="Arial"/>
          <w:sz w:val="20"/>
          <w:szCs w:val="20"/>
        </w:rPr>
      </w:pPr>
      <w:r w:rsidRPr="008F24FD">
        <w:rPr>
          <w:rStyle w:val="Aucun"/>
          <w:rFonts w:ascii="Arial" w:hAnsi="Arial" w:cs="Arial"/>
          <w:sz w:val="20"/>
          <w:szCs w:val="20"/>
        </w:rPr>
        <w:t xml:space="preserve">Installation des deux 6-pin GPIO terminal block </w:t>
      </w:r>
    </w:p>
    <w:p w14:paraId="580ECF8C" w14:textId="77777777" w:rsidR="004B2665" w:rsidRPr="008F24FD" w:rsidRDefault="004B2665" w:rsidP="00DD26BE">
      <w:pPr>
        <w:pStyle w:val="PardfautA"/>
        <w:numPr>
          <w:ilvl w:val="0"/>
          <w:numId w:val="13"/>
        </w:numPr>
        <w:spacing w:before="0" w:line="276" w:lineRule="auto"/>
        <w:jc w:val="both"/>
        <w:rPr>
          <w:rStyle w:val="Aucun"/>
          <w:rFonts w:ascii="Arial" w:hAnsi="Arial" w:cs="Arial"/>
          <w:sz w:val="20"/>
          <w:szCs w:val="20"/>
        </w:rPr>
      </w:pPr>
      <w:r w:rsidRPr="008F24FD">
        <w:rPr>
          <w:rStyle w:val="Aucun"/>
          <w:rFonts w:ascii="Arial" w:hAnsi="Arial" w:cs="Arial"/>
          <w:sz w:val="20"/>
          <w:szCs w:val="20"/>
        </w:rPr>
        <w:lastRenderedPageBreak/>
        <w:t xml:space="preserve">Installation des cartes sd </w:t>
      </w:r>
    </w:p>
    <w:p w14:paraId="4B3D0A8C" w14:textId="77777777" w:rsidR="004B2665" w:rsidRPr="008F24FD" w:rsidRDefault="004B2665" w:rsidP="00DD26BE">
      <w:pPr>
        <w:pStyle w:val="PardfautA"/>
        <w:numPr>
          <w:ilvl w:val="0"/>
          <w:numId w:val="13"/>
        </w:numPr>
        <w:spacing w:before="0" w:line="276" w:lineRule="auto"/>
        <w:jc w:val="both"/>
        <w:rPr>
          <w:rStyle w:val="Aucun"/>
          <w:rFonts w:ascii="Arial" w:hAnsi="Arial" w:cs="Arial"/>
          <w:sz w:val="20"/>
          <w:szCs w:val="20"/>
        </w:rPr>
      </w:pPr>
      <w:r w:rsidRPr="008F24FD">
        <w:rPr>
          <w:rStyle w:val="Aucun"/>
          <w:rFonts w:ascii="Arial" w:hAnsi="Arial" w:cs="Arial"/>
          <w:sz w:val="20"/>
          <w:szCs w:val="20"/>
        </w:rPr>
        <w:t xml:space="preserve">Formater la carte si nécessaire </w:t>
      </w:r>
    </w:p>
    <w:p w14:paraId="7FCA6AC8" w14:textId="77777777" w:rsidR="004B2665" w:rsidRPr="008F24FD" w:rsidRDefault="004B2665" w:rsidP="00DD26BE">
      <w:pPr>
        <w:pStyle w:val="PardfautA"/>
        <w:numPr>
          <w:ilvl w:val="0"/>
          <w:numId w:val="13"/>
        </w:numPr>
        <w:spacing w:before="0" w:line="276" w:lineRule="auto"/>
        <w:jc w:val="both"/>
        <w:rPr>
          <w:rStyle w:val="Aucun"/>
          <w:rFonts w:ascii="Arial" w:hAnsi="Arial" w:cs="Arial"/>
          <w:sz w:val="20"/>
          <w:szCs w:val="20"/>
        </w:rPr>
      </w:pPr>
      <w:r w:rsidRPr="008F24FD">
        <w:rPr>
          <w:rStyle w:val="Aucun"/>
          <w:rFonts w:ascii="Arial" w:hAnsi="Arial" w:cs="Arial"/>
          <w:sz w:val="20"/>
          <w:szCs w:val="20"/>
        </w:rPr>
        <w:t xml:space="preserve">Mise à jour du firmware </w:t>
      </w:r>
    </w:p>
    <w:p w14:paraId="136F7744" w14:textId="77777777" w:rsidR="004B2665" w:rsidRPr="008F24FD" w:rsidRDefault="004B2665" w:rsidP="00DD26BE">
      <w:pPr>
        <w:pStyle w:val="PardfautA"/>
        <w:numPr>
          <w:ilvl w:val="0"/>
          <w:numId w:val="13"/>
        </w:numPr>
        <w:spacing w:before="0" w:line="276" w:lineRule="auto"/>
        <w:jc w:val="both"/>
        <w:rPr>
          <w:rStyle w:val="Aucun"/>
          <w:rFonts w:ascii="Arial" w:hAnsi="Arial" w:cs="Arial"/>
          <w:sz w:val="20"/>
          <w:szCs w:val="20"/>
        </w:rPr>
      </w:pPr>
      <w:r w:rsidRPr="008F24FD">
        <w:rPr>
          <w:rStyle w:val="Aucun"/>
          <w:rFonts w:ascii="Arial" w:hAnsi="Arial" w:cs="Arial"/>
          <w:sz w:val="20"/>
          <w:szCs w:val="20"/>
        </w:rPr>
        <w:t>Publication du fichier vidéo, avec BrightAuthor Connect, en respectant sa résolution </w:t>
      </w:r>
    </w:p>
    <w:p w14:paraId="363F21E1" w14:textId="77777777" w:rsidR="004B2665" w:rsidRPr="008F24FD" w:rsidRDefault="004B2665" w:rsidP="00DD26BE">
      <w:pPr>
        <w:pStyle w:val="PardfautA"/>
        <w:numPr>
          <w:ilvl w:val="0"/>
          <w:numId w:val="13"/>
        </w:numPr>
        <w:spacing w:before="0" w:line="276" w:lineRule="auto"/>
        <w:jc w:val="both"/>
        <w:rPr>
          <w:rStyle w:val="Aucun"/>
          <w:rFonts w:ascii="Arial" w:hAnsi="Arial" w:cs="Arial"/>
          <w:sz w:val="20"/>
          <w:szCs w:val="20"/>
        </w:rPr>
      </w:pPr>
      <w:r w:rsidRPr="008F24FD">
        <w:rPr>
          <w:rStyle w:val="Aucun"/>
          <w:rFonts w:ascii="Arial" w:hAnsi="Arial" w:cs="Arial"/>
          <w:sz w:val="20"/>
          <w:szCs w:val="20"/>
        </w:rPr>
        <w:t>Assignation de l’action des boutons avec BrightAuthor Connect</w:t>
      </w:r>
      <w:r w:rsidRPr="008F24FD">
        <w:rPr>
          <w:rStyle w:val="Aucun"/>
          <w:rFonts w:ascii="Arial" w:hAnsi="Arial" w:cs="Arial"/>
          <w:sz w:val="20"/>
          <w:szCs w:val="20"/>
        </w:rPr>
        <w:tab/>
      </w:r>
    </w:p>
    <w:p w14:paraId="2F0374BA" w14:textId="77777777" w:rsidR="004B2665" w:rsidRPr="008F24FD" w:rsidRDefault="004B2665" w:rsidP="00DD26BE">
      <w:pPr>
        <w:pStyle w:val="PardfautA"/>
        <w:numPr>
          <w:ilvl w:val="0"/>
          <w:numId w:val="13"/>
        </w:numPr>
        <w:spacing w:before="0" w:line="276" w:lineRule="auto"/>
        <w:jc w:val="both"/>
        <w:rPr>
          <w:rStyle w:val="Aucun"/>
          <w:rFonts w:ascii="Arial" w:hAnsi="Arial" w:cs="Arial"/>
          <w:sz w:val="20"/>
          <w:szCs w:val="20"/>
        </w:rPr>
      </w:pPr>
      <w:r w:rsidRPr="008F24FD">
        <w:rPr>
          <w:rStyle w:val="Aucun"/>
          <w:rFonts w:ascii="Arial" w:hAnsi="Arial" w:cs="Arial"/>
          <w:sz w:val="20"/>
          <w:szCs w:val="20"/>
        </w:rPr>
        <w:t>Bouton 1 : français / Bouton 2 : anglais / Bouton 3 : allemand / Bouton 4 : LSF</w:t>
      </w:r>
    </w:p>
    <w:p w14:paraId="32A1E20E" w14:textId="77777777" w:rsidR="004B2665" w:rsidRPr="008F24FD" w:rsidRDefault="004B2665" w:rsidP="00DD26BE">
      <w:pPr>
        <w:pStyle w:val="PardfautA"/>
        <w:numPr>
          <w:ilvl w:val="0"/>
          <w:numId w:val="13"/>
        </w:numPr>
        <w:spacing w:before="0" w:line="276" w:lineRule="auto"/>
        <w:jc w:val="both"/>
        <w:rPr>
          <w:rStyle w:val="Aucun"/>
          <w:rFonts w:ascii="Arial" w:hAnsi="Arial" w:cs="Arial"/>
          <w:sz w:val="20"/>
          <w:szCs w:val="20"/>
        </w:rPr>
      </w:pPr>
      <w:r w:rsidRPr="008F24FD">
        <w:rPr>
          <w:rStyle w:val="Aucun"/>
          <w:rFonts w:ascii="Arial" w:hAnsi="Arial" w:cs="Arial"/>
          <w:sz w:val="20"/>
          <w:szCs w:val="20"/>
        </w:rPr>
        <w:t>Réglage du player en spare avec doublon carte SD</w:t>
      </w:r>
    </w:p>
    <w:p w14:paraId="076A0ECD" w14:textId="77777777" w:rsidR="004B2665" w:rsidRPr="008F24FD" w:rsidRDefault="004B2665" w:rsidP="00760CF0">
      <w:pPr>
        <w:pStyle w:val="PardfautA"/>
        <w:spacing w:before="0" w:line="276" w:lineRule="auto"/>
        <w:jc w:val="both"/>
        <w:rPr>
          <w:rStyle w:val="Aucun"/>
          <w:rFonts w:ascii="Arial" w:hAnsi="Arial" w:cs="Arial"/>
          <w:sz w:val="20"/>
          <w:szCs w:val="20"/>
        </w:rPr>
      </w:pPr>
    </w:p>
    <w:p w14:paraId="0AC68E8A" w14:textId="77777777" w:rsidR="004B2665" w:rsidRPr="008F24FD" w:rsidRDefault="004B2665" w:rsidP="00760CF0">
      <w:pPr>
        <w:pStyle w:val="PardfautA"/>
        <w:spacing w:before="0" w:line="276" w:lineRule="auto"/>
        <w:jc w:val="both"/>
        <w:rPr>
          <w:rStyle w:val="Aucun"/>
          <w:rFonts w:ascii="Arial" w:eastAsia="Arial" w:hAnsi="Arial" w:cs="Arial"/>
          <w:sz w:val="20"/>
          <w:szCs w:val="20"/>
        </w:rPr>
      </w:pPr>
    </w:p>
    <w:p w14:paraId="7E570338" w14:textId="77777777" w:rsidR="004B2665" w:rsidRPr="008F24FD" w:rsidRDefault="004B2665" w:rsidP="00760CF0">
      <w:pPr>
        <w:pStyle w:val="PardfautA"/>
        <w:spacing w:before="0" w:line="276" w:lineRule="auto"/>
        <w:jc w:val="both"/>
        <w:rPr>
          <w:rStyle w:val="Aucun"/>
          <w:rFonts w:ascii="Arial" w:eastAsia="Arial" w:hAnsi="Arial" w:cs="Arial"/>
          <w:b/>
          <w:bCs/>
          <w:sz w:val="20"/>
          <w:szCs w:val="20"/>
        </w:rPr>
      </w:pPr>
      <w:r w:rsidRPr="008F24FD">
        <w:rPr>
          <w:rStyle w:val="Aucun"/>
          <w:rFonts w:ascii="Arial" w:hAnsi="Arial" w:cs="Arial"/>
          <w:b/>
          <w:bCs/>
          <w:sz w:val="20"/>
          <w:szCs w:val="20"/>
        </w:rPr>
        <w:t>02 - Borne M3 - Application tactile (pas de son)</w:t>
      </w:r>
    </w:p>
    <w:p w14:paraId="6B23794C" w14:textId="77777777" w:rsidR="004B2665" w:rsidRPr="008F24FD" w:rsidRDefault="004B2665" w:rsidP="00760CF0">
      <w:pPr>
        <w:pStyle w:val="PardfautA"/>
        <w:spacing w:before="0" w:line="276" w:lineRule="auto"/>
        <w:jc w:val="both"/>
        <w:rPr>
          <w:rStyle w:val="Aucun"/>
          <w:rFonts w:ascii="Arial" w:eastAsia="Arial" w:hAnsi="Arial" w:cs="Arial"/>
          <w:b/>
          <w:bCs/>
          <w:sz w:val="20"/>
          <w:szCs w:val="20"/>
          <w:u w:val="single"/>
        </w:rPr>
      </w:pPr>
    </w:p>
    <w:p w14:paraId="4AF13F7C" w14:textId="77777777" w:rsidR="004B2665" w:rsidRPr="008F24FD" w:rsidRDefault="004B2665" w:rsidP="00760CF0">
      <w:pPr>
        <w:pStyle w:val="PardfautA"/>
        <w:spacing w:before="0" w:line="276" w:lineRule="auto"/>
        <w:jc w:val="both"/>
        <w:rPr>
          <w:rStyle w:val="Aucun"/>
          <w:rFonts w:ascii="Arial" w:hAnsi="Arial" w:cs="Arial"/>
          <w:sz w:val="20"/>
          <w:szCs w:val="20"/>
        </w:rPr>
      </w:pPr>
      <w:r w:rsidRPr="008F24FD">
        <w:rPr>
          <w:rStyle w:val="Aucun"/>
          <w:rFonts w:ascii="Arial" w:hAnsi="Arial" w:cs="Arial"/>
          <w:sz w:val="20"/>
          <w:szCs w:val="20"/>
          <w:u w:val="single"/>
        </w:rPr>
        <w:t>Contenu :</w:t>
      </w:r>
      <w:r w:rsidRPr="008F24FD">
        <w:rPr>
          <w:rStyle w:val="Aucun"/>
          <w:rFonts w:ascii="Arial" w:hAnsi="Arial" w:cs="Arial"/>
          <w:sz w:val="20"/>
          <w:szCs w:val="20"/>
        </w:rPr>
        <w:t xml:space="preserve"> voir annexe lot 3</w:t>
      </w:r>
    </w:p>
    <w:p w14:paraId="241D6106" w14:textId="77777777" w:rsidR="004B2665" w:rsidRPr="008F24FD" w:rsidRDefault="004B2665" w:rsidP="00760CF0">
      <w:pPr>
        <w:pStyle w:val="PardfautA"/>
        <w:spacing w:before="0" w:line="276" w:lineRule="auto"/>
        <w:jc w:val="both"/>
        <w:rPr>
          <w:rStyle w:val="Aucun"/>
          <w:rFonts w:ascii="Arial" w:hAnsi="Arial" w:cs="Arial"/>
          <w:sz w:val="20"/>
          <w:szCs w:val="20"/>
          <w:u w:val="single"/>
        </w:rPr>
      </w:pPr>
    </w:p>
    <w:p w14:paraId="161FE904" w14:textId="77777777" w:rsidR="004B2665" w:rsidRPr="008F24FD" w:rsidRDefault="004B2665" w:rsidP="00760CF0">
      <w:pPr>
        <w:pStyle w:val="PardfautA"/>
        <w:spacing w:before="0" w:line="276" w:lineRule="auto"/>
        <w:jc w:val="both"/>
        <w:rPr>
          <w:rStyle w:val="Aucun"/>
          <w:rFonts w:ascii="Arial" w:hAnsi="Arial" w:cs="Arial"/>
          <w:sz w:val="20"/>
          <w:szCs w:val="20"/>
        </w:rPr>
      </w:pPr>
      <w:r w:rsidRPr="008F24FD">
        <w:rPr>
          <w:rStyle w:val="Aucun"/>
          <w:rFonts w:ascii="Arial" w:hAnsi="Arial" w:cs="Arial"/>
          <w:sz w:val="20"/>
          <w:szCs w:val="20"/>
          <w:u w:val="single"/>
        </w:rPr>
        <w:t>Implantation :</w:t>
      </w:r>
      <w:r w:rsidRPr="008F24FD">
        <w:rPr>
          <w:rStyle w:val="Aucun"/>
          <w:rFonts w:ascii="Arial" w:hAnsi="Arial" w:cs="Arial"/>
          <w:sz w:val="20"/>
          <w:szCs w:val="20"/>
        </w:rPr>
        <w:t xml:space="preserve"> voir annexe lot 1</w:t>
      </w:r>
    </w:p>
    <w:p w14:paraId="613AFD04" w14:textId="77777777" w:rsidR="004B2665" w:rsidRPr="008F24FD" w:rsidRDefault="004B2665" w:rsidP="00760CF0">
      <w:pPr>
        <w:pStyle w:val="PardfautA"/>
        <w:spacing w:before="0" w:line="276" w:lineRule="auto"/>
        <w:jc w:val="both"/>
        <w:rPr>
          <w:rStyle w:val="Aucun"/>
          <w:rFonts w:ascii="Arial" w:eastAsia="Arial" w:hAnsi="Arial" w:cs="Arial"/>
          <w:b/>
          <w:bCs/>
          <w:sz w:val="20"/>
          <w:szCs w:val="20"/>
          <w:u w:val="single"/>
        </w:rPr>
      </w:pPr>
    </w:p>
    <w:p w14:paraId="2F0975FE" w14:textId="77777777" w:rsidR="004B2665" w:rsidRPr="008F24FD" w:rsidRDefault="004B2665" w:rsidP="00760CF0">
      <w:pPr>
        <w:pStyle w:val="PardfautA"/>
        <w:spacing w:before="0" w:line="276" w:lineRule="auto"/>
        <w:jc w:val="both"/>
        <w:rPr>
          <w:rStyle w:val="Aucun"/>
          <w:rFonts w:ascii="Arial" w:hAnsi="Arial" w:cs="Arial"/>
          <w:sz w:val="20"/>
          <w:szCs w:val="20"/>
          <w:u w:val="single"/>
        </w:rPr>
      </w:pPr>
      <w:r w:rsidRPr="008F24FD">
        <w:rPr>
          <w:rStyle w:val="Aucun"/>
          <w:rFonts w:ascii="Arial" w:hAnsi="Arial" w:cs="Arial"/>
          <w:sz w:val="20"/>
          <w:szCs w:val="20"/>
          <w:u w:val="single"/>
        </w:rPr>
        <w:t>Préconisation matériel :</w:t>
      </w:r>
    </w:p>
    <w:p w14:paraId="19006E90" w14:textId="77777777" w:rsidR="004B2665" w:rsidRPr="008F24FD" w:rsidRDefault="004B2665" w:rsidP="00DD26BE">
      <w:pPr>
        <w:pStyle w:val="PardfautA"/>
        <w:numPr>
          <w:ilvl w:val="0"/>
          <w:numId w:val="15"/>
        </w:numPr>
        <w:spacing w:before="0" w:line="276" w:lineRule="auto"/>
        <w:jc w:val="both"/>
        <w:rPr>
          <w:rStyle w:val="Aucun"/>
          <w:rFonts w:ascii="Arial" w:hAnsi="Arial" w:cs="Arial"/>
          <w:sz w:val="20"/>
          <w:szCs w:val="20"/>
        </w:rPr>
      </w:pPr>
      <w:r w:rsidRPr="008F24FD">
        <w:rPr>
          <w:rStyle w:val="Aucun"/>
          <w:rFonts w:ascii="Arial" w:hAnsi="Arial" w:cs="Arial"/>
          <w:sz w:val="20"/>
          <w:szCs w:val="20"/>
        </w:rPr>
        <w:t>1 Ecran tactile 32 pouces Full HD (1920 x 1080) Operating 24/7 (LG 32TNF5J ou équivalent);</w:t>
      </w:r>
    </w:p>
    <w:p w14:paraId="409E4342" w14:textId="77777777" w:rsidR="004B2665" w:rsidRPr="008F24FD" w:rsidRDefault="004B2665" w:rsidP="00DD26BE">
      <w:pPr>
        <w:pStyle w:val="PardfautA"/>
        <w:numPr>
          <w:ilvl w:val="0"/>
          <w:numId w:val="15"/>
        </w:numPr>
        <w:spacing w:before="0" w:line="276" w:lineRule="auto"/>
        <w:jc w:val="both"/>
        <w:rPr>
          <w:rStyle w:val="Aucun"/>
          <w:rFonts w:ascii="Arial" w:hAnsi="Arial" w:cs="Arial"/>
          <w:sz w:val="20"/>
          <w:szCs w:val="20"/>
        </w:rPr>
      </w:pPr>
      <w:r w:rsidRPr="008F24FD">
        <w:rPr>
          <w:rStyle w:val="Aucun"/>
          <w:rFonts w:ascii="Arial" w:hAnsi="Arial" w:cs="Arial"/>
          <w:sz w:val="20"/>
          <w:szCs w:val="20"/>
        </w:rPr>
        <w:t>1 Unité Centrale (PC) (FANLESS PEREN-IT ou équivalent)</w:t>
      </w:r>
    </w:p>
    <w:p w14:paraId="1287169E" w14:textId="77777777" w:rsidR="004B2665" w:rsidRPr="008F24FD" w:rsidRDefault="004B2665" w:rsidP="00760CF0">
      <w:pPr>
        <w:pStyle w:val="PardfautA"/>
        <w:spacing w:before="0" w:line="276" w:lineRule="auto"/>
        <w:ind w:left="188" w:firstLine="532"/>
        <w:jc w:val="both"/>
        <w:rPr>
          <w:rFonts w:ascii="Arial" w:hAnsi="Arial" w:cs="Arial"/>
          <w:sz w:val="20"/>
          <w:szCs w:val="20"/>
        </w:rPr>
      </w:pPr>
      <w:r w:rsidRPr="008F24FD">
        <w:rPr>
          <w:rFonts w:ascii="Arial" w:hAnsi="Arial" w:cs="Arial"/>
          <w:sz w:val="20"/>
          <w:szCs w:val="20"/>
        </w:rPr>
        <w:t>Système Convergence eCW513 G11 W10 pro</w:t>
      </w:r>
    </w:p>
    <w:p w14:paraId="637B647E" w14:textId="77777777" w:rsidR="004B2665" w:rsidRPr="008F24FD" w:rsidRDefault="004B2665" w:rsidP="00760CF0">
      <w:pPr>
        <w:pStyle w:val="PardfautA"/>
        <w:spacing w:before="0" w:line="276" w:lineRule="auto"/>
        <w:ind w:left="188" w:firstLine="532"/>
        <w:jc w:val="both"/>
        <w:rPr>
          <w:rFonts w:ascii="Arial" w:hAnsi="Arial" w:cs="Arial"/>
          <w:sz w:val="20"/>
          <w:szCs w:val="20"/>
        </w:rPr>
      </w:pPr>
      <w:r w:rsidRPr="008F24FD">
        <w:rPr>
          <w:rFonts w:ascii="Arial" w:hAnsi="Arial" w:cs="Arial"/>
          <w:sz w:val="20"/>
          <w:szCs w:val="20"/>
        </w:rPr>
        <w:t>i5-1135G7 - 4,20 GHz - 4 Coeurs, 8 Threads - Cache 8 Mo</w:t>
      </w:r>
    </w:p>
    <w:p w14:paraId="0FCB1F5A" w14:textId="77777777" w:rsidR="004B2665" w:rsidRPr="008F24FD" w:rsidRDefault="004B2665" w:rsidP="00760CF0">
      <w:pPr>
        <w:pStyle w:val="PardfautA"/>
        <w:spacing w:before="0" w:line="276" w:lineRule="auto"/>
        <w:ind w:left="188" w:firstLine="532"/>
        <w:jc w:val="both"/>
        <w:rPr>
          <w:rFonts w:ascii="Arial" w:hAnsi="Arial" w:cs="Arial"/>
          <w:sz w:val="20"/>
          <w:szCs w:val="20"/>
        </w:rPr>
      </w:pPr>
      <w:r w:rsidRPr="008F24FD">
        <w:rPr>
          <w:rFonts w:ascii="Arial" w:hAnsi="Arial" w:cs="Arial"/>
          <w:sz w:val="20"/>
          <w:szCs w:val="20"/>
        </w:rPr>
        <w:t>Système fanless durci compact Embedded Long-life &gt; 2035</w:t>
      </w:r>
    </w:p>
    <w:p w14:paraId="7E7E708C" w14:textId="77777777" w:rsidR="004B2665" w:rsidRPr="008F24FD" w:rsidRDefault="004B2665" w:rsidP="00760CF0">
      <w:pPr>
        <w:pStyle w:val="PardfautA"/>
        <w:spacing w:before="0" w:line="276" w:lineRule="auto"/>
        <w:ind w:left="188" w:firstLine="532"/>
        <w:jc w:val="both"/>
        <w:rPr>
          <w:rFonts w:ascii="Arial" w:hAnsi="Arial" w:cs="Arial"/>
          <w:sz w:val="20"/>
          <w:szCs w:val="20"/>
        </w:rPr>
      </w:pPr>
      <w:r w:rsidRPr="008F24FD">
        <w:rPr>
          <w:rFonts w:ascii="Arial" w:hAnsi="Arial" w:cs="Arial"/>
          <w:sz w:val="20"/>
          <w:szCs w:val="20"/>
        </w:rPr>
        <w:t>Carte mère industrielle</w:t>
      </w:r>
    </w:p>
    <w:p w14:paraId="53B0952F" w14:textId="77777777" w:rsidR="004B2665" w:rsidRPr="008F24FD" w:rsidRDefault="004B2665" w:rsidP="00760CF0">
      <w:pPr>
        <w:pStyle w:val="PardfautA"/>
        <w:spacing w:before="0" w:line="276" w:lineRule="auto"/>
        <w:ind w:left="188" w:firstLine="532"/>
        <w:jc w:val="both"/>
        <w:rPr>
          <w:rFonts w:ascii="Arial" w:hAnsi="Arial" w:cs="Arial"/>
          <w:sz w:val="20"/>
          <w:szCs w:val="20"/>
        </w:rPr>
      </w:pPr>
      <w:r w:rsidRPr="008F24FD">
        <w:rPr>
          <w:rFonts w:ascii="Arial" w:hAnsi="Arial" w:cs="Arial"/>
          <w:sz w:val="20"/>
          <w:szCs w:val="20"/>
        </w:rPr>
        <w:t>Intel Iris Xe Graphics 16 GO RAM</w:t>
      </w:r>
    </w:p>
    <w:p w14:paraId="3857FC53" w14:textId="77777777" w:rsidR="004B2665" w:rsidRPr="008F24FD" w:rsidRDefault="004B2665" w:rsidP="00760CF0">
      <w:pPr>
        <w:pStyle w:val="PardfautA"/>
        <w:spacing w:before="0" w:line="276" w:lineRule="auto"/>
        <w:ind w:left="188" w:firstLine="532"/>
        <w:jc w:val="both"/>
        <w:rPr>
          <w:rFonts w:ascii="Arial" w:hAnsi="Arial" w:cs="Arial"/>
          <w:sz w:val="20"/>
          <w:szCs w:val="20"/>
        </w:rPr>
      </w:pPr>
      <w:r w:rsidRPr="008F24FD">
        <w:rPr>
          <w:rFonts w:ascii="Arial" w:hAnsi="Arial" w:cs="Arial"/>
          <w:sz w:val="20"/>
          <w:szCs w:val="20"/>
        </w:rPr>
        <w:t>SSD 1TO</w:t>
      </w:r>
    </w:p>
    <w:p w14:paraId="2277C43C" w14:textId="77777777" w:rsidR="004B2665" w:rsidRPr="008F24FD" w:rsidRDefault="004B2665" w:rsidP="00760CF0">
      <w:pPr>
        <w:pStyle w:val="PardfautA"/>
        <w:spacing w:before="0" w:line="276" w:lineRule="auto"/>
        <w:ind w:firstLine="720"/>
        <w:jc w:val="both"/>
        <w:rPr>
          <w:rFonts w:ascii="Arial" w:hAnsi="Arial" w:cs="Arial"/>
          <w:sz w:val="20"/>
          <w:szCs w:val="20"/>
        </w:rPr>
      </w:pPr>
      <w:r w:rsidRPr="008F24FD">
        <w:rPr>
          <w:rFonts w:ascii="Arial" w:hAnsi="Arial" w:cs="Arial"/>
          <w:sz w:val="20"/>
          <w:szCs w:val="20"/>
        </w:rPr>
        <w:t>ports USB 3.0</w:t>
      </w:r>
    </w:p>
    <w:p w14:paraId="67B00198" w14:textId="77777777" w:rsidR="004B2665" w:rsidRPr="008F24FD" w:rsidRDefault="004B2665" w:rsidP="00760CF0">
      <w:pPr>
        <w:pStyle w:val="PardfautA"/>
        <w:spacing w:before="0" w:line="276" w:lineRule="auto"/>
        <w:ind w:firstLine="720"/>
        <w:jc w:val="both"/>
        <w:rPr>
          <w:rFonts w:ascii="Arial" w:hAnsi="Arial" w:cs="Arial"/>
          <w:sz w:val="20"/>
          <w:szCs w:val="20"/>
        </w:rPr>
      </w:pPr>
      <w:r w:rsidRPr="008F24FD">
        <w:rPr>
          <w:rFonts w:ascii="Arial" w:hAnsi="Arial" w:cs="Arial"/>
          <w:sz w:val="20"/>
          <w:szCs w:val="20"/>
        </w:rPr>
        <w:t>Windows 10 IOT Entreprise LTSC 2021</w:t>
      </w:r>
    </w:p>
    <w:p w14:paraId="663A0F37" w14:textId="77777777"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Style w:val="Aucun"/>
          <w:rFonts w:ascii="Arial" w:hAnsi="Arial" w:cs="Arial"/>
          <w:sz w:val="20"/>
          <w:szCs w:val="20"/>
        </w:rPr>
        <w:t>1 Onduleur</w:t>
      </w:r>
    </w:p>
    <w:p w14:paraId="5C669981" w14:textId="77777777"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1 Câble hdmi tressé 3m (KLOTZ HDMI-HI030 ou équivalent)</w:t>
      </w:r>
    </w:p>
    <w:p w14:paraId="671BD29C" w14:textId="77777777" w:rsidR="004B2665" w:rsidRPr="008F24FD" w:rsidRDefault="004B2665" w:rsidP="00760CF0">
      <w:pPr>
        <w:pStyle w:val="PardfautA"/>
        <w:spacing w:before="0" w:line="276" w:lineRule="auto"/>
        <w:jc w:val="both"/>
        <w:rPr>
          <w:rStyle w:val="Aucun"/>
          <w:rFonts w:ascii="Arial" w:eastAsia="Arial" w:hAnsi="Arial" w:cs="Arial"/>
          <w:sz w:val="20"/>
          <w:szCs w:val="20"/>
        </w:rPr>
      </w:pPr>
    </w:p>
    <w:p w14:paraId="316BA854" w14:textId="77777777" w:rsidR="004B2665" w:rsidRPr="008F24FD" w:rsidRDefault="004B2665" w:rsidP="00760CF0">
      <w:pPr>
        <w:pStyle w:val="PardfautA"/>
        <w:spacing w:before="0" w:line="276" w:lineRule="auto"/>
        <w:jc w:val="both"/>
        <w:rPr>
          <w:rStyle w:val="Aucun"/>
          <w:rFonts w:ascii="Arial" w:hAnsi="Arial" w:cs="Arial"/>
          <w:sz w:val="20"/>
          <w:szCs w:val="20"/>
          <w:u w:val="single"/>
        </w:rPr>
      </w:pPr>
      <w:r w:rsidRPr="008F24FD">
        <w:rPr>
          <w:rStyle w:val="Aucun"/>
          <w:rFonts w:ascii="Arial" w:hAnsi="Arial" w:cs="Arial"/>
          <w:sz w:val="20"/>
          <w:szCs w:val="20"/>
          <w:u w:val="single"/>
        </w:rPr>
        <w:t>Pré-requis d’intégration et réglages :</w:t>
      </w:r>
    </w:p>
    <w:p w14:paraId="0A256973"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Configurer l’écran pour un allumage sur envoi du courant;</w:t>
      </w:r>
    </w:p>
    <w:p w14:paraId="584B0677" w14:textId="65F400D8"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L’option mise en veille sur absence de signal doit être désactivée.</w:t>
      </w:r>
    </w:p>
    <w:p w14:paraId="5143EB15"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Configurer l’unité centrale pour un démarrage sur envoie du courant;</w:t>
      </w:r>
    </w:p>
    <w:p w14:paraId="359E5507"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Installer l’application;</w:t>
      </w:r>
    </w:p>
    <w:p w14:paraId="1630C390"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Configurer l’unité centrale pour une ouverture automatique de l’application après le démarrage de l’unité centrale;</w:t>
      </w:r>
    </w:p>
    <w:p w14:paraId="67CB32DE"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Désactiver l’option mise à jour automatique;</w:t>
      </w:r>
    </w:p>
    <w:p w14:paraId="796B5A64"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 xml:space="preserve">Application doit s’afficher en mode plein écran sans possibilité de sortir de l’application. </w:t>
      </w:r>
    </w:p>
    <w:p w14:paraId="2677B62D"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Configurer pour déclencher l’extinction de l’unité centrale en cas de coupure de courant.</w:t>
      </w:r>
    </w:p>
    <w:p w14:paraId="59949BF6" w14:textId="77777777" w:rsidR="004B2665" w:rsidRPr="008F24FD" w:rsidRDefault="004B2665" w:rsidP="00760CF0">
      <w:pPr>
        <w:pStyle w:val="PardfautA"/>
        <w:spacing w:before="0" w:line="276" w:lineRule="auto"/>
        <w:jc w:val="both"/>
        <w:rPr>
          <w:rStyle w:val="Aucun"/>
          <w:rFonts w:ascii="Arial" w:eastAsia="Arial" w:hAnsi="Arial" w:cs="Arial"/>
          <w:sz w:val="20"/>
          <w:szCs w:val="20"/>
        </w:rPr>
      </w:pPr>
    </w:p>
    <w:p w14:paraId="35300E60" w14:textId="77777777" w:rsidR="004B2665" w:rsidRPr="008F24FD" w:rsidRDefault="004B2665" w:rsidP="00760CF0">
      <w:pPr>
        <w:pStyle w:val="PardfautA"/>
        <w:spacing w:before="0" w:line="276" w:lineRule="auto"/>
        <w:jc w:val="both"/>
        <w:rPr>
          <w:rStyle w:val="Aucun"/>
          <w:rFonts w:ascii="Arial" w:eastAsia="Arial" w:hAnsi="Arial" w:cs="Arial"/>
          <w:b/>
          <w:bCs/>
          <w:sz w:val="20"/>
          <w:szCs w:val="20"/>
        </w:rPr>
      </w:pPr>
      <w:r w:rsidRPr="008F24FD">
        <w:rPr>
          <w:rStyle w:val="Aucun"/>
          <w:rFonts w:ascii="Arial" w:hAnsi="Arial" w:cs="Arial"/>
          <w:b/>
          <w:bCs/>
          <w:sz w:val="20"/>
          <w:szCs w:val="20"/>
        </w:rPr>
        <w:t xml:space="preserve">03 - Borne A4 - Diffusion audio par casques avec déclenchement par boutons  </w:t>
      </w:r>
    </w:p>
    <w:p w14:paraId="0FA442D5" w14:textId="77777777" w:rsidR="004B2665" w:rsidRPr="008F24FD" w:rsidRDefault="004B2665" w:rsidP="00760CF0">
      <w:pPr>
        <w:pStyle w:val="PardfautA"/>
        <w:spacing w:before="0" w:line="276" w:lineRule="auto"/>
        <w:jc w:val="both"/>
        <w:rPr>
          <w:rStyle w:val="Aucun"/>
          <w:rFonts w:ascii="Arial" w:eastAsia="Arial" w:hAnsi="Arial" w:cs="Arial"/>
          <w:b/>
          <w:bCs/>
          <w:sz w:val="20"/>
          <w:szCs w:val="20"/>
          <w:u w:val="single"/>
        </w:rPr>
      </w:pPr>
    </w:p>
    <w:p w14:paraId="2BA4A392" w14:textId="77777777" w:rsidR="004B2665" w:rsidRPr="008F24FD" w:rsidRDefault="004B2665" w:rsidP="00760CF0">
      <w:pPr>
        <w:pStyle w:val="PardfautA"/>
        <w:spacing w:before="0" w:line="276" w:lineRule="auto"/>
        <w:jc w:val="both"/>
        <w:rPr>
          <w:rStyle w:val="Aucun"/>
          <w:rFonts w:ascii="Arial" w:hAnsi="Arial" w:cs="Arial"/>
          <w:sz w:val="20"/>
          <w:szCs w:val="20"/>
        </w:rPr>
      </w:pPr>
      <w:r w:rsidRPr="008F24FD">
        <w:rPr>
          <w:rStyle w:val="Aucun"/>
          <w:rFonts w:ascii="Arial" w:hAnsi="Arial" w:cs="Arial"/>
          <w:sz w:val="20"/>
          <w:szCs w:val="20"/>
          <w:u w:val="single"/>
        </w:rPr>
        <w:t>Contenu :</w:t>
      </w:r>
      <w:r w:rsidRPr="008F24FD">
        <w:rPr>
          <w:rStyle w:val="Aucun"/>
          <w:rFonts w:ascii="Arial" w:hAnsi="Arial" w:cs="Arial"/>
          <w:sz w:val="20"/>
          <w:szCs w:val="20"/>
        </w:rPr>
        <w:t xml:space="preserve"> voir annexe lot 3</w:t>
      </w:r>
    </w:p>
    <w:p w14:paraId="6623E8BC" w14:textId="77777777" w:rsidR="004B2665" w:rsidRPr="008F24FD" w:rsidRDefault="004B2665" w:rsidP="00760CF0">
      <w:pPr>
        <w:pStyle w:val="PardfautA"/>
        <w:spacing w:before="0" w:line="276" w:lineRule="auto"/>
        <w:jc w:val="both"/>
        <w:rPr>
          <w:rStyle w:val="Aucun"/>
          <w:rFonts w:ascii="Arial" w:hAnsi="Arial" w:cs="Arial"/>
          <w:sz w:val="20"/>
          <w:szCs w:val="20"/>
          <w:u w:val="single"/>
        </w:rPr>
      </w:pPr>
    </w:p>
    <w:p w14:paraId="0AA46631" w14:textId="77777777" w:rsidR="004B2665" w:rsidRPr="008F24FD" w:rsidRDefault="004B2665" w:rsidP="00760CF0">
      <w:pPr>
        <w:pStyle w:val="PardfautA"/>
        <w:spacing w:before="0" w:line="276" w:lineRule="auto"/>
        <w:jc w:val="both"/>
        <w:rPr>
          <w:rStyle w:val="Aucun"/>
          <w:rFonts w:ascii="Arial" w:hAnsi="Arial" w:cs="Arial"/>
          <w:sz w:val="20"/>
          <w:szCs w:val="20"/>
        </w:rPr>
      </w:pPr>
      <w:r w:rsidRPr="008F24FD">
        <w:rPr>
          <w:rStyle w:val="Aucun"/>
          <w:rFonts w:ascii="Arial" w:hAnsi="Arial" w:cs="Arial"/>
          <w:sz w:val="20"/>
          <w:szCs w:val="20"/>
          <w:u w:val="single"/>
        </w:rPr>
        <w:t>Implantation :</w:t>
      </w:r>
      <w:r w:rsidRPr="008F24FD">
        <w:rPr>
          <w:rStyle w:val="Aucun"/>
          <w:rFonts w:ascii="Arial" w:hAnsi="Arial" w:cs="Arial"/>
          <w:sz w:val="20"/>
          <w:szCs w:val="20"/>
        </w:rPr>
        <w:t xml:space="preserve"> voir annexe lot 1</w:t>
      </w:r>
    </w:p>
    <w:p w14:paraId="5FF11CDF" w14:textId="77777777" w:rsidR="004B2665" w:rsidRPr="008F24FD" w:rsidRDefault="004B2665" w:rsidP="00760CF0">
      <w:pPr>
        <w:pStyle w:val="PardfautA"/>
        <w:spacing w:before="0" w:line="276" w:lineRule="auto"/>
        <w:jc w:val="both"/>
        <w:rPr>
          <w:rStyle w:val="Aucun"/>
          <w:rFonts w:ascii="Arial" w:eastAsia="Arial" w:hAnsi="Arial" w:cs="Arial"/>
          <w:b/>
          <w:bCs/>
          <w:sz w:val="20"/>
          <w:szCs w:val="20"/>
          <w:u w:val="single"/>
        </w:rPr>
      </w:pPr>
    </w:p>
    <w:p w14:paraId="3FED8442" w14:textId="77777777" w:rsidR="004B2665" w:rsidRPr="008F24FD" w:rsidRDefault="004B2665" w:rsidP="00760CF0">
      <w:pPr>
        <w:pStyle w:val="PardfautA"/>
        <w:spacing w:before="0" w:line="276" w:lineRule="auto"/>
        <w:jc w:val="both"/>
        <w:rPr>
          <w:rStyle w:val="Aucun"/>
          <w:rFonts w:ascii="Arial" w:hAnsi="Arial" w:cs="Arial"/>
          <w:sz w:val="20"/>
          <w:szCs w:val="20"/>
          <w:u w:val="single"/>
        </w:rPr>
      </w:pPr>
      <w:r w:rsidRPr="008F24FD">
        <w:rPr>
          <w:rStyle w:val="Aucun"/>
          <w:rFonts w:ascii="Arial" w:hAnsi="Arial" w:cs="Arial"/>
          <w:sz w:val="20"/>
          <w:szCs w:val="20"/>
          <w:u w:val="single"/>
        </w:rPr>
        <w:t>Préconisation matériel :</w:t>
      </w:r>
    </w:p>
    <w:p w14:paraId="15F7AB60" w14:textId="77777777"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1 Player vidéo Professional video player HD (3840 x 2160) Operating 24/7 (Brightsign HD 1025 ou équivalent) + 1 spare</w:t>
      </w:r>
    </w:p>
    <w:p w14:paraId="59763BB8" w14:textId="77777777"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2 Brightsign 6-pin (GPIO Terminal ou équivalent) + 2 spare</w:t>
      </w:r>
    </w:p>
    <w:p w14:paraId="27DDE460" w14:textId="77777777"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 xml:space="preserve">1 Carte SD (pour Brightsign) (TRANSCEND Carte SDXC UHS I 500S Class 10 128 Go ou équivalent) + 1 en double </w:t>
      </w:r>
    </w:p>
    <w:p w14:paraId="068F0B40" w14:textId="77777777" w:rsidR="004B2665" w:rsidRPr="008F24FD" w:rsidRDefault="004B2665" w:rsidP="00DD26BE">
      <w:pPr>
        <w:pStyle w:val="PardfautA"/>
        <w:numPr>
          <w:ilvl w:val="0"/>
          <w:numId w:val="16"/>
        </w:numPr>
        <w:spacing w:before="0" w:line="276" w:lineRule="auto"/>
        <w:jc w:val="both"/>
        <w:rPr>
          <w:rStyle w:val="Aucun"/>
          <w:rFonts w:ascii="Arial" w:hAnsi="Arial" w:cs="Arial"/>
          <w:sz w:val="20"/>
          <w:szCs w:val="20"/>
        </w:rPr>
      </w:pPr>
      <w:r w:rsidRPr="008F24FD">
        <w:rPr>
          <w:rStyle w:val="Aucun"/>
          <w:rFonts w:ascii="Arial" w:hAnsi="Arial" w:cs="Arial"/>
          <w:sz w:val="20"/>
          <w:szCs w:val="20"/>
        </w:rPr>
        <w:lastRenderedPageBreak/>
        <w:t>3 boutons poussoir (BULGIN Bouton-poussoir, Momentané lumineux, LED Blanc, SPST, 50 mA, 24 V c.c., Montage panneau 3.6V c.c. ou équivalent)</w:t>
      </w:r>
    </w:p>
    <w:p w14:paraId="38AF3798" w14:textId="77777777" w:rsidR="004B2665" w:rsidRPr="008F24FD" w:rsidRDefault="004B2665" w:rsidP="00DD26BE">
      <w:pPr>
        <w:pStyle w:val="PardfautA"/>
        <w:numPr>
          <w:ilvl w:val="0"/>
          <w:numId w:val="15"/>
        </w:numPr>
        <w:spacing w:before="0" w:line="276" w:lineRule="auto"/>
        <w:jc w:val="both"/>
        <w:rPr>
          <w:rStyle w:val="Aucun"/>
          <w:rFonts w:ascii="Arial" w:hAnsi="Arial" w:cs="Arial"/>
          <w:sz w:val="20"/>
          <w:szCs w:val="20"/>
        </w:rPr>
      </w:pPr>
      <w:r w:rsidRPr="008F24FD">
        <w:rPr>
          <w:rStyle w:val="Aucun"/>
          <w:rFonts w:ascii="Arial" w:hAnsi="Arial" w:cs="Arial"/>
          <w:sz w:val="20"/>
          <w:szCs w:val="20"/>
        </w:rPr>
        <w:t>3 Câble courant faible entre bouton et GPIO</w:t>
      </w:r>
    </w:p>
    <w:p w14:paraId="34F4958A" w14:textId="77777777" w:rsidR="004B2665" w:rsidRPr="008F24FD" w:rsidRDefault="004B2665" w:rsidP="00DD26BE">
      <w:pPr>
        <w:pStyle w:val="PardfautA"/>
        <w:numPr>
          <w:ilvl w:val="0"/>
          <w:numId w:val="15"/>
        </w:numPr>
        <w:spacing w:before="0" w:line="276" w:lineRule="auto"/>
        <w:jc w:val="both"/>
        <w:rPr>
          <w:rStyle w:val="Aucun"/>
          <w:rFonts w:ascii="Arial" w:hAnsi="Arial" w:cs="Arial"/>
          <w:sz w:val="20"/>
          <w:szCs w:val="20"/>
        </w:rPr>
      </w:pPr>
      <w:r w:rsidRPr="008F24FD">
        <w:rPr>
          <w:rStyle w:val="Aucun"/>
          <w:rFonts w:ascii="Arial" w:hAnsi="Arial" w:cs="Arial"/>
          <w:sz w:val="20"/>
          <w:szCs w:val="20"/>
        </w:rPr>
        <w:t>1 casque audio (Beyerdynamic DT250/80 ou équivalent) avec système de sécurisation + 1 en spare</w:t>
      </w:r>
    </w:p>
    <w:p w14:paraId="2619A860" w14:textId="77777777" w:rsidR="004B2665" w:rsidRPr="008F24FD" w:rsidRDefault="004B2665" w:rsidP="00DD26BE">
      <w:pPr>
        <w:pStyle w:val="PardfautA"/>
        <w:numPr>
          <w:ilvl w:val="0"/>
          <w:numId w:val="15"/>
        </w:numPr>
        <w:spacing w:before="0" w:line="276" w:lineRule="auto"/>
        <w:jc w:val="both"/>
        <w:rPr>
          <w:rFonts w:ascii="Arial" w:hAnsi="Arial" w:cs="Arial"/>
          <w:sz w:val="20"/>
          <w:szCs w:val="20"/>
        </w:rPr>
      </w:pPr>
      <w:r w:rsidRPr="008F24FD">
        <w:rPr>
          <w:rStyle w:val="Aucun"/>
          <w:rFonts w:ascii="Arial" w:hAnsi="Arial" w:cs="Arial"/>
          <w:sz w:val="20"/>
          <w:szCs w:val="20"/>
        </w:rPr>
        <w:t>1 Amplificateur casque (Rolls HA 43 Pro</w:t>
      </w:r>
      <w:r w:rsidRPr="008F24FD">
        <w:rPr>
          <w:rFonts w:ascii="Arial" w:hAnsi="Arial" w:cs="Arial"/>
          <w:sz w:val="20"/>
          <w:szCs w:val="20"/>
        </w:rPr>
        <w:t xml:space="preserve"> ou équivalent</w:t>
      </w:r>
      <w:r w:rsidRPr="008F24FD">
        <w:rPr>
          <w:rStyle w:val="Aucun"/>
          <w:rFonts w:ascii="Arial" w:hAnsi="Arial" w:cs="Arial"/>
          <w:sz w:val="20"/>
          <w:szCs w:val="20"/>
        </w:rPr>
        <w:t>)</w:t>
      </w:r>
    </w:p>
    <w:p w14:paraId="415D2B2A" w14:textId="77777777" w:rsidR="004B2665" w:rsidRPr="008F24FD" w:rsidRDefault="004B2665" w:rsidP="00DD26BE">
      <w:pPr>
        <w:pStyle w:val="PardfautA"/>
        <w:numPr>
          <w:ilvl w:val="0"/>
          <w:numId w:val="15"/>
        </w:numPr>
        <w:spacing w:before="0" w:line="276" w:lineRule="auto"/>
        <w:jc w:val="both"/>
        <w:rPr>
          <w:rStyle w:val="Aucun"/>
          <w:rFonts w:ascii="Arial" w:hAnsi="Arial" w:cs="Arial"/>
          <w:sz w:val="20"/>
          <w:szCs w:val="20"/>
        </w:rPr>
      </w:pPr>
      <w:r w:rsidRPr="008F24FD">
        <w:rPr>
          <w:rStyle w:val="Aucun"/>
          <w:rFonts w:ascii="Arial" w:hAnsi="Arial" w:cs="Arial"/>
          <w:sz w:val="20"/>
          <w:szCs w:val="20"/>
        </w:rPr>
        <w:t>1 Câble 6,35 mâle - 3,5 mâle (KLOTZ AS-MJ0150 ou équivalent)</w:t>
      </w:r>
    </w:p>
    <w:p w14:paraId="2E4DBE41" w14:textId="77777777" w:rsidR="004B2665" w:rsidRPr="008F24FD" w:rsidRDefault="004B2665" w:rsidP="00DD26BE">
      <w:pPr>
        <w:pStyle w:val="PardfautA"/>
        <w:numPr>
          <w:ilvl w:val="0"/>
          <w:numId w:val="15"/>
        </w:numPr>
        <w:spacing w:before="0" w:line="276" w:lineRule="auto"/>
        <w:jc w:val="both"/>
        <w:rPr>
          <w:rStyle w:val="Aucun"/>
          <w:rFonts w:ascii="Arial" w:hAnsi="Arial" w:cs="Arial"/>
          <w:sz w:val="20"/>
          <w:szCs w:val="20"/>
        </w:rPr>
      </w:pPr>
      <w:r w:rsidRPr="008F24FD">
        <w:rPr>
          <w:rStyle w:val="Aucun"/>
          <w:rFonts w:ascii="Arial" w:hAnsi="Arial" w:cs="Arial"/>
          <w:sz w:val="20"/>
          <w:szCs w:val="20"/>
        </w:rPr>
        <w:t>1 rallonge jack 6,35 3m (KLOTZ AM-EX20300 ou équivalent)</w:t>
      </w:r>
    </w:p>
    <w:p w14:paraId="77888ED7" w14:textId="77777777" w:rsidR="004B2665" w:rsidRPr="008F24FD" w:rsidRDefault="004B2665" w:rsidP="00DD26BE">
      <w:pPr>
        <w:pStyle w:val="PardfautA"/>
        <w:numPr>
          <w:ilvl w:val="0"/>
          <w:numId w:val="15"/>
        </w:numPr>
        <w:spacing w:before="0" w:line="276" w:lineRule="auto"/>
        <w:jc w:val="both"/>
        <w:rPr>
          <w:rStyle w:val="Aucun"/>
          <w:rFonts w:ascii="Arial" w:hAnsi="Arial" w:cs="Arial"/>
          <w:sz w:val="20"/>
          <w:szCs w:val="20"/>
        </w:rPr>
      </w:pPr>
      <w:r w:rsidRPr="008F24FD">
        <w:rPr>
          <w:rStyle w:val="Aucun"/>
          <w:rFonts w:ascii="Arial" w:hAnsi="Arial" w:cs="Arial"/>
          <w:sz w:val="20"/>
          <w:szCs w:val="20"/>
        </w:rPr>
        <w:t>1 support casque fixation murale par vis mis à la teinte RAL</w:t>
      </w:r>
    </w:p>
    <w:p w14:paraId="4CDCB608" w14:textId="77777777" w:rsidR="004B2665" w:rsidRPr="008F24FD" w:rsidRDefault="004B2665" w:rsidP="00760CF0">
      <w:pPr>
        <w:pStyle w:val="PardfautA"/>
        <w:spacing w:before="0" w:line="276" w:lineRule="auto"/>
        <w:jc w:val="both"/>
        <w:rPr>
          <w:rStyle w:val="Aucun"/>
          <w:rFonts w:ascii="Arial" w:hAnsi="Arial" w:cs="Arial"/>
          <w:sz w:val="20"/>
          <w:szCs w:val="20"/>
          <w:u w:val="single"/>
        </w:rPr>
      </w:pPr>
    </w:p>
    <w:p w14:paraId="4A402859" w14:textId="77777777" w:rsidR="004B2665" w:rsidRPr="008F24FD" w:rsidRDefault="004B2665" w:rsidP="00760CF0">
      <w:pPr>
        <w:pStyle w:val="PardfautA"/>
        <w:spacing w:before="0" w:line="276" w:lineRule="auto"/>
        <w:jc w:val="both"/>
        <w:rPr>
          <w:rStyle w:val="Aucun"/>
          <w:rFonts w:ascii="Arial" w:hAnsi="Arial" w:cs="Arial"/>
          <w:sz w:val="20"/>
          <w:szCs w:val="20"/>
          <w:u w:val="single"/>
        </w:rPr>
      </w:pPr>
      <w:r w:rsidRPr="008F24FD">
        <w:rPr>
          <w:rStyle w:val="Aucun"/>
          <w:rFonts w:ascii="Arial" w:hAnsi="Arial" w:cs="Arial"/>
          <w:sz w:val="20"/>
          <w:szCs w:val="20"/>
          <w:u w:val="single"/>
        </w:rPr>
        <w:t>Pré-requis d’intégration et réglages :</w:t>
      </w:r>
    </w:p>
    <w:p w14:paraId="1A58B733"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Installation des deux 6-pin GPIO terminal block;</w:t>
      </w:r>
    </w:p>
    <w:p w14:paraId="5878E356"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Installation des cartes sd;</w:t>
      </w:r>
    </w:p>
    <w:p w14:paraId="30B642D8"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Formater la carte si nécessaire;</w:t>
      </w:r>
    </w:p>
    <w:p w14:paraId="5B2F21D2"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Mise à jour du firmware;</w:t>
      </w:r>
    </w:p>
    <w:p w14:paraId="3A316ED3" w14:textId="5A9CC695"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Publication des fichiers sons (WAV), assignation de l’action des bou</w:t>
      </w:r>
      <w:r w:rsidR="008F24FD" w:rsidRPr="008F24FD">
        <w:rPr>
          <w:rStyle w:val="Aucun"/>
          <w:rFonts w:ascii="Arial" w:hAnsi="Arial" w:cs="Arial"/>
          <w:sz w:val="20"/>
          <w:szCs w:val="20"/>
        </w:rPr>
        <w:t>tons avec BrightAuthor Connect</w:t>
      </w:r>
    </w:p>
    <w:p w14:paraId="15755FF5" w14:textId="77777777" w:rsidR="004B2665" w:rsidRPr="008F24FD" w:rsidRDefault="004B2665" w:rsidP="00DD26BE">
      <w:pPr>
        <w:pStyle w:val="PardfautA"/>
        <w:numPr>
          <w:ilvl w:val="0"/>
          <w:numId w:val="11"/>
        </w:numPr>
        <w:spacing w:before="0" w:line="276" w:lineRule="auto"/>
        <w:jc w:val="both"/>
        <w:rPr>
          <w:rStyle w:val="Aucun"/>
          <w:rFonts w:ascii="Arial" w:hAnsi="Arial" w:cs="Arial"/>
          <w:sz w:val="20"/>
          <w:szCs w:val="20"/>
        </w:rPr>
      </w:pPr>
      <w:r w:rsidRPr="008F24FD">
        <w:rPr>
          <w:rStyle w:val="Aucun"/>
          <w:rFonts w:ascii="Arial" w:hAnsi="Arial" w:cs="Arial"/>
          <w:sz w:val="20"/>
          <w:szCs w:val="20"/>
        </w:rPr>
        <w:t>Bouton 1 : français / Bouton 2 : anglais / Bouton 3 : allemand</w:t>
      </w:r>
    </w:p>
    <w:p w14:paraId="52EF0289" w14:textId="77777777" w:rsidR="004B2665" w:rsidRPr="008F24FD" w:rsidRDefault="004B2665" w:rsidP="00DD26BE">
      <w:pPr>
        <w:pStyle w:val="PardfautA"/>
        <w:numPr>
          <w:ilvl w:val="0"/>
          <w:numId w:val="11"/>
        </w:numPr>
        <w:spacing w:before="0" w:line="276" w:lineRule="auto"/>
        <w:jc w:val="both"/>
        <w:rPr>
          <w:rStyle w:val="Aucun"/>
          <w:rFonts w:ascii="Arial" w:hAnsi="Arial" w:cs="Arial"/>
          <w:sz w:val="20"/>
          <w:szCs w:val="20"/>
        </w:rPr>
      </w:pPr>
      <w:r w:rsidRPr="008F24FD">
        <w:rPr>
          <w:rStyle w:val="Aucun"/>
          <w:rFonts w:ascii="Arial" w:hAnsi="Arial" w:cs="Arial"/>
          <w:sz w:val="20"/>
          <w:szCs w:val="20"/>
        </w:rPr>
        <w:t>Réglage des 2 player en spare avec doublon carte SD</w:t>
      </w:r>
    </w:p>
    <w:p w14:paraId="36411504" w14:textId="77777777" w:rsidR="004B2665" w:rsidRPr="008F24FD" w:rsidRDefault="004B2665" w:rsidP="00DD26BE">
      <w:pPr>
        <w:pStyle w:val="PardfautA"/>
        <w:numPr>
          <w:ilvl w:val="0"/>
          <w:numId w:val="11"/>
        </w:numPr>
        <w:spacing w:before="0" w:line="276" w:lineRule="auto"/>
        <w:jc w:val="both"/>
        <w:rPr>
          <w:rStyle w:val="Aucun"/>
          <w:rFonts w:ascii="Arial" w:eastAsia="Arial" w:hAnsi="Arial" w:cs="Arial"/>
          <w:sz w:val="20"/>
          <w:szCs w:val="20"/>
        </w:rPr>
      </w:pPr>
      <w:r w:rsidRPr="008F24FD">
        <w:rPr>
          <w:rStyle w:val="Aucun"/>
          <w:rFonts w:ascii="Arial" w:hAnsi="Arial" w:cs="Arial"/>
          <w:sz w:val="20"/>
          <w:szCs w:val="20"/>
        </w:rPr>
        <w:t>Prévoir sécurisation des casques</w:t>
      </w:r>
    </w:p>
    <w:p w14:paraId="79D00CB9" w14:textId="77777777" w:rsidR="004B2665" w:rsidRPr="008F24FD" w:rsidRDefault="004B2665" w:rsidP="00760CF0">
      <w:pPr>
        <w:pStyle w:val="PardfautA"/>
        <w:spacing w:before="0" w:line="276" w:lineRule="auto"/>
        <w:jc w:val="both"/>
        <w:rPr>
          <w:rStyle w:val="Aucun"/>
          <w:rFonts w:ascii="Arial" w:eastAsia="Arial" w:hAnsi="Arial" w:cs="Arial"/>
          <w:sz w:val="20"/>
          <w:szCs w:val="20"/>
        </w:rPr>
      </w:pPr>
    </w:p>
    <w:p w14:paraId="3D84FFFB" w14:textId="77777777" w:rsidR="004B2665" w:rsidRPr="008F24FD" w:rsidRDefault="004B2665" w:rsidP="00760CF0">
      <w:pPr>
        <w:pStyle w:val="PardfautA"/>
        <w:spacing w:before="0" w:line="276" w:lineRule="auto"/>
        <w:jc w:val="both"/>
        <w:rPr>
          <w:rStyle w:val="Aucun"/>
          <w:rFonts w:ascii="Arial" w:eastAsia="Arial" w:hAnsi="Arial" w:cs="Arial"/>
          <w:b/>
          <w:bCs/>
          <w:sz w:val="20"/>
          <w:szCs w:val="20"/>
        </w:rPr>
      </w:pPr>
      <w:r w:rsidRPr="008F24FD">
        <w:rPr>
          <w:rStyle w:val="Aucun"/>
          <w:rFonts w:ascii="Arial" w:hAnsi="Arial" w:cs="Arial"/>
          <w:b/>
          <w:bCs/>
          <w:sz w:val="20"/>
          <w:szCs w:val="20"/>
        </w:rPr>
        <w:t xml:space="preserve">04 - Borne A5 - Diffusion audio par casques avec déclenchement par boutons  </w:t>
      </w:r>
    </w:p>
    <w:p w14:paraId="325D13E1" w14:textId="77777777" w:rsidR="004B2665" w:rsidRPr="008F24FD" w:rsidRDefault="004B2665" w:rsidP="00760CF0">
      <w:pPr>
        <w:pStyle w:val="PardfautA"/>
        <w:spacing w:before="0" w:line="276" w:lineRule="auto"/>
        <w:jc w:val="both"/>
        <w:rPr>
          <w:rStyle w:val="Aucun"/>
          <w:rFonts w:ascii="Arial" w:eastAsia="Arial" w:hAnsi="Arial" w:cs="Arial"/>
          <w:b/>
          <w:bCs/>
          <w:sz w:val="20"/>
          <w:szCs w:val="20"/>
          <w:u w:val="single"/>
        </w:rPr>
      </w:pPr>
    </w:p>
    <w:p w14:paraId="37D07475" w14:textId="77777777" w:rsidR="004B2665" w:rsidRPr="008F24FD" w:rsidRDefault="004B2665" w:rsidP="00760CF0">
      <w:pPr>
        <w:pStyle w:val="PardfautA"/>
        <w:spacing w:before="0" w:line="276" w:lineRule="auto"/>
        <w:jc w:val="both"/>
        <w:rPr>
          <w:rStyle w:val="Aucun"/>
          <w:rFonts w:ascii="Arial" w:eastAsia="Arial" w:hAnsi="Arial" w:cs="Arial"/>
          <w:sz w:val="20"/>
          <w:szCs w:val="20"/>
        </w:rPr>
      </w:pPr>
      <w:r w:rsidRPr="008F24FD">
        <w:rPr>
          <w:rStyle w:val="Aucun"/>
          <w:rFonts w:ascii="Arial" w:hAnsi="Arial" w:cs="Arial"/>
          <w:sz w:val="20"/>
          <w:szCs w:val="20"/>
        </w:rPr>
        <w:t>Identique à Borne A4</w:t>
      </w:r>
    </w:p>
    <w:p w14:paraId="53107E8D" w14:textId="77777777" w:rsidR="004B2665" w:rsidRPr="008F24FD" w:rsidRDefault="004B2665" w:rsidP="00760CF0">
      <w:pPr>
        <w:pStyle w:val="PardfautA"/>
        <w:spacing w:before="0" w:line="276" w:lineRule="auto"/>
        <w:jc w:val="both"/>
        <w:rPr>
          <w:rStyle w:val="Aucun"/>
          <w:rFonts w:ascii="Arial" w:eastAsia="Arial" w:hAnsi="Arial" w:cs="Arial"/>
          <w:sz w:val="20"/>
          <w:szCs w:val="20"/>
        </w:rPr>
      </w:pPr>
    </w:p>
    <w:p w14:paraId="3AD3BD17" w14:textId="77777777" w:rsidR="004B2665" w:rsidRPr="008F24FD" w:rsidRDefault="004B2665" w:rsidP="00760CF0">
      <w:pPr>
        <w:pStyle w:val="PardfautA"/>
        <w:spacing w:before="0" w:line="276" w:lineRule="auto"/>
        <w:jc w:val="both"/>
        <w:rPr>
          <w:rStyle w:val="Aucun"/>
          <w:rFonts w:ascii="Arial" w:eastAsia="Arial" w:hAnsi="Arial" w:cs="Arial"/>
          <w:b/>
          <w:bCs/>
          <w:sz w:val="20"/>
          <w:szCs w:val="20"/>
        </w:rPr>
      </w:pPr>
      <w:r w:rsidRPr="008F24FD">
        <w:rPr>
          <w:rStyle w:val="Aucun"/>
          <w:rFonts w:ascii="Arial" w:hAnsi="Arial" w:cs="Arial"/>
          <w:b/>
          <w:bCs/>
          <w:sz w:val="20"/>
          <w:szCs w:val="20"/>
        </w:rPr>
        <w:t>05 - Borne E6 - Diffusion vidéo avec son aérien (mono)</w:t>
      </w:r>
    </w:p>
    <w:p w14:paraId="6809FB56" w14:textId="77777777" w:rsidR="004B2665" w:rsidRPr="008F24FD" w:rsidRDefault="004B2665" w:rsidP="00760CF0">
      <w:pPr>
        <w:pStyle w:val="PardfautA"/>
        <w:spacing w:before="0" w:line="276" w:lineRule="auto"/>
        <w:jc w:val="both"/>
        <w:rPr>
          <w:rStyle w:val="Aucun"/>
          <w:rFonts w:ascii="Arial" w:hAnsi="Arial" w:cs="Arial"/>
          <w:sz w:val="20"/>
          <w:szCs w:val="20"/>
        </w:rPr>
      </w:pPr>
      <w:r w:rsidRPr="008F24FD">
        <w:rPr>
          <w:rStyle w:val="Aucun"/>
          <w:rFonts w:ascii="Arial" w:eastAsia="Arial" w:hAnsi="Arial" w:cs="Arial"/>
          <w:b/>
          <w:bCs/>
          <w:sz w:val="20"/>
          <w:szCs w:val="20"/>
          <w:u w:val="single"/>
        </w:rPr>
        <w:br/>
      </w:r>
      <w:r w:rsidRPr="008F24FD">
        <w:rPr>
          <w:rStyle w:val="Aucun"/>
          <w:rFonts w:ascii="Arial" w:hAnsi="Arial" w:cs="Arial"/>
          <w:sz w:val="20"/>
          <w:szCs w:val="20"/>
          <w:u w:val="single"/>
        </w:rPr>
        <w:t>Contenu :</w:t>
      </w:r>
      <w:r w:rsidRPr="008F24FD">
        <w:rPr>
          <w:rStyle w:val="Aucun"/>
          <w:rFonts w:ascii="Arial" w:hAnsi="Arial" w:cs="Arial"/>
          <w:sz w:val="20"/>
          <w:szCs w:val="20"/>
        </w:rPr>
        <w:t xml:space="preserve"> voir annexe lot 3</w:t>
      </w:r>
    </w:p>
    <w:p w14:paraId="61FC063B" w14:textId="77777777" w:rsidR="004B2665" w:rsidRPr="008F24FD" w:rsidRDefault="004B2665" w:rsidP="00760CF0">
      <w:pPr>
        <w:pStyle w:val="PardfautA"/>
        <w:spacing w:before="0" w:line="276" w:lineRule="auto"/>
        <w:jc w:val="both"/>
        <w:rPr>
          <w:rStyle w:val="Aucun"/>
          <w:rFonts w:ascii="Arial" w:hAnsi="Arial" w:cs="Arial"/>
          <w:sz w:val="20"/>
          <w:szCs w:val="20"/>
          <w:u w:val="single"/>
        </w:rPr>
      </w:pPr>
    </w:p>
    <w:p w14:paraId="1C87E62B" w14:textId="77777777" w:rsidR="004B2665" w:rsidRPr="008F24FD" w:rsidRDefault="004B2665" w:rsidP="00760CF0">
      <w:pPr>
        <w:pStyle w:val="PardfautA"/>
        <w:spacing w:before="0" w:line="276" w:lineRule="auto"/>
        <w:jc w:val="both"/>
        <w:rPr>
          <w:rStyle w:val="Aucun"/>
          <w:rFonts w:ascii="Arial" w:hAnsi="Arial" w:cs="Arial"/>
          <w:sz w:val="20"/>
          <w:szCs w:val="20"/>
        </w:rPr>
      </w:pPr>
      <w:r w:rsidRPr="008F24FD">
        <w:rPr>
          <w:rStyle w:val="Aucun"/>
          <w:rFonts w:ascii="Arial" w:hAnsi="Arial" w:cs="Arial"/>
          <w:sz w:val="20"/>
          <w:szCs w:val="20"/>
          <w:u w:val="single"/>
        </w:rPr>
        <w:t>Implantation :</w:t>
      </w:r>
      <w:r w:rsidRPr="008F24FD">
        <w:rPr>
          <w:rStyle w:val="Aucun"/>
          <w:rFonts w:ascii="Arial" w:hAnsi="Arial" w:cs="Arial"/>
          <w:sz w:val="20"/>
          <w:szCs w:val="20"/>
        </w:rPr>
        <w:t xml:space="preserve"> voir annexe lot 1</w:t>
      </w:r>
    </w:p>
    <w:p w14:paraId="2495C635" w14:textId="77777777" w:rsidR="004B2665" w:rsidRPr="008F24FD" w:rsidRDefault="004B2665" w:rsidP="00760CF0">
      <w:pPr>
        <w:pStyle w:val="PardfautA"/>
        <w:spacing w:before="0" w:line="276" w:lineRule="auto"/>
        <w:jc w:val="both"/>
        <w:rPr>
          <w:rStyle w:val="Aucun"/>
          <w:rFonts w:ascii="Arial" w:eastAsia="Arial" w:hAnsi="Arial" w:cs="Arial"/>
          <w:b/>
          <w:bCs/>
          <w:sz w:val="20"/>
          <w:szCs w:val="20"/>
          <w:u w:val="single"/>
        </w:rPr>
      </w:pPr>
    </w:p>
    <w:p w14:paraId="20E196C7" w14:textId="77777777" w:rsidR="004B2665" w:rsidRPr="008F24FD" w:rsidRDefault="004B2665" w:rsidP="00760CF0">
      <w:pPr>
        <w:pStyle w:val="PardfautA"/>
        <w:spacing w:before="0" w:line="276" w:lineRule="auto"/>
        <w:jc w:val="both"/>
        <w:rPr>
          <w:rStyle w:val="Aucun"/>
          <w:rFonts w:ascii="Arial" w:hAnsi="Arial" w:cs="Arial"/>
          <w:sz w:val="20"/>
          <w:szCs w:val="20"/>
          <w:u w:val="single"/>
        </w:rPr>
      </w:pPr>
      <w:r w:rsidRPr="008F24FD">
        <w:rPr>
          <w:rStyle w:val="Aucun"/>
          <w:rFonts w:ascii="Arial" w:hAnsi="Arial" w:cs="Arial"/>
          <w:sz w:val="20"/>
          <w:szCs w:val="20"/>
          <w:u w:val="single"/>
        </w:rPr>
        <w:t>Préconisation matériel :</w:t>
      </w:r>
    </w:p>
    <w:p w14:paraId="09621AA0" w14:textId="77777777" w:rsidR="004B2665" w:rsidRPr="008F24FD" w:rsidRDefault="004B2665" w:rsidP="00DD26BE">
      <w:pPr>
        <w:pStyle w:val="PardfautA"/>
        <w:numPr>
          <w:ilvl w:val="0"/>
          <w:numId w:val="15"/>
        </w:numPr>
        <w:spacing w:before="0" w:line="276" w:lineRule="auto"/>
        <w:jc w:val="both"/>
        <w:rPr>
          <w:rFonts w:ascii="Arial" w:hAnsi="Arial" w:cs="Arial"/>
          <w:sz w:val="20"/>
          <w:szCs w:val="20"/>
        </w:rPr>
      </w:pPr>
      <w:r w:rsidRPr="008F24FD">
        <w:rPr>
          <w:rStyle w:val="Aucun"/>
          <w:rFonts w:ascii="Arial" w:hAnsi="Arial" w:cs="Arial"/>
          <w:sz w:val="20"/>
          <w:szCs w:val="20"/>
        </w:rPr>
        <w:t>1 Ecran 43 pouces Professional display UHD (3849 x 2160) Operating 24/7 (LG 43UH5F-H ou équivalent)</w:t>
      </w:r>
    </w:p>
    <w:p w14:paraId="13A426CC" w14:textId="77777777" w:rsidR="004B2665" w:rsidRPr="008F24FD" w:rsidRDefault="004B2665" w:rsidP="00DD26BE">
      <w:pPr>
        <w:pStyle w:val="PardfautA"/>
        <w:numPr>
          <w:ilvl w:val="0"/>
          <w:numId w:val="19"/>
        </w:numPr>
        <w:spacing w:before="0" w:line="276" w:lineRule="auto"/>
        <w:jc w:val="both"/>
        <w:rPr>
          <w:rFonts w:ascii="Arial" w:hAnsi="Arial" w:cs="Arial"/>
          <w:sz w:val="20"/>
          <w:szCs w:val="20"/>
        </w:rPr>
      </w:pPr>
      <w:r w:rsidRPr="008F24FD">
        <w:rPr>
          <w:rStyle w:val="Aucun"/>
          <w:rFonts w:ascii="Arial" w:hAnsi="Arial" w:cs="Arial"/>
          <w:sz w:val="20"/>
          <w:szCs w:val="20"/>
        </w:rPr>
        <w:t xml:space="preserve">1 Player vidéo Professional video player HD (3840 x 2160) Operating 24/7 (Brightsign HD 1025 ou équivalent) + 1 spare </w:t>
      </w:r>
    </w:p>
    <w:p w14:paraId="1B711C34" w14:textId="77777777" w:rsidR="004B2665" w:rsidRPr="008F24FD" w:rsidRDefault="004B2665" w:rsidP="00760CF0">
      <w:pPr>
        <w:pStyle w:val="PardfautA"/>
        <w:spacing w:before="0" w:line="276" w:lineRule="auto"/>
        <w:jc w:val="both"/>
        <w:rPr>
          <w:rStyle w:val="Aucun"/>
          <w:rFonts w:ascii="Arial" w:eastAsia="Arial" w:hAnsi="Arial" w:cs="Arial"/>
          <w:sz w:val="20"/>
          <w:szCs w:val="20"/>
        </w:rPr>
      </w:pPr>
      <w:r w:rsidRPr="008F24FD">
        <w:rPr>
          <w:rStyle w:val="Aucun"/>
          <w:rFonts w:ascii="Arial" w:eastAsia="Arial" w:hAnsi="Arial" w:cs="Arial"/>
          <w:sz w:val="20"/>
          <w:szCs w:val="20"/>
        </w:rPr>
        <w:t>1 Brightsign 6-pin GPIO Terminal</w:t>
      </w:r>
    </w:p>
    <w:p w14:paraId="5D53C44A" w14:textId="77777777" w:rsidR="004B2665" w:rsidRPr="008F24FD" w:rsidRDefault="004B2665" w:rsidP="00DD26BE">
      <w:pPr>
        <w:pStyle w:val="PardfautA"/>
        <w:numPr>
          <w:ilvl w:val="0"/>
          <w:numId w:val="16"/>
        </w:numPr>
        <w:spacing w:before="0" w:line="276" w:lineRule="auto"/>
        <w:jc w:val="both"/>
        <w:rPr>
          <w:rStyle w:val="Aucun"/>
          <w:rFonts w:ascii="Arial" w:hAnsi="Arial" w:cs="Arial"/>
          <w:sz w:val="20"/>
          <w:szCs w:val="20"/>
        </w:rPr>
      </w:pPr>
      <w:r w:rsidRPr="008F24FD">
        <w:rPr>
          <w:rStyle w:val="Aucun"/>
          <w:rFonts w:ascii="Arial" w:hAnsi="Arial" w:cs="Arial"/>
          <w:sz w:val="20"/>
          <w:szCs w:val="20"/>
        </w:rPr>
        <w:t>4 boutons poussoir (BULGIN Bouton-poussoir, Momentané lumineux, LED Blanc, SPST, 50 mA, 24 V c.c., Montage panneau 3.6V c.c. ou équivalent)</w:t>
      </w:r>
    </w:p>
    <w:p w14:paraId="719E3D12" w14:textId="77777777"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 xml:space="preserve">1 Carte SD (pour Brightsign) (TRANSCEND Carte SDXC UHS I 500S Class 10 128 Go ou équivalent) + 1 en double </w:t>
      </w:r>
    </w:p>
    <w:p w14:paraId="5E99D4D9" w14:textId="77777777"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1 Câble hdmi tressé 3m (KLOTZ HDMI-HI030 ou équivalent)</w:t>
      </w:r>
    </w:p>
    <w:p w14:paraId="4E8765AB" w14:textId="77777777"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1 Câble 3,5 mâle - RCA mâle 2m (KLOTZ AY7-0200 ou équivalent)</w:t>
      </w:r>
    </w:p>
    <w:p w14:paraId="3B542CFC" w14:textId="77777777" w:rsidR="004B2665" w:rsidRPr="008F24FD" w:rsidRDefault="004B2665" w:rsidP="00DD26BE">
      <w:pPr>
        <w:pStyle w:val="PardfautA"/>
        <w:numPr>
          <w:ilvl w:val="0"/>
          <w:numId w:val="16"/>
        </w:numPr>
        <w:spacing w:before="0" w:line="276" w:lineRule="auto"/>
        <w:jc w:val="both"/>
        <w:rPr>
          <w:rStyle w:val="Aucun"/>
          <w:rFonts w:ascii="Arial" w:hAnsi="Arial" w:cs="Arial"/>
          <w:sz w:val="20"/>
          <w:szCs w:val="20"/>
        </w:rPr>
      </w:pPr>
      <w:r w:rsidRPr="008F24FD">
        <w:rPr>
          <w:rStyle w:val="Aucun"/>
          <w:rFonts w:ascii="Arial" w:hAnsi="Arial" w:cs="Arial"/>
          <w:sz w:val="20"/>
          <w:szCs w:val="20"/>
        </w:rPr>
        <w:t xml:space="preserve">1 Amplificateur audio (Trends Audio TA 10.2, ampli classe T ou équivalent) </w:t>
      </w:r>
    </w:p>
    <w:p w14:paraId="274E8D8D" w14:textId="77777777"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Câble HP 2 x 2.5 mm² 5m (KLOTZ SCY2025WT ou équivalent)</w:t>
      </w:r>
    </w:p>
    <w:p w14:paraId="0B991113" w14:textId="77777777" w:rsidR="004B2665" w:rsidRPr="008F24FD" w:rsidRDefault="004B2665" w:rsidP="00760CF0">
      <w:pPr>
        <w:pStyle w:val="PardfautA"/>
        <w:spacing w:before="0" w:line="276" w:lineRule="auto"/>
        <w:jc w:val="both"/>
        <w:rPr>
          <w:rStyle w:val="Aucun"/>
          <w:rFonts w:ascii="Arial" w:eastAsia="Arial" w:hAnsi="Arial" w:cs="Arial"/>
          <w:sz w:val="20"/>
          <w:szCs w:val="20"/>
        </w:rPr>
      </w:pPr>
    </w:p>
    <w:p w14:paraId="0A30B7E2" w14:textId="77777777" w:rsidR="004B2665" w:rsidRPr="008F24FD" w:rsidRDefault="004B2665" w:rsidP="00760CF0">
      <w:pPr>
        <w:pStyle w:val="PardfautA"/>
        <w:spacing w:before="0" w:line="276" w:lineRule="auto"/>
        <w:jc w:val="both"/>
        <w:rPr>
          <w:rStyle w:val="Aucun"/>
          <w:rFonts w:ascii="Arial" w:hAnsi="Arial" w:cs="Arial"/>
          <w:sz w:val="20"/>
          <w:szCs w:val="20"/>
          <w:u w:val="single"/>
        </w:rPr>
      </w:pPr>
      <w:r w:rsidRPr="008F24FD">
        <w:rPr>
          <w:rStyle w:val="Aucun"/>
          <w:rFonts w:ascii="Arial" w:hAnsi="Arial" w:cs="Arial"/>
          <w:sz w:val="20"/>
          <w:szCs w:val="20"/>
          <w:u w:val="single"/>
        </w:rPr>
        <w:t>Pré-requis d’intégration et réglages :</w:t>
      </w:r>
    </w:p>
    <w:p w14:paraId="0A0B1280"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Configurer l’écran pour un allumage sur envoi du courant;</w:t>
      </w:r>
    </w:p>
    <w:p w14:paraId="65D17138"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L’option mise en veille sur absence de signal doit être désactivée.</w:t>
      </w:r>
      <w:r w:rsidRPr="008F24FD">
        <w:rPr>
          <w:rStyle w:val="Aucun"/>
          <w:rFonts w:ascii="Arial" w:hAnsi="Arial" w:cs="Arial"/>
          <w:sz w:val="20"/>
          <w:szCs w:val="20"/>
        </w:rPr>
        <w:tab/>
      </w:r>
    </w:p>
    <w:p w14:paraId="2EF15E71" w14:textId="77777777" w:rsidR="004B2665" w:rsidRPr="008F24FD" w:rsidRDefault="004B2665" w:rsidP="00DD26BE">
      <w:pPr>
        <w:pStyle w:val="PardfautA"/>
        <w:numPr>
          <w:ilvl w:val="0"/>
          <w:numId w:val="14"/>
        </w:numPr>
        <w:spacing w:before="0" w:line="276" w:lineRule="auto"/>
        <w:jc w:val="both"/>
        <w:rPr>
          <w:rFonts w:ascii="Arial" w:hAnsi="Arial" w:cs="Arial"/>
          <w:sz w:val="20"/>
          <w:szCs w:val="20"/>
        </w:rPr>
      </w:pPr>
      <w:r w:rsidRPr="008F24FD">
        <w:rPr>
          <w:rStyle w:val="Aucun"/>
          <w:rFonts w:ascii="Arial" w:hAnsi="Arial" w:cs="Arial"/>
          <w:sz w:val="20"/>
          <w:szCs w:val="20"/>
        </w:rPr>
        <w:t>Installation des deux 6-pin GPIO terminal block;</w:t>
      </w:r>
    </w:p>
    <w:p w14:paraId="7CC0DA82"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Installation des cartes sd;</w:t>
      </w:r>
    </w:p>
    <w:p w14:paraId="0D8B95AE"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Formater la carte si nécessaire;</w:t>
      </w:r>
    </w:p>
    <w:p w14:paraId="3EF9EFC8"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Mise à jour du firmware;</w:t>
      </w:r>
    </w:p>
    <w:p w14:paraId="15708EA5"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t xml:space="preserve">Publication du fichier vidéo, avec BrightAuthor Connect, en respectant sa résolution. </w:t>
      </w:r>
    </w:p>
    <w:p w14:paraId="1A1D1241" w14:textId="77777777" w:rsidR="004B2665" w:rsidRPr="008F24FD" w:rsidRDefault="004B2665" w:rsidP="00DD26BE">
      <w:pPr>
        <w:pStyle w:val="PardfautA"/>
        <w:numPr>
          <w:ilvl w:val="0"/>
          <w:numId w:val="11"/>
        </w:numPr>
        <w:spacing w:before="0" w:line="276" w:lineRule="auto"/>
        <w:jc w:val="both"/>
        <w:rPr>
          <w:rFonts w:ascii="Arial" w:hAnsi="Arial" w:cs="Arial"/>
          <w:sz w:val="20"/>
          <w:szCs w:val="20"/>
        </w:rPr>
      </w:pPr>
      <w:r w:rsidRPr="008F24FD">
        <w:rPr>
          <w:rStyle w:val="Aucun"/>
          <w:rFonts w:ascii="Arial" w:hAnsi="Arial" w:cs="Arial"/>
          <w:sz w:val="20"/>
          <w:szCs w:val="20"/>
        </w:rPr>
        <w:lastRenderedPageBreak/>
        <w:t>Assignation de l’action des boutons avec BrightAuthor Connect.</w:t>
      </w:r>
    </w:p>
    <w:p w14:paraId="685217EF" w14:textId="77777777" w:rsidR="004B2665" w:rsidRPr="008F24FD" w:rsidRDefault="004B2665" w:rsidP="00DD26BE">
      <w:pPr>
        <w:pStyle w:val="PardfautA"/>
        <w:numPr>
          <w:ilvl w:val="0"/>
          <w:numId w:val="11"/>
        </w:numPr>
        <w:spacing w:before="0" w:line="276" w:lineRule="auto"/>
        <w:jc w:val="both"/>
        <w:rPr>
          <w:rStyle w:val="Aucun"/>
          <w:rFonts w:ascii="Arial" w:hAnsi="Arial" w:cs="Arial"/>
          <w:sz w:val="20"/>
          <w:szCs w:val="20"/>
        </w:rPr>
      </w:pPr>
      <w:r w:rsidRPr="008F24FD">
        <w:rPr>
          <w:rStyle w:val="Aucun"/>
          <w:rFonts w:ascii="Arial" w:hAnsi="Arial" w:cs="Arial"/>
          <w:sz w:val="20"/>
          <w:szCs w:val="20"/>
        </w:rPr>
        <w:t>Bouton 1 : français / Bouton 2 : anglais / Bouton 3 : allemand / Bouton 4 : LSF</w:t>
      </w:r>
    </w:p>
    <w:p w14:paraId="306D213D" w14:textId="77777777" w:rsidR="004B2665" w:rsidRPr="008F24FD" w:rsidRDefault="004B2665" w:rsidP="00DD26BE">
      <w:pPr>
        <w:pStyle w:val="PardfautA"/>
        <w:numPr>
          <w:ilvl w:val="0"/>
          <w:numId w:val="11"/>
        </w:numPr>
        <w:spacing w:before="0" w:line="276" w:lineRule="auto"/>
        <w:jc w:val="both"/>
        <w:rPr>
          <w:rStyle w:val="Aucun"/>
          <w:rFonts w:ascii="Arial" w:hAnsi="Arial" w:cs="Arial"/>
          <w:sz w:val="20"/>
          <w:szCs w:val="20"/>
        </w:rPr>
      </w:pPr>
      <w:r w:rsidRPr="008F24FD">
        <w:rPr>
          <w:rStyle w:val="Aucun"/>
          <w:rFonts w:ascii="Arial" w:hAnsi="Arial" w:cs="Arial"/>
          <w:sz w:val="20"/>
          <w:szCs w:val="20"/>
        </w:rPr>
        <w:t>Réglage du player en spare avec doublon carte SD</w:t>
      </w:r>
    </w:p>
    <w:p w14:paraId="65A0ECD6" w14:textId="77777777" w:rsidR="004B2665" w:rsidRPr="008F24FD" w:rsidRDefault="004B2665" w:rsidP="00760CF0">
      <w:pPr>
        <w:pStyle w:val="PardfautA"/>
        <w:spacing w:before="0" w:line="276" w:lineRule="auto"/>
        <w:jc w:val="both"/>
        <w:rPr>
          <w:rStyle w:val="Aucun"/>
          <w:rFonts w:ascii="Arial" w:eastAsia="Arial" w:hAnsi="Arial" w:cs="Arial"/>
          <w:color w:val="EE220C"/>
          <w:sz w:val="20"/>
          <w:szCs w:val="20"/>
          <w:u w:color="EE220C"/>
        </w:rPr>
      </w:pPr>
    </w:p>
    <w:p w14:paraId="69AAB91D" w14:textId="77777777" w:rsidR="004B2665" w:rsidRPr="008F24FD" w:rsidRDefault="004B2665" w:rsidP="00760CF0">
      <w:pPr>
        <w:pStyle w:val="PardfautA"/>
        <w:spacing w:before="0" w:line="276" w:lineRule="auto"/>
        <w:jc w:val="both"/>
        <w:rPr>
          <w:rStyle w:val="Aucun"/>
          <w:rFonts w:ascii="Arial" w:eastAsia="Arial" w:hAnsi="Arial" w:cs="Arial"/>
          <w:color w:val="EE220C"/>
          <w:sz w:val="20"/>
          <w:szCs w:val="20"/>
          <w:u w:color="EE220C"/>
        </w:rPr>
      </w:pPr>
    </w:p>
    <w:p w14:paraId="558C728A" w14:textId="1440D24D" w:rsidR="004B2665" w:rsidRPr="008F24FD" w:rsidRDefault="00C26D4C" w:rsidP="00760CF0">
      <w:pPr>
        <w:pStyle w:val="Titre3"/>
        <w:spacing w:line="276" w:lineRule="auto"/>
        <w:jc w:val="both"/>
        <w:rPr>
          <w:rStyle w:val="Aucun"/>
          <w:rFonts w:ascii="Arial" w:eastAsia="Arial Unicode MS" w:hAnsi="Arial" w:cs="Arial"/>
          <w:b/>
          <w:bCs/>
          <w:color w:val="000000"/>
          <w:sz w:val="20"/>
          <w:szCs w:val="20"/>
          <w:u w:val="single"/>
        </w:rPr>
      </w:pPr>
      <w:bookmarkStart w:id="49" w:name="_Toc189579930"/>
      <w:r>
        <w:rPr>
          <w:rStyle w:val="Aucun"/>
          <w:rFonts w:ascii="Arial" w:eastAsia="Arial Unicode MS" w:hAnsi="Arial" w:cs="Arial"/>
          <w:b/>
          <w:bCs/>
          <w:color w:val="000000"/>
          <w:sz w:val="20"/>
          <w:szCs w:val="20"/>
          <w:u w:val="single"/>
        </w:rPr>
        <w:t>8.8</w:t>
      </w:r>
      <w:r w:rsidR="004B2665" w:rsidRPr="008F24FD">
        <w:rPr>
          <w:rStyle w:val="Aucun"/>
          <w:rFonts w:ascii="Arial" w:eastAsia="Arial Unicode MS" w:hAnsi="Arial" w:cs="Arial"/>
          <w:b/>
          <w:bCs/>
          <w:color w:val="000000"/>
          <w:sz w:val="20"/>
          <w:szCs w:val="20"/>
          <w:u w:val="single"/>
        </w:rPr>
        <w:t>.5. Matériel de remplacement « spare » (fourniture)</w:t>
      </w:r>
      <w:bookmarkEnd w:id="49"/>
    </w:p>
    <w:p w14:paraId="0812EC48" w14:textId="77777777" w:rsidR="004B2665" w:rsidRPr="008F24FD" w:rsidRDefault="004B2665" w:rsidP="00760CF0">
      <w:pPr>
        <w:pStyle w:val="CorpsA"/>
        <w:spacing w:line="276" w:lineRule="auto"/>
        <w:jc w:val="both"/>
        <w:rPr>
          <w:rFonts w:ascii="Arial" w:eastAsia="Arial Unicode MS" w:hAnsi="Arial" w:cs="Arial"/>
          <w:sz w:val="20"/>
          <w:szCs w:val="20"/>
        </w:rPr>
      </w:pPr>
    </w:p>
    <w:p w14:paraId="58FF38F5" w14:textId="66E06F2C" w:rsidR="004B2665" w:rsidRPr="008F24FD" w:rsidRDefault="004B2665" w:rsidP="00760CF0">
      <w:pPr>
        <w:pStyle w:val="PardfautA"/>
        <w:spacing w:before="0" w:line="276" w:lineRule="auto"/>
        <w:jc w:val="both"/>
        <w:rPr>
          <w:rFonts w:ascii="Arial" w:hAnsi="Arial" w:cs="Arial"/>
          <w:sz w:val="20"/>
          <w:szCs w:val="20"/>
        </w:rPr>
      </w:pPr>
      <w:r w:rsidRPr="008F24FD">
        <w:rPr>
          <w:rStyle w:val="Aucun"/>
          <w:rFonts w:ascii="Arial" w:hAnsi="Arial" w:cs="Arial"/>
          <w:sz w:val="20"/>
          <w:szCs w:val="20"/>
        </w:rPr>
        <w:t xml:space="preserve">Le titulaire du présent marché devra configurer, en suivant les indications déjà mentionnées dans le descriptif d’installation ci-dessus, les players Brightsign </w:t>
      </w:r>
      <w:r w:rsidR="00DE54FD">
        <w:rPr>
          <w:rStyle w:val="Aucun"/>
          <w:rFonts w:ascii="Arial" w:hAnsi="Arial" w:cs="Arial"/>
          <w:sz w:val="20"/>
          <w:szCs w:val="20"/>
        </w:rPr>
        <w:t xml:space="preserve">ou équivalent </w:t>
      </w:r>
      <w:r w:rsidRPr="008F24FD">
        <w:rPr>
          <w:rStyle w:val="Aucun"/>
          <w:rFonts w:ascii="Arial" w:hAnsi="Arial" w:cs="Arial"/>
          <w:sz w:val="20"/>
          <w:szCs w:val="20"/>
        </w:rPr>
        <w:t>afin d’être opérationnels immédiatement en cas de panne éventuelle.</w:t>
      </w:r>
    </w:p>
    <w:p w14:paraId="5238EEB0" w14:textId="77777777" w:rsidR="004B2665" w:rsidRPr="008F24FD" w:rsidRDefault="004B2665" w:rsidP="00760CF0">
      <w:pPr>
        <w:pStyle w:val="PardfautA"/>
        <w:spacing w:before="0" w:line="276" w:lineRule="auto"/>
        <w:jc w:val="both"/>
        <w:rPr>
          <w:rStyle w:val="Aucun"/>
          <w:rFonts w:ascii="Arial" w:eastAsia="Arial" w:hAnsi="Arial" w:cs="Arial"/>
          <w:color w:val="EE220C"/>
          <w:sz w:val="20"/>
          <w:szCs w:val="20"/>
          <w:u w:color="EE220C"/>
        </w:rPr>
      </w:pPr>
    </w:p>
    <w:p w14:paraId="6D29AE0D" w14:textId="6B9B6BF3" w:rsidR="004B2665" w:rsidRPr="008F24FD" w:rsidRDefault="00C26D4C" w:rsidP="00760CF0">
      <w:pPr>
        <w:pStyle w:val="Titre3"/>
        <w:spacing w:line="276" w:lineRule="auto"/>
        <w:jc w:val="both"/>
        <w:rPr>
          <w:rStyle w:val="Aucun"/>
          <w:rFonts w:ascii="Arial" w:eastAsia="Arial Unicode MS" w:hAnsi="Arial" w:cs="Arial"/>
          <w:b/>
          <w:bCs/>
          <w:color w:val="000000"/>
          <w:sz w:val="20"/>
          <w:szCs w:val="20"/>
          <w:u w:val="single"/>
        </w:rPr>
      </w:pPr>
      <w:bookmarkStart w:id="50" w:name="_Toc189579931"/>
      <w:r>
        <w:rPr>
          <w:rStyle w:val="Aucun"/>
          <w:rFonts w:ascii="Arial" w:eastAsia="Arial Unicode MS" w:hAnsi="Arial" w:cs="Arial"/>
          <w:b/>
          <w:bCs/>
          <w:color w:val="000000"/>
          <w:sz w:val="20"/>
          <w:szCs w:val="20"/>
          <w:u w:val="single"/>
        </w:rPr>
        <w:t>8.8</w:t>
      </w:r>
      <w:r w:rsidR="004B2665" w:rsidRPr="008F24FD">
        <w:rPr>
          <w:rStyle w:val="Aucun"/>
          <w:rFonts w:ascii="Arial" w:eastAsia="Arial Unicode MS" w:hAnsi="Arial" w:cs="Arial"/>
          <w:b/>
          <w:bCs/>
          <w:color w:val="000000"/>
          <w:sz w:val="20"/>
          <w:szCs w:val="20"/>
          <w:u w:val="single"/>
        </w:rPr>
        <w:t>.6. Divers consommables (fourniture)</w:t>
      </w:r>
      <w:bookmarkEnd w:id="50"/>
    </w:p>
    <w:p w14:paraId="730719F0" w14:textId="77777777" w:rsidR="004B2665" w:rsidRPr="008F24FD" w:rsidRDefault="004B2665" w:rsidP="00760CF0">
      <w:pPr>
        <w:pStyle w:val="CorpsA"/>
        <w:spacing w:line="276" w:lineRule="auto"/>
        <w:jc w:val="both"/>
        <w:rPr>
          <w:rFonts w:ascii="Arial" w:eastAsia="Arial Unicode MS" w:hAnsi="Arial" w:cs="Arial"/>
          <w:sz w:val="20"/>
          <w:szCs w:val="20"/>
        </w:rPr>
      </w:pPr>
    </w:p>
    <w:p w14:paraId="727AF7B5" w14:textId="77777777"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4 Multiprise 6 BE1ST PRO Bloc 6 emb femelles 2P+T 10/16A plast noir avec inter + cordon 5m</w:t>
      </w:r>
    </w:p>
    <w:p w14:paraId="727DCDC4" w14:textId="5F2E9F87"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4 Rallonge PC16 5m Prolongateur 3G1.5mm² HO7 RN-F - 5m - câble Titanex - prises Legrand</w:t>
      </w:r>
      <w:r w:rsidR="0066797A">
        <w:rPr>
          <w:rFonts w:ascii="Arial" w:hAnsi="Arial" w:cs="Arial"/>
          <w:sz w:val="20"/>
          <w:szCs w:val="20"/>
        </w:rPr>
        <w:t xml:space="preserve"> ou équivalent</w:t>
      </w:r>
    </w:p>
    <w:p w14:paraId="5F4BD183" w14:textId="3C443D10"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4 Rallonge PC16 10m Prolongateur 3G2.5mm² HO7 RN-F - 10m - câble Titanex - prises Legrand</w:t>
      </w:r>
      <w:r w:rsidR="0066797A">
        <w:rPr>
          <w:rFonts w:ascii="Arial" w:hAnsi="Arial" w:cs="Arial"/>
          <w:sz w:val="20"/>
          <w:szCs w:val="20"/>
        </w:rPr>
        <w:t xml:space="preserve"> ou équivalent</w:t>
      </w:r>
    </w:p>
    <w:p w14:paraId="7AB16B6C" w14:textId="0B8A2261"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1 x 20 ml Câble de rechange pour casque Beyerdynamic Beyerdynamic DT-250 Câble spirale 442070</w:t>
      </w:r>
      <w:r w:rsidR="0066797A">
        <w:rPr>
          <w:rFonts w:ascii="Arial" w:hAnsi="Arial" w:cs="Arial"/>
          <w:sz w:val="20"/>
          <w:szCs w:val="20"/>
        </w:rPr>
        <w:t xml:space="preserve"> ou équivalent</w:t>
      </w:r>
    </w:p>
    <w:p w14:paraId="03731077" w14:textId="6EAEDAA9"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20 Coussinets de rechange pour casque audio Beyerdynamic EDT 250 S Ear Pads Softskin 943549</w:t>
      </w:r>
      <w:r w:rsidR="0066797A">
        <w:rPr>
          <w:rFonts w:ascii="Arial" w:hAnsi="Arial" w:cs="Arial"/>
          <w:sz w:val="20"/>
          <w:szCs w:val="20"/>
        </w:rPr>
        <w:t xml:space="preserve"> ou équivalent</w:t>
      </w:r>
    </w:p>
    <w:p w14:paraId="704B4D04" w14:textId="63CC7D0D"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20 Coussinet de serre-tête de rechange Beyerdynamic DT-200 Series Headband 903886</w:t>
      </w:r>
      <w:r w:rsidR="0066797A">
        <w:rPr>
          <w:rFonts w:ascii="Arial" w:hAnsi="Arial" w:cs="Arial"/>
          <w:sz w:val="20"/>
          <w:szCs w:val="20"/>
        </w:rPr>
        <w:t xml:space="preserve"> ou équivalent</w:t>
      </w:r>
    </w:p>
    <w:p w14:paraId="13D67D9B" w14:textId="77777777" w:rsidR="004B2665" w:rsidRPr="008F24FD" w:rsidRDefault="004B2665" w:rsidP="00760CF0">
      <w:pPr>
        <w:pStyle w:val="PardfautA"/>
        <w:spacing w:before="0" w:line="276" w:lineRule="auto"/>
        <w:jc w:val="both"/>
        <w:rPr>
          <w:rStyle w:val="Aucun"/>
          <w:rFonts w:ascii="Arial" w:eastAsia="Arial" w:hAnsi="Arial" w:cs="Arial"/>
          <w:sz w:val="20"/>
          <w:szCs w:val="20"/>
        </w:rPr>
      </w:pPr>
    </w:p>
    <w:p w14:paraId="269D4D32" w14:textId="1D44C18C" w:rsidR="004B2665" w:rsidRPr="008F24FD" w:rsidRDefault="00C26D4C" w:rsidP="00760CF0">
      <w:pPr>
        <w:pStyle w:val="Titre3"/>
        <w:spacing w:line="276" w:lineRule="auto"/>
        <w:jc w:val="both"/>
        <w:rPr>
          <w:rStyle w:val="Aucun"/>
          <w:rFonts w:ascii="Arial" w:eastAsia="Arial Unicode MS" w:hAnsi="Arial" w:cs="Arial"/>
          <w:b/>
          <w:bCs/>
          <w:color w:val="000000"/>
          <w:sz w:val="20"/>
          <w:szCs w:val="20"/>
          <w:u w:val="single"/>
        </w:rPr>
      </w:pPr>
      <w:bookmarkStart w:id="51" w:name="_Toc189579932"/>
      <w:r>
        <w:rPr>
          <w:rStyle w:val="Aucun"/>
          <w:rFonts w:ascii="Arial" w:eastAsia="Arial Unicode MS" w:hAnsi="Arial" w:cs="Arial"/>
          <w:b/>
          <w:bCs/>
          <w:color w:val="000000"/>
          <w:sz w:val="20"/>
          <w:szCs w:val="20"/>
          <w:u w:val="single"/>
        </w:rPr>
        <w:t>8.8</w:t>
      </w:r>
      <w:r w:rsidR="004B2665" w:rsidRPr="008F24FD">
        <w:rPr>
          <w:rStyle w:val="Aucun"/>
          <w:rFonts w:ascii="Arial" w:eastAsia="Arial Unicode MS" w:hAnsi="Arial" w:cs="Arial"/>
          <w:b/>
          <w:bCs/>
          <w:color w:val="000000"/>
          <w:sz w:val="20"/>
          <w:szCs w:val="20"/>
          <w:u w:val="single"/>
        </w:rPr>
        <w:t>.7. Pose</w:t>
      </w:r>
      <w:bookmarkEnd w:id="51"/>
    </w:p>
    <w:p w14:paraId="7BA73F3E" w14:textId="77777777" w:rsidR="004B2665" w:rsidRPr="008F24FD" w:rsidRDefault="004B2665" w:rsidP="00760CF0">
      <w:pPr>
        <w:pStyle w:val="CorpsA"/>
        <w:spacing w:line="276" w:lineRule="auto"/>
        <w:jc w:val="both"/>
        <w:rPr>
          <w:rFonts w:ascii="Arial" w:eastAsia="Arial Unicode MS" w:hAnsi="Arial" w:cs="Arial"/>
          <w:sz w:val="20"/>
          <w:szCs w:val="20"/>
        </w:rPr>
      </w:pPr>
    </w:p>
    <w:p w14:paraId="5A3223AF" w14:textId="77777777" w:rsidR="004B2665" w:rsidRPr="008F24FD" w:rsidRDefault="004B2665" w:rsidP="00760CF0">
      <w:pPr>
        <w:pStyle w:val="CorpsA"/>
        <w:spacing w:line="276" w:lineRule="auto"/>
        <w:jc w:val="both"/>
        <w:rPr>
          <w:rStyle w:val="Aucun"/>
          <w:rFonts w:ascii="Arial" w:hAnsi="Arial" w:cs="Arial"/>
          <w:sz w:val="20"/>
          <w:szCs w:val="20"/>
        </w:rPr>
      </w:pPr>
      <w:r w:rsidRPr="008F24FD">
        <w:rPr>
          <w:rStyle w:val="Aucun"/>
          <w:rFonts w:ascii="Arial" w:hAnsi="Arial" w:cs="Arial"/>
          <w:sz w:val="20"/>
          <w:szCs w:val="20"/>
        </w:rPr>
        <w:t>Ce poste comprend :</w:t>
      </w:r>
    </w:p>
    <w:p w14:paraId="508FDBA5" w14:textId="77777777"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Intégration en amont (1 jour)</w:t>
      </w:r>
    </w:p>
    <w:p w14:paraId="39EA386F" w14:textId="77777777"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Installation et réglages sur site (4 jours)</w:t>
      </w:r>
    </w:p>
    <w:p w14:paraId="6983DEF3" w14:textId="77777777" w:rsidR="004B2665" w:rsidRPr="008F24FD" w:rsidRDefault="004B2665" w:rsidP="00DD26BE">
      <w:pPr>
        <w:pStyle w:val="PardfautA"/>
        <w:numPr>
          <w:ilvl w:val="0"/>
          <w:numId w:val="16"/>
        </w:numPr>
        <w:spacing w:before="0" w:line="276" w:lineRule="auto"/>
        <w:jc w:val="both"/>
        <w:rPr>
          <w:rFonts w:ascii="Arial" w:hAnsi="Arial" w:cs="Arial"/>
          <w:sz w:val="20"/>
          <w:szCs w:val="20"/>
        </w:rPr>
      </w:pPr>
      <w:r w:rsidRPr="008F24FD">
        <w:rPr>
          <w:rFonts w:ascii="Arial" w:hAnsi="Arial" w:cs="Arial"/>
          <w:sz w:val="20"/>
          <w:szCs w:val="20"/>
        </w:rPr>
        <w:t>La rédaction de fiches de maintenance pour chaque dispositif</w:t>
      </w:r>
    </w:p>
    <w:p w14:paraId="030D0E50" w14:textId="77777777" w:rsidR="004B2665" w:rsidRPr="008F24FD" w:rsidRDefault="004B2665" w:rsidP="00760CF0">
      <w:pPr>
        <w:pStyle w:val="Titre3"/>
        <w:spacing w:line="276" w:lineRule="auto"/>
        <w:jc w:val="both"/>
        <w:rPr>
          <w:rStyle w:val="Aucun"/>
          <w:rFonts w:ascii="Arial" w:eastAsia="Arial Unicode MS" w:hAnsi="Arial" w:cs="Arial"/>
          <w:b/>
          <w:bCs/>
          <w:color w:val="000000"/>
          <w:sz w:val="20"/>
          <w:szCs w:val="20"/>
          <w:u w:color="000000"/>
        </w:rPr>
      </w:pPr>
    </w:p>
    <w:p w14:paraId="26EAB41C" w14:textId="35C52256" w:rsidR="004B2665" w:rsidRPr="008F24FD" w:rsidRDefault="00C26D4C" w:rsidP="00760CF0">
      <w:pPr>
        <w:pStyle w:val="Titre3"/>
        <w:spacing w:line="276" w:lineRule="auto"/>
        <w:jc w:val="both"/>
        <w:rPr>
          <w:rStyle w:val="Aucun"/>
          <w:rFonts w:ascii="Arial" w:hAnsi="Arial" w:cs="Arial"/>
          <w:b/>
          <w:bCs/>
          <w:color w:val="000000"/>
          <w:sz w:val="20"/>
          <w:szCs w:val="20"/>
          <w:u w:val="single"/>
        </w:rPr>
      </w:pPr>
      <w:bookmarkStart w:id="52" w:name="_Toc189579933"/>
      <w:r>
        <w:rPr>
          <w:rStyle w:val="Aucun"/>
          <w:rFonts w:ascii="Arial" w:eastAsia="Arial Unicode MS" w:hAnsi="Arial" w:cs="Arial"/>
          <w:b/>
          <w:bCs/>
          <w:color w:val="000000"/>
          <w:sz w:val="20"/>
          <w:szCs w:val="20"/>
          <w:u w:val="single"/>
        </w:rPr>
        <w:t>8.8</w:t>
      </w:r>
      <w:r w:rsidR="004B2665" w:rsidRPr="008F24FD">
        <w:rPr>
          <w:rStyle w:val="Aucun"/>
          <w:rFonts w:ascii="Arial" w:eastAsia="Arial Unicode MS" w:hAnsi="Arial" w:cs="Arial"/>
          <w:b/>
          <w:bCs/>
          <w:color w:val="000000"/>
          <w:sz w:val="20"/>
          <w:szCs w:val="20"/>
          <w:u w:val="single"/>
        </w:rPr>
        <w:t>.8. Dossier d’ouvrages exécutés (DOE) :</w:t>
      </w:r>
      <w:bookmarkEnd w:id="52"/>
    </w:p>
    <w:p w14:paraId="150C4DA0" w14:textId="77777777" w:rsidR="004B2665" w:rsidRPr="008F24FD" w:rsidRDefault="004B2665" w:rsidP="00760CF0">
      <w:pPr>
        <w:pStyle w:val="PardfautA"/>
        <w:spacing w:before="0" w:line="276" w:lineRule="auto"/>
        <w:jc w:val="both"/>
        <w:rPr>
          <w:rStyle w:val="Aucun"/>
          <w:rFonts w:ascii="Arial" w:eastAsia="Arial" w:hAnsi="Arial" w:cs="Arial"/>
          <w:b/>
          <w:bCs/>
          <w:sz w:val="20"/>
          <w:szCs w:val="20"/>
        </w:rPr>
      </w:pPr>
    </w:p>
    <w:p w14:paraId="654493A8" w14:textId="0DB774CC" w:rsidR="002927C4" w:rsidRDefault="004B2665" w:rsidP="00760CF0">
      <w:pPr>
        <w:pStyle w:val="PardfautA"/>
        <w:spacing w:before="0" w:line="276" w:lineRule="auto"/>
        <w:jc w:val="both"/>
        <w:rPr>
          <w:rStyle w:val="Aucun"/>
          <w:rFonts w:ascii="Arial" w:hAnsi="Arial" w:cs="Arial"/>
          <w:sz w:val="20"/>
          <w:szCs w:val="20"/>
        </w:rPr>
      </w:pPr>
      <w:r w:rsidRPr="008F24FD">
        <w:rPr>
          <w:rStyle w:val="Aucun"/>
          <w:rFonts w:ascii="Arial" w:hAnsi="Arial" w:cs="Arial"/>
          <w:sz w:val="20"/>
          <w:szCs w:val="20"/>
        </w:rPr>
        <w:t>Le Titulaire devra remettre un DOE documentant pour chaque dispositif le raccordement des différents équipements, les fiches techniques de chaque équipement fourni, leur configuration, les modes d’emplois ou notices pour la mise en marche des équipements, ainsi que tout autre document qu’il jugerait essentiel.</w:t>
      </w:r>
    </w:p>
    <w:p w14:paraId="654493AA" w14:textId="33490247" w:rsidR="002927C4" w:rsidRDefault="001D6716" w:rsidP="00760CF0">
      <w:pPr>
        <w:pStyle w:val="Titre1"/>
        <w:rPr>
          <w:rStyle w:val="Aucun"/>
        </w:rPr>
      </w:pPr>
      <w:bookmarkStart w:id="53" w:name="_Toc189579934"/>
      <w:r w:rsidRPr="00CD4603">
        <w:rPr>
          <w:rStyle w:val="Aucun"/>
        </w:rPr>
        <w:t xml:space="preserve">Article </w:t>
      </w:r>
      <w:r w:rsidR="00064F94" w:rsidRPr="00CD4603">
        <w:rPr>
          <w:rStyle w:val="Aucun"/>
        </w:rPr>
        <w:t>9</w:t>
      </w:r>
      <w:r w:rsidRPr="00CD4603">
        <w:rPr>
          <w:rStyle w:val="Aucun"/>
        </w:rPr>
        <w:t xml:space="preserve"> - Opérations de vérification – </w:t>
      </w:r>
      <w:r w:rsidR="008F24FD" w:rsidRPr="00CD4603">
        <w:rPr>
          <w:rStyle w:val="Aucun"/>
        </w:rPr>
        <w:t>A</w:t>
      </w:r>
      <w:r w:rsidRPr="00CD4603">
        <w:rPr>
          <w:rStyle w:val="Aucun"/>
        </w:rPr>
        <w:t>dmission des prestations</w:t>
      </w:r>
      <w:bookmarkEnd w:id="53"/>
      <w:r w:rsidRPr="00CD4603">
        <w:rPr>
          <w:rStyle w:val="Aucun"/>
        </w:rPr>
        <w:t xml:space="preserve"> </w:t>
      </w:r>
    </w:p>
    <w:p w14:paraId="654493AC" w14:textId="4C89F606" w:rsidR="002927C4" w:rsidRPr="008F24FD" w:rsidRDefault="002927C4" w:rsidP="00760CF0">
      <w:pPr>
        <w:pStyle w:val="CorpsA"/>
        <w:spacing w:line="276" w:lineRule="auto"/>
        <w:jc w:val="both"/>
        <w:rPr>
          <w:rStyle w:val="Aucun"/>
          <w:rFonts w:ascii="Arial" w:eastAsia="Arial" w:hAnsi="Arial" w:cs="Arial"/>
          <w:sz w:val="20"/>
          <w:szCs w:val="20"/>
        </w:rPr>
      </w:pPr>
    </w:p>
    <w:p w14:paraId="654493AE" w14:textId="4F644676"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Les mat</w:t>
      </w:r>
      <w:r w:rsidRPr="00DF1F4F">
        <w:rPr>
          <w:rStyle w:val="Aucun"/>
          <w:rFonts w:ascii="Arial" w:hAnsi="Arial" w:cs="Arial"/>
          <w:sz w:val="20"/>
          <w:szCs w:val="20"/>
        </w:rPr>
        <w:t>é</w:t>
      </w:r>
      <w:r w:rsidRPr="008F24FD">
        <w:rPr>
          <w:rStyle w:val="Aucun"/>
          <w:rFonts w:ascii="Arial" w:hAnsi="Arial" w:cs="Arial"/>
          <w:sz w:val="20"/>
          <w:szCs w:val="20"/>
        </w:rPr>
        <w:t>riels feront l</w:t>
      </w:r>
      <w:r w:rsidRPr="00DF1F4F">
        <w:rPr>
          <w:rStyle w:val="Aucun"/>
          <w:rFonts w:ascii="Arial" w:hAnsi="Arial" w:cs="Arial"/>
          <w:sz w:val="20"/>
          <w:szCs w:val="20"/>
        </w:rPr>
        <w:t>’</w:t>
      </w:r>
      <w:r w:rsidRPr="008F24FD">
        <w:rPr>
          <w:rStyle w:val="Aucun"/>
          <w:rFonts w:ascii="Arial" w:hAnsi="Arial" w:cs="Arial"/>
          <w:sz w:val="20"/>
          <w:szCs w:val="20"/>
        </w:rPr>
        <w:t>objet d</w:t>
      </w:r>
      <w:r w:rsidRPr="00DF1F4F">
        <w:rPr>
          <w:rStyle w:val="Aucun"/>
          <w:rFonts w:ascii="Arial" w:hAnsi="Arial" w:cs="Arial"/>
          <w:sz w:val="20"/>
          <w:szCs w:val="20"/>
        </w:rPr>
        <w:t>’</w:t>
      </w:r>
      <w:r w:rsidRPr="008F24FD">
        <w:rPr>
          <w:rStyle w:val="Aucun"/>
          <w:rFonts w:ascii="Arial" w:hAnsi="Arial" w:cs="Arial"/>
          <w:sz w:val="20"/>
          <w:szCs w:val="20"/>
        </w:rPr>
        <w:t xml:space="preserve">une validation au travers des phases de </w:t>
      </w:r>
      <w:r w:rsidR="00DF1F4F" w:rsidRPr="00DF1F4F">
        <w:rPr>
          <w:rStyle w:val="Aucun"/>
          <w:rFonts w:ascii="Arial" w:hAnsi="Arial" w:cs="Arial"/>
          <w:sz w:val="20"/>
          <w:szCs w:val="20"/>
        </w:rPr>
        <w:t>vérification</w:t>
      </w:r>
      <w:r w:rsidRPr="008F24FD">
        <w:rPr>
          <w:rStyle w:val="Aucun"/>
          <w:rFonts w:ascii="Arial" w:hAnsi="Arial" w:cs="Arial"/>
          <w:sz w:val="20"/>
          <w:szCs w:val="20"/>
        </w:rPr>
        <w:t xml:space="preserve"> d</w:t>
      </w:r>
      <w:r w:rsidRPr="00DF1F4F">
        <w:rPr>
          <w:rStyle w:val="Aucun"/>
          <w:rFonts w:ascii="Arial" w:hAnsi="Arial" w:cs="Arial"/>
          <w:sz w:val="20"/>
          <w:szCs w:val="20"/>
        </w:rPr>
        <w:t>’</w:t>
      </w:r>
      <w:r w:rsidRPr="008F24FD">
        <w:rPr>
          <w:rStyle w:val="Aucun"/>
          <w:rFonts w:ascii="Arial" w:hAnsi="Arial" w:cs="Arial"/>
          <w:sz w:val="20"/>
          <w:szCs w:val="20"/>
        </w:rPr>
        <w:t>aptitude (VA) puis de v</w:t>
      </w:r>
      <w:r w:rsidRPr="00DF1F4F">
        <w:rPr>
          <w:rStyle w:val="Aucun"/>
          <w:rFonts w:ascii="Arial" w:hAnsi="Arial" w:cs="Arial"/>
          <w:sz w:val="20"/>
          <w:szCs w:val="20"/>
        </w:rPr>
        <w:t>é</w:t>
      </w:r>
      <w:r w:rsidRPr="008F24FD">
        <w:rPr>
          <w:rStyle w:val="Aucun"/>
          <w:rFonts w:ascii="Arial" w:hAnsi="Arial" w:cs="Arial"/>
          <w:sz w:val="20"/>
          <w:szCs w:val="20"/>
        </w:rPr>
        <w:t>rification de service r</w:t>
      </w:r>
      <w:r w:rsidRPr="00DF1F4F">
        <w:rPr>
          <w:rStyle w:val="Aucun"/>
          <w:rFonts w:ascii="Arial" w:hAnsi="Arial" w:cs="Arial"/>
          <w:sz w:val="20"/>
          <w:szCs w:val="20"/>
        </w:rPr>
        <w:t>égulier (VSR).</w:t>
      </w:r>
    </w:p>
    <w:p w14:paraId="654493AF" w14:textId="77777777" w:rsidR="002927C4" w:rsidRPr="008F24FD" w:rsidRDefault="002927C4" w:rsidP="00760CF0">
      <w:pPr>
        <w:pStyle w:val="CorpsA"/>
        <w:spacing w:line="276" w:lineRule="auto"/>
        <w:jc w:val="both"/>
        <w:rPr>
          <w:rStyle w:val="Aucun"/>
          <w:rFonts w:ascii="Arial" w:eastAsia="Arial" w:hAnsi="Arial" w:cs="Arial"/>
          <w:b/>
          <w:bCs/>
          <w:sz w:val="20"/>
          <w:szCs w:val="20"/>
        </w:rPr>
      </w:pPr>
    </w:p>
    <w:p w14:paraId="654493B0" w14:textId="77777777" w:rsidR="002927C4" w:rsidRPr="008F24FD" w:rsidRDefault="001D6716" w:rsidP="00DD26BE">
      <w:pPr>
        <w:pStyle w:val="Paragraphedeliste"/>
        <w:numPr>
          <w:ilvl w:val="0"/>
          <w:numId w:val="21"/>
        </w:numPr>
        <w:spacing w:line="276" w:lineRule="auto"/>
        <w:jc w:val="both"/>
        <w:rPr>
          <w:rFonts w:ascii="Arial" w:hAnsi="Arial" w:cs="Arial"/>
          <w:b/>
          <w:bCs/>
          <w:sz w:val="20"/>
          <w:szCs w:val="20"/>
        </w:rPr>
      </w:pPr>
      <w:r w:rsidRPr="008F24FD">
        <w:rPr>
          <w:rStyle w:val="Aucun"/>
          <w:rFonts w:ascii="Arial" w:hAnsi="Arial" w:cs="Arial"/>
          <w:b/>
          <w:bCs/>
          <w:sz w:val="20"/>
          <w:szCs w:val="20"/>
        </w:rPr>
        <w:t>Phase 1 : Vérification d’Aptitude (VA)</w:t>
      </w:r>
    </w:p>
    <w:p w14:paraId="654493B1"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B2"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 xml:space="preserve">A l'issue de l'installation sur site et de la mise en ordre de marche, commence la Vérification d'aptitude pour une période de </w:t>
      </w:r>
      <w:r w:rsidRPr="008F24FD">
        <w:rPr>
          <w:rStyle w:val="Aucun"/>
          <w:rFonts w:ascii="Arial" w:hAnsi="Arial" w:cs="Arial"/>
          <w:b/>
          <w:bCs/>
          <w:sz w:val="20"/>
          <w:szCs w:val="20"/>
          <w:u w:val="single"/>
        </w:rPr>
        <w:t>2 semaines</w:t>
      </w:r>
      <w:r w:rsidRPr="008F24FD">
        <w:rPr>
          <w:rStyle w:val="Aucun"/>
          <w:rFonts w:ascii="Arial" w:hAnsi="Arial" w:cs="Arial"/>
          <w:sz w:val="20"/>
          <w:szCs w:val="20"/>
        </w:rPr>
        <w:t xml:space="preserve">. Durant cette phase, le CMN vérifie le bon fonctionnement du matériel, son installation et sa conformité aux spécifications du cahier des charges en les testant en conditions au plus proche des conditions réelles de consultation par le public dans le monument.  </w:t>
      </w:r>
    </w:p>
    <w:p w14:paraId="654493B3"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B4" w14:textId="267128B2"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 xml:space="preserve">Le Titulaire fera toute proposition utile afin de créer pour ces tests de réception les conditions les plus proches des conditions réelles de consultation par le public et pour ce faire se rapprochera du titulaire du Lot 3 “Production des </w:t>
      </w:r>
      <w:r w:rsidR="00DF1F4F" w:rsidRPr="008F24FD">
        <w:rPr>
          <w:rStyle w:val="Aucun"/>
          <w:rFonts w:ascii="Arial" w:hAnsi="Arial" w:cs="Arial"/>
          <w:sz w:val="20"/>
          <w:szCs w:val="20"/>
        </w:rPr>
        <w:t>audiovisuels</w:t>
      </w:r>
      <w:r w:rsidRPr="008F24FD">
        <w:rPr>
          <w:rStyle w:val="Aucun"/>
          <w:rFonts w:ascii="Arial" w:hAnsi="Arial" w:cs="Arial"/>
          <w:sz w:val="20"/>
          <w:szCs w:val="20"/>
        </w:rPr>
        <w:t xml:space="preserve"> et </w:t>
      </w:r>
      <w:r w:rsidR="00DF1F4F" w:rsidRPr="008F24FD">
        <w:rPr>
          <w:rStyle w:val="Aucun"/>
          <w:rFonts w:ascii="Arial" w:hAnsi="Arial" w:cs="Arial"/>
          <w:sz w:val="20"/>
          <w:szCs w:val="20"/>
        </w:rPr>
        <w:t>multimédias</w:t>
      </w:r>
      <w:r w:rsidRPr="008F24FD">
        <w:rPr>
          <w:rStyle w:val="Aucun"/>
          <w:rFonts w:ascii="Arial" w:hAnsi="Arial" w:cs="Arial"/>
          <w:sz w:val="20"/>
          <w:szCs w:val="20"/>
        </w:rPr>
        <w:t xml:space="preserve"> et sons”</w:t>
      </w:r>
    </w:p>
    <w:p w14:paraId="654493B5"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B6"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 xml:space="preserve">Les tests sont réalisés en itération étroite entre le CMN et le Titulaire. Ils donnent lieu le cas échéant à des demandes de corrections et d'adaptation.  </w:t>
      </w:r>
    </w:p>
    <w:p w14:paraId="654493B7"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B8"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Si aucune anomalie bloquante ou majeure n’est constatée au terme de ce mois, un procès-verbal de vérification d’aptitude sera dressé.</w:t>
      </w:r>
    </w:p>
    <w:p w14:paraId="654493B9"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BA"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 xml:space="preserve">La vérification d’aptitude est positive s'il ne subsiste aucune anomalie bloquante ou majeure (anomalie rendant une fonction importante inaccessible ou impropre à son usage). </w:t>
      </w:r>
    </w:p>
    <w:p w14:paraId="654493BB"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BC"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Le CMN se réserve la possibilité d’ajourner la Vérification d’Aptitude s'il subsiste des anomalies bloquantes ou majeures (anomalies rendant une fonction importante inaccessible ou impropre à son usage) : notification est faite au Titulaire, de façon exhaustive et détaillée, des dysfonctionnements constatés ainsi que de la décision d’ajournement de la Solution, lequel est remis à disposition du Titulaire pour amélioration en vue d’une deuxième présentation, dans un délai de 15 jours calendaires.</w:t>
      </w:r>
    </w:p>
    <w:p w14:paraId="654493BD"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BE"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Après ce second essai, et en cas d’anomalie bloquante ou majeure, le CMN met le Titulaire en demeure de corriger les défauts constatés dans un délai de 10 jours calendaires.</w:t>
      </w:r>
    </w:p>
    <w:p w14:paraId="654493BF"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C0"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A l’issue de ce délai et si cette mise en demeure est restée infructueuse, le CMN se réserve la possibilité de résilier le marché sans préjudice de l’application des pénalités de retard.</w:t>
      </w:r>
    </w:p>
    <w:p w14:paraId="654493C1"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 xml:space="preserve"> </w:t>
      </w:r>
    </w:p>
    <w:p w14:paraId="654493C2"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 xml:space="preserve">A ce moment également, le maître d'ouvrage </w:t>
      </w:r>
      <w:r w:rsidRPr="008F24FD">
        <w:rPr>
          <w:rStyle w:val="Aucun"/>
          <w:rFonts w:ascii="Arial" w:hAnsi="Arial" w:cs="Arial"/>
          <w:b/>
          <w:bCs/>
          <w:sz w:val="20"/>
          <w:szCs w:val="20"/>
        </w:rPr>
        <w:t>réceptionne les DOE (Dossier des Ouvrages Exécutés)</w:t>
      </w:r>
      <w:r w:rsidRPr="008F24FD">
        <w:rPr>
          <w:rStyle w:val="Aucun"/>
          <w:rFonts w:ascii="Arial" w:hAnsi="Arial" w:cs="Arial"/>
          <w:sz w:val="20"/>
          <w:szCs w:val="20"/>
        </w:rPr>
        <w:t xml:space="preserve">. A l'issue de cette phase est prononcée la Vérification d'aptitude. </w:t>
      </w:r>
    </w:p>
    <w:p w14:paraId="654493C3"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C4"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 xml:space="preserve">Si la décision de Vérification d’Aptitude est positive, la Vérification de Service Régulier débute. </w:t>
      </w:r>
    </w:p>
    <w:p w14:paraId="654493C5"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C6" w14:textId="77777777" w:rsidR="002927C4" w:rsidRPr="008F24FD" w:rsidRDefault="001D6716" w:rsidP="00DD26BE">
      <w:pPr>
        <w:pStyle w:val="Paragraphedeliste"/>
        <w:numPr>
          <w:ilvl w:val="0"/>
          <w:numId w:val="21"/>
        </w:numPr>
        <w:spacing w:line="276" w:lineRule="auto"/>
        <w:jc w:val="both"/>
        <w:rPr>
          <w:rFonts w:ascii="Arial" w:hAnsi="Arial" w:cs="Arial"/>
          <w:b/>
          <w:bCs/>
          <w:sz w:val="20"/>
          <w:szCs w:val="20"/>
        </w:rPr>
      </w:pPr>
      <w:r w:rsidRPr="008F24FD">
        <w:rPr>
          <w:rStyle w:val="Aucun"/>
          <w:rFonts w:ascii="Arial" w:hAnsi="Arial" w:cs="Arial"/>
          <w:b/>
          <w:bCs/>
          <w:sz w:val="20"/>
          <w:szCs w:val="20"/>
        </w:rPr>
        <w:t>Phase 2 : Vérification de Service régulier (VSR)</w:t>
      </w:r>
    </w:p>
    <w:p w14:paraId="654493C7"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C8"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La vérification de service régulier a pour objet de constater que le matériel fournis et son installation sont capables d’assurer un service régulier.</w:t>
      </w:r>
    </w:p>
    <w:p w14:paraId="654493C9"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CA"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 xml:space="preserve">Le délai imparti au CMN pour constater la régularité du service, est de </w:t>
      </w:r>
      <w:r w:rsidRPr="008F24FD">
        <w:rPr>
          <w:rStyle w:val="Aucun"/>
          <w:rFonts w:ascii="Arial" w:hAnsi="Arial" w:cs="Arial"/>
          <w:b/>
          <w:bCs/>
          <w:sz w:val="20"/>
          <w:szCs w:val="20"/>
          <w:u w:val="single"/>
        </w:rPr>
        <w:t>trois mois</w:t>
      </w:r>
      <w:r w:rsidRPr="008F24FD">
        <w:rPr>
          <w:rStyle w:val="Aucun"/>
          <w:rFonts w:ascii="Arial" w:hAnsi="Arial" w:cs="Arial"/>
          <w:sz w:val="20"/>
          <w:szCs w:val="20"/>
        </w:rPr>
        <w:t xml:space="preserve"> à compter de la date de prononcé de la Vérification d’aptitude.</w:t>
      </w:r>
    </w:p>
    <w:p w14:paraId="654493CB"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CD" w14:textId="1ED5244A"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Pendant la période de vérification de service régulier, le Titulaire devra mettre en place un plan de résolution pour les différentes typologies d’incidents.</w:t>
      </w:r>
      <w:r w:rsidRPr="008F24FD">
        <w:rPr>
          <w:rStyle w:val="Aucun"/>
          <w:rFonts w:ascii="Arial" w:eastAsia="Tahoma" w:hAnsi="Arial" w:cs="Arial"/>
          <w:sz w:val="20"/>
          <w:szCs w:val="20"/>
        </w:rPr>
        <w:br/>
      </w:r>
      <w:r w:rsidRPr="008F24FD">
        <w:rPr>
          <w:rStyle w:val="Aucun"/>
          <w:rFonts w:ascii="Arial" w:hAnsi="Arial" w:cs="Arial"/>
          <w:sz w:val="20"/>
          <w:szCs w:val="20"/>
        </w:rPr>
        <w:t xml:space="preserve"> </w:t>
      </w:r>
    </w:p>
    <w:p w14:paraId="654493CE"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Les types d’incidents et les délais de résolution sont décrits ci-après :</w:t>
      </w:r>
    </w:p>
    <w:p w14:paraId="654493CF" w14:textId="77777777" w:rsidR="002927C4" w:rsidRPr="008F24FD" w:rsidRDefault="002927C4" w:rsidP="00760CF0">
      <w:pPr>
        <w:pStyle w:val="CorpsA"/>
        <w:spacing w:line="276" w:lineRule="auto"/>
        <w:jc w:val="both"/>
        <w:rPr>
          <w:rStyle w:val="Aucun"/>
          <w:rFonts w:ascii="Arial" w:eastAsia="Arial" w:hAnsi="Arial" w:cs="Arial"/>
          <w:sz w:val="20"/>
          <w:szCs w:val="20"/>
        </w:rPr>
      </w:pPr>
    </w:p>
    <w:tbl>
      <w:tblPr>
        <w:tblStyle w:val="TableNormal"/>
        <w:tblW w:w="971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2121"/>
        <w:gridCol w:w="2002"/>
        <w:gridCol w:w="2293"/>
        <w:gridCol w:w="3303"/>
      </w:tblGrid>
      <w:tr w:rsidR="002927C4" w:rsidRPr="008F24FD" w14:paraId="654493D4" w14:textId="77777777">
        <w:trPr>
          <w:trHeight w:val="592"/>
        </w:trPr>
        <w:tc>
          <w:tcPr>
            <w:tcW w:w="212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D0"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 xml:space="preserve">Niveau de sévérité </w:t>
            </w:r>
          </w:p>
        </w:tc>
        <w:tc>
          <w:tcPr>
            <w:tcW w:w="20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D1"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 xml:space="preserve">Rappel sur incident </w:t>
            </w:r>
          </w:p>
        </w:tc>
        <w:tc>
          <w:tcPr>
            <w:tcW w:w="22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D2"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 xml:space="preserve"> Délai de diagnostic </w:t>
            </w:r>
          </w:p>
        </w:tc>
        <w:tc>
          <w:tcPr>
            <w:tcW w:w="330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D3"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 xml:space="preserve">Délai de remise en service </w:t>
            </w:r>
          </w:p>
        </w:tc>
      </w:tr>
      <w:tr w:rsidR="002927C4" w:rsidRPr="008F24FD" w14:paraId="654493D9" w14:textId="77777777">
        <w:trPr>
          <w:trHeight w:val="312"/>
        </w:trPr>
        <w:tc>
          <w:tcPr>
            <w:tcW w:w="212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D5"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 xml:space="preserve">Critique </w:t>
            </w:r>
          </w:p>
        </w:tc>
        <w:tc>
          <w:tcPr>
            <w:tcW w:w="20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D6"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 xml:space="preserve">2h00 </w:t>
            </w:r>
          </w:p>
        </w:tc>
        <w:tc>
          <w:tcPr>
            <w:tcW w:w="22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D7"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 xml:space="preserve">4h00 </w:t>
            </w:r>
          </w:p>
        </w:tc>
        <w:tc>
          <w:tcPr>
            <w:tcW w:w="330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D8"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 xml:space="preserve">J+1 </w:t>
            </w:r>
          </w:p>
        </w:tc>
      </w:tr>
      <w:tr w:rsidR="002927C4" w:rsidRPr="008F24FD" w14:paraId="654493DE" w14:textId="77777777">
        <w:trPr>
          <w:trHeight w:val="312"/>
        </w:trPr>
        <w:tc>
          <w:tcPr>
            <w:tcW w:w="212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DA"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 xml:space="preserve">Majeur </w:t>
            </w:r>
          </w:p>
        </w:tc>
        <w:tc>
          <w:tcPr>
            <w:tcW w:w="20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DB"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 xml:space="preserve">4h00 </w:t>
            </w:r>
          </w:p>
        </w:tc>
        <w:tc>
          <w:tcPr>
            <w:tcW w:w="22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DC"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 xml:space="preserve">J+1 </w:t>
            </w:r>
          </w:p>
        </w:tc>
        <w:tc>
          <w:tcPr>
            <w:tcW w:w="330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DD"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 xml:space="preserve">J+2 </w:t>
            </w:r>
          </w:p>
        </w:tc>
      </w:tr>
      <w:tr w:rsidR="002927C4" w:rsidRPr="008F24FD" w14:paraId="654493E4" w14:textId="77777777">
        <w:trPr>
          <w:trHeight w:val="592"/>
        </w:trPr>
        <w:tc>
          <w:tcPr>
            <w:tcW w:w="212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DF"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 xml:space="preserve">Mineur/Défaut </w:t>
            </w:r>
          </w:p>
          <w:p w14:paraId="654493E0"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 </w:t>
            </w:r>
          </w:p>
        </w:tc>
        <w:tc>
          <w:tcPr>
            <w:tcW w:w="20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E1"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J+2</w:t>
            </w:r>
          </w:p>
        </w:tc>
        <w:tc>
          <w:tcPr>
            <w:tcW w:w="22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E2"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J+4</w:t>
            </w:r>
          </w:p>
        </w:tc>
        <w:tc>
          <w:tcPr>
            <w:tcW w:w="330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3E3" w14:textId="77777777" w:rsidR="002927C4" w:rsidRPr="008F24FD" w:rsidRDefault="001D6716" w:rsidP="00760CF0">
            <w:pPr>
              <w:pStyle w:val="CorpsA"/>
              <w:spacing w:line="276" w:lineRule="auto"/>
              <w:jc w:val="both"/>
              <w:rPr>
                <w:rFonts w:ascii="Arial" w:hAnsi="Arial" w:cs="Arial"/>
                <w:sz w:val="20"/>
                <w:szCs w:val="20"/>
              </w:rPr>
            </w:pPr>
            <w:r w:rsidRPr="008F24FD">
              <w:rPr>
                <w:rStyle w:val="Aucun"/>
                <w:rFonts w:ascii="Arial" w:hAnsi="Arial" w:cs="Arial"/>
                <w:sz w:val="20"/>
                <w:szCs w:val="20"/>
              </w:rPr>
              <w:t>J+10</w:t>
            </w:r>
          </w:p>
        </w:tc>
      </w:tr>
    </w:tbl>
    <w:p w14:paraId="654493E7" w14:textId="6539D223" w:rsidR="002927C4" w:rsidRPr="008F24FD" w:rsidRDefault="002927C4" w:rsidP="00760CF0">
      <w:pPr>
        <w:pStyle w:val="CorpsA"/>
        <w:spacing w:line="276" w:lineRule="auto"/>
        <w:jc w:val="both"/>
        <w:rPr>
          <w:rStyle w:val="Aucun"/>
          <w:rFonts w:ascii="Arial" w:eastAsia="Arial" w:hAnsi="Arial" w:cs="Arial"/>
          <w:sz w:val="20"/>
          <w:szCs w:val="20"/>
        </w:rPr>
      </w:pPr>
    </w:p>
    <w:p w14:paraId="654493E8"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Les niveaux d’engagement varient selon la catégorisation de l’incident :</w:t>
      </w:r>
    </w:p>
    <w:p w14:paraId="654493E9"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EA" w14:textId="77777777" w:rsidR="002927C4" w:rsidRPr="008F24FD" w:rsidRDefault="001D6716" w:rsidP="00DD26BE">
      <w:pPr>
        <w:pStyle w:val="Paragraphedeliste"/>
        <w:numPr>
          <w:ilvl w:val="0"/>
          <w:numId w:val="23"/>
        </w:numPr>
        <w:spacing w:line="276" w:lineRule="auto"/>
        <w:jc w:val="both"/>
        <w:rPr>
          <w:rFonts w:ascii="Arial" w:hAnsi="Arial" w:cs="Arial"/>
          <w:sz w:val="20"/>
          <w:szCs w:val="20"/>
        </w:rPr>
      </w:pPr>
      <w:r w:rsidRPr="008F24FD">
        <w:rPr>
          <w:rStyle w:val="Aucun"/>
          <w:rFonts w:ascii="Arial" w:hAnsi="Arial" w:cs="Arial"/>
          <w:sz w:val="20"/>
          <w:szCs w:val="20"/>
        </w:rPr>
        <w:t>Critique = tout dysfonctionnement qui rend inopérant le matériel installé est CRITIQUE et doit donc faire l’objet d’un rétablissement au plus tôt ;</w:t>
      </w:r>
    </w:p>
    <w:p w14:paraId="654493EB"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53865200" w14:textId="77777777" w:rsidR="00D6380C" w:rsidRPr="008F24FD" w:rsidRDefault="001D6716" w:rsidP="00DD26BE">
      <w:pPr>
        <w:pStyle w:val="Paragraphedeliste"/>
        <w:numPr>
          <w:ilvl w:val="0"/>
          <w:numId w:val="25"/>
        </w:numPr>
        <w:spacing w:line="276" w:lineRule="auto"/>
        <w:jc w:val="both"/>
        <w:rPr>
          <w:rStyle w:val="Aucun"/>
          <w:rFonts w:ascii="Arial" w:hAnsi="Arial" w:cs="Arial"/>
          <w:sz w:val="20"/>
          <w:szCs w:val="20"/>
        </w:rPr>
      </w:pPr>
      <w:r w:rsidRPr="008F24FD">
        <w:rPr>
          <w:rStyle w:val="Aucun"/>
          <w:rFonts w:ascii="Arial" w:hAnsi="Arial" w:cs="Arial"/>
          <w:sz w:val="20"/>
          <w:szCs w:val="20"/>
        </w:rPr>
        <w:t>Majeur = un incident peut être considéré MAJEUR quand une partie des services proposés par le matériel et son installation est inopérant mais que celui-ci reste fonctionnel ;</w:t>
      </w:r>
    </w:p>
    <w:p w14:paraId="654493ED"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EE" w14:textId="77777777" w:rsidR="002927C4" w:rsidRPr="008F24FD" w:rsidRDefault="001D6716" w:rsidP="00DD26BE">
      <w:pPr>
        <w:pStyle w:val="Paragraphedeliste"/>
        <w:numPr>
          <w:ilvl w:val="0"/>
          <w:numId w:val="25"/>
        </w:numPr>
        <w:spacing w:line="276" w:lineRule="auto"/>
        <w:jc w:val="both"/>
        <w:rPr>
          <w:rFonts w:ascii="Arial" w:hAnsi="Arial" w:cs="Arial"/>
          <w:sz w:val="20"/>
          <w:szCs w:val="20"/>
        </w:rPr>
      </w:pPr>
      <w:r w:rsidRPr="008F24FD">
        <w:rPr>
          <w:rStyle w:val="Aucun"/>
          <w:rFonts w:ascii="Arial" w:hAnsi="Arial" w:cs="Arial"/>
          <w:sz w:val="20"/>
          <w:szCs w:val="20"/>
        </w:rPr>
        <w:t xml:space="preserve">Mineur/Défaut = un incident est considéré MINEUR quand il ne dégrade pas le service. </w:t>
      </w:r>
    </w:p>
    <w:p w14:paraId="654493EF"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F0"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 xml:space="preserve">Rappel sur incident = temps entre l’ouverture de l’incident et le rappel d’un technicien pour diagnostic ; Délai de diagnostic = temps maximal depuis l’ouverture de l’incident pour établir un diagnostic et enclencher les actions pour remise en service </w:t>
      </w:r>
    </w:p>
    <w:p w14:paraId="654493F1" w14:textId="77777777"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 xml:space="preserve">Délai de remise en service = temps maximal depuis l’ouverture de l’incident pour remise en service (totalement) </w:t>
      </w:r>
    </w:p>
    <w:p w14:paraId="654493F2" w14:textId="4A92AEC0" w:rsidR="002927C4" w:rsidRPr="008F24FD" w:rsidRDefault="002927C4" w:rsidP="00760CF0">
      <w:pPr>
        <w:pStyle w:val="CorpsA"/>
        <w:spacing w:line="276" w:lineRule="auto"/>
        <w:jc w:val="both"/>
        <w:rPr>
          <w:rStyle w:val="Aucun"/>
          <w:rFonts w:ascii="Arial" w:eastAsia="Arial" w:hAnsi="Arial" w:cs="Arial"/>
          <w:sz w:val="20"/>
          <w:szCs w:val="20"/>
        </w:rPr>
      </w:pPr>
    </w:p>
    <w:p w14:paraId="7846D3F0" w14:textId="75B8DD94" w:rsidR="008F24FD" w:rsidRPr="008F24FD" w:rsidRDefault="008F24FD" w:rsidP="00760CF0">
      <w:pPr>
        <w:pStyle w:val="CorpsA"/>
        <w:spacing w:line="276" w:lineRule="auto"/>
        <w:jc w:val="both"/>
        <w:rPr>
          <w:rStyle w:val="Aucun"/>
          <w:rFonts w:ascii="Arial" w:eastAsia="Arial" w:hAnsi="Arial" w:cs="Arial"/>
          <w:sz w:val="20"/>
          <w:szCs w:val="20"/>
        </w:rPr>
      </w:pPr>
      <w:r w:rsidRPr="008F24FD">
        <w:rPr>
          <w:rFonts w:ascii="Arial" w:eastAsia="Arial" w:hAnsi="Arial" w:cs="Arial"/>
          <w:sz w:val="20"/>
          <w:szCs w:val="20"/>
        </w:rPr>
        <w:t xml:space="preserve">Le signalement de toute anomalie (difficulté ou incident d’exploitation, dégradation des performances, constat de non-conformité de fonctionnement) s’effectue par téléphone ou mail au titulaire. </w:t>
      </w:r>
    </w:p>
    <w:p w14:paraId="2623E541" w14:textId="77777777" w:rsidR="008F24FD" w:rsidRPr="008F24FD" w:rsidRDefault="008F24FD" w:rsidP="00760CF0">
      <w:pPr>
        <w:pStyle w:val="CorpsA"/>
        <w:spacing w:line="276" w:lineRule="auto"/>
        <w:jc w:val="both"/>
        <w:rPr>
          <w:rStyle w:val="Aucun"/>
          <w:rFonts w:ascii="Arial" w:eastAsia="Arial" w:hAnsi="Arial" w:cs="Arial"/>
          <w:sz w:val="20"/>
          <w:szCs w:val="20"/>
        </w:rPr>
      </w:pPr>
    </w:p>
    <w:p w14:paraId="654493F3" w14:textId="1E0600A3" w:rsidR="002927C4" w:rsidRPr="008F24FD" w:rsidRDefault="001D6716" w:rsidP="00760CF0">
      <w:pPr>
        <w:pStyle w:val="CorpsA"/>
        <w:spacing w:line="276" w:lineRule="auto"/>
        <w:jc w:val="both"/>
        <w:rPr>
          <w:rStyle w:val="Aucun"/>
          <w:rFonts w:ascii="Arial" w:eastAsia="Arial" w:hAnsi="Arial" w:cs="Arial"/>
          <w:sz w:val="20"/>
          <w:szCs w:val="20"/>
        </w:rPr>
      </w:pPr>
      <w:r w:rsidRPr="00DE54FD">
        <w:rPr>
          <w:rStyle w:val="Aucun"/>
          <w:rFonts w:ascii="Arial" w:hAnsi="Arial" w:cs="Arial"/>
          <w:sz w:val="20"/>
          <w:szCs w:val="20"/>
        </w:rPr>
        <w:t xml:space="preserve">Ces délais sont applicables quel que soit le jour de la semaine y compris durant les week-end et jours fériés. Les corrections effectuées durant cette période peuvent conduire à des mises à jour des DOE à charge du Titulaire. Si ces délais sont dépassés du fait du titulaire ou de sa responsabilité, il encourt, sans mise en demeure préalable, une pénalité forfaitaire dans les conditions définies à </w:t>
      </w:r>
      <w:r w:rsidRPr="00DE54FD">
        <w:rPr>
          <w:rStyle w:val="Aucun"/>
          <w:rFonts w:ascii="Arial" w:hAnsi="Arial" w:cs="Arial"/>
          <w:sz w:val="20"/>
          <w:szCs w:val="20"/>
          <w:shd w:val="clear" w:color="auto" w:fill="FFFF00"/>
        </w:rPr>
        <w:t xml:space="preserve">l’article </w:t>
      </w:r>
      <w:r w:rsidR="0033623D" w:rsidRPr="00DE54FD">
        <w:rPr>
          <w:rStyle w:val="Aucun"/>
          <w:rFonts w:ascii="Arial" w:hAnsi="Arial" w:cs="Arial"/>
          <w:sz w:val="20"/>
          <w:szCs w:val="20"/>
          <w:shd w:val="clear" w:color="auto" w:fill="FFFF00"/>
        </w:rPr>
        <w:t>16</w:t>
      </w:r>
      <w:r w:rsidRPr="00DE54FD">
        <w:rPr>
          <w:rStyle w:val="Aucun"/>
          <w:rFonts w:ascii="Arial" w:hAnsi="Arial" w:cs="Arial"/>
          <w:sz w:val="20"/>
          <w:szCs w:val="20"/>
          <w:shd w:val="clear" w:color="auto" w:fill="FFFF00"/>
        </w:rPr>
        <w:t xml:space="preserve"> du </w:t>
      </w:r>
      <w:r w:rsidR="005A7590" w:rsidRPr="00DE54FD">
        <w:rPr>
          <w:rStyle w:val="Aucun"/>
          <w:rFonts w:ascii="Arial" w:hAnsi="Arial" w:cs="Arial"/>
          <w:sz w:val="20"/>
          <w:szCs w:val="20"/>
          <w:shd w:val="clear" w:color="auto" w:fill="FFFF00"/>
        </w:rPr>
        <w:t>présent</w:t>
      </w:r>
      <w:r w:rsidRPr="00DE54FD">
        <w:rPr>
          <w:rStyle w:val="Aucun"/>
          <w:rFonts w:ascii="Arial" w:hAnsi="Arial" w:cs="Arial"/>
          <w:sz w:val="20"/>
          <w:szCs w:val="20"/>
          <w:shd w:val="clear" w:color="auto" w:fill="FFFF00"/>
        </w:rPr>
        <w:t xml:space="preserve"> </w:t>
      </w:r>
      <w:r w:rsidR="00851106" w:rsidRPr="00DE54FD">
        <w:rPr>
          <w:rStyle w:val="Aucun"/>
          <w:rFonts w:ascii="Arial" w:hAnsi="Arial" w:cs="Arial"/>
          <w:sz w:val="20"/>
          <w:szCs w:val="20"/>
          <w:shd w:val="clear" w:color="auto" w:fill="FFFF00"/>
        </w:rPr>
        <w:t>AE-CCP</w:t>
      </w:r>
      <w:r w:rsidRPr="00DE54FD">
        <w:rPr>
          <w:rStyle w:val="Aucun"/>
          <w:rFonts w:ascii="Arial" w:hAnsi="Arial" w:cs="Arial"/>
          <w:sz w:val="20"/>
          <w:szCs w:val="20"/>
        </w:rPr>
        <w:t>. Les pénalités éventuelles sont encourues jusqu’à la date de remise en ordre de marche.</w:t>
      </w:r>
      <w:r w:rsidRPr="008F24FD">
        <w:rPr>
          <w:rStyle w:val="Aucun"/>
          <w:rFonts w:ascii="Arial" w:hAnsi="Arial" w:cs="Arial"/>
          <w:sz w:val="20"/>
          <w:szCs w:val="20"/>
        </w:rPr>
        <w:t xml:space="preserve">  </w:t>
      </w:r>
    </w:p>
    <w:p w14:paraId="654493F4"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F5" w14:textId="764BBE26" w:rsidR="002927C4" w:rsidRPr="008F24FD" w:rsidRDefault="001D6716" w:rsidP="00760CF0">
      <w:pPr>
        <w:pStyle w:val="CorpsA"/>
        <w:spacing w:line="276" w:lineRule="auto"/>
        <w:jc w:val="both"/>
        <w:rPr>
          <w:rStyle w:val="Aucun"/>
          <w:rFonts w:ascii="Arial" w:eastAsia="Arial" w:hAnsi="Arial" w:cs="Arial"/>
          <w:sz w:val="20"/>
          <w:szCs w:val="20"/>
        </w:rPr>
      </w:pPr>
      <w:r w:rsidRPr="008F24FD">
        <w:rPr>
          <w:rStyle w:val="Aucun"/>
          <w:rFonts w:ascii="Arial" w:hAnsi="Arial" w:cs="Arial"/>
          <w:sz w:val="20"/>
          <w:szCs w:val="20"/>
        </w:rPr>
        <w:t xml:space="preserve">Si, à la fin de la période définie ci-dessus, il n’est constaté aucun dysfonctionnement et que la Solution est conforme au </w:t>
      </w:r>
      <w:r w:rsidR="005A7590" w:rsidRPr="008F24FD">
        <w:rPr>
          <w:rStyle w:val="Aucun"/>
          <w:rFonts w:ascii="Arial" w:hAnsi="Arial" w:cs="Arial"/>
          <w:sz w:val="20"/>
          <w:szCs w:val="20"/>
        </w:rPr>
        <w:t>présent</w:t>
      </w:r>
      <w:r w:rsidRPr="008F24FD">
        <w:rPr>
          <w:rStyle w:val="Aucun"/>
          <w:rFonts w:ascii="Arial" w:hAnsi="Arial" w:cs="Arial"/>
          <w:sz w:val="20"/>
          <w:szCs w:val="20"/>
        </w:rPr>
        <w:t xml:space="preserve"> </w:t>
      </w:r>
      <w:r w:rsidR="008A19D2">
        <w:rPr>
          <w:rStyle w:val="Aucun"/>
          <w:rFonts w:ascii="Arial" w:hAnsi="Arial" w:cs="Arial"/>
          <w:sz w:val="20"/>
          <w:szCs w:val="20"/>
        </w:rPr>
        <w:t>AE-CCP</w:t>
      </w:r>
      <w:r w:rsidRPr="008F24FD">
        <w:rPr>
          <w:rStyle w:val="Aucun"/>
          <w:rFonts w:ascii="Arial" w:hAnsi="Arial" w:cs="Arial"/>
          <w:sz w:val="20"/>
          <w:szCs w:val="20"/>
        </w:rPr>
        <w:t>, le CMN prononce la vérification de service régulier ; un procès-verbal est alors établi.</w:t>
      </w:r>
    </w:p>
    <w:p w14:paraId="654493F6" w14:textId="77777777" w:rsidR="002927C4" w:rsidRPr="008F24FD" w:rsidRDefault="002927C4" w:rsidP="00760CF0">
      <w:pPr>
        <w:pStyle w:val="CorpsA"/>
        <w:spacing w:line="276" w:lineRule="auto"/>
        <w:jc w:val="both"/>
        <w:rPr>
          <w:rStyle w:val="Aucun"/>
          <w:rFonts w:ascii="Arial" w:eastAsia="Arial" w:hAnsi="Arial" w:cs="Arial"/>
          <w:sz w:val="20"/>
          <w:szCs w:val="20"/>
        </w:rPr>
      </w:pPr>
    </w:p>
    <w:p w14:paraId="654493F7" w14:textId="77777777" w:rsidR="002927C4" w:rsidRPr="008F24FD" w:rsidRDefault="001D6716" w:rsidP="00760CF0">
      <w:pPr>
        <w:pStyle w:val="Normal1"/>
        <w:spacing w:line="276" w:lineRule="auto"/>
        <w:rPr>
          <w:rStyle w:val="Aucun"/>
          <w:rFonts w:cs="Arial"/>
          <w:sz w:val="20"/>
          <w:szCs w:val="20"/>
        </w:rPr>
      </w:pPr>
      <w:r w:rsidRPr="008F24FD">
        <w:rPr>
          <w:rStyle w:val="Aucun"/>
          <w:rFonts w:cs="Arial"/>
          <w:sz w:val="20"/>
          <w:szCs w:val="20"/>
        </w:rPr>
        <w:t>Si, à la fin de la période de service régulier ci-avant définie, les conditions de qualité ne sont pas atteintes :</w:t>
      </w:r>
    </w:p>
    <w:p w14:paraId="654493F8" w14:textId="77777777" w:rsidR="002927C4" w:rsidRPr="008F24FD" w:rsidRDefault="001D6716" w:rsidP="00DD26BE">
      <w:pPr>
        <w:pStyle w:val="Enum0"/>
        <w:numPr>
          <w:ilvl w:val="0"/>
          <w:numId w:val="27"/>
        </w:numPr>
        <w:spacing w:line="276" w:lineRule="auto"/>
        <w:rPr>
          <w:rFonts w:ascii="Arial" w:hAnsi="Arial" w:cs="Arial"/>
          <w:sz w:val="20"/>
          <w:szCs w:val="20"/>
        </w:rPr>
      </w:pPr>
      <w:r w:rsidRPr="008F24FD">
        <w:rPr>
          <w:rStyle w:val="Aucun"/>
          <w:rFonts w:ascii="Arial" w:hAnsi="Arial" w:cs="Arial"/>
          <w:sz w:val="20"/>
          <w:szCs w:val="20"/>
        </w:rPr>
        <w:t>le Titulaire est tenu de procéder aux corrections nécessaires ;</w:t>
      </w:r>
    </w:p>
    <w:p w14:paraId="654493F9" w14:textId="77777777" w:rsidR="002927C4" w:rsidRPr="008F24FD" w:rsidRDefault="001D6716" w:rsidP="00DD26BE">
      <w:pPr>
        <w:pStyle w:val="Enum0"/>
        <w:numPr>
          <w:ilvl w:val="0"/>
          <w:numId w:val="27"/>
        </w:numPr>
        <w:spacing w:line="276" w:lineRule="auto"/>
        <w:rPr>
          <w:rFonts w:ascii="Arial" w:hAnsi="Arial" w:cs="Arial"/>
          <w:sz w:val="20"/>
          <w:szCs w:val="20"/>
        </w:rPr>
      </w:pPr>
      <w:r w:rsidRPr="008F24FD">
        <w:rPr>
          <w:rStyle w:val="Aucun"/>
          <w:rFonts w:ascii="Arial" w:hAnsi="Arial" w:cs="Arial"/>
          <w:sz w:val="20"/>
          <w:szCs w:val="20"/>
        </w:rPr>
        <w:t>une nouvelle  période d'un mois commence à courir, à compter de la fin de la période d'observation de service régulier précédente, dans les mêmes conditions que la précédente, les mêmes pénalités s'appliquant.</w:t>
      </w:r>
    </w:p>
    <w:p w14:paraId="654493FA" w14:textId="77777777" w:rsidR="002927C4" w:rsidRPr="008F24FD" w:rsidRDefault="002927C4" w:rsidP="00760CF0">
      <w:pPr>
        <w:pStyle w:val="Normal1"/>
        <w:spacing w:line="276" w:lineRule="auto"/>
        <w:rPr>
          <w:rStyle w:val="Aucun"/>
          <w:rFonts w:cs="Arial"/>
          <w:sz w:val="20"/>
          <w:szCs w:val="20"/>
        </w:rPr>
      </w:pPr>
    </w:p>
    <w:p w14:paraId="654493FB" w14:textId="77777777" w:rsidR="002927C4" w:rsidRPr="008F24FD" w:rsidRDefault="001D6716" w:rsidP="00760CF0">
      <w:pPr>
        <w:pStyle w:val="Normal1"/>
        <w:spacing w:line="276" w:lineRule="auto"/>
        <w:rPr>
          <w:rStyle w:val="Aucun"/>
          <w:rFonts w:cs="Arial"/>
          <w:sz w:val="20"/>
          <w:szCs w:val="20"/>
        </w:rPr>
      </w:pPr>
      <w:r w:rsidRPr="008F24FD">
        <w:rPr>
          <w:rStyle w:val="Aucun"/>
          <w:rFonts w:cs="Arial"/>
          <w:sz w:val="20"/>
          <w:szCs w:val="20"/>
        </w:rPr>
        <w:t>A l'issue de la deuxième période d'un mois, et en cas d'insatisfaction persistante, le CMN met le Titulaire en demeure de corriger les défauts constatés dans les 10 (dix) jours calendaires.</w:t>
      </w:r>
    </w:p>
    <w:p w14:paraId="654493FC" w14:textId="77777777" w:rsidR="002927C4" w:rsidRPr="008F24FD" w:rsidRDefault="002927C4" w:rsidP="00760CF0">
      <w:pPr>
        <w:pStyle w:val="Normal1"/>
        <w:spacing w:line="276" w:lineRule="auto"/>
        <w:rPr>
          <w:rStyle w:val="Aucun"/>
          <w:rFonts w:cs="Arial"/>
          <w:sz w:val="20"/>
          <w:szCs w:val="20"/>
          <w:shd w:val="clear" w:color="auto" w:fill="FFFF00"/>
        </w:rPr>
      </w:pPr>
    </w:p>
    <w:p w14:paraId="654493FD" w14:textId="77777777" w:rsidR="002927C4" w:rsidRPr="008F24FD" w:rsidRDefault="001D6716" w:rsidP="00760CF0">
      <w:pPr>
        <w:pStyle w:val="Normal1"/>
        <w:spacing w:line="276" w:lineRule="auto"/>
        <w:rPr>
          <w:rStyle w:val="Aucun"/>
          <w:rFonts w:cs="Arial"/>
          <w:sz w:val="20"/>
          <w:szCs w:val="20"/>
        </w:rPr>
      </w:pPr>
      <w:r w:rsidRPr="008F24FD">
        <w:rPr>
          <w:rStyle w:val="Aucun"/>
          <w:rFonts w:cs="Arial"/>
          <w:sz w:val="20"/>
          <w:szCs w:val="20"/>
        </w:rPr>
        <w:t>A l'issue de ce délai, et si cette mise en demeure est restée infructueuse, le CMN se réserve la possibilité de résilier le marché.</w:t>
      </w:r>
    </w:p>
    <w:p w14:paraId="654493FE"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00" w14:textId="211A54A1" w:rsidR="002927C4" w:rsidRPr="00CD4603" w:rsidRDefault="00DF1F4F" w:rsidP="00760CF0">
      <w:pPr>
        <w:pStyle w:val="Titre1"/>
        <w:rPr>
          <w:rStyle w:val="Aucun"/>
          <w:rFonts w:eastAsia="Arial Unicode MS"/>
          <w:sz w:val="32"/>
          <w:szCs w:val="32"/>
        </w:rPr>
      </w:pPr>
      <w:bookmarkStart w:id="54" w:name="_Toc189579935"/>
      <w:r w:rsidRPr="00CD4603">
        <w:rPr>
          <w:rStyle w:val="Aucun"/>
          <w:rFonts w:eastAsia="Arial Unicode MS"/>
        </w:rPr>
        <w:t>Article 10 – Garantie</w:t>
      </w:r>
      <w:bookmarkEnd w:id="54"/>
      <w:r w:rsidRPr="00CD4603">
        <w:rPr>
          <w:rStyle w:val="Aucun"/>
          <w:rFonts w:eastAsia="Arial Unicode MS"/>
        </w:rPr>
        <w:t xml:space="preserve"> </w:t>
      </w:r>
    </w:p>
    <w:p w14:paraId="65449401" w14:textId="556F9AA3" w:rsidR="002927C4" w:rsidRDefault="00DF1F4F" w:rsidP="00760CF0">
      <w:pPr>
        <w:pStyle w:val="PardfautA"/>
        <w:spacing w:line="276" w:lineRule="auto"/>
        <w:jc w:val="both"/>
        <w:rPr>
          <w:rStyle w:val="Aucun"/>
          <w:rFonts w:ascii="Arial" w:hAnsi="Arial" w:cs="Arial"/>
          <w:sz w:val="20"/>
          <w:szCs w:val="20"/>
        </w:rPr>
      </w:pPr>
      <w:r>
        <w:rPr>
          <w:rStyle w:val="Aucun"/>
          <w:rFonts w:ascii="Arial" w:hAnsi="Arial" w:cs="Arial"/>
          <w:sz w:val="20"/>
          <w:szCs w:val="20"/>
        </w:rPr>
        <w:t xml:space="preserve">Conformément à l’article 33 du CCAG-FCS, les fournitures du </w:t>
      </w:r>
      <w:r w:rsidR="001D6716" w:rsidRPr="00833D45">
        <w:rPr>
          <w:rStyle w:val="Aucun"/>
          <w:rFonts w:ascii="Arial" w:hAnsi="Arial" w:cs="Arial"/>
          <w:sz w:val="20"/>
          <w:szCs w:val="20"/>
        </w:rPr>
        <w:t xml:space="preserve">présent marché bénéficient d’une garantie </w:t>
      </w:r>
      <w:r>
        <w:rPr>
          <w:rStyle w:val="Aucun"/>
          <w:rFonts w:ascii="Arial" w:hAnsi="Arial" w:cs="Arial"/>
          <w:sz w:val="20"/>
          <w:szCs w:val="20"/>
        </w:rPr>
        <w:t>d’un an</w:t>
      </w:r>
      <w:r w:rsidR="001D6716" w:rsidRPr="00833D45">
        <w:rPr>
          <w:rStyle w:val="Aucun"/>
          <w:rFonts w:ascii="Arial" w:hAnsi="Arial" w:cs="Arial"/>
          <w:sz w:val="20"/>
          <w:szCs w:val="20"/>
        </w:rPr>
        <w:t xml:space="preserve"> à laquelle s’ajoutent les garanties fabricants (entre 2 à 5 ans selon type de matériels). </w:t>
      </w:r>
    </w:p>
    <w:p w14:paraId="42EC5D9D" w14:textId="483E92F0" w:rsidR="0066797A" w:rsidRPr="00833D45" w:rsidRDefault="0066797A" w:rsidP="00760CF0">
      <w:pPr>
        <w:pStyle w:val="PardfautA"/>
        <w:spacing w:line="276" w:lineRule="auto"/>
        <w:jc w:val="both"/>
        <w:rPr>
          <w:rStyle w:val="Aucun"/>
          <w:rFonts w:ascii="Arial" w:eastAsia="Arial" w:hAnsi="Arial" w:cs="Arial"/>
          <w:sz w:val="20"/>
          <w:szCs w:val="20"/>
        </w:rPr>
      </w:pPr>
      <w:r>
        <w:rPr>
          <w:rStyle w:val="Aucun"/>
          <w:rFonts w:ascii="Arial" w:hAnsi="Arial" w:cs="Arial"/>
          <w:sz w:val="20"/>
          <w:szCs w:val="20"/>
        </w:rPr>
        <w:t>La garantie d’un an débutera à la prononciation de la VSR.</w:t>
      </w:r>
    </w:p>
    <w:p w14:paraId="65449402" w14:textId="0469FF16" w:rsidR="002927C4" w:rsidRPr="00833D45" w:rsidRDefault="001D6716" w:rsidP="00760CF0">
      <w:pPr>
        <w:pStyle w:val="PardfautA"/>
        <w:spacing w:line="276" w:lineRule="auto"/>
        <w:jc w:val="both"/>
        <w:rPr>
          <w:rStyle w:val="Aucun"/>
          <w:rFonts w:ascii="Arial" w:eastAsia="Arial" w:hAnsi="Arial" w:cs="Arial"/>
          <w:sz w:val="20"/>
          <w:szCs w:val="20"/>
        </w:rPr>
      </w:pPr>
      <w:r w:rsidRPr="00833D45">
        <w:rPr>
          <w:rStyle w:val="Aucun"/>
          <w:rFonts w:ascii="Arial" w:hAnsi="Arial" w:cs="Arial"/>
          <w:sz w:val="20"/>
          <w:szCs w:val="20"/>
        </w:rPr>
        <w:t>Durant</w:t>
      </w:r>
      <w:r w:rsidR="00DF1F4F">
        <w:rPr>
          <w:rStyle w:val="Aucun"/>
          <w:rFonts w:ascii="Arial" w:hAnsi="Arial" w:cs="Arial"/>
          <w:sz w:val="20"/>
          <w:szCs w:val="20"/>
        </w:rPr>
        <w:t xml:space="preserve"> la période de garantie,</w:t>
      </w:r>
      <w:r w:rsidRPr="00833D45">
        <w:rPr>
          <w:rStyle w:val="Aucun"/>
          <w:rFonts w:ascii="Arial" w:hAnsi="Arial" w:cs="Arial"/>
          <w:sz w:val="20"/>
          <w:szCs w:val="20"/>
        </w:rPr>
        <w:t xml:space="preserve"> le titulaire du présent marché doit prévoir : </w:t>
      </w:r>
    </w:p>
    <w:p w14:paraId="65449403" w14:textId="3FB43D0C" w:rsidR="002927C4" w:rsidRPr="00833D45" w:rsidRDefault="001D6716" w:rsidP="00760CF0">
      <w:pPr>
        <w:pStyle w:val="PardfautA"/>
        <w:spacing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 l’interventions curatives sur appel Hotline jours ouvrés avec diagnostic selon les délais suivants : </w:t>
      </w:r>
    </w:p>
    <w:p w14:paraId="65449404" w14:textId="77777777" w:rsidR="002927C4" w:rsidRPr="00833D45" w:rsidRDefault="002927C4" w:rsidP="00760CF0">
      <w:pPr>
        <w:pStyle w:val="PardfautA"/>
        <w:spacing w:before="0" w:line="276" w:lineRule="auto"/>
        <w:jc w:val="both"/>
        <w:rPr>
          <w:rStyle w:val="Aucun"/>
          <w:rFonts w:ascii="Arial" w:eastAsia="Arial" w:hAnsi="Arial" w:cs="Arial"/>
          <w:b/>
          <w:bCs/>
          <w:color w:val="FF0000"/>
          <w:sz w:val="20"/>
          <w:szCs w:val="20"/>
          <w:u w:color="FF0000"/>
        </w:rPr>
      </w:pPr>
    </w:p>
    <w:tbl>
      <w:tblPr>
        <w:tblStyle w:val="TableNormal"/>
        <w:tblW w:w="971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2121"/>
        <w:gridCol w:w="2002"/>
        <w:gridCol w:w="2293"/>
        <w:gridCol w:w="3303"/>
      </w:tblGrid>
      <w:tr w:rsidR="002927C4" w:rsidRPr="00833D45" w14:paraId="65449409" w14:textId="77777777">
        <w:trPr>
          <w:trHeight w:val="592"/>
        </w:trPr>
        <w:tc>
          <w:tcPr>
            <w:tcW w:w="212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05"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Niveau de sévérité </w:t>
            </w:r>
          </w:p>
        </w:tc>
        <w:tc>
          <w:tcPr>
            <w:tcW w:w="20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06"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Rappel sur incident </w:t>
            </w:r>
          </w:p>
        </w:tc>
        <w:tc>
          <w:tcPr>
            <w:tcW w:w="22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07"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 Délai de diagnostic </w:t>
            </w:r>
          </w:p>
        </w:tc>
        <w:tc>
          <w:tcPr>
            <w:tcW w:w="330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08"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Délai de remise en service </w:t>
            </w:r>
          </w:p>
        </w:tc>
      </w:tr>
      <w:tr w:rsidR="002927C4" w:rsidRPr="00833D45" w14:paraId="6544940E" w14:textId="77777777">
        <w:trPr>
          <w:trHeight w:val="312"/>
        </w:trPr>
        <w:tc>
          <w:tcPr>
            <w:tcW w:w="212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0A"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Critique </w:t>
            </w:r>
          </w:p>
        </w:tc>
        <w:tc>
          <w:tcPr>
            <w:tcW w:w="20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0B"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12H</w:t>
            </w:r>
          </w:p>
        </w:tc>
        <w:tc>
          <w:tcPr>
            <w:tcW w:w="22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0C"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12H </w:t>
            </w:r>
          </w:p>
        </w:tc>
        <w:tc>
          <w:tcPr>
            <w:tcW w:w="330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0D"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J+1 </w:t>
            </w:r>
          </w:p>
        </w:tc>
      </w:tr>
      <w:tr w:rsidR="002927C4" w:rsidRPr="00833D45" w14:paraId="65449413" w14:textId="77777777">
        <w:trPr>
          <w:trHeight w:val="312"/>
        </w:trPr>
        <w:tc>
          <w:tcPr>
            <w:tcW w:w="212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0F"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Majeur </w:t>
            </w:r>
          </w:p>
        </w:tc>
        <w:tc>
          <w:tcPr>
            <w:tcW w:w="20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10"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J+1</w:t>
            </w:r>
          </w:p>
        </w:tc>
        <w:tc>
          <w:tcPr>
            <w:tcW w:w="22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11"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J+2</w:t>
            </w:r>
          </w:p>
        </w:tc>
        <w:tc>
          <w:tcPr>
            <w:tcW w:w="330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12"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J+3 </w:t>
            </w:r>
          </w:p>
        </w:tc>
      </w:tr>
      <w:tr w:rsidR="002927C4" w:rsidRPr="00833D45" w14:paraId="65449419" w14:textId="77777777">
        <w:trPr>
          <w:trHeight w:val="592"/>
        </w:trPr>
        <w:tc>
          <w:tcPr>
            <w:tcW w:w="212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14"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lang w:val="en-US"/>
              </w:rPr>
              <w:t xml:space="preserve">Mineur/Défaut </w:t>
            </w:r>
          </w:p>
          <w:p w14:paraId="65449415"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w:t>
            </w:r>
          </w:p>
        </w:tc>
        <w:tc>
          <w:tcPr>
            <w:tcW w:w="20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16"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J+3</w:t>
            </w:r>
          </w:p>
        </w:tc>
        <w:tc>
          <w:tcPr>
            <w:tcW w:w="22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17"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J+4</w:t>
            </w:r>
          </w:p>
        </w:tc>
        <w:tc>
          <w:tcPr>
            <w:tcW w:w="330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18"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J+10</w:t>
            </w:r>
          </w:p>
        </w:tc>
      </w:tr>
    </w:tbl>
    <w:p w14:paraId="04A38211" w14:textId="77777777" w:rsidR="00DF1F4F" w:rsidRDefault="00DF1F4F"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54"/>
        <w:jc w:val="both"/>
        <w:rPr>
          <w:rFonts w:ascii="Arial" w:eastAsia="Times New Roman" w:hAnsi="Arial" w:cs="Arial"/>
          <w:kern w:val="28"/>
          <w:sz w:val="20"/>
          <w:szCs w:val="20"/>
          <w:bdr w:val="none" w:sz="0" w:space="0" w:color="auto"/>
        </w:rPr>
      </w:pPr>
    </w:p>
    <w:p w14:paraId="39C330FB" w14:textId="45A922A9" w:rsidR="00DF1F4F" w:rsidRPr="00DF1F4F" w:rsidRDefault="00DF1F4F"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54"/>
        <w:jc w:val="both"/>
        <w:rPr>
          <w:rFonts w:ascii="Arial" w:eastAsia="Times New Roman" w:hAnsi="Arial" w:cs="Arial"/>
          <w:kern w:val="28"/>
          <w:sz w:val="20"/>
          <w:szCs w:val="20"/>
          <w:bdr w:val="none" w:sz="0" w:space="0" w:color="auto"/>
        </w:rPr>
      </w:pPr>
      <w:r w:rsidRPr="00DF1F4F">
        <w:rPr>
          <w:rFonts w:ascii="Arial" w:eastAsia="Times New Roman" w:hAnsi="Arial" w:cs="Arial"/>
          <w:kern w:val="28"/>
          <w:sz w:val="20"/>
          <w:szCs w:val="20"/>
          <w:bdr w:val="none" w:sz="0" w:space="0" w:color="auto"/>
        </w:rPr>
        <w:lastRenderedPageBreak/>
        <w:t>La garantie porte sur tout vice, défaut de conception, ou toute altération survenue dans le cadre d’un usage ordinaire des dispositifs, qu’ils soient visibles ou cachés. Le Titulaire s’engage à effectuer le diagnostic, à remplacer, réparer ou modifier, tout élément défectueux.</w:t>
      </w:r>
    </w:p>
    <w:p w14:paraId="103AE694" w14:textId="77777777" w:rsidR="00DF1F4F" w:rsidRPr="00DF1F4F" w:rsidRDefault="00DF1F4F"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54"/>
        <w:jc w:val="both"/>
        <w:rPr>
          <w:rFonts w:ascii="Arial" w:eastAsia="Times New Roman" w:hAnsi="Arial" w:cs="Arial"/>
          <w:kern w:val="28"/>
          <w:sz w:val="20"/>
          <w:szCs w:val="20"/>
          <w:bdr w:val="none" w:sz="0" w:space="0" w:color="auto"/>
        </w:rPr>
      </w:pPr>
    </w:p>
    <w:p w14:paraId="3EAC63A1" w14:textId="77777777" w:rsidR="00DF1F4F" w:rsidRPr="00DD26BE" w:rsidRDefault="00DF1F4F" w:rsidP="00DD26BE">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54"/>
        <w:jc w:val="both"/>
        <w:rPr>
          <w:rFonts w:ascii="Arial" w:eastAsia="Times New Roman" w:hAnsi="Arial" w:cs="Arial"/>
          <w:kern w:val="28"/>
          <w:sz w:val="20"/>
          <w:szCs w:val="20"/>
          <w:bdr w:val="none" w:sz="0" w:space="0" w:color="auto"/>
        </w:rPr>
      </w:pPr>
      <w:r w:rsidRPr="00DD26BE">
        <w:rPr>
          <w:rFonts w:ascii="Arial" w:eastAsia="Times New Roman" w:hAnsi="Arial" w:cs="Arial"/>
          <w:kern w:val="28"/>
          <w:sz w:val="20"/>
          <w:szCs w:val="20"/>
          <w:bdr w:val="none" w:sz="0" w:space="0" w:color="auto"/>
        </w:rPr>
        <w:t>D’une manière générale, le Titulaire garantit au CMN :</w:t>
      </w:r>
    </w:p>
    <w:p w14:paraId="7676E33D" w14:textId="0BB9F5C8" w:rsidR="00DF1F4F" w:rsidRPr="00DD26BE" w:rsidRDefault="00DF1F4F" w:rsidP="00DD26BE">
      <w:pPr>
        <w:pStyle w:val="Paragraphedeliste"/>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54"/>
        <w:jc w:val="both"/>
        <w:rPr>
          <w:rFonts w:ascii="Arial" w:eastAsia="Times New Roman" w:hAnsi="Arial" w:cs="Arial"/>
          <w:kern w:val="28"/>
          <w:sz w:val="20"/>
          <w:szCs w:val="20"/>
          <w:bdr w:val="none" w:sz="0" w:space="0" w:color="auto"/>
        </w:rPr>
      </w:pPr>
      <w:r w:rsidRPr="00DD26BE">
        <w:rPr>
          <w:rFonts w:ascii="Arial" w:eastAsia="Times New Roman" w:hAnsi="Arial" w:cs="Arial"/>
          <w:kern w:val="28"/>
          <w:sz w:val="20"/>
          <w:szCs w:val="20"/>
          <w:bdr w:val="none" w:sz="0" w:space="0" w:color="auto"/>
        </w:rPr>
        <w:t>La durabilité des dispositifs,</w:t>
      </w:r>
    </w:p>
    <w:p w14:paraId="49F88D80" w14:textId="5A7C501B" w:rsidR="00DF1F4F" w:rsidRPr="00DD26BE" w:rsidRDefault="00DF1F4F" w:rsidP="00DD26BE">
      <w:pPr>
        <w:pStyle w:val="Paragraphedeliste"/>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54"/>
        <w:jc w:val="both"/>
        <w:rPr>
          <w:rFonts w:ascii="Arial" w:eastAsia="Times New Roman" w:hAnsi="Arial" w:cs="Arial"/>
          <w:kern w:val="28"/>
          <w:sz w:val="20"/>
          <w:szCs w:val="20"/>
          <w:bdr w:val="none" w:sz="0" w:space="0" w:color="auto"/>
        </w:rPr>
      </w:pPr>
      <w:r w:rsidRPr="00DD26BE">
        <w:rPr>
          <w:rFonts w:ascii="Arial" w:eastAsia="Times New Roman" w:hAnsi="Arial" w:cs="Arial"/>
          <w:kern w:val="28"/>
          <w:sz w:val="20"/>
          <w:szCs w:val="20"/>
          <w:bdr w:val="none" w:sz="0" w:space="0" w:color="auto"/>
        </w:rPr>
        <w:t>L’assistance technique sur le fonctionnement des dispositifs ;</w:t>
      </w:r>
    </w:p>
    <w:p w14:paraId="5F594888" w14:textId="0744FDED" w:rsidR="00DF1F4F" w:rsidRPr="00DD26BE" w:rsidRDefault="00DF1F4F" w:rsidP="00DD26BE">
      <w:pPr>
        <w:pStyle w:val="Paragraphedeliste"/>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54"/>
        <w:jc w:val="both"/>
        <w:rPr>
          <w:rFonts w:ascii="Arial" w:eastAsia="Times New Roman" w:hAnsi="Arial" w:cs="Arial"/>
          <w:kern w:val="28"/>
          <w:sz w:val="20"/>
          <w:szCs w:val="20"/>
          <w:bdr w:val="none" w:sz="0" w:space="0" w:color="auto"/>
        </w:rPr>
      </w:pPr>
      <w:r w:rsidRPr="00DD26BE">
        <w:rPr>
          <w:rFonts w:ascii="Arial" w:eastAsia="Times New Roman" w:hAnsi="Arial" w:cs="Arial"/>
          <w:kern w:val="28"/>
          <w:sz w:val="20"/>
          <w:szCs w:val="20"/>
          <w:bdr w:val="none" w:sz="0" w:space="0" w:color="auto"/>
        </w:rPr>
        <w:t>L’intervention technique à dist</w:t>
      </w:r>
      <w:r w:rsidR="00DD26BE">
        <w:rPr>
          <w:rFonts w:ascii="Arial" w:eastAsia="Times New Roman" w:hAnsi="Arial" w:cs="Arial"/>
          <w:kern w:val="28"/>
          <w:sz w:val="20"/>
          <w:szCs w:val="20"/>
          <w:bdr w:val="none" w:sz="0" w:space="0" w:color="auto"/>
        </w:rPr>
        <w:t>ance ou sur site le cas échéant ;</w:t>
      </w:r>
    </w:p>
    <w:p w14:paraId="6576CAAF" w14:textId="77777777" w:rsidR="00DF1F4F" w:rsidRPr="00DF1F4F" w:rsidRDefault="00DF1F4F" w:rsidP="00DD26BE">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lang w:eastAsia="ar-SA"/>
        </w:rPr>
      </w:pPr>
      <w:r w:rsidRPr="00DD26BE">
        <w:rPr>
          <w:rFonts w:ascii="Arial" w:eastAsia="Times New Roman" w:hAnsi="Arial" w:cs="Arial"/>
          <w:kern w:val="28"/>
          <w:sz w:val="20"/>
          <w:szCs w:val="20"/>
          <w:bdr w:val="none" w:sz="0" w:space="0" w:color="auto"/>
          <w:lang w:eastAsia="ar-SA"/>
        </w:rPr>
        <w:t>La durabilité et les performances de fonctionnement des installations</w:t>
      </w:r>
      <w:r w:rsidRPr="00DF1F4F">
        <w:rPr>
          <w:rFonts w:ascii="Arial" w:eastAsia="Times New Roman" w:hAnsi="Arial" w:cs="Arial"/>
          <w:kern w:val="28"/>
          <w:sz w:val="20"/>
          <w:szCs w:val="20"/>
          <w:bdr w:val="none" w:sz="0" w:space="0" w:color="auto"/>
          <w:lang w:eastAsia="ar-SA"/>
        </w:rPr>
        <w:t xml:space="preserve"> au niveau optimal, proche de celui des performances initiales pour le matériel neuf ; </w:t>
      </w:r>
    </w:p>
    <w:p w14:paraId="194A8DD8" w14:textId="77777777" w:rsidR="00DF1F4F" w:rsidRPr="00DF1F4F" w:rsidRDefault="00DF1F4F" w:rsidP="00DD26BE">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lang w:eastAsia="ar-SA"/>
        </w:rPr>
      </w:pPr>
      <w:r w:rsidRPr="00DF1F4F">
        <w:rPr>
          <w:rFonts w:ascii="Arial" w:eastAsia="Times New Roman" w:hAnsi="Arial" w:cs="Arial"/>
          <w:kern w:val="28"/>
          <w:sz w:val="20"/>
          <w:szCs w:val="20"/>
          <w:bdr w:val="none" w:sz="0" w:space="0" w:color="auto"/>
          <w:lang w:eastAsia="ar-SA"/>
        </w:rPr>
        <w:t xml:space="preserve">La pérennité des installations et équipements ; </w:t>
      </w:r>
    </w:p>
    <w:p w14:paraId="5C304B05" w14:textId="77777777" w:rsidR="00DF1F4F" w:rsidRPr="00DF1F4F" w:rsidRDefault="00DF1F4F" w:rsidP="00DD26BE">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lang w:eastAsia="ar-SA"/>
        </w:rPr>
      </w:pPr>
      <w:r w:rsidRPr="00DF1F4F">
        <w:rPr>
          <w:rFonts w:ascii="Arial" w:eastAsia="Times New Roman" w:hAnsi="Arial" w:cs="Arial"/>
          <w:kern w:val="28"/>
          <w:sz w:val="20"/>
          <w:szCs w:val="20"/>
          <w:bdr w:val="none" w:sz="0" w:space="0" w:color="auto"/>
          <w:lang w:eastAsia="ar-SA"/>
        </w:rPr>
        <w:t xml:space="preserve">Le maintien des installations en conformité avec les règlements de sécurité et les règles de l’art ; </w:t>
      </w:r>
    </w:p>
    <w:p w14:paraId="43BAD775" w14:textId="77777777" w:rsidR="00DF1F4F" w:rsidRPr="00DF1F4F" w:rsidRDefault="00DF1F4F" w:rsidP="00DD26BE">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overflowPunct w:val="0"/>
        <w:adjustRightInd w:val="0"/>
        <w:spacing w:line="276" w:lineRule="auto"/>
        <w:jc w:val="both"/>
        <w:rPr>
          <w:rFonts w:ascii="Arial" w:eastAsia="Times New Roman" w:hAnsi="Arial" w:cs="Arial"/>
          <w:kern w:val="28"/>
          <w:sz w:val="20"/>
          <w:szCs w:val="20"/>
          <w:bdr w:val="none" w:sz="0" w:space="0" w:color="auto"/>
          <w:lang w:eastAsia="ar-SA"/>
        </w:rPr>
      </w:pPr>
      <w:r w:rsidRPr="00DF1F4F">
        <w:rPr>
          <w:rFonts w:ascii="Arial" w:eastAsia="Times New Roman" w:hAnsi="Arial" w:cs="Arial"/>
          <w:kern w:val="28"/>
          <w:sz w:val="20"/>
          <w:szCs w:val="20"/>
          <w:bdr w:val="none" w:sz="0" w:space="0" w:color="auto"/>
          <w:lang w:eastAsia="ar-SA"/>
        </w:rPr>
        <w:t xml:space="preserve">La continuité du service ; </w:t>
      </w:r>
    </w:p>
    <w:p w14:paraId="71E878C5" w14:textId="77777777" w:rsidR="00DF1F4F" w:rsidRPr="00DF1F4F" w:rsidRDefault="00DF1F4F" w:rsidP="00DD26B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overflowPunct w:val="0"/>
        <w:adjustRightInd w:val="0"/>
        <w:spacing w:line="276" w:lineRule="auto"/>
        <w:jc w:val="both"/>
        <w:rPr>
          <w:rFonts w:ascii="Arial" w:eastAsia="Times New Roman" w:hAnsi="Arial" w:cs="Arial"/>
          <w:kern w:val="28"/>
          <w:sz w:val="20"/>
          <w:szCs w:val="20"/>
          <w:bdr w:val="none" w:sz="0" w:space="0" w:color="auto"/>
          <w:lang w:eastAsia="ar-SA"/>
        </w:rPr>
      </w:pPr>
      <w:r w:rsidRPr="00DF1F4F">
        <w:rPr>
          <w:rFonts w:ascii="Arial" w:eastAsia="Times New Roman" w:hAnsi="Arial" w:cs="Arial"/>
          <w:kern w:val="28"/>
          <w:sz w:val="20"/>
          <w:szCs w:val="20"/>
          <w:bdr w:val="none" w:sz="0" w:space="0" w:color="auto"/>
          <w:lang w:eastAsia="ar-SA"/>
        </w:rPr>
        <w:t xml:space="preserve">L’assistance technique ; </w:t>
      </w:r>
    </w:p>
    <w:p w14:paraId="7E6E1287" w14:textId="77777777" w:rsidR="00DF1F4F" w:rsidRPr="00DF1F4F" w:rsidRDefault="00DF1F4F" w:rsidP="00DD26B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overflowPunct w:val="0"/>
        <w:adjustRightInd w:val="0"/>
        <w:spacing w:line="276" w:lineRule="auto"/>
        <w:jc w:val="both"/>
        <w:rPr>
          <w:rFonts w:ascii="Arial" w:eastAsia="Times New Roman" w:hAnsi="Arial" w:cs="Arial"/>
          <w:kern w:val="28"/>
          <w:sz w:val="20"/>
          <w:szCs w:val="20"/>
          <w:bdr w:val="none" w:sz="0" w:space="0" w:color="auto"/>
          <w:lang w:eastAsia="ar-SA"/>
        </w:rPr>
      </w:pPr>
      <w:r w:rsidRPr="00DF1F4F">
        <w:rPr>
          <w:rFonts w:ascii="Arial" w:eastAsia="Times New Roman" w:hAnsi="Arial" w:cs="Arial"/>
          <w:kern w:val="28"/>
          <w:sz w:val="20"/>
          <w:szCs w:val="20"/>
          <w:bdr w:val="none" w:sz="0" w:space="0" w:color="auto"/>
          <w:lang w:eastAsia="ar-SA"/>
        </w:rPr>
        <w:t xml:space="preserve">L’intervention technique sur site. </w:t>
      </w:r>
    </w:p>
    <w:p w14:paraId="6544941A" w14:textId="474B4D48" w:rsidR="002927C4" w:rsidRDefault="002927C4" w:rsidP="00760CF0">
      <w:pPr>
        <w:pStyle w:val="PardfautA"/>
        <w:widowControl w:val="0"/>
        <w:spacing w:before="0" w:line="276" w:lineRule="auto"/>
        <w:ind w:left="108" w:hanging="108"/>
        <w:jc w:val="both"/>
        <w:rPr>
          <w:rStyle w:val="Aucun"/>
          <w:rFonts w:ascii="Arial" w:eastAsia="Arial" w:hAnsi="Arial" w:cs="Arial"/>
          <w:b/>
          <w:bCs/>
          <w:color w:val="FF0000"/>
          <w:sz w:val="20"/>
          <w:szCs w:val="20"/>
          <w:u w:color="FF0000"/>
        </w:rPr>
      </w:pPr>
    </w:p>
    <w:p w14:paraId="0F819A2B" w14:textId="0139FAF8" w:rsidR="00B16605" w:rsidRPr="00B16605" w:rsidRDefault="000B163E"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MS Mincho" w:hAnsi="Arial" w:cs="Arial"/>
          <w:kern w:val="28"/>
          <w:sz w:val="20"/>
          <w:szCs w:val="20"/>
          <w:bdr w:val="none" w:sz="0" w:space="0" w:color="auto"/>
        </w:rPr>
      </w:pPr>
      <w:r>
        <w:rPr>
          <w:rFonts w:ascii="Arial" w:eastAsia="MS Mincho" w:hAnsi="Arial" w:cs="Arial"/>
          <w:kern w:val="28"/>
          <w:sz w:val="20"/>
          <w:szCs w:val="20"/>
          <w:bdr w:val="none" w:sz="0" w:space="0" w:color="auto"/>
        </w:rPr>
        <w:t>En cas d’intervention curatives</w:t>
      </w:r>
      <w:r w:rsidR="00B16605" w:rsidRPr="00B16605">
        <w:rPr>
          <w:rFonts w:ascii="Arial" w:eastAsia="MS Mincho" w:hAnsi="Arial" w:cs="Arial"/>
          <w:kern w:val="28"/>
          <w:sz w:val="20"/>
          <w:szCs w:val="20"/>
          <w:bdr w:val="none" w:sz="0" w:space="0" w:color="auto"/>
        </w:rPr>
        <w:t xml:space="preserve">, le titulaire fournira un rapport d’intervention et sera tenu d’informer la maîtrise d’ouvrage de sa </w:t>
      </w:r>
      <w:r w:rsidR="00B16605" w:rsidRPr="00DE54FD">
        <w:rPr>
          <w:rFonts w:ascii="Arial" w:eastAsia="MS Mincho" w:hAnsi="Arial" w:cs="Arial"/>
          <w:kern w:val="28"/>
          <w:sz w:val="20"/>
          <w:szCs w:val="20"/>
          <w:bdr w:val="none" w:sz="0" w:space="0" w:color="auto"/>
        </w:rPr>
        <w:t xml:space="preserve">date de rendu. A défaut de rendu à la date d’échéance fixée, des pénalités de retard s’appliqueront conformément à l’article </w:t>
      </w:r>
      <w:r w:rsidR="0032316E" w:rsidRPr="00DE54FD">
        <w:rPr>
          <w:rFonts w:ascii="Arial" w:eastAsia="MS Mincho" w:hAnsi="Arial" w:cs="Arial"/>
          <w:kern w:val="28"/>
          <w:sz w:val="20"/>
          <w:szCs w:val="20"/>
          <w:bdr w:val="none" w:sz="0" w:space="0" w:color="auto"/>
        </w:rPr>
        <w:t xml:space="preserve">16 </w:t>
      </w:r>
      <w:r w:rsidR="00B16605" w:rsidRPr="00DE54FD">
        <w:rPr>
          <w:rFonts w:ascii="Arial" w:eastAsia="MS Mincho" w:hAnsi="Arial" w:cs="Arial"/>
          <w:kern w:val="28"/>
          <w:sz w:val="20"/>
          <w:szCs w:val="20"/>
          <w:bdr w:val="none" w:sz="0" w:space="0" w:color="auto"/>
        </w:rPr>
        <w:t>du présent CCAP-AE.</w:t>
      </w:r>
      <w:r w:rsidR="00B16605" w:rsidRPr="00B16605">
        <w:rPr>
          <w:rFonts w:ascii="Arial" w:eastAsia="MS Mincho" w:hAnsi="Arial" w:cs="Arial"/>
          <w:kern w:val="28"/>
          <w:sz w:val="20"/>
          <w:szCs w:val="20"/>
          <w:bdr w:val="none" w:sz="0" w:space="0" w:color="auto"/>
        </w:rPr>
        <w:t xml:space="preserve"> </w:t>
      </w:r>
    </w:p>
    <w:p w14:paraId="7A04124C" w14:textId="77777777" w:rsidR="00B16605" w:rsidRPr="00B16605" w:rsidRDefault="00B16605"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ind w:left="709"/>
        <w:jc w:val="both"/>
        <w:rPr>
          <w:rFonts w:ascii="Arial" w:eastAsia="MS Mincho" w:hAnsi="Arial" w:cs="Arial"/>
          <w:kern w:val="28"/>
          <w:sz w:val="20"/>
          <w:szCs w:val="20"/>
          <w:bdr w:val="none" w:sz="0" w:space="0" w:color="auto"/>
        </w:rPr>
      </w:pPr>
    </w:p>
    <w:p w14:paraId="093EF409" w14:textId="77777777" w:rsidR="00B16605" w:rsidRPr="00B16605" w:rsidRDefault="00B16605"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MS Mincho" w:hAnsi="Arial" w:cs="Arial"/>
          <w:kern w:val="28"/>
          <w:sz w:val="20"/>
          <w:szCs w:val="20"/>
          <w:bdr w:val="none" w:sz="0" w:space="0" w:color="auto"/>
        </w:rPr>
      </w:pPr>
      <w:r w:rsidRPr="00B16605">
        <w:rPr>
          <w:rFonts w:ascii="Arial" w:eastAsia="MS Mincho" w:hAnsi="Arial" w:cs="Arial"/>
          <w:kern w:val="28"/>
          <w:sz w:val="20"/>
          <w:szCs w:val="20"/>
          <w:bdr w:val="none" w:sz="0" w:space="0" w:color="auto"/>
        </w:rPr>
        <w:t xml:space="preserve">Le signalement de toute anomalie (difficulté ou incident d’exploitation, dégradation des performances, constat de non-conformité de fonctionnement) s’effectue par téléphone ou mail au titulaire. </w:t>
      </w:r>
    </w:p>
    <w:p w14:paraId="4F24ABA6" w14:textId="77777777" w:rsidR="00B16605" w:rsidRPr="00B16605" w:rsidRDefault="00B16605"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54"/>
        <w:jc w:val="both"/>
        <w:rPr>
          <w:rFonts w:ascii="Arial" w:eastAsia="Times New Roman" w:hAnsi="Arial" w:cs="Arial"/>
          <w:kern w:val="28"/>
          <w:sz w:val="20"/>
          <w:szCs w:val="20"/>
          <w:bdr w:val="none" w:sz="0" w:space="0" w:color="auto"/>
        </w:rPr>
      </w:pPr>
    </w:p>
    <w:p w14:paraId="4CD9E9DA" w14:textId="77777777" w:rsidR="00B16605" w:rsidRPr="00B16605" w:rsidRDefault="00B16605"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54"/>
        <w:jc w:val="both"/>
        <w:rPr>
          <w:rFonts w:ascii="Arial" w:eastAsia="Times New Roman" w:hAnsi="Arial" w:cs="Arial"/>
          <w:kern w:val="28"/>
          <w:sz w:val="20"/>
          <w:szCs w:val="20"/>
          <w:bdr w:val="none" w:sz="0" w:space="0" w:color="auto"/>
        </w:rPr>
      </w:pPr>
      <w:r w:rsidRPr="00B16605">
        <w:rPr>
          <w:rFonts w:ascii="Arial" w:eastAsia="Times New Roman" w:hAnsi="Arial" w:cs="Arial"/>
          <w:kern w:val="28"/>
          <w:sz w:val="20"/>
          <w:szCs w:val="20"/>
          <w:bdr w:val="none" w:sz="0" w:space="0" w:color="auto"/>
        </w:rPr>
        <w:t>Le Titulaire précisera à la Maîtrise d’ouvrage un numéro de téléphone ainsi que l’adresse de courriel du support qui sera mis en place.</w:t>
      </w:r>
    </w:p>
    <w:p w14:paraId="5EED3546" w14:textId="77777777" w:rsidR="00B16605" w:rsidRPr="00B16605" w:rsidRDefault="00B16605"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54"/>
        <w:jc w:val="both"/>
        <w:rPr>
          <w:rFonts w:ascii="Arial" w:eastAsia="Times New Roman" w:hAnsi="Arial" w:cs="Arial"/>
          <w:kern w:val="28"/>
          <w:sz w:val="20"/>
          <w:szCs w:val="20"/>
          <w:bdr w:val="none" w:sz="0" w:space="0" w:color="auto"/>
        </w:rPr>
      </w:pPr>
    </w:p>
    <w:p w14:paraId="4D21998B" w14:textId="77777777" w:rsidR="00B16605" w:rsidRPr="00B16605" w:rsidRDefault="00B16605"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54"/>
        <w:jc w:val="both"/>
        <w:rPr>
          <w:rFonts w:ascii="Arial" w:eastAsia="Times New Roman" w:hAnsi="Arial" w:cs="Arial"/>
          <w:kern w:val="28"/>
          <w:sz w:val="20"/>
          <w:szCs w:val="20"/>
          <w:bdr w:val="none" w:sz="0" w:space="0" w:color="auto"/>
        </w:rPr>
      </w:pPr>
      <w:r w:rsidRPr="00B16605">
        <w:rPr>
          <w:rFonts w:ascii="Arial" w:eastAsia="Times New Roman" w:hAnsi="Arial" w:cs="Arial"/>
          <w:kern w:val="28"/>
          <w:sz w:val="20"/>
          <w:szCs w:val="20"/>
          <w:bdr w:val="none" w:sz="0" w:space="0" w:color="auto"/>
        </w:rPr>
        <w:t xml:space="preserve">Il est précisé que la main d’œuvre et tous les frais de déplacement seront inclus dans la garantie proposée. </w:t>
      </w:r>
    </w:p>
    <w:p w14:paraId="0BBB7066" w14:textId="278A1140" w:rsidR="00B16605" w:rsidRPr="00B16605" w:rsidRDefault="00B16605"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54"/>
        <w:jc w:val="both"/>
        <w:rPr>
          <w:rFonts w:ascii="Arial" w:eastAsia="Times New Roman" w:hAnsi="Arial" w:cs="Arial"/>
          <w:kern w:val="28"/>
          <w:sz w:val="20"/>
          <w:szCs w:val="20"/>
          <w:bdr w:val="none" w:sz="0" w:space="0" w:color="auto"/>
        </w:rPr>
      </w:pPr>
    </w:p>
    <w:p w14:paraId="30D3AF61" w14:textId="77777777" w:rsidR="00B16605" w:rsidRPr="00B16605" w:rsidRDefault="00B16605"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rPr>
          <w:rFonts w:ascii="Arial" w:eastAsia="Times New Roman" w:hAnsi="Arial" w:cs="Arial"/>
          <w:kern w:val="28"/>
          <w:sz w:val="20"/>
          <w:szCs w:val="20"/>
          <w:bdr w:val="none" w:sz="0" w:space="0" w:color="auto"/>
          <w:lang w:eastAsia="ar-SA"/>
        </w:rPr>
      </w:pPr>
      <w:r w:rsidRPr="00B16605">
        <w:rPr>
          <w:rFonts w:ascii="Arial" w:eastAsia="Times New Roman" w:hAnsi="Arial" w:cs="Arial"/>
          <w:kern w:val="28"/>
          <w:sz w:val="20"/>
          <w:szCs w:val="20"/>
          <w:bdr w:val="none" w:sz="0" w:space="0" w:color="auto"/>
          <w:lang w:eastAsia="ar-SA"/>
        </w:rPr>
        <w:t xml:space="preserve">Si la réparation ne pourrait avoir lieu sur site, le Titulaire assurera par ses moyens logistiques le suivi des retours au constructeur du matériel défectueux sous garantie, la réception du nouveau matériel ou du matériel réparé, son installation et sa remise en marche. Le Titulaire suivra dans un document l’état des matériels en réparation et fournira par voie électronique aux interlocuteurs CMN désignés le rapport d’intervention final. </w:t>
      </w:r>
    </w:p>
    <w:p w14:paraId="6544941B" w14:textId="66DD60BA" w:rsidR="002927C4" w:rsidRPr="00833D45" w:rsidRDefault="002927C4" w:rsidP="00760CF0">
      <w:pPr>
        <w:pStyle w:val="PardfautA"/>
        <w:widowControl w:val="0"/>
        <w:spacing w:before="0" w:line="276" w:lineRule="auto"/>
        <w:jc w:val="both"/>
        <w:rPr>
          <w:rStyle w:val="Aucun"/>
          <w:rFonts w:ascii="Arial" w:eastAsia="Arial" w:hAnsi="Arial" w:cs="Arial"/>
          <w:b/>
          <w:bCs/>
          <w:color w:val="FF0000"/>
          <w:sz w:val="20"/>
          <w:szCs w:val="20"/>
          <w:u w:color="FF0000"/>
        </w:rPr>
      </w:pPr>
    </w:p>
    <w:p w14:paraId="6544941F" w14:textId="77AE8E37" w:rsidR="002927C4" w:rsidRPr="0033623D" w:rsidRDefault="000B163E" w:rsidP="00760CF0">
      <w:pPr>
        <w:pStyle w:val="Titre1"/>
        <w:rPr>
          <w:rStyle w:val="Aucun"/>
          <w:sz w:val="32"/>
          <w:szCs w:val="32"/>
        </w:rPr>
      </w:pPr>
      <w:bookmarkStart w:id="55" w:name="_Toc27"/>
      <w:bookmarkStart w:id="56" w:name="_Toc189579936"/>
      <w:r w:rsidRPr="00CD4603">
        <w:rPr>
          <w:rStyle w:val="Aucun"/>
          <w:rFonts w:eastAsia="Arial Unicode MS"/>
        </w:rPr>
        <w:t>Article 11 -</w:t>
      </w:r>
      <w:r w:rsidR="001D6716" w:rsidRPr="00CD4603">
        <w:rPr>
          <w:rStyle w:val="Aucun"/>
          <w:rFonts w:eastAsia="Arial Unicode MS"/>
        </w:rPr>
        <w:t xml:space="preserve"> Maintenance</w:t>
      </w:r>
      <w:bookmarkEnd w:id="55"/>
      <w:bookmarkEnd w:id="56"/>
    </w:p>
    <w:p w14:paraId="65449420"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2CA972" w14:textId="5DBA818A" w:rsidR="00B16605" w:rsidRDefault="00B16605" w:rsidP="00760CF0">
      <w:pPr>
        <w:pStyle w:val="CorpsA"/>
        <w:spacing w:line="276" w:lineRule="auto"/>
        <w:jc w:val="both"/>
        <w:rPr>
          <w:rStyle w:val="Aucun"/>
          <w:rFonts w:ascii="Arial" w:hAnsi="Arial" w:cs="Arial"/>
          <w:sz w:val="20"/>
          <w:szCs w:val="20"/>
        </w:rPr>
      </w:pPr>
      <w:r>
        <w:rPr>
          <w:rStyle w:val="Aucun"/>
          <w:rFonts w:ascii="Arial" w:hAnsi="Arial" w:cs="Arial"/>
          <w:sz w:val="20"/>
          <w:szCs w:val="20"/>
        </w:rPr>
        <w:t xml:space="preserve">Le titulaire devra assumer le bon fonctionnement de l’ensemble des éléments faisant l’objet du marché en assurant leur maintenance sur </w:t>
      </w:r>
      <w:r w:rsidR="001D6716" w:rsidRPr="00833D45">
        <w:rPr>
          <w:rStyle w:val="Aucun"/>
          <w:rFonts w:ascii="Arial" w:hAnsi="Arial" w:cs="Arial"/>
          <w:sz w:val="20"/>
          <w:szCs w:val="20"/>
        </w:rPr>
        <w:t>les deux années qui suivent l’année de garantie</w:t>
      </w:r>
      <w:r>
        <w:rPr>
          <w:rStyle w:val="Aucun"/>
          <w:rFonts w:ascii="Arial" w:hAnsi="Arial" w:cs="Arial"/>
          <w:sz w:val="20"/>
          <w:szCs w:val="20"/>
        </w:rPr>
        <w:t>.</w:t>
      </w:r>
    </w:p>
    <w:p w14:paraId="15501005" w14:textId="77777777" w:rsidR="00B16605" w:rsidRDefault="00B16605" w:rsidP="00760CF0">
      <w:pPr>
        <w:pStyle w:val="CorpsA"/>
        <w:spacing w:line="276" w:lineRule="auto"/>
        <w:jc w:val="both"/>
        <w:rPr>
          <w:rStyle w:val="Aucun"/>
          <w:rFonts w:ascii="Arial" w:hAnsi="Arial" w:cs="Arial"/>
          <w:sz w:val="20"/>
          <w:szCs w:val="20"/>
        </w:rPr>
      </w:pPr>
    </w:p>
    <w:p w14:paraId="38F17EC4" w14:textId="68FFFAB1" w:rsidR="000B163E" w:rsidRPr="00D14F39" w:rsidRDefault="00D14F39" w:rsidP="00760CF0">
      <w:pPr>
        <w:pStyle w:val="CorpsA"/>
        <w:spacing w:line="276" w:lineRule="auto"/>
        <w:jc w:val="both"/>
        <w:rPr>
          <w:rStyle w:val="Aucun"/>
          <w:rFonts w:ascii="Arial" w:hAnsi="Arial" w:cs="Arial"/>
          <w:sz w:val="20"/>
          <w:szCs w:val="20"/>
        </w:rPr>
      </w:pPr>
      <w:r w:rsidRPr="00D14F39">
        <w:rPr>
          <w:rStyle w:val="Aucun"/>
          <w:rFonts w:ascii="Arial" w:hAnsi="Arial" w:cs="Arial"/>
          <w:sz w:val="20"/>
          <w:szCs w:val="20"/>
        </w:rPr>
        <w:t xml:space="preserve">Les demandes d’intervention pour la maintenance curative seront effectuées par l’émission de bons de commande </w:t>
      </w:r>
      <w:r>
        <w:rPr>
          <w:rStyle w:val="Aucun"/>
          <w:rFonts w:ascii="Arial" w:hAnsi="Arial" w:cs="Arial"/>
          <w:sz w:val="20"/>
          <w:szCs w:val="20"/>
        </w:rPr>
        <w:t>établis sur la base des</w:t>
      </w:r>
      <w:r w:rsidRPr="00D14F39">
        <w:rPr>
          <w:rStyle w:val="Aucun"/>
          <w:rFonts w:ascii="Arial" w:hAnsi="Arial" w:cs="Arial"/>
          <w:sz w:val="20"/>
          <w:szCs w:val="20"/>
        </w:rPr>
        <w:t xml:space="preserve"> prix indiqués dans le Bordereau des Prix Unitaires (BPU) du marché, ainsi qu</w:t>
      </w:r>
      <w:r>
        <w:rPr>
          <w:rStyle w:val="Aucun"/>
          <w:rFonts w:ascii="Arial" w:hAnsi="Arial" w:cs="Arial"/>
          <w:sz w:val="20"/>
          <w:szCs w:val="20"/>
        </w:rPr>
        <w:t>e sur celle des</w:t>
      </w:r>
      <w:r w:rsidRPr="00D14F39">
        <w:rPr>
          <w:rStyle w:val="Aucun"/>
          <w:rFonts w:ascii="Arial" w:hAnsi="Arial" w:cs="Arial"/>
          <w:sz w:val="20"/>
          <w:szCs w:val="20"/>
        </w:rPr>
        <w:t xml:space="preserve"> prix </w:t>
      </w:r>
      <w:r>
        <w:rPr>
          <w:rStyle w:val="Aucun"/>
          <w:rFonts w:ascii="Arial" w:hAnsi="Arial" w:cs="Arial"/>
          <w:sz w:val="20"/>
          <w:szCs w:val="20"/>
        </w:rPr>
        <w:t xml:space="preserve">(notamment sous-détails) </w:t>
      </w:r>
      <w:r w:rsidRPr="00D14F39">
        <w:rPr>
          <w:rStyle w:val="Aucun"/>
          <w:rFonts w:ascii="Arial" w:hAnsi="Arial" w:cs="Arial"/>
          <w:sz w:val="20"/>
          <w:szCs w:val="20"/>
        </w:rPr>
        <w:t xml:space="preserve">pouvant </w:t>
      </w:r>
      <w:r>
        <w:rPr>
          <w:rStyle w:val="Aucun"/>
          <w:rFonts w:ascii="Arial" w:hAnsi="Arial" w:cs="Arial"/>
          <w:sz w:val="20"/>
          <w:szCs w:val="20"/>
        </w:rPr>
        <w:t>figurer</w:t>
      </w:r>
      <w:r w:rsidRPr="00D14F39">
        <w:rPr>
          <w:rStyle w:val="Aucun"/>
          <w:rFonts w:ascii="Arial" w:hAnsi="Arial" w:cs="Arial"/>
          <w:sz w:val="20"/>
          <w:szCs w:val="20"/>
        </w:rPr>
        <w:t xml:space="preserve"> dans la Décomposition du Prix Global et Forfaitaire (DPGF).</w:t>
      </w:r>
    </w:p>
    <w:p w14:paraId="29B7BB45" w14:textId="77777777" w:rsidR="00D14F39" w:rsidRDefault="00D14F39" w:rsidP="00760CF0">
      <w:pPr>
        <w:pStyle w:val="CorpsA"/>
        <w:spacing w:line="276" w:lineRule="auto"/>
        <w:jc w:val="both"/>
        <w:rPr>
          <w:rStyle w:val="Aucun"/>
          <w:rFonts w:ascii="Arial" w:hAnsi="Arial" w:cs="Arial"/>
          <w:sz w:val="20"/>
          <w:szCs w:val="20"/>
        </w:rPr>
      </w:pPr>
    </w:p>
    <w:p w14:paraId="7CE25B33" w14:textId="7227BA57" w:rsidR="000B163E" w:rsidRPr="00833D45" w:rsidRDefault="000B163E" w:rsidP="00760CF0">
      <w:pPr>
        <w:pStyle w:val="CorpsA"/>
        <w:spacing w:line="276" w:lineRule="auto"/>
        <w:jc w:val="both"/>
        <w:rPr>
          <w:rStyle w:val="Aucun"/>
          <w:rFonts w:ascii="Arial" w:eastAsia="Arial" w:hAnsi="Arial" w:cs="Arial"/>
          <w:sz w:val="20"/>
          <w:szCs w:val="20"/>
        </w:rPr>
      </w:pPr>
      <w:r w:rsidRPr="000B163E">
        <w:rPr>
          <w:rFonts w:ascii="Arial" w:eastAsia="Arial" w:hAnsi="Arial" w:cs="Arial"/>
          <w:sz w:val="20"/>
          <w:szCs w:val="20"/>
        </w:rPr>
        <w:t>Le CMN se réserve également la possibilité de commander au titulaire des prestations non référencées dans les bordereaux des prix du marché</w:t>
      </w:r>
      <w:r w:rsidR="00D14F39">
        <w:rPr>
          <w:rFonts w:ascii="Arial" w:eastAsia="Arial" w:hAnsi="Arial" w:cs="Arial"/>
          <w:sz w:val="20"/>
          <w:szCs w:val="20"/>
        </w:rPr>
        <w:t xml:space="preserve"> ou dans la Décomposition du Prix Global et Forfaitaire</w:t>
      </w:r>
      <w:r w:rsidRPr="000B163E">
        <w:rPr>
          <w:rFonts w:ascii="Arial" w:eastAsia="Arial" w:hAnsi="Arial" w:cs="Arial"/>
          <w:sz w:val="20"/>
          <w:szCs w:val="20"/>
        </w:rPr>
        <w:t>, sur production d’un devis et acceptation par le CMN.</w:t>
      </w:r>
    </w:p>
    <w:p w14:paraId="65449422" w14:textId="77777777" w:rsidR="002927C4" w:rsidRPr="00833D45" w:rsidRDefault="002927C4" w:rsidP="00760CF0">
      <w:pPr>
        <w:pStyle w:val="PardfautA"/>
        <w:spacing w:before="0" w:line="276" w:lineRule="auto"/>
        <w:jc w:val="both"/>
        <w:rPr>
          <w:rStyle w:val="Aucun"/>
          <w:rFonts w:ascii="Arial" w:eastAsia="Arial" w:hAnsi="Arial" w:cs="Arial"/>
          <w:b/>
          <w:bCs/>
          <w:sz w:val="20"/>
          <w:szCs w:val="20"/>
          <w:u w:val="single"/>
        </w:rPr>
      </w:pPr>
    </w:p>
    <w:p w14:paraId="51F9FAFD" w14:textId="24093385" w:rsidR="00B16605" w:rsidRPr="00B16605" w:rsidRDefault="00B16605"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right="-54"/>
        <w:jc w:val="both"/>
        <w:rPr>
          <w:rFonts w:ascii="Arial" w:eastAsia="Times New Roman" w:hAnsi="Arial" w:cs="Arial"/>
          <w:kern w:val="28"/>
          <w:sz w:val="20"/>
          <w:szCs w:val="20"/>
          <w:bdr w:val="none" w:sz="0" w:space="0" w:color="auto"/>
          <w:lang w:val="fr-CA"/>
        </w:rPr>
      </w:pPr>
      <w:r w:rsidRPr="00B16605">
        <w:rPr>
          <w:rFonts w:ascii="Arial" w:eastAsia="Times New Roman" w:hAnsi="Arial" w:cs="Arial"/>
          <w:kern w:val="28"/>
          <w:sz w:val="20"/>
          <w:szCs w:val="20"/>
          <w:bdr w:val="none" w:sz="0" w:space="0" w:color="auto"/>
          <w:lang w:val="fr-CA"/>
        </w:rPr>
        <w:t xml:space="preserve">Schématiquement, les périodes de maintenance s’agenceront avec la période de garantie, comme suit : </w:t>
      </w:r>
    </w:p>
    <w:p w14:paraId="65449424" w14:textId="04E01AA6" w:rsidR="002927C4" w:rsidRDefault="002927C4" w:rsidP="00760CF0">
      <w:pPr>
        <w:pStyle w:val="PardfautA"/>
        <w:spacing w:before="0" w:line="276" w:lineRule="auto"/>
        <w:jc w:val="both"/>
        <w:rPr>
          <w:rStyle w:val="Aucun"/>
          <w:rFonts w:ascii="Arial" w:eastAsia="Arial" w:hAnsi="Arial" w:cs="Arial"/>
          <w:b/>
          <w:bCs/>
          <w:sz w:val="20"/>
          <w:szCs w:val="20"/>
          <w:u w:val="single"/>
        </w:rPr>
      </w:pPr>
    </w:p>
    <w:p w14:paraId="246B0B2D" w14:textId="6E218665" w:rsidR="002A19B7" w:rsidRDefault="002A19B7" w:rsidP="00760CF0">
      <w:pPr>
        <w:pStyle w:val="PardfautA"/>
        <w:spacing w:before="0" w:line="276" w:lineRule="auto"/>
        <w:jc w:val="both"/>
        <w:rPr>
          <w:rStyle w:val="Aucun"/>
          <w:rFonts w:ascii="Arial" w:eastAsia="Arial" w:hAnsi="Arial" w:cs="Arial"/>
          <w:b/>
          <w:bCs/>
          <w:sz w:val="20"/>
          <w:szCs w:val="20"/>
          <w:u w:val="single"/>
        </w:rPr>
      </w:pPr>
    </w:p>
    <w:p w14:paraId="51316284" w14:textId="77777777" w:rsidR="001E5C33" w:rsidRPr="00833D45" w:rsidRDefault="001E5C33" w:rsidP="00760CF0">
      <w:pPr>
        <w:pStyle w:val="PardfautA"/>
        <w:spacing w:before="0" w:line="276" w:lineRule="auto"/>
        <w:jc w:val="both"/>
        <w:rPr>
          <w:rStyle w:val="Aucun"/>
          <w:rFonts w:ascii="Arial" w:eastAsia="Arial" w:hAnsi="Arial" w:cs="Arial"/>
          <w:b/>
          <w:bCs/>
          <w:sz w:val="20"/>
          <w:szCs w:val="20"/>
          <w:u w:val="single"/>
        </w:rPr>
      </w:pPr>
    </w:p>
    <w:p w14:paraId="65449427" w14:textId="08A6F729"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Cette maintenance concerne les équipements fournis </w:t>
      </w:r>
      <w:r w:rsidR="0024697F">
        <w:rPr>
          <w:rStyle w:val="Aucun"/>
          <w:rFonts w:ascii="Arial" w:hAnsi="Arial" w:cs="Arial"/>
          <w:sz w:val="20"/>
          <w:szCs w:val="20"/>
        </w:rPr>
        <w:t>dans le cadre du</w:t>
      </w:r>
      <w:r w:rsidRPr="00833D45">
        <w:rPr>
          <w:rStyle w:val="Aucun"/>
          <w:rFonts w:ascii="Arial" w:hAnsi="Arial" w:cs="Arial"/>
          <w:sz w:val="20"/>
          <w:szCs w:val="20"/>
        </w:rPr>
        <w:t xml:space="preserve"> présent marché, elle inclut : </w:t>
      </w:r>
    </w:p>
    <w:p w14:paraId="65449428"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29" w14:textId="3537F8F3" w:rsidR="002927C4" w:rsidRPr="00833D45" w:rsidRDefault="001D6716" w:rsidP="00DD26BE">
      <w:pPr>
        <w:pStyle w:val="CorpsA"/>
        <w:widowControl w:val="0"/>
        <w:numPr>
          <w:ilvl w:val="0"/>
          <w:numId w:val="29"/>
        </w:numPr>
        <w:spacing w:line="276" w:lineRule="auto"/>
        <w:jc w:val="both"/>
        <w:rPr>
          <w:rFonts w:ascii="Arial" w:hAnsi="Arial" w:cs="Arial"/>
          <w:sz w:val="20"/>
          <w:szCs w:val="20"/>
        </w:rPr>
      </w:pPr>
      <w:r w:rsidRPr="00833D45">
        <w:rPr>
          <w:rStyle w:val="AucunA"/>
          <w:rFonts w:ascii="Arial" w:hAnsi="Arial" w:cs="Arial"/>
          <w:sz w:val="20"/>
          <w:szCs w:val="20"/>
        </w:rPr>
        <w:t xml:space="preserve"> L’achat des équipements ou fournitures nécessaires à la remise en marche du matériel (écrans, </w:t>
      </w:r>
      <w:r w:rsidRPr="00833D45">
        <w:rPr>
          <w:rStyle w:val="AucunA"/>
          <w:rFonts w:ascii="Arial" w:hAnsi="Arial" w:cs="Arial"/>
          <w:sz w:val="20"/>
          <w:szCs w:val="20"/>
        </w:rPr>
        <w:lastRenderedPageBreak/>
        <w:t>produits de nettoyage, filtres, ampoules, etc.)</w:t>
      </w:r>
      <w:r w:rsidR="0024697F">
        <w:rPr>
          <w:rStyle w:val="AucunA"/>
          <w:rFonts w:ascii="Arial" w:hAnsi="Arial" w:cs="Arial"/>
          <w:sz w:val="20"/>
          <w:szCs w:val="20"/>
        </w:rPr>
        <w:t> ;</w:t>
      </w:r>
    </w:p>
    <w:p w14:paraId="6544942A" w14:textId="77777777" w:rsidR="002927C4" w:rsidRPr="00833D45" w:rsidRDefault="001D6716" w:rsidP="00DD26BE">
      <w:pPr>
        <w:pStyle w:val="CorpsA"/>
        <w:widowControl w:val="0"/>
        <w:numPr>
          <w:ilvl w:val="0"/>
          <w:numId w:val="29"/>
        </w:numPr>
        <w:spacing w:line="276" w:lineRule="auto"/>
        <w:jc w:val="both"/>
        <w:rPr>
          <w:rFonts w:ascii="Arial" w:hAnsi="Arial" w:cs="Arial"/>
          <w:sz w:val="20"/>
          <w:szCs w:val="20"/>
        </w:rPr>
      </w:pPr>
      <w:r w:rsidRPr="00833D45">
        <w:rPr>
          <w:rStyle w:val="AucunA"/>
          <w:rFonts w:ascii="Arial" w:hAnsi="Arial" w:cs="Arial"/>
          <w:sz w:val="20"/>
          <w:szCs w:val="20"/>
        </w:rPr>
        <w:t xml:space="preserve"> Les interventions de maintenance curative autant que nécessaire (assistance téléphonique dédiée, réparations, dépannages, etc.) ; </w:t>
      </w:r>
    </w:p>
    <w:p w14:paraId="6544942B" w14:textId="77777777" w:rsidR="002927C4" w:rsidRPr="00833D45" w:rsidRDefault="001D6716" w:rsidP="00DD26BE">
      <w:pPr>
        <w:pStyle w:val="CorpsA"/>
        <w:widowControl w:val="0"/>
        <w:numPr>
          <w:ilvl w:val="0"/>
          <w:numId w:val="29"/>
        </w:numPr>
        <w:spacing w:line="276" w:lineRule="auto"/>
        <w:jc w:val="both"/>
        <w:rPr>
          <w:rFonts w:ascii="Arial" w:hAnsi="Arial" w:cs="Arial"/>
          <w:sz w:val="20"/>
          <w:szCs w:val="20"/>
        </w:rPr>
      </w:pPr>
      <w:r w:rsidRPr="00833D45">
        <w:rPr>
          <w:rStyle w:val="AucunA"/>
          <w:rFonts w:ascii="Arial" w:hAnsi="Arial" w:cs="Arial"/>
          <w:sz w:val="20"/>
          <w:szCs w:val="20"/>
        </w:rPr>
        <w:t xml:space="preserve"> La dépose et la pose de toutes pièces détachées ; </w:t>
      </w:r>
    </w:p>
    <w:p w14:paraId="6544942C" w14:textId="77777777" w:rsidR="002927C4" w:rsidRPr="00833D45" w:rsidRDefault="001D6716" w:rsidP="00DD26BE">
      <w:pPr>
        <w:pStyle w:val="CorpsA"/>
        <w:widowControl w:val="0"/>
        <w:numPr>
          <w:ilvl w:val="0"/>
          <w:numId w:val="29"/>
        </w:numPr>
        <w:spacing w:line="276" w:lineRule="auto"/>
        <w:jc w:val="both"/>
        <w:rPr>
          <w:rFonts w:ascii="Arial" w:hAnsi="Arial" w:cs="Arial"/>
          <w:sz w:val="20"/>
          <w:szCs w:val="20"/>
        </w:rPr>
      </w:pPr>
      <w:r w:rsidRPr="00833D45">
        <w:rPr>
          <w:rStyle w:val="AucunA"/>
          <w:rFonts w:ascii="Arial" w:hAnsi="Arial" w:cs="Arial"/>
          <w:sz w:val="20"/>
          <w:szCs w:val="20"/>
        </w:rPr>
        <w:t xml:space="preserve"> La constitution et la gestion des stocks de pièces détachées de première urgence ; </w:t>
      </w:r>
    </w:p>
    <w:p w14:paraId="6544942D" w14:textId="77777777" w:rsidR="002927C4" w:rsidRPr="00833D45" w:rsidRDefault="001D6716" w:rsidP="00DD26BE">
      <w:pPr>
        <w:pStyle w:val="CorpsA"/>
        <w:widowControl w:val="0"/>
        <w:numPr>
          <w:ilvl w:val="0"/>
          <w:numId w:val="29"/>
        </w:numPr>
        <w:spacing w:line="276" w:lineRule="auto"/>
        <w:jc w:val="both"/>
        <w:rPr>
          <w:rFonts w:ascii="Arial" w:hAnsi="Arial" w:cs="Arial"/>
          <w:sz w:val="20"/>
          <w:szCs w:val="20"/>
        </w:rPr>
      </w:pPr>
      <w:r w:rsidRPr="00833D45">
        <w:rPr>
          <w:rStyle w:val="AucunA"/>
          <w:rFonts w:ascii="Arial" w:hAnsi="Arial" w:cs="Arial"/>
          <w:sz w:val="20"/>
          <w:szCs w:val="20"/>
        </w:rPr>
        <w:t xml:space="preserve"> Les essais, réglages et manœuvres de vérification courante et réglementaire de bon fonctionnement suite à l’intervention ; </w:t>
      </w:r>
    </w:p>
    <w:p w14:paraId="6544942E" w14:textId="77777777" w:rsidR="002927C4" w:rsidRPr="00833D45" w:rsidRDefault="001D6716" w:rsidP="00DD26BE">
      <w:pPr>
        <w:pStyle w:val="CorpsA"/>
        <w:widowControl w:val="0"/>
        <w:numPr>
          <w:ilvl w:val="0"/>
          <w:numId w:val="29"/>
        </w:numPr>
        <w:spacing w:line="276" w:lineRule="auto"/>
        <w:jc w:val="both"/>
        <w:rPr>
          <w:rFonts w:ascii="Arial" w:hAnsi="Arial" w:cs="Arial"/>
          <w:sz w:val="20"/>
          <w:szCs w:val="20"/>
        </w:rPr>
      </w:pPr>
      <w:r w:rsidRPr="00833D45">
        <w:rPr>
          <w:rStyle w:val="AucunA"/>
          <w:rFonts w:ascii="Arial" w:hAnsi="Arial" w:cs="Arial"/>
          <w:sz w:val="20"/>
          <w:szCs w:val="20"/>
        </w:rPr>
        <w:t xml:space="preserve"> L’évacuation des déchets liés aux prestations dans le respect de la réglementation concernant l’environnement ; </w:t>
      </w:r>
    </w:p>
    <w:p w14:paraId="6544942F" w14:textId="77777777" w:rsidR="002927C4" w:rsidRPr="00833D45" w:rsidRDefault="001D6716" w:rsidP="00DD26BE">
      <w:pPr>
        <w:pStyle w:val="CorpsA"/>
        <w:widowControl w:val="0"/>
        <w:numPr>
          <w:ilvl w:val="0"/>
          <w:numId w:val="29"/>
        </w:numPr>
        <w:spacing w:line="276" w:lineRule="auto"/>
        <w:jc w:val="both"/>
        <w:rPr>
          <w:rFonts w:ascii="Arial" w:hAnsi="Arial" w:cs="Arial"/>
          <w:sz w:val="20"/>
          <w:szCs w:val="20"/>
        </w:rPr>
      </w:pPr>
      <w:r w:rsidRPr="00833D45">
        <w:rPr>
          <w:rStyle w:val="AucunA"/>
          <w:rFonts w:ascii="Arial" w:hAnsi="Arial" w:cs="Arial"/>
          <w:sz w:val="20"/>
          <w:szCs w:val="20"/>
        </w:rPr>
        <w:t xml:space="preserve"> La mise en place d’une gestion écologique des pièces défectueuses ;</w:t>
      </w:r>
    </w:p>
    <w:p w14:paraId="65449430" w14:textId="77777777" w:rsidR="002927C4" w:rsidRPr="00833D45" w:rsidRDefault="001D6716" w:rsidP="00DD26BE">
      <w:pPr>
        <w:pStyle w:val="CorpsA"/>
        <w:widowControl w:val="0"/>
        <w:numPr>
          <w:ilvl w:val="0"/>
          <w:numId w:val="29"/>
        </w:numPr>
        <w:spacing w:line="276" w:lineRule="auto"/>
        <w:jc w:val="both"/>
        <w:rPr>
          <w:rFonts w:ascii="Arial" w:hAnsi="Arial" w:cs="Arial"/>
          <w:sz w:val="20"/>
          <w:szCs w:val="20"/>
        </w:rPr>
      </w:pPr>
      <w:r w:rsidRPr="00833D45">
        <w:rPr>
          <w:rStyle w:val="AucunA"/>
          <w:rFonts w:ascii="Arial" w:hAnsi="Arial" w:cs="Arial"/>
          <w:sz w:val="20"/>
          <w:szCs w:val="20"/>
        </w:rPr>
        <w:t xml:space="preserve"> La rédaction des rapports et comptes rendus d’intervention ;</w:t>
      </w:r>
    </w:p>
    <w:p w14:paraId="65449431" w14:textId="77777777" w:rsidR="002927C4" w:rsidRPr="00833D45" w:rsidRDefault="001D6716" w:rsidP="00DD26BE">
      <w:pPr>
        <w:pStyle w:val="CorpsA"/>
        <w:widowControl w:val="0"/>
        <w:numPr>
          <w:ilvl w:val="0"/>
          <w:numId w:val="29"/>
        </w:numPr>
        <w:spacing w:line="276" w:lineRule="auto"/>
        <w:jc w:val="both"/>
        <w:rPr>
          <w:rFonts w:ascii="Arial" w:hAnsi="Arial" w:cs="Arial"/>
          <w:sz w:val="20"/>
          <w:szCs w:val="20"/>
        </w:rPr>
      </w:pPr>
      <w:r w:rsidRPr="00833D45">
        <w:rPr>
          <w:rStyle w:val="AucunA"/>
          <w:rFonts w:ascii="Arial" w:hAnsi="Arial" w:cs="Arial"/>
          <w:sz w:val="20"/>
          <w:szCs w:val="20"/>
        </w:rPr>
        <w:t xml:space="preserve"> Les éventuels travaux de transformation, de restructuration ou modification des installations.</w:t>
      </w:r>
    </w:p>
    <w:p w14:paraId="65449432"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33"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Les prestations comprennent toutes les interventions nécessaires au maintien des installations en état de fonctionnement à n’importe quel moment, sans limitation du nombre de ces interventions et durée, y compris l’assistance téléphonique.</w:t>
      </w:r>
    </w:p>
    <w:p w14:paraId="65449434"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35" w14:textId="5112CAB6" w:rsidR="002927C4" w:rsidRPr="0033623D" w:rsidRDefault="000B163E" w:rsidP="00C26D4C">
      <w:pPr>
        <w:pStyle w:val="Titre2"/>
        <w:rPr>
          <w:rStyle w:val="Aucun"/>
          <w:bCs w:val="0"/>
        </w:rPr>
      </w:pPr>
      <w:bookmarkStart w:id="57" w:name="_Toc189579937"/>
      <w:r w:rsidRPr="0033623D">
        <w:rPr>
          <w:rStyle w:val="Aucun"/>
          <w:bCs w:val="0"/>
        </w:rPr>
        <w:t>11.1.</w:t>
      </w:r>
      <w:r w:rsidR="001D6716" w:rsidRPr="0033623D">
        <w:rPr>
          <w:rStyle w:val="Aucun"/>
          <w:bCs w:val="0"/>
        </w:rPr>
        <w:t xml:space="preserve"> Qualité et remplacement des pièces détachées / de rechange :</w:t>
      </w:r>
      <w:bookmarkEnd w:id="57"/>
    </w:p>
    <w:p w14:paraId="65449436"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37"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Les constituants des installations sont remplacés à l’identique sauf impossibilité qui doit être justifiée auprès de l’administrateur.</w:t>
      </w:r>
    </w:p>
    <w:p w14:paraId="65449438"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Les constituants des installations qui ne peuvent pas être remplacés à l’identique doivent respecter les caractéristiques techniques préconisées par le constructeur mais ne peuvent être de qualité inférieure.</w:t>
      </w:r>
    </w:p>
    <w:p w14:paraId="65449439"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Les matières consommables sont de même, celles préconisées par le constructeur.</w:t>
      </w:r>
    </w:p>
    <w:p w14:paraId="6544943A"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 coût de remplacement de pièces détachées n’est pas pris en compte par l’administrateur si le remplacement est consécutif à une faute du titulaire (absence d’une action de maintenance préventive par exemple).</w:t>
      </w:r>
    </w:p>
    <w:p w14:paraId="6544943B"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3D" w14:textId="22C348FC" w:rsidR="002927C4" w:rsidRPr="0033623D" w:rsidRDefault="000B163E" w:rsidP="00C26D4C">
      <w:pPr>
        <w:pStyle w:val="Titre2"/>
        <w:rPr>
          <w:rStyle w:val="Aucun"/>
          <w:bCs w:val="0"/>
        </w:rPr>
      </w:pPr>
      <w:bookmarkStart w:id="58" w:name="_Toc189579938"/>
      <w:r w:rsidRPr="0033623D">
        <w:rPr>
          <w:rStyle w:val="Aucun"/>
          <w:bCs w:val="0"/>
        </w:rPr>
        <w:t xml:space="preserve">11.2. </w:t>
      </w:r>
      <w:r w:rsidR="001D6716" w:rsidRPr="0033623D">
        <w:rPr>
          <w:rStyle w:val="Aucun"/>
          <w:bCs w:val="0"/>
        </w:rPr>
        <w:t>Délais d’intervention</w:t>
      </w:r>
      <w:bookmarkEnd w:id="58"/>
      <w:r w:rsidR="001D6716" w:rsidRPr="0033623D">
        <w:rPr>
          <w:rStyle w:val="Aucun"/>
          <w:bCs w:val="0"/>
        </w:rPr>
        <w:t xml:space="preserve"> </w:t>
      </w:r>
    </w:p>
    <w:p w14:paraId="6544943E" w14:textId="77777777" w:rsidR="002927C4" w:rsidRPr="00833D45" w:rsidRDefault="002927C4" w:rsidP="00760CF0">
      <w:pPr>
        <w:pStyle w:val="CorpsA"/>
        <w:spacing w:line="276" w:lineRule="auto"/>
        <w:jc w:val="both"/>
        <w:rPr>
          <w:rStyle w:val="Aucun"/>
          <w:rFonts w:ascii="Arial" w:eastAsia="Arial" w:hAnsi="Arial" w:cs="Arial"/>
          <w:sz w:val="20"/>
          <w:szCs w:val="20"/>
          <w:u w:val="single"/>
        </w:rPr>
      </w:pPr>
    </w:p>
    <w:p w14:paraId="6544943F"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Pour la maintenance curative (en cas de dysfonctionnements signalés par la Maitrise d’ouvrage), les délais d’intervention sont différents suivant la nature des matériels concernés. </w:t>
      </w:r>
    </w:p>
    <w:p w14:paraId="65449440"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41"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Pour la maintenance curative du dispositif introductif et de la salle de projection, les délais d’intervention maximaux sont les suivants (2 niveaux de sévérité d’incidents et 3 niveaux d’engagement) :</w:t>
      </w:r>
    </w:p>
    <w:p w14:paraId="65449442" w14:textId="77777777" w:rsidR="002927C4" w:rsidRPr="00833D45" w:rsidRDefault="002927C4" w:rsidP="00760CF0">
      <w:pPr>
        <w:pStyle w:val="CorpsA"/>
        <w:spacing w:line="276" w:lineRule="auto"/>
        <w:jc w:val="both"/>
        <w:rPr>
          <w:rStyle w:val="Aucun"/>
          <w:rFonts w:ascii="Arial" w:eastAsia="Arial" w:hAnsi="Arial" w:cs="Arial"/>
          <w:sz w:val="20"/>
          <w:szCs w:val="20"/>
        </w:rPr>
      </w:pPr>
    </w:p>
    <w:tbl>
      <w:tblPr>
        <w:tblStyle w:val="TableNormal"/>
        <w:tblW w:w="971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2121"/>
        <w:gridCol w:w="2002"/>
        <w:gridCol w:w="2293"/>
        <w:gridCol w:w="3303"/>
      </w:tblGrid>
      <w:tr w:rsidR="002927C4" w:rsidRPr="00833D45" w14:paraId="65449447" w14:textId="77777777">
        <w:trPr>
          <w:trHeight w:val="592"/>
        </w:trPr>
        <w:tc>
          <w:tcPr>
            <w:tcW w:w="212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43"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Niveau de sévérité </w:t>
            </w:r>
          </w:p>
        </w:tc>
        <w:tc>
          <w:tcPr>
            <w:tcW w:w="20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44"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Rappel sur incident </w:t>
            </w:r>
          </w:p>
        </w:tc>
        <w:tc>
          <w:tcPr>
            <w:tcW w:w="22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45"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 Délai de diagnostic </w:t>
            </w:r>
          </w:p>
        </w:tc>
        <w:tc>
          <w:tcPr>
            <w:tcW w:w="330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46"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Délai de remise en service </w:t>
            </w:r>
          </w:p>
        </w:tc>
      </w:tr>
      <w:tr w:rsidR="002927C4" w:rsidRPr="00833D45" w14:paraId="6544944C" w14:textId="77777777">
        <w:trPr>
          <w:trHeight w:val="312"/>
        </w:trPr>
        <w:tc>
          <w:tcPr>
            <w:tcW w:w="212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48"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Critique </w:t>
            </w:r>
          </w:p>
        </w:tc>
        <w:tc>
          <w:tcPr>
            <w:tcW w:w="20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49" w14:textId="01B9CFDF" w:rsidR="002927C4" w:rsidRPr="00833D45" w:rsidRDefault="00605FC1" w:rsidP="00760CF0">
            <w:pPr>
              <w:pStyle w:val="CorpsA"/>
              <w:spacing w:line="276" w:lineRule="auto"/>
              <w:jc w:val="both"/>
              <w:rPr>
                <w:rFonts w:ascii="Arial" w:hAnsi="Arial" w:cs="Arial"/>
                <w:sz w:val="20"/>
                <w:szCs w:val="20"/>
              </w:rPr>
            </w:pPr>
            <w:r w:rsidRPr="00833D45">
              <w:rPr>
                <w:rStyle w:val="Aucun"/>
                <w:rFonts w:ascii="Arial" w:hAnsi="Arial" w:cs="Arial"/>
                <w:color w:val="auto"/>
                <w:sz w:val="20"/>
                <w:szCs w:val="20"/>
                <w:u w:color="F00078"/>
                <w:lang w:val="en-US"/>
              </w:rPr>
              <w:t>J+1</w:t>
            </w:r>
          </w:p>
        </w:tc>
        <w:tc>
          <w:tcPr>
            <w:tcW w:w="22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4A" w14:textId="744D28ED" w:rsidR="002927C4" w:rsidRPr="00833D45" w:rsidRDefault="00605FC1" w:rsidP="00760CF0">
            <w:pPr>
              <w:spacing w:line="276" w:lineRule="auto"/>
              <w:jc w:val="both"/>
              <w:rPr>
                <w:rFonts w:ascii="Arial" w:hAnsi="Arial" w:cs="Arial"/>
                <w:sz w:val="20"/>
                <w:szCs w:val="20"/>
              </w:rPr>
            </w:pPr>
            <w:r w:rsidRPr="00833D45">
              <w:rPr>
                <w:rFonts w:ascii="Arial" w:hAnsi="Arial" w:cs="Arial"/>
                <w:sz w:val="20"/>
                <w:szCs w:val="20"/>
              </w:rPr>
              <w:t>J+2</w:t>
            </w:r>
          </w:p>
        </w:tc>
        <w:tc>
          <w:tcPr>
            <w:tcW w:w="330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4B" w14:textId="3F96AB4F" w:rsidR="002927C4" w:rsidRPr="00833D45" w:rsidRDefault="00605FC1" w:rsidP="00760CF0">
            <w:pPr>
              <w:spacing w:line="276" w:lineRule="auto"/>
              <w:jc w:val="both"/>
              <w:rPr>
                <w:rFonts w:ascii="Arial" w:hAnsi="Arial" w:cs="Arial"/>
                <w:sz w:val="20"/>
                <w:szCs w:val="20"/>
              </w:rPr>
            </w:pPr>
            <w:r w:rsidRPr="00833D45">
              <w:rPr>
                <w:rFonts w:ascii="Arial" w:hAnsi="Arial" w:cs="Arial"/>
                <w:sz w:val="20"/>
                <w:szCs w:val="20"/>
              </w:rPr>
              <w:t>J+3</w:t>
            </w:r>
          </w:p>
        </w:tc>
      </w:tr>
      <w:tr w:rsidR="002927C4" w:rsidRPr="00833D45" w14:paraId="65449451" w14:textId="77777777">
        <w:trPr>
          <w:trHeight w:val="312"/>
        </w:trPr>
        <w:tc>
          <w:tcPr>
            <w:tcW w:w="212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4D"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xml:space="preserve">Majeur </w:t>
            </w:r>
          </w:p>
        </w:tc>
        <w:tc>
          <w:tcPr>
            <w:tcW w:w="20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4E" w14:textId="347650F2" w:rsidR="002927C4" w:rsidRPr="00833D45" w:rsidRDefault="00605FC1" w:rsidP="00760CF0">
            <w:pPr>
              <w:spacing w:line="276" w:lineRule="auto"/>
              <w:jc w:val="both"/>
              <w:rPr>
                <w:rFonts w:ascii="Arial" w:hAnsi="Arial" w:cs="Arial"/>
                <w:sz w:val="20"/>
                <w:szCs w:val="20"/>
              </w:rPr>
            </w:pPr>
            <w:r w:rsidRPr="00833D45">
              <w:rPr>
                <w:rFonts w:ascii="Arial" w:hAnsi="Arial" w:cs="Arial"/>
                <w:sz w:val="20"/>
                <w:szCs w:val="20"/>
              </w:rPr>
              <w:t>J+2</w:t>
            </w:r>
          </w:p>
        </w:tc>
        <w:tc>
          <w:tcPr>
            <w:tcW w:w="22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4F" w14:textId="6753E759" w:rsidR="002927C4" w:rsidRPr="00833D45" w:rsidRDefault="00605FC1" w:rsidP="00760CF0">
            <w:pPr>
              <w:spacing w:line="276" w:lineRule="auto"/>
              <w:jc w:val="both"/>
              <w:rPr>
                <w:rFonts w:ascii="Arial" w:hAnsi="Arial" w:cs="Arial"/>
                <w:sz w:val="20"/>
                <w:szCs w:val="20"/>
              </w:rPr>
            </w:pPr>
            <w:r w:rsidRPr="00833D45">
              <w:rPr>
                <w:rFonts w:ascii="Arial" w:hAnsi="Arial" w:cs="Arial"/>
                <w:sz w:val="20"/>
                <w:szCs w:val="20"/>
              </w:rPr>
              <w:t>J+4</w:t>
            </w:r>
          </w:p>
        </w:tc>
        <w:tc>
          <w:tcPr>
            <w:tcW w:w="330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50" w14:textId="79EAE9F0" w:rsidR="002927C4" w:rsidRPr="00833D45" w:rsidRDefault="00605FC1" w:rsidP="00760CF0">
            <w:pPr>
              <w:spacing w:line="276" w:lineRule="auto"/>
              <w:jc w:val="both"/>
              <w:rPr>
                <w:rFonts w:ascii="Arial" w:hAnsi="Arial" w:cs="Arial"/>
                <w:sz w:val="20"/>
                <w:szCs w:val="20"/>
              </w:rPr>
            </w:pPr>
            <w:r w:rsidRPr="00833D45">
              <w:rPr>
                <w:rFonts w:ascii="Arial" w:hAnsi="Arial" w:cs="Arial"/>
                <w:sz w:val="20"/>
                <w:szCs w:val="20"/>
              </w:rPr>
              <w:t>J+6</w:t>
            </w:r>
          </w:p>
        </w:tc>
      </w:tr>
      <w:tr w:rsidR="002927C4" w:rsidRPr="00833D45" w14:paraId="65449457" w14:textId="77777777">
        <w:trPr>
          <w:trHeight w:val="592"/>
        </w:trPr>
        <w:tc>
          <w:tcPr>
            <w:tcW w:w="212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52"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lang w:val="en-US"/>
              </w:rPr>
              <w:t xml:space="preserve">Mineur/Défaut </w:t>
            </w:r>
          </w:p>
          <w:p w14:paraId="65449453" w14:textId="77777777" w:rsidR="002927C4" w:rsidRPr="00833D45" w:rsidRDefault="001D6716" w:rsidP="00760CF0">
            <w:pPr>
              <w:pStyle w:val="CorpsA"/>
              <w:spacing w:line="276" w:lineRule="auto"/>
              <w:jc w:val="both"/>
              <w:rPr>
                <w:rFonts w:ascii="Arial" w:hAnsi="Arial" w:cs="Arial"/>
                <w:sz w:val="20"/>
                <w:szCs w:val="20"/>
              </w:rPr>
            </w:pPr>
            <w:r w:rsidRPr="00833D45">
              <w:rPr>
                <w:rStyle w:val="Aucun"/>
                <w:rFonts w:ascii="Arial" w:hAnsi="Arial" w:cs="Arial"/>
                <w:sz w:val="20"/>
                <w:szCs w:val="20"/>
                <w:lang w:val="en-US"/>
              </w:rPr>
              <w:t> </w:t>
            </w:r>
          </w:p>
        </w:tc>
        <w:tc>
          <w:tcPr>
            <w:tcW w:w="20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54" w14:textId="51DC63CA" w:rsidR="002927C4" w:rsidRPr="00833D45" w:rsidRDefault="00605FC1" w:rsidP="00760CF0">
            <w:pPr>
              <w:spacing w:line="276" w:lineRule="auto"/>
              <w:jc w:val="both"/>
              <w:rPr>
                <w:rFonts w:ascii="Arial" w:hAnsi="Arial" w:cs="Arial"/>
                <w:sz w:val="20"/>
                <w:szCs w:val="20"/>
              </w:rPr>
            </w:pPr>
            <w:r w:rsidRPr="00833D45">
              <w:rPr>
                <w:rFonts w:ascii="Arial" w:hAnsi="Arial" w:cs="Arial"/>
                <w:sz w:val="20"/>
                <w:szCs w:val="20"/>
              </w:rPr>
              <w:t>J+2</w:t>
            </w:r>
          </w:p>
        </w:tc>
        <w:tc>
          <w:tcPr>
            <w:tcW w:w="22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55" w14:textId="39BC575C" w:rsidR="002927C4" w:rsidRPr="00833D45" w:rsidRDefault="00605FC1" w:rsidP="00760CF0">
            <w:pPr>
              <w:spacing w:line="276" w:lineRule="auto"/>
              <w:jc w:val="both"/>
              <w:rPr>
                <w:rFonts w:ascii="Arial" w:hAnsi="Arial" w:cs="Arial"/>
                <w:sz w:val="20"/>
                <w:szCs w:val="20"/>
              </w:rPr>
            </w:pPr>
            <w:r w:rsidRPr="00833D45">
              <w:rPr>
                <w:rFonts w:ascii="Arial" w:hAnsi="Arial" w:cs="Arial"/>
                <w:sz w:val="20"/>
                <w:szCs w:val="20"/>
              </w:rPr>
              <w:t>J+4</w:t>
            </w:r>
          </w:p>
        </w:tc>
        <w:tc>
          <w:tcPr>
            <w:tcW w:w="330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5449456" w14:textId="4E6E8A95" w:rsidR="002927C4" w:rsidRPr="00833D45" w:rsidRDefault="00605FC1" w:rsidP="00760CF0">
            <w:pPr>
              <w:spacing w:line="276" w:lineRule="auto"/>
              <w:jc w:val="both"/>
              <w:rPr>
                <w:rFonts w:ascii="Arial" w:hAnsi="Arial" w:cs="Arial"/>
                <w:sz w:val="20"/>
                <w:szCs w:val="20"/>
              </w:rPr>
            </w:pPr>
            <w:r w:rsidRPr="00833D45">
              <w:rPr>
                <w:rFonts w:ascii="Arial" w:hAnsi="Arial" w:cs="Arial"/>
                <w:sz w:val="20"/>
                <w:szCs w:val="20"/>
              </w:rPr>
              <w:t>J+10</w:t>
            </w:r>
          </w:p>
        </w:tc>
      </w:tr>
    </w:tbl>
    <w:p w14:paraId="6544945A" w14:textId="57E79C6D" w:rsidR="002927C4" w:rsidRPr="00833D45" w:rsidRDefault="002927C4" w:rsidP="00760CF0">
      <w:pPr>
        <w:pStyle w:val="CorpsA"/>
        <w:spacing w:line="276" w:lineRule="auto"/>
        <w:jc w:val="both"/>
        <w:rPr>
          <w:rStyle w:val="Aucun"/>
          <w:rFonts w:ascii="Arial" w:eastAsia="Arial" w:hAnsi="Arial" w:cs="Arial"/>
          <w:sz w:val="20"/>
          <w:szCs w:val="20"/>
        </w:rPr>
      </w:pPr>
    </w:p>
    <w:p w14:paraId="6544945B"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Ces délais sont applicables quel que soit le jour de la semaine y compris durant les week-ends et jours fériés.</w:t>
      </w:r>
    </w:p>
    <w:p w14:paraId="6544945C"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5D"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Dans tous les cas où le délai de réparation est susceptible d’être plus long que les délais définis ci-dessus, le titulaire en informe l’administrateur par un écrit dès le début de la réparation et en précise les causes. L’administrateur restera seul juge d‘en accepter les termes.</w:t>
      </w:r>
    </w:p>
    <w:p w14:paraId="6544945E"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60" w14:textId="43BB69EE"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Au-delà de 10 (dix) jours de panne, l’administrateur peut demander la mise à disposition gratuite de matériels de remplacement pendant la durée de l’indisponibilité.</w:t>
      </w:r>
    </w:p>
    <w:p w14:paraId="65449461" w14:textId="77777777" w:rsidR="002927C4" w:rsidRPr="00833D45" w:rsidRDefault="002927C4" w:rsidP="00760CF0">
      <w:pPr>
        <w:pStyle w:val="CorpsA"/>
        <w:spacing w:line="276" w:lineRule="auto"/>
        <w:ind w:left="720"/>
        <w:jc w:val="both"/>
        <w:rPr>
          <w:rStyle w:val="Aucun"/>
          <w:rFonts w:ascii="Arial" w:eastAsia="Arial" w:hAnsi="Arial" w:cs="Arial"/>
          <w:sz w:val="20"/>
          <w:szCs w:val="20"/>
        </w:rPr>
      </w:pPr>
    </w:p>
    <w:p w14:paraId="65449462" w14:textId="04BCA1C8" w:rsidR="002927C4" w:rsidRPr="0033623D" w:rsidRDefault="000B163E" w:rsidP="00C26D4C">
      <w:pPr>
        <w:pStyle w:val="Titre2"/>
        <w:rPr>
          <w:rStyle w:val="Aucun"/>
          <w:bCs w:val="0"/>
        </w:rPr>
      </w:pPr>
      <w:bookmarkStart w:id="59" w:name="_Toc189579939"/>
      <w:r w:rsidRPr="0033623D">
        <w:rPr>
          <w:rStyle w:val="Aucun"/>
          <w:bCs w:val="0"/>
        </w:rPr>
        <w:lastRenderedPageBreak/>
        <w:t>11.</w:t>
      </w:r>
      <w:r w:rsidR="0033623D" w:rsidRPr="0033623D">
        <w:rPr>
          <w:rStyle w:val="Aucun"/>
          <w:bCs w:val="0"/>
        </w:rPr>
        <w:t>3</w:t>
      </w:r>
      <w:r w:rsidRPr="0033623D">
        <w:rPr>
          <w:rStyle w:val="Aucun"/>
          <w:bCs w:val="0"/>
        </w:rPr>
        <w:t xml:space="preserve">. </w:t>
      </w:r>
      <w:r w:rsidR="001D6716" w:rsidRPr="0033623D">
        <w:rPr>
          <w:rStyle w:val="Aucun"/>
          <w:bCs w:val="0"/>
        </w:rPr>
        <w:t>Conditions d’intervention</w:t>
      </w:r>
      <w:bookmarkEnd w:id="59"/>
      <w:r w:rsidR="001D6716" w:rsidRPr="0033623D">
        <w:rPr>
          <w:rStyle w:val="Aucun"/>
          <w:bCs w:val="0"/>
        </w:rPr>
        <w:t xml:space="preserve"> </w:t>
      </w:r>
    </w:p>
    <w:p w14:paraId="65449463" w14:textId="77777777" w:rsidR="002927C4" w:rsidRPr="00833D45" w:rsidRDefault="002927C4" w:rsidP="00760CF0">
      <w:pPr>
        <w:pStyle w:val="CorpsA"/>
        <w:spacing w:line="276" w:lineRule="auto"/>
        <w:jc w:val="both"/>
        <w:rPr>
          <w:rStyle w:val="Aucun"/>
          <w:rFonts w:ascii="Arial" w:eastAsia="Arial" w:hAnsi="Arial" w:cs="Arial"/>
          <w:b/>
          <w:bCs/>
          <w:sz w:val="20"/>
          <w:szCs w:val="20"/>
        </w:rPr>
      </w:pPr>
    </w:p>
    <w:p w14:paraId="65449464"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Le titulaire aura à tenir compte dans l’exécution de sa mission des contraintes propres à la nature du bâtiment, monument historique ouvert au public (proximité des œuvres, présence du public, etc.). </w:t>
      </w:r>
    </w:p>
    <w:p w14:paraId="65449465"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66"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Les opérations de maintenance préventive, curative et de dépannage non urgent se déroulent pendant les heures normales d’ouverture du monument, sous réserve que ces opérations n’entraînent pas de nuisance susceptible d’empêcher l’usage des locaux et la sécurité des visiteurs et du personnel. Dans le cas contraire, toute modification des horaires, en fonction de la nature de certains travaux particuliers, devra être définie par l’administrateur du monument.</w:t>
      </w:r>
    </w:p>
    <w:p w14:paraId="65449467"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6A" w14:textId="28265BDC" w:rsidR="002927C4" w:rsidRDefault="001D6716" w:rsidP="00760CF0">
      <w:pPr>
        <w:pStyle w:val="CorpsA"/>
        <w:spacing w:line="276" w:lineRule="auto"/>
        <w:jc w:val="both"/>
        <w:rPr>
          <w:rStyle w:val="Aucun"/>
          <w:rFonts w:ascii="Arial" w:hAnsi="Arial" w:cs="Arial"/>
          <w:sz w:val="20"/>
          <w:szCs w:val="20"/>
        </w:rPr>
      </w:pPr>
      <w:r w:rsidRPr="00833D45">
        <w:rPr>
          <w:rStyle w:val="Aucun"/>
          <w:rFonts w:ascii="Arial" w:hAnsi="Arial" w:cs="Arial"/>
          <w:sz w:val="20"/>
          <w:szCs w:val="20"/>
        </w:rPr>
        <w:t>Les prestations nécessitant des arrêts complets doivent pouvoir être effectuées en dehors des heures ouvrables.</w:t>
      </w:r>
    </w:p>
    <w:p w14:paraId="629EC9AE" w14:textId="1085B40B" w:rsidR="0024697F" w:rsidRDefault="0024697F" w:rsidP="00760CF0">
      <w:pPr>
        <w:pStyle w:val="CorpsA"/>
        <w:spacing w:line="276" w:lineRule="auto"/>
        <w:jc w:val="both"/>
        <w:rPr>
          <w:rStyle w:val="Aucun"/>
          <w:rFonts w:ascii="Arial" w:hAnsi="Arial" w:cs="Arial"/>
          <w:sz w:val="20"/>
          <w:szCs w:val="20"/>
        </w:rPr>
      </w:pPr>
    </w:p>
    <w:p w14:paraId="7458B0F5" w14:textId="2C26F249" w:rsidR="0024697F" w:rsidRPr="00CD4603" w:rsidRDefault="0024697F" w:rsidP="00760CF0">
      <w:pPr>
        <w:pStyle w:val="Titre1"/>
        <w:rPr>
          <w:rStyle w:val="Aucun"/>
        </w:rPr>
      </w:pPr>
      <w:bookmarkStart w:id="60" w:name="_Toc189579940"/>
      <w:r w:rsidRPr="00CD4603">
        <w:rPr>
          <w:rStyle w:val="Aucun"/>
        </w:rPr>
        <w:t>Article</w:t>
      </w:r>
      <w:r w:rsidR="000B163E" w:rsidRPr="00CD4603">
        <w:rPr>
          <w:rStyle w:val="Aucun"/>
        </w:rPr>
        <w:t xml:space="preserve"> 12</w:t>
      </w:r>
      <w:r w:rsidRPr="00CD4603">
        <w:rPr>
          <w:rStyle w:val="Aucun"/>
        </w:rPr>
        <w:t xml:space="preserve"> – Montant du marché</w:t>
      </w:r>
      <w:bookmarkEnd w:id="60"/>
      <w:r w:rsidRPr="00CD4603">
        <w:rPr>
          <w:rStyle w:val="Aucun"/>
        </w:rPr>
        <w:t xml:space="preserve"> </w:t>
      </w:r>
    </w:p>
    <w:p w14:paraId="19A854AC" w14:textId="34A44CFD" w:rsidR="0024697F" w:rsidRDefault="0024697F" w:rsidP="00760CF0">
      <w:pPr>
        <w:pStyle w:val="CorpsA"/>
        <w:spacing w:line="276" w:lineRule="auto"/>
        <w:jc w:val="both"/>
        <w:rPr>
          <w:rStyle w:val="Aucun"/>
          <w:rFonts w:ascii="Arial" w:eastAsia="Arial" w:hAnsi="Arial" w:cs="Arial"/>
          <w:sz w:val="20"/>
          <w:szCs w:val="20"/>
        </w:rPr>
      </w:pPr>
    </w:p>
    <w:p w14:paraId="1E2A6166" w14:textId="25D25CFE" w:rsidR="0024697F" w:rsidRDefault="002F7D84" w:rsidP="00DD26BE">
      <w:pPr>
        <w:pStyle w:val="CorpsA"/>
        <w:numPr>
          <w:ilvl w:val="0"/>
          <w:numId w:val="40"/>
        </w:numPr>
        <w:spacing w:line="276" w:lineRule="auto"/>
        <w:jc w:val="both"/>
        <w:rPr>
          <w:rStyle w:val="Aucun"/>
          <w:rFonts w:ascii="Arial" w:eastAsia="Arial" w:hAnsi="Arial" w:cs="Arial"/>
          <w:sz w:val="20"/>
          <w:szCs w:val="20"/>
        </w:rPr>
      </w:pPr>
      <w:r>
        <w:rPr>
          <w:rStyle w:val="Aucun"/>
          <w:rFonts w:ascii="Arial" w:eastAsia="Arial" w:hAnsi="Arial" w:cs="Arial"/>
          <w:sz w:val="20"/>
          <w:szCs w:val="20"/>
        </w:rPr>
        <w:t xml:space="preserve">Part à prix global et forfaitaire </w:t>
      </w:r>
    </w:p>
    <w:p w14:paraId="1246469B" w14:textId="6F69AC75" w:rsidR="00DB3365" w:rsidRDefault="00DB3365" w:rsidP="00760CF0">
      <w:pPr>
        <w:pStyle w:val="CorpsA"/>
        <w:spacing w:line="276" w:lineRule="auto"/>
        <w:jc w:val="both"/>
        <w:rPr>
          <w:rStyle w:val="Aucun"/>
          <w:rFonts w:ascii="Arial" w:eastAsia="Arial" w:hAnsi="Arial" w:cs="Arial"/>
          <w:sz w:val="20"/>
          <w:szCs w:val="20"/>
        </w:rPr>
      </w:pPr>
    </w:p>
    <w:p w14:paraId="602C9658" w14:textId="5086CC29" w:rsidR="00DB3365" w:rsidRPr="007248D9" w:rsidRDefault="00DB3365" w:rsidP="00760CF0">
      <w:pPr>
        <w:pStyle w:val="Niveau2"/>
        <w:spacing w:line="276" w:lineRule="auto"/>
        <w:jc w:val="both"/>
        <w:rPr>
          <w:b w:val="0"/>
        </w:rPr>
      </w:pPr>
      <w:bookmarkStart w:id="61" w:name="_Toc147222392"/>
      <w:bookmarkStart w:id="62" w:name="_Toc187055309"/>
      <w:bookmarkStart w:id="63" w:name="_Toc189579941"/>
      <w:r w:rsidRPr="007248D9">
        <w:rPr>
          <w:b w:val="0"/>
          <w:u w:val="single"/>
        </w:rPr>
        <w:t xml:space="preserve">Le montant </w:t>
      </w:r>
      <w:r>
        <w:rPr>
          <w:b w:val="0"/>
          <w:u w:val="single"/>
        </w:rPr>
        <w:t xml:space="preserve">de la part forfaitaire s’élève </w:t>
      </w:r>
      <w:r w:rsidRPr="007248D9">
        <w:rPr>
          <w:b w:val="0"/>
        </w:rPr>
        <w:t>à la somme globale et forfaitaire de :</w:t>
      </w:r>
      <w:bookmarkEnd w:id="61"/>
      <w:bookmarkEnd w:id="62"/>
      <w:bookmarkEnd w:id="63"/>
    </w:p>
    <w:p w14:paraId="299093CD" w14:textId="77777777" w:rsidR="00DB3365" w:rsidRPr="007248D9" w:rsidRDefault="00DB3365" w:rsidP="00760CF0">
      <w:pPr>
        <w:pStyle w:val="Niveau2"/>
        <w:spacing w:line="276" w:lineRule="auto"/>
        <w:jc w:val="both"/>
        <w:outlineLvl w:val="9"/>
      </w:pPr>
    </w:p>
    <w:tbl>
      <w:tblPr>
        <w:tblW w:w="5000" w:type="pct"/>
        <w:tblCellMar>
          <w:left w:w="0" w:type="dxa"/>
          <w:right w:w="0" w:type="dxa"/>
        </w:tblCellMar>
        <w:tblLook w:val="0000" w:firstRow="0" w:lastRow="0" w:firstColumn="0" w:lastColumn="0" w:noHBand="0" w:noVBand="0"/>
      </w:tblPr>
      <w:tblGrid>
        <w:gridCol w:w="4083"/>
        <w:gridCol w:w="5634"/>
      </w:tblGrid>
      <w:tr w:rsidR="00DB3365" w:rsidRPr="007248D9" w14:paraId="2B7E045C" w14:textId="77777777" w:rsidTr="00F1559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2A82D8A5" w14:textId="77777777" w:rsidR="00DB3365" w:rsidRPr="007248D9" w:rsidRDefault="00DB3365" w:rsidP="00760CF0">
            <w:pPr>
              <w:keepLines/>
              <w:autoSpaceDE w:val="0"/>
              <w:autoSpaceDN w:val="0"/>
              <w:spacing w:before="60" w:after="60" w:line="276" w:lineRule="auto"/>
              <w:ind w:left="108" w:right="90"/>
              <w:jc w:val="both"/>
              <w:rPr>
                <w:rFonts w:ascii="Arial" w:hAnsi="Arial" w:cs="Arial"/>
              </w:rPr>
            </w:pPr>
            <w:r w:rsidRPr="007248D9">
              <w:rPr>
                <w:rFonts w:ascii="Arial" w:hAnsi="Arial" w:cs="Arial"/>
                <w:color w:val="00000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8BDFC1E" w14:textId="77777777" w:rsidR="00DB3365" w:rsidRPr="007248D9" w:rsidRDefault="00DB3365" w:rsidP="00760CF0">
            <w:pPr>
              <w:keepLines/>
              <w:autoSpaceDE w:val="0"/>
              <w:autoSpaceDN w:val="0"/>
              <w:spacing w:before="60" w:after="60" w:line="276" w:lineRule="auto"/>
              <w:ind w:left="126" w:right="80"/>
              <w:jc w:val="both"/>
              <w:rPr>
                <w:rFonts w:ascii="Arial" w:hAnsi="Arial" w:cs="Arial"/>
              </w:rPr>
            </w:pPr>
            <w:r w:rsidRPr="007248D9">
              <w:rPr>
                <w:rFonts w:ascii="Arial" w:hAnsi="Arial" w:cs="Arial"/>
                <w:color w:val="000000"/>
              </w:rPr>
              <w:t>€</w:t>
            </w:r>
          </w:p>
        </w:tc>
      </w:tr>
      <w:tr w:rsidR="00DB3365" w:rsidRPr="007248D9" w14:paraId="4C2FFAC0" w14:textId="77777777" w:rsidTr="00F1559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C7A01D5" w14:textId="77777777" w:rsidR="00DB3365" w:rsidRPr="007248D9" w:rsidRDefault="00DB3365" w:rsidP="00760CF0">
            <w:pPr>
              <w:keepLines/>
              <w:autoSpaceDE w:val="0"/>
              <w:autoSpaceDN w:val="0"/>
              <w:spacing w:before="60" w:after="60" w:line="276" w:lineRule="auto"/>
              <w:ind w:left="108" w:right="90"/>
              <w:jc w:val="both"/>
              <w:rPr>
                <w:rFonts w:ascii="Arial" w:hAnsi="Arial" w:cs="Arial"/>
              </w:rPr>
            </w:pPr>
            <w:r w:rsidRPr="007248D9">
              <w:rPr>
                <w:rFonts w:ascii="Arial" w:hAnsi="Arial" w:cs="Arial"/>
                <w:color w:val="00000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FA51C01" w14:textId="77777777" w:rsidR="00DB3365" w:rsidRPr="007248D9" w:rsidRDefault="00DB3365" w:rsidP="00760CF0">
            <w:pPr>
              <w:keepLines/>
              <w:tabs>
                <w:tab w:val="left" w:pos="3330"/>
              </w:tabs>
              <w:autoSpaceDE w:val="0"/>
              <w:autoSpaceDN w:val="0"/>
              <w:spacing w:before="60" w:after="60" w:line="276" w:lineRule="auto"/>
              <w:ind w:left="126" w:right="85"/>
              <w:jc w:val="both"/>
              <w:rPr>
                <w:rFonts w:ascii="Arial" w:hAnsi="Arial" w:cs="Arial"/>
              </w:rPr>
            </w:pPr>
            <w:r w:rsidRPr="007248D9">
              <w:rPr>
                <w:rFonts w:ascii="Arial" w:hAnsi="Arial" w:cs="Arial"/>
                <w:color w:val="000000"/>
              </w:rPr>
              <w:t>%</w:t>
            </w:r>
          </w:p>
        </w:tc>
      </w:tr>
      <w:tr w:rsidR="00DB3365" w:rsidRPr="007248D9" w14:paraId="53C3F2CA" w14:textId="77777777" w:rsidTr="00F1559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67B36DEA" w14:textId="77777777" w:rsidR="00DB3365" w:rsidRPr="007248D9" w:rsidRDefault="00DB3365" w:rsidP="00760CF0">
            <w:pPr>
              <w:keepLines/>
              <w:autoSpaceDE w:val="0"/>
              <w:autoSpaceDN w:val="0"/>
              <w:spacing w:before="60" w:after="60" w:line="276" w:lineRule="auto"/>
              <w:ind w:left="108" w:right="90"/>
              <w:jc w:val="both"/>
              <w:rPr>
                <w:rFonts w:ascii="Arial" w:hAnsi="Arial" w:cs="Arial"/>
              </w:rPr>
            </w:pPr>
            <w:r w:rsidRPr="007248D9">
              <w:rPr>
                <w:rFonts w:ascii="Arial" w:hAnsi="Arial" w:cs="Arial"/>
                <w:color w:val="00000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98CA5DD" w14:textId="77777777" w:rsidR="00DB3365" w:rsidRPr="007248D9" w:rsidRDefault="00DB3365" w:rsidP="00760CF0">
            <w:pPr>
              <w:autoSpaceDE w:val="0"/>
              <w:autoSpaceDN w:val="0"/>
              <w:spacing w:before="60" w:after="60" w:line="276" w:lineRule="auto"/>
              <w:ind w:left="126" w:right="80"/>
              <w:jc w:val="both"/>
              <w:rPr>
                <w:rFonts w:ascii="Arial" w:hAnsi="Arial" w:cs="Arial"/>
              </w:rPr>
            </w:pPr>
            <w:r w:rsidRPr="007248D9">
              <w:rPr>
                <w:rFonts w:ascii="Arial" w:hAnsi="Arial" w:cs="Arial"/>
                <w:color w:val="000000"/>
              </w:rPr>
              <w:t>€</w:t>
            </w:r>
          </w:p>
        </w:tc>
      </w:tr>
    </w:tbl>
    <w:p w14:paraId="1F46119E" w14:textId="77777777" w:rsidR="00DB3365" w:rsidRPr="007248D9" w:rsidRDefault="00DB3365" w:rsidP="00760CF0">
      <w:pPr>
        <w:keepLines/>
        <w:autoSpaceDE w:val="0"/>
        <w:autoSpaceDN w:val="0"/>
        <w:spacing w:before="60" w:line="276" w:lineRule="auto"/>
        <w:ind w:left="117" w:right="111"/>
        <w:jc w:val="both"/>
        <w:rPr>
          <w:rFonts w:ascii="Arial" w:hAnsi="Arial" w:cs="Arial"/>
          <w:i/>
          <w:iCs/>
          <w:color w:val="000000"/>
        </w:rPr>
      </w:pPr>
    </w:p>
    <w:p w14:paraId="5E1E92E5" w14:textId="77777777" w:rsidR="00DB3365" w:rsidRPr="007248D9" w:rsidRDefault="00DB3365" w:rsidP="00760CF0">
      <w:pPr>
        <w:keepLines/>
        <w:autoSpaceDE w:val="0"/>
        <w:autoSpaceDN w:val="0"/>
        <w:spacing w:before="60" w:line="276" w:lineRule="auto"/>
        <w:ind w:right="-13"/>
        <w:jc w:val="both"/>
        <w:rPr>
          <w:rFonts w:ascii="Arial" w:hAnsi="Arial" w:cs="Arial"/>
          <w:i/>
          <w:iCs/>
          <w:color w:val="000000"/>
        </w:rPr>
      </w:pPr>
      <w:r w:rsidRPr="007248D9">
        <w:rPr>
          <w:rFonts w:ascii="Arial" w:hAnsi="Arial" w:cs="Arial"/>
          <w:i/>
          <w:iCs/>
          <w:color w:val="000000"/>
        </w:rPr>
        <w:t>Montant global TTC de l’offre (en lettres)</w:t>
      </w:r>
    </w:p>
    <w:p w14:paraId="55F63362" w14:textId="77777777" w:rsidR="00DB3365" w:rsidRPr="007248D9" w:rsidRDefault="00DB3365" w:rsidP="00760CF0">
      <w:pPr>
        <w:keepLines/>
        <w:autoSpaceDE w:val="0"/>
        <w:autoSpaceDN w:val="0"/>
        <w:spacing w:before="60" w:line="276" w:lineRule="auto"/>
        <w:ind w:right="-13"/>
        <w:jc w:val="both"/>
        <w:rPr>
          <w:rFonts w:ascii="Arial" w:hAnsi="Arial" w:cs="Arial"/>
        </w:rPr>
      </w:pPr>
    </w:p>
    <w:p w14:paraId="611E086C" w14:textId="77777777" w:rsidR="00DB3365" w:rsidRPr="007248D9" w:rsidRDefault="00DB3365" w:rsidP="00760CF0">
      <w:pPr>
        <w:keepLines/>
        <w:autoSpaceDE w:val="0"/>
        <w:autoSpaceDN w:val="0"/>
        <w:spacing w:line="276" w:lineRule="auto"/>
        <w:ind w:right="-13"/>
        <w:jc w:val="both"/>
        <w:rPr>
          <w:rFonts w:ascii="Arial" w:hAnsi="Arial" w:cs="Arial"/>
          <w:color w:val="000000"/>
        </w:rPr>
      </w:pPr>
      <w:r w:rsidRPr="007248D9">
        <w:rPr>
          <w:rFonts w:ascii="Arial" w:hAnsi="Arial" w:cs="Arial"/>
          <w:color w:val="000000"/>
        </w:rPr>
        <w:t>........................................................................................................................................................................................................................................................................euros</w:t>
      </w:r>
    </w:p>
    <w:p w14:paraId="25A11EEF" w14:textId="76F8C7CD" w:rsidR="00DB3365" w:rsidRDefault="00DB3365" w:rsidP="00760CF0">
      <w:pPr>
        <w:pStyle w:val="CorpsA"/>
        <w:spacing w:line="276" w:lineRule="auto"/>
        <w:jc w:val="both"/>
        <w:rPr>
          <w:rStyle w:val="Aucun"/>
          <w:rFonts w:ascii="Arial" w:eastAsia="Arial" w:hAnsi="Arial" w:cs="Arial"/>
          <w:sz w:val="20"/>
          <w:szCs w:val="20"/>
        </w:rPr>
      </w:pPr>
    </w:p>
    <w:p w14:paraId="594ABEAD" w14:textId="5A5FA438" w:rsidR="002F7D84" w:rsidRPr="00833D45" w:rsidRDefault="002F7D84" w:rsidP="00DD26BE">
      <w:pPr>
        <w:pStyle w:val="CorpsA"/>
        <w:numPr>
          <w:ilvl w:val="0"/>
          <w:numId w:val="40"/>
        </w:numPr>
        <w:spacing w:line="276" w:lineRule="auto"/>
        <w:jc w:val="both"/>
        <w:rPr>
          <w:rStyle w:val="Aucun"/>
          <w:rFonts w:ascii="Arial" w:eastAsia="Arial" w:hAnsi="Arial" w:cs="Arial"/>
          <w:sz w:val="20"/>
          <w:szCs w:val="20"/>
        </w:rPr>
      </w:pPr>
      <w:r>
        <w:rPr>
          <w:rStyle w:val="Aucun"/>
          <w:rFonts w:ascii="Arial" w:eastAsia="Arial" w:hAnsi="Arial" w:cs="Arial"/>
          <w:sz w:val="20"/>
          <w:szCs w:val="20"/>
        </w:rPr>
        <w:t>Part à prix unitaires</w:t>
      </w:r>
    </w:p>
    <w:p w14:paraId="6544946B" w14:textId="0169ED9D" w:rsidR="002927C4" w:rsidRDefault="002927C4" w:rsidP="00760CF0">
      <w:pPr>
        <w:pStyle w:val="CorpsA"/>
        <w:spacing w:line="276" w:lineRule="auto"/>
        <w:jc w:val="both"/>
        <w:rPr>
          <w:rStyle w:val="Aucun"/>
          <w:rFonts w:ascii="Arial" w:eastAsia="Arial" w:hAnsi="Arial" w:cs="Arial"/>
          <w:sz w:val="20"/>
          <w:szCs w:val="20"/>
        </w:rPr>
      </w:pPr>
    </w:p>
    <w:p w14:paraId="6F954CFF" w14:textId="3699548B" w:rsidR="00DB3365" w:rsidRPr="00DB3365" w:rsidRDefault="00DB3365"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Arial" w:eastAsia="Times New Roman" w:hAnsi="Arial" w:cs="Arial"/>
          <w:kern w:val="28"/>
          <w:sz w:val="20"/>
          <w:szCs w:val="20"/>
          <w:bdr w:val="none" w:sz="0" w:space="0" w:color="auto"/>
          <w:lang w:val="fr-CA" w:eastAsia="fr-FR"/>
        </w:rPr>
      </w:pPr>
      <w:r w:rsidRPr="00DB3365">
        <w:rPr>
          <w:rFonts w:ascii="Arial" w:eastAsia="Times New Roman" w:hAnsi="Arial" w:cs="Arial"/>
          <w:kern w:val="28"/>
          <w:sz w:val="20"/>
          <w:szCs w:val="20"/>
          <w:bdr w:val="none" w:sz="0" w:space="0" w:color="auto"/>
          <w:lang w:val="fr-CA" w:eastAsia="fr-FR"/>
        </w:rPr>
        <w:t>Le présent marché, comprenant une part à commandes, es</w:t>
      </w:r>
      <w:r>
        <w:rPr>
          <w:rFonts w:ascii="Arial" w:eastAsia="Times New Roman" w:hAnsi="Arial" w:cs="Arial"/>
          <w:kern w:val="28"/>
          <w:sz w:val="20"/>
          <w:szCs w:val="20"/>
          <w:bdr w:val="none" w:sz="0" w:space="0" w:color="auto"/>
          <w:lang w:val="fr-CA" w:eastAsia="fr-FR"/>
        </w:rPr>
        <w:t xml:space="preserve">t conclu sans montant minimum et avec un montant maximum </w:t>
      </w:r>
      <w:r w:rsidR="002A19B7">
        <w:rPr>
          <w:rFonts w:ascii="Arial" w:eastAsia="Times New Roman" w:hAnsi="Arial" w:cs="Arial"/>
          <w:kern w:val="28"/>
          <w:sz w:val="20"/>
          <w:szCs w:val="20"/>
          <w:bdr w:val="none" w:sz="0" w:space="0" w:color="auto"/>
          <w:lang w:val="fr-CA" w:eastAsia="fr-FR"/>
        </w:rPr>
        <w:t xml:space="preserve">annuel </w:t>
      </w:r>
      <w:r>
        <w:rPr>
          <w:rFonts w:ascii="Arial" w:eastAsia="Times New Roman" w:hAnsi="Arial" w:cs="Arial"/>
          <w:kern w:val="28"/>
          <w:sz w:val="20"/>
          <w:szCs w:val="20"/>
          <w:bdr w:val="none" w:sz="0" w:space="0" w:color="auto"/>
          <w:lang w:val="fr-CA" w:eastAsia="fr-FR"/>
        </w:rPr>
        <w:t xml:space="preserve">de </w:t>
      </w:r>
      <w:r w:rsidR="0012539A">
        <w:rPr>
          <w:rFonts w:ascii="Arial" w:eastAsia="Times New Roman" w:hAnsi="Arial" w:cs="Arial"/>
          <w:kern w:val="28"/>
          <w:sz w:val="20"/>
          <w:szCs w:val="20"/>
          <w:bdr w:val="none" w:sz="0" w:space="0" w:color="auto"/>
          <w:lang w:val="fr-CA" w:eastAsia="fr-FR"/>
        </w:rPr>
        <w:t xml:space="preserve">15 000 </w:t>
      </w:r>
      <w:r>
        <w:rPr>
          <w:rFonts w:ascii="Arial" w:eastAsia="Times New Roman" w:hAnsi="Arial" w:cs="Arial"/>
          <w:kern w:val="28"/>
          <w:sz w:val="20"/>
          <w:szCs w:val="20"/>
          <w:bdr w:val="none" w:sz="0" w:space="0" w:color="auto"/>
          <w:lang w:val="fr-CA" w:eastAsia="fr-FR"/>
        </w:rPr>
        <w:t>€ HT</w:t>
      </w:r>
      <w:r w:rsidR="002A19B7">
        <w:rPr>
          <w:rFonts w:ascii="Arial" w:eastAsia="Times New Roman" w:hAnsi="Arial" w:cs="Arial"/>
          <w:kern w:val="28"/>
          <w:sz w:val="20"/>
          <w:szCs w:val="20"/>
          <w:bdr w:val="none" w:sz="0" w:space="0" w:color="auto"/>
          <w:lang w:val="fr-CA" w:eastAsia="fr-FR"/>
        </w:rPr>
        <w:t xml:space="preserve"> </w:t>
      </w:r>
      <w:r w:rsidRPr="00DB3365">
        <w:rPr>
          <w:rFonts w:ascii="Arial" w:eastAsia="Times New Roman" w:hAnsi="Arial" w:cs="Arial"/>
          <w:kern w:val="28"/>
          <w:sz w:val="20"/>
          <w:szCs w:val="20"/>
          <w:bdr w:val="none" w:sz="0" w:space="0" w:color="auto"/>
          <w:lang w:val="fr-CA" w:eastAsia="fr-FR"/>
        </w:rPr>
        <w:t xml:space="preserve">. </w:t>
      </w:r>
    </w:p>
    <w:p w14:paraId="4DB7B983" w14:textId="77777777" w:rsidR="00DB3365" w:rsidRPr="00DB3365" w:rsidRDefault="00DB3365"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Arial" w:eastAsia="Times New Roman" w:hAnsi="Arial" w:cs="Arial"/>
          <w:kern w:val="28"/>
          <w:sz w:val="20"/>
          <w:szCs w:val="20"/>
          <w:bdr w:val="none" w:sz="0" w:space="0" w:color="auto"/>
          <w:lang w:val="fr-CA" w:eastAsia="fr-FR"/>
        </w:rPr>
      </w:pPr>
    </w:p>
    <w:p w14:paraId="6635D727" w14:textId="38888B53" w:rsidR="00DB3365" w:rsidRPr="00DB3365" w:rsidRDefault="00DB3365" w:rsidP="00760CF0">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imes New Roman" w:hAnsi="Arial" w:cs="Arial"/>
          <w:color w:val="000000"/>
          <w:kern w:val="28"/>
          <w:sz w:val="20"/>
          <w:szCs w:val="20"/>
          <w:bdr w:val="none" w:sz="0" w:space="0" w:color="auto"/>
        </w:rPr>
      </w:pPr>
      <w:r w:rsidRPr="00DB3365">
        <w:rPr>
          <w:rFonts w:ascii="Arial" w:eastAsia="Times New Roman" w:hAnsi="Arial" w:cs="Arial"/>
          <w:kern w:val="28"/>
          <w:sz w:val="20"/>
          <w:szCs w:val="20"/>
          <w:bdr w:val="none" w:sz="0" w:space="0" w:color="auto"/>
        </w:rPr>
        <w:t xml:space="preserve">Les devis transmis par le titulaire dans le cadre de la part à commandes sont établis </w:t>
      </w:r>
      <w:r>
        <w:rPr>
          <w:rFonts w:ascii="Arial" w:eastAsia="Times New Roman" w:hAnsi="Arial" w:cs="Arial"/>
          <w:kern w:val="28"/>
          <w:sz w:val="20"/>
          <w:szCs w:val="20"/>
          <w:bdr w:val="none" w:sz="0" w:space="0" w:color="auto"/>
        </w:rPr>
        <w:t xml:space="preserve">par le titulaire. </w:t>
      </w:r>
    </w:p>
    <w:p w14:paraId="3A8BE6C8" w14:textId="77777777" w:rsidR="00DB3365" w:rsidRPr="00DB3365" w:rsidRDefault="00DB3365"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Arial" w:eastAsia="Times New Roman" w:hAnsi="Arial" w:cs="Arial"/>
          <w:kern w:val="28"/>
          <w:sz w:val="20"/>
          <w:szCs w:val="20"/>
          <w:bdr w:val="none" w:sz="0" w:space="0" w:color="auto"/>
          <w:lang w:val="fr-CA" w:eastAsia="fr-FR"/>
        </w:rPr>
      </w:pPr>
      <w:r w:rsidRPr="00DB3365">
        <w:rPr>
          <w:rFonts w:ascii="Arial" w:eastAsia="Times New Roman" w:hAnsi="Arial" w:cs="Arial"/>
          <w:kern w:val="28"/>
          <w:sz w:val="20"/>
          <w:szCs w:val="20"/>
          <w:bdr w:val="none" w:sz="0" w:space="0" w:color="auto"/>
          <w:lang w:val="fr-CA" w:eastAsia="fr-FR"/>
        </w:rPr>
        <w:t>Sur la base des devis quantitatifs estimatifs acceptés, le Pouvoir adjudicateur, afin de concrétiser son accord, émettra des bons de commande. Le montant du bon de commande sera établi sur la base du montant du devis éventuellement rectifié.</w:t>
      </w:r>
    </w:p>
    <w:p w14:paraId="57CD3EAE" w14:textId="2DF845FC" w:rsidR="00DB3365" w:rsidRDefault="00DB3365" w:rsidP="00760CF0">
      <w:pPr>
        <w:pStyle w:val="CorpsA"/>
        <w:spacing w:line="276" w:lineRule="auto"/>
        <w:jc w:val="both"/>
        <w:rPr>
          <w:rStyle w:val="Aucun"/>
          <w:rFonts w:ascii="Arial" w:eastAsia="Arial" w:hAnsi="Arial" w:cs="Arial"/>
          <w:sz w:val="20"/>
          <w:szCs w:val="20"/>
        </w:rPr>
      </w:pPr>
    </w:p>
    <w:p w14:paraId="06D09EDD" w14:textId="77777777" w:rsidR="00DB3365" w:rsidRPr="00DB3365" w:rsidRDefault="00DB3365" w:rsidP="00760CF0">
      <w:pPr>
        <w:pStyle w:val="CorpsA"/>
        <w:spacing w:line="276" w:lineRule="auto"/>
        <w:jc w:val="both"/>
        <w:rPr>
          <w:rFonts w:ascii="Arial" w:eastAsia="Arial" w:hAnsi="Arial" w:cs="Arial"/>
          <w:sz w:val="20"/>
          <w:szCs w:val="20"/>
        </w:rPr>
      </w:pPr>
    </w:p>
    <w:p w14:paraId="0C6B4879" w14:textId="3A469B07" w:rsidR="00DB3365" w:rsidRPr="00CD4603" w:rsidRDefault="00DB3365" w:rsidP="00760CF0">
      <w:pPr>
        <w:pStyle w:val="Titre1"/>
      </w:pPr>
      <w:bookmarkStart w:id="64" w:name="_Toc147222393"/>
      <w:bookmarkStart w:id="65" w:name="_Toc187055310"/>
      <w:bookmarkStart w:id="66" w:name="_Toc189579942"/>
      <w:r w:rsidRPr="00CD4603">
        <w:t xml:space="preserve">Article </w:t>
      </w:r>
      <w:r w:rsidR="0012539A" w:rsidRPr="00CD4603">
        <w:t xml:space="preserve">13 </w:t>
      </w:r>
      <w:r w:rsidRPr="00CD4603">
        <w:t>- Modalités de détermination des prix</w:t>
      </w:r>
      <w:bookmarkEnd w:id="64"/>
      <w:bookmarkEnd w:id="65"/>
      <w:bookmarkEnd w:id="66"/>
    </w:p>
    <w:p w14:paraId="7A44C328" w14:textId="77777777" w:rsidR="00DB3365" w:rsidRPr="00DB3365" w:rsidRDefault="00DB3365" w:rsidP="00760CF0">
      <w:pPr>
        <w:pStyle w:val="CorpsA"/>
        <w:spacing w:line="276" w:lineRule="auto"/>
        <w:jc w:val="both"/>
        <w:rPr>
          <w:rFonts w:ascii="Arial" w:eastAsia="Arial" w:hAnsi="Arial" w:cs="Arial"/>
          <w:b/>
          <w:bCs/>
          <w:sz w:val="20"/>
          <w:szCs w:val="20"/>
        </w:rPr>
      </w:pPr>
    </w:p>
    <w:p w14:paraId="0AC808AD" w14:textId="1A899478" w:rsidR="00DB3365" w:rsidRDefault="0012539A" w:rsidP="00C26D4C">
      <w:pPr>
        <w:pStyle w:val="Titre2"/>
      </w:pPr>
      <w:bookmarkStart w:id="67" w:name="_Toc147222394"/>
      <w:bookmarkStart w:id="68" w:name="_Toc187055311"/>
      <w:bookmarkStart w:id="69" w:name="_Toc189579943"/>
      <w:r>
        <w:t>13</w:t>
      </w:r>
      <w:r w:rsidR="00DB3365" w:rsidRPr="00DB3365">
        <w:t>.1 Forme des prix</w:t>
      </w:r>
      <w:bookmarkEnd w:id="67"/>
      <w:bookmarkEnd w:id="68"/>
      <w:bookmarkEnd w:id="69"/>
    </w:p>
    <w:p w14:paraId="7EAF9E3E" w14:textId="77777777" w:rsidR="00DB3365" w:rsidRPr="00DB3365" w:rsidRDefault="00DB3365" w:rsidP="00760CF0">
      <w:pPr>
        <w:pStyle w:val="CorpsA"/>
        <w:spacing w:line="276" w:lineRule="auto"/>
        <w:jc w:val="both"/>
        <w:rPr>
          <w:rFonts w:ascii="Arial" w:eastAsia="Arial" w:hAnsi="Arial" w:cs="Arial"/>
          <w:b/>
          <w:sz w:val="20"/>
          <w:szCs w:val="20"/>
          <w:u w:val="single"/>
        </w:rPr>
      </w:pPr>
    </w:p>
    <w:p w14:paraId="37018999" w14:textId="233D853E" w:rsidR="00DB3365" w:rsidRPr="00DB3365" w:rsidRDefault="00DB3365" w:rsidP="00760CF0">
      <w:pPr>
        <w:pStyle w:val="CorpsA"/>
        <w:spacing w:line="276" w:lineRule="auto"/>
        <w:jc w:val="both"/>
        <w:rPr>
          <w:rFonts w:ascii="Arial" w:eastAsia="Arial" w:hAnsi="Arial" w:cs="Arial"/>
          <w:sz w:val="20"/>
          <w:szCs w:val="20"/>
        </w:rPr>
      </w:pPr>
      <w:r w:rsidRPr="00DB3365">
        <w:rPr>
          <w:rFonts w:ascii="Arial" w:eastAsia="Arial" w:hAnsi="Arial" w:cs="Arial"/>
          <w:iCs/>
          <w:sz w:val="20"/>
          <w:szCs w:val="20"/>
        </w:rPr>
        <w:t>Le marché est traité</w:t>
      </w:r>
      <w:r>
        <w:rPr>
          <w:rFonts w:ascii="Arial" w:eastAsia="Arial" w:hAnsi="Arial" w:cs="Arial"/>
          <w:iCs/>
          <w:sz w:val="20"/>
          <w:szCs w:val="20"/>
        </w:rPr>
        <w:t>, pour partie,</w:t>
      </w:r>
      <w:r w:rsidRPr="00DB3365">
        <w:rPr>
          <w:rFonts w:ascii="Arial" w:eastAsia="Arial" w:hAnsi="Arial" w:cs="Arial"/>
          <w:iCs/>
          <w:sz w:val="20"/>
          <w:szCs w:val="20"/>
        </w:rPr>
        <w:t xml:space="preserve"> à prix glob</w:t>
      </w:r>
      <w:r>
        <w:rPr>
          <w:rFonts w:ascii="Arial" w:eastAsia="Arial" w:hAnsi="Arial" w:cs="Arial"/>
          <w:iCs/>
          <w:sz w:val="20"/>
          <w:szCs w:val="20"/>
        </w:rPr>
        <w:t xml:space="preserve">al et forfaitaire selon la DPGF et pour partie à prix unitaires selon le BPU. </w:t>
      </w:r>
    </w:p>
    <w:p w14:paraId="510887A0" w14:textId="77777777" w:rsidR="00DB3365" w:rsidRPr="00DB3365" w:rsidRDefault="00DB3365" w:rsidP="00760CF0">
      <w:pPr>
        <w:pStyle w:val="CorpsA"/>
        <w:spacing w:line="276" w:lineRule="auto"/>
        <w:jc w:val="both"/>
        <w:rPr>
          <w:rFonts w:ascii="Arial" w:eastAsia="Arial" w:hAnsi="Arial" w:cs="Arial"/>
          <w:sz w:val="20"/>
          <w:szCs w:val="20"/>
        </w:rPr>
      </w:pPr>
    </w:p>
    <w:p w14:paraId="4F47E52F" w14:textId="4DC6A6ED" w:rsidR="00DB3365" w:rsidRDefault="0012539A" w:rsidP="00C26D4C">
      <w:pPr>
        <w:pStyle w:val="Titre2"/>
      </w:pPr>
      <w:bookmarkStart w:id="70" w:name="_Toc147222395"/>
      <w:bookmarkStart w:id="71" w:name="_Toc187055312"/>
      <w:bookmarkStart w:id="72" w:name="_Toc189579944"/>
      <w:r>
        <w:lastRenderedPageBreak/>
        <w:t>13</w:t>
      </w:r>
      <w:r w:rsidR="00DB3365" w:rsidRPr="00DB3365">
        <w:t>.2 Modalités de révision des prix</w:t>
      </w:r>
      <w:bookmarkEnd w:id="70"/>
      <w:bookmarkEnd w:id="71"/>
      <w:bookmarkEnd w:id="72"/>
    </w:p>
    <w:p w14:paraId="34DC36A7" w14:textId="77777777" w:rsidR="00DB3365" w:rsidRPr="00DB3365" w:rsidRDefault="00DB3365" w:rsidP="00760CF0">
      <w:pPr>
        <w:pStyle w:val="CorpsA"/>
        <w:spacing w:line="276" w:lineRule="auto"/>
        <w:jc w:val="both"/>
        <w:rPr>
          <w:rFonts w:ascii="Arial" w:eastAsia="Arial" w:hAnsi="Arial" w:cs="Arial"/>
          <w:b/>
          <w:sz w:val="20"/>
          <w:szCs w:val="20"/>
        </w:rPr>
      </w:pPr>
    </w:p>
    <w:p w14:paraId="143010AC" w14:textId="77777777" w:rsidR="00DB3365" w:rsidRPr="00DB3365" w:rsidRDefault="00DB3365" w:rsidP="00760CF0">
      <w:pPr>
        <w:pStyle w:val="CorpsA"/>
        <w:spacing w:line="276" w:lineRule="auto"/>
        <w:jc w:val="both"/>
        <w:rPr>
          <w:rFonts w:ascii="Arial" w:eastAsia="Arial" w:hAnsi="Arial" w:cs="Arial"/>
          <w:b/>
          <w:sz w:val="20"/>
          <w:szCs w:val="20"/>
        </w:rPr>
      </w:pPr>
      <w:r w:rsidRPr="00DB3365">
        <w:rPr>
          <w:rFonts w:ascii="Arial" w:eastAsia="Arial" w:hAnsi="Arial" w:cs="Arial"/>
          <w:iCs/>
          <w:sz w:val="20"/>
          <w:szCs w:val="20"/>
        </w:rPr>
        <w:t xml:space="preserve">Les prix du marché sont révisables suivant les modalités fixées ci-dessous. </w:t>
      </w:r>
    </w:p>
    <w:p w14:paraId="12FC4CBC" w14:textId="77777777" w:rsidR="00DB3365" w:rsidRPr="00DB3365" w:rsidRDefault="00DB3365" w:rsidP="00760CF0">
      <w:pPr>
        <w:pStyle w:val="CorpsA"/>
        <w:spacing w:line="276" w:lineRule="auto"/>
        <w:jc w:val="both"/>
        <w:rPr>
          <w:rFonts w:ascii="Arial" w:eastAsia="Arial" w:hAnsi="Arial" w:cs="Arial"/>
          <w:iCs/>
          <w:sz w:val="20"/>
          <w:szCs w:val="20"/>
        </w:rPr>
      </w:pPr>
    </w:p>
    <w:p w14:paraId="74188F40" w14:textId="77777777" w:rsidR="00DB3365" w:rsidRPr="00DB3365" w:rsidRDefault="00DB3365" w:rsidP="00760CF0">
      <w:pPr>
        <w:pStyle w:val="CorpsA"/>
        <w:spacing w:line="276" w:lineRule="auto"/>
        <w:jc w:val="both"/>
        <w:rPr>
          <w:rFonts w:ascii="Arial" w:eastAsia="Arial" w:hAnsi="Arial" w:cs="Arial"/>
          <w:iCs/>
          <w:sz w:val="20"/>
          <w:szCs w:val="20"/>
        </w:rPr>
      </w:pPr>
      <w:r w:rsidRPr="00DB3365">
        <w:rPr>
          <w:rFonts w:ascii="Arial" w:eastAsia="Arial" w:hAnsi="Arial" w:cs="Arial"/>
          <w:iCs/>
          <w:sz w:val="20"/>
          <w:szCs w:val="20"/>
        </w:rPr>
        <w:t xml:space="preserve">Conformément à l’article 10.2.4 du CCAG-FCS, la valeur initiale du ou des index à prendre en compte est celle correspondant à la date de remise de l’offre finale (après négociation, si la procédure a donné lieu à une négociation) par le titulaire. Ce mois est appelé « mois zéro » (m0). </w:t>
      </w:r>
    </w:p>
    <w:p w14:paraId="6D3C8AF9" w14:textId="77777777" w:rsidR="00DB3365" w:rsidRPr="00DB3365" w:rsidRDefault="00DB3365" w:rsidP="00760CF0">
      <w:pPr>
        <w:pStyle w:val="CorpsA"/>
        <w:spacing w:line="276" w:lineRule="auto"/>
        <w:jc w:val="both"/>
        <w:rPr>
          <w:rFonts w:ascii="Arial" w:eastAsia="Arial" w:hAnsi="Arial" w:cs="Arial"/>
          <w:b/>
          <w:sz w:val="20"/>
          <w:szCs w:val="20"/>
          <w:u w:val="single"/>
        </w:rPr>
      </w:pPr>
    </w:p>
    <w:p w14:paraId="46AC750F" w14:textId="0DDE871C" w:rsidR="00DB3365" w:rsidRPr="00DB3365" w:rsidRDefault="0012539A" w:rsidP="00760CF0">
      <w:pPr>
        <w:pStyle w:val="CorpsA"/>
        <w:spacing w:line="276" w:lineRule="auto"/>
        <w:jc w:val="both"/>
        <w:rPr>
          <w:rFonts w:ascii="Arial" w:eastAsia="Arial" w:hAnsi="Arial" w:cs="Arial"/>
          <w:b/>
          <w:iCs/>
          <w:sz w:val="20"/>
          <w:szCs w:val="20"/>
        </w:rPr>
      </w:pPr>
      <w:r>
        <w:rPr>
          <w:rFonts w:ascii="Arial" w:eastAsia="Arial" w:hAnsi="Arial" w:cs="Arial"/>
          <w:b/>
          <w:iCs/>
          <w:sz w:val="20"/>
          <w:szCs w:val="20"/>
        </w:rPr>
        <w:t>13</w:t>
      </w:r>
      <w:r w:rsidR="00DB3365" w:rsidRPr="00DB3365">
        <w:rPr>
          <w:rFonts w:ascii="Arial" w:eastAsia="Arial" w:hAnsi="Arial" w:cs="Arial"/>
          <w:b/>
          <w:iCs/>
          <w:sz w:val="20"/>
          <w:szCs w:val="20"/>
        </w:rPr>
        <w:t xml:space="preserve">.2.1. Choix de l’index de référence </w:t>
      </w:r>
    </w:p>
    <w:p w14:paraId="61138B00" w14:textId="77777777" w:rsidR="00DB3365" w:rsidRPr="00DB3365" w:rsidRDefault="00DB3365" w:rsidP="00760CF0">
      <w:pPr>
        <w:pStyle w:val="CorpsA"/>
        <w:spacing w:line="276" w:lineRule="auto"/>
        <w:jc w:val="both"/>
        <w:rPr>
          <w:rFonts w:ascii="Arial" w:eastAsia="Arial" w:hAnsi="Arial" w:cs="Arial"/>
          <w:iCs/>
          <w:sz w:val="20"/>
          <w:szCs w:val="20"/>
        </w:rPr>
      </w:pPr>
    </w:p>
    <w:p w14:paraId="45C874F0" w14:textId="77777777" w:rsidR="00DB3365" w:rsidRPr="00DB3365" w:rsidRDefault="00DB3365" w:rsidP="00760CF0">
      <w:pPr>
        <w:pStyle w:val="CorpsA"/>
        <w:spacing w:line="276" w:lineRule="auto"/>
        <w:jc w:val="both"/>
        <w:rPr>
          <w:rFonts w:ascii="Arial" w:eastAsia="Arial" w:hAnsi="Arial" w:cs="Arial"/>
          <w:iCs/>
          <w:sz w:val="20"/>
          <w:szCs w:val="20"/>
        </w:rPr>
      </w:pPr>
      <w:r w:rsidRPr="00DB3365">
        <w:rPr>
          <w:rFonts w:ascii="Arial" w:eastAsia="Arial" w:hAnsi="Arial" w:cs="Arial"/>
          <w:iCs/>
          <w:sz w:val="20"/>
          <w:szCs w:val="20"/>
        </w:rPr>
        <w:t xml:space="preserve">Les index de référence choisis en raison de leur structure et pris en compte pour chaque lot sont les suivants : </w:t>
      </w:r>
    </w:p>
    <w:p w14:paraId="363AF148" w14:textId="77777777" w:rsidR="00DB3365" w:rsidRPr="00DB3365" w:rsidRDefault="00DB3365" w:rsidP="00760CF0">
      <w:pPr>
        <w:pStyle w:val="CorpsA"/>
        <w:spacing w:line="276" w:lineRule="auto"/>
        <w:jc w:val="both"/>
        <w:rPr>
          <w:rFonts w:ascii="Arial" w:eastAsia="Arial" w:hAnsi="Arial" w:cs="Arial"/>
          <w:iCs/>
          <w:sz w:val="20"/>
          <w:szCs w:val="20"/>
        </w:rPr>
      </w:pPr>
    </w:p>
    <w:tbl>
      <w:tblPr>
        <w:tblStyle w:val="Grilledutableau"/>
        <w:tblW w:w="0" w:type="auto"/>
        <w:tblLook w:val="04A0" w:firstRow="1" w:lastRow="0" w:firstColumn="1" w:lastColumn="0" w:noHBand="0" w:noVBand="1"/>
      </w:tblPr>
      <w:tblGrid>
        <w:gridCol w:w="3159"/>
        <w:gridCol w:w="3298"/>
        <w:gridCol w:w="3273"/>
      </w:tblGrid>
      <w:tr w:rsidR="00DB3365" w:rsidRPr="00DB3365" w14:paraId="200219F7" w14:textId="77777777" w:rsidTr="00F1559A">
        <w:tc>
          <w:tcPr>
            <w:tcW w:w="3162" w:type="dxa"/>
            <w:shd w:val="clear" w:color="auto" w:fill="D9D9D9" w:themeFill="background1" w:themeFillShade="D9"/>
          </w:tcPr>
          <w:p w14:paraId="0E4725AF" w14:textId="77777777" w:rsidR="00DB3365" w:rsidRPr="00DB3365" w:rsidRDefault="00DB3365" w:rsidP="00760CF0">
            <w:pPr>
              <w:pStyle w:val="CorpsA"/>
              <w:spacing w:line="276" w:lineRule="auto"/>
              <w:jc w:val="both"/>
              <w:rPr>
                <w:rFonts w:ascii="Arial" w:eastAsia="Arial" w:hAnsi="Arial" w:cs="Arial"/>
                <w:iCs/>
                <w:sz w:val="20"/>
                <w:szCs w:val="20"/>
              </w:rPr>
            </w:pPr>
            <w:r w:rsidRPr="00DB3365">
              <w:rPr>
                <w:rFonts w:ascii="Arial" w:eastAsia="Arial" w:hAnsi="Arial" w:cs="Arial"/>
                <w:iCs/>
                <w:sz w:val="20"/>
                <w:szCs w:val="20"/>
              </w:rPr>
              <w:t>N° des lots</w:t>
            </w:r>
          </w:p>
        </w:tc>
        <w:tc>
          <w:tcPr>
            <w:tcW w:w="3300" w:type="dxa"/>
            <w:shd w:val="clear" w:color="auto" w:fill="D9D9D9" w:themeFill="background1" w:themeFillShade="D9"/>
          </w:tcPr>
          <w:p w14:paraId="5A7D6BD6" w14:textId="77777777" w:rsidR="00DB3365" w:rsidRPr="00DB3365" w:rsidRDefault="00DB3365" w:rsidP="00760CF0">
            <w:pPr>
              <w:pStyle w:val="CorpsA"/>
              <w:spacing w:line="276" w:lineRule="auto"/>
              <w:jc w:val="both"/>
              <w:rPr>
                <w:rFonts w:ascii="Arial" w:eastAsia="Arial" w:hAnsi="Arial" w:cs="Arial"/>
                <w:iCs/>
                <w:sz w:val="20"/>
                <w:szCs w:val="20"/>
              </w:rPr>
            </w:pPr>
            <w:r w:rsidRPr="00DB3365">
              <w:rPr>
                <w:rFonts w:ascii="Arial" w:eastAsia="Arial" w:hAnsi="Arial" w:cs="Arial"/>
                <w:iCs/>
                <w:sz w:val="20"/>
                <w:szCs w:val="20"/>
              </w:rPr>
              <w:t>Désignation des lots</w:t>
            </w:r>
          </w:p>
        </w:tc>
        <w:tc>
          <w:tcPr>
            <w:tcW w:w="3274" w:type="dxa"/>
            <w:shd w:val="clear" w:color="auto" w:fill="D9D9D9" w:themeFill="background1" w:themeFillShade="D9"/>
          </w:tcPr>
          <w:p w14:paraId="189ED29A" w14:textId="77777777" w:rsidR="00DB3365" w:rsidRPr="00DB3365" w:rsidRDefault="00DB3365" w:rsidP="00760CF0">
            <w:pPr>
              <w:pStyle w:val="CorpsA"/>
              <w:spacing w:line="276" w:lineRule="auto"/>
              <w:jc w:val="both"/>
              <w:rPr>
                <w:rFonts w:ascii="Arial" w:eastAsia="Arial" w:hAnsi="Arial" w:cs="Arial"/>
                <w:iCs/>
                <w:sz w:val="20"/>
                <w:szCs w:val="20"/>
              </w:rPr>
            </w:pPr>
            <w:r w:rsidRPr="00DB3365">
              <w:rPr>
                <w:rFonts w:ascii="Arial" w:eastAsia="Arial" w:hAnsi="Arial" w:cs="Arial"/>
                <w:iCs/>
                <w:sz w:val="20"/>
                <w:szCs w:val="20"/>
              </w:rPr>
              <w:t>Index</w:t>
            </w:r>
          </w:p>
        </w:tc>
      </w:tr>
      <w:tr w:rsidR="00DB3365" w:rsidRPr="00DB3365" w14:paraId="668AED45" w14:textId="77777777" w:rsidTr="00F1559A">
        <w:tc>
          <w:tcPr>
            <w:tcW w:w="3162" w:type="dxa"/>
            <w:shd w:val="clear" w:color="auto" w:fill="D9D9D9" w:themeFill="background1" w:themeFillShade="D9"/>
          </w:tcPr>
          <w:p w14:paraId="0BAADF2B" w14:textId="17BD222F" w:rsidR="00DB3365" w:rsidRPr="00DB3365" w:rsidRDefault="00DB3365" w:rsidP="00760CF0">
            <w:pPr>
              <w:pStyle w:val="CorpsA"/>
              <w:spacing w:line="276" w:lineRule="auto"/>
              <w:jc w:val="both"/>
              <w:rPr>
                <w:rFonts w:ascii="Arial" w:eastAsia="Arial" w:hAnsi="Arial" w:cs="Arial"/>
                <w:iCs/>
                <w:sz w:val="20"/>
                <w:szCs w:val="20"/>
              </w:rPr>
            </w:pPr>
            <w:r>
              <w:rPr>
                <w:rFonts w:ascii="Arial" w:eastAsia="Arial" w:hAnsi="Arial" w:cs="Arial"/>
                <w:iCs/>
                <w:sz w:val="20"/>
                <w:szCs w:val="20"/>
              </w:rPr>
              <w:t>4</w:t>
            </w:r>
          </w:p>
        </w:tc>
        <w:tc>
          <w:tcPr>
            <w:tcW w:w="3300" w:type="dxa"/>
          </w:tcPr>
          <w:p w14:paraId="35401E35" w14:textId="25ABAA1D" w:rsidR="00DB3365" w:rsidRPr="00DB3365" w:rsidRDefault="00DB3365" w:rsidP="00760CF0">
            <w:pPr>
              <w:pStyle w:val="CorpsA"/>
              <w:spacing w:line="276" w:lineRule="auto"/>
              <w:jc w:val="both"/>
              <w:rPr>
                <w:rFonts w:ascii="Arial" w:eastAsia="Arial" w:hAnsi="Arial" w:cs="Arial"/>
                <w:iCs/>
                <w:sz w:val="20"/>
                <w:szCs w:val="20"/>
              </w:rPr>
            </w:pPr>
            <w:r>
              <w:rPr>
                <w:rFonts w:ascii="Arial" w:eastAsia="Arial" w:hAnsi="Arial" w:cs="Arial"/>
                <w:iCs/>
                <w:sz w:val="20"/>
                <w:szCs w:val="20"/>
              </w:rPr>
              <w:t>Achat matériel, installation, intégration et réglages des audiovisuels – multimédias - sons</w:t>
            </w:r>
          </w:p>
          <w:p w14:paraId="77D3A9D2" w14:textId="77777777" w:rsidR="00DB3365" w:rsidRPr="00DB3365" w:rsidRDefault="00DB3365" w:rsidP="00760CF0">
            <w:pPr>
              <w:pStyle w:val="CorpsA"/>
              <w:spacing w:line="276" w:lineRule="auto"/>
              <w:jc w:val="both"/>
              <w:rPr>
                <w:rFonts w:ascii="Arial" w:eastAsia="Arial" w:hAnsi="Arial" w:cs="Arial"/>
                <w:iCs/>
                <w:sz w:val="20"/>
                <w:szCs w:val="20"/>
              </w:rPr>
            </w:pPr>
          </w:p>
        </w:tc>
        <w:tc>
          <w:tcPr>
            <w:tcW w:w="3274" w:type="dxa"/>
          </w:tcPr>
          <w:p w14:paraId="0E26E3F0" w14:textId="5E878739" w:rsidR="00DB3365" w:rsidRDefault="00DB3365" w:rsidP="00DD26BE">
            <w:pPr>
              <w:pStyle w:val="CorpsA"/>
              <w:numPr>
                <w:ilvl w:val="0"/>
                <w:numId w:val="41"/>
              </w:numPr>
              <w:spacing w:line="276" w:lineRule="auto"/>
              <w:jc w:val="both"/>
              <w:rPr>
                <w:rFonts w:ascii="Arial" w:eastAsia="Arial" w:hAnsi="Arial" w:cs="Arial"/>
                <w:iCs/>
                <w:sz w:val="20"/>
                <w:szCs w:val="20"/>
              </w:rPr>
            </w:pPr>
            <w:r>
              <w:rPr>
                <w:rFonts w:ascii="Arial" w:eastAsia="Arial" w:hAnsi="Arial" w:cs="Arial"/>
                <w:iCs/>
                <w:sz w:val="20"/>
                <w:szCs w:val="20"/>
              </w:rPr>
              <w:t>Pour les fournitures</w:t>
            </w:r>
            <w:r w:rsidR="0033623D">
              <w:rPr>
                <w:rFonts w:ascii="Arial" w:eastAsia="Arial" w:hAnsi="Arial" w:cs="Arial"/>
                <w:iCs/>
                <w:sz w:val="20"/>
                <w:szCs w:val="20"/>
              </w:rPr>
              <w:t xml:space="preserve"> (prix de la DPGF)</w:t>
            </w:r>
            <w:r>
              <w:rPr>
                <w:rFonts w:ascii="Arial" w:eastAsia="Arial" w:hAnsi="Arial" w:cs="Arial"/>
                <w:iCs/>
                <w:sz w:val="20"/>
                <w:szCs w:val="20"/>
              </w:rPr>
              <w:t xml:space="preserve"> : </w:t>
            </w:r>
          </w:p>
          <w:p w14:paraId="0CE13B36" w14:textId="13FAE02D" w:rsidR="00DB3365" w:rsidRDefault="00DB3365" w:rsidP="00760CF0">
            <w:pPr>
              <w:pStyle w:val="CorpsA"/>
              <w:spacing w:line="276" w:lineRule="auto"/>
              <w:jc w:val="both"/>
              <w:rPr>
                <w:rFonts w:ascii="Arial" w:eastAsia="Arial" w:hAnsi="Arial" w:cs="Arial"/>
                <w:iCs/>
                <w:sz w:val="20"/>
                <w:szCs w:val="20"/>
              </w:rPr>
            </w:pPr>
          </w:p>
          <w:p w14:paraId="33D7E50D" w14:textId="77777777" w:rsidR="00DB3365" w:rsidRPr="0012539A" w:rsidRDefault="00DB3365" w:rsidP="00760CF0">
            <w:pPr>
              <w:pStyle w:val="En-tte"/>
              <w:spacing w:line="276" w:lineRule="auto"/>
              <w:jc w:val="both"/>
              <w:rPr>
                <w:rFonts w:ascii="Arial" w:hAnsi="Arial" w:cs="Arial"/>
                <w:iCs/>
                <w:kern w:val="28"/>
                <w:sz w:val="20"/>
                <w:szCs w:val="20"/>
                <w:lang w:eastAsia="en-US"/>
              </w:rPr>
            </w:pPr>
            <w:r w:rsidRPr="0012539A">
              <w:rPr>
                <w:rFonts w:ascii="Arial" w:hAnsi="Arial" w:cs="Arial"/>
                <w:iCs/>
                <w:kern w:val="28"/>
                <w:sz w:val="20"/>
                <w:szCs w:val="20"/>
                <w:lang w:eastAsia="en-US"/>
              </w:rPr>
              <w:t>CPF 26.20 – ordinateur et équipements périphériques – 010535759</w:t>
            </w:r>
          </w:p>
          <w:p w14:paraId="1E8026E0" w14:textId="3D88A4F7" w:rsidR="00DB3365" w:rsidRDefault="00DB3365" w:rsidP="00760CF0">
            <w:pPr>
              <w:pStyle w:val="CorpsA"/>
              <w:spacing w:line="276" w:lineRule="auto"/>
              <w:jc w:val="both"/>
              <w:rPr>
                <w:rFonts w:ascii="Arial" w:eastAsia="Arial" w:hAnsi="Arial" w:cs="Arial"/>
                <w:iCs/>
                <w:sz w:val="20"/>
                <w:szCs w:val="20"/>
              </w:rPr>
            </w:pPr>
          </w:p>
          <w:p w14:paraId="70D2455D" w14:textId="4E8CE281" w:rsidR="00DB3365" w:rsidRDefault="00DB3365" w:rsidP="00DD26BE">
            <w:pPr>
              <w:pStyle w:val="CorpsA"/>
              <w:numPr>
                <w:ilvl w:val="0"/>
                <w:numId w:val="41"/>
              </w:numPr>
              <w:spacing w:line="276" w:lineRule="auto"/>
              <w:jc w:val="both"/>
              <w:rPr>
                <w:rFonts w:ascii="Arial" w:eastAsia="Arial" w:hAnsi="Arial" w:cs="Arial"/>
                <w:iCs/>
                <w:sz w:val="20"/>
                <w:szCs w:val="20"/>
              </w:rPr>
            </w:pPr>
            <w:r>
              <w:rPr>
                <w:rFonts w:ascii="Arial" w:eastAsia="Arial" w:hAnsi="Arial" w:cs="Arial"/>
                <w:iCs/>
                <w:sz w:val="20"/>
                <w:szCs w:val="20"/>
              </w:rPr>
              <w:t>Pour la maintenance </w:t>
            </w:r>
            <w:r w:rsidR="0033623D">
              <w:rPr>
                <w:rFonts w:ascii="Arial" w:eastAsia="Arial" w:hAnsi="Arial" w:cs="Arial"/>
                <w:iCs/>
                <w:sz w:val="20"/>
                <w:szCs w:val="20"/>
              </w:rPr>
              <w:t xml:space="preserve">(prix du BPU) </w:t>
            </w:r>
            <w:r>
              <w:rPr>
                <w:rFonts w:ascii="Arial" w:eastAsia="Arial" w:hAnsi="Arial" w:cs="Arial"/>
                <w:iCs/>
                <w:sz w:val="20"/>
                <w:szCs w:val="20"/>
              </w:rPr>
              <w:t xml:space="preserve">: </w:t>
            </w:r>
          </w:p>
          <w:p w14:paraId="18E7C4D5" w14:textId="0E0CA616" w:rsidR="00DB3365" w:rsidRDefault="00DB3365" w:rsidP="00760CF0">
            <w:pPr>
              <w:pStyle w:val="CorpsA"/>
              <w:spacing w:line="276" w:lineRule="auto"/>
              <w:jc w:val="both"/>
              <w:rPr>
                <w:rFonts w:ascii="Arial" w:eastAsia="Arial" w:hAnsi="Arial" w:cs="Arial"/>
                <w:iCs/>
                <w:sz w:val="20"/>
                <w:szCs w:val="20"/>
              </w:rPr>
            </w:pPr>
          </w:p>
          <w:p w14:paraId="164C4574" w14:textId="1C70385D" w:rsidR="002A19B7" w:rsidRDefault="002A19B7" w:rsidP="00760CF0">
            <w:pPr>
              <w:pStyle w:val="CorpsA"/>
              <w:spacing w:line="276" w:lineRule="auto"/>
              <w:jc w:val="both"/>
              <w:rPr>
                <w:rFonts w:ascii="Arial" w:eastAsia="Arial" w:hAnsi="Arial" w:cs="Arial"/>
                <w:iCs/>
                <w:sz w:val="20"/>
                <w:szCs w:val="20"/>
              </w:rPr>
            </w:pPr>
            <w:r>
              <w:rPr>
                <w:rFonts w:ascii="Arial" w:eastAsia="Arial" w:hAnsi="Arial" w:cs="Arial"/>
                <w:iCs/>
                <w:sz w:val="20"/>
                <w:szCs w:val="20"/>
              </w:rPr>
              <w:t>CPF 62.03 – Services de gestion d’installations informatiques - 010546163</w:t>
            </w:r>
          </w:p>
          <w:p w14:paraId="640AB95B" w14:textId="77777777" w:rsidR="00DB3365" w:rsidRPr="00DB3365" w:rsidRDefault="00DB3365" w:rsidP="00760CF0">
            <w:pPr>
              <w:pStyle w:val="CorpsA"/>
              <w:spacing w:line="276" w:lineRule="auto"/>
              <w:jc w:val="both"/>
              <w:rPr>
                <w:rFonts w:ascii="Arial" w:eastAsia="Arial" w:hAnsi="Arial" w:cs="Arial"/>
                <w:iCs/>
                <w:sz w:val="20"/>
                <w:szCs w:val="20"/>
              </w:rPr>
            </w:pPr>
          </w:p>
          <w:p w14:paraId="05033167" w14:textId="77777777" w:rsidR="00DB3365" w:rsidRPr="00DB3365" w:rsidRDefault="00DB3365" w:rsidP="00760CF0">
            <w:pPr>
              <w:pStyle w:val="CorpsA"/>
              <w:spacing w:line="276" w:lineRule="auto"/>
              <w:jc w:val="both"/>
              <w:rPr>
                <w:rFonts w:ascii="Arial" w:eastAsia="Arial" w:hAnsi="Arial" w:cs="Arial"/>
                <w:iCs/>
                <w:sz w:val="20"/>
                <w:szCs w:val="20"/>
              </w:rPr>
            </w:pPr>
          </w:p>
        </w:tc>
      </w:tr>
    </w:tbl>
    <w:p w14:paraId="7ABD5A63" w14:textId="77777777" w:rsidR="00DB3365" w:rsidRPr="00DB3365" w:rsidRDefault="00DB3365" w:rsidP="00760CF0">
      <w:pPr>
        <w:pStyle w:val="CorpsA"/>
        <w:spacing w:line="276" w:lineRule="auto"/>
        <w:jc w:val="both"/>
        <w:rPr>
          <w:rFonts w:ascii="Arial" w:eastAsia="Arial" w:hAnsi="Arial" w:cs="Arial"/>
          <w:iCs/>
          <w:sz w:val="20"/>
          <w:szCs w:val="20"/>
        </w:rPr>
      </w:pPr>
    </w:p>
    <w:p w14:paraId="4D417E80" w14:textId="796C85E5" w:rsidR="00DB3365" w:rsidRPr="00DB3365" w:rsidRDefault="0012539A" w:rsidP="00760CF0">
      <w:pPr>
        <w:pStyle w:val="CorpsA"/>
        <w:spacing w:line="276" w:lineRule="auto"/>
        <w:jc w:val="both"/>
        <w:rPr>
          <w:rFonts w:ascii="Arial" w:eastAsia="Arial" w:hAnsi="Arial" w:cs="Arial"/>
          <w:b/>
          <w:sz w:val="20"/>
          <w:szCs w:val="20"/>
        </w:rPr>
      </w:pPr>
      <w:r>
        <w:rPr>
          <w:rFonts w:ascii="Arial" w:eastAsia="Arial" w:hAnsi="Arial" w:cs="Arial"/>
          <w:b/>
          <w:sz w:val="20"/>
          <w:szCs w:val="20"/>
        </w:rPr>
        <w:t>13</w:t>
      </w:r>
      <w:r w:rsidR="00DB3365" w:rsidRPr="00DB3365">
        <w:rPr>
          <w:rFonts w:ascii="Arial" w:eastAsia="Arial" w:hAnsi="Arial" w:cs="Arial"/>
          <w:b/>
          <w:sz w:val="20"/>
          <w:szCs w:val="20"/>
        </w:rPr>
        <w:t xml:space="preserve">.2.2. Modalités de révision des prix </w:t>
      </w:r>
    </w:p>
    <w:p w14:paraId="4A5E7D84" w14:textId="77777777" w:rsidR="00927F02" w:rsidRDefault="00927F02" w:rsidP="00760CF0">
      <w:pPr>
        <w:pStyle w:val="CorpsA"/>
        <w:spacing w:line="276" w:lineRule="auto"/>
        <w:jc w:val="both"/>
        <w:rPr>
          <w:rFonts w:ascii="Arial" w:eastAsia="Arial" w:hAnsi="Arial" w:cs="Arial"/>
          <w:sz w:val="20"/>
          <w:szCs w:val="20"/>
        </w:rPr>
      </w:pPr>
    </w:p>
    <w:p w14:paraId="649EDC20" w14:textId="137D5625" w:rsidR="00DB3365" w:rsidRPr="00DB3365" w:rsidRDefault="00DB3365" w:rsidP="00760CF0">
      <w:pPr>
        <w:pStyle w:val="CorpsA"/>
        <w:spacing w:line="276" w:lineRule="auto"/>
        <w:jc w:val="both"/>
        <w:rPr>
          <w:rFonts w:ascii="Arial" w:eastAsia="Arial" w:hAnsi="Arial" w:cs="Arial"/>
          <w:sz w:val="20"/>
          <w:szCs w:val="20"/>
        </w:rPr>
      </w:pPr>
      <w:r w:rsidRPr="00DB3365">
        <w:rPr>
          <w:rFonts w:ascii="Arial" w:eastAsia="Arial" w:hAnsi="Arial" w:cs="Arial"/>
          <w:sz w:val="20"/>
          <w:szCs w:val="20"/>
        </w:rPr>
        <w:t xml:space="preserve">La révision est effectuée par application au prix du marché d’un coefficient de révision Cn, donné par la formule suivante : </w:t>
      </w:r>
    </w:p>
    <w:p w14:paraId="3D6F997B" w14:textId="77777777" w:rsidR="00DB3365" w:rsidRPr="00DB3365" w:rsidRDefault="00DB3365" w:rsidP="00760CF0">
      <w:pPr>
        <w:pStyle w:val="CorpsA"/>
        <w:spacing w:line="276" w:lineRule="auto"/>
        <w:jc w:val="both"/>
        <w:rPr>
          <w:rFonts w:ascii="Arial" w:eastAsia="Arial" w:hAnsi="Arial" w:cs="Arial"/>
          <w:sz w:val="20"/>
          <w:szCs w:val="20"/>
        </w:rPr>
      </w:pPr>
    </w:p>
    <w:p w14:paraId="7D5FE610" w14:textId="77777777" w:rsidR="00DB3365" w:rsidRPr="00DB3365" w:rsidRDefault="00DB3365" w:rsidP="00760CF0">
      <w:pPr>
        <w:pStyle w:val="CorpsA"/>
        <w:spacing w:line="276" w:lineRule="auto"/>
        <w:jc w:val="both"/>
        <w:rPr>
          <w:rFonts w:ascii="Arial" w:eastAsia="Arial" w:hAnsi="Arial" w:cs="Arial"/>
          <w:sz w:val="20"/>
          <w:szCs w:val="20"/>
        </w:rPr>
      </w:pPr>
      <w:r w:rsidRPr="00DB3365">
        <w:rPr>
          <w:rFonts w:ascii="Arial" w:eastAsia="Arial" w:hAnsi="Arial" w:cs="Arial"/>
          <w:sz w:val="20"/>
          <w:szCs w:val="20"/>
        </w:rPr>
        <w:t>Cn = 0,15 + (0,85 x Im/I0)</w:t>
      </w:r>
    </w:p>
    <w:p w14:paraId="6309E09B" w14:textId="77777777" w:rsidR="00DB3365" w:rsidRPr="00DB3365" w:rsidRDefault="00DB3365" w:rsidP="00760CF0">
      <w:pPr>
        <w:pStyle w:val="CorpsA"/>
        <w:spacing w:line="276" w:lineRule="auto"/>
        <w:jc w:val="both"/>
        <w:rPr>
          <w:rFonts w:ascii="Arial" w:eastAsia="Arial" w:hAnsi="Arial" w:cs="Arial"/>
          <w:sz w:val="20"/>
          <w:szCs w:val="20"/>
        </w:rPr>
      </w:pPr>
    </w:p>
    <w:p w14:paraId="0CFA90A0" w14:textId="77777777" w:rsidR="00DB3365" w:rsidRPr="00DB3365" w:rsidRDefault="00DB3365" w:rsidP="00760CF0">
      <w:pPr>
        <w:pStyle w:val="CorpsA"/>
        <w:spacing w:line="276" w:lineRule="auto"/>
        <w:jc w:val="both"/>
        <w:rPr>
          <w:rFonts w:ascii="Arial" w:eastAsia="Arial" w:hAnsi="Arial" w:cs="Arial"/>
          <w:sz w:val="20"/>
          <w:szCs w:val="20"/>
        </w:rPr>
      </w:pPr>
      <w:r w:rsidRPr="00DB3365">
        <w:rPr>
          <w:rFonts w:ascii="Arial" w:eastAsia="Arial" w:hAnsi="Arial" w:cs="Arial"/>
          <w:sz w:val="20"/>
          <w:szCs w:val="20"/>
        </w:rPr>
        <w:t>Les index I0 et Im sont les index de révision pris respectivement au mois M0 du marché et au mois m au cours duquel l'acompte est remis.</w:t>
      </w:r>
    </w:p>
    <w:p w14:paraId="038AF656" w14:textId="77777777" w:rsidR="00DB3365" w:rsidRPr="00DB3365" w:rsidRDefault="00DB3365" w:rsidP="00760CF0">
      <w:pPr>
        <w:pStyle w:val="CorpsA"/>
        <w:spacing w:line="276" w:lineRule="auto"/>
        <w:jc w:val="both"/>
        <w:rPr>
          <w:rFonts w:ascii="Arial" w:eastAsia="Arial" w:hAnsi="Arial" w:cs="Arial"/>
          <w:sz w:val="20"/>
          <w:szCs w:val="20"/>
        </w:rPr>
      </w:pPr>
    </w:p>
    <w:p w14:paraId="0518FB2A" w14:textId="77777777" w:rsidR="00DB3365" w:rsidRPr="00DB3365" w:rsidRDefault="00DB3365" w:rsidP="00760CF0">
      <w:pPr>
        <w:pStyle w:val="CorpsA"/>
        <w:spacing w:line="276" w:lineRule="auto"/>
        <w:jc w:val="both"/>
        <w:rPr>
          <w:rFonts w:ascii="Arial" w:eastAsia="Arial" w:hAnsi="Arial" w:cs="Arial"/>
          <w:sz w:val="20"/>
          <w:szCs w:val="20"/>
        </w:rPr>
      </w:pPr>
      <w:r w:rsidRPr="00DB3365">
        <w:rPr>
          <w:rFonts w:ascii="Arial" w:eastAsia="Arial" w:hAnsi="Arial" w:cs="Arial"/>
          <w:sz w:val="20"/>
          <w:szCs w:val="20"/>
        </w:rPr>
        <w:t xml:space="preserve">En application de l’article R. 2191-28 du Code de la commande publique, lorsque la valeur finale des index n'est pas connue au moment du paiement, le maître d'ouvrage procède au paiement provisoire sur la base de la valeur révisée en fonction de la dernière situation économique connue. </w:t>
      </w:r>
    </w:p>
    <w:p w14:paraId="2A683D65" w14:textId="77777777" w:rsidR="00DB3365" w:rsidRPr="00DB3365" w:rsidRDefault="00DB3365" w:rsidP="00760CF0">
      <w:pPr>
        <w:pStyle w:val="CorpsA"/>
        <w:spacing w:line="276" w:lineRule="auto"/>
        <w:jc w:val="both"/>
        <w:rPr>
          <w:rFonts w:ascii="Arial" w:eastAsia="Arial" w:hAnsi="Arial" w:cs="Arial"/>
          <w:sz w:val="20"/>
          <w:szCs w:val="20"/>
        </w:rPr>
      </w:pPr>
    </w:p>
    <w:p w14:paraId="7C081BF0" w14:textId="47B00A76" w:rsidR="00DB3365" w:rsidRDefault="00DB3365" w:rsidP="00760CF0">
      <w:pPr>
        <w:pStyle w:val="CorpsA"/>
        <w:spacing w:line="276" w:lineRule="auto"/>
        <w:jc w:val="both"/>
        <w:rPr>
          <w:rFonts w:ascii="Arial" w:eastAsia="Arial" w:hAnsi="Arial" w:cs="Arial"/>
          <w:sz w:val="20"/>
          <w:szCs w:val="20"/>
        </w:rPr>
      </w:pPr>
      <w:r w:rsidRPr="00DB3365">
        <w:rPr>
          <w:rFonts w:ascii="Arial" w:eastAsia="Arial" w:hAnsi="Arial" w:cs="Arial"/>
          <w:sz w:val="20"/>
          <w:szCs w:val="20"/>
        </w:rPr>
        <w:t>Le maître d'ouvrage procède à la révision définitive dès que les index seront publiés.</w:t>
      </w:r>
    </w:p>
    <w:p w14:paraId="478E1D38" w14:textId="636D7D52" w:rsidR="00927F02" w:rsidRDefault="00927F02" w:rsidP="00760CF0">
      <w:pPr>
        <w:pStyle w:val="CorpsA"/>
        <w:spacing w:line="276" w:lineRule="auto"/>
        <w:jc w:val="both"/>
        <w:rPr>
          <w:rFonts w:ascii="Arial" w:eastAsia="Arial" w:hAnsi="Arial" w:cs="Arial"/>
          <w:sz w:val="20"/>
          <w:szCs w:val="20"/>
        </w:rPr>
      </w:pPr>
    </w:p>
    <w:p w14:paraId="7A6DA8DF" w14:textId="51B72453" w:rsidR="00927F02" w:rsidRPr="00DB3365" w:rsidRDefault="00927F02" w:rsidP="00760CF0">
      <w:pPr>
        <w:pStyle w:val="CorpsA"/>
        <w:spacing w:line="276" w:lineRule="auto"/>
        <w:jc w:val="both"/>
        <w:rPr>
          <w:rFonts w:ascii="Arial" w:eastAsia="Arial" w:hAnsi="Arial" w:cs="Arial"/>
          <w:sz w:val="20"/>
          <w:szCs w:val="20"/>
        </w:rPr>
      </w:pPr>
      <w:r>
        <w:rPr>
          <w:rFonts w:ascii="Arial" w:eastAsia="Arial" w:hAnsi="Arial" w:cs="Arial"/>
          <w:sz w:val="20"/>
          <w:szCs w:val="20"/>
        </w:rPr>
        <w:t>Il est précisé que l’index désigné pour la maintenance sera appliqué aux révisions des prix du BPU</w:t>
      </w:r>
      <w:r w:rsidR="002A19B7">
        <w:rPr>
          <w:rFonts w:ascii="Arial" w:eastAsia="Arial" w:hAnsi="Arial" w:cs="Arial"/>
          <w:sz w:val="20"/>
          <w:szCs w:val="20"/>
        </w:rPr>
        <w:t xml:space="preserve"> uniquement</w:t>
      </w:r>
      <w:r>
        <w:rPr>
          <w:rFonts w:ascii="Arial" w:eastAsia="Arial" w:hAnsi="Arial" w:cs="Arial"/>
          <w:sz w:val="20"/>
          <w:szCs w:val="20"/>
        </w:rPr>
        <w:t xml:space="preserve">. </w:t>
      </w:r>
    </w:p>
    <w:p w14:paraId="5E24B4A1" w14:textId="77777777" w:rsidR="00DB3365" w:rsidRPr="00DB3365" w:rsidRDefault="00DB3365" w:rsidP="00760CF0">
      <w:pPr>
        <w:pStyle w:val="CorpsA"/>
        <w:spacing w:line="276" w:lineRule="auto"/>
        <w:jc w:val="both"/>
        <w:rPr>
          <w:rFonts w:ascii="Arial" w:eastAsia="Arial" w:hAnsi="Arial" w:cs="Arial"/>
          <w:sz w:val="20"/>
          <w:szCs w:val="20"/>
        </w:rPr>
      </w:pPr>
    </w:p>
    <w:p w14:paraId="41327ACD" w14:textId="3D5E9C2F" w:rsidR="00DB3365" w:rsidRDefault="00DB3365" w:rsidP="00760CF0">
      <w:pPr>
        <w:pStyle w:val="CorpsA"/>
        <w:spacing w:line="276" w:lineRule="auto"/>
        <w:jc w:val="both"/>
        <w:rPr>
          <w:rFonts w:ascii="Arial" w:eastAsia="Arial" w:hAnsi="Arial" w:cs="Arial"/>
          <w:b/>
          <w:sz w:val="20"/>
          <w:szCs w:val="20"/>
        </w:rPr>
      </w:pPr>
      <w:r w:rsidRPr="00DB3365">
        <w:rPr>
          <w:rFonts w:ascii="Arial" w:eastAsia="Arial" w:hAnsi="Arial" w:cs="Arial"/>
          <w:b/>
          <w:sz w:val="20"/>
          <w:szCs w:val="20"/>
        </w:rPr>
        <w:t xml:space="preserve">12.2.3. Application de la taxe à la valeur ajoutée </w:t>
      </w:r>
    </w:p>
    <w:p w14:paraId="719A97A7" w14:textId="77777777" w:rsidR="002A19B7" w:rsidRPr="00DB3365" w:rsidRDefault="002A19B7" w:rsidP="00760CF0">
      <w:pPr>
        <w:pStyle w:val="CorpsA"/>
        <w:spacing w:line="276" w:lineRule="auto"/>
        <w:jc w:val="both"/>
        <w:rPr>
          <w:rFonts w:ascii="Arial" w:eastAsia="Arial" w:hAnsi="Arial" w:cs="Arial"/>
          <w:b/>
          <w:sz w:val="20"/>
          <w:szCs w:val="20"/>
        </w:rPr>
      </w:pPr>
    </w:p>
    <w:p w14:paraId="489DDD0B" w14:textId="77777777" w:rsidR="00DB3365" w:rsidRPr="00DB3365" w:rsidRDefault="00DB3365" w:rsidP="00760CF0">
      <w:pPr>
        <w:pStyle w:val="CorpsA"/>
        <w:spacing w:line="276" w:lineRule="auto"/>
        <w:jc w:val="both"/>
        <w:rPr>
          <w:rFonts w:ascii="Arial" w:eastAsia="Arial" w:hAnsi="Arial" w:cs="Arial"/>
          <w:sz w:val="20"/>
          <w:szCs w:val="20"/>
        </w:rPr>
      </w:pPr>
      <w:r w:rsidRPr="00DB3365">
        <w:rPr>
          <w:rFonts w:ascii="Arial" w:eastAsia="Arial" w:hAnsi="Arial" w:cs="Arial"/>
          <w:sz w:val="20"/>
          <w:szCs w:val="20"/>
        </w:rPr>
        <w:t xml:space="preserve">Les montants des acomptes mensuels et du solde sont calculés en appliquant les taux de TVA en vigueur lors de l’établissement des pièces de paiement. Ces montants sont éventuellement rectifiés en vue de l’établissement du décompte général en appliquant les taux de TVA en vigueur lors des encaissements. </w:t>
      </w:r>
    </w:p>
    <w:p w14:paraId="29B2D3A4" w14:textId="60310C44" w:rsidR="00DB3365" w:rsidRDefault="00DB3365" w:rsidP="00760CF0">
      <w:pPr>
        <w:pStyle w:val="CorpsA"/>
        <w:spacing w:line="276" w:lineRule="auto"/>
        <w:jc w:val="both"/>
        <w:rPr>
          <w:rStyle w:val="Aucun"/>
          <w:rFonts w:ascii="Arial" w:eastAsia="Arial" w:hAnsi="Arial" w:cs="Arial"/>
          <w:sz w:val="20"/>
          <w:szCs w:val="20"/>
        </w:rPr>
      </w:pPr>
    </w:p>
    <w:p w14:paraId="7F963F1B" w14:textId="77777777" w:rsidR="00927F02" w:rsidRPr="00927F02" w:rsidRDefault="00927F02" w:rsidP="00760CF0">
      <w:pPr>
        <w:pStyle w:val="CorpsA"/>
        <w:spacing w:line="276" w:lineRule="auto"/>
        <w:jc w:val="both"/>
        <w:rPr>
          <w:rFonts w:ascii="Arial" w:eastAsia="Arial" w:hAnsi="Arial" w:cs="Arial"/>
          <w:b/>
          <w:sz w:val="20"/>
          <w:szCs w:val="20"/>
          <w:u w:val="single"/>
        </w:rPr>
      </w:pPr>
    </w:p>
    <w:p w14:paraId="41FFF84D" w14:textId="4D0CBA0C" w:rsidR="00927F02" w:rsidRPr="00927F02" w:rsidRDefault="0012539A" w:rsidP="00C26D4C">
      <w:pPr>
        <w:pStyle w:val="Titre2"/>
      </w:pPr>
      <w:bookmarkStart w:id="73" w:name="_Toc147222396"/>
      <w:bookmarkStart w:id="74" w:name="_Toc187055313"/>
      <w:bookmarkStart w:id="75" w:name="_Toc189579945"/>
      <w:r>
        <w:lastRenderedPageBreak/>
        <w:t>13</w:t>
      </w:r>
      <w:r w:rsidR="00927F02" w:rsidRPr="00927F02">
        <w:t>.3 Contenu des prix</w:t>
      </w:r>
      <w:bookmarkEnd w:id="73"/>
      <w:bookmarkEnd w:id="74"/>
      <w:bookmarkEnd w:id="75"/>
    </w:p>
    <w:p w14:paraId="0FD07F7E" w14:textId="77777777" w:rsidR="00927F02" w:rsidRDefault="00927F02" w:rsidP="00760CF0">
      <w:pPr>
        <w:pStyle w:val="CorpsA"/>
        <w:spacing w:line="276" w:lineRule="auto"/>
        <w:jc w:val="both"/>
        <w:rPr>
          <w:rFonts w:ascii="Arial" w:eastAsia="Arial" w:hAnsi="Arial" w:cs="Arial"/>
          <w:iCs/>
          <w:sz w:val="20"/>
          <w:szCs w:val="20"/>
        </w:rPr>
      </w:pPr>
      <w:r w:rsidRPr="00927F02">
        <w:rPr>
          <w:rFonts w:ascii="Arial" w:eastAsia="Arial" w:hAnsi="Arial" w:cs="Arial"/>
          <w:iCs/>
          <w:sz w:val="20"/>
          <w:szCs w:val="20"/>
        </w:rPr>
        <w:t>Le marché est conclu en euro hors taxes, les prix sont réputés comprendre l’ensemble des frais afférents à l’exécution des prestations. Le prix inclut toutes les c</w:t>
      </w:r>
    </w:p>
    <w:p w14:paraId="13E587CE" w14:textId="5C825A56" w:rsidR="00927F02" w:rsidRPr="00927F02" w:rsidRDefault="00927F02" w:rsidP="00760CF0">
      <w:pPr>
        <w:pStyle w:val="CorpsA"/>
        <w:spacing w:line="276" w:lineRule="auto"/>
        <w:jc w:val="both"/>
        <w:rPr>
          <w:rFonts w:ascii="Arial" w:eastAsia="Arial" w:hAnsi="Arial" w:cs="Arial"/>
          <w:iCs/>
          <w:sz w:val="20"/>
          <w:szCs w:val="20"/>
        </w:rPr>
      </w:pPr>
      <w:r w:rsidRPr="00927F02">
        <w:rPr>
          <w:rFonts w:ascii="Arial" w:eastAsia="Arial" w:hAnsi="Arial" w:cs="Arial"/>
          <w:iCs/>
          <w:sz w:val="20"/>
          <w:szCs w:val="20"/>
        </w:rPr>
        <w:t xml:space="preserve">harges fiscales, parafiscales ou autres frappant la prestation. </w:t>
      </w:r>
    </w:p>
    <w:p w14:paraId="6797978A" w14:textId="77777777" w:rsidR="00927F02" w:rsidRPr="00927F02" w:rsidRDefault="00927F02" w:rsidP="00760CF0">
      <w:pPr>
        <w:pStyle w:val="CorpsA"/>
        <w:spacing w:line="276" w:lineRule="auto"/>
        <w:jc w:val="both"/>
        <w:rPr>
          <w:rFonts w:ascii="Arial" w:eastAsia="Arial" w:hAnsi="Arial" w:cs="Arial"/>
          <w:iCs/>
          <w:sz w:val="20"/>
          <w:szCs w:val="20"/>
        </w:rPr>
      </w:pPr>
    </w:p>
    <w:p w14:paraId="3D9D81B1" w14:textId="77777777" w:rsidR="00927F02" w:rsidRPr="00927F02" w:rsidRDefault="00927F02" w:rsidP="00760CF0">
      <w:pPr>
        <w:pStyle w:val="CorpsA"/>
        <w:spacing w:line="276" w:lineRule="auto"/>
        <w:jc w:val="both"/>
        <w:rPr>
          <w:rFonts w:ascii="Arial" w:eastAsia="Arial" w:hAnsi="Arial" w:cs="Arial"/>
          <w:iCs/>
          <w:sz w:val="20"/>
          <w:szCs w:val="20"/>
        </w:rPr>
      </w:pPr>
      <w:r w:rsidRPr="00927F02">
        <w:rPr>
          <w:rFonts w:ascii="Arial" w:eastAsia="Arial" w:hAnsi="Arial" w:cs="Arial"/>
          <w:iCs/>
          <w:sz w:val="20"/>
          <w:szCs w:val="20"/>
        </w:rPr>
        <w:t xml:space="preserve">Le taux de T.V.A. applicable est celle en vigueur à la date d’exigibilité de la taxe. </w:t>
      </w:r>
    </w:p>
    <w:p w14:paraId="5E85471B" w14:textId="77777777" w:rsidR="00927F02" w:rsidRPr="00927F02" w:rsidRDefault="00927F02" w:rsidP="00760CF0">
      <w:pPr>
        <w:pStyle w:val="CorpsA"/>
        <w:spacing w:line="276" w:lineRule="auto"/>
        <w:jc w:val="both"/>
        <w:rPr>
          <w:rFonts w:ascii="Arial" w:eastAsia="Arial" w:hAnsi="Arial" w:cs="Arial"/>
          <w:sz w:val="20"/>
          <w:szCs w:val="20"/>
        </w:rPr>
      </w:pPr>
    </w:p>
    <w:p w14:paraId="3A05AE8D" w14:textId="2C83945B" w:rsidR="00927F02" w:rsidRPr="00CD4603" w:rsidRDefault="00927F02" w:rsidP="00760CF0">
      <w:pPr>
        <w:pStyle w:val="Titre1"/>
      </w:pPr>
      <w:bookmarkStart w:id="76" w:name="_Toc147222397"/>
      <w:bookmarkStart w:id="77" w:name="_Toc187055314"/>
      <w:bookmarkStart w:id="78" w:name="_Toc189579946"/>
      <w:r w:rsidRPr="00CD4603">
        <w:t xml:space="preserve">Article </w:t>
      </w:r>
      <w:r w:rsidR="0012539A" w:rsidRPr="00CD4603">
        <w:t xml:space="preserve">14 </w:t>
      </w:r>
      <w:r w:rsidRPr="00CD4603">
        <w:t>- Modalités de règlement</w:t>
      </w:r>
      <w:bookmarkEnd w:id="76"/>
      <w:bookmarkEnd w:id="77"/>
      <w:bookmarkEnd w:id="78"/>
    </w:p>
    <w:p w14:paraId="0706259A" w14:textId="77777777" w:rsidR="00927F02" w:rsidRPr="00927F02" w:rsidRDefault="00927F02" w:rsidP="00760CF0">
      <w:pPr>
        <w:pStyle w:val="CorpsA"/>
        <w:spacing w:line="276" w:lineRule="auto"/>
        <w:jc w:val="both"/>
        <w:rPr>
          <w:rFonts w:ascii="Arial" w:eastAsia="Arial" w:hAnsi="Arial" w:cs="Arial"/>
          <w:b/>
          <w:sz w:val="20"/>
          <w:szCs w:val="20"/>
        </w:rPr>
      </w:pPr>
    </w:p>
    <w:p w14:paraId="11DD3846" w14:textId="4451BB6D" w:rsidR="00927F02" w:rsidRPr="00927F02" w:rsidRDefault="0012539A" w:rsidP="00C26D4C">
      <w:pPr>
        <w:pStyle w:val="Titre2"/>
      </w:pPr>
      <w:bookmarkStart w:id="79" w:name="_Toc147222398"/>
      <w:bookmarkStart w:id="80" w:name="_Toc187055315"/>
      <w:bookmarkStart w:id="81" w:name="_Toc189579947"/>
      <w:r>
        <w:t>14</w:t>
      </w:r>
      <w:r w:rsidR="00927F02" w:rsidRPr="00927F02">
        <w:t>.1 Compte à créditer</w:t>
      </w:r>
      <w:bookmarkEnd w:id="79"/>
      <w:bookmarkEnd w:id="80"/>
      <w:bookmarkEnd w:id="81"/>
    </w:p>
    <w:p w14:paraId="6EC4992A" w14:textId="77777777" w:rsidR="00927F02" w:rsidRPr="00927F02" w:rsidRDefault="00927F02" w:rsidP="00760CF0">
      <w:pPr>
        <w:pStyle w:val="CorpsA"/>
        <w:spacing w:line="276" w:lineRule="auto"/>
        <w:jc w:val="both"/>
        <w:rPr>
          <w:rFonts w:ascii="Arial" w:eastAsia="Arial" w:hAnsi="Arial" w:cs="Arial"/>
          <w:b/>
          <w:sz w:val="20"/>
          <w:szCs w:val="20"/>
        </w:rPr>
      </w:pPr>
    </w:p>
    <w:p w14:paraId="0734C1E5"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 xml:space="preserve">Le Centre des monuments nationaux se libère des sommes dues au titre du présent marché en faisant porter le montant au crédit du compte ouvert au nom du titulaire : </w:t>
      </w:r>
    </w:p>
    <w:p w14:paraId="0DFF1562" w14:textId="77777777" w:rsidR="00927F02" w:rsidRPr="00927F02" w:rsidRDefault="00927F02" w:rsidP="00760CF0">
      <w:pPr>
        <w:pStyle w:val="CorpsA"/>
        <w:spacing w:line="276" w:lineRule="auto"/>
        <w:jc w:val="both"/>
        <w:rPr>
          <w:rFonts w:ascii="Arial" w:eastAsia="Arial" w:hAnsi="Arial" w:cs="Arial"/>
          <w:sz w:val="20"/>
          <w:szCs w:val="20"/>
        </w:rPr>
      </w:pPr>
    </w:p>
    <w:tbl>
      <w:tblPr>
        <w:tblW w:w="5000" w:type="pct"/>
        <w:jc w:val="center"/>
        <w:tblCellMar>
          <w:left w:w="0" w:type="dxa"/>
          <w:right w:w="0" w:type="dxa"/>
        </w:tblCellMar>
        <w:tblLook w:val="04A0" w:firstRow="1" w:lastRow="0" w:firstColumn="1" w:lastColumn="0" w:noHBand="0" w:noVBand="1"/>
      </w:tblPr>
      <w:tblGrid>
        <w:gridCol w:w="9720"/>
      </w:tblGrid>
      <w:tr w:rsidR="00927F02" w:rsidRPr="00927F02" w14:paraId="7F7A6510" w14:textId="77777777" w:rsidTr="00F1559A">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0DE40401" w14:textId="77777777" w:rsidR="00927F02" w:rsidRPr="00927F02" w:rsidRDefault="00927F02" w:rsidP="00760CF0">
            <w:pPr>
              <w:pStyle w:val="CorpsA"/>
              <w:spacing w:line="276" w:lineRule="auto"/>
              <w:jc w:val="center"/>
              <w:rPr>
                <w:rFonts w:ascii="Arial" w:eastAsia="Arial" w:hAnsi="Arial" w:cs="Arial"/>
                <w:sz w:val="20"/>
                <w:szCs w:val="20"/>
              </w:rPr>
            </w:pPr>
            <w:r w:rsidRPr="00927F02">
              <w:rPr>
                <w:rFonts w:ascii="Arial" w:eastAsia="Arial" w:hAnsi="Arial" w:cs="Arial"/>
                <w:sz w:val="20"/>
                <w:szCs w:val="20"/>
              </w:rPr>
              <w:t>Coller un RIB original</w:t>
            </w:r>
          </w:p>
        </w:tc>
      </w:tr>
    </w:tbl>
    <w:p w14:paraId="04EB315E" w14:textId="77777777" w:rsidR="00927F02" w:rsidRDefault="00927F02" w:rsidP="00760CF0">
      <w:pPr>
        <w:pStyle w:val="CorpsA"/>
        <w:spacing w:line="276" w:lineRule="auto"/>
        <w:jc w:val="both"/>
        <w:rPr>
          <w:rFonts w:ascii="Arial" w:eastAsia="Arial" w:hAnsi="Arial" w:cs="Arial"/>
          <w:sz w:val="20"/>
          <w:szCs w:val="20"/>
        </w:rPr>
      </w:pPr>
    </w:p>
    <w:p w14:paraId="15841AB0" w14:textId="4519AC13"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40 €.</w:t>
      </w:r>
    </w:p>
    <w:p w14:paraId="08009FCB"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 xml:space="preserve">Dans le cas d’un marché passé avec des </w:t>
      </w:r>
      <w:r w:rsidRPr="00927F02">
        <w:rPr>
          <w:rFonts w:ascii="Arial" w:eastAsia="Arial" w:hAnsi="Arial" w:cs="Arial"/>
          <w:sz w:val="20"/>
          <w:szCs w:val="20"/>
          <w:u w:val="single"/>
        </w:rPr>
        <w:t>entrepreneurs groupés conjoints</w:t>
      </w:r>
      <w:r w:rsidRPr="00927F02">
        <w:rPr>
          <w:rFonts w:ascii="Arial" w:eastAsia="Arial" w:hAnsi="Arial" w:cs="Arial"/>
          <w:sz w:val="20"/>
          <w:szCs w:val="20"/>
        </w:rPr>
        <w:t>, les prestations exécutées font l’objet d’un paiement en faisant porter le montant revenant à chaque membre du groupement, au crédit du compte ouvert au nom de chacun des membres du groupement.</w:t>
      </w:r>
    </w:p>
    <w:p w14:paraId="1AFED7A9" w14:textId="77777777" w:rsidR="00927F02" w:rsidRPr="00927F02" w:rsidRDefault="00927F02" w:rsidP="00760CF0">
      <w:pPr>
        <w:pStyle w:val="CorpsA"/>
        <w:spacing w:line="276" w:lineRule="auto"/>
        <w:jc w:val="both"/>
        <w:rPr>
          <w:rFonts w:ascii="Arial" w:eastAsia="Arial" w:hAnsi="Arial" w:cs="Arial"/>
          <w:b/>
          <w:sz w:val="20"/>
          <w:szCs w:val="20"/>
        </w:rPr>
      </w:pPr>
    </w:p>
    <w:p w14:paraId="3DA4289D" w14:textId="77777777" w:rsidR="00927F02" w:rsidRPr="00927F02" w:rsidRDefault="00927F02" w:rsidP="00760CF0">
      <w:pPr>
        <w:pStyle w:val="CorpsA"/>
        <w:spacing w:line="276" w:lineRule="auto"/>
        <w:jc w:val="both"/>
        <w:rPr>
          <w:rFonts w:ascii="Arial" w:eastAsia="Arial" w:hAnsi="Arial" w:cs="Arial"/>
          <w:b/>
          <w:sz w:val="20"/>
          <w:szCs w:val="20"/>
        </w:rPr>
      </w:pPr>
    </w:p>
    <w:p w14:paraId="5DB6EE0B" w14:textId="5D5BA247" w:rsidR="00927F02" w:rsidRDefault="0012539A" w:rsidP="00C26D4C">
      <w:pPr>
        <w:pStyle w:val="Titre2"/>
      </w:pPr>
      <w:bookmarkStart w:id="82" w:name="_Toc147222399"/>
      <w:bookmarkStart w:id="83" w:name="_Toc187055316"/>
      <w:bookmarkStart w:id="84" w:name="_Toc189579948"/>
      <w:r>
        <w:t>14</w:t>
      </w:r>
      <w:r w:rsidR="00927F02" w:rsidRPr="00927F02">
        <w:t>.2 Production des factures</w:t>
      </w:r>
      <w:bookmarkEnd w:id="82"/>
      <w:bookmarkEnd w:id="83"/>
      <w:bookmarkEnd w:id="84"/>
      <w:r w:rsidR="00927F02" w:rsidRPr="00927F02">
        <w:t xml:space="preserve">   </w:t>
      </w:r>
    </w:p>
    <w:p w14:paraId="07D58F96" w14:textId="77777777" w:rsidR="00927F02" w:rsidRPr="00927F02" w:rsidRDefault="00927F02" w:rsidP="00760CF0">
      <w:pPr>
        <w:pStyle w:val="CorpsA"/>
        <w:spacing w:line="276" w:lineRule="auto"/>
        <w:jc w:val="both"/>
        <w:rPr>
          <w:rFonts w:ascii="Arial" w:eastAsia="Arial" w:hAnsi="Arial" w:cs="Arial"/>
          <w:b/>
          <w:sz w:val="20"/>
          <w:szCs w:val="20"/>
        </w:rPr>
      </w:pPr>
    </w:p>
    <w:p w14:paraId="4DD7021F" w14:textId="2049841F" w:rsidR="00927F02" w:rsidRPr="00927F02" w:rsidRDefault="00927F02" w:rsidP="00760CF0">
      <w:pPr>
        <w:pStyle w:val="CorpsA"/>
        <w:spacing w:line="276" w:lineRule="auto"/>
        <w:jc w:val="both"/>
        <w:rPr>
          <w:rFonts w:ascii="Arial" w:eastAsia="Arial" w:hAnsi="Arial" w:cs="Arial"/>
          <w:iCs/>
          <w:sz w:val="20"/>
          <w:szCs w:val="20"/>
        </w:rPr>
      </w:pPr>
      <w:r w:rsidRPr="00927F02">
        <w:rPr>
          <w:rFonts w:ascii="Arial" w:eastAsia="Arial" w:hAnsi="Arial" w:cs="Arial"/>
          <w:iCs/>
          <w:sz w:val="20"/>
          <w:szCs w:val="20"/>
        </w:rPr>
        <w:t>Le versement des sommes dues par le Centre des monuments nationaux s’effectuera au service fait, c’est-à-dire réceptionné par le Centre des monuments nationaux, sur la base des montants figurant à l’article 10 du présent</w:t>
      </w:r>
      <w:r>
        <w:rPr>
          <w:rFonts w:ascii="Arial" w:eastAsia="Arial" w:hAnsi="Arial" w:cs="Arial"/>
          <w:iCs/>
          <w:sz w:val="20"/>
          <w:szCs w:val="20"/>
        </w:rPr>
        <w:t xml:space="preserve"> AE-CCP. </w:t>
      </w:r>
      <w:r w:rsidRPr="00927F02">
        <w:rPr>
          <w:rFonts w:ascii="Arial" w:eastAsia="Arial" w:hAnsi="Arial" w:cs="Arial"/>
          <w:iCs/>
          <w:sz w:val="20"/>
          <w:szCs w:val="20"/>
        </w:rPr>
        <w:t xml:space="preserve"> </w:t>
      </w:r>
    </w:p>
    <w:p w14:paraId="4C794F34" w14:textId="77777777" w:rsidR="00927F02" w:rsidRPr="00927F02" w:rsidRDefault="00927F02" w:rsidP="00760CF0">
      <w:pPr>
        <w:pStyle w:val="CorpsA"/>
        <w:spacing w:line="276" w:lineRule="auto"/>
        <w:jc w:val="both"/>
        <w:rPr>
          <w:rFonts w:ascii="Arial" w:eastAsia="Arial" w:hAnsi="Arial" w:cs="Arial"/>
          <w:iCs/>
          <w:sz w:val="20"/>
          <w:szCs w:val="20"/>
        </w:rPr>
      </w:pPr>
    </w:p>
    <w:p w14:paraId="64E065F7" w14:textId="77777777" w:rsidR="00927F02" w:rsidRPr="00927F02" w:rsidRDefault="00927F02" w:rsidP="00760CF0">
      <w:pPr>
        <w:pStyle w:val="CorpsA"/>
        <w:spacing w:line="276" w:lineRule="auto"/>
        <w:jc w:val="both"/>
        <w:rPr>
          <w:rFonts w:ascii="Arial" w:eastAsia="Arial" w:hAnsi="Arial" w:cs="Arial"/>
          <w:iCs/>
          <w:sz w:val="20"/>
          <w:szCs w:val="20"/>
        </w:rPr>
      </w:pPr>
      <w:r w:rsidRPr="00927F02">
        <w:rPr>
          <w:rFonts w:ascii="Arial" w:eastAsia="Arial" w:hAnsi="Arial" w:cs="Arial"/>
          <w:iCs/>
          <w:sz w:val="20"/>
          <w:szCs w:val="20"/>
        </w:rPr>
        <w:t xml:space="preserve">Le règlement sera effectué par virement au compte bancaire ou postal indiqué précédemment. </w:t>
      </w:r>
    </w:p>
    <w:p w14:paraId="0FB49A09" w14:textId="77777777" w:rsidR="00927F02" w:rsidRPr="00927F02" w:rsidRDefault="00927F02" w:rsidP="00760CF0">
      <w:pPr>
        <w:pStyle w:val="CorpsA"/>
        <w:spacing w:line="276" w:lineRule="auto"/>
        <w:jc w:val="both"/>
        <w:rPr>
          <w:rFonts w:ascii="Arial" w:eastAsia="Arial" w:hAnsi="Arial" w:cs="Arial"/>
          <w:iCs/>
          <w:sz w:val="20"/>
          <w:szCs w:val="20"/>
        </w:rPr>
      </w:pPr>
    </w:p>
    <w:p w14:paraId="1E8614ED" w14:textId="77777777" w:rsidR="00927F02" w:rsidRPr="00927F02" w:rsidRDefault="00927F02" w:rsidP="00760CF0">
      <w:pPr>
        <w:pStyle w:val="CorpsA"/>
        <w:spacing w:line="276" w:lineRule="auto"/>
        <w:jc w:val="both"/>
        <w:rPr>
          <w:rFonts w:ascii="Arial" w:eastAsia="Arial" w:hAnsi="Arial" w:cs="Arial"/>
          <w:iCs/>
          <w:sz w:val="20"/>
          <w:szCs w:val="20"/>
        </w:rPr>
      </w:pPr>
      <w:r w:rsidRPr="00927F02">
        <w:rPr>
          <w:rFonts w:ascii="Arial" w:eastAsia="Arial" w:hAnsi="Arial" w:cs="Arial"/>
          <w:iCs/>
          <w:sz w:val="20"/>
          <w:szCs w:val="20"/>
        </w:rPr>
        <w:t xml:space="preserve">Les factures sont obligatoirement déposées sur Chorus Portail Pro (site internet : </w:t>
      </w:r>
      <w:hyperlink r:id="rId13" w:history="1">
        <w:r w:rsidRPr="00927F02">
          <w:rPr>
            <w:rStyle w:val="Lienhypertexte"/>
            <w:rFonts w:ascii="Arial" w:eastAsia="Arial" w:hAnsi="Arial" w:cs="Arial"/>
            <w:iCs/>
            <w:sz w:val="20"/>
            <w:szCs w:val="20"/>
          </w:rPr>
          <w:t>https://chorus-pro.gouv.fr</w:t>
        </w:r>
      </w:hyperlink>
      <w:r w:rsidRPr="00927F02">
        <w:rPr>
          <w:rFonts w:ascii="Arial" w:eastAsia="Arial" w:hAnsi="Arial" w:cs="Arial"/>
          <w:iCs/>
          <w:sz w:val="20"/>
          <w:szCs w:val="20"/>
        </w:rPr>
        <w:t>), conformément au décret n° 2016-1478 du 2 novembre 2016 relatif au développement de la facturation électronique. Les identifiants CMN sont les suivants :</w:t>
      </w:r>
    </w:p>
    <w:p w14:paraId="18DD90C8" w14:textId="77777777" w:rsidR="00927F02" w:rsidRPr="00927F02" w:rsidRDefault="00927F02" w:rsidP="00DD26BE">
      <w:pPr>
        <w:pStyle w:val="CorpsA"/>
        <w:numPr>
          <w:ilvl w:val="0"/>
          <w:numId w:val="42"/>
        </w:numPr>
        <w:spacing w:line="276" w:lineRule="auto"/>
        <w:jc w:val="both"/>
        <w:rPr>
          <w:rFonts w:ascii="Arial" w:eastAsia="Arial" w:hAnsi="Arial" w:cs="Arial"/>
          <w:iCs/>
          <w:sz w:val="20"/>
          <w:szCs w:val="20"/>
        </w:rPr>
      </w:pPr>
      <w:r w:rsidRPr="00927F02">
        <w:rPr>
          <w:rFonts w:ascii="Arial" w:eastAsia="Arial" w:hAnsi="Arial" w:cs="Arial"/>
          <w:iCs/>
          <w:sz w:val="20"/>
          <w:szCs w:val="20"/>
        </w:rPr>
        <w:t>SIRET : 18004601300017</w:t>
      </w:r>
    </w:p>
    <w:p w14:paraId="0708037B" w14:textId="77777777" w:rsidR="00927F02" w:rsidRPr="00927F02" w:rsidRDefault="00927F02" w:rsidP="00DD26BE">
      <w:pPr>
        <w:pStyle w:val="CorpsA"/>
        <w:numPr>
          <w:ilvl w:val="0"/>
          <w:numId w:val="42"/>
        </w:numPr>
        <w:spacing w:line="276" w:lineRule="auto"/>
        <w:jc w:val="both"/>
        <w:rPr>
          <w:rFonts w:ascii="Arial" w:eastAsia="Arial" w:hAnsi="Arial" w:cs="Arial"/>
          <w:iCs/>
          <w:sz w:val="20"/>
          <w:szCs w:val="20"/>
        </w:rPr>
      </w:pPr>
      <w:r w:rsidRPr="00927F02">
        <w:rPr>
          <w:rFonts w:ascii="Arial" w:eastAsia="Arial" w:hAnsi="Arial" w:cs="Arial"/>
          <w:iCs/>
          <w:sz w:val="20"/>
          <w:szCs w:val="20"/>
        </w:rPr>
        <w:t>Service exécutant : 1802 – DPT DES PUBLICS</w:t>
      </w:r>
    </w:p>
    <w:p w14:paraId="597A2959" w14:textId="77777777" w:rsidR="00927F02" w:rsidRPr="00927F02" w:rsidRDefault="00927F02" w:rsidP="00DD26BE">
      <w:pPr>
        <w:pStyle w:val="CorpsA"/>
        <w:numPr>
          <w:ilvl w:val="0"/>
          <w:numId w:val="42"/>
        </w:numPr>
        <w:spacing w:line="276" w:lineRule="auto"/>
        <w:jc w:val="both"/>
        <w:rPr>
          <w:rFonts w:ascii="Arial" w:eastAsia="Arial" w:hAnsi="Arial" w:cs="Arial"/>
          <w:iCs/>
          <w:sz w:val="20"/>
          <w:szCs w:val="20"/>
        </w:rPr>
      </w:pPr>
      <w:r w:rsidRPr="00927F02">
        <w:rPr>
          <w:rFonts w:ascii="Arial" w:eastAsia="Arial" w:hAnsi="Arial" w:cs="Arial"/>
          <w:iCs/>
          <w:sz w:val="20"/>
          <w:szCs w:val="20"/>
        </w:rPr>
        <w:t xml:space="preserve">EJ : VOIR NOTIFICATION </w:t>
      </w:r>
    </w:p>
    <w:p w14:paraId="3E9126DB" w14:textId="77777777" w:rsidR="00927F02" w:rsidRPr="00927F02" w:rsidRDefault="00927F02" w:rsidP="00760CF0">
      <w:pPr>
        <w:pStyle w:val="CorpsA"/>
        <w:spacing w:line="276" w:lineRule="auto"/>
        <w:jc w:val="both"/>
        <w:rPr>
          <w:rFonts w:ascii="Arial" w:eastAsia="Arial" w:hAnsi="Arial" w:cs="Arial"/>
          <w:b/>
          <w:sz w:val="20"/>
          <w:szCs w:val="20"/>
        </w:rPr>
      </w:pPr>
    </w:p>
    <w:p w14:paraId="618C6C22"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lastRenderedPageBreak/>
        <w:t>Elles doivent comporter, outre les mentions légales (raison sociale, adresse, forme juridique, numéro d’immatriculation au registre du commerce et des sociétés, numéro de TVA intracommunautaire du titulaire), les indications suivantes :</w:t>
      </w:r>
    </w:p>
    <w:p w14:paraId="631D469E" w14:textId="77777777" w:rsidR="00927F02" w:rsidRPr="00927F02" w:rsidRDefault="00927F02" w:rsidP="00760CF0">
      <w:pPr>
        <w:pStyle w:val="CorpsA"/>
        <w:spacing w:line="276" w:lineRule="auto"/>
        <w:jc w:val="both"/>
        <w:rPr>
          <w:rFonts w:ascii="Arial" w:eastAsia="Arial" w:hAnsi="Arial" w:cs="Arial"/>
          <w:sz w:val="20"/>
          <w:szCs w:val="20"/>
        </w:rPr>
      </w:pPr>
    </w:p>
    <w:p w14:paraId="752AF54F" w14:textId="77777777" w:rsidR="00927F02" w:rsidRPr="00927F02" w:rsidRDefault="00927F02" w:rsidP="00DD26BE">
      <w:pPr>
        <w:pStyle w:val="CorpsA"/>
        <w:numPr>
          <w:ilvl w:val="0"/>
          <w:numId w:val="43"/>
        </w:numPr>
        <w:spacing w:line="276" w:lineRule="auto"/>
        <w:jc w:val="both"/>
        <w:rPr>
          <w:rFonts w:ascii="Arial" w:eastAsia="Arial" w:hAnsi="Arial" w:cs="Arial"/>
          <w:sz w:val="20"/>
          <w:szCs w:val="20"/>
        </w:rPr>
      </w:pPr>
      <w:r w:rsidRPr="00927F02">
        <w:rPr>
          <w:rFonts w:ascii="Arial" w:eastAsia="Arial" w:hAnsi="Arial" w:cs="Arial"/>
          <w:sz w:val="20"/>
          <w:szCs w:val="20"/>
        </w:rPr>
        <w:t xml:space="preserve">Date de l’émission de la facture, </w:t>
      </w:r>
    </w:p>
    <w:p w14:paraId="0C11D6B5" w14:textId="77777777" w:rsidR="00927F02" w:rsidRPr="00927F02" w:rsidRDefault="00927F02" w:rsidP="00DD26BE">
      <w:pPr>
        <w:pStyle w:val="CorpsA"/>
        <w:numPr>
          <w:ilvl w:val="0"/>
          <w:numId w:val="43"/>
        </w:numPr>
        <w:spacing w:line="276" w:lineRule="auto"/>
        <w:jc w:val="both"/>
        <w:rPr>
          <w:rFonts w:ascii="Arial" w:eastAsia="Arial" w:hAnsi="Arial" w:cs="Arial"/>
          <w:sz w:val="20"/>
          <w:szCs w:val="20"/>
        </w:rPr>
      </w:pPr>
      <w:r w:rsidRPr="00927F02">
        <w:rPr>
          <w:rFonts w:ascii="Arial" w:eastAsia="Arial" w:hAnsi="Arial" w:cs="Arial"/>
          <w:sz w:val="20"/>
          <w:szCs w:val="20"/>
        </w:rPr>
        <w:t xml:space="preserve">Numérotation de la facture, </w:t>
      </w:r>
    </w:p>
    <w:p w14:paraId="23668CBC" w14:textId="77777777" w:rsidR="00927F02" w:rsidRPr="00927F02" w:rsidRDefault="00927F02" w:rsidP="00DD26BE">
      <w:pPr>
        <w:pStyle w:val="CorpsA"/>
        <w:numPr>
          <w:ilvl w:val="0"/>
          <w:numId w:val="43"/>
        </w:numPr>
        <w:spacing w:line="276" w:lineRule="auto"/>
        <w:jc w:val="both"/>
        <w:rPr>
          <w:rFonts w:ascii="Arial" w:eastAsia="Arial" w:hAnsi="Arial" w:cs="Arial"/>
          <w:sz w:val="20"/>
          <w:szCs w:val="20"/>
        </w:rPr>
      </w:pPr>
      <w:r w:rsidRPr="00927F02">
        <w:rPr>
          <w:rFonts w:ascii="Arial" w:eastAsia="Arial" w:hAnsi="Arial" w:cs="Arial"/>
          <w:sz w:val="20"/>
          <w:szCs w:val="20"/>
        </w:rPr>
        <w:t>Numéro du marché,</w:t>
      </w:r>
    </w:p>
    <w:p w14:paraId="3031DDDE" w14:textId="77777777" w:rsidR="00927F02" w:rsidRPr="00927F02" w:rsidRDefault="00927F02" w:rsidP="00DD26BE">
      <w:pPr>
        <w:pStyle w:val="CorpsA"/>
        <w:numPr>
          <w:ilvl w:val="0"/>
          <w:numId w:val="43"/>
        </w:numPr>
        <w:spacing w:line="276" w:lineRule="auto"/>
        <w:jc w:val="both"/>
        <w:rPr>
          <w:rFonts w:ascii="Arial" w:eastAsia="Arial" w:hAnsi="Arial" w:cs="Arial"/>
          <w:sz w:val="20"/>
          <w:szCs w:val="20"/>
        </w:rPr>
      </w:pPr>
      <w:r w:rsidRPr="00927F02">
        <w:rPr>
          <w:rFonts w:ascii="Arial" w:eastAsia="Arial" w:hAnsi="Arial" w:cs="Arial"/>
          <w:sz w:val="20"/>
          <w:szCs w:val="20"/>
        </w:rPr>
        <w:t>Identité de l’acheteur (Nom ou dénomination sociale et adresse),</w:t>
      </w:r>
    </w:p>
    <w:p w14:paraId="041951C3" w14:textId="77777777" w:rsidR="00927F02" w:rsidRPr="00927F02" w:rsidRDefault="00927F02" w:rsidP="00DD26BE">
      <w:pPr>
        <w:pStyle w:val="CorpsA"/>
        <w:numPr>
          <w:ilvl w:val="0"/>
          <w:numId w:val="43"/>
        </w:numPr>
        <w:spacing w:line="276" w:lineRule="auto"/>
        <w:jc w:val="both"/>
        <w:rPr>
          <w:rFonts w:ascii="Arial" w:eastAsia="Arial" w:hAnsi="Arial" w:cs="Arial"/>
          <w:sz w:val="20"/>
          <w:szCs w:val="20"/>
        </w:rPr>
      </w:pPr>
      <w:r w:rsidRPr="00927F02">
        <w:rPr>
          <w:rFonts w:ascii="Arial" w:eastAsia="Arial" w:hAnsi="Arial" w:cs="Arial"/>
          <w:sz w:val="20"/>
          <w:szCs w:val="20"/>
        </w:rPr>
        <w:t>Identité du fournisseur :</w:t>
      </w:r>
      <w:r w:rsidRPr="00927F02">
        <w:rPr>
          <w:rFonts w:ascii="Arial" w:eastAsia="Arial" w:hAnsi="Arial" w:cs="Arial"/>
          <w:bCs/>
          <w:sz w:val="20"/>
          <w:szCs w:val="20"/>
        </w:rPr>
        <w:t xml:space="preserve"> dénomination sociale de la société (suivie du numéro SIREN ou SIRET et du code NAF) et son adresse,</w:t>
      </w:r>
    </w:p>
    <w:p w14:paraId="5A625D96" w14:textId="77777777" w:rsidR="00927F02" w:rsidRPr="00927F02" w:rsidRDefault="00927F02" w:rsidP="00DD26BE">
      <w:pPr>
        <w:pStyle w:val="CorpsA"/>
        <w:numPr>
          <w:ilvl w:val="0"/>
          <w:numId w:val="43"/>
        </w:numPr>
        <w:spacing w:line="276" w:lineRule="auto"/>
        <w:jc w:val="both"/>
        <w:rPr>
          <w:rFonts w:ascii="Arial" w:eastAsia="Arial" w:hAnsi="Arial" w:cs="Arial"/>
          <w:sz w:val="20"/>
          <w:szCs w:val="20"/>
        </w:rPr>
      </w:pPr>
      <w:r w:rsidRPr="00927F02">
        <w:rPr>
          <w:rFonts w:ascii="Arial" w:eastAsia="Arial" w:hAnsi="Arial" w:cs="Arial"/>
          <w:sz w:val="20"/>
          <w:szCs w:val="20"/>
        </w:rPr>
        <w:t>Numéro individuel d’identification à la TVA,</w:t>
      </w:r>
    </w:p>
    <w:p w14:paraId="0AAD22BB" w14:textId="77777777" w:rsidR="00927F02" w:rsidRPr="00927F02" w:rsidRDefault="00927F02" w:rsidP="00DD26BE">
      <w:pPr>
        <w:pStyle w:val="CorpsA"/>
        <w:numPr>
          <w:ilvl w:val="0"/>
          <w:numId w:val="43"/>
        </w:numPr>
        <w:spacing w:line="276" w:lineRule="auto"/>
        <w:jc w:val="both"/>
        <w:rPr>
          <w:rFonts w:ascii="Arial" w:eastAsia="Arial" w:hAnsi="Arial" w:cs="Arial"/>
          <w:sz w:val="20"/>
          <w:szCs w:val="20"/>
        </w:rPr>
      </w:pPr>
      <w:r w:rsidRPr="00927F02">
        <w:rPr>
          <w:rFonts w:ascii="Arial" w:eastAsia="Arial" w:hAnsi="Arial" w:cs="Arial"/>
          <w:sz w:val="20"/>
          <w:szCs w:val="20"/>
        </w:rPr>
        <w:t>Désignation du (des produits) produit ou de la (des) prestation,</w:t>
      </w:r>
    </w:p>
    <w:p w14:paraId="2F1A0E3E" w14:textId="77777777" w:rsidR="00927F02" w:rsidRPr="00927F02" w:rsidRDefault="00927F02" w:rsidP="00DD26BE">
      <w:pPr>
        <w:pStyle w:val="CorpsA"/>
        <w:numPr>
          <w:ilvl w:val="0"/>
          <w:numId w:val="43"/>
        </w:numPr>
        <w:spacing w:line="276" w:lineRule="auto"/>
        <w:jc w:val="both"/>
        <w:rPr>
          <w:rFonts w:ascii="Arial" w:eastAsia="Arial" w:hAnsi="Arial" w:cs="Arial"/>
          <w:sz w:val="20"/>
          <w:szCs w:val="20"/>
        </w:rPr>
      </w:pPr>
      <w:r w:rsidRPr="00927F02">
        <w:rPr>
          <w:rFonts w:ascii="Arial" w:eastAsia="Arial" w:hAnsi="Arial" w:cs="Arial"/>
          <w:sz w:val="20"/>
          <w:szCs w:val="20"/>
        </w:rPr>
        <w:t>Décompte détaillé de chaque produit fourni (Détail en quantité et prix),</w:t>
      </w:r>
    </w:p>
    <w:p w14:paraId="15A11DBE" w14:textId="77777777" w:rsidR="00927F02" w:rsidRPr="00927F02" w:rsidRDefault="00927F02" w:rsidP="00DD26BE">
      <w:pPr>
        <w:pStyle w:val="CorpsA"/>
        <w:numPr>
          <w:ilvl w:val="0"/>
          <w:numId w:val="43"/>
        </w:numPr>
        <w:spacing w:line="276" w:lineRule="auto"/>
        <w:jc w:val="both"/>
        <w:rPr>
          <w:rFonts w:ascii="Arial" w:eastAsia="Arial" w:hAnsi="Arial" w:cs="Arial"/>
          <w:sz w:val="20"/>
          <w:szCs w:val="20"/>
        </w:rPr>
      </w:pPr>
      <w:r w:rsidRPr="00927F02">
        <w:rPr>
          <w:rFonts w:ascii="Arial" w:eastAsia="Arial" w:hAnsi="Arial" w:cs="Arial"/>
          <w:sz w:val="20"/>
          <w:szCs w:val="20"/>
        </w:rPr>
        <w:t>Prix unitaire hors TVA des produits vendus,</w:t>
      </w:r>
    </w:p>
    <w:p w14:paraId="60FEC4DC" w14:textId="77777777" w:rsidR="00927F02" w:rsidRPr="00927F02" w:rsidRDefault="00927F02" w:rsidP="00DD26BE">
      <w:pPr>
        <w:pStyle w:val="CorpsA"/>
        <w:numPr>
          <w:ilvl w:val="0"/>
          <w:numId w:val="43"/>
        </w:numPr>
        <w:spacing w:line="276" w:lineRule="auto"/>
        <w:jc w:val="both"/>
        <w:rPr>
          <w:rFonts w:ascii="Arial" w:eastAsia="Arial" w:hAnsi="Arial" w:cs="Arial"/>
          <w:sz w:val="20"/>
          <w:szCs w:val="20"/>
        </w:rPr>
      </w:pPr>
      <w:r w:rsidRPr="00927F02">
        <w:rPr>
          <w:rFonts w:ascii="Arial" w:eastAsia="Arial" w:hAnsi="Arial" w:cs="Arial"/>
          <w:sz w:val="20"/>
          <w:szCs w:val="20"/>
        </w:rPr>
        <w:t>Majoration éventuelle de prix (Frais de transport…),</w:t>
      </w:r>
    </w:p>
    <w:p w14:paraId="28D306A9" w14:textId="77777777" w:rsidR="00927F02" w:rsidRPr="00927F02" w:rsidRDefault="00927F02" w:rsidP="00DD26BE">
      <w:pPr>
        <w:pStyle w:val="CorpsA"/>
        <w:numPr>
          <w:ilvl w:val="0"/>
          <w:numId w:val="43"/>
        </w:numPr>
        <w:spacing w:line="276" w:lineRule="auto"/>
        <w:jc w:val="both"/>
        <w:rPr>
          <w:rFonts w:ascii="Arial" w:eastAsia="Arial" w:hAnsi="Arial" w:cs="Arial"/>
          <w:sz w:val="20"/>
          <w:szCs w:val="20"/>
        </w:rPr>
      </w:pPr>
      <w:r w:rsidRPr="00927F02">
        <w:rPr>
          <w:rFonts w:ascii="Arial" w:eastAsia="Arial" w:hAnsi="Arial" w:cs="Arial"/>
          <w:sz w:val="20"/>
          <w:szCs w:val="20"/>
        </w:rPr>
        <w:t>Taux de TVA légalement applicable montant total de la TVA correspondant,</w:t>
      </w:r>
    </w:p>
    <w:p w14:paraId="42B359F6" w14:textId="77777777" w:rsidR="00927F02" w:rsidRPr="00927F02" w:rsidRDefault="00927F02" w:rsidP="00DD26BE">
      <w:pPr>
        <w:pStyle w:val="CorpsA"/>
        <w:numPr>
          <w:ilvl w:val="0"/>
          <w:numId w:val="43"/>
        </w:numPr>
        <w:spacing w:line="276" w:lineRule="auto"/>
        <w:jc w:val="both"/>
        <w:rPr>
          <w:rFonts w:ascii="Arial" w:eastAsia="Arial" w:hAnsi="Arial" w:cs="Arial"/>
          <w:sz w:val="20"/>
          <w:szCs w:val="20"/>
        </w:rPr>
      </w:pPr>
      <w:r w:rsidRPr="00927F02">
        <w:rPr>
          <w:rFonts w:ascii="Arial" w:eastAsia="Arial" w:hAnsi="Arial" w:cs="Arial"/>
          <w:sz w:val="20"/>
          <w:szCs w:val="20"/>
        </w:rPr>
        <w:t>Si les opérations sont soumises à des taux de TVA différents, il faut faire figurer sur chaque ligne le taux correspondant,</w:t>
      </w:r>
    </w:p>
    <w:p w14:paraId="758F00AA" w14:textId="77777777" w:rsidR="00927F02" w:rsidRPr="00927F02" w:rsidRDefault="00927F02" w:rsidP="00DD26BE">
      <w:pPr>
        <w:pStyle w:val="CorpsA"/>
        <w:numPr>
          <w:ilvl w:val="0"/>
          <w:numId w:val="43"/>
        </w:numPr>
        <w:spacing w:line="276" w:lineRule="auto"/>
        <w:jc w:val="both"/>
        <w:rPr>
          <w:rFonts w:ascii="Arial" w:eastAsia="Arial" w:hAnsi="Arial" w:cs="Arial"/>
          <w:sz w:val="20"/>
          <w:szCs w:val="20"/>
        </w:rPr>
      </w:pPr>
      <w:r w:rsidRPr="00927F02">
        <w:rPr>
          <w:rFonts w:ascii="Arial" w:eastAsia="Arial" w:hAnsi="Arial" w:cs="Arial"/>
          <w:sz w:val="20"/>
          <w:szCs w:val="20"/>
        </w:rPr>
        <w:t xml:space="preserve">Réduction de prix : remise acquise à la date de la vente et directement liée à cette opération, à l’exclusion des escomptes non prévus sur la facture, </w:t>
      </w:r>
    </w:p>
    <w:p w14:paraId="0A1972D8"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ab/>
        <w:t>-    Somme totale à payer hors taxe (HT), toutes taxes comprises (TTC) et montant de la TVA.</w:t>
      </w:r>
    </w:p>
    <w:p w14:paraId="0D579054" w14:textId="77777777" w:rsidR="00927F02" w:rsidRPr="00927F02" w:rsidRDefault="00927F02" w:rsidP="00760CF0">
      <w:pPr>
        <w:pStyle w:val="CorpsA"/>
        <w:spacing w:line="276" w:lineRule="auto"/>
        <w:jc w:val="both"/>
        <w:rPr>
          <w:rFonts w:ascii="Arial" w:eastAsia="Arial" w:hAnsi="Arial" w:cs="Arial"/>
          <w:sz w:val="20"/>
          <w:szCs w:val="20"/>
        </w:rPr>
      </w:pPr>
    </w:p>
    <w:p w14:paraId="7348A168" w14:textId="101B9C1A" w:rsidR="00927F02" w:rsidRPr="00927F02" w:rsidRDefault="0012539A" w:rsidP="00C26D4C">
      <w:pPr>
        <w:pStyle w:val="Titre2"/>
      </w:pPr>
      <w:bookmarkStart w:id="85" w:name="_Toc147222400"/>
      <w:bookmarkStart w:id="86" w:name="_Toc187055317"/>
      <w:bookmarkStart w:id="87" w:name="_Toc189579949"/>
      <w:r>
        <w:t>14</w:t>
      </w:r>
      <w:r w:rsidR="00927F02" w:rsidRPr="00927F02">
        <w:t>.3 Répartition des paiements</w:t>
      </w:r>
      <w:bookmarkEnd w:id="85"/>
      <w:bookmarkEnd w:id="86"/>
      <w:bookmarkEnd w:id="87"/>
    </w:p>
    <w:p w14:paraId="44650A24" w14:textId="77777777" w:rsidR="00927F02" w:rsidRPr="00927F02" w:rsidRDefault="00927F02" w:rsidP="00760CF0">
      <w:pPr>
        <w:pStyle w:val="CorpsA"/>
        <w:spacing w:line="276" w:lineRule="auto"/>
        <w:jc w:val="both"/>
        <w:rPr>
          <w:rFonts w:ascii="Arial" w:eastAsia="Arial" w:hAnsi="Arial" w:cs="Arial"/>
          <w:b/>
          <w:sz w:val="20"/>
          <w:szCs w:val="20"/>
        </w:rPr>
      </w:pPr>
    </w:p>
    <w:p w14:paraId="7342EE8D" w14:textId="7A4D52D0" w:rsidR="00927F02" w:rsidRDefault="00927F02" w:rsidP="00DD26BE">
      <w:pPr>
        <w:pStyle w:val="CorpsA"/>
        <w:numPr>
          <w:ilvl w:val="0"/>
          <w:numId w:val="44"/>
        </w:numPr>
        <w:spacing w:line="276" w:lineRule="auto"/>
        <w:jc w:val="both"/>
        <w:rPr>
          <w:rFonts w:ascii="Arial" w:eastAsia="Arial" w:hAnsi="Arial" w:cs="Arial"/>
          <w:sz w:val="20"/>
          <w:szCs w:val="20"/>
        </w:rPr>
      </w:pPr>
      <w:r>
        <w:rPr>
          <w:rFonts w:ascii="Arial" w:eastAsia="Arial" w:hAnsi="Arial" w:cs="Arial"/>
          <w:sz w:val="20"/>
          <w:szCs w:val="20"/>
        </w:rPr>
        <w:t xml:space="preserve">Concernant les éléments figurant dans la DPGF </w:t>
      </w:r>
    </w:p>
    <w:p w14:paraId="036EDCAB" w14:textId="77777777" w:rsidR="00927F02" w:rsidRPr="00927F02" w:rsidRDefault="00927F02" w:rsidP="00760CF0">
      <w:pPr>
        <w:pStyle w:val="CorpsA"/>
        <w:spacing w:line="276" w:lineRule="auto"/>
        <w:ind w:left="720"/>
        <w:jc w:val="both"/>
        <w:rPr>
          <w:rFonts w:ascii="Arial" w:eastAsia="Arial" w:hAnsi="Arial" w:cs="Arial"/>
          <w:sz w:val="20"/>
          <w:szCs w:val="20"/>
        </w:rPr>
      </w:pPr>
    </w:p>
    <w:p w14:paraId="69C69181" w14:textId="77777777" w:rsidR="00927F02" w:rsidRPr="00760CF0" w:rsidRDefault="00927F02" w:rsidP="00760CF0">
      <w:pPr>
        <w:pStyle w:val="CorpsA"/>
        <w:spacing w:line="276" w:lineRule="auto"/>
        <w:jc w:val="both"/>
        <w:rPr>
          <w:rFonts w:ascii="Arial" w:eastAsia="Arial" w:hAnsi="Arial" w:cs="Arial"/>
          <w:sz w:val="20"/>
          <w:szCs w:val="20"/>
        </w:rPr>
      </w:pPr>
      <w:r w:rsidRPr="00760CF0">
        <w:rPr>
          <w:rFonts w:ascii="Arial" w:eastAsia="Arial" w:hAnsi="Arial" w:cs="Arial"/>
          <w:sz w:val="20"/>
          <w:szCs w:val="20"/>
        </w:rPr>
        <w:t xml:space="preserve">Les paiements sont répartis ainsi après certification du service fait par le CMN : </w:t>
      </w:r>
    </w:p>
    <w:p w14:paraId="01C8EC7E" w14:textId="23556513" w:rsidR="00927F02" w:rsidRPr="00760CF0" w:rsidRDefault="00927F02" w:rsidP="00760CF0">
      <w:pPr>
        <w:pStyle w:val="CorpsA"/>
        <w:spacing w:line="276" w:lineRule="auto"/>
        <w:jc w:val="both"/>
        <w:rPr>
          <w:rFonts w:ascii="Arial" w:eastAsia="Arial" w:hAnsi="Arial" w:cs="Arial"/>
          <w:sz w:val="20"/>
          <w:szCs w:val="20"/>
        </w:rPr>
      </w:pPr>
      <w:r w:rsidRPr="00760CF0">
        <w:rPr>
          <w:rFonts w:ascii="Arial" w:eastAsia="Arial" w:hAnsi="Arial" w:cs="Arial"/>
          <w:sz w:val="20"/>
          <w:szCs w:val="20"/>
        </w:rPr>
        <w:t>La répartition des paiements ci-dessous est calculée par rapport au montant total du marché et suivant la périodicité indiquée ci-après :</w:t>
      </w:r>
    </w:p>
    <w:p w14:paraId="681C66BC" w14:textId="2A3A09E7" w:rsidR="00927F02" w:rsidRPr="00833D45" w:rsidRDefault="00927F02" w:rsidP="00760CF0">
      <w:pPr>
        <w:pStyle w:val="CorpsA"/>
        <w:spacing w:line="276" w:lineRule="auto"/>
        <w:jc w:val="both"/>
        <w:rPr>
          <w:rStyle w:val="Aucun"/>
          <w:rFonts w:ascii="Arial" w:eastAsia="Arial" w:hAnsi="Arial" w:cs="Arial"/>
          <w:sz w:val="20"/>
          <w:szCs w:val="20"/>
        </w:rPr>
      </w:pPr>
    </w:p>
    <w:p w14:paraId="249E357B" w14:textId="06C0C703" w:rsidR="00927F02" w:rsidRPr="00833D45" w:rsidRDefault="00927F02" w:rsidP="00DD26BE">
      <w:pPr>
        <w:pStyle w:val="CorpsA"/>
        <w:widowControl w:val="0"/>
        <w:numPr>
          <w:ilvl w:val="1"/>
          <w:numId w:val="32"/>
        </w:numPr>
        <w:spacing w:line="276" w:lineRule="auto"/>
        <w:jc w:val="both"/>
        <w:rPr>
          <w:rFonts w:ascii="Arial" w:hAnsi="Arial" w:cs="Arial"/>
          <w:sz w:val="20"/>
          <w:szCs w:val="20"/>
        </w:rPr>
      </w:pPr>
      <w:r>
        <w:rPr>
          <w:rStyle w:val="AucunA"/>
          <w:rFonts w:ascii="Arial" w:hAnsi="Arial" w:cs="Arial"/>
          <w:sz w:val="20"/>
          <w:szCs w:val="20"/>
        </w:rPr>
        <w:t>Réception</w:t>
      </w:r>
      <w:r w:rsidRPr="00833D45">
        <w:rPr>
          <w:rStyle w:val="AucunA"/>
          <w:rFonts w:ascii="Arial" w:hAnsi="Arial" w:cs="Arial"/>
          <w:sz w:val="20"/>
          <w:szCs w:val="20"/>
        </w:rPr>
        <w:t xml:space="preserve"> et installation sur site</w:t>
      </w:r>
      <w:r w:rsidRPr="00833D45">
        <w:rPr>
          <w:rStyle w:val="Aucun"/>
          <w:rFonts w:ascii="Arial" w:hAnsi="Arial" w:cs="Arial"/>
          <w:sz w:val="20"/>
          <w:szCs w:val="20"/>
          <w:lang w:val="en-US"/>
        </w:rPr>
        <w:t> </w:t>
      </w:r>
      <w:r w:rsidRPr="00833D45">
        <w:rPr>
          <w:rStyle w:val="AucunA"/>
          <w:rFonts w:ascii="Arial" w:hAnsi="Arial" w:cs="Arial"/>
          <w:sz w:val="20"/>
          <w:szCs w:val="20"/>
        </w:rPr>
        <w:t>: 70%</w:t>
      </w:r>
      <w:r w:rsidRPr="00833D45">
        <w:rPr>
          <w:rStyle w:val="Aucun"/>
          <w:rFonts w:ascii="Arial" w:hAnsi="Arial" w:cs="Arial"/>
          <w:sz w:val="20"/>
          <w:szCs w:val="20"/>
          <w:lang w:val="en-US"/>
        </w:rPr>
        <w:t> </w:t>
      </w:r>
      <w:r w:rsidRPr="00833D45">
        <w:rPr>
          <w:rStyle w:val="AucunA"/>
          <w:rFonts w:ascii="Arial" w:hAnsi="Arial" w:cs="Arial"/>
          <w:sz w:val="20"/>
          <w:szCs w:val="20"/>
        </w:rPr>
        <w:t>;</w:t>
      </w:r>
    </w:p>
    <w:p w14:paraId="64767AD6" w14:textId="77777777" w:rsidR="00927F02" w:rsidRPr="00833D45" w:rsidRDefault="00927F02" w:rsidP="00DD26BE">
      <w:pPr>
        <w:pStyle w:val="CorpsA"/>
        <w:widowControl w:val="0"/>
        <w:numPr>
          <w:ilvl w:val="1"/>
          <w:numId w:val="32"/>
        </w:numPr>
        <w:spacing w:line="276" w:lineRule="auto"/>
        <w:jc w:val="both"/>
        <w:rPr>
          <w:rFonts w:ascii="Arial" w:hAnsi="Arial" w:cs="Arial"/>
          <w:sz w:val="20"/>
          <w:szCs w:val="20"/>
        </w:rPr>
      </w:pPr>
      <w:r w:rsidRPr="00833D45">
        <w:rPr>
          <w:rStyle w:val="AucunA"/>
          <w:rFonts w:ascii="Arial" w:hAnsi="Arial" w:cs="Arial"/>
          <w:sz w:val="20"/>
          <w:szCs w:val="20"/>
        </w:rPr>
        <w:t>Prononciation de la VSR</w:t>
      </w:r>
      <w:r w:rsidRPr="00833D45">
        <w:rPr>
          <w:rStyle w:val="Aucun"/>
          <w:rFonts w:ascii="Arial" w:hAnsi="Arial" w:cs="Arial"/>
          <w:sz w:val="20"/>
          <w:szCs w:val="20"/>
          <w:lang w:val="en-US"/>
        </w:rPr>
        <w:t> </w:t>
      </w:r>
      <w:r w:rsidRPr="00833D45">
        <w:rPr>
          <w:rStyle w:val="AucunA"/>
          <w:rFonts w:ascii="Arial" w:hAnsi="Arial" w:cs="Arial"/>
          <w:sz w:val="20"/>
          <w:szCs w:val="20"/>
        </w:rPr>
        <w:t>: 30%.</w:t>
      </w:r>
    </w:p>
    <w:p w14:paraId="34697790" w14:textId="77777777" w:rsidR="00927F02" w:rsidRPr="00927F02" w:rsidRDefault="00927F02" w:rsidP="00760CF0">
      <w:pPr>
        <w:pStyle w:val="CorpsA"/>
        <w:spacing w:line="276" w:lineRule="auto"/>
        <w:jc w:val="both"/>
        <w:rPr>
          <w:rFonts w:ascii="Arial" w:eastAsia="Arial" w:hAnsi="Arial" w:cs="Arial"/>
          <w:sz w:val="20"/>
          <w:szCs w:val="20"/>
        </w:rPr>
      </w:pPr>
    </w:p>
    <w:p w14:paraId="4D1CA46E"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Conformément à l’article R. 2191-22 du Code de la commande publique, la périodicité du versement des acomptes est fixée au maximum à trois mois.</w:t>
      </w:r>
    </w:p>
    <w:p w14:paraId="5EDCF6FC" w14:textId="2EC5C726" w:rsidR="00927F02" w:rsidRDefault="00927F02" w:rsidP="00760CF0">
      <w:pPr>
        <w:pStyle w:val="CorpsA"/>
        <w:spacing w:line="276" w:lineRule="auto"/>
        <w:jc w:val="both"/>
        <w:rPr>
          <w:rFonts w:ascii="Arial" w:eastAsia="Arial" w:hAnsi="Arial" w:cs="Arial"/>
          <w:sz w:val="20"/>
          <w:szCs w:val="20"/>
        </w:rPr>
      </w:pPr>
    </w:p>
    <w:p w14:paraId="7475CF99" w14:textId="50748E46" w:rsidR="00927F02" w:rsidRDefault="00927F02" w:rsidP="00DD26BE">
      <w:pPr>
        <w:pStyle w:val="CorpsA"/>
        <w:numPr>
          <w:ilvl w:val="0"/>
          <w:numId w:val="44"/>
        </w:numPr>
        <w:spacing w:line="276" w:lineRule="auto"/>
        <w:jc w:val="both"/>
        <w:rPr>
          <w:rFonts w:ascii="Arial" w:eastAsia="Arial" w:hAnsi="Arial" w:cs="Arial"/>
          <w:sz w:val="20"/>
          <w:szCs w:val="20"/>
        </w:rPr>
      </w:pPr>
      <w:r>
        <w:rPr>
          <w:rFonts w:ascii="Arial" w:eastAsia="Arial" w:hAnsi="Arial" w:cs="Arial"/>
          <w:sz w:val="20"/>
          <w:szCs w:val="20"/>
        </w:rPr>
        <w:t xml:space="preserve">Concernant la prestation de maintenance </w:t>
      </w:r>
    </w:p>
    <w:p w14:paraId="22830699" w14:textId="659DFC03" w:rsidR="00927F02" w:rsidRDefault="00927F02" w:rsidP="00760CF0">
      <w:pPr>
        <w:pStyle w:val="CorpsA"/>
        <w:spacing w:line="276" w:lineRule="auto"/>
        <w:jc w:val="both"/>
        <w:rPr>
          <w:rFonts w:ascii="Arial" w:eastAsia="Arial" w:hAnsi="Arial" w:cs="Arial"/>
          <w:sz w:val="20"/>
          <w:szCs w:val="20"/>
        </w:rPr>
      </w:pPr>
    </w:p>
    <w:p w14:paraId="78D9F0C1" w14:textId="43996A31" w:rsid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La maintenance est facturable trimestriellement à terme échu, après certifications du service fait par le C</w:t>
      </w:r>
      <w:r w:rsidR="00760CF0">
        <w:rPr>
          <w:rFonts w:ascii="Arial" w:eastAsia="Arial" w:hAnsi="Arial" w:cs="Arial"/>
          <w:sz w:val="20"/>
          <w:szCs w:val="20"/>
        </w:rPr>
        <w:t xml:space="preserve">entre des monuments nationaux. </w:t>
      </w:r>
    </w:p>
    <w:p w14:paraId="6F8BBAAE" w14:textId="77777777" w:rsidR="00760CF0" w:rsidRPr="00927F02" w:rsidRDefault="00760CF0" w:rsidP="00760CF0">
      <w:pPr>
        <w:pStyle w:val="CorpsA"/>
        <w:spacing w:line="276" w:lineRule="auto"/>
        <w:jc w:val="both"/>
        <w:rPr>
          <w:rFonts w:ascii="Arial" w:eastAsia="Arial" w:hAnsi="Arial" w:cs="Arial"/>
          <w:sz w:val="20"/>
          <w:szCs w:val="20"/>
        </w:rPr>
      </w:pPr>
    </w:p>
    <w:p w14:paraId="2B404497" w14:textId="1EF93468" w:rsidR="00927F02" w:rsidRPr="00927F02" w:rsidRDefault="0012539A" w:rsidP="00C26D4C">
      <w:pPr>
        <w:pStyle w:val="Titre2"/>
      </w:pPr>
      <w:bookmarkStart w:id="88" w:name="_Toc189579950"/>
      <w:r>
        <w:t>14</w:t>
      </w:r>
      <w:r w:rsidR="00927F02" w:rsidRPr="00927F02">
        <w:t>.4. Acomptes</w:t>
      </w:r>
      <w:bookmarkEnd w:id="88"/>
    </w:p>
    <w:p w14:paraId="5B94184A" w14:textId="77777777" w:rsidR="00927F02" w:rsidRPr="00927F02" w:rsidRDefault="00927F02" w:rsidP="00760CF0">
      <w:pPr>
        <w:pStyle w:val="CorpsA"/>
        <w:spacing w:line="276" w:lineRule="auto"/>
        <w:jc w:val="both"/>
        <w:rPr>
          <w:rFonts w:ascii="Arial" w:eastAsia="Arial" w:hAnsi="Arial" w:cs="Arial"/>
          <w:sz w:val="20"/>
          <w:szCs w:val="20"/>
        </w:rPr>
      </w:pPr>
    </w:p>
    <w:p w14:paraId="2836F353" w14:textId="3D107AD3" w:rsidR="00927F02" w:rsidRPr="00760CF0"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 xml:space="preserve">Les prestations du marché pourront être partiellement réglées avant leur achèvement par acompte, dans le cas où leur délai d’exécution est important, afin que l’intervalle entre deux paiements successifs n’excède pas trois mois (ou </w:t>
      </w:r>
      <w:r w:rsidRPr="00927F02">
        <w:rPr>
          <w:rFonts w:ascii="Arial" w:eastAsia="Arial" w:hAnsi="Arial" w:cs="Arial"/>
          <w:sz w:val="20"/>
          <w:szCs w:val="20"/>
          <w:u w:val="single"/>
        </w:rPr>
        <w:t xml:space="preserve">un mois sur demande du Titulaire </w:t>
      </w:r>
      <w:r w:rsidRPr="00927F02">
        <w:rPr>
          <w:rFonts w:ascii="Arial" w:eastAsia="Arial" w:hAnsi="Arial" w:cs="Arial"/>
          <w:sz w:val="20"/>
          <w:szCs w:val="20"/>
        </w:rPr>
        <w:t xml:space="preserve">conformément à l’article L. 2191-4 du </w:t>
      </w:r>
      <w:r w:rsidR="00760CF0">
        <w:rPr>
          <w:rFonts w:ascii="Arial" w:eastAsia="Arial" w:hAnsi="Arial" w:cs="Arial"/>
          <w:sz w:val="20"/>
          <w:szCs w:val="20"/>
        </w:rPr>
        <w:t xml:space="preserve">Code de la commande publique). </w:t>
      </w:r>
    </w:p>
    <w:p w14:paraId="5F218873" w14:textId="77777777" w:rsidR="00927F02" w:rsidRPr="00927F02" w:rsidRDefault="00927F02" w:rsidP="00760CF0">
      <w:pPr>
        <w:pStyle w:val="CorpsA"/>
        <w:spacing w:line="276" w:lineRule="auto"/>
        <w:jc w:val="both"/>
        <w:rPr>
          <w:rFonts w:ascii="Arial" w:eastAsia="Arial" w:hAnsi="Arial" w:cs="Arial"/>
          <w:sz w:val="20"/>
          <w:szCs w:val="20"/>
        </w:rPr>
      </w:pPr>
    </w:p>
    <w:p w14:paraId="247C80B1" w14:textId="32C80991" w:rsidR="00927F02" w:rsidRDefault="0012539A" w:rsidP="00C26D4C">
      <w:pPr>
        <w:pStyle w:val="Titre2"/>
      </w:pPr>
      <w:bookmarkStart w:id="89" w:name="_Toc147222401"/>
      <w:bookmarkStart w:id="90" w:name="_Toc187055318"/>
      <w:bookmarkStart w:id="91" w:name="_Toc189579951"/>
      <w:r>
        <w:t>14.</w:t>
      </w:r>
      <w:r w:rsidR="00927F02" w:rsidRPr="00927F02">
        <w:t>5 Délai de paiement</w:t>
      </w:r>
      <w:bookmarkEnd w:id="89"/>
      <w:bookmarkEnd w:id="90"/>
      <w:bookmarkEnd w:id="91"/>
    </w:p>
    <w:p w14:paraId="72BD01F9" w14:textId="77777777" w:rsidR="00F1559A" w:rsidRPr="00927F02" w:rsidRDefault="00F1559A" w:rsidP="00760CF0">
      <w:pPr>
        <w:pStyle w:val="CorpsA"/>
        <w:spacing w:line="276" w:lineRule="auto"/>
        <w:jc w:val="both"/>
        <w:rPr>
          <w:rFonts w:ascii="Arial" w:eastAsia="Arial" w:hAnsi="Arial" w:cs="Arial"/>
          <w:b/>
          <w:sz w:val="20"/>
          <w:szCs w:val="20"/>
        </w:rPr>
      </w:pPr>
    </w:p>
    <w:p w14:paraId="5761C2C4" w14:textId="77777777" w:rsidR="00927F02" w:rsidRPr="00927F02" w:rsidRDefault="00927F02" w:rsidP="00760CF0">
      <w:pPr>
        <w:pStyle w:val="CorpsA"/>
        <w:spacing w:line="276" w:lineRule="auto"/>
        <w:jc w:val="both"/>
        <w:rPr>
          <w:rFonts w:ascii="Arial" w:eastAsia="Arial" w:hAnsi="Arial" w:cs="Arial"/>
          <w:b/>
          <w:bCs/>
          <w:sz w:val="20"/>
          <w:szCs w:val="20"/>
        </w:rPr>
      </w:pPr>
      <w:r w:rsidRPr="00927F02">
        <w:rPr>
          <w:rFonts w:ascii="Arial" w:eastAsia="Arial" w:hAnsi="Arial" w:cs="Arial"/>
          <w:sz w:val="20"/>
          <w:szCs w:val="20"/>
        </w:rPr>
        <w:t xml:space="preserve">Conformément à l’article R. 2192-10 du Code de la Commande Publique, le délai de paiement ne peut excéder trente jours (30) à compter de la date de réception de la demande de paiement. </w:t>
      </w:r>
    </w:p>
    <w:p w14:paraId="5C79C972" w14:textId="77777777" w:rsidR="00927F02" w:rsidRPr="00927F02" w:rsidRDefault="00927F02" w:rsidP="00760CF0">
      <w:pPr>
        <w:pStyle w:val="CorpsA"/>
        <w:spacing w:line="276" w:lineRule="auto"/>
        <w:jc w:val="both"/>
        <w:rPr>
          <w:rFonts w:ascii="Arial" w:eastAsia="Arial" w:hAnsi="Arial" w:cs="Arial"/>
          <w:b/>
          <w:bCs/>
          <w:sz w:val="20"/>
          <w:szCs w:val="20"/>
        </w:rPr>
      </w:pPr>
    </w:p>
    <w:p w14:paraId="4731F800" w14:textId="77777777" w:rsidR="00927F02" w:rsidRPr="00927F02" w:rsidRDefault="00927F02" w:rsidP="00760CF0">
      <w:pPr>
        <w:pStyle w:val="CorpsA"/>
        <w:spacing w:line="276" w:lineRule="auto"/>
        <w:jc w:val="both"/>
        <w:rPr>
          <w:rFonts w:ascii="Arial" w:eastAsia="Arial" w:hAnsi="Arial" w:cs="Arial"/>
          <w:b/>
          <w:bCs/>
          <w:sz w:val="20"/>
          <w:szCs w:val="20"/>
        </w:rPr>
      </w:pPr>
      <w:r w:rsidRPr="00927F02">
        <w:rPr>
          <w:rFonts w:ascii="Arial" w:eastAsia="Arial" w:hAnsi="Arial" w:cs="Arial"/>
          <w:b/>
          <w:bCs/>
          <w:sz w:val="20"/>
          <w:szCs w:val="20"/>
        </w:rPr>
        <w:t>Tout retour de cette demande formulée par écrit et dûment motivé suspend toutefois le délai de paiement jusqu’à la remise par le Titulaire de la totalité des justifications qui lui ont été réclamées.</w:t>
      </w:r>
    </w:p>
    <w:p w14:paraId="6303ECD1" w14:textId="77777777" w:rsidR="00927F02" w:rsidRPr="00927F02" w:rsidRDefault="00927F02" w:rsidP="00760CF0">
      <w:pPr>
        <w:pStyle w:val="CorpsA"/>
        <w:spacing w:line="276" w:lineRule="auto"/>
        <w:jc w:val="both"/>
        <w:rPr>
          <w:rFonts w:ascii="Arial" w:eastAsia="Arial" w:hAnsi="Arial" w:cs="Arial"/>
          <w:sz w:val="20"/>
          <w:szCs w:val="20"/>
        </w:rPr>
      </w:pPr>
    </w:p>
    <w:p w14:paraId="28A0FF72"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Par ailleurs, une indemnité forfaitaire est prévue (Article D. 2192-35 du Code de la Commande publique) pour frais de recouvrement, celle-ci est fixée à 40€.</w:t>
      </w:r>
    </w:p>
    <w:p w14:paraId="43747302" w14:textId="77777777" w:rsidR="00927F02" w:rsidRPr="00927F02" w:rsidRDefault="00927F02" w:rsidP="00760CF0">
      <w:pPr>
        <w:pStyle w:val="CorpsA"/>
        <w:spacing w:line="276" w:lineRule="auto"/>
        <w:jc w:val="both"/>
        <w:rPr>
          <w:rFonts w:ascii="Arial" w:eastAsia="Arial" w:hAnsi="Arial" w:cs="Arial"/>
          <w:sz w:val="20"/>
          <w:szCs w:val="20"/>
        </w:rPr>
      </w:pPr>
    </w:p>
    <w:p w14:paraId="656CEF36"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1F21E281" w14:textId="77777777" w:rsidR="00927F02" w:rsidRPr="00927F02" w:rsidRDefault="00927F02" w:rsidP="00760CF0">
      <w:pPr>
        <w:pStyle w:val="CorpsA"/>
        <w:spacing w:line="276" w:lineRule="auto"/>
        <w:jc w:val="both"/>
        <w:rPr>
          <w:rFonts w:ascii="Arial" w:eastAsia="Arial" w:hAnsi="Arial" w:cs="Arial"/>
          <w:b/>
          <w:sz w:val="20"/>
          <w:szCs w:val="20"/>
        </w:rPr>
      </w:pPr>
    </w:p>
    <w:p w14:paraId="71FB3A50" w14:textId="2BD2C568" w:rsidR="00927F02" w:rsidRDefault="0012539A" w:rsidP="00C26D4C">
      <w:pPr>
        <w:pStyle w:val="Titre2"/>
      </w:pPr>
      <w:bookmarkStart w:id="92" w:name="_Toc147222402"/>
      <w:bookmarkStart w:id="93" w:name="_Toc187055319"/>
      <w:bookmarkStart w:id="94" w:name="_Toc189579952"/>
      <w:r>
        <w:t>14</w:t>
      </w:r>
      <w:r w:rsidR="00927F02" w:rsidRPr="00927F02">
        <w:t>.6 Avance</w:t>
      </w:r>
      <w:bookmarkEnd w:id="92"/>
      <w:bookmarkEnd w:id="93"/>
      <w:bookmarkEnd w:id="94"/>
    </w:p>
    <w:p w14:paraId="6F714D48" w14:textId="77777777" w:rsidR="00927F02" w:rsidRPr="00927F02" w:rsidRDefault="00927F02" w:rsidP="00760CF0">
      <w:pPr>
        <w:pStyle w:val="CorpsA"/>
        <w:spacing w:line="276" w:lineRule="auto"/>
        <w:jc w:val="both"/>
        <w:rPr>
          <w:rFonts w:ascii="Arial" w:eastAsia="Arial" w:hAnsi="Arial" w:cs="Arial"/>
          <w:b/>
          <w:sz w:val="20"/>
          <w:szCs w:val="20"/>
        </w:rPr>
      </w:pPr>
    </w:p>
    <w:p w14:paraId="4DF90BE4"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Conformément à l’article R.2191-3 du Code de la commande publique, le titulaire peut bénéficier d’une avance. Le montant de l’avance, telle que définie à l’article R.2191-3 et suivants du Code de la commande publique, est fixé à 30 % du montant initial toutes taxes comprises du marché sous réserve que le montant du marché soit supérieur à 50 000 € HT et dans la mesure où le délai d’exécution est supérieur à deux mois. Le montant de l’avance n’est ni révisé ni actualisé.</w:t>
      </w:r>
    </w:p>
    <w:p w14:paraId="664A1B58"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 xml:space="preserve"> </w:t>
      </w:r>
    </w:p>
    <w:p w14:paraId="4407DFED"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 xml:space="preserve">Le versement de l'avance intervient à compter de la date à laquelle commence à courir le délai contractuel d'exécution, et au plus tard au 1er acompte. </w:t>
      </w:r>
    </w:p>
    <w:p w14:paraId="7D266295" w14:textId="77777777" w:rsidR="00927F02" w:rsidRPr="00927F02" w:rsidRDefault="00927F02" w:rsidP="00760CF0">
      <w:pPr>
        <w:pStyle w:val="CorpsA"/>
        <w:spacing w:line="276" w:lineRule="auto"/>
        <w:jc w:val="both"/>
        <w:rPr>
          <w:rFonts w:ascii="Arial" w:eastAsia="Arial" w:hAnsi="Arial" w:cs="Arial"/>
          <w:sz w:val="20"/>
          <w:szCs w:val="20"/>
        </w:rPr>
      </w:pPr>
    </w:p>
    <w:p w14:paraId="44A0E604"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6BA4F2E7" w14:textId="77777777" w:rsidR="00927F02" w:rsidRPr="00927F02" w:rsidRDefault="00927F02" w:rsidP="00760CF0">
      <w:pPr>
        <w:pStyle w:val="CorpsA"/>
        <w:spacing w:line="276" w:lineRule="auto"/>
        <w:jc w:val="both"/>
        <w:rPr>
          <w:rFonts w:ascii="Arial" w:eastAsia="Arial" w:hAnsi="Arial" w:cs="Arial"/>
          <w:sz w:val="20"/>
          <w:szCs w:val="20"/>
        </w:rPr>
      </w:pPr>
    </w:p>
    <w:p w14:paraId="320784C0"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 xml:space="preserve">Si le titulaire du marché est un groupement conjoint ou solidaire avec individualisation des prestations, les stipulations qui précèdent sont applicables à chaque cotraitant dès lors que sa part du marché est au moins égale au montant déclenchant l'avance. Le régime du remboursement, s'applique au mandataire et à chacun des cotraitants en fonction de l'avancement des prestations de chacun. </w:t>
      </w:r>
    </w:p>
    <w:p w14:paraId="657C84E7" w14:textId="77777777" w:rsidR="00927F02" w:rsidRPr="00927F02" w:rsidRDefault="00927F02" w:rsidP="00760CF0">
      <w:pPr>
        <w:pStyle w:val="CorpsA"/>
        <w:spacing w:line="276" w:lineRule="auto"/>
        <w:jc w:val="both"/>
        <w:rPr>
          <w:rFonts w:ascii="Arial" w:eastAsia="Arial" w:hAnsi="Arial" w:cs="Arial"/>
          <w:sz w:val="20"/>
          <w:szCs w:val="20"/>
        </w:rPr>
      </w:pPr>
    </w:p>
    <w:p w14:paraId="750372DF"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 xml:space="preserve">Si le titulaire du marché est un groupement sans individualisation des prestations, les stipulations qui précèdent et le régime de remboursement ne sont applicables qu’au mandataire du groupement. </w:t>
      </w:r>
    </w:p>
    <w:p w14:paraId="6DA88985" w14:textId="5B3759B8" w:rsidR="00927F02" w:rsidRPr="00927F02" w:rsidRDefault="00927F02" w:rsidP="00760CF0">
      <w:pPr>
        <w:pStyle w:val="CorpsA"/>
        <w:spacing w:line="276" w:lineRule="auto"/>
        <w:jc w:val="both"/>
        <w:rPr>
          <w:rFonts w:ascii="Arial" w:eastAsia="Arial" w:hAnsi="Arial" w:cs="Arial"/>
          <w:sz w:val="20"/>
          <w:szCs w:val="20"/>
        </w:rPr>
      </w:pPr>
    </w:p>
    <w:p w14:paraId="75B0AC06" w14:textId="77777777" w:rsidR="00927F02" w:rsidRPr="00927F02" w:rsidRDefault="00927F02" w:rsidP="00760CF0">
      <w:pPr>
        <w:pStyle w:val="CorpsA"/>
        <w:pBdr>
          <w:top w:val="single" w:sz="4" w:space="1" w:color="auto"/>
          <w:left w:val="single" w:sz="4" w:space="1" w:color="auto"/>
          <w:bottom w:val="single" w:sz="4" w:space="1" w:color="auto"/>
          <w:right w:val="single" w:sz="4" w:space="1" w:color="auto"/>
        </w:pBdr>
        <w:spacing w:line="276" w:lineRule="auto"/>
        <w:jc w:val="both"/>
        <w:rPr>
          <w:rFonts w:ascii="Arial" w:eastAsia="Arial" w:hAnsi="Arial" w:cs="Arial"/>
          <w:sz w:val="20"/>
          <w:szCs w:val="20"/>
          <w:highlight w:val="yellow"/>
        </w:rPr>
      </w:pPr>
      <w:r w:rsidRPr="00927F02">
        <w:rPr>
          <w:rFonts w:ascii="Arial" w:eastAsia="Arial" w:hAnsi="Arial" w:cs="Arial"/>
          <w:sz w:val="20"/>
          <w:szCs w:val="20"/>
          <w:highlight w:val="yellow"/>
        </w:rPr>
        <w:t>Dans l’hypothèse où les seuils de l’article R.2191-3 du Code de la commande publique sont atteints :</w:t>
      </w:r>
    </w:p>
    <w:p w14:paraId="15C45400" w14:textId="77777777" w:rsidR="00927F02" w:rsidRPr="00927F02" w:rsidRDefault="00927F02" w:rsidP="00760CF0">
      <w:pPr>
        <w:pStyle w:val="CorpsA"/>
        <w:pBdr>
          <w:top w:val="single" w:sz="4" w:space="1" w:color="auto"/>
          <w:left w:val="single" w:sz="4" w:space="1" w:color="auto"/>
          <w:bottom w:val="single" w:sz="4" w:space="1" w:color="auto"/>
          <w:right w:val="single" w:sz="4" w:space="1" w:color="auto"/>
        </w:pBdr>
        <w:spacing w:line="276" w:lineRule="auto"/>
        <w:jc w:val="both"/>
        <w:rPr>
          <w:rFonts w:ascii="Arial" w:eastAsia="Arial" w:hAnsi="Arial" w:cs="Arial"/>
          <w:sz w:val="20"/>
          <w:szCs w:val="20"/>
          <w:highlight w:val="yellow"/>
        </w:rPr>
      </w:pPr>
    </w:p>
    <w:p w14:paraId="27D7342E" w14:textId="77777777" w:rsidR="00927F02" w:rsidRPr="00927F02" w:rsidRDefault="00927F02" w:rsidP="00760CF0">
      <w:pPr>
        <w:pStyle w:val="CorpsA"/>
        <w:pBdr>
          <w:top w:val="single" w:sz="4" w:space="1" w:color="auto"/>
          <w:left w:val="single" w:sz="4" w:space="1" w:color="auto"/>
          <w:bottom w:val="single" w:sz="4" w:space="1" w:color="auto"/>
          <w:right w:val="single" w:sz="4" w:space="1" w:color="auto"/>
        </w:pBdr>
        <w:spacing w:line="276" w:lineRule="auto"/>
        <w:jc w:val="both"/>
        <w:rPr>
          <w:rFonts w:ascii="Arial" w:eastAsia="Arial" w:hAnsi="Arial" w:cs="Arial"/>
          <w:sz w:val="20"/>
          <w:szCs w:val="20"/>
          <w:highlight w:val="yellow"/>
        </w:rPr>
      </w:pPr>
      <w:r w:rsidRPr="00927F02">
        <w:rPr>
          <w:rFonts w:ascii="Arial" w:eastAsia="Arial" w:hAnsi="Arial" w:cs="Arial"/>
          <w:sz w:val="20"/>
          <w:szCs w:val="20"/>
          <w:highlight w:val="yellow"/>
        </w:rPr>
        <w:fldChar w:fldCharType="begin">
          <w:ffData>
            <w:name w:val="CaseACocher2"/>
            <w:enabled/>
            <w:calcOnExit w:val="0"/>
            <w:checkBox>
              <w:sizeAuto/>
              <w:default w:val="0"/>
            </w:checkBox>
          </w:ffData>
        </w:fldChar>
      </w:r>
      <w:r w:rsidRPr="00927F02">
        <w:rPr>
          <w:rFonts w:ascii="Arial" w:eastAsia="Arial" w:hAnsi="Arial" w:cs="Arial"/>
          <w:sz w:val="20"/>
          <w:szCs w:val="20"/>
          <w:highlight w:val="yellow"/>
        </w:rPr>
        <w:instrText xml:space="preserve"> FORMCHECKBOX </w:instrText>
      </w:r>
      <w:r w:rsidR="00123C15">
        <w:rPr>
          <w:rFonts w:ascii="Arial" w:eastAsia="Arial" w:hAnsi="Arial" w:cs="Arial"/>
          <w:sz w:val="20"/>
          <w:szCs w:val="20"/>
          <w:highlight w:val="yellow"/>
        </w:rPr>
      </w:r>
      <w:r w:rsidR="00123C15">
        <w:rPr>
          <w:rFonts w:ascii="Arial" w:eastAsia="Arial" w:hAnsi="Arial" w:cs="Arial"/>
          <w:sz w:val="20"/>
          <w:szCs w:val="20"/>
          <w:highlight w:val="yellow"/>
        </w:rPr>
        <w:fldChar w:fldCharType="separate"/>
      </w:r>
      <w:r w:rsidRPr="00927F02">
        <w:rPr>
          <w:rFonts w:ascii="Arial" w:eastAsia="Arial" w:hAnsi="Arial" w:cs="Arial"/>
          <w:sz w:val="20"/>
          <w:szCs w:val="20"/>
          <w:highlight w:val="yellow"/>
        </w:rPr>
        <w:fldChar w:fldCharType="end"/>
      </w:r>
      <w:r w:rsidRPr="00927F02">
        <w:rPr>
          <w:rFonts w:ascii="Arial" w:eastAsia="Arial" w:hAnsi="Arial" w:cs="Arial"/>
          <w:sz w:val="20"/>
          <w:szCs w:val="20"/>
          <w:highlight w:val="yellow"/>
        </w:rPr>
        <w:t xml:space="preserve">  J’accepte le bénéfice de l’avance forfaitaire.</w:t>
      </w:r>
    </w:p>
    <w:p w14:paraId="05F99AB0" w14:textId="77777777" w:rsidR="00927F02" w:rsidRPr="00927F02" w:rsidRDefault="00927F02" w:rsidP="00760CF0">
      <w:pPr>
        <w:pStyle w:val="CorpsA"/>
        <w:pBdr>
          <w:top w:val="single" w:sz="4" w:space="1" w:color="auto"/>
          <w:left w:val="single" w:sz="4" w:space="1" w:color="auto"/>
          <w:bottom w:val="single" w:sz="4" w:space="1" w:color="auto"/>
          <w:right w:val="single" w:sz="4" w:space="1" w:color="auto"/>
        </w:pBdr>
        <w:spacing w:line="276" w:lineRule="auto"/>
        <w:jc w:val="both"/>
        <w:rPr>
          <w:rFonts w:ascii="Arial" w:eastAsia="Arial" w:hAnsi="Arial" w:cs="Arial"/>
          <w:sz w:val="20"/>
          <w:szCs w:val="20"/>
          <w:highlight w:val="yellow"/>
        </w:rPr>
      </w:pPr>
      <w:r w:rsidRPr="00927F02">
        <w:rPr>
          <w:rFonts w:ascii="Arial" w:eastAsia="Arial" w:hAnsi="Arial" w:cs="Arial"/>
          <w:sz w:val="20"/>
          <w:szCs w:val="20"/>
          <w:highlight w:val="yellow"/>
        </w:rPr>
        <w:fldChar w:fldCharType="begin">
          <w:ffData>
            <w:name w:val="CaseACocher2"/>
            <w:enabled/>
            <w:calcOnExit w:val="0"/>
            <w:checkBox>
              <w:sizeAuto/>
              <w:default w:val="0"/>
            </w:checkBox>
          </w:ffData>
        </w:fldChar>
      </w:r>
      <w:r w:rsidRPr="00927F02">
        <w:rPr>
          <w:rFonts w:ascii="Arial" w:eastAsia="Arial" w:hAnsi="Arial" w:cs="Arial"/>
          <w:sz w:val="20"/>
          <w:szCs w:val="20"/>
          <w:highlight w:val="yellow"/>
        </w:rPr>
        <w:instrText xml:space="preserve"> FORMCHECKBOX </w:instrText>
      </w:r>
      <w:r w:rsidR="00123C15">
        <w:rPr>
          <w:rFonts w:ascii="Arial" w:eastAsia="Arial" w:hAnsi="Arial" w:cs="Arial"/>
          <w:sz w:val="20"/>
          <w:szCs w:val="20"/>
          <w:highlight w:val="yellow"/>
        </w:rPr>
      </w:r>
      <w:r w:rsidR="00123C15">
        <w:rPr>
          <w:rFonts w:ascii="Arial" w:eastAsia="Arial" w:hAnsi="Arial" w:cs="Arial"/>
          <w:sz w:val="20"/>
          <w:szCs w:val="20"/>
          <w:highlight w:val="yellow"/>
        </w:rPr>
        <w:fldChar w:fldCharType="separate"/>
      </w:r>
      <w:r w:rsidRPr="00927F02">
        <w:rPr>
          <w:rFonts w:ascii="Arial" w:eastAsia="Arial" w:hAnsi="Arial" w:cs="Arial"/>
          <w:sz w:val="20"/>
          <w:szCs w:val="20"/>
          <w:highlight w:val="yellow"/>
        </w:rPr>
        <w:fldChar w:fldCharType="end"/>
      </w:r>
      <w:r w:rsidRPr="00927F02">
        <w:rPr>
          <w:rFonts w:ascii="Arial" w:eastAsia="Arial" w:hAnsi="Arial" w:cs="Arial"/>
          <w:sz w:val="20"/>
          <w:szCs w:val="20"/>
          <w:highlight w:val="yellow"/>
        </w:rPr>
        <w:t xml:space="preserve">  Je refuse le bénéfice de l’avance forfaitaire.</w:t>
      </w:r>
    </w:p>
    <w:p w14:paraId="53AFFA79" w14:textId="77777777" w:rsidR="00927F02" w:rsidRPr="00927F02" w:rsidRDefault="00927F02" w:rsidP="00760CF0">
      <w:pPr>
        <w:pStyle w:val="CorpsA"/>
        <w:pBdr>
          <w:top w:val="single" w:sz="4" w:space="1" w:color="auto"/>
          <w:left w:val="single" w:sz="4" w:space="1" w:color="auto"/>
          <w:bottom w:val="single" w:sz="4" w:space="1" w:color="auto"/>
          <w:right w:val="single" w:sz="4" w:space="1" w:color="auto"/>
        </w:pBdr>
        <w:spacing w:line="276" w:lineRule="auto"/>
        <w:jc w:val="both"/>
        <w:rPr>
          <w:rFonts w:ascii="Arial" w:eastAsia="Arial" w:hAnsi="Arial" w:cs="Arial"/>
          <w:sz w:val="20"/>
          <w:szCs w:val="20"/>
          <w:highlight w:val="yellow"/>
        </w:rPr>
      </w:pPr>
    </w:p>
    <w:p w14:paraId="2128D810" w14:textId="77777777" w:rsidR="00927F02" w:rsidRPr="00927F02" w:rsidRDefault="00927F02" w:rsidP="00760CF0">
      <w:pPr>
        <w:pStyle w:val="CorpsA"/>
        <w:pBdr>
          <w:top w:val="single" w:sz="4" w:space="1" w:color="auto"/>
          <w:left w:val="single" w:sz="4" w:space="1" w:color="auto"/>
          <w:bottom w:val="single" w:sz="4" w:space="1" w:color="auto"/>
          <w:right w:val="single" w:sz="4" w:space="1" w:color="auto"/>
        </w:pBdr>
        <w:spacing w:line="276" w:lineRule="auto"/>
        <w:jc w:val="both"/>
        <w:rPr>
          <w:rFonts w:ascii="Arial" w:eastAsia="Arial" w:hAnsi="Arial" w:cs="Arial"/>
          <w:sz w:val="20"/>
          <w:szCs w:val="20"/>
          <w:u w:val="single"/>
        </w:rPr>
      </w:pPr>
      <w:r w:rsidRPr="00927F02">
        <w:rPr>
          <w:rFonts w:ascii="Arial" w:eastAsia="Arial" w:hAnsi="Arial" w:cs="Arial"/>
          <w:sz w:val="20"/>
          <w:szCs w:val="20"/>
          <w:highlight w:val="yellow"/>
          <w:u w:val="single"/>
        </w:rPr>
        <w:t>(Le candidat doit cocher la case de son choix. A défaut, ou si les deux cases sont cochées, le candidat sera réputé avoir refusé le versement de l’avance)</w:t>
      </w:r>
    </w:p>
    <w:p w14:paraId="36F5AB10" w14:textId="77777777" w:rsidR="00927F02" w:rsidRPr="00927F02" w:rsidRDefault="00927F02" w:rsidP="00760CF0">
      <w:pPr>
        <w:pStyle w:val="CorpsA"/>
        <w:spacing w:line="276" w:lineRule="auto"/>
        <w:jc w:val="both"/>
        <w:rPr>
          <w:rFonts w:ascii="Arial" w:eastAsia="Arial" w:hAnsi="Arial" w:cs="Arial"/>
          <w:sz w:val="20"/>
          <w:szCs w:val="20"/>
        </w:rPr>
      </w:pPr>
    </w:p>
    <w:p w14:paraId="09B06912" w14:textId="77777777" w:rsidR="00927F02" w:rsidRPr="00927F02" w:rsidRDefault="00927F02" w:rsidP="00760CF0">
      <w:pPr>
        <w:pStyle w:val="CorpsA"/>
        <w:spacing w:line="276" w:lineRule="auto"/>
        <w:jc w:val="both"/>
        <w:rPr>
          <w:rFonts w:ascii="Arial" w:eastAsia="Arial" w:hAnsi="Arial" w:cs="Arial"/>
          <w:sz w:val="20"/>
          <w:szCs w:val="20"/>
          <w:u w:val="single"/>
        </w:rPr>
      </w:pPr>
    </w:p>
    <w:p w14:paraId="4FBB8C5D" w14:textId="77777777" w:rsidR="00927F02" w:rsidRPr="0012539A" w:rsidRDefault="00927F02" w:rsidP="00760CF0">
      <w:pPr>
        <w:pStyle w:val="CorpsA"/>
        <w:spacing w:line="276" w:lineRule="auto"/>
        <w:jc w:val="both"/>
        <w:rPr>
          <w:rFonts w:ascii="Arial" w:eastAsia="Arial" w:hAnsi="Arial" w:cs="Arial"/>
          <w:b/>
          <w:sz w:val="20"/>
          <w:szCs w:val="20"/>
        </w:rPr>
      </w:pPr>
      <w:r w:rsidRPr="0012539A">
        <w:rPr>
          <w:rFonts w:ascii="Arial" w:eastAsia="Arial" w:hAnsi="Arial" w:cs="Arial"/>
          <w:b/>
          <w:sz w:val="20"/>
          <w:szCs w:val="20"/>
          <w:u w:val="single"/>
        </w:rPr>
        <w:t>En cas de sous-traitant</w:t>
      </w:r>
      <w:r w:rsidRPr="0012539A">
        <w:rPr>
          <w:rFonts w:ascii="Arial" w:eastAsia="Arial" w:hAnsi="Arial" w:cs="Arial"/>
          <w:b/>
          <w:sz w:val="20"/>
          <w:szCs w:val="20"/>
        </w:rPr>
        <w:t> :</w:t>
      </w:r>
    </w:p>
    <w:p w14:paraId="6904A7CB" w14:textId="77777777" w:rsidR="00927F02" w:rsidRPr="00927F02" w:rsidRDefault="00927F02" w:rsidP="00760CF0">
      <w:pPr>
        <w:pStyle w:val="CorpsA"/>
        <w:spacing w:line="276" w:lineRule="auto"/>
        <w:jc w:val="both"/>
        <w:rPr>
          <w:rFonts w:ascii="Arial" w:eastAsia="Arial" w:hAnsi="Arial" w:cs="Arial"/>
          <w:sz w:val="20"/>
          <w:szCs w:val="20"/>
          <w:u w:val="single"/>
        </w:rPr>
      </w:pPr>
    </w:p>
    <w:p w14:paraId="72A6190B"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 xml:space="preserve">Une avance peut être versée, sur leur demande, aux sous-traitants bénéficiant du paiement direct lorsque le montant des prestations dont ils sont chargés apprécié par référence au montant figurant dans l'acte spécial, est au moins égal à 50 000,00 € HT et dans la mesure où le délai d'exécution est supérieur à deux mois. </w:t>
      </w:r>
    </w:p>
    <w:p w14:paraId="691BB653" w14:textId="77777777" w:rsidR="00927F02" w:rsidRPr="00927F02" w:rsidRDefault="00927F02" w:rsidP="00760CF0">
      <w:pPr>
        <w:pStyle w:val="CorpsA"/>
        <w:spacing w:line="276" w:lineRule="auto"/>
        <w:jc w:val="both"/>
        <w:rPr>
          <w:rFonts w:ascii="Arial" w:eastAsia="Arial" w:hAnsi="Arial" w:cs="Arial"/>
          <w:sz w:val="20"/>
          <w:szCs w:val="20"/>
        </w:rPr>
      </w:pPr>
    </w:p>
    <w:p w14:paraId="672E8DC1"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 xml:space="preserve">Le droit à l'avance du sous-traitant est ouvert dès la notification du marché ou de l'acte spécial de sous-traitance. </w:t>
      </w:r>
    </w:p>
    <w:p w14:paraId="00010BC5" w14:textId="77777777" w:rsidR="00927F02" w:rsidRPr="00927F02" w:rsidRDefault="00927F02" w:rsidP="00760CF0">
      <w:pPr>
        <w:pStyle w:val="CorpsA"/>
        <w:spacing w:line="276" w:lineRule="auto"/>
        <w:jc w:val="both"/>
        <w:rPr>
          <w:rFonts w:ascii="Arial" w:eastAsia="Arial" w:hAnsi="Arial" w:cs="Arial"/>
          <w:sz w:val="20"/>
          <w:szCs w:val="20"/>
        </w:rPr>
      </w:pPr>
    </w:p>
    <w:p w14:paraId="432D3233"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 xml:space="preserve">Dans l'hypothèse où le titulaire du marché qui a reçu l'avance sous-traite une part de celui-ci postérieurement à la conclusion, de dernier devra rembourser l'avance correspondant au montant des prestations sous-traitées, même dans le cas où le sous-traitant ne peut ou ne souhaite pas bénéficier de l'avance. Le remboursement se fera par émission d'un titre de recette. </w:t>
      </w:r>
    </w:p>
    <w:p w14:paraId="37EB99C2" w14:textId="77777777" w:rsidR="00927F02" w:rsidRPr="00927F02" w:rsidRDefault="00927F02" w:rsidP="00760CF0">
      <w:pPr>
        <w:pStyle w:val="CorpsA"/>
        <w:spacing w:line="276" w:lineRule="auto"/>
        <w:jc w:val="both"/>
        <w:rPr>
          <w:rFonts w:ascii="Arial" w:eastAsia="Arial" w:hAnsi="Arial" w:cs="Arial"/>
          <w:sz w:val="20"/>
          <w:szCs w:val="20"/>
        </w:rPr>
      </w:pPr>
    </w:p>
    <w:p w14:paraId="647676E6"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lastRenderedPageBreak/>
        <w:t xml:space="preserve">Le remboursement de l'avance versée au sous-traitant est effectué par émission d'un titre de recette sur les sommes dues au sous-traitant. </w:t>
      </w:r>
    </w:p>
    <w:p w14:paraId="2FBC4413" w14:textId="77777777" w:rsidR="00927F02" w:rsidRPr="00927F02" w:rsidRDefault="00927F02" w:rsidP="00760CF0">
      <w:pPr>
        <w:pStyle w:val="CorpsA"/>
        <w:spacing w:line="276" w:lineRule="auto"/>
        <w:jc w:val="both"/>
        <w:rPr>
          <w:rFonts w:ascii="Arial" w:eastAsia="Arial" w:hAnsi="Arial" w:cs="Arial"/>
          <w:sz w:val="20"/>
          <w:szCs w:val="20"/>
        </w:rPr>
      </w:pPr>
    </w:p>
    <w:p w14:paraId="648C63AB"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Le remboursement de cette avance commence lorsque le montant cumulé des demandes d'acomptes, révision exclue, présentées par le sous-traitant, atteindra ou dépassera 50 % du montant initial (T.T.C.) du marché ou de la tranche. Ce remboursement devra être terminé lorsque ledit montant aura atteint 80 % du montant initial (T.T.C.) du marché ou de la tranche.</w:t>
      </w:r>
    </w:p>
    <w:p w14:paraId="78D87DFF" w14:textId="77777777" w:rsidR="00927F02" w:rsidRPr="00927F02" w:rsidRDefault="00927F02" w:rsidP="00760CF0">
      <w:pPr>
        <w:pStyle w:val="CorpsA"/>
        <w:spacing w:line="276" w:lineRule="auto"/>
        <w:jc w:val="both"/>
        <w:rPr>
          <w:rFonts w:ascii="Arial" w:eastAsia="Arial" w:hAnsi="Arial" w:cs="Arial"/>
          <w:sz w:val="20"/>
          <w:szCs w:val="20"/>
        </w:rPr>
      </w:pPr>
    </w:p>
    <w:p w14:paraId="2466888A" w14:textId="77777777" w:rsidR="00927F02" w:rsidRPr="00927F02" w:rsidRDefault="00927F02" w:rsidP="00760CF0">
      <w:pPr>
        <w:pStyle w:val="CorpsA"/>
        <w:spacing w:line="276" w:lineRule="auto"/>
        <w:jc w:val="both"/>
        <w:rPr>
          <w:rFonts w:ascii="Arial" w:eastAsia="Arial" w:hAnsi="Arial" w:cs="Arial"/>
          <w:sz w:val="20"/>
          <w:szCs w:val="20"/>
        </w:rPr>
      </w:pPr>
      <w:r w:rsidRPr="00927F02">
        <w:rPr>
          <w:rFonts w:ascii="Arial" w:eastAsia="Arial" w:hAnsi="Arial" w:cs="Arial"/>
          <w:sz w:val="20"/>
          <w:szCs w:val="20"/>
        </w:rPr>
        <w:t>Il sera terminé lorsque le montant des prestations exécutées.</w:t>
      </w:r>
    </w:p>
    <w:p w14:paraId="25C3106A" w14:textId="7E064CB4" w:rsidR="00DB3365" w:rsidRPr="00833D45" w:rsidRDefault="00DB3365" w:rsidP="00760CF0">
      <w:pPr>
        <w:pStyle w:val="CorpsA"/>
        <w:spacing w:line="276" w:lineRule="auto"/>
        <w:jc w:val="both"/>
        <w:rPr>
          <w:rStyle w:val="Aucun"/>
          <w:rFonts w:ascii="Arial" w:eastAsia="Arial" w:hAnsi="Arial" w:cs="Arial"/>
          <w:sz w:val="20"/>
          <w:szCs w:val="20"/>
        </w:rPr>
      </w:pPr>
    </w:p>
    <w:p w14:paraId="6544946D" w14:textId="038E1447" w:rsidR="002927C4" w:rsidRDefault="001D6716" w:rsidP="0033623D">
      <w:pPr>
        <w:pStyle w:val="Titre1"/>
        <w:rPr>
          <w:rStyle w:val="Aucun"/>
          <w:lang w:val="de-DE"/>
        </w:rPr>
      </w:pPr>
      <w:bookmarkStart w:id="95" w:name="_Toc189579953"/>
      <w:r w:rsidRPr="0033623D">
        <w:rPr>
          <w:rStyle w:val="Aucun"/>
          <w:lang w:val="de-DE"/>
        </w:rPr>
        <w:t xml:space="preserve">Article </w:t>
      </w:r>
      <w:r w:rsidR="0012539A" w:rsidRPr="0033623D">
        <w:rPr>
          <w:rStyle w:val="Aucun"/>
          <w:lang w:val="de-DE"/>
        </w:rPr>
        <w:t>15</w:t>
      </w:r>
      <w:r w:rsidRPr="0033623D">
        <w:rPr>
          <w:rStyle w:val="Aucun"/>
          <w:lang w:val="de-DE"/>
        </w:rPr>
        <w:t>. Livraison et installation du matériel</w:t>
      </w:r>
      <w:bookmarkEnd w:id="95"/>
      <w:r w:rsidRPr="0033623D">
        <w:rPr>
          <w:rStyle w:val="Aucun"/>
          <w:lang w:val="de-DE"/>
        </w:rPr>
        <w:t xml:space="preserve"> </w:t>
      </w:r>
    </w:p>
    <w:p w14:paraId="7CAC9785" w14:textId="77777777" w:rsidR="0033623D" w:rsidRPr="0033623D" w:rsidRDefault="0033623D" w:rsidP="0033623D">
      <w:pPr>
        <w:rPr>
          <w:lang w:val="de-DE"/>
        </w:rPr>
      </w:pPr>
    </w:p>
    <w:p w14:paraId="6544946E"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 xml:space="preserve">Le matériel sera livré et installé à l’adresse suivante : </w:t>
      </w:r>
    </w:p>
    <w:p w14:paraId="6544946F"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70"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Château de Châteaudun</w:t>
      </w:r>
    </w:p>
    <w:p w14:paraId="65449471"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Place Jehan de Dunois</w:t>
      </w:r>
    </w:p>
    <w:p w14:paraId="65449472"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28 200 CHATEAUDUN</w:t>
      </w:r>
    </w:p>
    <w:p w14:paraId="65449473"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74"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t>Le Titulaire est responsable de la livraison des dispositifs, il lui appartient de prendre connaissance des contraintes d’accès. En aucun cas, il ne pourra se prévaloir des contraintes pouvant avoir un impact sur les conditions de livraison et de pose. Les frais et risques afférents au transport jusqu’au lieu de livraison, incombent dans leur totalité au Titulaire.</w:t>
      </w:r>
    </w:p>
    <w:p w14:paraId="65449475"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77" w14:textId="1DAE0B19" w:rsidR="002927C4" w:rsidRDefault="001D6716" w:rsidP="0033623D">
      <w:pPr>
        <w:pStyle w:val="Titre1"/>
        <w:rPr>
          <w:rStyle w:val="Aucun"/>
        </w:rPr>
      </w:pPr>
      <w:bookmarkStart w:id="96" w:name="_Toc189579954"/>
      <w:r w:rsidRPr="00CD4603">
        <w:rPr>
          <w:rStyle w:val="Aucun"/>
        </w:rPr>
        <w:t xml:space="preserve">Article </w:t>
      </w:r>
      <w:r w:rsidR="0012539A" w:rsidRPr="00CD4603">
        <w:rPr>
          <w:rStyle w:val="Aucun"/>
        </w:rPr>
        <w:t>16</w:t>
      </w:r>
      <w:r w:rsidRPr="00CD4603">
        <w:rPr>
          <w:rStyle w:val="Aucun"/>
        </w:rPr>
        <w:t>. Pénalités</w:t>
      </w:r>
      <w:bookmarkEnd w:id="96"/>
    </w:p>
    <w:p w14:paraId="38EC8018" w14:textId="77777777" w:rsidR="0033623D" w:rsidRPr="0033623D" w:rsidRDefault="0033623D" w:rsidP="0033623D"/>
    <w:p w14:paraId="45413201" w14:textId="77777777" w:rsidR="00F1559A" w:rsidRPr="00F1559A" w:rsidRDefault="00F1559A" w:rsidP="00760CF0">
      <w:pPr>
        <w:pStyle w:val="CorpsA"/>
        <w:spacing w:line="276" w:lineRule="auto"/>
        <w:jc w:val="both"/>
        <w:rPr>
          <w:rFonts w:ascii="Arial" w:hAnsi="Arial" w:cs="Arial"/>
          <w:sz w:val="20"/>
          <w:szCs w:val="20"/>
        </w:rPr>
      </w:pPr>
      <w:r w:rsidRPr="00F1559A">
        <w:rPr>
          <w:rFonts w:ascii="Arial" w:hAnsi="Arial" w:cs="Arial"/>
          <w:sz w:val="20"/>
          <w:szCs w:val="20"/>
        </w:rPr>
        <w:t>Il est complété et dérogé à l'article 14 du CCAG-FCS comme indiqué ci-après :</w:t>
      </w:r>
    </w:p>
    <w:p w14:paraId="71283224" w14:textId="77777777" w:rsidR="00F1559A" w:rsidRPr="00F1559A" w:rsidRDefault="00F1559A" w:rsidP="00760CF0">
      <w:pPr>
        <w:pStyle w:val="CorpsA"/>
        <w:spacing w:line="276" w:lineRule="auto"/>
        <w:jc w:val="both"/>
        <w:rPr>
          <w:rFonts w:ascii="Arial" w:hAnsi="Arial" w:cs="Arial"/>
          <w:sz w:val="20"/>
          <w:szCs w:val="20"/>
        </w:rPr>
      </w:pPr>
    </w:p>
    <w:p w14:paraId="2E1890DB" w14:textId="77777777" w:rsidR="00F1559A" w:rsidRPr="00F1559A" w:rsidRDefault="00F1559A" w:rsidP="00760CF0">
      <w:pPr>
        <w:pStyle w:val="CorpsA"/>
        <w:spacing w:line="276" w:lineRule="auto"/>
        <w:jc w:val="both"/>
        <w:rPr>
          <w:rFonts w:ascii="Arial" w:hAnsi="Arial" w:cs="Arial"/>
          <w:sz w:val="20"/>
          <w:szCs w:val="20"/>
        </w:rPr>
      </w:pPr>
      <w:r w:rsidRPr="00F1559A">
        <w:rPr>
          <w:rFonts w:ascii="Arial" w:hAnsi="Arial" w:cs="Arial"/>
          <w:sz w:val="20"/>
          <w:szCs w:val="20"/>
        </w:rPr>
        <w:t xml:space="preserve">Les pénalités sont applicables en cas de non-respect par le titulaire de ses engagements contractuels. </w:t>
      </w:r>
    </w:p>
    <w:p w14:paraId="7F79EC1C" w14:textId="77777777" w:rsidR="00F1559A" w:rsidRPr="00F1559A" w:rsidRDefault="00F1559A" w:rsidP="00760CF0">
      <w:pPr>
        <w:pStyle w:val="CorpsA"/>
        <w:spacing w:line="276" w:lineRule="auto"/>
        <w:jc w:val="both"/>
        <w:rPr>
          <w:rFonts w:ascii="Arial" w:hAnsi="Arial" w:cs="Arial"/>
          <w:sz w:val="20"/>
          <w:szCs w:val="20"/>
        </w:rPr>
      </w:pPr>
    </w:p>
    <w:p w14:paraId="0363E41D" w14:textId="77777777" w:rsidR="00F1559A" w:rsidRPr="00F1559A" w:rsidRDefault="00F1559A" w:rsidP="00760CF0">
      <w:pPr>
        <w:pStyle w:val="CorpsA"/>
        <w:spacing w:line="276" w:lineRule="auto"/>
        <w:jc w:val="both"/>
        <w:rPr>
          <w:rFonts w:ascii="Arial" w:hAnsi="Arial" w:cs="Arial"/>
          <w:sz w:val="20"/>
          <w:szCs w:val="20"/>
        </w:rPr>
      </w:pPr>
      <w:r w:rsidRPr="00F1559A">
        <w:rPr>
          <w:rFonts w:ascii="Arial" w:hAnsi="Arial" w:cs="Arial"/>
          <w:sz w:val="20"/>
          <w:szCs w:val="20"/>
        </w:rPr>
        <w:t xml:space="preserve">Les pénalités sont cumulables entre elles. Dans l’hypothèse où il y aurait une relation de cause à effet entre deux pénalités, la pénalité la plus forte est prise en considération. </w:t>
      </w:r>
    </w:p>
    <w:p w14:paraId="2A32DC6A" w14:textId="77777777" w:rsidR="00F1559A" w:rsidRPr="00F1559A" w:rsidRDefault="00F1559A" w:rsidP="00760CF0">
      <w:pPr>
        <w:pStyle w:val="CorpsA"/>
        <w:spacing w:line="276" w:lineRule="auto"/>
        <w:jc w:val="both"/>
        <w:rPr>
          <w:rFonts w:ascii="Arial" w:hAnsi="Arial" w:cs="Arial"/>
          <w:sz w:val="20"/>
          <w:szCs w:val="20"/>
        </w:rPr>
      </w:pPr>
    </w:p>
    <w:p w14:paraId="7C3EAAF7" w14:textId="77777777" w:rsidR="00F1559A" w:rsidRPr="00F1559A" w:rsidRDefault="00F1559A" w:rsidP="00760CF0">
      <w:pPr>
        <w:pStyle w:val="CorpsA"/>
        <w:spacing w:line="276" w:lineRule="auto"/>
        <w:jc w:val="both"/>
        <w:rPr>
          <w:rFonts w:ascii="Arial" w:hAnsi="Arial" w:cs="Arial"/>
          <w:sz w:val="20"/>
          <w:szCs w:val="20"/>
        </w:rPr>
      </w:pPr>
      <w:r w:rsidRPr="00F1559A">
        <w:rPr>
          <w:rFonts w:ascii="Arial" w:hAnsi="Arial" w:cs="Arial"/>
          <w:sz w:val="20"/>
          <w:szCs w:val="20"/>
        </w:rPr>
        <w:t xml:space="preserve">Les pénalités ne s’appliquent pas en cas de force majeure. </w:t>
      </w:r>
    </w:p>
    <w:p w14:paraId="0B31CB7B" w14:textId="77777777" w:rsidR="00F1559A" w:rsidRPr="00F1559A" w:rsidRDefault="00F1559A" w:rsidP="00760CF0">
      <w:pPr>
        <w:pStyle w:val="CorpsA"/>
        <w:spacing w:line="276" w:lineRule="auto"/>
        <w:jc w:val="both"/>
        <w:rPr>
          <w:rFonts w:ascii="Arial" w:hAnsi="Arial" w:cs="Arial"/>
          <w:sz w:val="20"/>
          <w:szCs w:val="20"/>
        </w:rPr>
      </w:pPr>
    </w:p>
    <w:p w14:paraId="1057EA01" w14:textId="77777777" w:rsidR="00F1559A" w:rsidRPr="00F1559A" w:rsidRDefault="00F1559A" w:rsidP="00760CF0">
      <w:pPr>
        <w:pStyle w:val="CorpsA"/>
        <w:spacing w:line="276" w:lineRule="auto"/>
        <w:jc w:val="both"/>
        <w:rPr>
          <w:rFonts w:ascii="Arial" w:hAnsi="Arial" w:cs="Arial"/>
          <w:sz w:val="20"/>
          <w:szCs w:val="20"/>
        </w:rPr>
      </w:pPr>
      <w:r w:rsidRPr="00F1559A">
        <w:rPr>
          <w:rFonts w:ascii="Arial" w:hAnsi="Arial" w:cs="Arial"/>
          <w:sz w:val="20"/>
          <w:szCs w:val="20"/>
        </w:rPr>
        <w:t xml:space="preserve">Une fois le montant de la pénalité déterminée, la pénalité sera appliquée au titulaire soit par l'émission d'un avoir par le titulaire, soit par l'émission d'un titre de recettes par le Pouvoir adjudicateur, soit par prélèvement sur les sommes dues au titulaire. Le choix se fera entre le titulaire et le service gestionnaire du marché. </w:t>
      </w:r>
    </w:p>
    <w:p w14:paraId="17B8E44F" w14:textId="77777777" w:rsidR="00F1559A" w:rsidRPr="00F1559A" w:rsidRDefault="00F1559A" w:rsidP="00760CF0">
      <w:pPr>
        <w:pStyle w:val="CorpsA"/>
        <w:spacing w:line="276" w:lineRule="auto"/>
        <w:jc w:val="both"/>
        <w:rPr>
          <w:rFonts w:ascii="Arial" w:hAnsi="Arial" w:cs="Arial"/>
          <w:sz w:val="20"/>
          <w:szCs w:val="20"/>
        </w:rPr>
      </w:pPr>
    </w:p>
    <w:p w14:paraId="2B1B6A2A" w14:textId="744FF727" w:rsidR="00F1559A" w:rsidRPr="002A19B7" w:rsidRDefault="00F1559A" w:rsidP="00760CF0">
      <w:pPr>
        <w:pStyle w:val="CorpsA"/>
        <w:spacing w:line="276" w:lineRule="auto"/>
        <w:jc w:val="both"/>
        <w:rPr>
          <w:rFonts w:ascii="Arial" w:hAnsi="Arial" w:cs="Arial"/>
          <w:sz w:val="20"/>
          <w:szCs w:val="20"/>
        </w:rPr>
      </w:pPr>
      <w:r w:rsidRPr="002A19B7">
        <w:rPr>
          <w:rFonts w:ascii="Arial" w:hAnsi="Arial" w:cs="Arial"/>
          <w:sz w:val="20"/>
          <w:szCs w:val="20"/>
        </w:rPr>
        <w:t>Par dérogation à l’article 14.1.2</w:t>
      </w:r>
      <w:r w:rsidR="0012539A" w:rsidRPr="002A19B7">
        <w:rPr>
          <w:rFonts w:ascii="Arial" w:hAnsi="Arial" w:cs="Arial"/>
          <w:sz w:val="20"/>
          <w:szCs w:val="20"/>
        </w:rPr>
        <w:t xml:space="preserve"> du CCAG-FCS</w:t>
      </w:r>
      <w:r w:rsidRPr="002A19B7">
        <w:rPr>
          <w:rFonts w:ascii="Arial" w:hAnsi="Arial" w:cs="Arial"/>
          <w:sz w:val="20"/>
          <w:szCs w:val="20"/>
        </w:rPr>
        <w:t xml:space="preserve">, les pénalités ne seront pas plafonnées. </w:t>
      </w:r>
    </w:p>
    <w:p w14:paraId="55C4A154" w14:textId="77777777" w:rsidR="00F1559A" w:rsidRPr="00760CF0" w:rsidRDefault="00F1559A" w:rsidP="00760CF0">
      <w:pPr>
        <w:pStyle w:val="CorpsA"/>
        <w:spacing w:line="276" w:lineRule="auto"/>
        <w:jc w:val="both"/>
        <w:rPr>
          <w:rFonts w:ascii="Arial" w:hAnsi="Arial" w:cs="Arial"/>
          <w:sz w:val="20"/>
          <w:szCs w:val="20"/>
        </w:rPr>
      </w:pPr>
    </w:p>
    <w:p w14:paraId="736DE5B6" w14:textId="75ABFFBD" w:rsidR="00F1559A" w:rsidRPr="00F1559A" w:rsidRDefault="00F1559A" w:rsidP="00760CF0">
      <w:pPr>
        <w:pStyle w:val="CorpsA"/>
        <w:spacing w:line="276" w:lineRule="auto"/>
        <w:jc w:val="both"/>
        <w:rPr>
          <w:rFonts w:ascii="Arial" w:hAnsi="Arial" w:cs="Arial"/>
          <w:sz w:val="20"/>
          <w:szCs w:val="20"/>
        </w:rPr>
      </w:pPr>
      <w:r w:rsidRPr="00760CF0">
        <w:rPr>
          <w:rFonts w:ascii="Arial" w:hAnsi="Arial" w:cs="Arial"/>
          <w:sz w:val="20"/>
          <w:szCs w:val="20"/>
        </w:rPr>
        <w:t>Par dérogation à l’article 14.1.3</w:t>
      </w:r>
      <w:r w:rsidR="0012539A" w:rsidRPr="002A19B7">
        <w:rPr>
          <w:rFonts w:ascii="Arial" w:hAnsi="Arial" w:cs="Arial"/>
          <w:sz w:val="20"/>
          <w:szCs w:val="20"/>
        </w:rPr>
        <w:t xml:space="preserve"> du CCAG-FCS</w:t>
      </w:r>
      <w:r w:rsidRPr="002A19B7">
        <w:rPr>
          <w:rFonts w:ascii="Arial" w:hAnsi="Arial" w:cs="Arial"/>
          <w:sz w:val="20"/>
          <w:szCs w:val="20"/>
        </w:rPr>
        <w:t>, le titulaire ne saurait être exonéré des pénalités applicables, sauf décision contraire du pouvoir adjudicateur.</w:t>
      </w:r>
      <w:r w:rsidRPr="00F1559A">
        <w:rPr>
          <w:rFonts w:ascii="Arial" w:hAnsi="Arial" w:cs="Arial"/>
          <w:sz w:val="20"/>
          <w:szCs w:val="20"/>
        </w:rPr>
        <w:t xml:space="preserve"> </w:t>
      </w:r>
    </w:p>
    <w:p w14:paraId="5A125AEC" w14:textId="77777777" w:rsidR="00F1559A" w:rsidRPr="00F1559A" w:rsidRDefault="00F1559A" w:rsidP="00760CF0">
      <w:pPr>
        <w:pStyle w:val="CorpsA"/>
        <w:spacing w:line="276" w:lineRule="auto"/>
        <w:jc w:val="both"/>
        <w:rPr>
          <w:rFonts w:ascii="Arial" w:hAnsi="Arial" w:cs="Arial"/>
          <w:sz w:val="20"/>
          <w:szCs w:val="20"/>
        </w:rPr>
      </w:pPr>
    </w:p>
    <w:p w14:paraId="0D36E77B" w14:textId="77777777" w:rsidR="00F1559A" w:rsidRPr="00F1559A" w:rsidRDefault="00F1559A" w:rsidP="00760CF0">
      <w:pPr>
        <w:pStyle w:val="CorpsA"/>
        <w:spacing w:line="276" w:lineRule="auto"/>
        <w:jc w:val="both"/>
        <w:rPr>
          <w:rFonts w:ascii="Arial" w:hAnsi="Arial" w:cs="Arial"/>
          <w:sz w:val="20"/>
          <w:szCs w:val="20"/>
        </w:rPr>
      </w:pPr>
      <w:r w:rsidRPr="00F1559A">
        <w:rPr>
          <w:rFonts w:ascii="Arial" w:hAnsi="Arial" w:cs="Arial"/>
          <w:sz w:val="20"/>
          <w:szCs w:val="20"/>
        </w:rPr>
        <w:t xml:space="preserve">Le Pouvoir adjudicateur se réserve la possibilité de moduler le montant d’une pénalité applicable lorsque celle-ci apparaît disproportionnée ou excessive. </w:t>
      </w:r>
    </w:p>
    <w:p w14:paraId="0E5B01B3" w14:textId="77777777" w:rsidR="00F1559A" w:rsidRPr="00F1559A" w:rsidRDefault="00F1559A" w:rsidP="00760CF0">
      <w:pPr>
        <w:pStyle w:val="CorpsA"/>
        <w:spacing w:line="276" w:lineRule="auto"/>
        <w:jc w:val="both"/>
        <w:rPr>
          <w:rFonts w:ascii="Arial" w:hAnsi="Arial" w:cs="Arial"/>
          <w:sz w:val="20"/>
          <w:szCs w:val="20"/>
        </w:rPr>
      </w:pPr>
    </w:p>
    <w:p w14:paraId="545CE35A" w14:textId="77777777" w:rsidR="00F1559A" w:rsidRPr="00F1559A" w:rsidRDefault="00F1559A" w:rsidP="00760CF0">
      <w:pPr>
        <w:pStyle w:val="CorpsA"/>
        <w:spacing w:line="276" w:lineRule="auto"/>
        <w:jc w:val="both"/>
        <w:rPr>
          <w:rFonts w:ascii="Arial" w:hAnsi="Arial" w:cs="Arial"/>
          <w:sz w:val="20"/>
          <w:szCs w:val="20"/>
        </w:rPr>
      </w:pPr>
      <w:r w:rsidRPr="00F1559A">
        <w:rPr>
          <w:rFonts w:ascii="Arial" w:hAnsi="Arial" w:cs="Arial"/>
          <w:sz w:val="20"/>
          <w:szCs w:val="20"/>
        </w:rPr>
        <w:t xml:space="preserve">Sauf mention contraire, les pénalités s’appliquent sur simple constat, sans qu’il soit nécessaire de procéder à une mise en demeure. </w:t>
      </w:r>
    </w:p>
    <w:p w14:paraId="65449479"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7A" w14:textId="72EB7DA7" w:rsidR="002927C4" w:rsidRPr="00833D45" w:rsidRDefault="0012539A" w:rsidP="00C26D4C">
      <w:pPr>
        <w:pStyle w:val="Titre2"/>
      </w:pPr>
      <w:bookmarkStart w:id="97" w:name="_Toc28"/>
      <w:bookmarkStart w:id="98" w:name="_Toc189579955"/>
      <w:r>
        <w:rPr>
          <w:rStyle w:val="Aucun"/>
        </w:rPr>
        <w:t>16</w:t>
      </w:r>
      <w:r w:rsidR="001D6716" w:rsidRPr="00833D45">
        <w:rPr>
          <w:rStyle w:val="Aucun"/>
        </w:rPr>
        <w:t>.1. Pénalités applicables en cas de retard dans les délais d’exécution</w:t>
      </w:r>
      <w:bookmarkEnd w:id="97"/>
      <w:bookmarkEnd w:id="98"/>
    </w:p>
    <w:p w14:paraId="6544947B"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6544947C" w14:textId="77777777" w:rsidR="002927C4" w:rsidRPr="00833D45" w:rsidRDefault="001D6716" w:rsidP="00760CF0">
      <w:pPr>
        <w:pStyle w:val="CorpsA"/>
        <w:spacing w:line="276" w:lineRule="auto"/>
        <w:jc w:val="both"/>
        <w:rPr>
          <w:rStyle w:val="Aucun"/>
          <w:rFonts w:ascii="Arial" w:eastAsia="Arial" w:hAnsi="Arial" w:cs="Arial"/>
          <w:sz w:val="20"/>
          <w:szCs w:val="20"/>
        </w:rPr>
      </w:pPr>
      <w:r w:rsidRPr="00833D45">
        <w:rPr>
          <w:rStyle w:val="Aucun"/>
          <w:rFonts w:ascii="Arial" w:hAnsi="Arial" w:cs="Arial"/>
          <w:sz w:val="20"/>
          <w:szCs w:val="20"/>
        </w:rPr>
        <w:lastRenderedPageBreak/>
        <w:t>Si les délais inscrits dans la dernière version du planning validé par le CMN sont dépassés du fait du Titulaire, ce dernier encourt, sans mise en demeure préalable, une pénalité forfaitaire de 250 euros HT par jour calendaire de retard.</w:t>
      </w:r>
    </w:p>
    <w:p w14:paraId="6544947D" w14:textId="77777777" w:rsidR="002927C4" w:rsidRPr="00833D45" w:rsidRDefault="002927C4" w:rsidP="00760CF0">
      <w:pPr>
        <w:pStyle w:val="CorpsA"/>
        <w:spacing w:line="276" w:lineRule="auto"/>
        <w:jc w:val="both"/>
        <w:rPr>
          <w:rStyle w:val="Aucun"/>
          <w:rFonts w:ascii="Arial" w:eastAsia="Arial" w:hAnsi="Arial" w:cs="Arial"/>
          <w:sz w:val="20"/>
          <w:szCs w:val="20"/>
        </w:rPr>
      </w:pPr>
    </w:p>
    <w:p w14:paraId="20C56267" w14:textId="77777777" w:rsidR="00BA63AC" w:rsidRPr="00BA63AC" w:rsidRDefault="00BA63AC" w:rsidP="00C26D4C">
      <w:pPr>
        <w:pStyle w:val="Titre2"/>
      </w:pPr>
      <w:bookmarkStart w:id="99" w:name="_Toc189579956"/>
      <w:bookmarkStart w:id="100" w:name="_Toc29"/>
      <w:r w:rsidRPr="00BA63AC">
        <w:t>16.2 - Dysfonctionnements pendant la période de vérification d’aptitude</w:t>
      </w:r>
      <w:bookmarkEnd w:id="99"/>
      <w:r w:rsidRPr="00BA63AC">
        <w:t xml:space="preserve"> </w:t>
      </w:r>
    </w:p>
    <w:p w14:paraId="4F5CCA3B"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p>
    <w:p w14:paraId="35C717D8"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r w:rsidRPr="00BA63AC">
        <w:rPr>
          <w:rFonts w:ascii="Arial" w:eastAsia="Times New Roman" w:hAnsi="Arial" w:cs="Arial"/>
          <w:sz w:val="20"/>
          <w:szCs w:val="20"/>
          <w:bdr w:val="none" w:sz="0" w:space="0" w:color="auto"/>
          <w:lang w:eastAsia="ar-SA"/>
        </w:rPr>
        <w:t>Tout dysfonctionnement signalé au titulaire pendant la période de vérification d’aptitude non corrigé dans les délais prévus à l’article 9.1 du présent CCAP valant AE entraînera application d'une pénalité, y compris les week-end et jours fériés, calculée sur la base d'un montant forfaitaire de :</w:t>
      </w:r>
    </w:p>
    <w:p w14:paraId="31EA8E37"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p>
    <w:p w14:paraId="0E5E982B" w14:textId="77777777" w:rsidR="00BA63AC" w:rsidRPr="00BA63AC" w:rsidRDefault="00BA63AC" w:rsidP="00DD26BE">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r w:rsidRPr="00BA63AC">
        <w:rPr>
          <w:rFonts w:ascii="Arial" w:eastAsia="Times New Roman" w:hAnsi="Arial" w:cs="Arial"/>
          <w:sz w:val="20"/>
          <w:szCs w:val="20"/>
          <w:bdr w:val="none" w:sz="0" w:space="0" w:color="auto"/>
          <w:lang w:eastAsia="ar-SA"/>
        </w:rPr>
        <w:t>100 € hors taxes par jour de retard pour les anomalies de niveau majeur</w:t>
      </w:r>
    </w:p>
    <w:p w14:paraId="5E006856" w14:textId="77777777" w:rsidR="00BA63AC" w:rsidRPr="00BA63AC" w:rsidRDefault="00BA63AC" w:rsidP="00DD26BE">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r w:rsidRPr="00BA63AC">
        <w:rPr>
          <w:rFonts w:ascii="Arial" w:eastAsia="Times New Roman" w:hAnsi="Arial" w:cs="Arial"/>
          <w:sz w:val="20"/>
          <w:szCs w:val="20"/>
          <w:bdr w:val="none" w:sz="0" w:space="0" w:color="auto"/>
          <w:lang w:eastAsia="ar-SA"/>
        </w:rPr>
        <w:t>50 € hors taxes par jour de retard pour les anomalies de niveau mineur</w:t>
      </w:r>
    </w:p>
    <w:p w14:paraId="50AF865B"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r w:rsidRPr="00BA63AC">
        <w:rPr>
          <w:rFonts w:ascii="Arial" w:eastAsia="Times New Roman" w:hAnsi="Arial" w:cs="Arial"/>
          <w:sz w:val="20"/>
          <w:szCs w:val="20"/>
          <w:bdr w:val="none" w:sz="0" w:space="0" w:color="auto"/>
          <w:lang w:eastAsia="ar-SA"/>
        </w:rPr>
        <w:tab/>
      </w:r>
    </w:p>
    <w:p w14:paraId="78C22619"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r w:rsidRPr="00BA63AC">
        <w:rPr>
          <w:rFonts w:ascii="Arial" w:eastAsia="Times New Roman" w:hAnsi="Arial" w:cs="Arial"/>
          <w:sz w:val="20"/>
          <w:szCs w:val="20"/>
          <w:bdr w:val="none" w:sz="0" w:space="0" w:color="auto"/>
          <w:lang w:eastAsia="ar-SA"/>
        </w:rPr>
        <w:t>Ce montant s'applique dès que le délai est dépassé, ce délai commençant à courir au moment auquel le défaut de fonctionnement aura été signalé, jusqu'au jour et heure de l’intervention, ou jusqu'au jour de la résolution du dysfonctionnement.</w:t>
      </w:r>
    </w:p>
    <w:p w14:paraId="4B3C9381"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p>
    <w:p w14:paraId="6DF3909B" w14:textId="77777777" w:rsidR="00BA63AC" w:rsidRPr="00BA63AC" w:rsidRDefault="00BA63AC" w:rsidP="00C26D4C">
      <w:pPr>
        <w:pStyle w:val="Titre2"/>
      </w:pPr>
      <w:bookmarkStart w:id="101" w:name="_Toc189579957"/>
      <w:r w:rsidRPr="00BA63AC">
        <w:t>16.3 - Dysfonctionnements pendant la période de vérification de service régulier</w:t>
      </w:r>
      <w:bookmarkEnd w:id="101"/>
      <w:r w:rsidRPr="00BA63AC">
        <w:t xml:space="preserve"> </w:t>
      </w:r>
    </w:p>
    <w:p w14:paraId="33FF74DC"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p>
    <w:p w14:paraId="6A32DAC9"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r w:rsidRPr="00BA63AC">
        <w:rPr>
          <w:rFonts w:ascii="Arial" w:eastAsia="Times New Roman" w:hAnsi="Arial" w:cs="Arial"/>
          <w:sz w:val="20"/>
          <w:szCs w:val="20"/>
          <w:bdr w:val="none" w:sz="0" w:space="0" w:color="auto"/>
          <w:lang w:eastAsia="ar-SA"/>
        </w:rPr>
        <w:t>Tout dysfonctionnement signalé au titulaire pendant la période de vérification de service régulier non corrigé dans les délais prévus à l’article 9.1 du présent CCAP valant AE entraînera application d'une pénalité, y compris les week-end et jours fériés, calculée sur la base d'un montant forfaitaire de :</w:t>
      </w:r>
    </w:p>
    <w:p w14:paraId="3C003A12"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p>
    <w:p w14:paraId="6FC09157" w14:textId="77777777" w:rsidR="00BA63AC" w:rsidRPr="00BA63AC" w:rsidRDefault="00BA63AC" w:rsidP="00DD26BE">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r w:rsidRPr="00BA63AC">
        <w:rPr>
          <w:rFonts w:ascii="Arial" w:eastAsia="Times New Roman" w:hAnsi="Arial" w:cs="Arial"/>
          <w:sz w:val="20"/>
          <w:szCs w:val="20"/>
          <w:bdr w:val="none" w:sz="0" w:space="0" w:color="auto"/>
          <w:lang w:eastAsia="ar-SA"/>
        </w:rPr>
        <w:t>100 € hors taxes par jour de retard pour les anomalies de niveau majeur</w:t>
      </w:r>
    </w:p>
    <w:p w14:paraId="4994976A" w14:textId="77777777" w:rsidR="00BA63AC" w:rsidRPr="00BA63AC" w:rsidRDefault="00BA63AC" w:rsidP="00DD26BE">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r w:rsidRPr="00BA63AC">
        <w:rPr>
          <w:rFonts w:ascii="Arial" w:eastAsia="Times New Roman" w:hAnsi="Arial" w:cs="Arial"/>
          <w:sz w:val="20"/>
          <w:szCs w:val="20"/>
          <w:bdr w:val="none" w:sz="0" w:space="0" w:color="auto"/>
          <w:lang w:eastAsia="ar-SA"/>
        </w:rPr>
        <w:t xml:space="preserve">50 € hors taxes par jour de retard pour les anomalies de niveau mineur </w:t>
      </w:r>
    </w:p>
    <w:p w14:paraId="64818B0F"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p>
    <w:p w14:paraId="6F9C40AE" w14:textId="32BE2A94"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r w:rsidRPr="00BA63AC">
        <w:rPr>
          <w:rFonts w:ascii="Arial" w:eastAsia="Times New Roman" w:hAnsi="Arial" w:cs="Arial"/>
          <w:sz w:val="20"/>
          <w:szCs w:val="20"/>
          <w:bdr w:val="none" w:sz="0" w:space="0" w:color="auto"/>
          <w:lang w:eastAsia="ar-SA"/>
        </w:rPr>
        <w:t>Ce montant s'applique dès que le délai est dépassé, ce délai commençant à courir au moment auquel le défaut de fonctionnement aura été signalé, jusqu'au jour et heure de l’intervention, ou jusqu'au jour de la r</w:t>
      </w:r>
      <w:r w:rsidR="00760CF0">
        <w:rPr>
          <w:rFonts w:ascii="Arial" w:eastAsia="Times New Roman" w:hAnsi="Arial" w:cs="Arial"/>
          <w:sz w:val="20"/>
          <w:szCs w:val="20"/>
          <w:bdr w:val="none" w:sz="0" w:space="0" w:color="auto"/>
          <w:lang w:eastAsia="ar-SA"/>
        </w:rPr>
        <w:t>ésolution du dysfonctionnement.</w:t>
      </w:r>
    </w:p>
    <w:p w14:paraId="586A5715"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p>
    <w:p w14:paraId="029BB4D9" w14:textId="77777777" w:rsidR="00BA63AC" w:rsidRPr="00BA63AC" w:rsidRDefault="00BA63AC" w:rsidP="00C26D4C">
      <w:pPr>
        <w:pStyle w:val="Titre2"/>
      </w:pPr>
      <w:bookmarkStart w:id="102" w:name="_Toc189579958"/>
      <w:r w:rsidRPr="00BA63AC">
        <w:t>16.4 - Dysfonctionnements pendant les périodes de garantie et de maintenance</w:t>
      </w:r>
      <w:bookmarkEnd w:id="102"/>
    </w:p>
    <w:p w14:paraId="2A7591BF"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lang w:eastAsia="ar-SA"/>
        </w:rPr>
      </w:pPr>
    </w:p>
    <w:p w14:paraId="7B65069B"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lang w:eastAsia="ar-SA"/>
        </w:rPr>
      </w:pPr>
      <w:r w:rsidRPr="00BA63AC">
        <w:rPr>
          <w:rFonts w:ascii="Arial" w:eastAsia="Times New Roman" w:hAnsi="Arial" w:cs="Arial"/>
          <w:kern w:val="28"/>
          <w:sz w:val="20"/>
          <w:szCs w:val="20"/>
          <w:bdr w:val="none" w:sz="0" w:space="0" w:color="auto"/>
          <w:lang w:eastAsia="ar-SA"/>
        </w:rPr>
        <w:t>Tout dysfonctionnement ou altération signalé au Titulaire pendant la période de garantie non corrigé dans les délais prévus dans les documents particuliers du marché (ou, à défaut, par décision du pouvoir adjudicateur) pour la maintenance et dans l’offre du Titulaire pour la garantie (ou, à défaut, par décision du pouvoir adjudicateur) entraînera application d'une pénalité calculée sur la base d'un montant forfaitaire de :</w:t>
      </w:r>
    </w:p>
    <w:p w14:paraId="6DBB5E51" w14:textId="77777777" w:rsidR="00BA63AC" w:rsidRPr="00BA63AC" w:rsidRDefault="00BA63AC" w:rsidP="00DD26BE">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lang w:eastAsia="ar-SA"/>
        </w:rPr>
      </w:pPr>
      <w:r w:rsidRPr="00BA63AC">
        <w:rPr>
          <w:rFonts w:ascii="Arial" w:eastAsia="Times New Roman" w:hAnsi="Arial" w:cs="Arial"/>
          <w:kern w:val="28"/>
          <w:sz w:val="20"/>
          <w:szCs w:val="20"/>
          <w:bdr w:val="none" w:sz="0" w:space="0" w:color="auto"/>
          <w:lang w:eastAsia="ar-SA"/>
        </w:rPr>
        <w:t>100 € HT par jour ouvré de retard pour les anomalies de niveau majeur</w:t>
      </w:r>
    </w:p>
    <w:p w14:paraId="481E4CED" w14:textId="77777777" w:rsidR="00BA63AC" w:rsidRPr="00BA63AC" w:rsidRDefault="00BA63AC" w:rsidP="00DD26BE">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jc w:val="both"/>
        <w:rPr>
          <w:rFonts w:ascii="Arial" w:eastAsia="Times New Roman" w:hAnsi="Arial" w:cs="Arial"/>
          <w:kern w:val="28"/>
          <w:sz w:val="20"/>
          <w:szCs w:val="20"/>
          <w:bdr w:val="none" w:sz="0" w:space="0" w:color="auto"/>
          <w:lang w:eastAsia="ar-SA"/>
        </w:rPr>
      </w:pPr>
      <w:r w:rsidRPr="00BA63AC">
        <w:rPr>
          <w:rFonts w:ascii="Arial" w:eastAsia="Times New Roman" w:hAnsi="Arial" w:cs="Arial"/>
          <w:kern w:val="28"/>
          <w:sz w:val="20"/>
          <w:szCs w:val="20"/>
          <w:bdr w:val="none" w:sz="0" w:space="0" w:color="auto"/>
          <w:lang w:eastAsia="ar-SA"/>
        </w:rPr>
        <w:t xml:space="preserve">50 € HT par jour ouvré de retard pour les anomalies de niveau mineur </w:t>
      </w:r>
    </w:p>
    <w:p w14:paraId="4D79F18B"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left="360"/>
        <w:jc w:val="both"/>
        <w:rPr>
          <w:rFonts w:ascii="Arial" w:eastAsia="Times New Roman" w:hAnsi="Arial" w:cs="Arial"/>
          <w:kern w:val="28"/>
          <w:sz w:val="20"/>
          <w:szCs w:val="20"/>
          <w:bdr w:val="none" w:sz="0" w:space="0" w:color="auto"/>
          <w:lang w:eastAsia="ar-SA"/>
        </w:rPr>
      </w:pPr>
    </w:p>
    <w:p w14:paraId="5A344C58"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djustRightInd w:val="0"/>
        <w:spacing w:line="276" w:lineRule="auto"/>
        <w:ind w:left="360"/>
        <w:jc w:val="both"/>
        <w:rPr>
          <w:rFonts w:ascii="Arial" w:eastAsia="Times New Roman" w:hAnsi="Arial" w:cs="Arial"/>
          <w:kern w:val="28"/>
          <w:sz w:val="20"/>
          <w:szCs w:val="20"/>
          <w:bdr w:val="none" w:sz="0" w:space="0" w:color="auto"/>
          <w:lang w:eastAsia="ar-SA"/>
        </w:rPr>
      </w:pPr>
      <w:r w:rsidRPr="00BA63AC">
        <w:rPr>
          <w:rFonts w:ascii="Arial" w:eastAsia="Times New Roman" w:hAnsi="Arial" w:cs="Arial"/>
          <w:kern w:val="28"/>
          <w:sz w:val="20"/>
          <w:szCs w:val="20"/>
          <w:bdr w:val="none" w:sz="0" w:space="0" w:color="auto"/>
          <w:lang w:eastAsia="ar-SA"/>
        </w:rPr>
        <w:t>Ce montant s'applique dès que le délai est dépassé, ce délai commençant à courir au moment auquel le défaut de fonctionnement aura été signalé, jusqu'au jour et heure de l’intervention, ou jusqu'au jour de la résolution du dysfonctionnement.</w:t>
      </w:r>
    </w:p>
    <w:p w14:paraId="2361A68F" w14:textId="77777777" w:rsidR="00BA63AC" w:rsidRPr="00BA63AC"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p>
    <w:p w14:paraId="7B2579AE" w14:textId="4025DE11" w:rsidR="00BA63AC" w:rsidRPr="00760CF0" w:rsidRDefault="00BA63AC" w:rsidP="00760C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818"/>
        </w:tabs>
        <w:overflowPunct w:val="0"/>
        <w:adjustRightInd w:val="0"/>
        <w:spacing w:line="276" w:lineRule="auto"/>
        <w:jc w:val="both"/>
        <w:rPr>
          <w:rFonts w:ascii="Arial" w:eastAsia="Times New Roman" w:hAnsi="Arial" w:cs="Arial"/>
          <w:sz w:val="20"/>
          <w:szCs w:val="20"/>
          <w:bdr w:val="none" w:sz="0" w:space="0" w:color="auto"/>
          <w:lang w:eastAsia="ar-SA"/>
        </w:rPr>
      </w:pPr>
      <w:r w:rsidRPr="00BA63AC">
        <w:rPr>
          <w:rFonts w:ascii="Arial" w:eastAsia="Times New Roman" w:hAnsi="Arial" w:cs="Arial"/>
          <w:sz w:val="20"/>
          <w:szCs w:val="20"/>
          <w:bdr w:val="none" w:sz="0" w:space="0" w:color="auto"/>
          <w:lang w:eastAsia="ar-SA"/>
        </w:rPr>
        <w:t>Toutes les pénalités sont cumulables entre elles.</w:t>
      </w:r>
      <w:bookmarkEnd w:id="100"/>
    </w:p>
    <w:p w14:paraId="67B9F9F3" w14:textId="77777777" w:rsidR="00BA63AC" w:rsidRPr="00CD4603" w:rsidRDefault="00BA63AC" w:rsidP="00760CF0">
      <w:pPr>
        <w:pStyle w:val="Titre1"/>
      </w:pPr>
      <w:bookmarkStart w:id="103" w:name="_Toc448509934"/>
      <w:bookmarkStart w:id="104" w:name="_Toc478396993"/>
      <w:bookmarkStart w:id="105" w:name="_Toc188007513"/>
      <w:bookmarkStart w:id="106" w:name="_Toc189579959"/>
      <w:r w:rsidRPr="00CD4603">
        <w:t xml:space="preserve">Article 17 – </w:t>
      </w:r>
      <w:bookmarkEnd w:id="103"/>
      <w:bookmarkEnd w:id="104"/>
      <w:r w:rsidRPr="00CD4603">
        <w:t>Assurances</w:t>
      </w:r>
      <w:bookmarkEnd w:id="105"/>
      <w:bookmarkEnd w:id="106"/>
    </w:p>
    <w:p w14:paraId="39D41676" w14:textId="77777777" w:rsidR="0012539A" w:rsidRDefault="0012539A" w:rsidP="00760CF0">
      <w:pPr>
        <w:pStyle w:val="CorpsA"/>
        <w:spacing w:line="276" w:lineRule="auto"/>
        <w:jc w:val="both"/>
        <w:rPr>
          <w:rFonts w:ascii="Arial" w:eastAsia="Arial" w:hAnsi="Arial" w:cs="Arial"/>
          <w:sz w:val="20"/>
          <w:szCs w:val="20"/>
        </w:rPr>
      </w:pPr>
    </w:p>
    <w:p w14:paraId="64B6D54A" w14:textId="26F255D8" w:rsidR="00BA63AC" w:rsidRPr="00BA63AC" w:rsidRDefault="00BA63AC" w:rsidP="00760CF0">
      <w:pPr>
        <w:pStyle w:val="CorpsA"/>
        <w:spacing w:line="276" w:lineRule="auto"/>
        <w:jc w:val="both"/>
        <w:rPr>
          <w:rFonts w:ascii="Arial" w:eastAsia="Arial" w:hAnsi="Arial" w:cs="Arial"/>
          <w:sz w:val="20"/>
          <w:szCs w:val="20"/>
        </w:rPr>
      </w:pPr>
      <w:r w:rsidRPr="00760CF0">
        <w:rPr>
          <w:rFonts w:ascii="Arial" w:eastAsia="Arial" w:hAnsi="Arial" w:cs="Arial"/>
          <w:sz w:val="20"/>
          <w:szCs w:val="20"/>
        </w:rPr>
        <w:t>Conformément à l’article 9 du CCAG-FCS, le Titulaire doit contracter les assurances permettant de garantir sa responsabilité à l’égard du pouvoir adjudicateur et des tiers, victimes d’accidents ou de dommages causés par l’exécution des prestations.</w:t>
      </w:r>
    </w:p>
    <w:p w14:paraId="552154F1" w14:textId="77777777" w:rsidR="00BA63AC" w:rsidRPr="00BA63AC" w:rsidRDefault="00BA63AC" w:rsidP="00760CF0">
      <w:pPr>
        <w:pStyle w:val="CorpsA"/>
        <w:spacing w:line="276" w:lineRule="auto"/>
        <w:jc w:val="both"/>
        <w:rPr>
          <w:rFonts w:ascii="Arial" w:eastAsia="Arial" w:hAnsi="Arial" w:cs="Arial"/>
          <w:sz w:val="20"/>
          <w:szCs w:val="20"/>
        </w:rPr>
      </w:pPr>
    </w:p>
    <w:p w14:paraId="7AC49251"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Le Titulaire doit justifier, dans un délai de quinze jours à compter de la notification du marché et avant tout début d’exécution de celui-ci, qu’il est Titulaire de ces contrats d’assurances, au moyen d’une attestation établissant l’étendue de la responsabilité garantie. </w:t>
      </w:r>
    </w:p>
    <w:p w14:paraId="622E156D" w14:textId="77777777" w:rsidR="00BA63AC" w:rsidRPr="00BA63AC" w:rsidRDefault="00BA63AC" w:rsidP="00760CF0">
      <w:pPr>
        <w:pStyle w:val="CorpsA"/>
        <w:spacing w:line="276" w:lineRule="auto"/>
        <w:jc w:val="both"/>
        <w:rPr>
          <w:rFonts w:ascii="Arial" w:eastAsia="Arial" w:hAnsi="Arial" w:cs="Arial"/>
          <w:sz w:val="20"/>
          <w:szCs w:val="20"/>
        </w:rPr>
      </w:pPr>
    </w:p>
    <w:p w14:paraId="1CF8D4EF"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lastRenderedPageBreak/>
        <w:t>A tout moment durant l’exécution du marché, le Titulaire doit être en mesure de produire cette attestation, sur demande du pouvoir adjudicateur et dans un délai de quinze jours à compter de la réception de la demande.</w:t>
      </w:r>
    </w:p>
    <w:p w14:paraId="110DA29A" w14:textId="77777777" w:rsidR="00BA63AC" w:rsidRPr="00BA63AC" w:rsidRDefault="00BA63AC" w:rsidP="00760CF0">
      <w:pPr>
        <w:pStyle w:val="CorpsA"/>
        <w:spacing w:line="276" w:lineRule="auto"/>
        <w:jc w:val="both"/>
        <w:rPr>
          <w:rFonts w:ascii="Arial" w:eastAsia="Arial" w:hAnsi="Arial" w:cs="Arial"/>
          <w:sz w:val="20"/>
          <w:szCs w:val="20"/>
        </w:rPr>
      </w:pPr>
    </w:p>
    <w:p w14:paraId="5323B640" w14:textId="77777777" w:rsidR="00BA63AC" w:rsidRPr="00BA63AC" w:rsidRDefault="00BA63AC" w:rsidP="00DD26BE">
      <w:pPr>
        <w:pStyle w:val="CorpsA"/>
        <w:numPr>
          <w:ilvl w:val="0"/>
          <w:numId w:val="47"/>
        </w:numPr>
        <w:spacing w:line="276" w:lineRule="auto"/>
        <w:jc w:val="both"/>
        <w:rPr>
          <w:rFonts w:ascii="Arial" w:eastAsia="Arial" w:hAnsi="Arial" w:cs="Arial"/>
          <w:sz w:val="20"/>
          <w:szCs w:val="20"/>
        </w:rPr>
      </w:pPr>
      <w:r w:rsidRPr="00BA63AC">
        <w:rPr>
          <w:rFonts w:ascii="Arial" w:eastAsia="Arial" w:hAnsi="Arial" w:cs="Arial"/>
          <w:b/>
          <w:sz w:val="20"/>
          <w:szCs w:val="20"/>
        </w:rPr>
        <w:t>Attestations</w:t>
      </w:r>
    </w:p>
    <w:p w14:paraId="1C1399F5" w14:textId="77777777" w:rsidR="00BA63AC" w:rsidRPr="00BA63AC" w:rsidRDefault="00BA63AC" w:rsidP="00760CF0">
      <w:pPr>
        <w:pStyle w:val="CorpsA"/>
        <w:spacing w:line="276" w:lineRule="auto"/>
        <w:jc w:val="both"/>
        <w:rPr>
          <w:rFonts w:ascii="Arial" w:eastAsia="Arial" w:hAnsi="Arial" w:cs="Arial"/>
          <w:sz w:val="20"/>
          <w:szCs w:val="20"/>
        </w:rPr>
      </w:pPr>
    </w:p>
    <w:p w14:paraId="37060447" w14:textId="52724F1D"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Préalablement à la notification du marché et avant tout commencement d’exécution, l'entreprise ainsi que les cotraitants, sous-traitants et fabricants doivent justifier au moyen d’une attestation originale de l’assureur qu'ils sont bien titulaires d</w:t>
      </w:r>
      <w:r w:rsidR="00760CF0">
        <w:rPr>
          <w:rFonts w:ascii="Arial" w:eastAsia="Arial" w:hAnsi="Arial" w:cs="Arial"/>
          <w:sz w:val="20"/>
          <w:szCs w:val="20"/>
        </w:rPr>
        <w:t xml:space="preserve">es garanties énoncées ci-dessus. </w:t>
      </w:r>
    </w:p>
    <w:p w14:paraId="7CDEDB13" w14:textId="77777777" w:rsidR="00BA63AC" w:rsidRPr="00BA63AC" w:rsidRDefault="00BA63AC" w:rsidP="00760CF0">
      <w:pPr>
        <w:pStyle w:val="CorpsA"/>
        <w:spacing w:line="276" w:lineRule="auto"/>
        <w:jc w:val="both"/>
        <w:rPr>
          <w:rFonts w:ascii="Arial" w:eastAsia="Arial" w:hAnsi="Arial" w:cs="Arial"/>
          <w:sz w:val="20"/>
          <w:szCs w:val="20"/>
        </w:rPr>
      </w:pPr>
    </w:p>
    <w:p w14:paraId="0C876C74" w14:textId="77777777" w:rsidR="00BA63AC" w:rsidRPr="00BA63AC" w:rsidRDefault="00BA63AC" w:rsidP="00DD26BE">
      <w:pPr>
        <w:pStyle w:val="CorpsA"/>
        <w:numPr>
          <w:ilvl w:val="0"/>
          <w:numId w:val="47"/>
        </w:numPr>
        <w:spacing w:line="276" w:lineRule="auto"/>
        <w:jc w:val="both"/>
        <w:rPr>
          <w:rFonts w:ascii="Arial" w:eastAsia="Arial" w:hAnsi="Arial" w:cs="Arial"/>
          <w:b/>
          <w:sz w:val="20"/>
          <w:szCs w:val="20"/>
        </w:rPr>
      </w:pPr>
      <w:r w:rsidRPr="00BA63AC">
        <w:rPr>
          <w:rFonts w:ascii="Arial" w:eastAsia="Arial" w:hAnsi="Arial" w:cs="Arial"/>
          <w:b/>
          <w:sz w:val="20"/>
          <w:szCs w:val="20"/>
        </w:rPr>
        <w:t>E-attestations</w:t>
      </w:r>
    </w:p>
    <w:p w14:paraId="42585E0E" w14:textId="77777777" w:rsidR="00BA63AC" w:rsidRPr="00BA63AC" w:rsidRDefault="00BA63AC" w:rsidP="00760CF0">
      <w:pPr>
        <w:pStyle w:val="CorpsA"/>
        <w:spacing w:line="276" w:lineRule="auto"/>
        <w:jc w:val="both"/>
        <w:rPr>
          <w:rFonts w:ascii="Arial" w:eastAsia="Arial" w:hAnsi="Arial" w:cs="Arial"/>
          <w:sz w:val="20"/>
          <w:szCs w:val="20"/>
        </w:rPr>
      </w:pPr>
    </w:p>
    <w:p w14:paraId="531D169A"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La preuve de l’accomplissement de ces formalités devra être apportée tous les six (6) mois par le titulaire par l’envoi (électronique) d’une attestation de fourniture de déclarations sociales de moins de 6 mois.</w:t>
      </w:r>
    </w:p>
    <w:p w14:paraId="1DF8F1C8" w14:textId="77777777" w:rsidR="00BA63AC" w:rsidRPr="00BA63AC" w:rsidRDefault="00BA63AC" w:rsidP="00760CF0">
      <w:pPr>
        <w:pStyle w:val="CorpsA"/>
        <w:spacing w:line="276" w:lineRule="auto"/>
        <w:jc w:val="both"/>
        <w:rPr>
          <w:rFonts w:ascii="Arial" w:eastAsia="Arial" w:hAnsi="Arial" w:cs="Arial"/>
          <w:sz w:val="20"/>
          <w:szCs w:val="20"/>
        </w:rPr>
      </w:pPr>
    </w:p>
    <w:p w14:paraId="72604558"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Dans le cadre des obligations légales, le Centre de monuments nationaux a souscrit depuis janvier 2016, à la plateforme en ligne </w:t>
      </w:r>
      <w:r w:rsidRPr="00BA63AC">
        <w:rPr>
          <w:rFonts w:ascii="Arial" w:eastAsia="Arial" w:hAnsi="Arial" w:cs="Arial"/>
          <w:i/>
          <w:sz w:val="20"/>
          <w:szCs w:val="20"/>
          <w:u w:val="single"/>
        </w:rPr>
        <w:t>E-Attestations</w:t>
      </w:r>
      <w:r w:rsidRPr="00BA63AC">
        <w:rPr>
          <w:rFonts w:ascii="Arial" w:eastAsia="Arial" w:hAnsi="Arial" w:cs="Arial"/>
          <w:sz w:val="20"/>
          <w:szCs w:val="20"/>
        </w:rPr>
        <w:t>, afin de simplifier et sécuriser la collecte des attestations officielles de ses opérateurs économiques.</w:t>
      </w:r>
    </w:p>
    <w:p w14:paraId="725129F1" w14:textId="77777777" w:rsidR="00BA63AC" w:rsidRPr="00BA63AC" w:rsidRDefault="00BA63AC" w:rsidP="00760CF0">
      <w:pPr>
        <w:pStyle w:val="CorpsA"/>
        <w:spacing w:line="276" w:lineRule="auto"/>
        <w:jc w:val="both"/>
        <w:rPr>
          <w:rFonts w:ascii="Arial" w:eastAsia="Arial" w:hAnsi="Arial" w:cs="Arial"/>
          <w:sz w:val="20"/>
          <w:szCs w:val="20"/>
        </w:rPr>
      </w:pPr>
    </w:p>
    <w:p w14:paraId="2EC2EED3"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Cette plateforme gratuite est simple d’utilisation : elle permet aux opérateurs économiques de déposer régulièrement leurs attestations en toute sécurité. </w:t>
      </w:r>
    </w:p>
    <w:p w14:paraId="0750DA44" w14:textId="77777777" w:rsidR="00BA63AC" w:rsidRPr="00BA63AC" w:rsidRDefault="00BA63AC" w:rsidP="00760CF0">
      <w:pPr>
        <w:pStyle w:val="CorpsA"/>
        <w:spacing w:line="276" w:lineRule="auto"/>
        <w:jc w:val="both"/>
        <w:rPr>
          <w:rFonts w:ascii="Arial" w:eastAsia="Arial" w:hAnsi="Arial" w:cs="Arial"/>
          <w:sz w:val="20"/>
          <w:szCs w:val="20"/>
        </w:rPr>
      </w:pPr>
    </w:p>
    <w:p w14:paraId="43D20C5D"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i/>
          <w:sz w:val="20"/>
          <w:szCs w:val="20"/>
          <w:u w:val="single"/>
        </w:rPr>
        <w:t>E-attestations</w:t>
      </w:r>
      <w:r w:rsidRPr="00BA63AC">
        <w:rPr>
          <w:rFonts w:ascii="Arial" w:eastAsia="Arial" w:hAnsi="Arial" w:cs="Arial"/>
          <w:sz w:val="20"/>
          <w:szCs w:val="20"/>
        </w:rPr>
        <w:t xml:space="preserve">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6C312552" w14:textId="77777777" w:rsidR="00BA63AC" w:rsidRPr="00BA63AC" w:rsidRDefault="00BA63AC" w:rsidP="00760CF0">
      <w:pPr>
        <w:pStyle w:val="CorpsA"/>
        <w:spacing w:line="276" w:lineRule="auto"/>
        <w:jc w:val="both"/>
        <w:rPr>
          <w:rFonts w:ascii="Arial" w:eastAsia="Arial" w:hAnsi="Arial" w:cs="Arial"/>
          <w:sz w:val="20"/>
          <w:szCs w:val="20"/>
        </w:rPr>
      </w:pPr>
    </w:p>
    <w:p w14:paraId="3471BD51"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Un système de relance mail rappelle le besoin de mise à jour des documents en temps voulu, et permet ainsi d’être en parfaite légalité.</w:t>
      </w:r>
    </w:p>
    <w:p w14:paraId="0A789017" w14:textId="77777777" w:rsidR="00BA63AC" w:rsidRPr="00BA63AC" w:rsidRDefault="00BA63AC" w:rsidP="00760CF0">
      <w:pPr>
        <w:pStyle w:val="CorpsA"/>
        <w:spacing w:line="276" w:lineRule="auto"/>
        <w:jc w:val="both"/>
        <w:rPr>
          <w:rFonts w:ascii="Arial" w:eastAsia="Arial" w:hAnsi="Arial" w:cs="Arial"/>
          <w:sz w:val="20"/>
          <w:szCs w:val="20"/>
        </w:rPr>
      </w:pPr>
    </w:p>
    <w:p w14:paraId="4E3C76A8"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Le titulaire s’engage donc à fournir tous les 6 mois à compter de la notification du marché et jusqu’à la fin de l’exécution de celui-ci, les pièces et attestations sur l’honneur prévues à l’article D.8222-5 ou D.8222-7 du Code du travail.</w:t>
      </w:r>
    </w:p>
    <w:p w14:paraId="00A0DCA2" w14:textId="77777777" w:rsidR="00BA63AC" w:rsidRPr="00BA63AC" w:rsidRDefault="00BA63AC" w:rsidP="00760CF0">
      <w:pPr>
        <w:pStyle w:val="CorpsA"/>
        <w:spacing w:line="276" w:lineRule="auto"/>
        <w:jc w:val="both"/>
        <w:rPr>
          <w:rFonts w:ascii="Arial" w:eastAsia="Arial" w:hAnsi="Arial" w:cs="Arial"/>
          <w:sz w:val="20"/>
          <w:szCs w:val="20"/>
        </w:rPr>
      </w:pPr>
    </w:p>
    <w:p w14:paraId="363CDEE9"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Les pièces et attestations mentionnées ci-dessus sont déposées par le titulaire sur la plateforme en ligne mise à disposition gratuitement, à l’adresse suivante :</w:t>
      </w:r>
    </w:p>
    <w:p w14:paraId="584062FE" w14:textId="77777777" w:rsidR="00BA63AC" w:rsidRPr="00BA63AC" w:rsidRDefault="00BA63AC" w:rsidP="00760CF0">
      <w:pPr>
        <w:pStyle w:val="CorpsA"/>
        <w:spacing w:line="276" w:lineRule="auto"/>
        <w:jc w:val="both"/>
        <w:rPr>
          <w:rFonts w:ascii="Arial" w:eastAsia="Arial" w:hAnsi="Arial" w:cs="Arial"/>
          <w:sz w:val="20"/>
          <w:szCs w:val="20"/>
        </w:rPr>
      </w:pPr>
    </w:p>
    <w:p w14:paraId="3922811E" w14:textId="77777777" w:rsidR="00BA63AC" w:rsidRPr="00BA63AC" w:rsidRDefault="00123C15" w:rsidP="00760CF0">
      <w:pPr>
        <w:pStyle w:val="CorpsA"/>
        <w:spacing w:line="276" w:lineRule="auto"/>
        <w:jc w:val="both"/>
        <w:rPr>
          <w:rFonts w:ascii="Arial" w:eastAsia="Arial" w:hAnsi="Arial" w:cs="Arial"/>
          <w:sz w:val="20"/>
          <w:szCs w:val="20"/>
        </w:rPr>
      </w:pPr>
      <w:hyperlink r:id="rId14" w:history="1">
        <w:r w:rsidR="00BA63AC" w:rsidRPr="00BA63AC">
          <w:rPr>
            <w:rStyle w:val="Lienhypertexte"/>
            <w:rFonts w:ascii="Arial" w:eastAsia="Arial" w:hAnsi="Arial" w:cs="Arial"/>
            <w:sz w:val="20"/>
            <w:szCs w:val="20"/>
          </w:rPr>
          <w:t>http://www.e-attestations.com</w:t>
        </w:r>
      </w:hyperlink>
    </w:p>
    <w:p w14:paraId="7BC02360" w14:textId="77777777" w:rsidR="00BA63AC" w:rsidRPr="00BA63AC" w:rsidRDefault="00BA63AC" w:rsidP="00760CF0">
      <w:pPr>
        <w:pStyle w:val="CorpsA"/>
        <w:spacing w:line="276" w:lineRule="auto"/>
        <w:jc w:val="both"/>
        <w:rPr>
          <w:rFonts w:ascii="Arial" w:eastAsia="Arial" w:hAnsi="Arial" w:cs="Arial"/>
          <w:sz w:val="20"/>
          <w:szCs w:val="20"/>
        </w:rPr>
      </w:pPr>
    </w:p>
    <w:p w14:paraId="151A2505" w14:textId="77777777" w:rsidR="00BA63AC" w:rsidRPr="00BA63AC" w:rsidRDefault="00BA63AC" w:rsidP="00DD26BE">
      <w:pPr>
        <w:pStyle w:val="CorpsA"/>
        <w:numPr>
          <w:ilvl w:val="0"/>
          <w:numId w:val="47"/>
        </w:numPr>
        <w:spacing w:line="276" w:lineRule="auto"/>
        <w:jc w:val="both"/>
        <w:rPr>
          <w:rFonts w:ascii="Arial" w:eastAsia="Arial" w:hAnsi="Arial" w:cs="Arial"/>
          <w:sz w:val="20"/>
          <w:szCs w:val="20"/>
        </w:rPr>
      </w:pPr>
      <w:r w:rsidRPr="00BA63AC">
        <w:rPr>
          <w:rFonts w:ascii="Arial" w:eastAsia="Arial" w:hAnsi="Arial" w:cs="Arial"/>
          <w:b/>
          <w:sz w:val="20"/>
          <w:szCs w:val="20"/>
        </w:rPr>
        <w:t>Mandataire en cas de groupement d'entreprises</w:t>
      </w:r>
    </w:p>
    <w:p w14:paraId="270AF022" w14:textId="77777777" w:rsidR="00BA63AC" w:rsidRPr="00BA63AC" w:rsidRDefault="00BA63AC" w:rsidP="00760CF0">
      <w:pPr>
        <w:pStyle w:val="CorpsA"/>
        <w:spacing w:line="276" w:lineRule="auto"/>
        <w:jc w:val="both"/>
        <w:rPr>
          <w:rFonts w:ascii="Arial" w:eastAsia="Arial" w:hAnsi="Arial" w:cs="Arial"/>
          <w:sz w:val="20"/>
          <w:szCs w:val="20"/>
        </w:rPr>
      </w:pPr>
    </w:p>
    <w:p w14:paraId="69AB0E7B"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En cas de groupement d'entreprises titulaires d'un même marché, le mandataire commun devra produire une attestation le couvrant pour la responsabilité qui lui incombe du fait de sa mission particulière de mandataire commun.</w:t>
      </w:r>
    </w:p>
    <w:p w14:paraId="6257857C" w14:textId="77777777" w:rsidR="00BA63AC" w:rsidRPr="00BA63AC" w:rsidRDefault="00BA63AC" w:rsidP="00760CF0">
      <w:pPr>
        <w:pStyle w:val="CorpsA"/>
        <w:spacing w:line="276" w:lineRule="auto"/>
        <w:jc w:val="both"/>
        <w:rPr>
          <w:rFonts w:ascii="Arial" w:eastAsia="Arial" w:hAnsi="Arial" w:cs="Arial"/>
          <w:sz w:val="20"/>
          <w:szCs w:val="20"/>
        </w:rPr>
      </w:pPr>
    </w:p>
    <w:p w14:paraId="52A8C91A" w14:textId="77777777" w:rsidR="00BA63AC" w:rsidRPr="00BA63AC" w:rsidRDefault="00BA63AC" w:rsidP="00DD26BE">
      <w:pPr>
        <w:pStyle w:val="CorpsA"/>
        <w:numPr>
          <w:ilvl w:val="0"/>
          <w:numId w:val="47"/>
        </w:numPr>
        <w:spacing w:line="276" w:lineRule="auto"/>
        <w:jc w:val="both"/>
        <w:rPr>
          <w:rFonts w:ascii="Arial" w:eastAsia="Arial" w:hAnsi="Arial" w:cs="Arial"/>
          <w:b/>
          <w:sz w:val="20"/>
          <w:szCs w:val="20"/>
        </w:rPr>
      </w:pPr>
      <w:r w:rsidRPr="00BA63AC">
        <w:rPr>
          <w:rFonts w:ascii="Arial" w:eastAsia="Arial" w:hAnsi="Arial" w:cs="Arial"/>
          <w:b/>
          <w:sz w:val="20"/>
          <w:szCs w:val="20"/>
        </w:rPr>
        <w:t>Modifications aux contrats d'assurances</w:t>
      </w:r>
    </w:p>
    <w:p w14:paraId="3037C93B" w14:textId="77777777" w:rsidR="00BA63AC" w:rsidRPr="00BA63AC" w:rsidRDefault="00BA63AC" w:rsidP="00760CF0">
      <w:pPr>
        <w:pStyle w:val="CorpsA"/>
        <w:spacing w:line="276" w:lineRule="auto"/>
        <w:jc w:val="both"/>
        <w:rPr>
          <w:rFonts w:ascii="Arial" w:eastAsia="Arial" w:hAnsi="Arial" w:cs="Arial"/>
          <w:sz w:val="20"/>
          <w:szCs w:val="20"/>
        </w:rPr>
      </w:pPr>
    </w:p>
    <w:p w14:paraId="672FADA7"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L'entreprise devra signaler au maître d'ouvrage toutes modifications apportées aux contrats en cours (assureurs, nature et montant des garanties et des franchises, etc.) et faire en sorte que les garanties prévues au présent CCAP soient maintenues.</w:t>
      </w:r>
    </w:p>
    <w:p w14:paraId="2B25DBFA" w14:textId="77777777" w:rsidR="00BA63AC" w:rsidRPr="00BA63AC" w:rsidRDefault="00BA63AC" w:rsidP="00760CF0">
      <w:pPr>
        <w:pStyle w:val="CorpsA"/>
        <w:spacing w:line="276" w:lineRule="auto"/>
        <w:jc w:val="both"/>
        <w:rPr>
          <w:rFonts w:ascii="Arial" w:eastAsia="Arial" w:hAnsi="Arial" w:cs="Arial"/>
          <w:sz w:val="20"/>
          <w:szCs w:val="20"/>
        </w:rPr>
      </w:pPr>
    </w:p>
    <w:p w14:paraId="6674C668"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L'entreprise s'engage, de plus, à notifier au maître d'ouvrage tout fait de nature à provoquer la suspension ou la résiliation des garanties des différentes polices souscrites.</w:t>
      </w:r>
    </w:p>
    <w:p w14:paraId="28EC73A7" w14:textId="77777777" w:rsidR="00BA63AC" w:rsidRPr="00BA63AC" w:rsidRDefault="00BA63AC" w:rsidP="00760CF0">
      <w:pPr>
        <w:pStyle w:val="CorpsA"/>
        <w:spacing w:line="276" w:lineRule="auto"/>
        <w:jc w:val="both"/>
        <w:rPr>
          <w:rFonts w:ascii="Arial" w:eastAsia="Arial" w:hAnsi="Arial" w:cs="Arial"/>
          <w:sz w:val="20"/>
          <w:szCs w:val="20"/>
        </w:rPr>
      </w:pPr>
    </w:p>
    <w:p w14:paraId="121D886A" w14:textId="77777777" w:rsidR="00BA63AC" w:rsidRPr="00BA63AC" w:rsidRDefault="00BA63AC" w:rsidP="00DD26BE">
      <w:pPr>
        <w:pStyle w:val="CorpsA"/>
        <w:numPr>
          <w:ilvl w:val="0"/>
          <w:numId w:val="47"/>
        </w:numPr>
        <w:spacing w:line="276" w:lineRule="auto"/>
        <w:jc w:val="both"/>
        <w:rPr>
          <w:rFonts w:ascii="Arial" w:eastAsia="Arial" w:hAnsi="Arial" w:cs="Arial"/>
          <w:b/>
          <w:sz w:val="20"/>
          <w:szCs w:val="20"/>
        </w:rPr>
      </w:pPr>
      <w:r w:rsidRPr="00BA63AC">
        <w:rPr>
          <w:rFonts w:ascii="Arial" w:eastAsia="Arial" w:hAnsi="Arial" w:cs="Arial"/>
          <w:b/>
          <w:sz w:val="20"/>
          <w:szCs w:val="20"/>
        </w:rPr>
        <w:t>Garanties insuffisantes ou absence de garanties</w:t>
      </w:r>
    </w:p>
    <w:p w14:paraId="12070D92" w14:textId="77777777" w:rsidR="00BA63AC" w:rsidRPr="00BA63AC" w:rsidRDefault="00BA63AC" w:rsidP="00760CF0">
      <w:pPr>
        <w:pStyle w:val="CorpsA"/>
        <w:spacing w:line="276" w:lineRule="auto"/>
        <w:jc w:val="both"/>
        <w:rPr>
          <w:rFonts w:ascii="Arial" w:eastAsia="Arial" w:hAnsi="Arial" w:cs="Arial"/>
          <w:sz w:val="20"/>
          <w:szCs w:val="20"/>
        </w:rPr>
      </w:pPr>
    </w:p>
    <w:p w14:paraId="33A06352"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lastRenderedPageBreak/>
        <w:t>En cas de couverture insuffisante ou d'absence de couverture, le maître d'ouvrage se réserve le droit d'exiger de la part du titulaire la souscription d'une assurance complémentaire et, à défaut, de souscrire ladite assurance pour le compte de ce dernier, et/ou pour celui de ses co-traitants, sous-traitants et fabricants. Dans cette hypothèse, le montant de la prime sera retenu, sur justificatif, sur le montant de la première situation présentée par le titulaire.</w:t>
      </w:r>
    </w:p>
    <w:p w14:paraId="2B0F0CFE" w14:textId="77777777" w:rsidR="00BA63AC" w:rsidRPr="00BA63AC" w:rsidRDefault="00BA63AC" w:rsidP="00760CF0">
      <w:pPr>
        <w:pStyle w:val="CorpsA"/>
        <w:spacing w:line="276" w:lineRule="auto"/>
        <w:jc w:val="both"/>
        <w:rPr>
          <w:rFonts w:ascii="Arial" w:eastAsia="Arial" w:hAnsi="Arial" w:cs="Arial"/>
          <w:sz w:val="20"/>
          <w:szCs w:val="20"/>
        </w:rPr>
      </w:pPr>
    </w:p>
    <w:p w14:paraId="7B723BB2" w14:textId="77777777" w:rsidR="00BA63AC" w:rsidRPr="00BA63AC" w:rsidRDefault="00BA63AC" w:rsidP="00DD26BE">
      <w:pPr>
        <w:pStyle w:val="CorpsA"/>
        <w:numPr>
          <w:ilvl w:val="0"/>
          <w:numId w:val="47"/>
        </w:numPr>
        <w:spacing w:line="276" w:lineRule="auto"/>
        <w:jc w:val="both"/>
        <w:rPr>
          <w:rFonts w:ascii="Arial" w:eastAsia="Arial" w:hAnsi="Arial" w:cs="Arial"/>
          <w:sz w:val="20"/>
          <w:szCs w:val="20"/>
        </w:rPr>
      </w:pPr>
      <w:r w:rsidRPr="00BA63AC">
        <w:rPr>
          <w:rFonts w:ascii="Arial" w:eastAsia="Arial" w:hAnsi="Arial" w:cs="Arial"/>
          <w:b/>
          <w:sz w:val="20"/>
          <w:szCs w:val="20"/>
        </w:rPr>
        <w:t>Prise d'effet des garanties</w:t>
      </w:r>
    </w:p>
    <w:p w14:paraId="68690A2E" w14:textId="77777777" w:rsidR="00BA63AC" w:rsidRPr="00BA63AC" w:rsidRDefault="00BA63AC" w:rsidP="00760CF0">
      <w:pPr>
        <w:pStyle w:val="CorpsA"/>
        <w:spacing w:line="276" w:lineRule="auto"/>
        <w:jc w:val="both"/>
        <w:rPr>
          <w:rFonts w:ascii="Arial" w:eastAsia="Arial" w:hAnsi="Arial" w:cs="Arial"/>
          <w:sz w:val="20"/>
          <w:szCs w:val="20"/>
        </w:rPr>
      </w:pPr>
    </w:p>
    <w:p w14:paraId="20B883EB"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L'ensemble des garanties doit prendre effet dès la signature du marché.</w:t>
      </w:r>
    </w:p>
    <w:p w14:paraId="61A995DA" w14:textId="77777777" w:rsidR="00BA63AC" w:rsidRPr="00BA63AC" w:rsidRDefault="00BA63AC" w:rsidP="00760CF0">
      <w:pPr>
        <w:pStyle w:val="CorpsA"/>
        <w:spacing w:line="276" w:lineRule="auto"/>
        <w:jc w:val="both"/>
        <w:rPr>
          <w:rFonts w:ascii="Arial" w:eastAsia="Arial" w:hAnsi="Arial" w:cs="Arial"/>
          <w:sz w:val="20"/>
          <w:szCs w:val="20"/>
        </w:rPr>
      </w:pPr>
    </w:p>
    <w:p w14:paraId="41E6B0F9"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À tout moment, sur simple demande du maître d'ouvrage et/ou en tout cas, spontanément, à chaque échéance annuelle, l'entreprise devra lui justifier ses assurances et le paiement de ses primes, ainsi que celles de ses cotraitants, sous-traitants et fabricants.</w:t>
      </w:r>
    </w:p>
    <w:p w14:paraId="4A20260F" w14:textId="77777777" w:rsidR="00BA63AC" w:rsidRPr="00BA63AC" w:rsidRDefault="00BA63AC" w:rsidP="00760CF0">
      <w:pPr>
        <w:pStyle w:val="CorpsA"/>
        <w:spacing w:line="276" w:lineRule="auto"/>
        <w:jc w:val="both"/>
        <w:rPr>
          <w:rFonts w:ascii="Arial" w:eastAsia="Arial" w:hAnsi="Arial" w:cs="Arial"/>
          <w:sz w:val="20"/>
          <w:szCs w:val="20"/>
        </w:rPr>
      </w:pPr>
    </w:p>
    <w:p w14:paraId="4E60F2FA"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Aucun paiement de situation ne sera effectué par le maître d'ouvrage en l'absence de production des différentes polices souscrites.</w:t>
      </w:r>
    </w:p>
    <w:p w14:paraId="78563F60" w14:textId="77777777" w:rsidR="00BA63AC" w:rsidRPr="00BA63AC" w:rsidRDefault="00BA63AC" w:rsidP="00760CF0">
      <w:pPr>
        <w:pStyle w:val="CorpsA"/>
        <w:spacing w:line="276" w:lineRule="auto"/>
        <w:jc w:val="both"/>
        <w:rPr>
          <w:rFonts w:ascii="Arial" w:eastAsia="Arial" w:hAnsi="Arial" w:cs="Arial"/>
          <w:sz w:val="20"/>
          <w:szCs w:val="20"/>
        </w:rPr>
      </w:pPr>
    </w:p>
    <w:p w14:paraId="1FCA4EEC" w14:textId="672950D6"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En outre, la fourniture des justificatifs et l'engagement formel et écrit de se soumettre aux obligations imposées </w:t>
      </w:r>
      <w:r w:rsidR="00760CF0">
        <w:rPr>
          <w:rFonts w:ascii="Arial" w:eastAsia="Arial" w:hAnsi="Arial" w:cs="Arial"/>
          <w:sz w:val="20"/>
          <w:szCs w:val="20"/>
        </w:rPr>
        <w:t>ci-avant</w:t>
      </w:r>
      <w:r w:rsidRPr="00BA63AC">
        <w:rPr>
          <w:rFonts w:ascii="Arial" w:eastAsia="Arial" w:hAnsi="Arial" w:cs="Arial"/>
          <w:sz w:val="20"/>
          <w:szCs w:val="20"/>
        </w:rPr>
        <w:t xml:space="preserve"> constituent un préalable à la passation des marchés.</w:t>
      </w:r>
    </w:p>
    <w:p w14:paraId="2F426FC1" w14:textId="77777777" w:rsidR="00BA63AC" w:rsidRPr="00BA63AC" w:rsidRDefault="00BA63AC" w:rsidP="00760CF0">
      <w:pPr>
        <w:pStyle w:val="CorpsA"/>
        <w:spacing w:line="276" w:lineRule="auto"/>
        <w:jc w:val="both"/>
        <w:rPr>
          <w:rFonts w:ascii="Arial" w:eastAsia="Arial" w:hAnsi="Arial" w:cs="Arial"/>
          <w:sz w:val="20"/>
          <w:szCs w:val="20"/>
        </w:rPr>
      </w:pPr>
    </w:p>
    <w:p w14:paraId="22C6058C" w14:textId="77777777" w:rsidR="00BA63AC" w:rsidRPr="00BA63AC" w:rsidRDefault="00BA63AC" w:rsidP="00760CF0">
      <w:pPr>
        <w:pStyle w:val="CorpsA"/>
        <w:spacing w:line="276" w:lineRule="auto"/>
        <w:jc w:val="both"/>
        <w:rPr>
          <w:rFonts w:ascii="Arial" w:eastAsia="Arial" w:hAnsi="Arial" w:cs="Arial"/>
          <w:b/>
          <w:sz w:val="20"/>
          <w:szCs w:val="20"/>
          <w:u w:val="single"/>
        </w:rPr>
      </w:pPr>
      <w:r w:rsidRPr="00BA63AC">
        <w:rPr>
          <w:rFonts w:ascii="Arial" w:eastAsia="Arial" w:hAnsi="Arial" w:cs="Arial"/>
          <w:sz w:val="20"/>
          <w:szCs w:val="20"/>
        </w:rPr>
        <w:t>En conséquence, le maître d'ouvrage a la possibilité, en cas de non-respect par le titulaire de ses obligations et hormis la souscription par lui d'une assurance complémentaire à la charge du titulaire, de résilier le marché aux torts de ce dernier.</w:t>
      </w:r>
    </w:p>
    <w:p w14:paraId="21CF9BCF" w14:textId="77777777" w:rsidR="00BA63AC" w:rsidRPr="00BA63AC" w:rsidRDefault="00BA63AC" w:rsidP="00760CF0">
      <w:pPr>
        <w:pStyle w:val="CorpsA"/>
        <w:spacing w:line="276" w:lineRule="auto"/>
        <w:jc w:val="both"/>
        <w:rPr>
          <w:rFonts w:ascii="Arial" w:eastAsia="Arial" w:hAnsi="Arial" w:cs="Arial"/>
          <w:sz w:val="20"/>
          <w:szCs w:val="20"/>
        </w:rPr>
      </w:pPr>
    </w:p>
    <w:p w14:paraId="349926C5" w14:textId="7AD859AD" w:rsidR="00BA63AC" w:rsidRPr="00CD4603" w:rsidRDefault="00BA63AC" w:rsidP="00760CF0">
      <w:pPr>
        <w:pStyle w:val="Titre1"/>
      </w:pPr>
      <w:bookmarkStart w:id="107" w:name="_Toc381005553"/>
      <w:bookmarkStart w:id="108" w:name="_Toc188007514"/>
      <w:bookmarkStart w:id="109" w:name="_Toc189579960"/>
      <w:r w:rsidRPr="00CD4603">
        <w:t xml:space="preserve">Article 18 - </w:t>
      </w:r>
      <w:bookmarkEnd w:id="107"/>
      <w:r w:rsidRPr="00CD4603">
        <w:t>Obligation de confidentialité</w:t>
      </w:r>
      <w:bookmarkEnd w:id="108"/>
      <w:bookmarkEnd w:id="109"/>
    </w:p>
    <w:p w14:paraId="58F54BA4" w14:textId="77777777" w:rsidR="00BA63AC" w:rsidRPr="00BA63AC" w:rsidRDefault="00BA63AC" w:rsidP="00760CF0">
      <w:pPr>
        <w:pStyle w:val="CorpsA"/>
        <w:spacing w:line="276" w:lineRule="auto"/>
        <w:jc w:val="both"/>
        <w:rPr>
          <w:rFonts w:ascii="Arial" w:eastAsia="Arial" w:hAnsi="Arial" w:cs="Arial"/>
          <w:b/>
          <w:bCs/>
          <w:sz w:val="20"/>
          <w:szCs w:val="20"/>
        </w:rPr>
      </w:pPr>
    </w:p>
    <w:p w14:paraId="727133D9" w14:textId="65827B09"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Conformément à l’article 5. 1 du CCAG-</w:t>
      </w:r>
      <w:r>
        <w:rPr>
          <w:rFonts w:ascii="Arial" w:eastAsia="Arial" w:hAnsi="Arial" w:cs="Arial"/>
          <w:sz w:val="20"/>
          <w:szCs w:val="20"/>
        </w:rPr>
        <w:t>FCS</w:t>
      </w:r>
      <w:r w:rsidRPr="00BA63AC">
        <w:rPr>
          <w:rFonts w:ascii="Arial" w:eastAsia="Arial" w:hAnsi="Arial" w:cs="Arial"/>
          <w:sz w:val="20"/>
          <w:szCs w:val="20"/>
        </w:rPr>
        <w:t>, le Titulaire est soumis à une obligation de confidentialité.</w:t>
      </w:r>
    </w:p>
    <w:p w14:paraId="7BDEF554" w14:textId="77777777" w:rsidR="00BA63AC" w:rsidRPr="00BA63AC" w:rsidRDefault="00BA63AC" w:rsidP="00760CF0">
      <w:pPr>
        <w:pStyle w:val="CorpsA"/>
        <w:spacing w:line="276" w:lineRule="auto"/>
        <w:jc w:val="both"/>
        <w:rPr>
          <w:rFonts w:ascii="Arial" w:eastAsia="Arial" w:hAnsi="Arial" w:cs="Arial"/>
          <w:sz w:val="20"/>
          <w:szCs w:val="20"/>
        </w:rPr>
      </w:pPr>
    </w:p>
    <w:p w14:paraId="33768E21" w14:textId="113ABA60"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En complément des dispositions de l’article 5.1 du CCAG-</w:t>
      </w:r>
      <w:r>
        <w:rPr>
          <w:rFonts w:ascii="Arial" w:eastAsia="Arial" w:hAnsi="Arial" w:cs="Arial"/>
          <w:sz w:val="20"/>
          <w:szCs w:val="20"/>
        </w:rPr>
        <w:t>FCS</w:t>
      </w:r>
      <w:r w:rsidRPr="00BA63AC">
        <w:rPr>
          <w:rFonts w:ascii="Arial" w:eastAsia="Arial" w:hAnsi="Arial" w:cs="Arial"/>
          <w:sz w:val="20"/>
          <w:szCs w:val="20"/>
        </w:rPr>
        <w:t>, le titulaire s’engage à tenir pour confidentiel tout élément, renseignement, document, information quelle qu’en soit la forme dont il aurait connaissance de quelque moyen que ce soit dans le cadre de l’exécution de ses prestations et de l’obtention de quelconque résultat que ce soit. Il s’engage à ne diffuser aucune information sans l’accord préalable exprès du maître d’ouvrage.</w:t>
      </w:r>
    </w:p>
    <w:p w14:paraId="66375024" w14:textId="77777777" w:rsidR="00BA63AC" w:rsidRPr="00BA63AC" w:rsidRDefault="00BA63AC" w:rsidP="00760CF0">
      <w:pPr>
        <w:pStyle w:val="CorpsA"/>
        <w:spacing w:line="276" w:lineRule="auto"/>
        <w:jc w:val="both"/>
        <w:rPr>
          <w:rFonts w:ascii="Arial" w:eastAsia="Arial" w:hAnsi="Arial" w:cs="Arial"/>
          <w:sz w:val="20"/>
          <w:szCs w:val="20"/>
        </w:rPr>
      </w:pPr>
    </w:p>
    <w:p w14:paraId="730A7235"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De plus, toute communication sous quelque forme que ce soit concernant l’exécution de ses prestations et/ou l’opération et/ou le monument concerné à des fins de démonstration, communication et/ou de promotion, sans l’accord préalable du Centre des monuments nationaux est interdite. Le Centre des monuments nationaux pourra alors transmettre au titulaire le dossier de presse de l’établissement sur l’opération le cas échéant.</w:t>
      </w:r>
    </w:p>
    <w:p w14:paraId="72CC4221" w14:textId="77777777" w:rsidR="00BA63AC" w:rsidRPr="00BA63AC" w:rsidRDefault="00BA63AC" w:rsidP="00760CF0">
      <w:pPr>
        <w:pStyle w:val="CorpsA"/>
        <w:spacing w:line="276" w:lineRule="auto"/>
        <w:jc w:val="both"/>
        <w:rPr>
          <w:rFonts w:ascii="Arial" w:eastAsia="Arial" w:hAnsi="Arial" w:cs="Arial"/>
          <w:sz w:val="20"/>
          <w:szCs w:val="20"/>
        </w:rPr>
      </w:pPr>
    </w:p>
    <w:p w14:paraId="2111D4F7"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Dans le cadre de toute communication, le titulaire s’engage à ce que le Centre des monuments nationaux soit nommé en tant que maître d’ouvrage de l’opération. Par ailleurs, avant diffusion, tout communiqué diffusé par le titulaire sera relu par le service de presse du Centre des monuments nationaux (</w:t>
      </w:r>
      <w:hyperlink r:id="rId15" w:history="1">
        <w:r w:rsidRPr="00BA63AC">
          <w:rPr>
            <w:rStyle w:val="Lienhypertexte"/>
            <w:rFonts w:ascii="Arial" w:eastAsia="Arial" w:hAnsi="Arial" w:cs="Arial"/>
            <w:sz w:val="20"/>
            <w:szCs w:val="20"/>
          </w:rPr>
          <w:t>presse@monuments-nationaux.fr</w:t>
        </w:r>
      </w:hyperlink>
      <w:r w:rsidRPr="00BA63AC">
        <w:rPr>
          <w:rFonts w:ascii="Arial" w:eastAsia="Arial" w:hAnsi="Arial" w:cs="Arial"/>
          <w:sz w:val="20"/>
          <w:szCs w:val="20"/>
        </w:rPr>
        <w:t xml:space="preserve">). Si le titulaire souhaite illustrer sa communication par des photos du monument, il devra utiliser les images fournies par le Centre des monuments nationaux. </w:t>
      </w:r>
    </w:p>
    <w:p w14:paraId="4423CDA3" w14:textId="77777777" w:rsidR="00BA63AC" w:rsidRPr="00BA63AC" w:rsidRDefault="00BA63AC" w:rsidP="00760CF0">
      <w:pPr>
        <w:pStyle w:val="CorpsA"/>
        <w:spacing w:line="276" w:lineRule="auto"/>
        <w:jc w:val="both"/>
        <w:rPr>
          <w:rFonts w:ascii="Arial" w:eastAsia="Arial" w:hAnsi="Arial" w:cs="Arial"/>
          <w:sz w:val="20"/>
          <w:szCs w:val="20"/>
        </w:rPr>
      </w:pPr>
    </w:p>
    <w:p w14:paraId="2C94D21D"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Le titulaire est autorisé à mentionner le Centre des monuments nationaux et / ou le monument dans le cadre de ses références, en mentionnant le nom de l’opération, le lot attribué, le nom de maître d’ouvrage et le nom du maître d’œuvre.</w:t>
      </w:r>
    </w:p>
    <w:p w14:paraId="644D6B97" w14:textId="77777777" w:rsidR="00BA63AC" w:rsidRPr="00BA63AC" w:rsidRDefault="00BA63AC" w:rsidP="00760CF0">
      <w:pPr>
        <w:pStyle w:val="CorpsA"/>
        <w:spacing w:line="276" w:lineRule="auto"/>
        <w:jc w:val="both"/>
        <w:rPr>
          <w:rFonts w:ascii="Arial" w:eastAsia="Arial" w:hAnsi="Arial" w:cs="Arial"/>
          <w:sz w:val="20"/>
          <w:szCs w:val="20"/>
        </w:rPr>
      </w:pPr>
    </w:p>
    <w:p w14:paraId="09255D85"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Dans le cas où le Centre des monuments nationaux répond favorablement à la demande du titulaire, celui-ci doit faire apparaitre la mention suivante : « prestations réalisées dans le cadre d’une opération </w:t>
      </w:r>
      <w:r w:rsidRPr="00BA63AC">
        <w:rPr>
          <w:rFonts w:ascii="Arial" w:eastAsia="Arial" w:hAnsi="Arial" w:cs="Arial"/>
          <w:i/>
          <w:sz w:val="20"/>
          <w:szCs w:val="20"/>
        </w:rPr>
        <w:t>nom à préciser</w:t>
      </w:r>
      <w:r w:rsidRPr="00BA63AC">
        <w:rPr>
          <w:rFonts w:ascii="Arial" w:eastAsia="Arial" w:hAnsi="Arial" w:cs="Arial"/>
          <w:sz w:val="20"/>
          <w:szCs w:val="20"/>
        </w:rPr>
        <w:t xml:space="preserve"> – Maîtrise d’ouvrage : Centre des monuments nationaux » et, le cas échéant, créditer les images de la façon suivante : « © Nom du titulaire - Centre des monuments nationaux ».</w:t>
      </w:r>
    </w:p>
    <w:p w14:paraId="79816CBD" w14:textId="77777777" w:rsidR="00BA63AC" w:rsidRPr="00BA63AC" w:rsidRDefault="00BA63AC" w:rsidP="00760CF0">
      <w:pPr>
        <w:pStyle w:val="CorpsA"/>
        <w:spacing w:line="276" w:lineRule="auto"/>
        <w:jc w:val="both"/>
        <w:rPr>
          <w:rFonts w:ascii="Arial" w:eastAsia="Arial" w:hAnsi="Arial" w:cs="Arial"/>
          <w:b/>
          <w:sz w:val="20"/>
          <w:szCs w:val="20"/>
          <w:u w:val="single"/>
        </w:rPr>
      </w:pPr>
    </w:p>
    <w:p w14:paraId="75357C0D"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lastRenderedPageBreak/>
        <w:t xml:space="preserve">Dans le cas où la communication serait effectuée via les réseaux sociaux, le titulaire s'engage à mentionner dans ses publications : </w:t>
      </w:r>
    </w:p>
    <w:p w14:paraId="1FE5066C" w14:textId="77777777" w:rsidR="00BA63AC" w:rsidRPr="00BA63AC" w:rsidRDefault="00BA63AC" w:rsidP="00DD26BE">
      <w:pPr>
        <w:pStyle w:val="CorpsA"/>
        <w:numPr>
          <w:ilvl w:val="0"/>
          <w:numId w:val="48"/>
        </w:numPr>
        <w:spacing w:line="276" w:lineRule="auto"/>
        <w:jc w:val="both"/>
        <w:rPr>
          <w:rFonts w:ascii="Arial" w:eastAsia="Arial" w:hAnsi="Arial" w:cs="Arial"/>
          <w:sz w:val="20"/>
          <w:szCs w:val="20"/>
        </w:rPr>
      </w:pPr>
      <w:r w:rsidRPr="00BA63AC">
        <w:rPr>
          <w:rFonts w:ascii="Arial" w:eastAsia="Arial" w:hAnsi="Arial" w:cs="Arial"/>
          <w:sz w:val="20"/>
          <w:szCs w:val="20"/>
        </w:rPr>
        <w:t xml:space="preserve">Sur Facebook, la page officielle du Centre des monuments nationaux : facebook.com/lecmn </w:t>
      </w:r>
    </w:p>
    <w:p w14:paraId="30340EEA" w14:textId="77777777" w:rsidR="00BA63AC" w:rsidRPr="00BA63AC" w:rsidRDefault="00BA63AC" w:rsidP="00DD26BE">
      <w:pPr>
        <w:pStyle w:val="CorpsA"/>
        <w:numPr>
          <w:ilvl w:val="0"/>
          <w:numId w:val="48"/>
        </w:numPr>
        <w:spacing w:line="276" w:lineRule="auto"/>
        <w:jc w:val="both"/>
        <w:rPr>
          <w:rFonts w:ascii="Arial" w:eastAsia="Arial" w:hAnsi="Arial" w:cs="Arial"/>
          <w:sz w:val="20"/>
          <w:szCs w:val="20"/>
        </w:rPr>
      </w:pPr>
      <w:r w:rsidRPr="00BA63AC">
        <w:rPr>
          <w:rFonts w:ascii="Arial" w:eastAsia="Arial" w:hAnsi="Arial" w:cs="Arial"/>
          <w:sz w:val="20"/>
          <w:szCs w:val="20"/>
        </w:rPr>
        <w:t>Sur Twitter, le compte officiel du Centre des monuments nationaux : @leCMN</w:t>
      </w:r>
    </w:p>
    <w:p w14:paraId="582CEAE4" w14:textId="77777777" w:rsidR="00BA63AC" w:rsidRPr="00BA63AC" w:rsidRDefault="00BA63AC" w:rsidP="00DD26BE">
      <w:pPr>
        <w:pStyle w:val="CorpsA"/>
        <w:numPr>
          <w:ilvl w:val="0"/>
          <w:numId w:val="48"/>
        </w:numPr>
        <w:spacing w:line="276" w:lineRule="auto"/>
        <w:jc w:val="both"/>
        <w:rPr>
          <w:rFonts w:ascii="Arial" w:eastAsia="Arial" w:hAnsi="Arial" w:cs="Arial"/>
          <w:sz w:val="20"/>
          <w:szCs w:val="20"/>
        </w:rPr>
      </w:pPr>
      <w:r w:rsidRPr="00BA63AC">
        <w:rPr>
          <w:rFonts w:ascii="Arial" w:eastAsia="Arial" w:hAnsi="Arial" w:cs="Arial"/>
          <w:sz w:val="20"/>
          <w:szCs w:val="20"/>
        </w:rPr>
        <w:t xml:space="preserve">Sur Instagram, le compte officiel du Centre des monuments nationaux : @leCMN </w:t>
      </w:r>
    </w:p>
    <w:p w14:paraId="4E3C1C65" w14:textId="77777777" w:rsidR="00BA63AC" w:rsidRPr="00BA63AC" w:rsidRDefault="00BA63AC" w:rsidP="00DD26BE">
      <w:pPr>
        <w:pStyle w:val="CorpsA"/>
        <w:numPr>
          <w:ilvl w:val="0"/>
          <w:numId w:val="48"/>
        </w:numPr>
        <w:spacing w:line="276" w:lineRule="auto"/>
        <w:jc w:val="both"/>
        <w:rPr>
          <w:rFonts w:ascii="Arial" w:eastAsia="Arial" w:hAnsi="Arial" w:cs="Arial"/>
          <w:sz w:val="20"/>
          <w:szCs w:val="20"/>
        </w:rPr>
      </w:pPr>
      <w:r w:rsidRPr="00BA63AC">
        <w:rPr>
          <w:rFonts w:ascii="Arial" w:eastAsia="Arial" w:hAnsi="Arial" w:cs="Arial"/>
          <w:sz w:val="20"/>
          <w:szCs w:val="20"/>
        </w:rPr>
        <w:t>Sur tout autre plate-forme, la mention suivante en légende ou description : « prestations réalisées dans le cadre de l’opération [nom de l’opération] – Maîtrise d’ouvrage : Centre des monuments nationaux » et, le cas échéant, créditer les images de la façon suivante : « © [Nom du titulaire] - Centre des monuments nationaux ».</w:t>
      </w:r>
    </w:p>
    <w:p w14:paraId="731A3A49" w14:textId="77777777" w:rsidR="00BA63AC" w:rsidRPr="00BA63AC" w:rsidRDefault="00BA63AC" w:rsidP="00760CF0">
      <w:pPr>
        <w:pStyle w:val="CorpsA"/>
        <w:spacing w:line="276" w:lineRule="auto"/>
        <w:jc w:val="both"/>
        <w:rPr>
          <w:rFonts w:ascii="Arial" w:eastAsia="Arial" w:hAnsi="Arial" w:cs="Arial"/>
          <w:sz w:val="20"/>
          <w:szCs w:val="20"/>
        </w:rPr>
      </w:pPr>
    </w:p>
    <w:p w14:paraId="503AFC6D" w14:textId="1C0B774D" w:rsid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Il est à noter que tout dispositif spécifique de communication impliquant les médias numériques (notamment la diffusion en direct, la création de gifs, stories, etc.) répond aux mêmes exigences mentionnées ci-dessus de l’autorisation aux mentions obligatoires. </w:t>
      </w:r>
    </w:p>
    <w:p w14:paraId="7EEC9571" w14:textId="77777777" w:rsidR="00BA63AC" w:rsidRPr="00BA63AC" w:rsidRDefault="00BA63AC" w:rsidP="00760CF0">
      <w:pPr>
        <w:pStyle w:val="CorpsA"/>
        <w:spacing w:line="276" w:lineRule="auto"/>
        <w:jc w:val="both"/>
        <w:rPr>
          <w:rFonts w:ascii="Arial" w:eastAsia="Arial" w:hAnsi="Arial" w:cs="Arial"/>
          <w:sz w:val="20"/>
          <w:szCs w:val="20"/>
        </w:rPr>
      </w:pPr>
    </w:p>
    <w:p w14:paraId="01F2CFD2" w14:textId="77777777" w:rsidR="00BA63AC" w:rsidRPr="00CD4603" w:rsidRDefault="00BA63AC" w:rsidP="00760CF0">
      <w:pPr>
        <w:pStyle w:val="Titre1"/>
      </w:pPr>
      <w:bookmarkStart w:id="110" w:name="_Toc381005555"/>
      <w:bookmarkStart w:id="111" w:name="_Toc188007517"/>
      <w:bookmarkStart w:id="112" w:name="_Toc189579961"/>
      <w:r w:rsidRPr="00CD4603">
        <w:t>Article 19 – Protection des données à caractère personnel</w:t>
      </w:r>
      <w:bookmarkEnd w:id="110"/>
      <w:bookmarkEnd w:id="111"/>
      <w:bookmarkEnd w:id="112"/>
    </w:p>
    <w:p w14:paraId="17000C45" w14:textId="77777777" w:rsidR="0012539A" w:rsidRDefault="0012539A" w:rsidP="00760CF0">
      <w:pPr>
        <w:pStyle w:val="CorpsA"/>
        <w:spacing w:line="276" w:lineRule="auto"/>
        <w:jc w:val="both"/>
        <w:rPr>
          <w:rFonts w:ascii="Arial" w:eastAsia="Arial" w:hAnsi="Arial" w:cs="Arial"/>
          <w:sz w:val="20"/>
          <w:szCs w:val="20"/>
        </w:rPr>
      </w:pPr>
    </w:p>
    <w:p w14:paraId="5B1B662E" w14:textId="48B9B275"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Chaque partie au marché est tenue au respect des règles, européennes et françaises, applicables au traitement des données à caractère personnel éventuellement mis en œuvre aux fins de l'exécution du marché. </w:t>
      </w:r>
    </w:p>
    <w:p w14:paraId="452BEA13" w14:textId="77777777" w:rsidR="00BA63AC" w:rsidRPr="00BA63AC" w:rsidRDefault="00BA63AC" w:rsidP="00760CF0">
      <w:pPr>
        <w:pStyle w:val="CorpsA"/>
        <w:spacing w:line="276" w:lineRule="auto"/>
        <w:jc w:val="both"/>
        <w:rPr>
          <w:rFonts w:ascii="Arial" w:eastAsia="Arial" w:hAnsi="Arial" w:cs="Arial"/>
          <w:sz w:val="20"/>
          <w:szCs w:val="20"/>
        </w:rPr>
      </w:pPr>
    </w:p>
    <w:p w14:paraId="40BFB2F2"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À ce titre, toute transmission de données à des tiers, y compris au bénéfice d'entités établies hors de l'Union européenne, qui ne serait pas strictement conforme à la réglementation en vigueur est formellement prohibée.</w:t>
      </w:r>
    </w:p>
    <w:p w14:paraId="1540B1CD"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br/>
        <w:t>En cas d'évolution de la réglementation sur la protection des données à caractère personnel en cours d'exécution du marché, les modifications éventuelles demandées par le maître d'ouvrage afin de se conformer aux règles nouvelles, donnent lieu à la signature d'un avenant par les parties au marché ou, en l'absence d'accord entre les parties, à une modification unilatérale par le maître d'ouvrage.</w:t>
      </w:r>
    </w:p>
    <w:p w14:paraId="6DF1CEAD"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br/>
        <w:t>Lorsque le titulaire met en œuvre un traitement pour le compte du maître d'ouvrage, pour que le traitement des données réponde aux exigences de la réglementation et garantisse en particulier la protection des droits des personnes physiques identifiées ou identifiables qu'il concerne, les documents particuliers du marché précisent notamment :</w:t>
      </w:r>
    </w:p>
    <w:p w14:paraId="7092AE71" w14:textId="77777777" w:rsidR="00BA63AC" w:rsidRPr="00BA63AC" w:rsidRDefault="00BA63AC" w:rsidP="00DD26BE">
      <w:pPr>
        <w:pStyle w:val="CorpsA"/>
        <w:numPr>
          <w:ilvl w:val="0"/>
          <w:numId w:val="49"/>
        </w:numPr>
        <w:spacing w:line="276" w:lineRule="auto"/>
        <w:jc w:val="both"/>
        <w:rPr>
          <w:rFonts w:ascii="Arial" w:eastAsia="Arial" w:hAnsi="Arial" w:cs="Arial"/>
          <w:sz w:val="20"/>
          <w:szCs w:val="20"/>
        </w:rPr>
      </w:pPr>
      <w:r w:rsidRPr="00BA63AC">
        <w:rPr>
          <w:rFonts w:ascii="Arial" w:eastAsia="Arial" w:hAnsi="Arial" w:cs="Arial"/>
          <w:sz w:val="20"/>
          <w:szCs w:val="20"/>
        </w:rPr>
        <w:t>la finalité, la description et la durée du traitement dans le strict respect des instructions documentées du maître d'ouvrage ;</w:t>
      </w:r>
    </w:p>
    <w:p w14:paraId="463B1EF6" w14:textId="77777777" w:rsidR="00BA63AC" w:rsidRPr="00BA63AC" w:rsidRDefault="00BA63AC" w:rsidP="00DD26BE">
      <w:pPr>
        <w:pStyle w:val="CorpsA"/>
        <w:numPr>
          <w:ilvl w:val="0"/>
          <w:numId w:val="49"/>
        </w:numPr>
        <w:spacing w:line="276" w:lineRule="auto"/>
        <w:jc w:val="both"/>
        <w:rPr>
          <w:rFonts w:ascii="Arial" w:eastAsia="Arial" w:hAnsi="Arial" w:cs="Arial"/>
          <w:sz w:val="20"/>
          <w:szCs w:val="20"/>
        </w:rPr>
      </w:pPr>
      <w:r w:rsidRPr="00BA63AC">
        <w:rPr>
          <w:rFonts w:ascii="Arial" w:eastAsia="Arial" w:hAnsi="Arial" w:cs="Arial"/>
          <w:sz w:val="20"/>
          <w:szCs w:val="20"/>
        </w:rPr>
        <w:t xml:space="preserve">les obligations du maître d'ouvrage et celles du titulaire vis-à-vis de ce dernier, en particulier l'obligation de l'informer de toute difficulté dans l'application de la réglementation, de tout projet de recours à un tiers pour la mise en œuvre du traitement, ou encore de toute demande de communication de données qui lui serait adressée, ainsi que, lorsque celle-ci serait contraire à la réglementation française et européenne, des mesures adoptées pour s'y opposer </w:t>
      </w:r>
    </w:p>
    <w:p w14:paraId="651F8B39" w14:textId="77777777" w:rsidR="00BA63AC" w:rsidRPr="00BA63AC" w:rsidRDefault="00BA63AC" w:rsidP="00DD26BE">
      <w:pPr>
        <w:pStyle w:val="CorpsA"/>
        <w:numPr>
          <w:ilvl w:val="0"/>
          <w:numId w:val="49"/>
        </w:numPr>
        <w:spacing w:line="276" w:lineRule="auto"/>
        <w:jc w:val="both"/>
        <w:rPr>
          <w:rFonts w:ascii="Arial" w:eastAsia="Arial" w:hAnsi="Arial" w:cs="Arial"/>
          <w:sz w:val="20"/>
          <w:szCs w:val="20"/>
        </w:rPr>
      </w:pPr>
      <w:r w:rsidRPr="00BA63AC">
        <w:rPr>
          <w:rFonts w:ascii="Arial" w:eastAsia="Arial" w:hAnsi="Arial" w:cs="Arial"/>
          <w:sz w:val="20"/>
          <w:szCs w:val="20"/>
        </w:rPr>
        <w:t>les modalités de prise en compte du droit à l'information et des autres droits des personnes concernées, dont l'exercice doit être garanti;</w:t>
      </w:r>
    </w:p>
    <w:p w14:paraId="062CEAF8" w14:textId="77777777" w:rsidR="00BA63AC" w:rsidRPr="00BA63AC" w:rsidRDefault="00BA63AC" w:rsidP="00DD26BE">
      <w:pPr>
        <w:pStyle w:val="CorpsA"/>
        <w:numPr>
          <w:ilvl w:val="0"/>
          <w:numId w:val="49"/>
        </w:numPr>
        <w:spacing w:line="276" w:lineRule="auto"/>
        <w:jc w:val="both"/>
        <w:rPr>
          <w:rFonts w:ascii="Arial" w:eastAsia="Arial" w:hAnsi="Arial" w:cs="Arial"/>
          <w:sz w:val="20"/>
          <w:szCs w:val="20"/>
        </w:rPr>
      </w:pPr>
      <w:r w:rsidRPr="00BA63AC">
        <w:rPr>
          <w:rFonts w:ascii="Arial" w:eastAsia="Arial" w:hAnsi="Arial" w:cs="Arial"/>
          <w:sz w:val="20"/>
          <w:szCs w:val="20"/>
        </w:rPr>
        <w:t>les mesures de sécurité mises en œuvre pour garantir l'intégrité, la confidentialité et la disponibilité des données, ainsi que les conditions de notification des violations de données à caractère personnel ;</w:t>
      </w:r>
    </w:p>
    <w:p w14:paraId="043ED6BB" w14:textId="77777777" w:rsidR="00BA63AC" w:rsidRPr="00BA63AC" w:rsidRDefault="00BA63AC" w:rsidP="00DD26BE">
      <w:pPr>
        <w:pStyle w:val="CorpsA"/>
        <w:numPr>
          <w:ilvl w:val="0"/>
          <w:numId w:val="49"/>
        </w:numPr>
        <w:spacing w:line="276" w:lineRule="auto"/>
        <w:jc w:val="both"/>
        <w:rPr>
          <w:rFonts w:ascii="Arial" w:eastAsia="Arial" w:hAnsi="Arial" w:cs="Arial"/>
          <w:sz w:val="20"/>
          <w:szCs w:val="20"/>
        </w:rPr>
      </w:pPr>
      <w:r w:rsidRPr="00BA63AC">
        <w:rPr>
          <w:rFonts w:ascii="Arial" w:eastAsia="Arial" w:hAnsi="Arial" w:cs="Arial"/>
          <w:sz w:val="20"/>
          <w:szCs w:val="20"/>
        </w:rPr>
        <w:t>la durée et les modalités de conservation des données et le sort de celles-ci au terme de l'exécution du marché.</w:t>
      </w:r>
    </w:p>
    <w:p w14:paraId="79C084F8" w14:textId="24898F06"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br/>
        <w:t>En cas de manquement, par le titulaire ou son sous-traitant, à ses obligations légales et contractuelles relatives à la protection des données personnelles, le marché peut être résilié pour faute en application des dispositions du CCAG-</w:t>
      </w:r>
      <w:r>
        <w:rPr>
          <w:rFonts w:ascii="Arial" w:eastAsia="Arial" w:hAnsi="Arial" w:cs="Arial"/>
          <w:sz w:val="20"/>
          <w:szCs w:val="20"/>
        </w:rPr>
        <w:t>FCS</w:t>
      </w:r>
      <w:r w:rsidRPr="00BA63AC">
        <w:rPr>
          <w:rFonts w:ascii="Arial" w:eastAsia="Arial" w:hAnsi="Arial" w:cs="Arial"/>
          <w:sz w:val="20"/>
          <w:szCs w:val="20"/>
        </w:rPr>
        <w:t>.</w:t>
      </w:r>
    </w:p>
    <w:p w14:paraId="69BA1168" w14:textId="77777777" w:rsidR="00BA63AC" w:rsidRPr="00BA63AC" w:rsidRDefault="00BA63AC" w:rsidP="00760CF0">
      <w:pPr>
        <w:pStyle w:val="CorpsA"/>
        <w:spacing w:line="276" w:lineRule="auto"/>
        <w:jc w:val="both"/>
        <w:rPr>
          <w:rFonts w:ascii="Arial" w:eastAsia="Arial" w:hAnsi="Arial" w:cs="Arial"/>
          <w:sz w:val="20"/>
          <w:szCs w:val="20"/>
        </w:rPr>
      </w:pPr>
    </w:p>
    <w:p w14:paraId="223AB19A" w14:textId="7050533A" w:rsidR="00BA63AC" w:rsidRPr="00CD4603" w:rsidRDefault="00BA63AC" w:rsidP="00760CF0">
      <w:pPr>
        <w:pStyle w:val="Titre1"/>
      </w:pPr>
      <w:bookmarkStart w:id="113" w:name="_Toc189579962"/>
      <w:r w:rsidRPr="00CD4603">
        <w:t xml:space="preserve">Article </w:t>
      </w:r>
      <w:r w:rsidR="0012539A" w:rsidRPr="00CD4603">
        <w:t xml:space="preserve">20 </w:t>
      </w:r>
      <w:r w:rsidRPr="00CD4603">
        <w:t>- Changement dans la structure de la société</w:t>
      </w:r>
      <w:bookmarkEnd w:id="113"/>
    </w:p>
    <w:p w14:paraId="40BC2D39" w14:textId="77777777" w:rsidR="00BA63AC" w:rsidRPr="00BA63AC" w:rsidRDefault="00BA63AC" w:rsidP="00760CF0">
      <w:pPr>
        <w:pStyle w:val="CorpsA"/>
        <w:spacing w:line="276" w:lineRule="auto"/>
        <w:jc w:val="both"/>
        <w:rPr>
          <w:rFonts w:ascii="Arial" w:eastAsia="Arial" w:hAnsi="Arial" w:cs="Arial"/>
          <w:sz w:val="20"/>
          <w:szCs w:val="20"/>
        </w:rPr>
      </w:pPr>
    </w:p>
    <w:p w14:paraId="0E1FBA1A"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Le Titulaire doit obligatoirement notifier au Centre des monuments nationaux toute modification ayant pour effet de substituer à la personne morale signataire du présent marché une entité juridique différente ou d’entraîner </w:t>
      </w:r>
      <w:r w:rsidRPr="00BA63AC">
        <w:rPr>
          <w:rFonts w:ascii="Arial" w:eastAsia="Arial" w:hAnsi="Arial" w:cs="Arial"/>
          <w:sz w:val="20"/>
          <w:szCs w:val="20"/>
        </w:rPr>
        <w:lastRenderedPageBreak/>
        <w:t>un changement de contrôle de la société. L’établissement se réserve le droit de résilier, dans un délai d’un mois après cette notification, le présent marché sans être tenu au paiement d’une indemnité. Il en est de même de tout projet de fusion et d’absorption.</w:t>
      </w:r>
    </w:p>
    <w:p w14:paraId="72333B7A" w14:textId="77777777" w:rsidR="00BA63AC" w:rsidRPr="00BA63AC" w:rsidRDefault="00BA63AC" w:rsidP="00760CF0">
      <w:pPr>
        <w:pStyle w:val="CorpsA"/>
        <w:spacing w:line="276" w:lineRule="auto"/>
        <w:jc w:val="both"/>
        <w:rPr>
          <w:rFonts w:ascii="Arial" w:eastAsia="Arial" w:hAnsi="Arial" w:cs="Arial"/>
          <w:sz w:val="20"/>
          <w:szCs w:val="20"/>
        </w:rPr>
      </w:pPr>
    </w:p>
    <w:p w14:paraId="327DB4D4"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Cette clause étant une condition expresse, toute infraction pourra entraîner la résiliation immédiate du marché sur simple notification par lettre recommandée sans autre formalité et indemnité.</w:t>
      </w:r>
    </w:p>
    <w:p w14:paraId="1B8EE616" w14:textId="77777777" w:rsidR="00BA63AC" w:rsidRPr="00BA63AC" w:rsidRDefault="00BA63AC" w:rsidP="00760CF0">
      <w:pPr>
        <w:pStyle w:val="CorpsA"/>
        <w:spacing w:line="276" w:lineRule="auto"/>
        <w:jc w:val="both"/>
        <w:rPr>
          <w:rFonts w:ascii="Arial" w:eastAsia="Arial" w:hAnsi="Arial" w:cs="Arial"/>
          <w:sz w:val="20"/>
          <w:szCs w:val="20"/>
        </w:rPr>
      </w:pPr>
    </w:p>
    <w:p w14:paraId="541D8EE4"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Le CMN doit en être informé directement à l’adresse suivante : </w:t>
      </w:r>
      <w:hyperlink r:id="rId16" w:history="1">
        <w:r w:rsidRPr="00BA63AC">
          <w:rPr>
            <w:rStyle w:val="Lienhypertexte"/>
            <w:rFonts w:ascii="Arial" w:eastAsia="Arial" w:hAnsi="Arial" w:cs="Arial"/>
            <w:sz w:val="20"/>
            <w:szCs w:val="20"/>
          </w:rPr>
          <w:t>marches-publics@monuments-nationaux.fr</w:t>
        </w:r>
      </w:hyperlink>
    </w:p>
    <w:p w14:paraId="0CFFA3D0" w14:textId="77777777" w:rsidR="00BA63AC" w:rsidRPr="00BA63AC" w:rsidRDefault="00BA63AC" w:rsidP="00760CF0">
      <w:pPr>
        <w:pStyle w:val="CorpsA"/>
        <w:spacing w:line="276" w:lineRule="auto"/>
        <w:jc w:val="both"/>
        <w:rPr>
          <w:rFonts w:ascii="Arial" w:eastAsia="Arial" w:hAnsi="Arial" w:cs="Arial"/>
          <w:sz w:val="20"/>
          <w:szCs w:val="20"/>
        </w:rPr>
      </w:pPr>
    </w:p>
    <w:p w14:paraId="463C1404" w14:textId="7537E45A" w:rsidR="00BA63AC" w:rsidRPr="00CD4603" w:rsidRDefault="00BA63AC" w:rsidP="00760CF0">
      <w:pPr>
        <w:pStyle w:val="Titre1"/>
      </w:pPr>
      <w:bookmarkStart w:id="114" w:name="_Toc188007518"/>
      <w:bookmarkStart w:id="115" w:name="_Toc189579963"/>
      <w:r w:rsidRPr="00CD4603">
        <w:t xml:space="preserve">Article </w:t>
      </w:r>
      <w:r w:rsidR="0012539A" w:rsidRPr="00CD4603">
        <w:t xml:space="preserve">21 </w:t>
      </w:r>
      <w:r w:rsidRPr="00CD4603">
        <w:t>– Obligation de transmission semestrielle</w:t>
      </w:r>
      <w:bookmarkEnd w:id="114"/>
      <w:bookmarkEnd w:id="115"/>
    </w:p>
    <w:p w14:paraId="09D8B2CD" w14:textId="77777777" w:rsidR="00BA63AC" w:rsidRPr="00BA63AC" w:rsidRDefault="00BA63AC" w:rsidP="00760CF0">
      <w:pPr>
        <w:pStyle w:val="CorpsA"/>
        <w:spacing w:line="276" w:lineRule="auto"/>
        <w:jc w:val="both"/>
        <w:rPr>
          <w:rFonts w:ascii="Arial" w:eastAsia="Arial" w:hAnsi="Arial" w:cs="Arial"/>
          <w:sz w:val="20"/>
          <w:szCs w:val="20"/>
        </w:rPr>
      </w:pPr>
    </w:p>
    <w:p w14:paraId="595011AD"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Conformément à l'article L. 8222-6 du Code du travail (modifié par l'article 93 de la loi n° 2011-525 du 17 mai 2011 sur le renforcement du dispositif de lutte contre le travail dissimulé), le titulaire s'acquitte des formalités mentionnées aux articles L. 8221-3 à L. 8221-5 dudit code.</w:t>
      </w:r>
    </w:p>
    <w:p w14:paraId="6FC30451"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Lorsque le cocontractant est établi en France, la preuve de l’accomplissement de ces formalités devra être rapportée par la production :</w:t>
      </w:r>
    </w:p>
    <w:p w14:paraId="27899BE7" w14:textId="2D30F693" w:rsidR="00BA63AC" w:rsidRPr="00BA63AC" w:rsidRDefault="00BA63AC" w:rsidP="00DD26BE">
      <w:pPr>
        <w:pStyle w:val="CorpsA"/>
        <w:numPr>
          <w:ilvl w:val="0"/>
          <w:numId w:val="51"/>
        </w:numPr>
        <w:spacing w:line="276" w:lineRule="auto"/>
        <w:jc w:val="both"/>
        <w:rPr>
          <w:rFonts w:ascii="Arial" w:eastAsia="Arial" w:hAnsi="Arial" w:cs="Arial"/>
          <w:sz w:val="20"/>
          <w:szCs w:val="20"/>
        </w:rPr>
      </w:pPr>
      <w:r w:rsidRPr="00BA63AC">
        <w:rPr>
          <w:rFonts w:ascii="Arial" w:eastAsia="Arial" w:hAnsi="Arial" w:cs="Arial"/>
          <w:sz w:val="20"/>
          <w:szCs w:val="20"/>
        </w:rPr>
        <w:t>d’une attestation de déclarations sociales et fiscales de moins de 6 mois</w:t>
      </w:r>
    </w:p>
    <w:p w14:paraId="652EA5C9" w14:textId="4A702E02" w:rsidR="00BA63AC" w:rsidRPr="00BA63AC" w:rsidRDefault="00BA63AC" w:rsidP="00DD26BE">
      <w:pPr>
        <w:pStyle w:val="CorpsA"/>
        <w:numPr>
          <w:ilvl w:val="0"/>
          <w:numId w:val="51"/>
        </w:numPr>
        <w:spacing w:line="276" w:lineRule="auto"/>
        <w:jc w:val="both"/>
        <w:rPr>
          <w:rFonts w:ascii="Arial" w:eastAsia="Arial" w:hAnsi="Arial" w:cs="Arial"/>
          <w:sz w:val="20"/>
          <w:szCs w:val="20"/>
        </w:rPr>
      </w:pPr>
      <w:r w:rsidRPr="00BA63AC">
        <w:rPr>
          <w:rFonts w:ascii="Arial" w:eastAsia="Arial" w:hAnsi="Arial" w:cs="Arial"/>
          <w:sz w:val="20"/>
          <w:szCs w:val="20"/>
        </w:rPr>
        <w:t>d’un extrait K-bis de moins de 3 mois ou carte d'identification du Répertoire des Métiers</w:t>
      </w:r>
    </w:p>
    <w:p w14:paraId="499B0B0D" w14:textId="77777777" w:rsidR="00BA63AC" w:rsidRPr="00BA63AC" w:rsidRDefault="00BA63AC" w:rsidP="00DD26BE">
      <w:pPr>
        <w:pStyle w:val="CorpsA"/>
        <w:numPr>
          <w:ilvl w:val="0"/>
          <w:numId w:val="51"/>
        </w:numPr>
        <w:spacing w:line="276" w:lineRule="auto"/>
        <w:jc w:val="both"/>
        <w:rPr>
          <w:rFonts w:ascii="Arial" w:eastAsia="Arial" w:hAnsi="Arial" w:cs="Arial"/>
          <w:sz w:val="20"/>
          <w:szCs w:val="20"/>
        </w:rPr>
      </w:pPr>
      <w:r w:rsidRPr="00BA63AC">
        <w:rPr>
          <w:rFonts w:ascii="Arial" w:eastAsia="Arial" w:hAnsi="Arial" w:cs="Arial"/>
          <w:sz w:val="20"/>
          <w:szCs w:val="20"/>
        </w:rPr>
        <w:t>Lorsque le cocontractant est établi à l’étranger, la preuve de l’accomplissement de ces formalités devra être rapportée par la production :</w:t>
      </w:r>
    </w:p>
    <w:p w14:paraId="5C03D54D" w14:textId="4CA1DCF1" w:rsidR="00BA63AC" w:rsidRPr="00BA63AC" w:rsidRDefault="00BA63AC" w:rsidP="00DD26BE">
      <w:pPr>
        <w:pStyle w:val="CorpsA"/>
        <w:numPr>
          <w:ilvl w:val="0"/>
          <w:numId w:val="51"/>
        </w:numPr>
        <w:spacing w:line="276" w:lineRule="auto"/>
        <w:jc w:val="both"/>
        <w:rPr>
          <w:rFonts w:ascii="Arial" w:eastAsia="Arial" w:hAnsi="Arial" w:cs="Arial"/>
          <w:sz w:val="20"/>
          <w:szCs w:val="20"/>
        </w:rPr>
      </w:pPr>
      <w:r w:rsidRPr="00BA63AC">
        <w:rPr>
          <w:rFonts w:ascii="Arial" w:eastAsia="Arial" w:hAnsi="Arial" w:cs="Arial"/>
          <w:sz w:val="20"/>
          <w:szCs w:val="20"/>
        </w:rPr>
        <w:t>d’un document mentionnant son numéro individuel d'identification ou un document mentionnant son identité et son adresse ;</w:t>
      </w:r>
    </w:p>
    <w:p w14:paraId="1A1AD42D" w14:textId="78A5D7B3" w:rsidR="00BA63AC" w:rsidRPr="00BA63AC" w:rsidRDefault="00BA63AC" w:rsidP="00DD26BE">
      <w:pPr>
        <w:pStyle w:val="CorpsA"/>
        <w:numPr>
          <w:ilvl w:val="0"/>
          <w:numId w:val="51"/>
        </w:numPr>
        <w:spacing w:line="276" w:lineRule="auto"/>
        <w:jc w:val="both"/>
        <w:rPr>
          <w:rFonts w:ascii="Arial" w:eastAsia="Arial" w:hAnsi="Arial" w:cs="Arial"/>
          <w:sz w:val="20"/>
          <w:szCs w:val="20"/>
        </w:rPr>
      </w:pPr>
      <w:r w:rsidRPr="00BA63AC">
        <w:rPr>
          <w:rFonts w:ascii="Arial" w:eastAsia="Arial" w:hAnsi="Arial" w:cs="Arial"/>
          <w:sz w:val="20"/>
          <w:szCs w:val="20"/>
        </w:rPr>
        <w:t>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124A76BA" w14:textId="0D50D92E" w:rsidR="00BA63AC" w:rsidRPr="00BA63AC" w:rsidRDefault="00BA63AC" w:rsidP="00DD26BE">
      <w:pPr>
        <w:pStyle w:val="CorpsA"/>
        <w:numPr>
          <w:ilvl w:val="0"/>
          <w:numId w:val="51"/>
        </w:numPr>
        <w:spacing w:line="276" w:lineRule="auto"/>
        <w:jc w:val="both"/>
        <w:rPr>
          <w:rFonts w:ascii="Arial" w:eastAsia="Arial" w:hAnsi="Arial" w:cs="Arial"/>
          <w:sz w:val="20"/>
          <w:szCs w:val="20"/>
        </w:rPr>
      </w:pPr>
      <w:r w:rsidRPr="00BA63AC">
        <w:rPr>
          <w:rFonts w:ascii="Arial" w:eastAsia="Arial" w:hAnsi="Arial" w:cs="Arial"/>
          <w:sz w:val="20"/>
          <w:szCs w:val="20"/>
        </w:rPr>
        <w:t>lorsque l'immatriculation du cocontractant à un registre professionnel est obligatoire dans le pays d'établissement ou de domiciliation, document émanant des autorités tenant le registre professionnel ou un document équivalent certifiant cette inscription.</w:t>
      </w:r>
    </w:p>
    <w:p w14:paraId="4DB96FC6" w14:textId="77777777" w:rsidR="00BA63AC" w:rsidRPr="00BA63AC" w:rsidRDefault="00BA63AC" w:rsidP="00DD26BE">
      <w:pPr>
        <w:pStyle w:val="CorpsA"/>
        <w:numPr>
          <w:ilvl w:val="0"/>
          <w:numId w:val="51"/>
        </w:numPr>
        <w:spacing w:line="276" w:lineRule="auto"/>
        <w:jc w:val="both"/>
        <w:rPr>
          <w:rFonts w:ascii="Arial" w:eastAsia="Arial" w:hAnsi="Arial" w:cs="Arial"/>
          <w:sz w:val="20"/>
          <w:szCs w:val="20"/>
        </w:rPr>
      </w:pPr>
      <w:r w:rsidRPr="00BA63AC">
        <w:rPr>
          <w:rFonts w:ascii="Arial" w:eastAsia="Arial" w:hAnsi="Arial" w:cs="Arial"/>
          <w:sz w:val="20"/>
          <w:szCs w:val="20"/>
        </w:rPr>
        <w:t xml:space="preserve">Le titulaire s’engage donc à fournir tous les 6 mois à compter de la notification du marché et jusqu’à la fin de l’exécution de celui-ci, les pièces et attestations sur l’honneur prévues à l’article D. 8222-5 ou D. 8222-7 du Cde du travail. </w:t>
      </w:r>
    </w:p>
    <w:p w14:paraId="5E01CD3A"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Les pièces et attestations mentionnées ci-dessus sont déposées par le titulaire sur la plateforme en ligne mise à disposition, gratuitement, à l’adresse suivante </w:t>
      </w:r>
      <w:hyperlink r:id="rId17" w:history="1">
        <w:r w:rsidRPr="00BA63AC">
          <w:rPr>
            <w:rStyle w:val="Lienhypertexte"/>
            <w:rFonts w:ascii="Arial" w:eastAsia="Arial" w:hAnsi="Arial" w:cs="Arial"/>
            <w:sz w:val="20"/>
            <w:szCs w:val="20"/>
          </w:rPr>
          <w:t>http://www.e-attestations.com</w:t>
        </w:r>
      </w:hyperlink>
      <w:r w:rsidRPr="00BA63AC">
        <w:rPr>
          <w:rFonts w:ascii="Arial" w:eastAsia="Arial" w:hAnsi="Arial" w:cs="Arial"/>
          <w:sz w:val="20"/>
          <w:szCs w:val="20"/>
        </w:rPr>
        <w:t xml:space="preserve"> </w:t>
      </w:r>
    </w:p>
    <w:p w14:paraId="062B2329"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A défaut, le marché est résilié dans les conditions prévues à l’article 22 du présent CCAP-AE. </w:t>
      </w:r>
    </w:p>
    <w:p w14:paraId="3FF07D63" w14:textId="77777777" w:rsidR="00BA63AC" w:rsidRPr="00BA63AC" w:rsidRDefault="00BA63AC" w:rsidP="00760CF0">
      <w:pPr>
        <w:pStyle w:val="CorpsA"/>
        <w:spacing w:line="276" w:lineRule="auto"/>
        <w:jc w:val="both"/>
        <w:rPr>
          <w:rFonts w:ascii="Arial" w:eastAsia="Arial" w:hAnsi="Arial" w:cs="Arial"/>
          <w:sz w:val="20"/>
          <w:szCs w:val="20"/>
        </w:rPr>
      </w:pPr>
    </w:p>
    <w:p w14:paraId="0807203A" w14:textId="571FC798" w:rsidR="00BA63AC" w:rsidRPr="00CD4603" w:rsidRDefault="00BA63AC" w:rsidP="00760CF0">
      <w:pPr>
        <w:pStyle w:val="Titre1"/>
      </w:pPr>
      <w:bookmarkStart w:id="116" w:name="_Toc365990214"/>
      <w:bookmarkStart w:id="117" w:name="_Toc381005556"/>
      <w:bookmarkStart w:id="118" w:name="_Toc188007519"/>
      <w:bookmarkStart w:id="119" w:name="_Toc189579964"/>
      <w:r w:rsidRPr="00CD4603">
        <w:t>Article</w:t>
      </w:r>
      <w:bookmarkStart w:id="120" w:name="_Toc381005557"/>
      <w:bookmarkEnd w:id="116"/>
      <w:bookmarkEnd w:id="117"/>
      <w:r w:rsidRPr="00CD4603">
        <w:t xml:space="preserve"> </w:t>
      </w:r>
      <w:r w:rsidR="00CD4603">
        <w:t>22</w:t>
      </w:r>
      <w:r w:rsidRPr="00CD4603">
        <w:t xml:space="preserve"> – </w:t>
      </w:r>
      <w:bookmarkEnd w:id="120"/>
      <w:r w:rsidRPr="00CD4603">
        <w:t>Clause diversité et égalité</w:t>
      </w:r>
      <w:bookmarkEnd w:id="118"/>
      <w:bookmarkEnd w:id="119"/>
    </w:p>
    <w:p w14:paraId="146BFBB5" w14:textId="77777777" w:rsidR="00BA63AC" w:rsidRPr="00BA63AC" w:rsidRDefault="00BA63AC" w:rsidP="00760CF0">
      <w:pPr>
        <w:pStyle w:val="CorpsA"/>
        <w:spacing w:line="276" w:lineRule="auto"/>
        <w:jc w:val="both"/>
        <w:rPr>
          <w:rFonts w:ascii="Arial" w:eastAsia="Arial" w:hAnsi="Arial" w:cs="Arial"/>
          <w:sz w:val="20"/>
          <w:szCs w:val="20"/>
        </w:rPr>
      </w:pPr>
    </w:p>
    <w:p w14:paraId="0DA40FCC"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Le Centre des Monuments Nationaux est détenteur depuis 2022 des labels « Egalité professionnelle » et « Diversité » délivrés par l'AFNOR. </w:t>
      </w:r>
    </w:p>
    <w:p w14:paraId="69FEABB2" w14:textId="77777777" w:rsidR="00BA63AC" w:rsidRPr="00BA63AC" w:rsidRDefault="00BA63AC" w:rsidP="00760CF0">
      <w:pPr>
        <w:pStyle w:val="CorpsA"/>
        <w:spacing w:line="276" w:lineRule="auto"/>
        <w:jc w:val="both"/>
        <w:rPr>
          <w:rFonts w:ascii="Arial" w:eastAsia="Arial" w:hAnsi="Arial" w:cs="Arial"/>
          <w:sz w:val="20"/>
          <w:szCs w:val="20"/>
        </w:rPr>
      </w:pPr>
    </w:p>
    <w:p w14:paraId="6A0DBA68"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2BB51374" w14:textId="77777777" w:rsidR="00BA63AC" w:rsidRPr="00BA63AC" w:rsidRDefault="00BA63AC" w:rsidP="00DD26BE">
      <w:pPr>
        <w:pStyle w:val="CorpsA"/>
        <w:numPr>
          <w:ilvl w:val="0"/>
          <w:numId w:val="50"/>
        </w:numPr>
        <w:spacing w:line="276" w:lineRule="auto"/>
        <w:jc w:val="both"/>
        <w:rPr>
          <w:rFonts w:ascii="Arial" w:eastAsia="Arial" w:hAnsi="Arial" w:cs="Arial"/>
          <w:sz w:val="20"/>
          <w:szCs w:val="20"/>
        </w:rPr>
      </w:pPr>
      <w:r w:rsidRPr="00BA63AC">
        <w:rPr>
          <w:rFonts w:ascii="Arial" w:eastAsia="Arial" w:hAnsi="Arial" w:cs="Arial"/>
          <w:sz w:val="20"/>
          <w:szCs w:val="20"/>
        </w:rPr>
        <w:t>Des actions de sensibilisation et de formation à la prévention des discriminations sont engagées à l'attention de tous les personnels, en ciblant plus particulièrement l'encadrement et les équipes de gestion RH ;</w:t>
      </w:r>
    </w:p>
    <w:p w14:paraId="5CB823A7" w14:textId="77777777" w:rsidR="00BA63AC" w:rsidRPr="00BA63AC" w:rsidRDefault="00BA63AC" w:rsidP="00DD26BE">
      <w:pPr>
        <w:pStyle w:val="CorpsA"/>
        <w:numPr>
          <w:ilvl w:val="0"/>
          <w:numId w:val="50"/>
        </w:numPr>
        <w:spacing w:line="276" w:lineRule="auto"/>
        <w:jc w:val="both"/>
        <w:rPr>
          <w:rFonts w:ascii="Arial" w:eastAsia="Arial" w:hAnsi="Arial" w:cs="Arial"/>
          <w:sz w:val="20"/>
          <w:szCs w:val="20"/>
        </w:rPr>
      </w:pPr>
      <w:r w:rsidRPr="00BA63AC">
        <w:rPr>
          <w:rFonts w:ascii="Arial" w:eastAsia="Arial" w:hAnsi="Arial" w:cs="Arial"/>
          <w:sz w:val="20"/>
          <w:szCs w:val="20"/>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1F3CA7B2" w14:textId="77777777" w:rsidR="00BA63AC" w:rsidRPr="00BA63AC" w:rsidRDefault="00BA63AC" w:rsidP="00760CF0">
      <w:pPr>
        <w:pStyle w:val="CorpsA"/>
        <w:spacing w:line="276" w:lineRule="auto"/>
        <w:jc w:val="both"/>
        <w:rPr>
          <w:rFonts w:ascii="Arial" w:eastAsia="Arial" w:hAnsi="Arial" w:cs="Arial"/>
          <w:sz w:val="20"/>
          <w:szCs w:val="20"/>
        </w:rPr>
      </w:pPr>
    </w:p>
    <w:p w14:paraId="74FA0BF6"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lastRenderedPageBreak/>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37A9D454" w14:textId="77777777" w:rsidR="00BA63AC" w:rsidRPr="00BA63AC" w:rsidRDefault="00BA63AC" w:rsidP="00760CF0">
      <w:pPr>
        <w:pStyle w:val="CorpsA"/>
        <w:spacing w:line="276" w:lineRule="auto"/>
        <w:jc w:val="both"/>
        <w:rPr>
          <w:rFonts w:ascii="Arial" w:eastAsia="Arial" w:hAnsi="Arial" w:cs="Arial"/>
          <w:sz w:val="20"/>
          <w:szCs w:val="20"/>
        </w:rPr>
      </w:pPr>
    </w:p>
    <w:p w14:paraId="09436D04" w14:textId="77777777" w:rsidR="00BA63AC" w:rsidRPr="00BA63AC" w:rsidRDefault="00BA63AC" w:rsidP="00760CF0">
      <w:pPr>
        <w:pStyle w:val="CorpsA"/>
        <w:spacing w:line="276" w:lineRule="auto"/>
        <w:jc w:val="both"/>
        <w:rPr>
          <w:rFonts w:ascii="Arial" w:eastAsia="Arial" w:hAnsi="Arial" w:cs="Arial"/>
          <w:b/>
          <w:i/>
          <w:sz w:val="20"/>
          <w:szCs w:val="20"/>
        </w:rPr>
      </w:pPr>
      <w:bookmarkStart w:id="121" w:name="_Toc161234175"/>
      <w:r w:rsidRPr="00BA63AC">
        <w:rPr>
          <w:rFonts w:ascii="Arial" w:eastAsia="Arial" w:hAnsi="Arial" w:cs="Arial"/>
          <w:b/>
          <w:i/>
          <w:sz w:val="20"/>
          <w:szCs w:val="20"/>
        </w:rPr>
        <w:t>Questionnaire « Egalité professionnelle et diversité professionnelle »</w:t>
      </w:r>
      <w:bookmarkEnd w:id="121"/>
    </w:p>
    <w:p w14:paraId="7AB9E567" w14:textId="77777777" w:rsidR="00BA63AC" w:rsidRPr="00BA63AC" w:rsidRDefault="00BA63AC" w:rsidP="00760CF0">
      <w:pPr>
        <w:pStyle w:val="CorpsA"/>
        <w:spacing w:line="276" w:lineRule="auto"/>
        <w:jc w:val="both"/>
        <w:rPr>
          <w:rFonts w:ascii="Arial" w:eastAsia="Arial" w:hAnsi="Arial" w:cs="Arial"/>
          <w:sz w:val="20"/>
          <w:szCs w:val="20"/>
        </w:rPr>
      </w:pPr>
    </w:p>
    <w:p w14:paraId="48A28E0A"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Compte tenu de ces orientations, il est demandé au titulaire de remplir au moment de la signature de l’accord-cadre le questionnaire « Egalité professionnelle et diversité professionnelle » proposé par</w:t>
      </w:r>
      <w:r w:rsidRPr="00BA63AC" w:rsidDel="008476EC">
        <w:rPr>
          <w:rFonts w:ascii="Arial" w:eastAsia="Arial" w:hAnsi="Arial" w:cs="Arial"/>
          <w:sz w:val="20"/>
          <w:szCs w:val="20"/>
        </w:rPr>
        <w:t xml:space="preserve"> </w:t>
      </w:r>
      <w:r w:rsidRPr="00BA63AC">
        <w:rPr>
          <w:rFonts w:ascii="Arial" w:eastAsia="Arial" w:hAnsi="Arial" w:cs="Arial"/>
          <w:sz w:val="20"/>
          <w:szCs w:val="20"/>
        </w:rPr>
        <w:t xml:space="preserve">le CMN. </w:t>
      </w:r>
    </w:p>
    <w:p w14:paraId="1F2FE595"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Ce questionnaire n’est exigé que du seul attributaire. Il prend la forme d’un formulaire informatique dont l’adresse lui sera communiquée au moment de l’attribution de l’accord-cadre. </w:t>
      </w:r>
    </w:p>
    <w:p w14:paraId="0B8757B4" w14:textId="77777777" w:rsidR="00BA63AC" w:rsidRPr="00BA63AC" w:rsidRDefault="00BA63AC" w:rsidP="00760CF0">
      <w:pPr>
        <w:pStyle w:val="CorpsA"/>
        <w:spacing w:line="276" w:lineRule="auto"/>
        <w:jc w:val="both"/>
        <w:rPr>
          <w:rFonts w:ascii="Arial" w:eastAsia="Arial" w:hAnsi="Arial" w:cs="Arial"/>
          <w:sz w:val="20"/>
          <w:szCs w:val="20"/>
        </w:rPr>
      </w:pPr>
    </w:p>
    <w:p w14:paraId="623C4E4F" w14:textId="77777777" w:rsidR="00BA63AC" w:rsidRPr="00BA63AC" w:rsidRDefault="00BA63AC" w:rsidP="00760CF0">
      <w:pPr>
        <w:pStyle w:val="CorpsA"/>
        <w:spacing w:line="276" w:lineRule="auto"/>
        <w:jc w:val="both"/>
        <w:rPr>
          <w:rFonts w:ascii="Arial" w:eastAsia="Arial" w:hAnsi="Arial" w:cs="Arial"/>
          <w:bCs/>
          <w:sz w:val="20"/>
          <w:szCs w:val="20"/>
        </w:rPr>
      </w:pPr>
      <w:r w:rsidRPr="00BA63AC">
        <w:rPr>
          <w:rFonts w:ascii="Arial" w:eastAsia="Arial" w:hAnsi="Arial" w:cs="Arial"/>
          <w:bCs/>
          <w:sz w:val="20"/>
          <w:szCs w:val="20"/>
        </w:rPr>
        <w:t>Dans une démarche d'amélioration et de progrès, le titulaire s'engage à renseigner à nouveau le questionnaire</w:t>
      </w:r>
      <w:r w:rsidRPr="00BA63AC">
        <w:rPr>
          <w:rFonts w:ascii="Arial" w:eastAsia="Arial" w:hAnsi="Arial" w:cs="Arial"/>
          <w:sz w:val="20"/>
          <w:szCs w:val="20"/>
        </w:rPr>
        <w:t xml:space="preserve"> </w:t>
      </w:r>
      <w:r w:rsidRPr="00BA63AC">
        <w:rPr>
          <w:rFonts w:ascii="Arial" w:eastAsia="Arial" w:hAnsi="Arial" w:cs="Arial"/>
          <w:bCs/>
          <w:sz w:val="20"/>
          <w:szCs w:val="20"/>
        </w:rPr>
        <w:t>en cours d’exécution de l’accord-cadre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3E951633" w14:textId="77777777" w:rsidR="00BA63AC" w:rsidRPr="00BA63AC" w:rsidRDefault="00BA63AC" w:rsidP="00760CF0">
      <w:pPr>
        <w:pStyle w:val="CorpsA"/>
        <w:spacing w:line="276" w:lineRule="auto"/>
        <w:jc w:val="both"/>
        <w:rPr>
          <w:rFonts w:ascii="Arial" w:eastAsia="Arial" w:hAnsi="Arial" w:cs="Arial"/>
          <w:bCs/>
          <w:sz w:val="20"/>
          <w:szCs w:val="20"/>
        </w:rPr>
      </w:pPr>
    </w:p>
    <w:p w14:paraId="788172C6" w14:textId="77777777" w:rsidR="00BA63AC" w:rsidRPr="00BA63AC" w:rsidRDefault="00BA63AC" w:rsidP="00760CF0">
      <w:pPr>
        <w:pStyle w:val="CorpsA"/>
        <w:spacing w:line="276" w:lineRule="auto"/>
        <w:jc w:val="both"/>
        <w:rPr>
          <w:rFonts w:ascii="Arial" w:eastAsia="Arial" w:hAnsi="Arial" w:cs="Arial"/>
          <w:b/>
          <w:i/>
          <w:sz w:val="20"/>
          <w:szCs w:val="20"/>
        </w:rPr>
      </w:pPr>
      <w:bookmarkStart w:id="122" w:name="_Toc161234176"/>
      <w:r w:rsidRPr="00BA63AC">
        <w:rPr>
          <w:rFonts w:ascii="Arial" w:eastAsia="Arial" w:hAnsi="Arial" w:cs="Arial"/>
          <w:b/>
          <w:i/>
          <w:sz w:val="20"/>
          <w:szCs w:val="20"/>
        </w:rPr>
        <w:t>Dispositif de signalement et d’écoute mis en place par le CMN</w:t>
      </w:r>
      <w:bookmarkEnd w:id="122"/>
    </w:p>
    <w:p w14:paraId="191D0460" w14:textId="77777777" w:rsidR="00BA63AC" w:rsidRPr="00BA63AC" w:rsidRDefault="00BA63AC" w:rsidP="00760CF0">
      <w:pPr>
        <w:pStyle w:val="CorpsA"/>
        <w:spacing w:line="276" w:lineRule="auto"/>
        <w:jc w:val="both"/>
        <w:rPr>
          <w:rFonts w:ascii="Arial" w:eastAsia="Arial" w:hAnsi="Arial" w:cs="Arial"/>
          <w:sz w:val="20"/>
          <w:szCs w:val="20"/>
        </w:rPr>
      </w:pPr>
    </w:p>
    <w:p w14:paraId="093DA6D4"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1D35BF3A" w14:textId="77777777" w:rsidR="00BA63AC" w:rsidRPr="00BA63AC" w:rsidRDefault="00BA63AC" w:rsidP="00760CF0">
      <w:pPr>
        <w:pStyle w:val="CorpsA"/>
        <w:spacing w:line="276" w:lineRule="auto"/>
        <w:jc w:val="both"/>
        <w:rPr>
          <w:rFonts w:ascii="Arial" w:eastAsia="Arial" w:hAnsi="Arial" w:cs="Arial"/>
          <w:sz w:val="20"/>
          <w:szCs w:val="20"/>
        </w:rPr>
      </w:pPr>
    </w:p>
    <w:p w14:paraId="31F5CDFE"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Il est attendu du titulaire qu’il informe l’ensemble de son personnel de l’existence de ce dispositif, et de leur possibilité d’émettre des signalements dans le cadre de l’exécution des prestations du présent accord-cadre. La présentation de ce dispositif est annexée au règlement de la consultation (annexe au RC).</w:t>
      </w:r>
    </w:p>
    <w:p w14:paraId="3DEC4C69" w14:textId="77777777" w:rsidR="00BA63AC" w:rsidRPr="00BA63AC" w:rsidRDefault="00BA63AC" w:rsidP="00760CF0">
      <w:pPr>
        <w:pStyle w:val="CorpsA"/>
        <w:spacing w:line="276" w:lineRule="auto"/>
        <w:jc w:val="both"/>
        <w:rPr>
          <w:rFonts w:ascii="Arial" w:eastAsia="Arial" w:hAnsi="Arial" w:cs="Arial"/>
          <w:sz w:val="20"/>
          <w:szCs w:val="20"/>
        </w:rPr>
      </w:pPr>
    </w:p>
    <w:p w14:paraId="2D3C2865" w14:textId="77777777" w:rsidR="00BA63AC" w:rsidRPr="00BA63AC" w:rsidRDefault="00BA63AC" w:rsidP="00760CF0">
      <w:pPr>
        <w:pStyle w:val="CorpsA"/>
        <w:spacing w:line="276" w:lineRule="auto"/>
        <w:jc w:val="both"/>
        <w:rPr>
          <w:rFonts w:ascii="Arial" w:eastAsia="Arial" w:hAnsi="Arial" w:cs="Arial"/>
          <w:b/>
          <w:i/>
          <w:sz w:val="20"/>
          <w:szCs w:val="20"/>
        </w:rPr>
      </w:pPr>
      <w:bookmarkStart w:id="123" w:name="_Toc161234177"/>
      <w:r w:rsidRPr="00BA63AC">
        <w:rPr>
          <w:rFonts w:ascii="Arial" w:eastAsia="Arial" w:hAnsi="Arial" w:cs="Arial"/>
          <w:b/>
          <w:i/>
          <w:sz w:val="20"/>
          <w:szCs w:val="20"/>
        </w:rPr>
        <w:t>Collaboration du titulaire en cas de signalement</w:t>
      </w:r>
      <w:bookmarkEnd w:id="123"/>
      <w:r w:rsidRPr="00BA63AC">
        <w:rPr>
          <w:rFonts w:ascii="Arial" w:eastAsia="Arial" w:hAnsi="Arial" w:cs="Arial"/>
          <w:b/>
          <w:i/>
          <w:sz w:val="20"/>
          <w:szCs w:val="20"/>
        </w:rPr>
        <w:t xml:space="preserve"> </w:t>
      </w:r>
    </w:p>
    <w:p w14:paraId="77E672C5" w14:textId="77777777" w:rsidR="00BA63AC" w:rsidRPr="00BA63AC" w:rsidRDefault="00BA63AC" w:rsidP="00760CF0">
      <w:pPr>
        <w:pStyle w:val="CorpsA"/>
        <w:spacing w:line="276" w:lineRule="auto"/>
        <w:jc w:val="both"/>
        <w:rPr>
          <w:rFonts w:ascii="Arial" w:eastAsia="Arial" w:hAnsi="Arial" w:cs="Arial"/>
          <w:sz w:val="20"/>
          <w:szCs w:val="20"/>
        </w:rPr>
      </w:pPr>
    </w:p>
    <w:p w14:paraId="5ECDE5BA"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accord-cadre. </w:t>
      </w:r>
    </w:p>
    <w:p w14:paraId="1BF2FBA5" w14:textId="77777777" w:rsidR="00BA63AC" w:rsidRPr="00BA63AC" w:rsidRDefault="00BA63AC" w:rsidP="00760CF0">
      <w:pPr>
        <w:pStyle w:val="CorpsA"/>
        <w:spacing w:line="276" w:lineRule="auto"/>
        <w:jc w:val="both"/>
        <w:rPr>
          <w:rFonts w:ascii="Arial" w:eastAsia="Arial" w:hAnsi="Arial" w:cs="Arial"/>
          <w:sz w:val="20"/>
          <w:szCs w:val="20"/>
        </w:rPr>
      </w:pPr>
    </w:p>
    <w:p w14:paraId="53ACB212"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A ce titre, le CMN demandera au titulaire la mise en place de mesures conservatoires durant l’enquête administrative, et se réserve le droit de demander au titulaire, pour l’exécution de l’accord-cadre, la mise à l’écart temporaire ou définitive de l’agent concerné. </w:t>
      </w:r>
    </w:p>
    <w:p w14:paraId="2338412B" w14:textId="77777777" w:rsidR="00BA63AC" w:rsidRPr="00BA63AC" w:rsidRDefault="00BA63AC" w:rsidP="00760CF0">
      <w:pPr>
        <w:pStyle w:val="CorpsA"/>
        <w:spacing w:line="276" w:lineRule="auto"/>
        <w:jc w:val="both"/>
        <w:rPr>
          <w:rFonts w:ascii="Arial" w:eastAsia="Arial" w:hAnsi="Arial" w:cs="Arial"/>
          <w:sz w:val="20"/>
          <w:szCs w:val="20"/>
        </w:rPr>
      </w:pPr>
    </w:p>
    <w:p w14:paraId="4E32E006" w14:textId="396CBC69"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w:t>
      </w:r>
      <w:r w:rsidR="002A19B7">
        <w:rPr>
          <w:rFonts w:ascii="Arial" w:eastAsia="Arial" w:hAnsi="Arial" w:cs="Arial"/>
          <w:sz w:val="20"/>
          <w:szCs w:val="20"/>
        </w:rPr>
        <w:t>celles-ci s’avèrent justifiées.</w:t>
      </w:r>
    </w:p>
    <w:p w14:paraId="10C92B56" w14:textId="640F1B83" w:rsidR="00BA63AC" w:rsidRPr="00CD4603" w:rsidRDefault="00BA63AC" w:rsidP="00760CF0">
      <w:pPr>
        <w:pStyle w:val="Titre1"/>
      </w:pPr>
      <w:bookmarkStart w:id="124" w:name="_Toc188007520"/>
      <w:bookmarkStart w:id="125" w:name="_Toc189579965"/>
      <w:r w:rsidRPr="00CD4603">
        <w:t xml:space="preserve">Article </w:t>
      </w:r>
      <w:r w:rsidR="00CD4603">
        <w:t>23</w:t>
      </w:r>
      <w:r w:rsidRPr="00CD4603">
        <w:t> – Résiliation – Arrêt de l’exécution des prestations</w:t>
      </w:r>
      <w:bookmarkEnd w:id="124"/>
      <w:bookmarkEnd w:id="125"/>
      <w:r w:rsidRPr="00CD4603">
        <w:t xml:space="preserve"> </w:t>
      </w:r>
    </w:p>
    <w:p w14:paraId="10903DF7" w14:textId="77777777" w:rsidR="00BA63AC" w:rsidRPr="00BA63AC" w:rsidRDefault="00BA63AC" w:rsidP="00760CF0">
      <w:pPr>
        <w:pStyle w:val="CorpsA"/>
        <w:spacing w:line="276" w:lineRule="auto"/>
        <w:jc w:val="both"/>
        <w:rPr>
          <w:rFonts w:ascii="Arial" w:eastAsia="Arial" w:hAnsi="Arial" w:cs="Arial"/>
          <w:sz w:val="20"/>
          <w:szCs w:val="20"/>
        </w:rPr>
      </w:pPr>
    </w:p>
    <w:p w14:paraId="08A5D74B" w14:textId="5B89BAE7" w:rsidR="00BA63AC" w:rsidRPr="00BA63AC" w:rsidRDefault="0012539A" w:rsidP="00C26D4C">
      <w:pPr>
        <w:pStyle w:val="Titre2"/>
      </w:pPr>
      <w:bookmarkStart w:id="126" w:name="_Toc188007521"/>
      <w:bookmarkStart w:id="127" w:name="_Toc189579966"/>
      <w:r>
        <w:t>23</w:t>
      </w:r>
      <w:r w:rsidR="00BA63AC" w:rsidRPr="00BA63AC">
        <w:t>.1 Résiliation</w:t>
      </w:r>
      <w:bookmarkEnd w:id="126"/>
      <w:bookmarkEnd w:id="127"/>
      <w:r w:rsidR="00BA63AC" w:rsidRPr="00BA63AC">
        <w:t xml:space="preserve"> </w:t>
      </w:r>
    </w:p>
    <w:p w14:paraId="5D411250" w14:textId="77777777" w:rsidR="00BA63AC" w:rsidRPr="00BA63AC" w:rsidRDefault="00BA63AC" w:rsidP="00760CF0">
      <w:pPr>
        <w:pStyle w:val="CorpsA"/>
        <w:spacing w:line="276" w:lineRule="auto"/>
        <w:jc w:val="both"/>
        <w:rPr>
          <w:rFonts w:ascii="Arial" w:eastAsia="Arial" w:hAnsi="Arial" w:cs="Arial"/>
          <w:sz w:val="20"/>
          <w:szCs w:val="20"/>
        </w:rPr>
      </w:pPr>
    </w:p>
    <w:p w14:paraId="24687E80" w14:textId="0430C024"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En cas de non-respect des clauses du présent marché, celui-ci peut être résilié conformément aux dispositions du Chap</w:t>
      </w:r>
      <w:r>
        <w:rPr>
          <w:rFonts w:ascii="Arial" w:eastAsia="Arial" w:hAnsi="Arial" w:cs="Arial"/>
          <w:sz w:val="20"/>
          <w:szCs w:val="20"/>
        </w:rPr>
        <w:t>itre 7</w:t>
      </w:r>
      <w:r w:rsidRPr="00BA63AC">
        <w:rPr>
          <w:rFonts w:ascii="Arial" w:eastAsia="Arial" w:hAnsi="Arial" w:cs="Arial"/>
          <w:sz w:val="20"/>
          <w:szCs w:val="20"/>
        </w:rPr>
        <w:t xml:space="preserve">, Articles </w:t>
      </w:r>
      <w:r w:rsidR="005E69C2">
        <w:rPr>
          <w:rFonts w:ascii="Arial" w:eastAsia="Arial" w:hAnsi="Arial" w:cs="Arial"/>
          <w:sz w:val="20"/>
          <w:szCs w:val="20"/>
        </w:rPr>
        <w:t>38</w:t>
      </w:r>
      <w:r w:rsidRPr="00BA63AC">
        <w:rPr>
          <w:rFonts w:ascii="Arial" w:eastAsia="Arial" w:hAnsi="Arial" w:cs="Arial"/>
          <w:sz w:val="20"/>
          <w:szCs w:val="20"/>
        </w:rPr>
        <w:t xml:space="preserve"> à </w:t>
      </w:r>
      <w:r w:rsidR="005E69C2">
        <w:rPr>
          <w:rFonts w:ascii="Arial" w:eastAsia="Arial" w:hAnsi="Arial" w:cs="Arial"/>
          <w:sz w:val="20"/>
          <w:szCs w:val="20"/>
        </w:rPr>
        <w:t>45</w:t>
      </w:r>
      <w:r w:rsidRPr="00BA63AC">
        <w:rPr>
          <w:rFonts w:ascii="Arial" w:eastAsia="Arial" w:hAnsi="Arial" w:cs="Arial"/>
          <w:sz w:val="20"/>
          <w:szCs w:val="20"/>
        </w:rPr>
        <w:t xml:space="preserve"> du CCAG-</w:t>
      </w:r>
      <w:r w:rsidR="005E69C2">
        <w:rPr>
          <w:rFonts w:ascii="Arial" w:eastAsia="Arial" w:hAnsi="Arial" w:cs="Arial"/>
          <w:sz w:val="20"/>
          <w:szCs w:val="20"/>
        </w:rPr>
        <w:t>FCS</w:t>
      </w:r>
      <w:r w:rsidRPr="00BA63AC">
        <w:rPr>
          <w:rFonts w:ascii="Arial" w:eastAsia="Arial" w:hAnsi="Arial" w:cs="Arial"/>
          <w:sz w:val="20"/>
          <w:szCs w:val="20"/>
        </w:rPr>
        <w:t>.</w:t>
      </w:r>
    </w:p>
    <w:p w14:paraId="57C9BC81" w14:textId="77777777" w:rsidR="00BA63AC" w:rsidRPr="00BA63AC" w:rsidRDefault="00BA63AC" w:rsidP="00760CF0">
      <w:pPr>
        <w:pStyle w:val="CorpsA"/>
        <w:spacing w:line="276" w:lineRule="auto"/>
        <w:jc w:val="both"/>
        <w:rPr>
          <w:rFonts w:ascii="Arial" w:eastAsia="Arial" w:hAnsi="Arial" w:cs="Arial"/>
          <w:sz w:val="20"/>
          <w:szCs w:val="20"/>
        </w:rPr>
      </w:pPr>
    </w:p>
    <w:p w14:paraId="7151900E" w14:textId="00FBF1A0"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Les prestations peuvent être exécutées aux frais et risques du Titulaire conformément à l’article </w:t>
      </w:r>
      <w:r w:rsidR="005E69C2">
        <w:rPr>
          <w:rFonts w:ascii="Arial" w:eastAsia="Arial" w:hAnsi="Arial" w:cs="Arial"/>
          <w:sz w:val="20"/>
          <w:szCs w:val="20"/>
        </w:rPr>
        <w:t>45</w:t>
      </w:r>
      <w:r w:rsidRPr="00BA63AC">
        <w:rPr>
          <w:rFonts w:ascii="Arial" w:eastAsia="Arial" w:hAnsi="Arial" w:cs="Arial"/>
          <w:sz w:val="20"/>
          <w:szCs w:val="20"/>
        </w:rPr>
        <w:t xml:space="preserve"> du CCAG-</w:t>
      </w:r>
      <w:r w:rsidR="005E69C2">
        <w:rPr>
          <w:rFonts w:ascii="Arial" w:eastAsia="Arial" w:hAnsi="Arial" w:cs="Arial"/>
          <w:sz w:val="20"/>
          <w:szCs w:val="20"/>
        </w:rPr>
        <w:t>FCS</w:t>
      </w:r>
      <w:r w:rsidRPr="00BA63AC">
        <w:rPr>
          <w:rFonts w:ascii="Arial" w:eastAsia="Arial" w:hAnsi="Arial" w:cs="Arial"/>
          <w:sz w:val="20"/>
          <w:szCs w:val="20"/>
        </w:rPr>
        <w:t xml:space="preserve">. </w:t>
      </w:r>
    </w:p>
    <w:p w14:paraId="61105834" w14:textId="77777777" w:rsidR="00BA63AC" w:rsidRPr="00BA63AC" w:rsidRDefault="00BA63AC" w:rsidP="00760CF0">
      <w:pPr>
        <w:pStyle w:val="CorpsA"/>
        <w:spacing w:line="276" w:lineRule="auto"/>
        <w:jc w:val="both"/>
        <w:rPr>
          <w:rFonts w:ascii="Arial" w:eastAsia="Arial" w:hAnsi="Arial" w:cs="Arial"/>
          <w:sz w:val="20"/>
          <w:szCs w:val="20"/>
        </w:rPr>
      </w:pPr>
    </w:p>
    <w:p w14:paraId="3A54BA1F" w14:textId="20C75A9D" w:rsidR="00BA63AC" w:rsidRPr="00CD4603" w:rsidRDefault="00BA63AC" w:rsidP="00760CF0">
      <w:pPr>
        <w:pStyle w:val="Titre1"/>
      </w:pPr>
      <w:bookmarkStart w:id="128" w:name="_Toc381005558"/>
      <w:bookmarkStart w:id="129" w:name="_Toc188007523"/>
      <w:bookmarkStart w:id="130" w:name="_Toc189579967"/>
      <w:r w:rsidRPr="00CD4603">
        <w:t xml:space="preserve">Article </w:t>
      </w:r>
      <w:r w:rsidR="0033623D">
        <w:t>23</w:t>
      </w:r>
      <w:r w:rsidR="0033623D" w:rsidRPr="00CD4603">
        <w:t xml:space="preserve"> </w:t>
      </w:r>
      <w:r w:rsidRPr="00CD4603">
        <w:t>- Litiges</w:t>
      </w:r>
      <w:bookmarkEnd w:id="128"/>
      <w:bookmarkEnd w:id="129"/>
      <w:bookmarkEnd w:id="130"/>
    </w:p>
    <w:p w14:paraId="5F74FF6B" w14:textId="77777777" w:rsidR="00BA63AC" w:rsidRPr="00BA63AC" w:rsidRDefault="00BA63AC" w:rsidP="00760CF0">
      <w:pPr>
        <w:pStyle w:val="CorpsA"/>
        <w:spacing w:line="276" w:lineRule="auto"/>
        <w:jc w:val="both"/>
        <w:rPr>
          <w:rFonts w:ascii="Arial" w:eastAsia="Arial" w:hAnsi="Arial" w:cs="Arial"/>
          <w:sz w:val="20"/>
          <w:szCs w:val="20"/>
        </w:rPr>
      </w:pPr>
      <w:bookmarkStart w:id="131" w:name="_Toc381005559"/>
    </w:p>
    <w:p w14:paraId="267799A5"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lastRenderedPageBreak/>
        <w:t>En cas de litige né de l’exécution ou de l’interprétation du marché, le Titulaire adresse au pouvoir adjudicateur un recours gracieux.</w:t>
      </w:r>
    </w:p>
    <w:p w14:paraId="554E0663"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Dans le cas où ce dernier ne serait pas satisfait, le Titulaire peut saisir la Commission consultative des règlements amiables. </w:t>
      </w:r>
    </w:p>
    <w:p w14:paraId="2D57EDB1"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Tout recours contentieux, qui doit être précédé d’un recours gracieux du Titulaire, est porté devant le tribunal administratif de Paris.</w:t>
      </w:r>
    </w:p>
    <w:p w14:paraId="21465E18" w14:textId="77777777" w:rsidR="00BA63AC" w:rsidRPr="00BA63AC" w:rsidRDefault="00BA63AC" w:rsidP="00760CF0">
      <w:pPr>
        <w:pStyle w:val="CorpsA"/>
        <w:spacing w:line="276" w:lineRule="auto"/>
        <w:jc w:val="both"/>
        <w:rPr>
          <w:rFonts w:ascii="Arial" w:eastAsia="Arial" w:hAnsi="Arial" w:cs="Arial"/>
          <w:sz w:val="20"/>
          <w:szCs w:val="20"/>
        </w:rPr>
      </w:pPr>
    </w:p>
    <w:p w14:paraId="23947A70" w14:textId="01E3AECF" w:rsidR="00BA63AC" w:rsidRPr="00CD4603" w:rsidRDefault="00BA63AC" w:rsidP="00760CF0">
      <w:pPr>
        <w:pStyle w:val="Titre1"/>
      </w:pPr>
      <w:bookmarkStart w:id="132" w:name="_Toc188007524"/>
      <w:bookmarkStart w:id="133" w:name="_Toc189579968"/>
      <w:r w:rsidRPr="00CD4603">
        <w:t xml:space="preserve">Article </w:t>
      </w:r>
      <w:r w:rsidR="0033623D">
        <w:t>24</w:t>
      </w:r>
      <w:r w:rsidR="0033623D" w:rsidRPr="00CD4603">
        <w:t xml:space="preserve"> </w:t>
      </w:r>
      <w:r w:rsidRPr="00CD4603">
        <w:t>- Dispositions applicables en cas de titulaire étranger</w:t>
      </w:r>
      <w:bookmarkEnd w:id="132"/>
      <w:bookmarkEnd w:id="133"/>
    </w:p>
    <w:p w14:paraId="4A2D4ED0" w14:textId="77777777" w:rsidR="005E69C2" w:rsidRPr="00BA63AC" w:rsidRDefault="005E69C2" w:rsidP="00760CF0">
      <w:pPr>
        <w:pStyle w:val="CorpsA"/>
        <w:spacing w:line="276" w:lineRule="auto"/>
        <w:jc w:val="both"/>
        <w:rPr>
          <w:rFonts w:ascii="Arial" w:eastAsia="Arial" w:hAnsi="Arial" w:cs="Arial"/>
          <w:b/>
          <w:bCs/>
          <w:sz w:val="20"/>
          <w:szCs w:val="20"/>
        </w:rPr>
      </w:pPr>
    </w:p>
    <w:p w14:paraId="1229EB9D"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En cas de litige, la loi française est seule applicable. Les tribunaux français sont seuls compétents.</w:t>
      </w:r>
    </w:p>
    <w:p w14:paraId="6D40A01A"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La monnaie de comptes du marché est l’euro(s). Le prix libellé en euro(s) restera inchangé en cas de variation de change.</w:t>
      </w:r>
    </w:p>
    <w:p w14:paraId="634AFCE1" w14:textId="77777777" w:rsidR="00BA63AC" w:rsidRPr="00BA63AC" w:rsidRDefault="00BA63AC" w:rsidP="00760CF0">
      <w:pPr>
        <w:pStyle w:val="CorpsA"/>
        <w:spacing w:line="276" w:lineRule="auto"/>
        <w:jc w:val="both"/>
        <w:rPr>
          <w:rFonts w:ascii="Arial" w:eastAsia="Arial" w:hAnsi="Arial" w:cs="Arial"/>
          <w:sz w:val="20"/>
          <w:szCs w:val="20"/>
        </w:rPr>
      </w:pPr>
    </w:p>
    <w:p w14:paraId="4ED43242"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Tous les documents, factures, modes d'emploi doivent être rédigés en français.</w:t>
      </w:r>
    </w:p>
    <w:p w14:paraId="3D98E4BE"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D8C33E7" w14:textId="77777777" w:rsidR="00BA63AC" w:rsidRPr="00BA63AC" w:rsidRDefault="00BA63AC" w:rsidP="00760CF0">
      <w:pPr>
        <w:pStyle w:val="CorpsA"/>
        <w:spacing w:line="276" w:lineRule="auto"/>
        <w:jc w:val="both"/>
        <w:rPr>
          <w:rFonts w:ascii="Arial" w:eastAsia="Arial" w:hAnsi="Arial" w:cs="Arial"/>
          <w:sz w:val="20"/>
          <w:szCs w:val="20"/>
        </w:rPr>
      </w:pPr>
    </w:p>
    <w:p w14:paraId="76AFE774" w14:textId="61B573C8" w:rsidR="00BA63AC" w:rsidRPr="00CD4603" w:rsidRDefault="00BA63AC" w:rsidP="00760CF0">
      <w:pPr>
        <w:pStyle w:val="Titre1"/>
      </w:pPr>
      <w:bookmarkStart w:id="134" w:name="_Toc188007525"/>
      <w:bookmarkStart w:id="135" w:name="_Toc189579969"/>
      <w:r w:rsidRPr="00CD4603">
        <w:t xml:space="preserve">Article </w:t>
      </w:r>
      <w:r w:rsidR="0033623D">
        <w:t>25</w:t>
      </w:r>
      <w:r w:rsidR="0033623D" w:rsidRPr="00CD4603">
        <w:t xml:space="preserve"> </w:t>
      </w:r>
      <w:r w:rsidRPr="00CD4603">
        <w:t>- Clause de réexamen</w:t>
      </w:r>
      <w:bookmarkEnd w:id="134"/>
      <w:bookmarkEnd w:id="135"/>
    </w:p>
    <w:p w14:paraId="09F91DD4" w14:textId="77777777" w:rsidR="005E69C2" w:rsidRPr="00BA63AC" w:rsidRDefault="005E69C2" w:rsidP="00760CF0">
      <w:pPr>
        <w:pStyle w:val="CorpsA"/>
        <w:spacing w:line="276" w:lineRule="auto"/>
        <w:jc w:val="both"/>
        <w:rPr>
          <w:rFonts w:ascii="Arial" w:eastAsia="Arial" w:hAnsi="Arial" w:cs="Arial"/>
          <w:b/>
          <w:bCs/>
          <w:sz w:val="20"/>
          <w:szCs w:val="20"/>
        </w:rPr>
      </w:pPr>
    </w:p>
    <w:p w14:paraId="7B73D51A" w14:textId="7B5C26F0" w:rsidR="002A19B7" w:rsidRPr="00BA63AC" w:rsidRDefault="00BA63AC" w:rsidP="00760CF0">
      <w:pPr>
        <w:pStyle w:val="CorpsA"/>
        <w:spacing w:line="276" w:lineRule="auto"/>
        <w:jc w:val="both"/>
        <w:rPr>
          <w:rFonts w:ascii="Arial" w:eastAsia="Arial" w:hAnsi="Arial" w:cs="Arial"/>
          <w:iCs/>
          <w:sz w:val="20"/>
          <w:szCs w:val="20"/>
        </w:rPr>
      </w:pPr>
      <w:r w:rsidRPr="00BA63AC">
        <w:rPr>
          <w:rFonts w:ascii="Arial" w:eastAsia="Arial" w:hAnsi="Arial" w:cs="Arial"/>
          <w:iCs/>
          <w:sz w:val="20"/>
          <w:szCs w:val="20"/>
        </w:rPr>
        <w:t>Conformément à l’article R. 2194-1 du Code de la commande publique, la présente clause de réexamen aurait vocation à être mise en œuvre par le pouvoir adjudicateur dès lors que les conditions d’exécution initiales du marché seraient amenées à évoluer ; tel serait notamment le cas si des prestations non prévues au marché et nécessaires à sa parfaite exécution devaient être ajoutées</w:t>
      </w:r>
      <w:r w:rsidR="00760CF0">
        <w:rPr>
          <w:rFonts w:ascii="Arial" w:eastAsia="Arial" w:hAnsi="Arial" w:cs="Arial"/>
          <w:iCs/>
          <w:sz w:val="20"/>
          <w:szCs w:val="20"/>
        </w:rPr>
        <w:t xml:space="preserve">, par exemple en cas de panne du matériel ou pour toute autre raison technique et/ou tenant à l’évolution du besoin. </w:t>
      </w:r>
    </w:p>
    <w:p w14:paraId="5A4C2946" w14:textId="77777777" w:rsidR="00BA63AC" w:rsidRPr="00BA63AC" w:rsidRDefault="00BA63AC" w:rsidP="00760CF0">
      <w:pPr>
        <w:pStyle w:val="CorpsA"/>
        <w:spacing w:line="276" w:lineRule="auto"/>
        <w:jc w:val="both"/>
        <w:rPr>
          <w:rFonts w:ascii="Arial" w:eastAsia="Arial" w:hAnsi="Arial" w:cs="Arial"/>
          <w:iCs/>
          <w:sz w:val="20"/>
          <w:szCs w:val="20"/>
        </w:rPr>
      </w:pPr>
    </w:p>
    <w:p w14:paraId="36D83633" w14:textId="77777777" w:rsidR="00BA63AC" w:rsidRPr="00BA63AC" w:rsidRDefault="00BA63AC" w:rsidP="00760CF0">
      <w:pPr>
        <w:pStyle w:val="CorpsA"/>
        <w:spacing w:line="276" w:lineRule="auto"/>
        <w:jc w:val="both"/>
        <w:rPr>
          <w:rFonts w:ascii="Arial" w:eastAsia="Arial" w:hAnsi="Arial" w:cs="Arial"/>
          <w:iCs/>
          <w:sz w:val="20"/>
          <w:szCs w:val="20"/>
        </w:rPr>
      </w:pPr>
      <w:r w:rsidRPr="00BA63AC">
        <w:rPr>
          <w:rFonts w:ascii="Arial" w:eastAsia="Arial" w:hAnsi="Arial" w:cs="Arial"/>
          <w:iCs/>
          <w:sz w:val="20"/>
          <w:szCs w:val="20"/>
        </w:rPr>
        <w:t xml:space="preserve">L’application de la présente clause de réexamen ne pourra en aucun cas conduire à un changement dans l’objet du marché. </w:t>
      </w:r>
    </w:p>
    <w:p w14:paraId="1FA41F37" w14:textId="77777777" w:rsidR="00BA63AC" w:rsidRPr="00BA63AC" w:rsidRDefault="00BA63AC" w:rsidP="00760CF0">
      <w:pPr>
        <w:pStyle w:val="CorpsA"/>
        <w:spacing w:line="276" w:lineRule="auto"/>
        <w:jc w:val="both"/>
        <w:rPr>
          <w:rFonts w:ascii="Arial" w:eastAsia="Arial" w:hAnsi="Arial" w:cs="Arial"/>
          <w:iCs/>
          <w:sz w:val="20"/>
          <w:szCs w:val="20"/>
        </w:rPr>
      </w:pPr>
    </w:p>
    <w:p w14:paraId="764E4EE7" w14:textId="77777777" w:rsidR="00BA63AC" w:rsidRPr="00BA63AC" w:rsidRDefault="00BA63AC" w:rsidP="00760CF0">
      <w:pPr>
        <w:pStyle w:val="CorpsA"/>
        <w:spacing w:line="276" w:lineRule="auto"/>
        <w:jc w:val="both"/>
        <w:rPr>
          <w:rFonts w:ascii="Arial" w:eastAsia="Arial" w:hAnsi="Arial" w:cs="Arial"/>
          <w:iCs/>
          <w:sz w:val="20"/>
          <w:szCs w:val="20"/>
        </w:rPr>
      </w:pPr>
      <w:r w:rsidRPr="00BA63AC">
        <w:rPr>
          <w:rFonts w:ascii="Arial" w:eastAsia="Arial" w:hAnsi="Arial" w:cs="Arial"/>
          <w:iCs/>
          <w:sz w:val="20"/>
          <w:szCs w:val="20"/>
        </w:rPr>
        <w:t>La formulation de ces modifications par le pouvoir adjudicateur donne lieu à l’établissement d’un avenant.</w:t>
      </w:r>
    </w:p>
    <w:p w14:paraId="3535F086" w14:textId="77777777" w:rsidR="00BA63AC" w:rsidRPr="00BA63AC" w:rsidRDefault="00BA63AC" w:rsidP="00760CF0">
      <w:pPr>
        <w:pStyle w:val="CorpsA"/>
        <w:spacing w:line="276" w:lineRule="auto"/>
        <w:jc w:val="both"/>
        <w:rPr>
          <w:rFonts w:ascii="Arial" w:eastAsia="Arial" w:hAnsi="Arial" w:cs="Arial"/>
          <w:sz w:val="20"/>
          <w:szCs w:val="20"/>
        </w:rPr>
      </w:pPr>
    </w:p>
    <w:p w14:paraId="71592137" w14:textId="28EE80B4" w:rsidR="00BA63AC" w:rsidRPr="00CD4603" w:rsidRDefault="00BA63AC" w:rsidP="00760CF0">
      <w:pPr>
        <w:pStyle w:val="Titre1"/>
      </w:pPr>
      <w:bookmarkStart w:id="136" w:name="_Toc189579970"/>
      <w:r w:rsidRPr="00CD4603">
        <w:t xml:space="preserve">Article </w:t>
      </w:r>
      <w:r w:rsidR="0033623D">
        <w:t>26</w:t>
      </w:r>
      <w:r w:rsidR="0033623D" w:rsidRPr="00CD4603">
        <w:t xml:space="preserve"> </w:t>
      </w:r>
      <w:r w:rsidRPr="00CD4603">
        <w:t>– Marchés de prestations similaires</w:t>
      </w:r>
      <w:bookmarkEnd w:id="136"/>
    </w:p>
    <w:p w14:paraId="4B2BF77A" w14:textId="77777777" w:rsidR="005E69C2" w:rsidRPr="00BA63AC" w:rsidRDefault="005E69C2" w:rsidP="00760CF0">
      <w:pPr>
        <w:pStyle w:val="CorpsA"/>
        <w:spacing w:line="276" w:lineRule="auto"/>
        <w:jc w:val="both"/>
        <w:rPr>
          <w:rFonts w:ascii="Arial" w:eastAsia="Arial" w:hAnsi="Arial" w:cs="Arial"/>
          <w:b/>
          <w:bCs/>
          <w:sz w:val="20"/>
          <w:szCs w:val="20"/>
        </w:rPr>
      </w:pPr>
    </w:p>
    <w:p w14:paraId="035C2156"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Conformément à l’article R. 2122-7 du Code de la commande publique, le CMN pourra passer un marché ayant pour objet la réalisation de prestations similaires à celles qui sont confiées au titulaire du présent marché.  </w:t>
      </w:r>
    </w:p>
    <w:p w14:paraId="00779884" w14:textId="77777777" w:rsidR="00BA63AC" w:rsidRPr="00BA63AC" w:rsidRDefault="00BA63AC" w:rsidP="00760CF0">
      <w:pPr>
        <w:pStyle w:val="CorpsA"/>
        <w:spacing w:line="276" w:lineRule="auto"/>
        <w:jc w:val="both"/>
        <w:rPr>
          <w:rFonts w:ascii="Arial" w:eastAsia="Arial" w:hAnsi="Arial" w:cs="Arial"/>
          <w:sz w:val="20"/>
          <w:szCs w:val="20"/>
        </w:rPr>
      </w:pPr>
    </w:p>
    <w:p w14:paraId="0722C33E"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Si un nouveau marché devait être passer, la durée au sein de laquelle ce marché pourrait être conclu ne saurait dépasser 3 ans à compter de la notification du présent marché. </w:t>
      </w:r>
    </w:p>
    <w:p w14:paraId="5BA8D958" w14:textId="77777777"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 xml:space="preserve">Le montant cumulé des marchés similaires conclus sur la base de la présente disposition ne saurait excéder la somme de 749 999,99 € HT, diminuée du montant du présent marché. </w:t>
      </w:r>
    </w:p>
    <w:p w14:paraId="77A6F6AB" w14:textId="77777777" w:rsidR="00BA63AC" w:rsidRPr="00BA63AC" w:rsidRDefault="00BA63AC" w:rsidP="00760CF0">
      <w:pPr>
        <w:pStyle w:val="CorpsA"/>
        <w:spacing w:line="276" w:lineRule="auto"/>
        <w:jc w:val="both"/>
        <w:rPr>
          <w:rFonts w:ascii="Arial" w:eastAsia="Arial" w:hAnsi="Arial" w:cs="Arial"/>
          <w:sz w:val="20"/>
          <w:szCs w:val="20"/>
        </w:rPr>
      </w:pPr>
    </w:p>
    <w:p w14:paraId="5B5203A4" w14:textId="3B5CA090" w:rsidR="00BA63AC" w:rsidRPr="00CD4603" w:rsidRDefault="00BA63AC" w:rsidP="00760CF0">
      <w:pPr>
        <w:pStyle w:val="Titre1"/>
      </w:pPr>
      <w:bookmarkStart w:id="137" w:name="_Toc381005554"/>
      <w:bookmarkStart w:id="138" w:name="_Toc188007526"/>
      <w:bookmarkStart w:id="139" w:name="_Toc189579971"/>
      <w:r w:rsidRPr="00CD4603">
        <w:t xml:space="preserve">Article </w:t>
      </w:r>
      <w:r w:rsidR="0033623D">
        <w:t>27</w:t>
      </w:r>
      <w:r w:rsidR="0033623D" w:rsidRPr="00CD4603">
        <w:t xml:space="preserve"> </w:t>
      </w:r>
      <w:r w:rsidR="005E69C2" w:rsidRPr="00CD4603">
        <w:t>–</w:t>
      </w:r>
      <w:r w:rsidRPr="00CD4603">
        <w:t xml:space="preserve"> </w:t>
      </w:r>
      <w:bookmarkEnd w:id="137"/>
      <w:r w:rsidRPr="00CD4603">
        <w:t>Dérogations</w:t>
      </w:r>
      <w:bookmarkEnd w:id="138"/>
      <w:bookmarkEnd w:id="139"/>
    </w:p>
    <w:p w14:paraId="308A0CA7" w14:textId="77777777" w:rsidR="005E69C2" w:rsidRPr="00BA63AC" w:rsidRDefault="005E69C2" w:rsidP="00760CF0">
      <w:pPr>
        <w:pStyle w:val="CorpsA"/>
        <w:spacing w:line="276" w:lineRule="auto"/>
        <w:jc w:val="both"/>
        <w:rPr>
          <w:rFonts w:ascii="Arial" w:eastAsia="Arial" w:hAnsi="Arial" w:cs="Arial"/>
          <w:b/>
          <w:bCs/>
          <w:sz w:val="20"/>
          <w:szCs w:val="20"/>
        </w:rPr>
      </w:pPr>
    </w:p>
    <w:p w14:paraId="74629ECA" w14:textId="59E08DC4" w:rsidR="00BA63AC" w:rsidRPr="00BA63AC" w:rsidRDefault="00BA63AC" w:rsidP="00760CF0">
      <w:pPr>
        <w:pStyle w:val="CorpsA"/>
        <w:spacing w:line="276" w:lineRule="auto"/>
        <w:jc w:val="both"/>
        <w:rPr>
          <w:rFonts w:ascii="Arial" w:eastAsia="Arial" w:hAnsi="Arial" w:cs="Arial"/>
          <w:sz w:val="20"/>
          <w:szCs w:val="20"/>
        </w:rPr>
      </w:pPr>
      <w:r w:rsidRPr="00BA63AC">
        <w:rPr>
          <w:rFonts w:ascii="Arial" w:eastAsia="Arial" w:hAnsi="Arial" w:cs="Arial"/>
          <w:sz w:val="20"/>
          <w:szCs w:val="20"/>
        </w:rPr>
        <w:t>Par dérogation à l’article 1</w:t>
      </w:r>
      <w:r w:rsidRPr="00BA63AC">
        <w:rPr>
          <w:rFonts w:ascii="Arial" w:eastAsia="Arial" w:hAnsi="Arial" w:cs="Arial"/>
          <w:sz w:val="20"/>
          <w:szCs w:val="20"/>
          <w:vertAlign w:val="superscript"/>
        </w:rPr>
        <w:t>er</w:t>
      </w:r>
      <w:r w:rsidRPr="00BA63AC">
        <w:rPr>
          <w:rFonts w:ascii="Arial" w:eastAsia="Arial" w:hAnsi="Arial" w:cs="Arial"/>
          <w:sz w:val="20"/>
          <w:szCs w:val="20"/>
        </w:rPr>
        <w:t xml:space="preserve"> du CCAG-</w:t>
      </w:r>
      <w:r w:rsidR="005E69C2">
        <w:rPr>
          <w:rFonts w:ascii="Arial" w:eastAsia="Arial" w:hAnsi="Arial" w:cs="Arial"/>
          <w:sz w:val="20"/>
          <w:szCs w:val="20"/>
        </w:rPr>
        <w:t>FCS</w:t>
      </w:r>
      <w:r w:rsidRPr="00BA63AC">
        <w:rPr>
          <w:rFonts w:ascii="Arial" w:eastAsia="Arial" w:hAnsi="Arial" w:cs="Arial"/>
          <w:sz w:val="20"/>
          <w:szCs w:val="20"/>
        </w:rPr>
        <w:t>, il n’est pas fait de liste récapitulative dans le présent AE-</w:t>
      </w:r>
      <w:r w:rsidR="005E69C2">
        <w:rPr>
          <w:rFonts w:ascii="Arial" w:eastAsia="Arial" w:hAnsi="Arial" w:cs="Arial"/>
          <w:sz w:val="20"/>
          <w:szCs w:val="20"/>
        </w:rPr>
        <w:t>CCP</w:t>
      </w:r>
      <w:r w:rsidRPr="00BA63AC">
        <w:rPr>
          <w:rFonts w:ascii="Arial" w:eastAsia="Arial" w:hAnsi="Arial" w:cs="Arial"/>
          <w:sz w:val="20"/>
          <w:szCs w:val="20"/>
        </w:rPr>
        <w:t xml:space="preserve"> résumant les articles du CCAG auquel il déroge.</w:t>
      </w:r>
    </w:p>
    <w:bookmarkEnd w:id="131"/>
    <w:p w14:paraId="0672A106" w14:textId="77777777" w:rsidR="00BA63AC" w:rsidRPr="00BA63AC" w:rsidRDefault="00BA63AC" w:rsidP="00760CF0">
      <w:pPr>
        <w:pStyle w:val="CorpsA"/>
        <w:spacing w:line="276" w:lineRule="auto"/>
        <w:jc w:val="both"/>
        <w:rPr>
          <w:rFonts w:ascii="Arial" w:eastAsia="Arial" w:hAnsi="Arial" w:cs="Arial"/>
          <w:sz w:val="20"/>
          <w:szCs w:val="20"/>
        </w:rPr>
      </w:pPr>
    </w:p>
    <w:p w14:paraId="76981D8C" w14:textId="77777777" w:rsidR="00BA63AC" w:rsidRPr="00BA63AC" w:rsidRDefault="00BA63AC" w:rsidP="00760CF0">
      <w:pPr>
        <w:pStyle w:val="CorpsA"/>
        <w:spacing w:line="276" w:lineRule="auto"/>
        <w:jc w:val="both"/>
        <w:rPr>
          <w:rFonts w:ascii="Arial" w:eastAsia="Arial" w:hAnsi="Arial" w:cs="Arial"/>
          <w:b/>
          <w:bCs/>
          <w:sz w:val="20"/>
          <w:szCs w:val="20"/>
        </w:rPr>
      </w:pPr>
      <w:r w:rsidRPr="00BA63AC">
        <w:rPr>
          <w:rFonts w:ascii="Arial" w:eastAsia="Arial" w:hAnsi="Arial" w:cs="Arial"/>
          <w:sz w:val="20"/>
          <w:szCs w:val="20"/>
        </w:rPr>
        <w:br w:type="page"/>
      </w:r>
    </w:p>
    <w:p w14:paraId="65449533" w14:textId="3F03FAE9" w:rsidR="002927C4" w:rsidRPr="003C6D3F" w:rsidRDefault="001D6716" w:rsidP="00CD4603">
      <w:pPr>
        <w:pStyle w:val="Titre1"/>
      </w:pPr>
      <w:bookmarkStart w:id="140" w:name="_Toc189579972"/>
      <w:r w:rsidRPr="003C6D3F">
        <w:rPr>
          <w:rStyle w:val="Aucun"/>
        </w:rPr>
        <w:lastRenderedPageBreak/>
        <w:t>Article</w:t>
      </w:r>
      <w:r w:rsidR="00CD4603">
        <w:rPr>
          <w:rStyle w:val="Aucun"/>
        </w:rPr>
        <w:t xml:space="preserve"> </w:t>
      </w:r>
      <w:r w:rsidR="0033623D">
        <w:rPr>
          <w:rStyle w:val="Aucun"/>
        </w:rPr>
        <w:t xml:space="preserve">28 </w:t>
      </w:r>
      <w:r w:rsidR="00CD4603">
        <w:rPr>
          <w:rStyle w:val="Aucun"/>
        </w:rPr>
        <w:t>-</w:t>
      </w:r>
      <w:r w:rsidRPr="003C6D3F">
        <w:rPr>
          <w:rStyle w:val="Aucun"/>
        </w:rPr>
        <w:t xml:space="preserve"> Signatures</w:t>
      </w:r>
      <w:bookmarkEnd w:id="140"/>
    </w:p>
    <w:p w14:paraId="65449534" w14:textId="77777777" w:rsidR="002927C4" w:rsidRPr="003C6D3F" w:rsidRDefault="002927C4">
      <w:pPr>
        <w:pStyle w:val="CorpsA"/>
        <w:spacing w:line="276" w:lineRule="auto"/>
        <w:jc w:val="both"/>
        <w:rPr>
          <w:rStyle w:val="Aucun"/>
          <w:rFonts w:ascii="Arial" w:eastAsia="Arial" w:hAnsi="Arial" w:cs="Arial"/>
          <w:sz w:val="20"/>
          <w:szCs w:val="20"/>
        </w:rPr>
      </w:pPr>
    </w:p>
    <w:tbl>
      <w:tblPr>
        <w:tblStyle w:val="TableNormal"/>
        <w:tblW w:w="987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876"/>
      </w:tblGrid>
      <w:tr w:rsidR="002927C4" w:rsidRPr="003C6D3F" w14:paraId="65449536" w14:textId="77777777">
        <w:trPr>
          <w:trHeight w:val="327"/>
          <w:jc w:val="center"/>
        </w:trPr>
        <w:tc>
          <w:tcPr>
            <w:tcW w:w="987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5449535" w14:textId="77777777" w:rsidR="002927C4" w:rsidRPr="003C6D3F" w:rsidRDefault="001D6716">
            <w:pPr>
              <w:pStyle w:val="CorpsA"/>
              <w:spacing w:line="276" w:lineRule="auto"/>
              <w:jc w:val="both"/>
              <w:rPr>
                <w:rFonts w:ascii="Arial" w:hAnsi="Arial" w:cs="Arial"/>
                <w:sz w:val="20"/>
                <w:szCs w:val="20"/>
              </w:rPr>
            </w:pPr>
            <w:r w:rsidRPr="003C6D3F">
              <w:rPr>
                <w:rStyle w:val="Aucun"/>
                <w:rFonts w:ascii="Arial" w:hAnsi="Arial" w:cs="Arial"/>
                <w:b/>
                <w:bCs/>
                <w:sz w:val="20"/>
                <w:szCs w:val="20"/>
              </w:rPr>
              <w:t>SIGNATURE DU CANDIDAT OU DES MEMBRES DU GROUPEMENT CANDIDAT :</w:t>
            </w:r>
          </w:p>
        </w:tc>
      </w:tr>
      <w:tr w:rsidR="002927C4" w:rsidRPr="003C6D3F" w14:paraId="65449539" w14:textId="77777777">
        <w:trPr>
          <w:trHeight w:val="2112"/>
          <w:jc w:val="center"/>
        </w:trPr>
        <w:tc>
          <w:tcPr>
            <w:tcW w:w="9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449537" w14:textId="77777777" w:rsidR="002927C4" w:rsidRPr="003C6D3F" w:rsidRDefault="001D6716">
            <w:pPr>
              <w:pStyle w:val="CorpsA"/>
              <w:spacing w:line="276" w:lineRule="auto"/>
              <w:jc w:val="both"/>
              <w:rPr>
                <w:rStyle w:val="Aucun"/>
                <w:rFonts w:ascii="Arial" w:eastAsia="Arial" w:hAnsi="Arial" w:cs="Arial"/>
                <w:sz w:val="20"/>
                <w:szCs w:val="20"/>
              </w:rPr>
            </w:pPr>
            <w:r w:rsidRPr="003C6D3F">
              <w:rPr>
                <w:rStyle w:val="Aucun"/>
                <w:rFonts w:ascii="Arial" w:hAnsi="Arial" w:cs="Arial"/>
                <w:sz w:val="20"/>
                <w:szCs w:val="20"/>
              </w:rPr>
              <w:t xml:space="preserve">   À .................................., le ...........................</w:t>
            </w:r>
          </w:p>
          <w:p w14:paraId="65449538" w14:textId="77777777" w:rsidR="002927C4" w:rsidRPr="003C6D3F" w:rsidRDefault="002927C4">
            <w:pPr>
              <w:pStyle w:val="CorpsA"/>
              <w:spacing w:line="276" w:lineRule="auto"/>
              <w:jc w:val="both"/>
              <w:rPr>
                <w:rFonts w:ascii="Arial" w:hAnsi="Arial" w:cs="Arial"/>
                <w:sz w:val="20"/>
                <w:szCs w:val="20"/>
              </w:rPr>
            </w:pPr>
          </w:p>
        </w:tc>
      </w:tr>
    </w:tbl>
    <w:p w14:paraId="6544953A" w14:textId="77777777" w:rsidR="002927C4" w:rsidRPr="003C6D3F" w:rsidRDefault="002927C4">
      <w:pPr>
        <w:pStyle w:val="CorpsA"/>
        <w:widowControl w:val="0"/>
        <w:ind w:left="108" w:hanging="108"/>
        <w:jc w:val="center"/>
        <w:rPr>
          <w:rStyle w:val="Aucun"/>
          <w:rFonts w:ascii="Arial" w:eastAsia="Arial" w:hAnsi="Arial" w:cs="Arial"/>
          <w:sz w:val="20"/>
          <w:szCs w:val="20"/>
        </w:rPr>
      </w:pPr>
    </w:p>
    <w:p w14:paraId="6544953B" w14:textId="77777777" w:rsidR="002927C4" w:rsidRPr="003C6D3F" w:rsidRDefault="002927C4">
      <w:pPr>
        <w:pStyle w:val="CorpsA"/>
        <w:widowControl w:val="0"/>
        <w:jc w:val="center"/>
        <w:rPr>
          <w:rStyle w:val="Aucun"/>
          <w:rFonts w:ascii="Arial" w:eastAsia="Arial" w:hAnsi="Arial" w:cs="Arial"/>
          <w:sz w:val="20"/>
          <w:szCs w:val="20"/>
        </w:rPr>
      </w:pPr>
    </w:p>
    <w:p w14:paraId="6544953C" w14:textId="77777777" w:rsidR="002927C4" w:rsidRPr="003C6D3F" w:rsidRDefault="002927C4">
      <w:pPr>
        <w:pStyle w:val="CorpsA"/>
        <w:spacing w:line="276" w:lineRule="auto"/>
        <w:jc w:val="both"/>
        <w:rPr>
          <w:rStyle w:val="Aucun"/>
          <w:rFonts w:ascii="Arial" w:eastAsia="Arial" w:hAnsi="Arial" w:cs="Arial"/>
          <w:b/>
          <w:bCs/>
          <w:sz w:val="20"/>
          <w:szCs w:val="20"/>
          <w:u w:val="single"/>
        </w:rPr>
      </w:pPr>
    </w:p>
    <w:p w14:paraId="6544953D" w14:textId="77777777" w:rsidR="002927C4" w:rsidRPr="003C6D3F" w:rsidRDefault="002927C4">
      <w:pPr>
        <w:pStyle w:val="CorpsA"/>
        <w:spacing w:line="276" w:lineRule="auto"/>
        <w:jc w:val="both"/>
        <w:rPr>
          <w:rStyle w:val="Aucun"/>
          <w:rFonts w:ascii="Arial" w:eastAsia="Arial" w:hAnsi="Arial" w:cs="Arial"/>
          <w:b/>
          <w:bCs/>
          <w:sz w:val="20"/>
          <w:szCs w:val="20"/>
          <w:u w:val="single"/>
        </w:rPr>
      </w:pPr>
    </w:p>
    <w:p w14:paraId="6544953E" w14:textId="77777777" w:rsidR="002927C4" w:rsidRPr="003C6D3F" w:rsidRDefault="002927C4">
      <w:pPr>
        <w:pStyle w:val="CorpsA"/>
        <w:spacing w:line="276" w:lineRule="auto"/>
        <w:jc w:val="both"/>
        <w:rPr>
          <w:rStyle w:val="Aucun"/>
          <w:rFonts w:ascii="Arial" w:eastAsia="Arial" w:hAnsi="Arial" w:cs="Arial"/>
          <w:b/>
          <w:bCs/>
          <w:sz w:val="20"/>
          <w:szCs w:val="20"/>
          <w:u w:val="single"/>
        </w:rPr>
      </w:pPr>
    </w:p>
    <w:p w14:paraId="6544953F" w14:textId="77777777" w:rsidR="002927C4" w:rsidRPr="003C6D3F" w:rsidRDefault="001D6716">
      <w:pPr>
        <w:pStyle w:val="CorpsA"/>
        <w:spacing w:line="276" w:lineRule="auto"/>
        <w:jc w:val="both"/>
        <w:rPr>
          <w:rStyle w:val="Aucun"/>
          <w:rFonts w:ascii="Arial" w:eastAsia="Arial" w:hAnsi="Arial" w:cs="Arial"/>
          <w:b/>
          <w:bCs/>
          <w:sz w:val="20"/>
          <w:szCs w:val="20"/>
          <w:u w:val="single"/>
        </w:rPr>
      </w:pPr>
      <w:r w:rsidRPr="003C6D3F">
        <w:rPr>
          <w:rStyle w:val="Aucun"/>
          <w:rFonts w:ascii="Arial" w:hAnsi="Arial" w:cs="Arial"/>
          <w:b/>
          <w:bCs/>
          <w:sz w:val="20"/>
          <w:szCs w:val="20"/>
          <w:u w:val="single"/>
        </w:rPr>
        <w:t>Partie réservée</w:t>
      </w:r>
    </w:p>
    <w:p w14:paraId="65449540" w14:textId="77777777" w:rsidR="002927C4" w:rsidRPr="003C6D3F" w:rsidRDefault="002927C4">
      <w:pPr>
        <w:pStyle w:val="CorpsA"/>
        <w:spacing w:line="276" w:lineRule="auto"/>
        <w:jc w:val="both"/>
        <w:rPr>
          <w:rStyle w:val="Aucun"/>
          <w:rFonts w:ascii="Arial" w:eastAsia="Arial" w:hAnsi="Arial" w:cs="Arial"/>
          <w:b/>
          <w:bCs/>
          <w:sz w:val="20"/>
          <w:szCs w:val="20"/>
          <w:u w:val="single"/>
        </w:rPr>
      </w:pPr>
    </w:p>
    <w:tbl>
      <w:tblPr>
        <w:tblStyle w:val="TableNormal"/>
        <w:tblW w:w="977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776"/>
      </w:tblGrid>
      <w:tr w:rsidR="002927C4" w:rsidRPr="003C6D3F" w14:paraId="65449542" w14:textId="77777777">
        <w:trPr>
          <w:trHeight w:val="462"/>
        </w:trPr>
        <w:tc>
          <w:tcPr>
            <w:tcW w:w="977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5449541" w14:textId="77777777" w:rsidR="002927C4" w:rsidRPr="003C6D3F" w:rsidRDefault="001D6716">
            <w:pPr>
              <w:pStyle w:val="CorpsA"/>
              <w:spacing w:line="276" w:lineRule="auto"/>
              <w:jc w:val="center"/>
              <w:rPr>
                <w:rFonts w:ascii="Arial" w:hAnsi="Arial" w:cs="Arial"/>
                <w:sz w:val="20"/>
                <w:szCs w:val="20"/>
              </w:rPr>
            </w:pPr>
            <w:r w:rsidRPr="003C6D3F">
              <w:rPr>
                <w:rStyle w:val="Aucun"/>
                <w:rFonts w:ascii="Arial" w:hAnsi="Arial" w:cs="Arial"/>
                <w:b/>
                <w:bCs/>
                <w:sz w:val="20"/>
                <w:szCs w:val="20"/>
                <w:u w:val="single"/>
              </w:rPr>
              <w:t>DECISION DU POUVOIR ADJUDICATEUR</w:t>
            </w:r>
          </w:p>
        </w:tc>
      </w:tr>
      <w:tr w:rsidR="002927C4" w:rsidRPr="003C6D3F" w14:paraId="6544954D" w14:textId="77777777">
        <w:trPr>
          <w:trHeight w:val="4083"/>
        </w:trPr>
        <w:tc>
          <w:tcPr>
            <w:tcW w:w="9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449543" w14:textId="77777777" w:rsidR="002927C4" w:rsidRPr="003C6D3F" w:rsidRDefault="002927C4">
            <w:pPr>
              <w:pStyle w:val="CorpsA"/>
              <w:spacing w:line="276" w:lineRule="auto"/>
              <w:rPr>
                <w:rStyle w:val="Aucun"/>
                <w:rFonts w:ascii="Arial" w:eastAsia="Arial" w:hAnsi="Arial" w:cs="Arial"/>
                <w:sz w:val="20"/>
                <w:szCs w:val="20"/>
              </w:rPr>
            </w:pPr>
          </w:p>
          <w:p w14:paraId="65449547" w14:textId="77777777" w:rsidR="002927C4" w:rsidRPr="003C6D3F" w:rsidRDefault="002927C4">
            <w:pPr>
              <w:pStyle w:val="fcasegauche"/>
              <w:spacing w:after="0" w:line="276" w:lineRule="auto"/>
              <w:ind w:left="851" w:firstLine="0"/>
              <w:rPr>
                <w:rStyle w:val="Aucun"/>
                <w:rFonts w:ascii="Arial" w:eastAsia="Arial" w:hAnsi="Arial" w:cs="Arial"/>
              </w:rPr>
            </w:pPr>
          </w:p>
          <w:p w14:paraId="65449548" w14:textId="77777777" w:rsidR="002927C4" w:rsidRPr="003C6D3F" w:rsidRDefault="002927C4">
            <w:pPr>
              <w:pStyle w:val="CorpsA"/>
              <w:spacing w:line="276" w:lineRule="auto"/>
              <w:rPr>
                <w:rStyle w:val="Aucun"/>
                <w:rFonts w:ascii="Arial" w:eastAsia="Arial" w:hAnsi="Arial" w:cs="Arial"/>
                <w:sz w:val="20"/>
                <w:szCs w:val="20"/>
              </w:rPr>
            </w:pPr>
          </w:p>
          <w:p w14:paraId="65449549" w14:textId="77777777" w:rsidR="002927C4" w:rsidRPr="003C6D3F" w:rsidRDefault="002927C4">
            <w:pPr>
              <w:pStyle w:val="CorpsA"/>
              <w:spacing w:line="276" w:lineRule="auto"/>
              <w:rPr>
                <w:rStyle w:val="Aucun"/>
                <w:rFonts w:ascii="Arial" w:eastAsia="Arial" w:hAnsi="Arial" w:cs="Arial"/>
                <w:sz w:val="20"/>
                <w:szCs w:val="20"/>
              </w:rPr>
            </w:pPr>
          </w:p>
          <w:p w14:paraId="6544954A" w14:textId="77777777" w:rsidR="002927C4" w:rsidRPr="003C6D3F" w:rsidRDefault="001D6716">
            <w:pPr>
              <w:pStyle w:val="CorpsA"/>
              <w:spacing w:line="276" w:lineRule="auto"/>
              <w:rPr>
                <w:rStyle w:val="Aucun"/>
                <w:rFonts w:ascii="Arial" w:eastAsia="Arial" w:hAnsi="Arial" w:cs="Arial"/>
                <w:sz w:val="20"/>
                <w:szCs w:val="20"/>
              </w:rPr>
            </w:pPr>
            <w:r w:rsidRPr="003C6D3F">
              <w:rPr>
                <w:rStyle w:val="Aucun"/>
                <w:rFonts w:ascii="Arial" w:hAnsi="Arial" w:cs="Arial"/>
                <w:sz w:val="20"/>
                <w:szCs w:val="20"/>
              </w:rPr>
              <w:t>À …………………, le ………………….</w:t>
            </w:r>
          </w:p>
          <w:p w14:paraId="6544954B" w14:textId="77777777" w:rsidR="002927C4" w:rsidRPr="003C6D3F" w:rsidRDefault="001D6716">
            <w:pPr>
              <w:pStyle w:val="CorpsA"/>
              <w:spacing w:line="276" w:lineRule="auto"/>
              <w:rPr>
                <w:rStyle w:val="Aucun"/>
                <w:rFonts w:ascii="Arial" w:eastAsia="Arial" w:hAnsi="Arial" w:cs="Arial"/>
                <w:sz w:val="20"/>
                <w:szCs w:val="20"/>
              </w:rPr>
            </w:pPr>
            <w:r w:rsidRPr="003C6D3F">
              <w:rPr>
                <w:rStyle w:val="Aucun"/>
                <w:rFonts w:ascii="Arial" w:hAnsi="Arial" w:cs="Arial"/>
                <w:sz w:val="20"/>
                <w:szCs w:val="20"/>
              </w:rPr>
              <w:t>Pour le pouvoir adjudicateur,</w:t>
            </w:r>
          </w:p>
          <w:p w14:paraId="6544954C" w14:textId="77777777" w:rsidR="002927C4" w:rsidRPr="003C6D3F" w:rsidRDefault="001D6716">
            <w:pPr>
              <w:pStyle w:val="CorpsA"/>
              <w:spacing w:line="276" w:lineRule="auto"/>
              <w:rPr>
                <w:rFonts w:ascii="Arial" w:hAnsi="Arial" w:cs="Arial"/>
                <w:sz w:val="20"/>
                <w:szCs w:val="20"/>
              </w:rPr>
            </w:pPr>
            <w:r w:rsidRPr="003C6D3F">
              <w:rPr>
                <w:rStyle w:val="Aucun"/>
                <w:rFonts w:ascii="Arial" w:hAnsi="Arial" w:cs="Arial"/>
                <w:sz w:val="20"/>
                <w:szCs w:val="20"/>
              </w:rPr>
              <w:t>La Présidente du Centre des monuments nationaux</w:t>
            </w:r>
          </w:p>
        </w:tc>
      </w:tr>
    </w:tbl>
    <w:p w14:paraId="6544954E" w14:textId="77777777" w:rsidR="002927C4" w:rsidRPr="003C6D3F" w:rsidRDefault="002927C4">
      <w:pPr>
        <w:pStyle w:val="CorpsA"/>
        <w:widowControl w:val="0"/>
        <w:ind w:left="108" w:hanging="108"/>
        <w:rPr>
          <w:rStyle w:val="Aucun"/>
          <w:rFonts w:ascii="Arial" w:eastAsia="Arial" w:hAnsi="Arial" w:cs="Arial"/>
          <w:b/>
          <w:bCs/>
          <w:sz w:val="20"/>
          <w:szCs w:val="20"/>
          <w:u w:val="single"/>
        </w:rPr>
      </w:pPr>
    </w:p>
    <w:p w14:paraId="6544954F" w14:textId="77777777" w:rsidR="002927C4" w:rsidRPr="003C6D3F" w:rsidRDefault="002927C4">
      <w:pPr>
        <w:pStyle w:val="CorpsA"/>
        <w:widowControl w:val="0"/>
        <w:jc w:val="both"/>
        <w:rPr>
          <w:rStyle w:val="Aucun"/>
          <w:rFonts w:ascii="Arial" w:eastAsia="Arial" w:hAnsi="Arial" w:cs="Arial"/>
          <w:b/>
          <w:bCs/>
          <w:sz w:val="20"/>
          <w:szCs w:val="20"/>
          <w:u w:val="single"/>
        </w:rPr>
      </w:pPr>
    </w:p>
    <w:p w14:paraId="65449550" w14:textId="77777777" w:rsidR="002927C4" w:rsidRPr="003C6D3F" w:rsidRDefault="002927C4">
      <w:pPr>
        <w:pStyle w:val="CorpsA"/>
        <w:spacing w:line="276" w:lineRule="auto"/>
        <w:jc w:val="both"/>
        <w:rPr>
          <w:rStyle w:val="Aucun"/>
          <w:rFonts w:ascii="Arial" w:eastAsia="Arial" w:hAnsi="Arial" w:cs="Arial"/>
          <w:sz w:val="20"/>
          <w:szCs w:val="20"/>
        </w:rPr>
      </w:pPr>
    </w:p>
    <w:p w14:paraId="65449551" w14:textId="77777777" w:rsidR="002927C4" w:rsidRPr="003C6D3F" w:rsidRDefault="002927C4">
      <w:pPr>
        <w:pStyle w:val="CorpsA"/>
        <w:spacing w:line="276" w:lineRule="auto"/>
        <w:jc w:val="both"/>
        <w:rPr>
          <w:rStyle w:val="Aucun"/>
          <w:rFonts w:ascii="Arial" w:eastAsia="Arial" w:hAnsi="Arial" w:cs="Arial"/>
          <w:sz w:val="20"/>
          <w:szCs w:val="20"/>
        </w:rPr>
      </w:pPr>
    </w:p>
    <w:p w14:paraId="65449552" w14:textId="77777777" w:rsidR="002927C4" w:rsidRPr="003C6D3F" w:rsidRDefault="002927C4">
      <w:pPr>
        <w:pStyle w:val="CorpsA"/>
        <w:spacing w:line="276" w:lineRule="auto"/>
        <w:jc w:val="both"/>
        <w:rPr>
          <w:rStyle w:val="Aucun"/>
          <w:rFonts w:ascii="Arial" w:eastAsia="Arial" w:hAnsi="Arial" w:cs="Arial"/>
          <w:sz w:val="20"/>
          <w:szCs w:val="20"/>
        </w:rPr>
      </w:pPr>
    </w:p>
    <w:p w14:paraId="65449553" w14:textId="77777777" w:rsidR="002927C4" w:rsidRPr="003C6D3F" w:rsidRDefault="002927C4">
      <w:pPr>
        <w:pStyle w:val="CorpsA"/>
        <w:spacing w:line="276" w:lineRule="auto"/>
        <w:jc w:val="both"/>
        <w:rPr>
          <w:rStyle w:val="Aucun"/>
          <w:rFonts w:ascii="Arial" w:eastAsia="Arial" w:hAnsi="Arial" w:cs="Arial"/>
          <w:sz w:val="20"/>
          <w:szCs w:val="20"/>
        </w:rPr>
      </w:pPr>
    </w:p>
    <w:p w14:paraId="65449554" w14:textId="77777777" w:rsidR="002927C4" w:rsidRPr="003C6D3F" w:rsidRDefault="002927C4">
      <w:pPr>
        <w:pStyle w:val="CorpsA"/>
        <w:spacing w:line="276" w:lineRule="auto"/>
        <w:jc w:val="both"/>
        <w:rPr>
          <w:rStyle w:val="Aucun"/>
          <w:rFonts w:ascii="Arial" w:eastAsia="Arial" w:hAnsi="Arial" w:cs="Arial"/>
          <w:sz w:val="20"/>
          <w:szCs w:val="20"/>
        </w:rPr>
      </w:pPr>
    </w:p>
    <w:p w14:paraId="65449555" w14:textId="77777777" w:rsidR="002927C4" w:rsidRPr="003C6D3F" w:rsidRDefault="001D6716">
      <w:pPr>
        <w:pStyle w:val="CorpsA"/>
        <w:spacing w:line="276" w:lineRule="auto"/>
        <w:rPr>
          <w:rFonts w:ascii="Arial" w:hAnsi="Arial" w:cs="Arial"/>
          <w:sz w:val="20"/>
          <w:szCs w:val="20"/>
        </w:rPr>
      </w:pPr>
      <w:r w:rsidRPr="003C6D3F">
        <w:rPr>
          <w:rStyle w:val="Aucun"/>
          <w:rFonts w:ascii="Arial" w:eastAsia="Arial Unicode MS" w:hAnsi="Arial" w:cs="Arial"/>
          <w:sz w:val="20"/>
          <w:szCs w:val="20"/>
        </w:rPr>
        <w:br w:type="page"/>
      </w:r>
    </w:p>
    <w:p w14:paraId="65449556" w14:textId="28470C3A" w:rsidR="002927C4" w:rsidRPr="00CD4603" w:rsidRDefault="001D6716" w:rsidP="00CD4603">
      <w:pPr>
        <w:pStyle w:val="Titre1"/>
        <w:rPr>
          <w:rStyle w:val="Aucun"/>
          <w:bCs w:val="0"/>
        </w:rPr>
      </w:pPr>
      <w:bookmarkStart w:id="141" w:name="_Toc189579973"/>
      <w:r w:rsidRPr="00CD4603">
        <w:rPr>
          <w:rStyle w:val="Aucun"/>
          <w:bCs w:val="0"/>
        </w:rPr>
        <w:lastRenderedPageBreak/>
        <w:t>ANNEXE N°1</w:t>
      </w:r>
      <w:r w:rsidR="00CD4603" w:rsidRPr="00CD4603">
        <w:rPr>
          <w:rStyle w:val="Aucun"/>
          <w:bCs w:val="0"/>
        </w:rPr>
        <w:t xml:space="preserve"> – DEMANDE D’ACCEPTATION DU (DES) SOUS-TRAITANT(S) ET D’AGREMENT DES CONDITIONS DE PAIEMENT DU (DES) CONTRAT(S) DE SOUS-TRAITANCE</w:t>
      </w:r>
      <w:bookmarkEnd w:id="141"/>
    </w:p>
    <w:p w14:paraId="65449557" w14:textId="77777777" w:rsidR="002927C4" w:rsidRPr="003C6D3F" w:rsidRDefault="002927C4">
      <w:pPr>
        <w:pStyle w:val="CorpsA"/>
        <w:spacing w:line="276" w:lineRule="auto"/>
        <w:rPr>
          <w:rStyle w:val="Aucun"/>
          <w:rFonts w:ascii="Arial" w:eastAsia="Arial" w:hAnsi="Arial" w:cs="Arial"/>
          <w:b/>
          <w:bCs/>
          <w:sz w:val="20"/>
          <w:szCs w:val="20"/>
        </w:rPr>
      </w:pPr>
    </w:p>
    <w:p w14:paraId="65449558" w14:textId="77777777" w:rsidR="002927C4" w:rsidRPr="003C6D3F" w:rsidRDefault="002927C4">
      <w:pPr>
        <w:pStyle w:val="CorpsA"/>
        <w:spacing w:line="276" w:lineRule="auto"/>
        <w:rPr>
          <w:rStyle w:val="Aucun"/>
          <w:rFonts w:ascii="Arial" w:eastAsia="Arial" w:hAnsi="Arial" w:cs="Arial"/>
          <w:b/>
          <w:bCs/>
          <w:sz w:val="20"/>
          <w:szCs w:val="20"/>
        </w:rPr>
      </w:pPr>
    </w:p>
    <w:p w14:paraId="6544955F" w14:textId="77777777" w:rsidR="002927C4" w:rsidRPr="003C6D3F" w:rsidRDefault="002927C4">
      <w:pPr>
        <w:pStyle w:val="CorpsA"/>
        <w:spacing w:line="276" w:lineRule="auto"/>
        <w:rPr>
          <w:rStyle w:val="Aucun"/>
          <w:rFonts w:ascii="Arial" w:eastAsia="Arial" w:hAnsi="Arial" w:cs="Arial"/>
          <w:sz w:val="20"/>
          <w:szCs w:val="20"/>
        </w:rPr>
      </w:pPr>
    </w:p>
    <w:p w14:paraId="65449560" w14:textId="77777777" w:rsidR="002927C4" w:rsidRPr="003C6D3F" w:rsidRDefault="001D6716">
      <w:pPr>
        <w:pStyle w:val="CorpsA"/>
        <w:spacing w:line="276" w:lineRule="auto"/>
        <w:jc w:val="center"/>
        <w:rPr>
          <w:rStyle w:val="Aucun"/>
          <w:rFonts w:ascii="Arial" w:eastAsia="Arial" w:hAnsi="Arial" w:cs="Arial"/>
          <w:b/>
          <w:bCs/>
          <w:sz w:val="20"/>
          <w:szCs w:val="20"/>
        </w:rPr>
      </w:pPr>
      <w:r w:rsidRPr="003C6D3F">
        <w:rPr>
          <w:rStyle w:val="Aucun"/>
          <w:rFonts w:ascii="Arial" w:hAnsi="Arial" w:cs="Arial"/>
          <w:b/>
          <w:bCs/>
          <w:sz w:val="20"/>
          <w:szCs w:val="20"/>
        </w:rPr>
        <w:t>Joindre un acte spécial (formulaire DC4) renseigné, par sous-traitant, et accessible à l’adresse suivante :</w:t>
      </w:r>
    </w:p>
    <w:p w14:paraId="65449561" w14:textId="77777777" w:rsidR="002927C4" w:rsidRPr="003C6D3F" w:rsidRDefault="001D6716">
      <w:pPr>
        <w:pStyle w:val="CorpsA"/>
        <w:spacing w:line="276" w:lineRule="auto"/>
        <w:jc w:val="center"/>
        <w:rPr>
          <w:rStyle w:val="Aucun"/>
          <w:rFonts w:ascii="Arial" w:eastAsia="Arial" w:hAnsi="Arial" w:cs="Arial"/>
          <w:i/>
          <w:iCs/>
          <w:sz w:val="20"/>
          <w:szCs w:val="20"/>
        </w:rPr>
      </w:pPr>
      <w:r w:rsidRPr="003C6D3F">
        <w:rPr>
          <w:rStyle w:val="Aucun"/>
          <w:rFonts w:ascii="Arial" w:hAnsi="Arial" w:cs="Arial"/>
          <w:color w:val="0000FF"/>
          <w:sz w:val="20"/>
          <w:szCs w:val="20"/>
          <w:u w:color="0000FF"/>
        </w:rPr>
        <w:t>http://www.economie.gouv.fr/daj/formulaires-declaration-candidat</w:t>
      </w:r>
    </w:p>
    <w:p w14:paraId="65449562" w14:textId="77777777" w:rsidR="002927C4" w:rsidRPr="003C6D3F" w:rsidRDefault="002927C4">
      <w:pPr>
        <w:pStyle w:val="CorpsA"/>
        <w:spacing w:line="276" w:lineRule="auto"/>
        <w:jc w:val="both"/>
        <w:rPr>
          <w:rStyle w:val="Aucun"/>
          <w:rFonts w:ascii="Arial" w:eastAsia="Arial" w:hAnsi="Arial" w:cs="Arial"/>
          <w:sz w:val="20"/>
          <w:szCs w:val="20"/>
        </w:rPr>
      </w:pPr>
    </w:p>
    <w:p w14:paraId="65449563" w14:textId="77777777" w:rsidR="002927C4" w:rsidRPr="003C6D3F" w:rsidRDefault="002927C4">
      <w:pPr>
        <w:pStyle w:val="CorpsA"/>
        <w:spacing w:line="276" w:lineRule="auto"/>
        <w:jc w:val="both"/>
        <w:rPr>
          <w:rStyle w:val="Aucun"/>
          <w:rFonts w:ascii="Arial" w:eastAsia="Arial" w:hAnsi="Arial" w:cs="Arial"/>
          <w:sz w:val="20"/>
          <w:szCs w:val="20"/>
        </w:rPr>
      </w:pPr>
    </w:p>
    <w:p w14:paraId="65449564" w14:textId="77777777" w:rsidR="002927C4" w:rsidRPr="003C6D3F" w:rsidRDefault="002927C4">
      <w:pPr>
        <w:pStyle w:val="CorpsA"/>
        <w:spacing w:line="276" w:lineRule="auto"/>
        <w:jc w:val="both"/>
        <w:rPr>
          <w:rStyle w:val="Aucun"/>
          <w:rFonts w:ascii="Arial" w:eastAsia="Arial" w:hAnsi="Arial" w:cs="Arial"/>
          <w:sz w:val="20"/>
          <w:szCs w:val="20"/>
        </w:rPr>
      </w:pPr>
    </w:p>
    <w:p w14:paraId="65449565" w14:textId="77777777" w:rsidR="002927C4" w:rsidRPr="003C6D3F" w:rsidRDefault="001D6716">
      <w:pPr>
        <w:pStyle w:val="CorpsA"/>
        <w:rPr>
          <w:rFonts w:ascii="Arial" w:hAnsi="Arial" w:cs="Arial"/>
          <w:sz w:val="20"/>
          <w:szCs w:val="20"/>
        </w:rPr>
      </w:pPr>
      <w:r w:rsidRPr="003C6D3F">
        <w:rPr>
          <w:rStyle w:val="Aucun"/>
          <w:rFonts w:ascii="Arial" w:eastAsia="Arial Unicode MS" w:hAnsi="Arial" w:cs="Arial"/>
          <w:sz w:val="20"/>
          <w:szCs w:val="20"/>
          <w:u w:val="single"/>
        </w:rPr>
        <w:br w:type="page"/>
      </w:r>
    </w:p>
    <w:p w14:paraId="65449566" w14:textId="5B65A6B8" w:rsidR="002927C4" w:rsidRPr="00444531" w:rsidRDefault="001D6716" w:rsidP="00444531">
      <w:pPr>
        <w:pStyle w:val="Titre1"/>
        <w:rPr>
          <w:rStyle w:val="Aucun"/>
          <w:lang w:val="de-DE"/>
        </w:rPr>
      </w:pPr>
      <w:bookmarkStart w:id="142" w:name="_Toc189579974"/>
      <w:r w:rsidRPr="00444531">
        <w:rPr>
          <w:rStyle w:val="Aucun"/>
          <w:lang w:val="de-DE"/>
        </w:rPr>
        <w:lastRenderedPageBreak/>
        <w:t>ANNEXE N°</w:t>
      </w:r>
      <w:r w:rsidR="00444531" w:rsidRPr="00444531">
        <w:rPr>
          <w:rStyle w:val="Aucun"/>
          <w:lang w:val="de-DE"/>
        </w:rPr>
        <w:t>2 -</w:t>
      </w:r>
      <w:r w:rsidRPr="00444531">
        <w:rPr>
          <w:rStyle w:val="Aucun"/>
          <w:lang w:val="de-DE"/>
        </w:rPr>
        <w:t xml:space="preserve"> REPARTITION DES PRESTATIONS DU GROUPEMENT</w:t>
      </w:r>
      <w:bookmarkEnd w:id="142"/>
    </w:p>
    <w:p w14:paraId="65449568" w14:textId="2EA5E385" w:rsidR="002927C4" w:rsidRDefault="002927C4">
      <w:pPr>
        <w:pStyle w:val="CorpsA"/>
        <w:keepLines/>
        <w:spacing w:line="276" w:lineRule="auto"/>
        <w:ind w:right="111"/>
        <w:rPr>
          <w:rStyle w:val="Aucun"/>
          <w:rFonts w:ascii="Arial" w:eastAsia="Arial" w:hAnsi="Arial" w:cs="Arial"/>
          <w:i/>
          <w:iCs/>
        </w:rPr>
      </w:pPr>
    </w:p>
    <w:p w14:paraId="65449569" w14:textId="77777777" w:rsidR="002927C4" w:rsidRDefault="002927C4">
      <w:pPr>
        <w:pStyle w:val="CorpsA"/>
        <w:keepLines/>
        <w:spacing w:line="276" w:lineRule="auto"/>
        <w:ind w:right="111"/>
        <w:rPr>
          <w:rStyle w:val="Aucun"/>
          <w:rFonts w:ascii="Arial" w:eastAsia="Arial" w:hAnsi="Arial" w:cs="Arial"/>
          <w:i/>
          <w:iCs/>
        </w:rPr>
      </w:pPr>
    </w:p>
    <w:p w14:paraId="6544956A" w14:textId="77777777" w:rsidR="002927C4" w:rsidRDefault="001D6716">
      <w:pPr>
        <w:pStyle w:val="CorpsA"/>
        <w:keepLines/>
        <w:spacing w:line="276" w:lineRule="auto"/>
        <w:ind w:right="111"/>
        <w:rPr>
          <w:rStyle w:val="Aucun"/>
          <w:rFonts w:ascii="Arial" w:eastAsia="Arial" w:hAnsi="Arial" w:cs="Arial"/>
          <w:i/>
          <w:iCs/>
        </w:rPr>
      </w:pPr>
      <w:r>
        <w:rPr>
          <w:rStyle w:val="Aucun"/>
          <w:rFonts w:ascii="Arial" w:hAnsi="Arial"/>
          <w:i/>
          <w:iCs/>
        </w:rPr>
        <w:t xml:space="preserve">Si le groupement est </w:t>
      </w:r>
      <w:r>
        <w:rPr>
          <w:rStyle w:val="Aucun"/>
          <w:rFonts w:ascii="Arial" w:hAnsi="Arial"/>
          <w:i/>
          <w:iCs/>
          <w:u w:val="single"/>
        </w:rPr>
        <w:t xml:space="preserve">conjoint </w:t>
      </w:r>
      <w:r>
        <w:rPr>
          <w:rStyle w:val="Aucun"/>
          <w:rFonts w:ascii="Arial" w:hAnsi="Arial"/>
          <w:i/>
          <w:iCs/>
        </w:rPr>
        <w:t xml:space="preserve">: </w:t>
      </w:r>
      <w:r>
        <w:rPr>
          <w:rStyle w:val="Aucun"/>
          <w:rFonts w:ascii="Arial" w:hAnsi="Arial"/>
        </w:rPr>
        <w:t>R</w:t>
      </w:r>
      <w:r>
        <w:rPr>
          <w:rStyle w:val="Aucun"/>
          <w:rFonts w:ascii="Arial" w:hAnsi="Arial"/>
          <w:lang w:val="en-US"/>
        </w:rPr>
        <w:t>é</w:t>
      </w:r>
      <w:r>
        <w:rPr>
          <w:rStyle w:val="Aucun"/>
          <w:rFonts w:ascii="Arial" w:hAnsi="Arial"/>
        </w:rPr>
        <w:t>partition des prestations</w:t>
      </w:r>
    </w:p>
    <w:p w14:paraId="6544956B" w14:textId="77777777" w:rsidR="002927C4" w:rsidRDefault="001D6716">
      <w:pPr>
        <w:pStyle w:val="CorpsA"/>
        <w:keepLines/>
        <w:spacing w:line="276" w:lineRule="auto"/>
        <w:ind w:right="111"/>
        <w:rPr>
          <w:rStyle w:val="Aucun"/>
          <w:rFonts w:ascii="Arial" w:eastAsia="Arial" w:hAnsi="Arial" w:cs="Arial"/>
        </w:rPr>
      </w:pPr>
      <w:r>
        <w:rPr>
          <w:rStyle w:val="Aucun"/>
          <w:rFonts w:ascii="Arial" w:hAnsi="Arial"/>
        </w:rPr>
        <w:t xml:space="preserve"> </w:t>
      </w:r>
    </w:p>
    <w:tbl>
      <w:tblPr>
        <w:tblStyle w:val="TableNormal"/>
        <w:tblW w:w="973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3242"/>
        <w:gridCol w:w="3244"/>
        <w:gridCol w:w="3244"/>
      </w:tblGrid>
      <w:tr w:rsidR="002927C4" w14:paraId="6544956F" w14:textId="77777777">
        <w:trPr>
          <w:trHeight w:val="613"/>
        </w:trPr>
        <w:tc>
          <w:tcPr>
            <w:tcW w:w="32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1" w:type="dxa"/>
            </w:tcMar>
            <w:vAlign w:val="center"/>
          </w:tcPr>
          <w:p w14:paraId="6544956C" w14:textId="77777777" w:rsidR="002927C4" w:rsidRDefault="001D6716">
            <w:pPr>
              <w:pStyle w:val="CorpsA"/>
              <w:keepLines/>
              <w:spacing w:line="276" w:lineRule="auto"/>
              <w:ind w:right="111"/>
              <w:jc w:val="center"/>
            </w:pPr>
            <w:r>
              <w:rPr>
                <w:rStyle w:val="Aucun"/>
                <w:rFonts w:ascii="Arial" w:hAnsi="Arial"/>
                <w:lang w:val="en-US"/>
              </w:rPr>
              <w:t>Désignation des membres du groupement</w:t>
            </w:r>
          </w:p>
        </w:tc>
        <w:tc>
          <w:tcPr>
            <w:tcW w:w="32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1" w:type="dxa"/>
            </w:tcMar>
            <w:vAlign w:val="center"/>
          </w:tcPr>
          <w:p w14:paraId="6544956D" w14:textId="77777777" w:rsidR="002927C4" w:rsidRDefault="001D6716">
            <w:pPr>
              <w:pStyle w:val="CorpsA"/>
              <w:keepLines/>
              <w:spacing w:line="276" w:lineRule="auto"/>
              <w:ind w:right="111"/>
              <w:jc w:val="center"/>
            </w:pPr>
            <w:r>
              <w:rPr>
                <w:rStyle w:val="Aucun"/>
                <w:rFonts w:ascii="Arial" w:hAnsi="Arial"/>
                <w:lang w:val="en-US"/>
              </w:rPr>
              <w:t>Nature de la prestation</w:t>
            </w:r>
          </w:p>
        </w:tc>
        <w:tc>
          <w:tcPr>
            <w:tcW w:w="32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1" w:type="dxa"/>
            </w:tcMar>
            <w:vAlign w:val="center"/>
          </w:tcPr>
          <w:p w14:paraId="6544956E" w14:textId="77777777" w:rsidR="002927C4" w:rsidRDefault="001D6716">
            <w:pPr>
              <w:pStyle w:val="CorpsA"/>
              <w:keepLines/>
              <w:spacing w:line="276" w:lineRule="auto"/>
              <w:ind w:right="111"/>
              <w:jc w:val="center"/>
            </w:pPr>
            <w:r>
              <w:rPr>
                <w:rStyle w:val="Aucun"/>
                <w:rFonts w:ascii="Arial" w:hAnsi="Arial"/>
                <w:lang w:val="en-US"/>
              </w:rPr>
              <w:t>Montant HT de la prestation</w:t>
            </w:r>
          </w:p>
        </w:tc>
      </w:tr>
      <w:tr w:rsidR="002927C4" w14:paraId="65449573" w14:textId="77777777">
        <w:trPr>
          <w:trHeight w:val="934"/>
        </w:trPr>
        <w:tc>
          <w:tcPr>
            <w:tcW w:w="32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1" w:type="dxa"/>
            </w:tcMar>
          </w:tcPr>
          <w:p w14:paraId="65449570" w14:textId="77777777" w:rsidR="002927C4" w:rsidRDefault="002927C4">
            <w:pPr>
              <w:pStyle w:val="CorpsA"/>
              <w:keepLines/>
              <w:spacing w:line="276" w:lineRule="auto"/>
              <w:ind w:right="111"/>
              <w:jc w:val="center"/>
            </w:pPr>
          </w:p>
        </w:tc>
        <w:tc>
          <w:tcPr>
            <w:tcW w:w="32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449571" w14:textId="77777777" w:rsidR="002927C4" w:rsidRDefault="002927C4"/>
        </w:tc>
        <w:tc>
          <w:tcPr>
            <w:tcW w:w="32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449572" w14:textId="77777777" w:rsidR="002927C4" w:rsidRDefault="002927C4"/>
        </w:tc>
      </w:tr>
      <w:tr w:rsidR="002927C4" w14:paraId="65449577" w14:textId="77777777">
        <w:trPr>
          <w:trHeight w:val="934"/>
        </w:trPr>
        <w:tc>
          <w:tcPr>
            <w:tcW w:w="32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1" w:type="dxa"/>
            </w:tcMar>
          </w:tcPr>
          <w:p w14:paraId="65449574" w14:textId="77777777" w:rsidR="002927C4" w:rsidRDefault="002927C4">
            <w:pPr>
              <w:pStyle w:val="CorpsA"/>
              <w:keepLines/>
              <w:spacing w:line="276" w:lineRule="auto"/>
              <w:ind w:right="111"/>
              <w:jc w:val="center"/>
            </w:pPr>
          </w:p>
        </w:tc>
        <w:tc>
          <w:tcPr>
            <w:tcW w:w="32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449575" w14:textId="77777777" w:rsidR="002927C4" w:rsidRDefault="002927C4"/>
        </w:tc>
        <w:tc>
          <w:tcPr>
            <w:tcW w:w="32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449576" w14:textId="77777777" w:rsidR="002927C4" w:rsidRDefault="002927C4"/>
        </w:tc>
      </w:tr>
      <w:tr w:rsidR="002927C4" w14:paraId="6544957B" w14:textId="77777777">
        <w:trPr>
          <w:trHeight w:val="934"/>
        </w:trPr>
        <w:tc>
          <w:tcPr>
            <w:tcW w:w="32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1" w:type="dxa"/>
            </w:tcMar>
          </w:tcPr>
          <w:p w14:paraId="65449578" w14:textId="77777777" w:rsidR="002927C4" w:rsidRDefault="002927C4">
            <w:pPr>
              <w:pStyle w:val="CorpsA"/>
              <w:keepLines/>
              <w:spacing w:line="276" w:lineRule="auto"/>
              <w:ind w:right="111"/>
              <w:jc w:val="center"/>
            </w:pPr>
          </w:p>
        </w:tc>
        <w:tc>
          <w:tcPr>
            <w:tcW w:w="32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449579" w14:textId="77777777" w:rsidR="002927C4" w:rsidRDefault="002927C4"/>
        </w:tc>
        <w:tc>
          <w:tcPr>
            <w:tcW w:w="32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44957A" w14:textId="77777777" w:rsidR="002927C4" w:rsidRDefault="002927C4"/>
        </w:tc>
      </w:tr>
    </w:tbl>
    <w:p w14:paraId="6544957C" w14:textId="77777777" w:rsidR="002927C4" w:rsidRDefault="002927C4">
      <w:pPr>
        <w:pStyle w:val="CorpsA"/>
        <w:keepLines/>
        <w:widowControl w:val="0"/>
        <w:ind w:left="108" w:hanging="108"/>
        <w:rPr>
          <w:rStyle w:val="Aucun"/>
          <w:rFonts w:ascii="Arial" w:eastAsia="Arial" w:hAnsi="Arial" w:cs="Arial"/>
        </w:rPr>
      </w:pPr>
    </w:p>
    <w:p w14:paraId="6544957D" w14:textId="77777777" w:rsidR="002927C4" w:rsidRDefault="002927C4">
      <w:pPr>
        <w:pStyle w:val="CorpsA"/>
        <w:keepLines/>
        <w:widowControl w:val="0"/>
        <w:rPr>
          <w:rStyle w:val="Aucun"/>
          <w:rFonts w:ascii="Arial" w:eastAsia="Arial" w:hAnsi="Arial" w:cs="Arial"/>
        </w:rPr>
      </w:pPr>
    </w:p>
    <w:p w14:paraId="6544957E" w14:textId="77777777" w:rsidR="002927C4" w:rsidRDefault="002927C4">
      <w:pPr>
        <w:pStyle w:val="CorpsA"/>
        <w:spacing w:line="276" w:lineRule="auto"/>
        <w:jc w:val="center"/>
        <w:rPr>
          <w:rStyle w:val="Aucun"/>
          <w:rFonts w:ascii="Arial" w:eastAsia="Arial" w:hAnsi="Arial" w:cs="Arial"/>
          <w:b/>
          <w:bCs/>
          <w:i/>
          <w:iCs/>
        </w:rPr>
      </w:pPr>
    </w:p>
    <w:p w14:paraId="6544957F" w14:textId="77777777" w:rsidR="002927C4" w:rsidRDefault="002927C4">
      <w:pPr>
        <w:pStyle w:val="CorpsA"/>
        <w:spacing w:line="276" w:lineRule="auto"/>
        <w:jc w:val="both"/>
        <w:rPr>
          <w:rStyle w:val="Aucun"/>
          <w:rFonts w:ascii="Arial" w:eastAsia="Arial" w:hAnsi="Arial" w:cs="Arial"/>
        </w:rPr>
      </w:pPr>
    </w:p>
    <w:p w14:paraId="65449580" w14:textId="77777777" w:rsidR="002927C4" w:rsidRDefault="001D6716">
      <w:pPr>
        <w:pStyle w:val="CorpsA"/>
        <w:spacing w:line="276" w:lineRule="auto"/>
        <w:rPr>
          <w:rStyle w:val="Aucun"/>
          <w:rFonts w:ascii="Arial" w:eastAsia="Arial" w:hAnsi="Arial" w:cs="Arial"/>
          <w:color w:val="FF0000"/>
          <w:u w:color="FF0000"/>
        </w:rPr>
      </w:pPr>
      <w:r>
        <w:rPr>
          <w:rStyle w:val="Aucun"/>
          <w:rFonts w:ascii="Arial" w:hAnsi="Arial"/>
          <w:color w:val="FF0000"/>
          <w:u w:color="FF0000"/>
        </w:rPr>
        <w:t xml:space="preserve">Joindre les RIB de chacun des cotraitants </w:t>
      </w:r>
    </w:p>
    <w:p w14:paraId="65449581" w14:textId="77777777" w:rsidR="002927C4" w:rsidRDefault="002927C4">
      <w:pPr>
        <w:pStyle w:val="CorpsA"/>
        <w:spacing w:line="276" w:lineRule="auto"/>
        <w:rPr>
          <w:rStyle w:val="Aucun"/>
          <w:rFonts w:ascii="Arial" w:eastAsia="Arial" w:hAnsi="Arial" w:cs="Arial"/>
          <w:color w:val="FF0000"/>
          <w:u w:color="FF0000"/>
        </w:rPr>
      </w:pPr>
    </w:p>
    <w:p w14:paraId="65449582" w14:textId="77777777" w:rsidR="002927C4" w:rsidRDefault="002927C4">
      <w:pPr>
        <w:pStyle w:val="CorpsA"/>
        <w:spacing w:line="276" w:lineRule="auto"/>
        <w:rPr>
          <w:rStyle w:val="Aucun"/>
          <w:rFonts w:ascii="Arial" w:eastAsia="Arial" w:hAnsi="Arial" w:cs="Arial"/>
          <w:b/>
          <w:bCs/>
        </w:rPr>
      </w:pPr>
    </w:p>
    <w:tbl>
      <w:tblPr>
        <w:tblStyle w:val="TableNormal"/>
        <w:tblW w:w="972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720"/>
      </w:tblGrid>
      <w:tr w:rsidR="002927C4" w14:paraId="65449584" w14:textId="77777777">
        <w:trPr>
          <w:trHeight w:val="3580"/>
          <w:jc w:val="center"/>
        </w:trPr>
        <w:tc>
          <w:tcPr>
            <w:tcW w:w="9720" w:type="dxa"/>
            <w:tcBorders>
              <w:top w:val="single" w:sz="8" w:space="0" w:color="000000"/>
              <w:left w:val="single" w:sz="8" w:space="0" w:color="000000"/>
              <w:bottom w:val="single" w:sz="8" w:space="0" w:color="000000"/>
              <w:right w:val="single" w:sz="8" w:space="0" w:color="000000"/>
            </w:tcBorders>
            <w:shd w:val="clear" w:color="auto" w:fill="BFBFBF"/>
            <w:tcMar>
              <w:top w:w="80" w:type="dxa"/>
              <w:left w:w="80" w:type="dxa"/>
              <w:bottom w:w="80" w:type="dxa"/>
              <w:right w:w="80" w:type="dxa"/>
            </w:tcMar>
            <w:vAlign w:val="center"/>
          </w:tcPr>
          <w:p w14:paraId="65449583" w14:textId="77777777" w:rsidR="002927C4" w:rsidRDefault="001D6716">
            <w:pPr>
              <w:pStyle w:val="CorpsA"/>
              <w:spacing w:line="276" w:lineRule="auto"/>
              <w:jc w:val="center"/>
            </w:pPr>
            <w:r>
              <w:rPr>
                <w:rStyle w:val="Aucun"/>
                <w:rFonts w:ascii="Arial" w:hAnsi="Arial"/>
                <w:lang w:val="en-US"/>
              </w:rPr>
              <w:t>Coller un RIB original</w:t>
            </w:r>
          </w:p>
        </w:tc>
      </w:tr>
    </w:tbl>
    <w:p w14:paraId="65449585" w14:textId="77777777" w:rsidR="002927C4" w:rsidRDefault="002927C4">
      <w:pPr>
        <w:pStyle w:val="CorpsA"/>
        <w:widowControl w:val="0"/>
        <w:ind w:left="108" w:hanging="108"/>
        <w:jc w:val="center"/>
        <w:rPr>
          <w:rStyle w:val="Aucun"/>
          <w:rFonts w:ascii="Arial" w:eastAsia="Arial" w:hAnsi="Arial" w:cs="Arial"/>
          <w:b/>
          <w:bCs/>
        </w:rPr>
      </w:pPr>
    </w:p>
    <w:p w14:paraId="65449586" w14:textId="77777777" w:rsidR="002927C4" w:rsidRDefault="002927C4">
      <w:pPr>
        <w:pStyle w:val="CorpsA"/>
        <w:widowControl w:val="0"/>
        <w:jc w:val="center"/>
        <w:rPr>
          <w:rStyle w:val="Aucun"/>
          <w:rFonts w:ascii="Arial" w:eastAsia="Arial" w:hAnsi="Arial" w:cs="Arial"/>
          <w:b/>
          <w:bCs/>
        </w:rPr>
      </w:pPr>
    </w:p>
    <w:p w14:paraId="65449587" w14:textId="77777777" w:rsidR="002927C4" w:rsidRDefault="002927C4">
      <w:pPr>
        <w:pStyle w:val="Niveau1"/>
        <w:spacing w:line="276" w:lineRule="auto"/>
      </w:pPr>
    </w:p>
    <w:sectPr w:rsidR="002927C4" w:rsidSect="00C32B66">
      <w:footerReference w:type="default" r:id="rId18"/>
      <w:pgSz w:w="11900" w:h="16840"/>
      <w:pgMar w:top="1080" w:right="1080" w:bottom="720" w:left="1080" w:header="48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865B9" w14:textId="77777777" w:rsidR="005219D8" w:rsidRDefault="005219D8">
      <w:r>
        <w:separator/>
      </w:r>
    </w:p>
  </w:endnote>
  <w:endnote w:type="continuationSeparator" w:id="0">
    <w:p w14:paraId="2AE5AC57" w14:textId="77777777" w:rsidR="005219D8" w:rsidRDefault="00521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w:altName w:val="Arial"/>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BC317" w14:textId="48FB2FA4" w:rsidR="002D4FEA" w:rsidRPr="00D96620" w:rsidRDefault="002D4FEA" w:rsidP="00D96620">
    <w:pPr>
      <w:pStyle w:val="Pieddepage"/>
      <w:jc w:val="center"/>
      <w:rPr>
        <w:rStyle w:val="Aucun"/>
        <w:rFonts w:ascii="Arial" w:hAnsi="Arial"/>
        <w:sz w:val="16"/>
        <w:szCs w:val="16"/>
      </w:rPr>
    </w:pPr>
    <w:r w:rsidRPr="00D96620">
      <w:rPr>
        <w:rStyle w:val="Aucun"/>
        <w:rFonts w:ascii="Arial" w:hAnsi="Arial"/>
        <w:sz w:val="16"/>
        <w:szCs w:val="16"/>
      </w:rPr>
      <w:t>Acte d’Engagement valant Cahier des Clauses Administratives Particulières</w:t>
    </w:r>
  </w:p>
  <w:p w14:paraId="654495A9" w14:textId="61F77CE0" w:rsidR="002D4FEA" w:rsidRDefault="002D4FEA" w:rsidP="00D96620">
    <w:pPr>
      <w:pStyle w:val="Pieddepage"/>
      <w:jc w:val="right"/>
    </w:pPr>
    <w:r w:rsidRPr="00D96620">
      <w:rPr>
        <w:rStyle w:val="Aucun"/>
        <w:rFonts w:ascii="Arial" w:hAnsi="Arial"/>
        <w:sz w:val="16"/>
        <w:szCs w:val="16"/>
      </w:rPr>
      <w:t>LOT n°4 – Achat matériel, installation et réglages des audiovisuels – multimédias – sons</w:t>
    </w:r>
    <w:r>
      <w:rPr>
        <w:rStyle w:val="Aucun"/>
        <w:rFonts w:ascii="Arial" w:hAnsi="Arial"/>
        <w:sz w:val="20"/>
        <w:szCs w:val="20"/>
      </w:rPr>
      <w:t xml:space="preserve">     - Page </w:t>
    </w:r>
    <w:r>
      <w:rPr>
        <w:rStyle w:val="Aucun"/>
        <w:rFonts w:ascii="Arial" w:eastAsia="Arial" w:hAnsi="Arial" w:cs="Arial"/>
        <w:b/>
        <w:bCs/>
        <w:sz w:val="20"/>
        <w:szCs w:val="20"/>
      </w:rPr>
      <w:fldChar w:fldCharType="begin"/>
    </w:r>
    <w:r>
      <w:rPr>
        <w:rStyle w:val="Aucun"/>
        <w:rFonts w:ascii="Arial" w:eastAsia="Arial" w:hAnsi="Arial" w:cs="Arial"/>
        <w:b/>
        <w:bCs/>
        <w:sz w:val="20"/>
        <w:szCs w:val="20"/>
      </w:rPr>
      <w:instrText xml:space="preserve"> PAGE </w:instrText>
    </w:r>
    <w:r>
      <w:rPr>
        <w:rStyle w:val="Aucun"/>
        <w:rFonts w:ascii="Arial" w:eastAsia="Arial" w:hAnsi="Arial" w:cs="Arial"/>
        <w:b/>
        <w:bCs/>
        <w:sz w:val="20"/>
        <w:szCs w:val="20"/>
      </w:rPr>
      <w:fldChar w:fldCharType="separate"/>
    </w:r>
    <w:r w:rsidR="00123C15">
      <w:rPr>
        <w:rStyle w:val="Aucun"/>
        <w:rFonts w:ascii="Arial" w:eastAsia="Arial" w:hAnsi="Arial" w:cs="Arial"/>
        <w:b/>
        <w:bCs/>
        <w:noProof/>
        <w:sz w:val="20"/>
        <w:szCs w:val="20"/>
      </w:rPr>
      <w:t>9</w:t>
    </w:r>
    <w:r>
      <w:rPr>
        <w:rStyle w:val="Aucun"/>
        <w:rFonts w:ascii="Arial" w:eastAsia="Arial" w:hAnsi="Arial" w:cs="Arial"/>
        <w:b/>
        <w:bCs/>
        <w:sz w:val="20"/>
        <w:szCs w:val="20"/>
      </w:rPr>
      <w:fldChar w:fldCharType="end"/>
    </w:r>
    <w:r>
      <w:rPr>
        <w:rStyle w:val="Aucun"/>
        <w:rFonts w:ascii="Arial" w:hAnsi="Arial"/>
        <w:sz w:val="20"/>
        <w:szCs w:val="20"/>
      </w:rPr>
      <w:t xml:space="preserve"> sur </w:t>
    </w:r>
    <w:r>
      <w:rPr>
        <w:rStyle w:val="Aucun"/>
        <w:rFonts w:ascii="Arial" w:eastAsia="Arial" w:hAnsi="Arial" w:cs="Arial"/>
        <w:b/>
        <w:bCs/>
        <w:sz w:val="20"/>
        <w:szCs w:val="20"/>
      </w:rPr>
      <w:fldChar w:fldCharType="begin"/>
    </w:r>
    <w:r>
      <w:rPr>
        <w:rStyle w:val="Aucun"/>
        <w:rFonts w:ascii="Arial" w:eastAsia="Arial" w:hAnsi="Arial" w:cs="Arial"/>
        <w:b/>
        <w:bCs/>
        <w:sz w:val="20"/>
        <w:szCs w:val="20"/>
      </w:rPr>
      <w:instrText xml:space="preserve"> NUMPAGES </w:instrText>
    </w:r>
    <w:r>
      <w:rPr>
        <w:rStyle w:val="Aucun"/>
        <w:rFonts w:ascii="Arial" w:eastAsia="Arial" w:hAnsi="Arial" w:cs="Arial"/>
        <w:b/>
        <w:bCs/>
        <w:sz w:val="20"/>
        <w:szCs w:val="20"/>
      </w:rPr>
      <w:fldChar w:fldCharType="separate"/>
    </w:r>
    <w:r w:rsidR="00123C15">
      <w:rPr>
        <w:rStyle w:val="Aucun"/>
        <w:rFonts w:ascii="Arial" w:eastAsia="Arial" w:hAnsi="Arial" w:cs="Arial"/>
        <w:b/>
        <w:bCs/>
        <w:noProof/>
        <w:sz w:val="20"/>
        <w:szCs w:val="20"/>
      </w:rPr>
      <w:t>40</w:t>
    </w:r>
    <w:r>
      <w:rPr>
        <w:rStyle w:val="Aucun"/>
        <w:rFonts w:ascii="Arial" w:eastAsia="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0053E" w14:textId="77777777" w:rsidR="005219D8" w:rsidRDefault="005219D8">
      <w:r>
        <w:separator/>
      </w:r>
    </w:p>
  </w:footnote>
  <w:footnote w:type="continuationSeparator" w:id="0">
    <w:p w14:paraId="6656BC31" w14:textId="77777777" w:rsidR="005219D8" w:rsidRDefault="005219D8">
      <w:r>
        <w:continuationSeparator/>
      </w:r>
    </w:p>
  </w:footnote>
  <w:footnote w:type="continuationNotice" w:id="1">
    <w:p w14:paraId="19C05612" w14:textId="77777777" w:rsidR="005219D8" w:rsidRDefault="005219D8"/>
  </w:footnote>
  <w:footnote w:id="2">
    <w:p w14:paraId="7D3CC60D" w14:textId="77777777" w:rsidR="002D4FEA" w:rsidRDefault="002D4FEA" w:rsidP="00D9662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3">
    <w:p w14:paraId="1F86D9BC" w14:textId="77777777" w:rsidR="002D4FEA" w:rsidRDefault="002D4FEA" w:rsidP="00D9662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4">
    <w:p w14:paraId="135BC243" w14:textId="77777777" w:rsidR="002D4FEA" w:rsidRDefault="002D4FEA" w:rsidP="00D9662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5">
    <w:p w14:paraId="42384A53" w14:textId="77777777" w:rsidR="002D4FEA" w:rsidRDefault="002D4FEA" w:rsidP="00D9662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6">
    <w:p w14:paraId="04881EA8" w14:textId="77777777" w:rsidR="002D4FEA" w:rsidRDefault="002D4FEA" w:rsidP="00D9662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7">
    <w:p w14:paraId="750CD7F6" w14:textId="77777777" w:rsidR="002D4FEA" w:rsidRDefault="002D4FEA" w:rsidP="00D9662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8">
    <w:p w14:paraId="08C5FCC5" w14:textId="77777777" w:rsidR="002D4FEA" w:rsidRDefault="002D4FEA" w:rsidP="00D9662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9">
    <w:p w14:paraId="2E7EC38C" w14:textId="77777777" w:rsidR="002D4FEA" w:rsidRDefault="002D4FEA" w:rsidP="00D9662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co-traitants, l’identification exacte des autres co-traitants doit être annexée au présent marché. </w:t>
      </w:r>
    </w:p>
  </w:footnote>
  <w:footnote w:id="10">
    <w:p w14:paraId="50208B41" w14:textId="77777777" w:rsidR="002D4FEA" w:rsidRDefault="002D4FEA" w:rsidP="00D9662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1">
    <w:p w14:paraId="0B8B1BB3" w14:textId="77777777" w:rsidR="002D4FEA" w:rsidRDefault="002D4FEA" w:rsidP="00D9662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2">
    <w:p w14:paraId="72B268C2" w14:textId="77777777" w:rsidR="002D4FEA" w:rsidRDefault="002D4FEA" w:rsidP="00D96620">
      <w:pPr>
        <w:pStyle w:val="Notedebasdepage"/>
        <w:ind w:left="284" w:hanging="284"/>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4169C64C" w14:textId="77777777" w:rsidR="002D4FEA" w:rsidRPr="006C73D2" w:rsidRDefault="002D4FEA" w:rsidP="00D96620">
      <w:pPr>
        <w:pStyle w:val="Notedebasdepage"/>
        <w:rPr>
          <w:rFonts w:ascii="Arial Narrow" w:hAnsi="Arial Narrow"/>
          <w:sz w:val="18"/>
          <w:szCs w:val="18"/>
        </w:rPr>
      </w:pPr>
      <w:r w:rsidRPr="006C73D2">
        <w:rPr>
          <w:rStyle w:val="Appelnotedebasdep"/>
          <w:rFonts w:ascii="Arial Narrow" w:hAnsi="Arial Narrow"/>
        </w:rPr>
        <w:footnoteRef/>
      </w:r>
      <w:r w:rsidRPr="006C73D2">
        <w:rPr>
          <w:rFonts w:ascii="Arial Narrow" w:hAnsi="Arial Narrow"/>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15:restartNumberingAfterBreak="0">
    <w:nsid w:val="00916F3A"/>
    <w:multiLevelType w:val="hybridMultilevel"/>
    <w:tmpl w:val="1BC4AEA6"/>
    <w:lvl w:ilvl="0" w:tplc="4DAC398C">
      <w:start w:val="5"/>
      <w:numFmt w:val="bullet"/>
      <w:lvlText w:val=""/>
      <w:lvlJc w:val="left"/>
      <w:pPr>
        <w:ind w:left="720" w:hanging="360"/>
      </w:pPr>
      <w:rPr>
        <w:rFonts w:ascii="Wingdings" w:eastAsia="Arial"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362F5C"/>
    <w:multiLevelType w:val="hybridMultilevel"/>
    <w:tmpl w:val="2E503112"/>
    <w:styleLink w:val="Style3import"/>
    <w:lvl w:ilvl="0" w:tplc="F828DBF0">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2BB87A20">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A6CC912E">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4E6DCB2">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39D02C86">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8C74D11C">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B30E9726">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D549CC8">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4F408F6">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1562A5"/>
    <w:multiLevelType w:val="hybridMultilevel"/>
    <w:tmpl w:val="3632825E"/>
    <w:lvl w:ilvl="0" w:tplc="AB208A5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613F92"/>
    <w:multiLevelType w:val="hybridMultilevel"/>
    <w:tmpl w:val="0F4672BE"/>
    <w:numStyleLink w:val="Tiret"/>
  </w:abstractNum>
  <w:abstractNum w:abstractNumId="5"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8A601F7"/>
    <w:multiLevelType w:val="hybridMultilevel"/>
    <w:tmpl w:val="3A040F18"/>
    <w:styleLink w:val="Style9import"/>
    <w:lvl w:ilvl="0" w:tplc="7D10382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81EE06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66E06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412DA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7BE4C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2D4F16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6C8F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C7C53E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FFEF9B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A1A4034"/>
    <w:multiLevelType w:val="hybridMultilevel"/>
    <w:tmpl w:val="B0C04D9E"/>
    <w:styleLink w:val="Style2import"/>
    <w:lvl w:ilvl="0" w:tplc="F66C4D5E">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778496D4">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C1F42EBC">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4FC0CE94">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7A29A0A">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194E0DBE">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ADB6AE9E">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85C6A528">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96E44688">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DA51E06"/>
    <w:multiLevelType w:val="hybridMultilevel"/>
    <w:tmpl w:val="4EA6B3E2"/>
    <w:lvl w:ilvl="0" w:tplc="D8A0150A">
      <w:numFmt w:val="bullet"/>
      <w:lvlText w:val="&gt;"/>
      <w:lvlJc w:val="left"/>
      <w:pPr>
        <w:ind w:left="720" w:hanging="360"/>
      </w:pPr>
      <w:rPr>
        <w:rFonts w:ascii="Arial" w:eastAsia="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1F3767"/>
    <w:multiLevelType w:val="hybridMultilevel"/>
    <w:tmpl w:val="36641C32"/>
    <w:lvl w:ilvl="0" w:tplc="A808A5D4">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0409BC"/>
    <w:multiLevelType w:val="hybridMultilevel"/>
    <w:tmpl w:val="6D84BBD0"/>
    <w:lvl w:ilvl="0" w:tplc="AB208A5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4D7C53"/>
    <w:multiLevelType w:val="hybridMultilevel"/>
    <w:tmpl w:val="799E0A9A"/>
    <w:styleLink w:val="Style10import"/>
    <w:lvl w:ilvl="0" w:tplc="054CA33C">
      <w:start w:val="1"/>
      <w:numFmt w:val="bullet"/>
      <w:lvlText w:val="-"/>
      <w:lvlJc w:val="left"/>
      <w:pPr>
        <w:ind w:left="17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BB66DF5E">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B8BEF7A0">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6EFE67CE">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C2F83DB0">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08AE3D46">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01E2AC8E">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668C8DCA">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ED4AF90E">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5811C31"/>
    <w:multiLevelType w:val="hybridMultilevel"/>
    <w:tmpl w:val="FAB6B32E"/>
    <w:numStyleLink w:val="Puces"/>
  </w:abstractNum>
  <w:abstractNum w:abstractNumId="13" w15:restartNumberingAfterBreak="0">
    <w:nsid w:val="1D9A428C"/>
    <w:multiLevelType w:val="hybridMultilevel"/>
    <w:tmpl w:val="494669C6"/>
    <w:lvl w:ilvl="0" w:tplc="D0E20492">
      <w:start w:val="5"/>
      <w:numFmt w:val="bullet"/>
      <w:lvlText w:val="-"/>
      <w:lvlJc w:val="left"/>
      <w:pPr>
        <w:ind w:left="644" w:hanging="360"/>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4" w15:restartNumberingAfterBreak="0">
    <w:nsid w:val="21934B1C"/>
    <w:multiLevelType w:val="hybridMultilevel"/>
    <w:tmpl w:val="8C52A182"/>
    <w:styleLink w:val="Style16import"/>
    <w:lvl w:ilvl="0" w:tplc="6E52D240">
      <w:start w:val="1"/>
      <w:numFmt w:val="bullet"/>
      <w:lvlText w:val="&gt;"/>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8354910C">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F166731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E61C8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4D6ADF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4E4DE4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AB4C70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87AB060">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E663B2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31044CA"/>
    <w:multiLevelType w:val="hybridMultilevel"/>
    <w:tmpl w:val="8DD24828"/>
    <w:lvl w:ilvl="0" w:tplc="040C000B">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38C6E08"/>
    <w:multiLevelType w:val="hybridMultilevel"/>
    <w:tmpl w:val="FAB6B32E"/>
    <w:styleLink w:val="Puces"/>
    <w:lvl w:ilvl="0" w:tplc="7D42D136">
      <w:start w:val="1"/>
      <w:numFmt w:val="bullet"/>
      <w:lvlText w:val="•"/>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8D928572">
      <w:start w:val="1"/>
      <w:numFmt w:val="bullet"/>
      <w:lvlText w:val="•"/>
      <w:lvlJc w:val="left"/>
      <w:pPr>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E7F2F102">
      <w:start w:val="1"/>
      <w:numFmt w:val="bullet"/>
      <w:lvlText w:val="•"/>
      <w:lvlJc w:val="left"/>
      <w:pPr>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8146E318">
      <w:start w:val="1"/>
      <w:numFmt w:val="bullet"/>
      <w:lvlText w:val="•"/>
      <w:lvlJc w:val="left"/>
      <w:pPr>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BEDC8638">
      <w:start w:val="1"/>
      <w:numFmt w:val="bullet"/>
      <w:lvlText w:val="•"/>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9888FEA6">
      <w:start w:val="1"/>
      <w:numFmt w:val="bullet"/>
      <w:lvlText w:val="•"/>
      <w:lvlJc w:val="left"/>
      <w:pPr>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A9129902">
      <w:start w:val="1"/>
      <w:numFmt w:val="bullet"/>
      <w:lvlText w:val="•"/>
      <w:lvlJc w:val="left"/>
      <w:pPr>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6C3EE5D2">
      <w:start w:val="1"/>
      <w:numFmt w:val="bullet"/>
      <w:lvlText w:val="•"/>
      <w:lvlJc w:val="left"/>
      <w:pPr>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4D38F0F2">
      <w:start w:val="1"/>
      <w:numFmt w:val="bullet"/>
      <w:lvlText w:val="•"/>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70940C6"/>
    <w:multiLevelType w:val="multilevel"/>
    <w:tmpl w:val="54580EF2"/>
    <w:styleLink w:val="Style4import"/>
    <w:lvl w:ilvl="0">
      <w:start w:val="1"/>
      <w:numFmt w:val="decimal"/>
      <w:lvlText w:val="%1."/>
      <w:lvlJc w:val="left"/>
      <w:pPr>
        <w:ind w:left="529" w:hanging="529"/>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2160" w:hanging="21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2160" w:hanging="21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2520" w:hanging="25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B2E4065"/>
    <w:multiLevelType w:val="hybridMultilevel"/>
    <w:tmpl w:val="66EE1502"/>
    <w:styleLink w:val="Style8import"/>
    <w:lvl w:ilvl="0" w:tplc="41502C58">
      <w:start w:val="1"/>
      <w:numFmt w:val="decimal"/>
      <w:lvlText w:val="%1."/>
      <w:lvlJc w:val="left"/>
      <w:pPr>
        <w:tabs>
          <w:tab w:val="left" w:pos="720"/>
          <w:tab w:val="num" w:pos="1440"/>
        </w:tabs>
        <w:ind w:left="80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929E43F4">
      <w:start w:val="1"/>
      <w:numFmt w:val="decimal"/>
      <w:lvlText w:val="%2."/>
      <w:lvlJc w:val="left"/>
      <w:pPr>
        <w:tabs>
          <w:tab w:val="left" w:pos="720"/>
          <w:tab w:val="left" w:pos="1440"/>
          <w:tab w:val="num" w:pos="2160"/>
        </w:tabs>
        <w:ind w:left="1527"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70D40B5C">
      <w:start w:val="1"/>
      <w:numFmt w:val="decimal"/>
      <w:lvlText w:val="%3."/>
      <w:lvlJc w:val="left"/>
      <w:pPr>
        <w:tabs>
          <w:tab w:val="left" w:pos="720"/>
          <w:tab w:val="left" w:pos="1440"/>
          <w:tab w:val="num" w:pos="2880"/>
        </w:tabs>
        <w:ind w:left="2247" w:firstLine="0"/>
      </w:pPr>
      <w:rPr>
        <w:rFonts w:hAnsi="Arial Unicode MS"/>
        <w:caps w:val="0"/>
        <w:smallCaps w:val="0"/>
        <w:strike w:val="0"/>
        <w:dstrike w:val="0"/>
        <w:outline w:val="0"/>
        <w:emboss w:val="0"/>
        <w:imprint w:val="0"/>
        <w:spacing w:val="0"/>
        <w:w w:val="100"/>
        <w:kern w:val="0"/>
        <w:position w:val="0"/>
        <w:highlight w:val="none"/>
        <w:vertAlign w:val="baseline"/>
      </w:rPr>
    </w:lvl>
    <w:lvl w:ilvl="3" w:tplc="4A4A551E">
      <w:start w:val="1"/>
      <w:numFmt w:val="decimal"/>
      <w:lvlText w:val="%4."/>
      <w:lvlJc w:val="left"/>
      <w:pPr>
        <w:tabs>
          <w:tab w:val="left" w:pos="720"/>
          <w:tab w:val="left" w:pos="1440"/>
          <w:tab w:val="num" w:pos="3600"/>
        </w:tabs>
        <w:ind w:left="2967"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F9E8EE82">
      <w:start w:val="1"/>
      <w:numFmt w:val="decimal"/>
      <w:lvlText w:val="%5."/>
      <w:lvlJc w:val="left"/>
      <w:pPr>
        <w:tabs>
          <w:tab w:val="left" w:pos="720"/>
          <w:tab w:val="left" w:pos="1440"/>
          <w:tab w:val="num" w:pos="4320"/>
        </w:tabs>
        <w:ind w:left="3687"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ABA8C48C">
      <w:start w:val="1"/>
      <w:numFmt w:val="decimal"/>
      <w:lvlText w:val="%6."/>
      <w:lvlJc w:val="left"/>
      <w:pPr>
        <w:tabs>
          <w:tab w:val="left" w:pos="720"/>
          <w:tab w:val="left" w:pos="1440"/>
          <w:tab w:val="num" w:pos="5040"/>
        </w:tabs>
        <w:ind w:left="4407" w:firstLine="0"/>
      </w:pPr>
      <w:rPr>
        <w:rFonts w:hAnsi="Arial Unicode MS"/>
        <w:caps w:val="0"/>
        <w:smallCaps w:val="0"/>
        <w:strike w:val="0"/>
        <w:dstrike w:val="0"/>
        <w:outline w:val="0"/>
        <w:emboss w:val="0"/>
        <w:imprint w:val="0"/>
        <w:spacing w:val="0"/>
        <w:w w:val="100"/>
        <w:kern w:val="0"/>
        <w:position w:val="0"/>
        <w:highlight w:val="none"/>
        <w:vertAlign w:val="baseline"/>
      </w:rPr>
    </w:lvl>
    <w:lvl w:ilvl="6" w:tplc="E82C60E2">
      <w:start w:val="1"/>
      <w:numFmt w:val="decimal"/>
      <w:lvlText w:val="%7."/>
      <w:lvlJc w:val="left"/>
      <w:pPr>
        <w:tabs>
          <w:tab w:val="left" w:pos="720"/>
          <w:tab w:val="left" w:pos="1440"/>
          <w:tab w:val="num" w:pos="5760"/>
        </w:tabs>
        <w:ind w:left="5127" w:firstLine="0"/>
      </w:pPr>
      <w:rPr>
        <w:rFonts w:hAnsi="Arial Unicode MS"/>
        <w:caps w:val="0"/>
        <w:smallCaps w:val="0"/>
        <w:strike w:val="0"/>
        <w:dstrike w:val="0"/>
        <w:outline w:val="0"/>
        <w:emboss w:val="0"/>
        <w:imprint w:val="0"/>
        <w:spacing w:val="0"/>
        <w:w w:val="100"/>
        <w:kern w:val="0"/>
        <w:position w:val="0"/>
        <w:highlight w:val="none"/>
        <w:vertAlign w:val="baseline"/>
      </w:rPr>
    </w:lvl>
    <w:lvl w:ilvl="7" w:tplc="17CA1A42">
      <w:start w:val="1"/>
      <w:numFmt w:val="decimal"/>
      <w:lvlText w:val="%8."/>
      <w:lvlJc w:val="left"/>
      <w:pPr>
        <w:tabs>
          <w:tab w:val="left" w:pos="720"/>
          <w:tab w:val="left" w:pos="1440"/>
          <w:tab w:val="num" w:pos="6480"/>
        </w:tabs>
        <w:ind w:left="5847" w:firstLine="0"/>
      </w:pPr>
      <w:rPr>
        <w:rFonts w:hAnsi="Arial Unicode MS"/>
        <w:caps w:val="0"/>
        <w:smallCaps w:val="0"/>
        <w:strike w:val="0"/>
        <w:dstrike w:val="0"/>
        <w:outline w:val="0"/>
        <w:emboss w:val="0"/>
        <w:imprint w:val="0"/>
        <w:spacing w:val="0"/>
        <w:w w:val="100"/>
        <w:kern w:val="0"/>
        <w:position w:val="0"/>
        <w:highlight w:val="none"/>
        <w:vertAlign w:val="baseline"/>
      </w:rPr>
    </w:lvl>
    <w:lvl w:ilvl="8" w:tplc="AD087A8E">
      <w:start w:val="1"/>
      <w:numFmt w:val="decimal"/>
      <w:lvlText w:val="%9."/>
      <w:lvlJc w:val="left"/>
      <w:pPr>
        <w:tabs>
          <w:tab w:val="left" w:pos="720"/>
          <w:tab w:val="left" w:pos="1440"/>
          <w:tab w:val="num" w:pos="7200"/>
        </w:tabs>
        <w:ind w:left="6567" w:firstLine="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FD96134"/>
    <w:multiLevelType w:val="hybridMultilevel"/>
    <w:tmpl w:val="BB8095EC"/>
    <w:styleLink w:val="Style6import"/>
    <w:lvl w:ilvl="0" w:tplc="E5A8E3F0">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002E54A4">
      <w:start w:val="1"/>
      <w:numFmt w:val="bullet"/>
      <w:lvlText w:val="•"/>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9320DA82">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5EC63CF8">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6D04A6B8">
      <w:start w:val="1"/>
      <w:numFmt w:val="bullet"/>
      <w:lvlText w:val="•"/>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7750DD6A">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C7DCF6C8">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DFD0CFE4">
      <w:start w:val="1"/>
      <w:numFmt w:val="bullet"/>
      <w:lvlText w:val="•"/>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1BB8D338">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0E040E5"/>
    <w:multiLevelType w:val="hybridMultilevel"/>
    <w:tmpl w:val="F7D68784"/>
    <w:lvl w:ilvl="0" w:tplc="69FA0BC6">
      <w:start w:val="4"/>
      <w:numFmt w:val="bullet"/>
      <w:lvlText w:val="-"/>
      <w:lvlJc w:val="left"/>
      <w:pPr>
        <w:tabs>
          <w:tab w:val="num" w:pos="720"/>
        </w:tabs>
        <w:ind w:left="720" w:hanging="360"/>
      </w:pPr>
      <w:rPr>
        <w:rFonts w:ascii="Courier New" w:eastAsia="Times New Roman" w:hAnsi="Courier Ne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7C500D"/>
    <w:multiLevelType w:val="hybridMultilevel"/>
    <w:tmpl w:val="9CA62CDE"/>
    <w:styleLink w:val="Style7import"/>
    <w:lvl w:ilvl="0" w:tplc="B5D0A39E">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78B05B54">
      <w:start w:val="1"/>
      <w:numFmt w:val="bullet"/>
      <w:lvlText w:val="•"/>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018EF0E4">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4FE9DC2">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A45CF68E">
      <w:start w:val="1"/>
      <w:numFmt w:val="bullet"/>
      <w:lvlText w:val="•"/>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577A6EB0">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D2F6AA86">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79A2B8B4">
      <w:start w:val="1"/>
      <w:numFmt w:val="bullet"/>
      <w:lvlText w:val="•"/>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8280FD1E">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79F0B2C"/>
    <w:multiLevelType w:val="hybridMultilevel"/>
    <w:tmpl w:val="AA421838"/>
    <w:styleLink w:val="Style5import"/>
    <w:lvl w:ilvl="0" w:tplc="68ECA082">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4BE9E04">
      <w:start w:val="1"/>
      <w:numFmt w:val="bullet"/>
      <w:lvlText w:val="•"/>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4E4B6C4">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A8E0F8A">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530ECC6">
      <w:start w:val="1"/>
      <w:numFmt w:val="bullet"/>
      <w:lvlText w:val="•"/>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FE8E4516">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D8804756">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2EB659EA">
      <w:start w:val="1"/>
      <w:numFmt w:val="bullet"/>
      <w:lvlText w:val="•"/>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68C4798">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011353"/>
    <w:multiLevelType w:val="hybridMultilevel"/>
    <w:tmpl w:val="04E870E6"/>
    <w:lvl w:ilvl="0" w:tplc="D0E20492">
      <w:start w:val="5"/>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6D63EB"/>
    <w:multiLevelType w:val="hybridMultilevel"/>
    <w:tmpl w:val="6212E9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2E9304A"/>
    <w:multiLevelType w:val="hybridMultilevel"/>
    <w:tmpl w:val="8B5E348E"/>
    <w:styleLink w:val="Style11import"/>
    <w:lvl w:ilvl="0" w:tplc="7974D14E">
      <w:start w:val="1"/>
      <w:numFmt w:val="bullet"/>
      <w:lvlText w:val="-"/>
      <w:lvlJc w:val="left"/>
      <w:pPr>
        <w:ind w:left="17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58122DF8">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E186922A">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01461C78">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68F86E44">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80E0AA32">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D8CA5AA4">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A336D5C0">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E360917C">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442E4B69"/>
    <w:multiLevelType w:val="hybridMultilevel"/>
    <w:tmpl w:val="799E0A9A"/>
    <w:numStyleLink w:val="Style10import"/>
  </w:abstractNum>
  <w:abstractNum w:abstractNumId="28" w15:restartNumberingAfterBreak="0">
    <w:nsid w:val="44E24F0F"/>
    <w:multiLevelType w:val="hybridMultilevel"/>
    <w:tmpl w:val="1BCE0FB8"/>
    <w:numStyleLink w:val="Style12import"/>
  </w:abstractNum>
  <w:abstractNum w:abstractNumId="29" w15:restartNumberingAfterBreak="0">
    <w:nsid w:val="4744495F"/>
    <w:multiLevelType w:val="hybridMultilevel"/>
    <w:tmpl w:val="1BCE0FB8"/>
    <w:styleLink w:val="Style12import"/>
    <w:lvl w:ilvl="0" w:tplc="55588F14">
      <w:start w:val="1"/>
      <w:numFmt w:val="bullet"/>
      <w:lvlText w:val="-"/>
      <w:lvlJc w:val="left"/>
      <w:pPr>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ABA8668">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810E79C">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CE4FDA6">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47459F4">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61E855E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C63C78DE">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99EBCC8">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D50606F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9F05372"/>
    <w:multiLevelType w:val="multilevel"/>
    <w:tmpl w:val="1CDEB0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642B1B"/>
    <w:multiLevelType w:val="hybridMultilevel"/>
    <w:tmpl w:val="2E503112"/>
    <w:numStyleLink w:val="Style3import"/>
  </w:abstractNum>
  <w:abstractNum w:abstractNumId="32"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4DF85DB8"/>
    <w:multiLevelType w:val="hybridMultilevel"/>
    <w:tmpl w:val="3A040F18"/>
    <w:numStyleLink w:val="Style9import"/>
  </w:abstractNum>
  <w:abstractNum w:abstractNumId="34" w15:restartNumberingAfterBreak="0">
    <w:nsid w:val="51F97AF7"/>
    <w:multiLevelType w:val="hybridMultilevel"/>
    <w:tmpl w:val="4156EC52"/>
    <w:lvl w:ilvl="0" w:tplc="2AD818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2D87AF9"/>
    <w:multiLevelType w:val="multilevel"/>
    <w:tmpl w:val="0EB2FD74"/>
    <w:styleLink w:val="Style3import0"/>
    <w:lvl w:ilvl="0">
      <w:start w:val="1"/>
      <w:numFmt w:val="decimal"/>
      <w:lvlText w:val="%1."/>
      <w:lvlJc w:val="left"/>
      <w:pPr>
        <w:ind w:left="510" w:hanging="51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33" w:hanging="13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33" w:hanging="13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33" w:hanging="13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53C74E62"/>
    <w:multiLevelType w:val="hybridMultilevel"/>
    <w:tmpl w:val="8E12CEFE"/>
    <w:styleLink w:val="Style14import"/>
    <w:lvl w:ilvl="0" w:tplc="A67A3762">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39E2EFEC">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E3E672A6">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CD24760A">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EEAAB5B2">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DEA64B5C">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6A4681A0">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4CB087A4">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08A29218">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53F3632A"/>
    <w:multiLevelType w:val="hybridMultilevel"/>
    <w:tmpl w:val="60A4FF9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5F323E51"/>
    <w:multiLevelType w:val="hybridMultilevel"/>
    <w:tmpl w:val="EF6EDADC"/>
    <w:styleLink w:val="Style13import"/>
    <w:lvl w:ilvl="0" w:tplc="BA54BAC2">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4ECF768">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EA30F9E6">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781C39C2">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4154C6D6">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9A4AB422">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10DE7F9E">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4B2C3408">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A260EE28">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60B12880"/>
    <w:multiLevelType w:val="hybridMultilevel"/>
    <w:tmpl w:val="EF6EDADC"/>
    <w:numStyleLink w:val="Style13import"/>
  </w:abstractNum>
  <w:abstractNum w:abstractNumId="40" w15:restartNumberingAfterBreak="0">
    <w:nsid w:val="68BA66AD"/>
    <w:multiLevelType w:val="hybridMultilevel"/>
    <w:tmpl w:val="B8DA2766"/>
    <w:lvl w:ilvl="0" w:tplc="DD8A7D2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746E92"/>
    <w:multiLevelType w:val="hybridMultilevel"/>
    <w:tmpl w:val="8B5E348E"/>
    <w:numStyleLink w:val="Style11import"/>
  </w:abstractNum>
  <w:abstractNum w:abstractNumId="42" w15:restartNumberingAfterBreak="0">
    <w:nsid w:val="6E672BF6"/>
    <w:multiLevelType w:val="hybridMultilevel"/>
    <w:tmpl w:val="7DEE9E1A"/>
    <w:styleLink w:val="Style15import"/>
    <w:lvl w:ilvl="0" w:tplc="B9E4E0B8">
      <w:start w:val="1"/>
      <w:numFmt w:val="bullet"/>
      <w:lvlText w:val="-"/>
      <w:lvlJc w:val="left"/>
      <w:pPr>
        <w:tabs>
          <w:tab w:val="left" w:pos="1080"/>
        </w:tabs>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3320234">
      <w:start w:val="1"/>
      <w:numFmt w:val="bullet"/>
      <w:lvlText w:val="-"/>
      <w:lvlJc w:val="left"/>
      <w:pPr>
        <w:tabs>
          <w:tab w:val="left" w:pos="1080"/>
        </w:tabs>
        <w:ind w:left="1778"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2546732">
      <w:start w:val="1"/>
      <w:numFmt w:val="bullet"/>
      <w:lvlText w:val="-"/>
      <w:lvlJc w:val="left"/>
      <w:pPr>
        <w:tabs>
          <w:tab w:val="left" w:pos="1080"/>
        </w:tabs>
        <w:ind w:left="3196"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628E62BA">
      <w:start w:val="1"/>
      <w:numFmt w:val="bullet"/>
      <w:lvlText w:val="-"/>
      <w:lvlJc w:val="left"/>
      <w:pPr>
        <w:tabs>
          <w:tab w:val="left" w:pos="1080"/>
        </w:tabs>
        <w:ind w:left="4614"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09FA06BE">
      <w:start w:val="1"/>
      <w:numFmt w:val="bullet"/>
      <w:lvlText w:val="-"/>
      <w:lvlJc w:val="left"/>
      <w:pPr>
        <w:tabs>
          <w:tab w:val="left" w:pos="1080"/>
        </w:tabs>
        <w:ind w:left="6032"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F9168394">
      <w:start w:val="1"/>
      <w:numFmt w:val="bullet"/>
      <w:lvlText w:val="-"/>
      <w:lvlJc w:val="left"/>
      <w:pPr>
        <w:tabs>
          <w:tab w:val="left" w:pos="1080"/>
        </w:tabs>
        <w:ind w:left="745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D4027F8">
      <w:start w:val="1"/>
      <w:numFmt w:val="bullet"/>
      <w:lvlText w:val="-"/>
      <w:lvlJc w:val="left"/>
      <w:pPr>
        <w:tabs>
          <w:tab w:val="left" w:pos="1080"/>
        </w:tabs>
        <w:ind w:left="8868"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9BA4913E">
      <w:start w:val="1"/>
      <w:numFmt w:val="bullet"/>
      <w:lvlText w:val="-"/>
      <w:lvlJc w:val="left"/>
      <w:pPr>
        <w:tabs>
          <w:tab w:val="left" w:pos="1080"/>
        </w:tabs>
        <w:ind w:left="10286"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75026944">
      <w:start w:val="1"/>
      <w:numFmt w:val="bullet"/>
      <w:lvlText w:val="-"/>
      <w:lvlJc w:val="left"/>
      <w:pPr>
        <w:tabs>
          <w:tab w:val="left" w:pos="1080"/>
        </w:tabs>
        <w:ind w:left="11704"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0DE561B"/>
    <w:multiLevelType w:val="multilevel"/>
    <w:tmpl w:val="49ACC640"/>
    <w:styleLink w:val="Style1import"/>
    <w:lvl w:ilvl="0">
      <w:start w:val="1"/>
      <w:numFmt w:val="decimal"/>
      <w:lvlText w:val="%1."/>
      <w:lvlJc w:val="left"/>
      <w:pPr>
        <w:ind w:left="493" w:hanging="493"/>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2160" w:hanging="21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1D82D56"/>
    <w:multiLevelType w:val="hybridMultilevel"/>
    <w:tmpl w:val="EE4EE982"/>
    <w:styleLink w:val="Puce"/>
    <w:lvl w:ilvl="0" w:tplc="B40A59A2">
      <w:start w:val="1"/>
      <w:numFmt w:val="bullet"/>
      <w:lvlText w:val="•"/>
      <w:lvlJc w:val="left"/>
      <w:pPr>
        <w:ind w:left="472" w:hanging="18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EDB6E782">
      <w:start w:val="1"/>
      <w:numFmt w:val="bullet"/>
      <w:lvlText w:val="•"/>
      <w:lvlJc w:val="left"/>
      <w:pPr>
        <w:ind w:left="36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E34EEBF4">
      <w:start w:val="1"/>
      <w:numFmt w:val="bullet"/>
      <w:lvlText w:val="•"/>
      <w:lvlJc w:val="left"/>
      <w:pPr>
        <w:ind w:left="54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71AA0D4E">
      <w:start w:val="1"/>
      <w:numFmt w:val="bullet"/>
      <w:lvlText w:val="•"/>
      <w:lvlJc w:val="left"/>
      <w:pPr>
        <w:ind w:left="72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DF2E85C4">
      <w:start w:val="1"/>
      <w:numFmt w:val="bullet"/>
      <w:lvlText w:val="•"/>
      <w:lvlJc w:val="left"/>
      <w:pPr>
        <w:ind w:left="90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4678E15E">
      <w:start w:val="1"/>
      <w:numFmt w:val="bullet"/>
      <w:lvlText w:val="•"/>
      <w:lvlJc w:val="left"/>
      <w:pPr>
        <w:ind w:left="108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7DEBA78">
      <w:start w:val="1"/>
      <w:numFmt w:val="bullet"/>
      <w:lvlText w:val="•"/>
      <w:lvlJc w:val="left"/>
      <w:pPr>
        <w:ind w:left="126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4789D22">
      <w:start w:val="1"/>
      <w:numFmt w:val="bullet"/>
      <w:lvlText w:val="•"/>
      <w:lvlJc w:val="left"/>
      <w:pPr>
        <w:ind w:left="144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CD361E22">
      <w:start w:val="1"/>
      <w:numFmt w:val="bullet"/>
      <w:lvlText w:val="•"/>
      <w:lvlJc w:val="left"/>
      <w:pPr>
        <w:ind w:left="162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A70668A"/>
    <w:multiLevelType w:val="hybridMultilevel"/>
    <w:tmpl w:val="0F4672BE"/>
    <w:styleLink w:val="Tiret"/>
    <w:lvl w:ilvl="0" w:tplc="5E5C666C">
      <w:start w:val="1"/>
      <w:numFmt w:val="bullet"/>
      <w:lvlText w:val="-"/>
      <w:lvlJc w:val="left"/>
      <w:pPr>
        <w:ind w:left="807" w:hanging="240"/>
      </w:pPr>
      <w:rPr>
        <w:rFonts w:ascii="Arial" w:eastAsia="Arial" w:hAnsi="Arial" w:cs="Arial"/>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1" w:tplc="DD627C1E">
      <w:start w:val="1"/>
      <w:numFmt w:val="bullet"/>
      <w:lvlText w:val="-"/>
      <w:lvlJc w:val="left"/>
      <w:pPr>
        <w:ind w:left="480" w:hanging="240"/>
      </w:pPr>
      <w:rPr>
        <w:rFonts w:ascii="Arial" w:eastAsia="Arial" w:hAnsi="Arial" w:cs="Arial"/>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2" w:tplc="0AB88CD8">
      <w:start w:val="1"/>
      <w:numFmt w:val="bullet"/>
      <w:lvlText w:val="-"/>
      <w:lvlJc w:val="left"/>
      <w:pPr>
        <w:ind w:left="807" w:hanging="240"/>
      </w:pPr>
      <w:rPr>
        <w:rFonts w:ascii="Arial" w:eastAsia="Arial" w:hAnsi="Arial" w:cs="Arial"/>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3" w:tplc="B26C688A">
      <w:start w:val="1"/>
      <w:numFmt w:val="bullet"/>
      <w:lvlText w:val="-"/>
      <w:lvlJc w:val="left"/>
      <w:pPr>
        <w:ind w:left="960" w:hanging="240"/>
      </w:pPr>
      <w:rPr>
        <w:rFonts w:ascii="Arial" w:eastAsia="Arial" w:hAnsi="Arial" w:cs="Arial"/>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4" w:tplc="CE1CA2DC">
      <w:start w:val="1"/>
      <w:numFmt w:val="bullet"/>
      <w:lvlText w:val="-"/>
      <w:lvlJc w:val="left"/>
      <w:pPr>
        <w:ind w:left="1200" w:hanging="240"/>
      </w:pPr>
      <w:rPr>
        <w:rFonts w:ascii="Arial" w:eastAsia="Arial" w:hAnsi="Arial" w:cs="Arial"/>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5" w:tplc="7610A5DA">
      <w:start w:val="1"/>
      <w:numFmt w:val="bullet"/>
      <w:lvlText w:val="-"/>
      <w:lvlJc w:val="left"/>
      <w:pPr>
        <w:ind w:left="1440" w:hanging="240"/>
      </w:pPr>
      <w:rPr>
        <w:rFonts w:ascii="Arial" w:eastAsia="Arial" w:hAnsi="Arial" w:cs="Arial"/>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6" w:tplc="0A54A698">
      <w:start w:val="1"/>
      <w:numFmt w:val="bullet"/>
      <w:lvlText w:val="-"/>
      <w:lvlJc w:val="left"/>
      <w:pPr>
        <w:ind w:left="1680" w:hanging="240"/>
      </w:pPr>
      <w:rPr>
        <w:rFonts w:ascii="Arial" w:eastAsia="Arial" w:hAnsi="Arial" w:cs="Arial"/>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7" w:tplc="9932A796">
      <w:start w:val="1"/>
      <w:numFmt w:val="bullet"/>
      <w:lvlText w:val="-"/>
      <w:lvlJc w:val="left"/>
      <w:pPr>
        <w:ind w:left="1920" w:hanging="240"/>
      </w:pPr>
      <w:rPr>
        <w:rFonts w:ascii="Arial" w:eastAsia="Arial" w:hAnsi="Arial" w:cs="Arial"/>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8" w:tplc="A9D24FBC">
      <w:start w:val="1"/>
      <w:numFmt w:val="bullet"/>
      <w:lvlText w:val="-"/>
      <w:lvlJc w:val="left"/>
      <w:pPr>
        <w:ind w:left="2160" w:hanging="240"/>
      </w:pPr>
      <w:rPr>
        <w:rFonts w:ascii="Arial" w:eastAsia="Arial" w:hAnsi="Arial" w:cs="Arial"/>
        <w:b w:val="0"/>
        <w:bCs w:val="0"/>
        <w:i w:val="0"/>
        <w:iCs w:val="0"/>
        <w:caps w:val="0"/>
        <w:smallCaps w:val="0"/>
        <w:strike w:val="0"/>
        <w:dstrike w:val="0"/>
        <w:outline w:val="0"/>
        <w:emboss w:val="0"/>
        <w:imprint w:val="0"/>
        <w:spacing w:val="0"/>
        <w:w w:val="100"/>
        <w:kern w:val="0"/>
        <w:position w:val="0"/>
        <w:sz w:val="26"/>
        <w:szCs w:val="26"/>
        <w:highlight w:val="none"/>
        <w:vertAlign w:val="baseline"/>
      </w:rPr>
    </w:lvl>
  </w:abstractNum>
  <w:abstractNum w:abstractNumId="47" w15:restartNumberingAfterBreak="0">
    <w:nsid w:val="7DFF6F6D"/>
    <w:multiLevelType w:val="hybridMultilevel"/>
    <w:tmpl w:val="3F66B3C6"/>
    <w:lvl w:ilvl="0" w:tplc="5478F7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E03932"/>
    <w:multiLevelType w:val="hybridMultilevel"/>
    <w:tmpl w:val="7DEE9E1A"/>
    <w:numStyleLink w:val="Style15import"/>
  </w:abstractNum>
  <w:abstractNum w:abstractNumId="49" w15:restartNumberingAfterBreak="0">
    <w:nsid w:val="7FF402E1"/>
    <w:multiLevelType w:val="hybridMultilevel"/>
    <w:tmpl w:val="EE4EE982"/>
    <w:numStyleLink w:val="Puce"/>
  </w:abstractNum>
  <w:num w:numId="1">
    <w:abstractNumId w:val="44"/>
  </w:num>
  <w:num w:numId="2">
    <w:abstractNumId w:val="7"/>
  </w:num>
  <w:num w:numId="3">
    <w:abstractNumId w:val="2"/>
  </w:num>
  <w:num w:numId="4">
    <w:abstractNumId w:val="31"/>
  </w:num>
  <w:num w:numId="5">
    <w:abstractNumId w:val="35"/>
  </w:num>
  <w:num w:numId="6">
    <w:abstractNumId w:val="17"/>
  </w:num>
  <w:num w:numId="7">
    <w:abstractNumId w:val="22"/>
  </w:num>
  <w:num w:numId="8">
    <w:abstractNumId w:val="19"/>
  </w:num>
  <w:num w:numId="9">
    <w:abstractNumId w:val="21"/>
  </w:num>
  <w:num w:numId="10">
    <w:abstractNumId w:val="46"/>
  </w:num>
  <w:num w:numId="11">
    <w:abstractNumId w:val="4"/>
  </w:num>
  <w:num w:numId="12">
    <w:abstractNumId w:val="45"/>
  </w:num>
  <w:num w:numId="13">
    <w:abstractNumId w:val="49"/>
  </w:num>
  <w:num w:numId="14">
    <w:abstractNumId w:val="4"/>
    <w:lvlOverride w:ilvl="0">
      <w:lvl w:ilvl="0" w:tplc="423C4336">
        <w:start w:val="1"/>
        <w:numFmt w:val="bullet"/>
        <w:lvlText w:val="-"/>
        <w:lvlJc w:val="left"/>
        <w:pPr>
          <w:ind w:left="807" w:hanging="24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1">
      <w:lvl w:ilvl="1" w:tplc="EB28E158">
        <w:start w:val="1"/>
        <w:numFmt w:val="bullet"/>
        <w:lvlText w:val="-"/>
        <w:lvlJc w:val="left"/>
        <w:pPr>
          <w:ind w:left="480" w:hanging="24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2">
      <w:lvl w:ilvl="2" w:tplc="8FB0D17A">
        <w:start w:val="1"/>
        <w:numFmt w:val="bullet"/>
        <w:lvlText w:val="-"/>
        <w:lvlJc w:val="left"/>
        <w:pPr>
          <w:ind w:left="807" w:hanging="24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3">
      <w:lvl w:ilvl="3" w:tplc="C91006C6">
        <w:start w:val="1"/>
        <w:numFmt w:val="bullet"/>
        <w:lvlText w:val="-"/>
        <w:lvlJc w:val="left"/>
        <w:pPr>
          <w:ind w:left="960" w:hanging="24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4">
      <w:lvl w:ilvl="4" w:tplc="2FFE7586">
        <w:start w:val="1"/>
        <w:numFmt w:val="bullet"/>
        <w:lvlText w:val="-"/>
        <w:lvlJc w:val="left"/>
        <w:pPr>
          <w:ind w:left="1200" w:hanging="24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5">
      <w:lvl w:ilvl="5" w:tplc="F690A62A">
        <w:start w:val="1"/>
        <w:numFmt w:val="bullet"/>
        <w:lvlText w:val="-"/>
        <w:lvlJc w:val="left"/>
        <w:pPr>
          <w:ind w:left="1440" w:hanging="24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6">
      <w:lvl w:ilvl="6" w:tplc="4AC4AE42">
        <w:start w:val="1"/>
        <w:numFmt w:val="bullet"/>
        <w:lvlText w:val="-"/>
        <w:lvlJc w:val="left"/>
        <w:pPr>
          <w:ind w:left="1680" w:hanging="24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7">
      <w:lvl w:ilvl="7" w:tplc="C756A9B0">
        <w:start w:val="1"/>
        <w:numFmt w:val="bullet"/>
        <w:lvlText w:val="-"/>
        <w:lvlJc w:val="left"/>
        <w:pPr>
          <w:ind w:left="1920" w:hanging="24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8">
      <w:lvl w:ilvl="8" w:tplc="6CEAA8D4">
        <w:start w:val="1"/>
        <w:numFmt w:val="bullet"/>
        <w:lvlText w:val="-"/>
        <w:lvlJc w:val="left"/>
        <w:pPr>
          <w:ind w:left="2160" w:hanging="24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num>
  <w:num w:numId="15">
    <w:abstractNumId w:val="49"/>
    <w:lvlOverride w:ilvl="0">
      <w:lvl w:ilvl="0" w:tplc="FBC65DFC">
        <w:start w:val="1"/>
        <w:numFmt w:val="bullet"/>
        <w:lvlText w:val="•"/>
        <w:lvlJc w:val="left"/>
        <w:pPr>
          <w:ind w:left="188" w:hanging="18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C825232">
        <w:start w:val="1"/>
        <w:numFmt w:val="bullet"/>
        <w:lvlText w:val="•"/>
        <w:lvlJc w:val="left"/>
        <w:pPr>
          <w:ind w:left="36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B46DA9C">
        <w:start w:val="1"/>
        <w:numFmt w:val="bullet"/>
        <w:lvlText w:val="•"/>
        <w:lvlJc w:val="left"/>
        <w:pPr>
          <w:ind w:left="54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314DA0A">
        <w:start w:val="1"/>
        <w:numFmt w:val="bullet"/>
        <w:lvlText w:val="•"/>
        <w:lvlJc w:val="left"/>
        <w:pPr>
          <w:ind w:left="72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D90E926">
        <w:start w:val="1"/>
        <w:numFmt w:val="bullet"/>
        <w:lvlText w:val="•"/>
        <w:lvlJc w:val="left"/>
        <w:pPr>
          <w:ind w:left="90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E10A15A">
        <w:start w:val="1"/>
        <w:numFmt w:val="bullet"/>
        <w:lvlText w:val="•"/>
        <w:lvlJc w:val="left"/>
        <w:pPr>
          <w:ind w:left="108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787E24">
        <w:start w:val="1"/>
        <w:numFmt w:val="bullet"/>
        <w:lvlText w:val="•"/>
        <w:lvlJc w:val="left"/>
        <w:pPr>
          <w:ind w:left="126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04C5552">
        <w:start w:val="1"/>
        <w:numFmt w:val="bullet"/>
        <w:lvlText w:val="•"/>
        <w:lvlJc w:val="left"/>
        <w:pPr>
          <w:ind w:left="144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4820B22">
        <w:start w:val="1"/>
        <w:numFmt w:val="bullet"/>
        <w:lvlText w:val="•"/>
        <w:lvlJc w:val="left"/>
        <w:pPr>
          <w:ind w:left="162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6">
    <w:abstractNumId w:val="49"/>
    <w:lvlOverride w:ilvl="0">
      <w:lvl w:ilvl="0" w:tplc="FBC65DFC">
        <w:start w:val="1"/>
        <w:numFmt w:val="bullet"/>
        <w:lvlText w:val="•"/>
        <w:lvlJc w:val="left"/>
        <w:pPr>
          <w:ind w:left="18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C825232">
        <w:start w:val="1"/>
        <w:numFmt w:val="bullet"/>
        <w:lvlText w:val="•"/>
        <w:lvlJc w:val="left"/>
        <w:pPr>
          <w:ind w:left="36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B46DA9C">
        <w:start w:val="1"/>
        <w:numFmt w:val="bullet"/>
        <w:lvlText w:val="•"/>
        <w:lvlJc w:val="left"/>
        <w:pPr>
          <w:ind w:left="54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314DA0A">
        <w:start w:val="1"/>
        <w:numFmt w:val="bullet"/>
        <w:lvlText w:val="•"/>
        <w:lvlJc w:val="left"/>
        <w:pPr>
          <w:ind w:left="72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D90E926">
        <w:start w:val="1"/>
        <w:numFmt w:val="bullet"/>
        <w:lvlText w:val="•"/>
        <w:lvlJc w:val="left"/>
        <w:pPr>
          <w:ind w:left="90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E10A15A">
        <w:start w:val="1"/>
        <w:numFmt w:val="bullet"/>
        <w:lvlText w:val="•"/>
        <w:lvlJc w:val="left"/>
        <w:pPr>
          <w:ind w:left="108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787E24">
        <w:start w:val="1"/>
        <w:numFmt w:val="bullet"/>
        <w:lvlText w:val="•"/>
        <w:lvlJc w:val="left"/>
        <w:pPr>
          <w:ind w:left="126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04C5552">
        <w:start w:val="1"/>
        <w:numFmt w:val="bullet"/>
        <w:lvlText w:val="•"/>
        <w:lvlJc w:val="left"/>
        <w:pPr>
          <w:ind w:left="144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4820B22">
        <w:start w:val="1"/>
        <w:numFmt w:val="bullet"/>
        <w:lvlText w:val="•"/>
        <w:lvlJc w:val="left"/>
        <w:pPr>
          <w:ind w:left="1620" w:hanging="1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abstractNumId w:val="18"/>
  </w:num>
  <w:num w:numId="18">
    <w:abstractNumId w:val="16"/>
  </w:num>
  <w:num w:numId="19">
    <w:abstractNumId w:val="12"/>
  </w:num>
  <w:num w:numId="20">
    <w:abstractNumId w:val="6"/>
  </w:num>
  <w:num w:numId="21">
    <w:abstractNumId w:val="33"/>
  </w:num>
  <w:num w:numId="22">
    <w:abstractNumId w:val="11"/>
  </w:num>
  <w:num w:numId="23">
    <w:abstractNumId w:val="27"/>
  </w:num>
  <w:num w:numId="24">
    <w:abstractNumId w:val="26"/>
  </w:num>
  <w:num w:numId="25">
    <w:abstractNumId w:val="41"/>
  </w:num>
  <w:num w:numId="26">
    <w:abstractNumId w:val="29"/>
  </w:num>
  <w:num w:numId="27">
    <w:abstractNumId w:val="28"/>
  </w:num>
  <w:num w:numId="28">
    <w:abstractNumId w:val="38"/>
  </w:num>
  <w:num w:numId="29">
    <w:abstractNumId w:val="39"/>
  </w:num>
  <w:num w:numId="30">
    <w:abstractNumId w:val="36"/>
  </w:num>
  <w:num w:numId="31">
    <w:abstractNumId w:val="42"/>
  </w:num>
  <w:num w:numId="32">
    <w:abstractNumId w:val="48"/>
  </w:num>
  <w:num w:numId="33">
    <w:abstractNumId w:val="14"/>
  </w:num>
  <w:num w:numId="34">
    <w:abstractNumId w:val="9"/>
  </w:num>
  <w:num w:numId="35">
    <w:abstractNumId w:val="5"/>
  </w:num>
  <w:num w:numId="36">
    <w:abstractNumId w:val="47"/>
  </w:num>
  <w:num w:numId="37">
    <w:abstractNumId w:val="8"/>
  </w:num>
  <w:num w:numId="38">
    <w:abstractNumId w:val="30"/>
  </w:num>
  <w:num w:numId="39">
    <w:abstractNumId w:val="13"/>
  </w:num>
  <w:num w:numId="40">
    <w:abstractNumId w:val="1"/>
  </w:num>
  <w:num w:numId="41">
    <w:abstractNumId w:val="25"/>
  </w:num>
  <w:num w:numId="42">
    <w:abstractNumId w:val="32"/>
  </w:num>
  <w:num w:numId="43">
    <w:abstractNumId w:val="40"/>
  </w:num>
  <w:num w:numId="44">
    <w:abstractNumId w:val="37"/>
  </w:num>
  <w:num w:numId="45">
    <w:abstractNumId w:val="20"/>
  </w:num>
  <w:num w:numId="46">
    <w:abstractNumId w:val="34"/>
  </w:num>
  <w:num w:numId="47">
    <w:abstractNumId w:val="15"/>
  </w:num>
  <w:num w:numId="48">
    <w:abstractNumId w:val="23"/>
  </w:num>
  <w:num w:numId="49">
    <w:abstractNumId w:val="10"/>
  </w:num>
  <w:num w:numId="50">
    <w:abstractNumId w:val="43"/>
  </w:num>
  <w:num w:numId="51">
    <w:abstractNumId w:val="3"/>
  </w:num>
  <w:num w:numId="5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7C4"/>
    <w:rsid w:val="0000263B"/>
    <w:rsid w:val="00002DFE"/>
    <w:rsid w:val="00011C40"/>
    <w:rsid w:val="00026D08"/>
    <w:rsid w:val="0003078F"/>
    <w:rsid w:val="0004329A"/>
    <w:rsid w:val="00052364"/>
    <w:rsid w:val="00063846"/>
    <w:rsid w:val="00064F94"/>
    <w:rsid w:val="00066B43"/>
    <w:rsid w:val="00067C92"/>
    <w:rsid w:val="00094807"/>
    <w:rsid w:val="000A2DA5"/>
    <w:rsid w:val="000B163E"/>
    <w:rsid w:val="000B2B77"/>
    <w:rsid w:val="000B5771"/>
    <w:rsid w:val="000D2073"/>
    <w:rsid w:val="000F423A"/>
    <w:rsid w:val="001150AF"/>
    <w:rsid w:val="00123C15"/>
    <w:rsid w:val="0012539A"/>
    <w:rsid w:val="00130054"/>
    <w:rsid w:val="00134C48"/>
    <w:rsid w:val="0015055E"/>
    <w:rsid w:val="00154098"/>
    <w:rsid w:val="00160FB1"/>
    <w:rsid w:val="0019399D"/>
    <w:rsid w:val="001A3013"/>
    <w:rsid w:val="001A4EA0"/>
    <w:rsid w:val="001C1C39"/>
    <w:rsid w:val="001D093E"/>
    <w:rsid w:val="001D6716"/>
    <w:rsid w:val="001E5C33"/>
    <w:rsid w:val="00200B7D"/>
    <w:rsid w:val="00204A89"/>
    <w:rsid w:val="00232D2D"/>
    <w:rsid w:val="002365C7"/>
    <w:rsid w:val="0024697F"/>
    <w:rsid w:val="00291E2C"/>
    <w:rsid w:val="002927C4"/>
    <w:rsid w:val="002A19B7"/>
    <w:rsid w:val="002D2058"/>
    <w:rsid w:val="002D4FEA"/>
    <w:rsid w:val="002F7D84"/>
    <w:rsid w:val="00304552"/>
    <w:rsid w:val="00314700"/>
    <w:rsid w:val="00314F61"/>
    <w:rsid w:val="0032316E"/>
    <w:rsid w:val="0033623D"/>
    <w:rsid w:val="0037224E"/>
    <w:rsid w:val="00380295"/>
    <w:rsid w:val="003C6D3F"/>
    <w:rsid w:val="003E78B0"/>
    <w:rsid w:val="00403FCD"/>
    <w:rsid w:val="00444531"/>
    <w:rsid w:val="00473807"/>
    <w:rsid w:val="00487543"/>
    <w:rsid w:val="004927C3"/>
    <w:rsid w:val="004B2665"/>
    <w:rsid w:val="004C3618"/>
    <w:rsid w:val="004D45B7"/>
    <w:rsid w:val="004E3F4F"/>
    <w:rsid w:val="004F30C0"/>
    <w:rsid w:val="004F315D"/>
    <w:rsid w:val="005161BE"/>
    <w:rsid w:val="005219D8"/>
    <w:rsid w:val="00530C13"/>
    <w:rsid w:val="0054666E"/>
    <w:rsid w:val="00560782"/>
    <w:rsid w:val="00561E58"/>
    <w:rsid w:val="00573471"/>
    <w:rsid w:val="00576A5F"/>
    <w:rsid w:val="00587DC2"/>
    <w:rsid w:val="005A7590"/>
    <w:rsid w:val="005B1F4C"/>
    <w:rsid w:val="005B4D95"/>
    <w:rsid w:val="005C5870"/>
    <w:rsid w:val="005E69C2"/>
    <w:rsid w:val="005F3462"/>
    <w:rsid w:val="006057B3"/>
    <w:rsid w:val="00605FC1"/>
    <w:rsid w:val="006531CC"/>
    <w:rsid w:val="0066797A"/>
    <w:rsid w:val="006703BE"/>
    <w:rsid w:val="006766F5"/>
    <w:rsid w:val="006B1041"/>
    <w:rsid w:val="0072374D"/>
    <w:rsid w:val="00760CF0"/>
    <w:rsid w:val="00770DA8"/>
    <w:rsid w:val="00771FC1"/>
    <w:rsid w:val="00772E4C"/>
    <w:rsid w:val="00775BF7"/>
    <w:rsid w:val="00790C30"/>
    <w:rsid w:val="007A2111"/>
    <w:rsid w:val="007A4ABC"/>
    <w:rsid w:val="007B1BF0"/>
    <w:rsid w:val="007B6BD1"/>
    <w:rsid w:val="007C389C"/>
    <w:rsid w:val="008153F7"/>
    <w:rsid w:val="008254A7"/>
    <w:rsid w:val="00833D45"/>
    <w:rsid w:val="008430F5"/>
    <w:rsid w:val="00851106"/>
    <w:rsid w:val="00854569"/>
    <w:rsid w:val="00861FE3"/>
    <w:rsid w:val="0088722D"/>
    <w:rsid w:val="008A19D2"/>
    <w:rsid w:val="008B51BA"/>
    <w:rsid w:val="008C64E1"/>
    <w:rsid w:val="008D1495"/>
    <w:rsid w:val="008D1FCB"/>
    <w:rsid w:val="008F24FD"/>
    <w:rsid w:val="0091004B"/>
    <w:rsid w:val="00927F02"/>
    <w:rsid w:val="00931551"/>
    <w:rsid w:val="009647A9"/>
    <w:rsid w:val="009843F4"/>
    <w:rsid w:val="009A64E1"/>
    <w:rsid w:val="009C2A06"/>
    <w:rsid w:val="009C377B"/>
    <w:rsid w:val="009E263D"/>
    <w:rsid w:val="009F53F9"/>
    <w:rsid w:val="00A244A5"/>
    <w:rsid w:val="00A34F9A"/>
    <w:rsid w:val="00A83B54"/>
    <w:rsid w:val="00A93E05"/>
    <w:rsid w:val="00A97FD1"/>
    <w:rsid w:val="00AA7851"/>
    <w:rsid w:val="00AF55C2"/>
    <w:rsid w:val="00B16605"/>
    <w:rsid w:val="00B2020F"/>
    <w:rsid w:val="00B22A08"/>
    <w:rsid w:val="00B36637"/>
    <w:rsid w:val="00B4590C"/>
    <w:rsid w:val="00B5459F"/>
    <w:rsid w:val="00B64257"/>
    <w:rsid w:val="00BA63AC"/>
    <w:rsid w:val="00BF223F"/>
    <w:rsid w:val="00C26D4C"/>
    <w:rsid w:val="00C30833"/>
    <w:rsid w:val="00C31111"/>
    <w:rsid w:val="00C32B66"/>
    <w:rsid w:val="00C76757"/>
    <w:rsid w:val="00CA3034"/>
    <w:rsid w:val="00CD4603"/>
    <w:rsid w:val="00CD4CBD"/>
    <w:rsid w:val="00CF2076"/>
    <w:rsid w:val="00D001C6"/>
    <w:rsid w:val="00D14F39"/>
    <w:rsid w:val="00D166D7"/>
    <w:rsid w:val="00D42BF6"/>
    <w:rsid w:val="00D50E9F"/>
    <w:rsid w:val="00D6380C"/>
    <w:rsid w:val="00D640BE"/>
    <w:rsid w:val="00D65308"/>
    <w:rsid w:val="00D759D3"/>
    <w:rsid w:val="00D96620"/>
    <w:rsid w:val="00DB3365"/>
    <w:rsid w:val="00DC1A31"/>
    <w:rsid w:val="00DD26BE"/>
    <w:rsid w:val="00DD4B8C"/>
    <w:rsid w:val="00DE120F"/>
    <w:rsid w:val="00DE494C"/>
    <w:rsid w:val="00DE54FD"/>
    <w:rsid w:val="00DF1F4F"/>
    <w:rsid w:val="00E038CE"/>
    <w:rsid w:val="00E2649A"/>
    <w:rsid w:val="00E3467A"/>
    <w:rsid w:val="00EA5D5E"/>
    <w:rsid w:val="00ED6366"/>
    <w:rsid w:val="00F1559A"/>
    <w:rsid w:val="00F40ACA"/>
    <w:rsid w:val="00F53872"/>
    <w:rsid w:val="00F66160"/>
    <w:rsid w:val="00F8361C"/>
    <w:rsid w:val="00FB12E3"/>
    <w:rsid w:val="00FC3A8A"/>
    <w:rsid w:val="00FD55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490F5"/>
  <w15:docId w15:val="{264B7C98-DB80-41A4-9194-B3B34C579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Titre1">
    <w:name w:val="heading 1"/>
    <w:basedOn w:val="Normal"/>
    <w:next w:val="Normal"/>
    <w:link w:val="Titre1Car"/>
    <w:autoRedefine/>
    <w:uiPriority w:val="9"/>
    <w:qFormat/>
    <w:rsid w:val="00C26D4C"/>
    <w:pPr>
      <w:keepNext/>
      <w:keepLines/>
      <w:spacing w:before="240" w:line="276" w:lineRule="auto"/>
      <w:jc w:val="both"/>
      <w:outlineLvl w:val="0"/>
    </w:pPr>
    <w:rPr>
      <w:rFonts w:ascii="Arial" w:eastAsia="Arial" w:hAnsi="Arial" w:cs="Arial"/>
      <w:b/>
      <w:bCs/>
      <w:sz w:val="20"/>
      <w:szCs w:val="20"/>
      <w:bdr w:val="none" w:sz="0" w:space="0" w:color="auto"/>
      <w:lang w:val="de-DE" w:eastAsia="ar-SA"/>
    </w:rPr>
  </w:style>
  <w:style w:type="paragraph" w:styleId="Titre2">
    <w:name w:val="heading 2"/>
    <w:next w:val="CorpsA"/>
    <w:autoRedefine/>
    <w:uiPriority w:val="9"/>
    <w:unhideWhenUsed/>
    <w:qFormat/>
    <w:rsid w:val="00C26D4C"/>
    <w:pPr>
      <w:keepNext/>
      <w:keepLines/>
      <w:spacing w:before="40" w:line="276" w:lineRule="auto"/>
      <w:jc w:val="both"/>
      <w:outlineLvl w:val="1"/>
    </w:pPr>
    <w:rPr>
      <w:rFonts w:ascii="Arial" w:hAnsi="Arial" w:cs="Arial"/>
      <w:b/>
      <w:bCs/>
      <w:i/>
      <w:color w:val="000000"/>
      <w:u w:val="single" w:color="000000"/>
      <w:bdr w:val="none" w:sz="0" w:space="0" w:color="auto"/>
    </w:rPr>
  </w:style>
  <w:style w:type="paragraph" w:styleId="Titre3">
    <w:name w:val="heading 3"/>
    <w:next w:val="CorpsA"/>
    <w:uiPriority w:val="9"/>
    <w:unhideWhenUsed/>
    <w:qFormat/>
    <w:pPr>
      <w:keepNext/>
      <w:keepLines/>
      <w:spacing w:before="40"/>
      <w:outlineLvl w:val="2"/>
    </w:pPr>
    <w:rPr>
      <w:rFonts w:ascii="Helvetica Neue" w:eastAsia="Helvetica Neue" w:hAnsi="Helvetica Neue" w:cs="Helvetica Neue"/>
      <w:color w:val="00507F"/>
      <w:sz w:val="24"/>
      <w:szCs w:val="24"/>
      <w:u w:color="00507F"/>
    </w:rPr>
  </w:style>
  <w:style w:type="paragraph" w:styleId="Titre4">
    <w:name w:val="heading 4"/>
    <w:next w:val="CorpsA"/>
    <w:uiPriority w:val="9"/>
    <w:unhideWhenUsed/>
    <w:qFormat/>
    <w:pPr>
      <w:keepNext/>
      <w:keepLines/>
      <w:spacing w:before="40"/>
      <w:outlineLvl w:val="3"/>
    </w:pPr>
    <w:rPr>
      <w:rFonts w:ascii="Helvetica Neue" w:eastAsia="Helvetica Neue" w:hAnsi="Helvetica Neue" w:cs="Helvetica Neue"/>
      <w:i/>
      <w:iCs/>
      <w:color w:val="0079BF"/>
      <w:sz w:val="24"/>
      <w:szCs w:val="24"/>
      <w:u w:color="0079BF"/>
      <w:lang w:val="en-US"/>
    </w:rPr>
  </w:style>
  <w:style w:type="paragraph" w:styleId="Titre5">
    <w:name w:val="heading 5"/>
    <w:next w:val="CorpsA"/>
    <w:link w:val="Titre5Car"/>
    <w:uiPriority w:val="9"/>
    <w:unhideWhenUsed/>
    <w:qFormat/>
    <w:pPr>
      <w:keepNext/>
      <w:keepLines/>
      <w:spacing w:before="40"/>
      <w:outlineLvl w:val="4"/>
    </w:pPr>
    <w:rPr>
      <w:rFonts w:ascii="Helvetica Neue" w:eastAsia="Helvetica Neue" w:hAnsi="Helvetica Neue" w:cs="Helvetica Neue"/>
      <w:color w:val="0079BF"/>
      <w:sz w:val="24"/>
      <w:szCs w:val="24"/>
      <w:u w:color="0079BF"/>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aliases w:val="En-tête1,E.e"/>
    <w:link w:val="En-tteCar"/>
    <w:pPr>
      <w:tabs>
        <w:tab w:val="right" w:pos="9020"/>
      </w:tabs>
    </w:pPr>
    <w:rPr>
      <w:rFonts w:ascii="Helvetica Neue" w:eastAsia="Helvetica Neue" w:hAnsi="Helvetica Neue" w:cs="Helvetica Neue"/>
      <w:color w:val="000000"/>
      <w:sz w:val="24"/>
      <w:szCs w:val="24"/>
      <w:u w:color="000000"/>
      <w14:textOutline w14:w="12700" w14:cap="flat" w14:cmpd="sng" w14:algn="ctr">
        <w14:noFill/>
        <w14:prstDash w14:val="solid"/>
        <w14:miter w14:lim="400000"/>
      </w14:textOutline>
    </w:rPr>
  </w:style>
  <w:style w:type="paragraph" w:styleId="Pieddepage">
    <w:name w:val="footer"/>
    <w:pPr>
      <w:tabs>
        <w:tab w:val="center" w:pos="4536"/>
        <w:tab w:val="right" w:pos="9072"/>
      </w:tabs>
    </w:pPr>
    <w:rPr>
      <w:rFonts w:cs="Arial Unicode MS"/>
      <w:color w:val="000000"/>
      <w:sz w:val="24"/>
      <w:szCs w:val="24"/>
      <w:u w:color="000000"/>
      <w:lang w:val="en-US"/>
    </w:rPr>
  </w:style>
  <w:style w:type="character" w:customStyle="1" w:styleId="Aucun">
    <w:name w:val="Aucun"/>
    <w:rPr>
      <w:lang w:val="fr-FR"/>
    </w:rPr>
  </w:style>
  <w:style w:type="paragraph" w:customStyle="1" w:styleId="CorpsA">
    <w:name w:val="Corps A"/>
    <w:rPr>
      <w:rFonts w:eastAsia="Times New Roman"/>
      <w:color w:val="000000"/>
      <w:sz w:val="24"/>
      <w:szCs w:val="24"/>
      <w:u w:color="000000"/>
      <w14:textOutline w14:w="12700" w14:cap="flat" w14:cmpd="sng" w14:algn="ctr">
        <w14:noFill/>
        <w14:prstDash w14:val="solid"/>
        <w14:miter w14:lim="400000"/>
      </w14:textOutline>
    </w:rPr>
  </w:style>
  <w:style w:type="paragraph" w:customStyle="1" w:styleId="Pardfaut">
    <w:name w:val="Par défaut"/>
    <w:pPr>
      <w:spacing w:before="160" w:line="288" w:lineRule="auto"/>
    </w:pPr>
    <w:rPr>
      <w:rFonts w:ascii="Helvetica Neue" w:eastAsia="Helvetica Neue" w:hAnsi="Helvetica Neue" w:cs="Helvetica Neue"/>
      <w:color w:val="000000"/>
      <w:sz w:val="24"/>
      <w:szCs w:val="24"/>
      <w:u w:color="000000"/>
      <w14:textOutline w14:w="12700" w14:cap="flat" w14:cmpd="sng" w14:algn="ctr">
        <w14:noFill/>
        <w14:prstDash w14:val="solid"/>
        <w14:miter w14:lim="400000"/>
      </w14:textOutline>
    </w:rPr>
  </w:style>
  <w:style w:type="paragraph" w:customStyle="1" w:styleId="PardfautA">
    <w:name w:val="Par défaut A"/>
    <w:pPr>
      <w:spacing w:before="160" w:line="288" w:lineRule="auto"/>
    </w:pPr>
    <w:rPr>
      <w:rFonts w:ascii="Helvetica Neue" w:eastAsia="Helvetica Neue" w:hAnsi="Helvetica Neue" w:cs="Helvetica Neue"/>
      <w:color w:val="000000"/>
      <w:sz w:val="24"/>
      <w:szCs w:val="24"/>
      <w:u w:color="000000"/>
      <w14:textOutline w14:w="12700" w14:cap="flat" w14:cmpd="sng" w14:algn="ctr">
        <w14:noFill/>
        <w14:prstDash w14:val="solid"/>
        <w14:miter w14:lim="400000"/>
      </w14:textOutline>
    </w:rPr>
  </w:style>
  <w:style w:type="paragraph" w:styleId="Notedebasdepage">
    <w:name w:val="footnote text"/>
    <w:rPr>
      <w:rFonts w:ascii="Tms Rmn" w:eastAsia="Tms Rmn" w:hAnsi="Tms Rmn" w:cs="Tms Rmn"/>
      <w:color w:val="000000"/>
      <w:u w:color="000000"/>
    </w:rPr>
  </w:style>
  <w:style w:type="paragraph" w:styleId="En-ttedetabledesmatires">
    <w:name w:val="TOC Heading"/>
    <w:next w:val="CorpsA"/>
    <w:uiPriority w:val="39"/>
    <w:qFormat/>
    <w:pPr>
      <w:keepNext/>
      <w:keepLines/>
      <w:spacing w:before="240" w:line="259" w:lineRule="auto"/>
    </w:pPr>
    <w:rPr>
      <w:rFonts w:ascii="Helvetica Neue" w:hAnsi="Helvetica Neue" w:cs="Arial Unicode MS"/>
      <w:color w:val="0079BF"/>
      <w:sz w:val="32"/>
      <w:szCs w:val="32"/>
      <w:u w:color="0079BF"/>
    </w:rPr>
  </w:style>
  <w:style w:type="paragraph" w:styleId="TM1">
    <w:name w:val="toc 1"/>
    <w:uiPriority w:val="39"/>
    <w:rsid w:val="0033623D"/>
    <w:pPr>
      <w:tabs>
        <w:tab w:val="left" w:pos="960"/>
        <w:tab w:val="right" w:leader="dot" w:pos="9720"/>
      </w:tabs>
      <w:spacing w:after="100"/>
    </w:pPr>
    <w:rPr>
      <w:rFonts w:ascii="Arial" w:eastAsia="Times New Roman" w:hAnsi="Arial"/>
      <w:color w:val="000000"/>
      <w:szCs w:val="24"/>
      <w:u w:color="000000"/>
      <w:lang w:val="en-US"/>
    </w:rPr>
  </w:style>
  <w:style w:type="paragraph" w:styleId="TM2">
    <w:name w:val="toc 2"/>
    <w:uiPriority w:val="39"/>
    <w:rsid w:val="0033623D"/>
    <w:pPr>
      <w:tabs>
        <w:tab w:val="left" w:pos="1440"/>
        <w:tab w:val="right" w:leader="dot" w:pos="9720"/>
      </w:tabs>
      <w:spacing w:after="100"/>
    </w:pPr>
    <w:rPr>
      <w:rFonts w:ascii="Arial" w:eastAsia="Times New Roman" w:hAnsi="Arial"/>
      <w:color w:val="000000"/>
      <w:szCs w:val="24"/>
      <w:u w:color="000000"/>
      <w:lang w:val="en-US"/>
    </w:rPr>
  </w:style>
  <w:style w:type="paragraph" w:styleId="TM3">
    <w:name w:val="toc 3"/>
    <w:uiPriority w:val="39"/>
    <w:rsid w:val="0033623D"/>
    <w:pPr>
      <w:tabs>
        <w:tab w:val="left" w:pos="960"/>
        <w:tab w:val="right" w:leader="dot" w:pos="9720"/>
      </w:tabs>
      <w:spacing w:before="160"/>
      <w:ind w:firstLine="720"/>
    </w:pPr>
    <w:rPr>
      <w:rFonts w:ascii="Arial" w:eastAsia="Helvetica Neue" w:hAnsi="Arial" w:cs="Helvetica Neue"/>
      <w:color w:val="000000"/>
      <w:szCs w:val="28"/>
      <w:u w:color="000000"/>
      <w14:textOutline w14:w="12700" w14:cap="flat" w14:cmpd="sng" w14:algn="ctr">
        <w14:noFill/>
        <w14:prstDash w14:val="solid"/>
        <w14:miter w14:lim="400000"/>
      </w14:textOutline>
    </w:rPr>
  </w:style>
  <w:style w:type="paragraph" w:styleId="TM4">
    <w:name w:val="toc 4"/>
    <w:pPr>
      <w:tabs>
        <w:tab w:val="left" w:pos="960"/>
        <w:tab w:val="right" w:leader="dot" w:pos="9720"/>
      </w:tabs>
      <w:spacing w:before="160"/>
      <w:ind w:firstLine="960"/>
    </w:pPr>
    <w:rPr>
      <w:rFonts w:ascii="Helvetica Neue" w:eastAsia="Helvetica Neue" w:hAnsi="Helvetica Neue" w:cs="Helvetica Neue"/>
      <w:color w:val="000000"/>
      <w:sz w:val="28"/>
      <w:szCs w:val="28"/>
      <w:u w:color="000000"/>
      <w14:textOutline w14:w="12700" w14:cap="flat" w14:cmpd="sng" w14:algn="ctr">
        <w14:noFill/>
        <w14:prstDash w14:val="solid"/>
        <w14:miter w14:lim="400000"/>
      </w14:textOutline>
    </w:rPr>
  </w:style>
  <w:style w:type="paragraph" w:styleId="TM5">
    <w:name w:val="toc 5"/>
    <w:pPr>
      <w:tabs>
        <w:tab w:val="left" w:pos="960"/>
        <w:tab w:val="right" w:leader="dot" w:pos="9720"/>
      </w:tabs>
      <w:spacing w:after="100"/>
    </w:pPr>
    <w:rPr>
      <w:rFonts w:eastAsia="Times New Roman"/>
      <w:color w:val="000000"/>
      <w:sz w:val="24"/>
      <w:szCs w:val="24"/>
      <w:u w:color="000000"/>
      <w:lang w:val="en-US"/>
    </w:rPr>
  </w:style>
  <w:style w:type="paragraph" w:customStyle="1" w:styleId="Niveau1">
    <w:name w:val="Niveau 1"/>
    <w:pPr>
      <w:keepNext/>
      <w:widowControl w:val="0"/>
      <w:shd w:val="clear" w:color="auto" w:fill="F2F2F2"/>
      <w:suppressAutoHyphens/>
      <w:spacing w:before="240" w:after="120"/>
      <w:outlineLvl w:val="4"/>
    </w:pPr>
    <w:rPr>
      <w:rFonts w:ascii="Arial" w:eastAsia="Arial" w:hAnsi="Arial" w:cs="Arial"/>
      <w:b/>
      <w:bCs/>
      <w:color w:val="000000"/>
      <w:sz w:val="24"/>
      <w:szCs w:val="24"/>
      <w:u w:color="000000"/>
    </w:rPr>
  </w:style>
  <w:style w:type="paragraph" w:styleId="Titre">
    <w:name w:val="Title"/>
    <w:uiPriority w:val="10"/>
    <w:qFormat/>
    <w:pPr>
      <w:keepLines/>
      <w:spacing w:after="120"/>
      <w:jc w:val="center"/>
    </w:pPr>
    <w:rPr>
      <w:rFonts w:ascii="Helvetica Neue" w:hAnsi="Helvetica Neue" w:cs="Arial Unicode MS"/>
      <w:b/>
      <w:bCs/>
      <w:color w:val="000000"/>
      <w:sz w:val="36"/>
      <w:szCs w:val="36"/>
      <w:u w:color="000000"/>
      <w14:textOutline w14:w="12700" w14:cap="flat" w14:cmpd="sng" w14:algn="ctr">
        <w14:noFill/>
        <w14:prstDash w14:val="solid"/>
        <w14:miter w14:lim="400000"/>
      </w14:textOutline>
    </w:rPr>
  </w:style>
  <w:style w:type="numbering" w:customStyle="1" w:styleId="Style1import">
    <w:name w:val="Style 1 importé"/>
    <w:pPr>
      <w:numPr>
        <w:numId w:val="1"/>
      </w:numPr>
    </w:pPr>
  </w:style>
  <w:style w:type="paragraph" w:styleId="Paragraphedeliste">
    <w:name w:val="List Paragraph"/>
    <w:pPr>
      <w:ind w:left="720"/>
    </w:pPr>
    <w:rPr>
      <w:rFonts w:ascii="Helvetica Neue" w:eastAsia="Helvetica Neue" w:hAnsi="Helvetica Neue" w:cs="Helvetica Neue"/>
      <w:color w:val="000000"/>
      <w:sz w:val="24"/>
      <w:szCs w:val="24"/>
      <w:u w:color="000000"/>
    </w:rPr>
  </w:style>
  <w:style w:type="paragraph" w:customStyle="1" w:styleId="RedTxt">
    <w:name w:val="RedTxt"/>
    <w:uiPriority w:val="99"/>
    <w:pPr>
      <w:keepLines/>
      <w:widowControl w:val="0"/>
      <w:suppressAutoHyphens/>
    </w:pPr>
    <w:rPr>
      <w:rFonts w:ascii="Arial" w:hAnsi="Arial" w:cs="Arial Unicode MS"/>
      <w:color w:val="000000"/>
      <w:sz w:val="18"/>
      <w:szCs w:val="18"/>
      <w:u w:color="000000"/>
    </w:rPr>
  </w:style>
  <w:style w:type="numbering" w:customStyle="1" w:styleId="Style2import">
    <w:name w:val="Style 2 importé"/>
    <w:pPr>
      <w:numPr>
        <w:numId w:val="2"/>
      </w:numPr>
    </w:pPr>
  </w:style>
  <w:style w:type="character" w:customStyle="1" w:styleId="Hyperlink0">
    <w:name w:val="Hyperlink.0"/>
    <w:basedOn w:val="Aucun"/>
    <w:rPr>
      <w:outline w:val="0"/>
      <w:color w:val="000000"/>
      <w:u w:val="single" w:color="000000"/>
      <w:lang w:val="fr-FR"/>
    </w:rPr>
  </w:style>
  <w:style w:type="paragraph" w:customStyle="1" w:styleId="CorpsAA">
    <w:name w:val="Corps A A"/>
    <w:rPr>
      <w:rFonts w:ascii="Cambria" w:hAnsi="Cambria" w:cs="Arial Unicode MS"/>
      <w:color w:val="000000"/>
      <w:sz w:val="24"/>
      <w:szCs w:val="24"/>
      <w:u w:color="000000"/>
      <w14:textOutline w14:w="12700" w14:cap="flat" w14:cmpd="sng" w14:algn="ctr">
        <w14:noFill/>
        <w14:prstDash w14:val="solid"/>
        <w14:miter w14:lim="400000"/>
      </w14:textOutline>
    </w:rPr>
  </w:style>
  <w:style w:type="paragraph" w:customStyle="1" w:styleId="Normal1">
    <w:name w:val="Normal1"/>
    <w:pPr>
      <w:widowControl w:val="0"/>
      <w:suppressAutoHyphens/>
      <w:jc w:val="both"/>
    </w:pPr>
    <w:rPr>
      <w:rFonts w:ascii="Arial" w:hAnsi="Arial" w:cs="Arial Unicode MS"/>
      <w:color w:val="000000"/>
      <w:sz w:val="24"/>
      <w:szCs w:val="24"/>
      <w:u w:color="000000"/>
    </w:rPr>
  </w:style>
  <w:style w:type="paragraph" w:customStyle="1" w:styleId="Default">
    <w:name w:val="Default"/>
    <w:rPr>
      <w:rFonts w:ascii="Arial" w:hAnsi="Arial" w:cs="Arial Unicode MS"/>
      <w:color w:val="000000"/>
      <w:sz w:val="24"/>
      <w:szCs w:val="24"/>
      <w:u w:color="000000"/>
    </w:rPr>
  </w:style>
  <w:style w:type="numbering" w:customStyle="1" w:styleId="Style3import">
    <w:name w:val="Style 3 importé"/>
    <w:pPr>
      <w:numPr>
        <w:numId w:val="3"/>
      </w:numPr>
    </w:pPr>
  </w:style>
  <w:style w:type="numbering" w:customStyle="1" w:styleId="Style3import0">
    <w:name w:val="Style 3 importé.0"/>
    <w:pPr>
      <w:numPr>
        <w:numId w:val="5"/>
      </w:numPr>
    </w:pPr>
  </w:style>
  <w:style w:type="numbering" w:customStyle="1" w:styleId="Style4import">
    <w:name w:val="Style 4 importé"/>
    <w:pPr>
      <w:numPr>
        <w:numId w:val="6"/>
      </w:numPr>
    </w:pPr>
  </w:style>
  <w:style w:type="numbering" w:customStyle="1" w:styleId="Style5import">
    <w:name w:val="Style 5 importé"/>
    <w:pPr>
      <w:numPr>
        <w:numId w:val="7"/>
      </w:numPr>
    </w:pPr>
  </w:style>
  <w:style w:type="character" w:customStyle="1" w:styleId="AucunA">
    <w:name w:val="Aucun A"/>
    <w:basedOn w:val="Aucun"/>
    <w:rPr>
      <w:lang w:val="fr-FR"/>
    </w:rPr>
  </w:style>
  <w:style w:type="numbering" w:customStyle="1" w:styleId="Style6import">
    <w:name w:val="Style 6 importé"/>
    <w:pPr>
      <w:numPr>
        <w:numId w:val="8"/>
      </w:numPr>
    </w:pPr>
  </w:style>
  <w:style w:type="numbering" w:customStyle="1" w:styleId="Style7import">
    <w:name w:val="Style 7 importé"/>
    <w:pPr>
      <w:numPr>
        <w:numId w:val="9"/>
      </w:numPr>
    </w:pPr>
  </w:style>
  <w:style w:type="numbering" w:customStyle="1" w:styleId="Tiret">
    <w:name w:val="Tiret"/>
    <w:pPr>
      <w:numPr>
        <w:numId w:val="10"/>
      </w:numPr>
    </w:pPr>
  </w:style>
  <w:style w:type="numbering" w:customStyle="1" w:styleId="Puce">
    <w:name w:val="Puce"/>
    <w:pPr>
      <w:numPr>
        <w:numId w:val="12"/>
      </w:numPr>
    </w:pPr>
  </w:style>
  <w:style w:type="numbering" w:customStyle="1" w:styleId="Style8import">
    <w:name w:val="Style 8 importé"/>
    <w:pPr>
      <w:numPr>
        <w:numId w:val="17"/>
      </w:numPr>
    </w:pPr>
  </w:style>
  <w:style w:type="numbering" w:customStyle="1" w:styleId="Puces">
    <w:name w:val="Puces"/>
    <w:pPr>
      <w:numPr>
        <w:numId w:val="18"/>
      </w:numPr>
    </w:pPr>
  </w:style>
  <w:style w:type="numbering" w:customStyle="1" w:styleId="Style9import">
    <w:name w:val="Style 9 importé"/>
    <w:pPr>
      <w:numPr>
        <w:numId w:val="20"/>
      </w:numPr>
    </w:pPr>
  </w:style>
  <w:style w:type="numbering" w:customStyle="1" w:styleId="Style10import">
    <w:name w:val="Style 10 importé"/>
    <w:pPr>
      <w:numPr>
        <w:numId w:val="22"/>
      </w:numPr>
    </w:pPr>
  </w:style>
  <w:style w:type="numbering" w:customStyle="1" w:styleId="Style11import">
    <w:name w:val="Style 11 importé"/>
    <w:pPr>
      <w:numPr>
        <w:numId w:val="24"/>
      </w:numPr>
    </w:pPr>
  </w:style>
  <w:style w:type="paragraph" w:customStyle="1" w:styleId="Enum0">
    <w:name w:val="Enum0"/>
    <w:pPr>
      <w:spacing w:before="120"/>
      <w:jc w:val="both"/>
    </w:pPr>
    <w:rPr>
      <w:rFonts w:cs="Arial Unicode MS"/>
      <w:color w:val="000000"/>
      <w:sz w:val="22"/>
      <w:szCs w:val="22"/>
      <w:u w:color="000000"/>
    </w:rPr>
  </w:style>
  <w:style w:type="numbering" w:customStyle="1" w:styleId="Style12import">
    <w:name w:val="Style 12 importé"/>
    <w:pPr>
      <w:numPr>
        <w:numId w:val="26"/>
      </w:numPr>
    </w:pPr>
  </w:style>
  <w:style w:type="numbering" w:customStyle="1" w:styleId="Style13import">
    <w:name w:val="Style 13 importé"/>
    <w:pPr>
      <w:numPr>
        <w:numId w:val="28"/>
      </w:numPr>
    </w:pPr>
  </w:style>
  <w:style w:type="numbering" w:customStyle="1" w:styleId="Style14import">
    <w:name w:val="Style 14 importé"/>
    <w:pPr>
      <w:numPr>
        <w:numId w:val="30"/>
      </w:numPr>
    </w:pPr>
  </w:style>
  <w:style w:type="numbering" w:customStyle="1" w:styleId="Style15import">
    <w:name w:val="Style 15 importé"/>
    <w:pPr>
      <w:numPr>
        <w:numId w:val="31"/>
      </w:numPr>
    </w:pPr>
  </w:style>
  <w:style w:type="numbering" w:customStyle="1" w:styleId="Style16import">
    <w:name w:val="Style 16 importé"/>
    <w:pPr>
      <w:numPr>
        <w:numId w:val="33"/>
      </w:numPr>
    </w:pPr>
  </w:style>
  <w:style w:type="character" w:customStyle="1" w:styleId="Hyperlink1">
    <w:name w:val="Hyperlink.1"/>
    <w:basedOn w:val="Aucun"/>
    <w:rPr>
      <w:rFonts w:ascii="Arial" w:eastAsia="Arial" w:hAnsi="Arial" w:cs="Arial"/>
      <w:outline w:val="0"/>
      <w:color w:val="000000"/>
      <w:u w:val="single" w:color="000000"/>
      <w:lang w:val="fr-FR"/>
    </w:rPr>
  </w:style>
  <w:style w:type="paragraph" w:customStyle="1" w:styleId="RedPara">
    <w:name w:val="RedPara"/>
    <w:pPr>
      <w:keepNext/>
      <w:widowControl w:val="0"/>
      <w:spacing w:before="120" w:after="60"/>
    </w:pPr>
    <w:rPr>
      <w:rFonts w:ascii="Arial" w:eastAsia="Arial" w:hAnsi="Arial" w:cs="Arial"/>
      <w:b/>
      <w:bCs/>
      <w:color w:val="000000"/>
      <w:sz w:val="22"/>
      <w:szCs w:val="22"/>
      <w:u w:color="000000"/>
    </w:rPr>
  </w:style>
  <w:style w:type="paragraph" w:customStyle="1" w:styleId="fcasegauche">
    <w:name w:val="f_case_gauche"/>
    <w:pPr>
      <w:spacing w:after="60"/>
      <w:ind w:left="284" w:hanging="284"/>
      <w:jc w:val="both"/>
    </w:pPr>
    <w:rPr>
      <w:rFonts w:ascii="Univers" w:eastAsia="Univers" w:hAnsi="Univers" w:cs="Univers"/>
      <w:color w:val="000000"/>
      <w:u w:color="000000"/>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rPr>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ED636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Objetducommentaire">
    <w:name w:val="annotation subject"/>
    <w:basedOn w:val="Commentaire"/>
    <w:next w:val="Commentaire"/>
    <w:link w:val="ObjetducommentaireCar"/>
    <w:uiPriority w:val="99"/>
    <w:semiHidden/>
    <w:unhideWhenUsed/>
    <w:rsid w:val="00775BF7"/>
    <w:rPr>
      <w:b/>
      <w:bCs/>
    </w:rPr>
  </w:style>
  <w:style w:type="character" w:customStyle="1" w:styleId="ObjetducommentaireCar">
    <w:name w:val="Objet du commentaire Car"/>
    <w:basedOn w:val="CommentaireCar"/>
    <w:link w:val="Objetducommentaire"/>
    <w:uiPriority w:val="99"/>
    <w:semiHidden/>
    <w:rsid w:val="00775BF7"/>
    <w:rPr>
      <w:b/>
      <w:bCs/>
      <w:lang w:val="en-US" w:eastAsia="en-US"/>
    </w:rPr>
  </w:style>
  <w:style w:type="paragraph" w:styleId="Corpsdetexte">
    <w:name w:val="Body Text"/>
    <w:link w:val="CorpsdetexteCar"/>
    <w:rsid w:val="00573471"/>
    <w:pPr>
      <w:widowControl w:val="0"/>
      <w:ind w:left="2"/>
    </w:pPr>
    <w:rPr>
      <w:rFonts w:ascii="Calibri" w:eastAsia="Calibri" w:hAnsi="Calibri" w:cs="Calibri"/>
      <w:color w:val="000000"/>
      <w:sz w:val="22"/>
      <w:szCs w:val="22"/>
      <w:u w:color="000000"/>
    </w:rPr>
  </w:style>
  <w:style w:type="character" w:customStyle="1" w:styleId="CorpsdetexteCar">
    <w:name w:val="Corps de texte Car"/>
    <w:basedOn w:val="Policepardfaut"/>
    <w:link w:val="Corpsdetexte"/>
    <w:rsid w:val="00573471"/>
    <w:rPr>
      <w:rFonts w:ascii="Calibri" w:eastAsia="Calibri" w:hAnsi="Calibri" w:cs="Calibri"/>
      <w:color w:val="000000"/>
      <w:sz w:val="22"/>
      <w:szCs w:val="22"/>
      <w:u w:color="000000"/>
    </w:rPr>
  </w:style>
  <w:style w:type="paragraph" w:customStyle="1" w:styleId="Standard">
    <w:name w:val="Standard"/>
    <w:rsid w:val="00160FB1"/>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SimSun" w:cs="Lucida Sans"/>
      <w:kern w:val="3"/>
      <w:sz w:val="24"/>
      <w:szCs w:val="24"/>
      <w:bdr w:val="none" w:sz="0" w:space="0" w:color="auto"/>
      <w:lang w:eastAsia="zh-CN" w:bidi="hi-IN"/>
    </w:rPr>
  </w:style>
  <w:style w:type="paragraph" w:styleId="NormalWeb">
    <w:name w:val="Normal (Web)"/>
    <w:basedOn w:val="Normal"/>
    <w:uiPriority w:val="99"/>
    <w:rsid w:val="001A4EA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paragraph" w:customStyle="1" w:styleId="Niveau2">
    <w:name w:val="Niveau 2"/>
    <w:basedOn w:val="RedPara"/>
    <w:link w:val="Niveau2Car"/>
    <w:uiPriority w:val="99"/>
    <w:rsid w:val="001A4EA0"/>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120"/>
      <w:outlineLvl w:val="1"/>
    </w:pPr>
    <w:rPr>
      <w:rFonts w:eastAsia="Times New Roman"/>
      <w:bCs w:val="0"/>
      <w:color w:val="auto"/>
      <w:sz w:val="20"/>
      <w:szCs w:val="20"/>
      <w:bdr w:val="none" w:sz="0" w:space="0" w:color="auto"/>
      <w:lang w:eastAsia="ar-SA"/>
    </w:rPr>
  </w:style>
  <w:style w:type="character" w:customStyle="1" w:styleId="Niveau2Car">
    <w:name w:val="Niveau 2 Car"/>
    <w:basedOn w:val="Policepardfaut"/>
    <w:link w:val="Niveau2"/>
    <w:uiPriority w:val="99"/>
    <w:locked/>
    <w:rsid w:val="001A4EA0"/>
    <w:rPr>
      <w:rFonts w:ascii="Arial" w:eastAsia="Times New Roman" w:hAnsi="Arial" w:cs="Arial"/>
      <w:b/>
      <w:bdr w:val="none" w:sz="0" w:space="0" w:color="auto"/>
      <w:lang w:eastAsia="ar-SA"/>
    </w:rPr>
  </w:style>
  <w:style w:type="paragraph" w:styleId="Sansinterligne">
    <w:name w:val="No Spacing"/>
    <w:uiPriority w:val="1"/>
    <w:qFormat/>
    <w:rsid w:val="001A4EA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 w:type="paragraph" w:styleId="Textedebulles">
    <w:name w:val="Balloon Text"/>
    <w:basedOn w:val="Normal"/>
    <w:link w:val="TextedebullesCar"/>
    <w:uiPriority w:val="99"/>
    <w:semiHidden/>
    <w:unhideWhenUsed/>
    <w:rsid w:val="003C6D3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C6D3F"/>
    <w:rPr>
      <w:rFonts w:ascii="Segoe UI" w:hAnsi="Segoe UI" w:cs="Segoe UI"/>
      <w:sz w:val="18"/>
      <w:szCs w:val="18"/>
      <w:lang w:val="en-US" w:eastAsia="en-US"/>
    </w:rPr>
  </w:style>
  <w:style w:type="character" w:styleId="Appelnotedebasdep">
    <w:name w:val="footnote reference"/>
    <w:basedOn w:val="Policepardfaut"/>
    <w:semiHidden/>
    <w:rsid w:val="00D96620"/>
    <w:rPr>
      <w:position w:val="6"/>
      <w:sz w:val="18"/>
      <w:szCs w:val="18"/>
    </w:rPr>
  </w:style>
  <w:style w:type="paragraph" w:customStyle="1" w:styleId="RedTitre2">
    <w:name w:val="RedTitre2"/>
    <w:basedOn w:val="Normal"/>
    <w:link w:val="RedTitre2Car"/>
    <w:uiPriority w:val="99"/>
    <w:rsid w:val="002365C7"/>
    <w:pPr>
      <w:keepNext/>
      <w:widowControl w:val="0"/>
      <w:pBdr>
        <w:top w:val="single" w:sz="4" w:space="1" w:color="000000"/>
        <w:left w:val="single" w:sz="4" w:space="1" w:color="000000"/>
        <w:bottom w:val="single" w:sz="4" w:space="1" w:color="000000"/>
        <w:right w:val="single" w:sz="4" w:space="1" w:color="000000"/>
        <w:between w:val="none" w:sz="0" w:space="0" w:color="auto"/>
        <w:bar w:val="none" w:sz="0" w:color="auto"/>
      </w:pBdr>
      <w:suppressAutoHyphens/>
      <w:autoSpaceDE w:val="0"/>
      <w:spacing w:before="240" w:after="60"/>
    </w:pPr>
    <w:rPr>
      <w:rFonts w:ascii="Arial" w:eastAsia="Times New Roman" w:hAnsi="Arial" w:cs="Arial"/>
      <w:b/>
      <w:bCs/>
      <w:bdr w:val="none" w:sz="0" w:space="0" w:color="auto"/>
      <w:lang w:eastAsia="ar-SA"/>
    </w:rPr>
  </w:style>
  <w:style w:type="character" w:customStyle="1" w:styleId="RedTitre2Car">
    <w:name w:val="RedTitre2 Car"/>
    <w:basedOn w:val="Policepardfaut"/>
    <w:link w:val="RedTitre2"/>
    <w:uiPriority w:val="99"/>
    <w:locked/>
    <w:rsid w:val="002365C7"/>
    <w:rPr>
      <w:rFonts w:ascii="Arial" w:eastAsia="Times New Roman" w:hAnsi="Arial" w:cs="Arial"/>
      <w:b/>
      <w:bCs/>
      <w:sz w:val="24"/>
      <w:szCs w:val="24"/>
      <w:bdr w:val="none" w:sz="0" w:space="0" w:color="auto"/>
      <w:lang w:eastAsia="ar-SA"/>
    </w:rPr>
  </w:style>
  <w:style w:type="numbering" w:customStyle="1" w:styleId="Style3import1">
    <w:name w:val="Style 3 importé1"/>
    <w:rsid w:val="009A64E1"/>
  </w:style>
  <w:style w:type="table" w:styleId="Grilledutableau">
    <w:name w:val="Table Grid"/>
    <w:basedOn w:val="TableauNormal"/>
    <w:uiPriority w:val="39"/>
    <w:rsid w:val="00DB3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aliases w:val="En-tête1 Car,E.e Car"/>
    <w:basedOn w:val="Policepardfaut"/>
    <w:link w:val="En-tte"/>
    <w:rsid w:val="00DB3365"/>
    <w:rPr>
      <w:rFonts w:ascii="Helvetica Neue" w:eastAsia="Helvetica Neue" w:hAnsi="Helvetica Neue" w:cs="Helvetica Neue"/>
      <w:color w:val="000000"/>
      <w:sz w:val="24"/>
      <w:szCs w:val="24"/>
      <w:u w:color="000000"/>
      <w14:textOutline w14:w="12700" w14:cap="flat" w14:cmpd="sng" w14:algn="ctr">
        <w14:noFill/>
        <w14:prstDash w14:val="solid"/>
        <w14:miter w14:lim="400000"/>
      </w14:textOutline>
    </w:rPr>
  </w:style>
  <w:style w:type="character" w:customStyle="1" w:styleId="Mentionnonrsolue1">
    <w:name w:val="Mention non résolue1"/>
    <w:basedOn w:val="Policepardfaut"/>
    <w:uiPriority w:val="99"/>
    <w:semiHidden/>
    <w:unhideWhenUsed/>
    <w:rsid w:val="00B22A08"/>
    <w:rPr>
      <w:color w:val="605E5C"/>
      <w:shd w:val="clear" w:color="auto" w:fill="E1DFDD"/>
    </w:rPr>
  </w:style>
  <w:style w:type="character" w:customStyle="1" w:styleId="Titre1Car">
    <w:name w:val="Titre 1 Car"/>
    <w:basedOn w:val="Policepardfaut"/>
    <w:link w:val="Titre1"/>
    <w:uiPriority w:val="9"/>
    <w:rsid w:val="00C26D4C"/>
    <w:rPr>
      <w:rFonts w:ascii="Arial" w:eastAsia="Arial" w:hAnsi="Arial" w:cs="Arial"/>
      <w:b/>
      <w:bCs/>
      <w:bdr w:val="none" w:sz="0" w:space="0" w:color="auto"/>
      <w:lang w:val="de-DE" w:eastAsia="ar-SA"/>
    </w:rPr>
  </w:style>
  <w:style w:type="character" w:customStyle="1" w:styleId="Titre5Car">
    <w:name w:val="Titre 5 Car"/>
    <w:basedOn w:val="Policepardfaut"/>
    <w:link w:val="Titre5"/>
    <w:uiPriority w:val="9"/>
    <w:rsid w:val="002A19B7"/>
    <w:rPr>
      <w:rFonts w:ascii="Helvetica Neue" w:eastAsia="Helvetica Neue" w:hAnsi="Helvetica Neue" w:cs="Helvetica Neue"/>
      <w:color w:val="0079BF"/>
      <w:sz w:val="24"/>
      <w:szCs w:val="24"/>
      <w:u w:color="0079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lora.ploquin@monuments-nationaux.fr" TargetMode="External"/><Relationship Id="rId17" Type="http://schemas.openxmlformats.org/officeDocument/2006/relationships/hyperlink" Target="http://www.e-attestations.com" TargetMode="External"/><Relationship Id="rId2" Type="http://schemas.openxmlformats.org/officeDocument/2006/relationships/numbering" Target="numbering.xml"/><Relationship Id="rId16" Type="http://schemas.openxmlformats.org/officeDocument/2006/relationships/hyperlink" Target="mailto:marches-publics@monuments-nationaux.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xandra.dromard@monuments-nationaux.fr" TargetMode="External"/><Relationship Id="rId5" Type="http://schemas.openxmlformats.org/officeDocument/2006/relationships/webSettings" Target="webSettings.xml"/><Relationship Id="rId15" Type="http://schemas.openxmlformats.org/officeDocument/2006/relationships/hyperlink" Target="mailto:presse@monuments-nationaux.fr" TargetMode="External"/><Relationship Id="rId10" Type="http://schemas.openxmlformats.org/officeDocument/2006/relationships/hyperlink" Target="mailto:marches-publics@monuments-nationaux.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yperlink" Target="http://www.e-attestations.com" TargetMode="External"/></Relationships>
</file>

<file path=word/theme/theme1.xml><?xml version="1.0" encoding="utf-8"?>
<a:theme xmlns:a="http://schemas.openxmlformats.org/drawingml/2006/main" name="21_Simple_Report">
  <a:themeElements>
    <a:clrScheme name="21_Simple_Report">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21_Simple_Report">
      <a:majorFont>
        <a:latin typeface="Helvetica Neue"/>
        <a:ea typeface="Helvetica Neue"/>
        <a:cs typeface="Helvetica Neue"/>
      </a:majorFont>
      <a:minorFont>
        <a:latin typeface="Helvetica Neue"/>
        <a:ea typeface="Helvetica Neue"/>
        <a:cs typeface="Helvetica Neue"/>
      </a:minorFont>
    </a:fontScheme>
    <a:fmtScheme name="21_Simple_Repor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62873-019B-4DFF-B35D-4C57280D6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15800</Words>
  <Characters>86904</Characters>
  <Application>Microsoft Office Word</Application>
  <DocSecurity>0</DocSecurity>
  <Lines>724</Lines>
  <Paragraphs>204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Ploquin Flora</dc:creator>
  <cp:lastModifiedBy>Meyer Clara</cp:lastModifiedBy>
  <cp:revision>2</cp:revision>
  <dcterms:created xsi:type="dcterms:W3CDTF">2025-02-05T15:22:00Z</dcterms:created>
  <dcterms:modified xsi:type="dcterms:W3CDTF">2025-02-05T15:22:00Z</dcterms:modified>
</cp:coreProperties>
</file>