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2761A4" w14:textId="6A8D1507" w:rsidR="007248D9" w:rsidRPr="007248D9" w:rsidRDefault="007248D9" w:rsidP="007248D9">
      <w:pPr>
        <w:widowControl/>
        <w:jc w:val="center"/>
        <w:rPr>
          <w:rFonts w:cs="Arial"/>
          <w:b/>
          <w:bCs/>
        </w:rPr>
      </w:pPr>
      <w:r w:rsidRPr="007248D9">
        <w:rPr>
          <w:rFonts w:cs="Arial"/>
          <w:noProof/>
          <w:lang w:eastAsia="fr-FR"/>
        </w:rPr>
        <w:drawing>
          <wp:anchor distT="0" distB="0" distL="114300" distR="114300" simplePos="0" relativeHeight="251659264" behindDoc="0" locked="0" layoutInCell="0" allowOverlap="0" wp14:anchorId="488BC255" wp14:editId="34AB02DB">
            <wp:simplePos x="0" y="0"/>
            <wp:positionH relativeFrom="margin">
              <wp:align>center</wp:align>
            </wp:positionH>
            <wp:positionV relativeFrom="margin">
              <wp:posOffset>-404495</wp:posOffset>
            </wp:positionV>
            <wp:extent cx="6215380" cy="1068705"/>
            <wp:effectExtent l="19050" t="0" r="0" b="0"/>
            <wp:wrapSquare wrapText="bothSides"/>
            <wp:docPr id="2" name="Image 7" descr="LogoLettre2_co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descr="LogoLettre2_coul"/>
                    <pic:cNvPicPr>
                      <a:picLocks noChangeAspect="1" noChangeArrowheads="1"/>
                    </pic:cNvPicPr>
                  </pic:nvPicPr>
                  <pic:blipFill>
                    <a:blip r:embed="rId8"/>
                    <a:srcRect/>
                    <a:stretch>
                      <a:fillRect/>
                    </a:stretch>
                  </pic:blipFill>
                  <pic:spPr bwMode="auto">
                    <a:xfrm>
                      <a:off x="0" y="0"/>
                      <a:ext cx="6215380" cy="1068705"/>
                    </a:xfrm>
                    <a:prstGeom prst="rect">
                      <a:avLst/>
                    </a:prstGeom>
                    <a:noFill/>
                  </pic:spPr>
                </pic:pic>
              </a:graphicData>
            </a:graphic>
          </wp:anchor>
        </w:drawing>
      </w:r>
    </w:p>
    <w:p w14:paraId="32D9C5C4" w14:textId="77777777" w:rsidR="007248D9" w:rsidRPr="007248D9" w:rsidRDefault="007248D9" w:rsidP="007248D9">
      <w:pPr>
        <w:widowControl/>
        <w:jc w:val="center"/>
        <w:rPr>
          <w:rFonts w:cs="Arial"/>
          <w:b/>
          <w:bCs/>
        </w:rPr>
      </w:pPr>
    </w:p>
    <w:p w14:paraId="6784CD56" w14:textId="77777777" w:rsidR="007248D9" w:rsidRPr="007248D9" w:rsidRDefault="007248D9" w:rsidP="007248D9">
      <w:pPr>
        <w:tabs>
          <w:tab w:val="left" w:pos="1513"/>
        </w:tabs>
        <w:ind w:left="360" w:right="252"/>
        <w:jc w:val="center"/>
        <w:rPr>
          <w:rFonts w:cs="Arial"/>
          <w:b/>
        </w:rPr>
      </w:pPr>
      <w:bookmarkStart w:id="0" w:name="_Hlk187401539"/>
    </w:p>
    <w:p w14:paraId="6CC653FA" w14:textId="77777777" w:rsidR="007248D9" w:rsidRPr="007248D9" w:rsidRDefault="007248D9" w:rsidP="007248D9">
      <w:pPr>
        <w:autoSpaceDE w:val="0"/>
        <w:autoSpaceDN w:val="0"/>
        <w:ind w:firstLine="41"/>
        <w:rPr>
          <w:rFonts w:cs="Arial"/>
          <w:b/>
          <w:bCs/>
          <w:color w:val="000000"/>
        </w:rPr>
      </w:pPr>
    </w:p>
    <w:p w14:paraId="0F9081B4" w14:textId="77777777" w:rsidR="007248D9" w:rsidRPr="007248D9" w:rsidRDefault="007248D9" w:rsidP="007248D9">
      <w:pPr>
        <w:tabs>
          <w:tab w:val="left" w:pos="1513"/>
        </w:tabs>
        <w:ind w:left="73"/>
        <w:jc w:val="center"/>
        <w:rPr>
          <w:rFonts w:cs="Arial"/>
          <w:b/>
          <w:sz w:val="22"/>
          <w:szCs w:val="22"/>
        </w:rPr>
      </w:pPr>
      <w:r w:rsidRPr="007248D9">
        <w:rPr>
          <w:rFonts w:cs="Arial"/>
          <w:b/>
          <w:sz w:val="22"/>
          <w:szCs w:val="22"/>
        </w:rPr>
        <w:t>Château de Châteaudun (28)</w:t>
      </w:r>
    </w:p>
    <w:p w14:paraId="35CC8ED0" w14:textId="77777777" w:rsidR="007248D9" w:rsidRPr="007248D9" w:rsidRDefault="007248D9" w:rsidP="007248D9">
      <w:pPr>
        <w:tabs>
          <w:tab w:val="left" w:pos="1513"/>
        </w:tabs>
        <w:ind w:left="73"/>
        <w:jc w:val="center"/>
        <w:rPr>
          <w:rFonts w:cs="Arial"/>
          <w:b/>
        </w:rPr>
      </w:pPr>
    </w:p>
    <w:p w14:paraId="038F92CA" w14:textId="77777777" w:rsidR="007248D9" w:rsidRPr="007248D9" w:rsidRDefault="007248D9" w:rsidP="007248D9">
      <w:pPr>
        <w:tabs>
          <w:tab w:val="left" w:pos="1513"/>
        </w:tabs>
        <w:ind w:left="73"/>
        <w:jc w:val="center"/>
        <w:rPr>
          <w:rFonts w:cs="Arial"/>
          <w:b/>
        </w:rPr>
      </w:pPr>
    </w:p>
    <w:p w14:paraId="35FEFEF7" w14:textId="77777777" w:rsidR="007248D9" w:rsidRPr="007248D9" w:rsidRDefault="007248D9" w:rsidP="007248D9">
      <w:pPr>
        <w:pBdr>
          <w:top w:val="single" w:sz="4" w:space="1" w:color="auto"/>
          <w:left w:val="single" w:sz="4" w:space="4" w:color="auto"/>
          <w:bottom w:val="single" w:sz="4" w:space="1" w:color="auto"/>
          <w:right w:val="single" w:sz="4" w:space="4" w:color="auto"/>
        </w:pBdr>
        <w:autoSpaceDE w:val="0"/>
        <w:autoSpaceDN w:val="0"/>
        <w:jc w:val="center"/>
        <w:rPr>
          <w:rFonts w:cs="Arial"/>
          <w:b/>
          <w:bCs/>
          <w:color w:val="000000"/>
        </w:rPr>
      </w:pPr>
    </w:p>
    <w:p w14:paraId="12880A52" w14:textId="77777777" w:rsidR="007248D9" w:rsidRPr="007248D9" w:rsidRDefault="007248D9" w:rsidP="007248D9">
      <w:pPr>
        <w:pBdr>
          <w:top w:val="single" w:sz="4" w:space="1" w:color="auto"/>
          <w:left w:val="single" w:sz="4" w:space="4" w:color="auto"/>
          <w:bottom w:val="single" w:sz="4" w:space="1" w:color="auto"/>
          <w:right w:val="single" w:sz="4" w:space="4" w:color="auto"/>
        </w:pBdr>
        <w:autoSpaceDE w:val="0"/>
        <w:autoSpaceDN w:val="0"/>
        <w:jc w:val="center"/>
        <w:rPr>
          <w:rFonts w:cs="Arial"/>
          <w:b/>
          <w:bCs/>
          <w:color w:val="000000"/>
        </w:rPr>
      </w:pPr>
      <w:r w:rsidRPr="007248D9">
        <w:rPr>
          <w:rFonts w:cs="Arial"/>
          <w:b/>
          <w:bCs/>
          <w:color w:val="000000"/>
        </w:rPr>
        <w:t xml:space="preserve">OBJET DU MARCHE : </w:t>
      </w:r>
      <w:r w:rsidRPr="007248D9">
        <w:rPr>
          <w:rFonts w:cs="Arial"/>
          <w:b/>
          <w:bCs/>
        </w:rPr>
        <w:t xml:space="preserve">  </w:t>
      </w:r>
    </w:p>
    <w:p w14:paraId="0800B54C" w14:textId="77777777" w:rsidR="007248D9" w:rsidRPr="007248D9" w:rsidRDefault="007248D9" w:rsidP="007248D9">
      <w:pPr>
        <w:pBdr>
          <w:top w:val="single" w:sz="4" w:space="1" w:color="auto"/>
          <w:left w:val="single" w:sz="4" w:space="4" w:color="auto"/>
          <w:bottom w:val="single" w:sz="4" w:space="1" w:color="auto"/>
          <w:right w:val="single" w:sz="4" w:space="4" w:color="auto"/>
        </w:pBdr>
        <w:autoSpaceDE w:val="0"/>
        <w:autoSpaceDN w:val="0"/>
        <w:jc w:val="center"/>
        <w:rPr>
          <w:rFonts w:cs="Arial"/>
          <w:b/>
          <w:bCs/>
          <w:color w:val="000000"/>
        </w:rPr>
      </w:pPr>
    </w:p>
    <w:p w14:paraId="1E37DF5B" w14:textId="77777777" w:rsidR="007248D9" w:rsidRPr="007248D9" w:rsidRDefault="007248D9" w:rsidP="007248D9">
      <w:pPr>
        <w:pBdr>
          <w:top w:val="single" w:sz="4" w:space="1" w:color="auto"/>
          <w:left w:val="single" w:sz="4" w:space="4" w:color="auto"/>
          <w:bottom w:val="single" w:sz="4" w:space="1" w:color="auto"/>
          <w:right w:val="single" w:sz="4" w:space="4" w:color="auto"/>
        </w:pBdr>
        <w:autoSpaceDE w:val="0"/>
        <w:autoSpaceDN w:val="0"/>
        <w:jc w:val="center"/>
        <w:rPr>
          <w:rFonts w:cs="Arial"/>
          <w:b/>
          <w:sz w:val="22"/>
          <w:szCs w:val="22"/>
        </w:rPr>
      </w:pPr>
      <w:r w:rsidRPr="007248D9">
        <w:rPr>
          <w:rFonts w:cs="Arial"/>
          <w:b/>
          <w:sz w:val="22"/>
          <w:szCs w:val="22"/>
        </w:rPr>
        <w:t>Amélioration du parcours de visite permanent</w:t>
      </w:r>
    </w:p>
    <w:p w14:paraId="6080691E" w14:textId="77777777" w:rsidR="007248D9" w:rsidRPr="007248D9" w:rsidRDefault="007248D9" w:rsidP="007248D9">
      <w:pPr>
        <w:pBdr>
          <w:top w:val="single" w:sz="4" w:space="1" w:color="auto"/>
          <w:left w:val="single" w:sz="4" w:space="4" w:color="auto"/>
          <w:bottom w:val="single" w:sz="4" w:space="1" w:color="auto"/>
          <w:right w:val="single" w:sz="4" w:space="4" w:color="auto"/>
        </w:pBdr>
        <w:autoSpaceDE w:val="0"/>
        <w:autoSpaceDN w:val="0"/>
        <w:jc w:val="center"/>
        <w:rPr>
          <w:rFonts w:cs="Arial"/>
          <w:b/>
          <w:sz w:val="22"/>
          <w:szCs w:val="22"/>
        </w:rPr>
      </w:pPr>
    </w:p>
    <w:p w14:paraId="4CD72656" w14:textId="77777777" w:rsidR="00161E2B" w:rsidRDefault="00161E2B" w:rsidP="007248D9">
      <w:pPr>
        <w:pBdr>
          <w:top w:val="single" w:sz="4" w:space="1" w:color="auto"/>
          <w:left w:val="single" w:sz="4" w:space="4" w:color="auto"/>
          <w:bottom w:val="single" w:sz="4" w:space="1" w:color="auto"/>
          <w:right w:val="single" w:sz="4" w:space="4" w:color="auto"/>
        </w:pBdr>
        <w:autoSpaceDE w:val="0"/>
        <w:autoSpaceDN w:val="0"/>
        <w:jc w:val="center"/>
        <w:rPr>
          <w:rFonts w:cs="Arial"/>
          <w:b/>
          <w:sz w:val="22"/>
          <w:szCs w:val="22"/>
        </w:rPr>
      </w:pPr>
      <w:r>
        <w:rPr>
          <w:rFonts w:cs="Arial"/>
          <w:b/>
          <w:sz w:val="22"/>
          <w:szCs w:val="22"/>
        </w:rPr>
        <w:t xml:space="preserve">LOT 2 – Conception et réalisation des dispositifs et stations tactiles </w:t>
      </w:r>
    </w:p>
    <w:p w14:paraId="702207B2" w14:textId="77777777" w:rsidR="007248D9" w:rsidRPr="007248D9" w:rsidRDefault="007248D9" w:rsidP="007248D9">
      <w:pPr>
        <w:pBdr>
          <w:top w:val="single" w:sz="4" w:space="1" w:color="auto"/>
          <w:left w:val="single" w:sz="4" w:space="4" w:color="auto"/>
          <w:bottom w:val="single" w:sz="4" w:space="1" w:color="auto"/>
          <w:right w:val="single" w:sz="4" w:space="4" w:color="auto"/>
        </w:pBdr>
        <w:autoSpaceDE w:val="0"/>
        <w:autoSpaceDN w:val="0"/>
        <w:jc w:val="center"/>
        <w:rPr>
          <w:rFonts w:cs="Arial"/>
          <w:b/>
          <w:sz w:val="22"/>
          <w:szCs w:val="22"/>
        </w:rPr>
      </w:pPr>
    </w:p>
    <w:p w14:paraId="648E2D73" w14:textId="77777777" w:rsidR="007248D9" w:rsidRPr="007248D9" w:rsidRDefault="007248D9" w:rsidP="007248D9">
      <w:pPr>
        <w:pBdr>
          <w:top w:val="single" w:sz="4" w:space="1" w:color="auto"/>
          <w:left w:val="single" w:sz="4" w:space="4" w:color="auto"/>
          <w:bottom w:val="single" w:sz="4" w:space="1" w:color="auto"/>
          <w:right w:val="single" w:sz="4" w:space="4" w:color="auto"/>
        </w:pBdr>
        <w:autoSpaceDE w:val="0"/>
        <w:autoSpaceDN w:val="0"/>
        <w:jc w:val="center"/>
        <w:rPr>
          <w:rFonts w:cs="Arial"/>
        </w:rPr>
      </w:pPr>
    </w:p>
    <w:p w14:paraId="3D72834C" w14:textId="77777777" w:rsidR="007248D9" w:rsidRPr="007248D9" w:rsidRDefault="007248D9" w:rsidP="007248D9">
      <w:pPr>
        <w:widowControl/>
        <w:rPr>
          <w:rFonts w:cs="Arial"/>
          <w:b/>
          <w:bCs/>
        </w:rPr>
      </w:pPr>
    </w:p>
    <w:p w14:paraId="6D23D160" w14:textId="77777777" w:rsidR="007248D9" w:rsidRPr="007248D9" w:rsidRDefault="007248D9" w:rsidP="007248D9">
      <w:pPr>
        <w:spacing w:line="240" w:lineRule="exact"/>
        <w:rPr>
          <w:rFonts w:cs="Arial"/>
          <w:b/>
        </w:rPr>
      </w:pPr>
    </w:p>
    <w:p w14:paraId="122436C1" w14:textId="77777777" w:rsidR="007248D9" w:rsidRPr="007248D9" w:rsidRDefault="007248D9" w:rsidP="007248D9">
      <w:pPr>
        <w:spacing w:line="240" w:lineRule="exact"/>
        <w:jc w:val="center"/>
        <w:rPr>
          <w:rFonts w:cs="Arial"/>
        </w:rPr>
      </w:pPr>
      <w:r w:rsidRPr="007248D9">
        <w:rPr>
          <w:rFonts w:cs="Arial"/>
        </w:rPr>
        <w:t>---------------------------</w:t>
      </w:r>
    </w:p>
    <w:p w14:paraId="12554CBA" w14:textId="77777777" w:rsidR="007248D9" w:rsidRPr="007248D9" w:rsidRDefault="007248D9" w:rsidP="007248D9">
      <w:pPr>
        <w:spacing w:line="240" w:lineRule="exact"/>
        <w:ind w:left="862" w:right="862"/>
        <w:jc w:val="center"/>
        <w:rPr>
          <w:rFonts w:cs="Arial"/>
          <w:b/>
        </w:rPr>
      </w:pPr>
      <w:r w:rsidRPr="007248D9">
        <w:rPr>
          <w:rFonts w:cs="Arial"/>
          <w:b/>
        </w:rPr>
        <w:t>MARCHE PUBLIC DE FOURNITURES ET SERVICES</w:t>
      </w:r>
    </w:p>
    <w:p w14:paraId="6D6D4167" w14:textId="77777777" w:rsidR="007248D9" w:rsidRPr="007248D9" w:rsidRDefault="007248D9" w:rsidP="007248D9">
      <w:pPr>
        <w:spacing w:line="240" w:lineRule="exact"/>
        <w:ind w:left="864" w:right="864"/>
        <w:jc w:val="center"/>
        <w:rPr>
          <w:rFonts w:cs="Arial"/>
          <w:b/>
          <w:bCs/>
          <w:u w:val="single"/>
        </w:rPr>
      </w:pPr>
    </w:p>
    <w:p w14:paraId="1372F159" w14:textId="77777777" w:rsidR="007248D9" w:rsidRPr="007248D9" w:rsidRDefault="007248D9" w:rsidP="007248D9">
      <w:pPr>
        <w:spacing w:line="240" w:lineRule="exact"/>
        <w:ind w:left="864" w:right="864"/>
        <w:jc w:val="center"/>
        <w:rPr>
          <w:rFonts w:cs="Arial"/>
          <w:b/>
          <w:bCs/>
          <w:u w:val="single"/>
        </w:rPr>
      </w:pPr>
    </w:p>
    <w:p w14:paraId="3BA1B095" w14:textId="77777777" w:rsidR="007248D9" w:rsidRPr="007248D9" w:rsidRDefault="007248D9" w:rsidP="007248D9">
      <w:pPr>
        <w:spacing w:line="240" w:lineRule="exact"/>
        <w:ind w:left="864" w:right="864"/>
        <w:jc w:val="center"/>
        <w:rPr>
          <w:rFonts w:cs="Arial"/>
          <w:b/>
          <w:bCs/>
          <w:u w:val="single"/>
        </w:rPr>
      </w:pPr>
      <w:r w:rsidRPr="007248D9">
        <w:rPr>
          <w:rFonts w:cs="Arial"/>
          <w:b/>
          <w:bCs/>
          <w:u w:val="single"/>
        </w:rPr>
        <w:t>ACTE D’ENGAGEMENT VALANT CAHIER DES CLAUSES ADMINISTRATIVES PARTICULIERES</w:t>
      </w:r>
    </w:p>
    <w:p w14:paraId="45002862" w14:textId="77777777" w:rsidR="007248D9" w:rsidRPr="007248D9" w:rsidRDefault="007248D9" w:rsidP="007248D9">
      <w:pPr>
        <w:spacing w:line="240" w:lineRule="exact"/>
        <w:ind w:left="864" w:right="864"/>
        <w:jc w:val="center"/>
        <w:rPr>
          <w:rFonts w:cs="Arial"/>
          <w:b/>
          <w:bCs/>
          <w:u w:val="single"/>
        </w:rPr>
      </w:pPr>
    </w:p>
    <w:p w14:paraId="321A12CA" w14:textId="77777777" w:rsidR="007248D9" w:rsidRPr="007248D9" w:rsidRDefault="007248D9" w:rsidP="007248D9">
      <w:pPr>
        <w:spacing w:line="240" w:lineRule="exact"/>
        <w:ind w:left="864" w:right="864"/>
        <w:jc w:val="center"/>
        <w:rPr>
          <w:rFonts w:cs="Arial"/>
          <w:b/>
          <w:bCs/>
          <w:u w:val="single"/>
        </w:rPr>
      </w:pPr>
    </w:p>
    <w:p w14:paraId="2D4FAB65" w14:textId="77777777" w:rsidR="007248D9" w:rsidRPr="007248D9" w:rsidRDefault="007248D9" w:rsidP="007248D9">
      <w:pPr>
        <w:spacing w:line="240" w:lineRule="exact"/>
        <w:ind w:left="864" w:right="864"/>
        <w:jc w:val="center"/>
        <w:rPr>
          <w:rFonts w:cs="Arial"/>
          <w:b/>
          <w:bCs/>
          <w:u w:val="single"/>
        </w:rPr>
      </w:pPr>
      <w:r w:rsidRPr="007248D9">
        <w:rPr>
          <w:rFonts w:cs="Arial"/>
          <w:b/>
          <w:bCs/>
          <w:u w:val="single"/>
        </w:rPr>
        <w:t>(AE-CCAP)</w:t>
      </w:r>
    </w:p>
    <w:p w14:paraId="646F1DA0" w14:textId="77777777" w:rsidR="007248D9" w:rsidRPr="007248D9" w:rsidRDefault="007248D9" w:rsidP="007248D9">
      <w:pPr>
        <w:spacing w:line="240" w:lineRule="exact"/>
        <w:ind w:right="864"/>
        <w:rPr>
          <w:rFonts w:cs="Arial"/>
          <w:b/>
          <w:bCs/>
          <w:u w:val="single"/>
        </w:rPr>
      </w:pPr>
    </w:p>
    <w:p w14:paraId="15D07E76" w14:textId="77777777" w:rsidR="007248D9" w:rsidRPr="007248D9" w:rsidRDefault="007248D9" w:rsidP="007248D9">
      <w:pPr>
        <w:rPr>
          <w:rFonts w:cs="Arial"/>
          <w:b/>
          <w:sz w:val="24"/>
          <w:szCs w:val="24"/>
        </w:rPr>
      </w:pPr>
    </w:p>
    <w:p w14:paraId="7A902797" w14:textId="77777777" w:rsidR="007248D9" w:rsidRPr="007248D9" w:rsidRDefault="007248D9" w:rsidP="007248D9">
      <w:pPr>
        <w:keepLines/>
        <w:shd w:val="clear" w:color="auto" w:fill="CCCCCC"/>
        <w:tabs>
          <w:tab w:val="left" w:pos="2269"/>
          <w:tab w:val="left" w:pos="2552"/>
          <w:tab w:val="left" w:pos="3168"/>
        </w:tabs>
        <w:spacing w:line="240" w:lineRule="exact"/>
        <w:ind w:left="864" w:right="567"/>
        <w:rPr>
          <w:rFonts w:cs="Arial"/>
          <w:b/>
        </w:rPr>
      </w:pPr>
    </w:p>
    <w:p w14:paraId="074BCAF0" w14:textId="77777777" w:rsidR="007248D9" w:rsidRPr="007248D9" w:rsidRDefault="007248D9" w:rsidP="007248D9">
      <w:pPr>
        <w:keepLines/>
        <w:shd w:val="clear" w:color="auto" w:fill="CCCCCC"/>
        <w:tabs>
          <w:tab w:val="left" w:pos="2269"/>
          <w:tab w:val="left" w:pos="2552"/>
          <w:tab w:val="left" w:pos="3168"/>
        </w:tabs>
        <w:spacing w:line="240" w:lineRule="exact"/>
        <w:ind w:left="864" w:right="567"/>
        <w:rPr>
          <w:rFonts w:cs="Arial"/>
          <w:b/>
          <w:u w:val="single"/>
        </w:rPr>
      </w:pPr>
    </w:p>
    <w:p w14:paraId="01B50F11" w14:textId="495E2A18" w:rsidR="007248D9" w:rsidRPr="007248D9" w:rsidRDefault="007248D9" w:rsidP="007248D9">
      <w:pPr>
        <w:keepLines/>
        <w:shd w:val="clear" w:color="auto" w:fill="CCCCCC"/>
        <w:tabs>
          <w:tab w:val="left" w:pos="2269"/>
          <w:tab w:val="left" w:pos="2552"/>
          <w:tab w:val="left" w:pos="3168"/>
        </w:tabs>
        <w:spacing w:line="240" w:lineRule="exact"/>
        <w:ind w:left="864" w:right="567"/>
        <w:rPr>
          <w:rFonts w:cs="Arial"/>
          <w:b/>
          <w:u w:val="single"/>
        </w:rPr>
      </w:pPr>
      <w:r w:rsidRPr="007248D9">
        <w:rPr>
          <w:rFonts w:cs="Arial"/>
          <w:b/>
          <w:u w:val="single"/>
        </w:rPr>
        <w:t xml:space="preserve">N° DU MARCHE : </w:t>
      </w:r>
      <w:r w:rsidR="00905006">
        <w:rPr>
          <w:rFonts w:cs="Arial"/>
          <w:b/>
          <w:u w:val="single"/>
        </w:rPr>
        <w:t>25-180-0</w:t>
      </w:r>
      <w:r w:rsidR="00B93AC8">
        <w:rPr>
          <w:rFonts w:cs="Arial"/>
          <w:b/>
          <w:u w:val="single"/>
        </w:rPr>
        <w:t>7</w:t>
      </w:r>
    </w:p>
    <w:p w14:paraId="1A0FA34B" w14:textId="28B2FDC7" w:rsidR="007248D9" w:rsidRPr="007248D9" w:rsidRDefault="00FD6F3A" w:rsidP="007248D9">
      <w:pPr>
        <w:keepLines/>
        <w:shd w:val="clear" w:color="auto" w:fill="CCCCCC"/>
        <w:tabs>
          <w:tab w:val="left" w:pos="2269"/>
          <w:tab w:val="left" w:pos="2552"/>
          <w:tab w:val="left" w:pos="3168"/>
        </w:tabs>
        <w:spacing w:line="240" w:lineRule="exact"/>
        <w:ind w:left="864" w:right="567"/>
        <w:rPr>
          <w:rFonts w:cs="Arial"/>
          <w:b/>
          <w:u w:val="single"/>
        </w:rPr>
      </w:pPr>
      <w:r>
        <w:rPr>
          <w:rFonts w:cs="Arial"/>
          <w:b/>
          <w:u w:val="single"/>
        </w:rPr>
        <w:t>Mois m0 : mois de remise de la dernière offre du titulaire</w:t>
      </w:r>
    </w:p>
    <w:p w14:paraId="64F83CDA" w14:textId="77777777" w:rsidR="007248D9" w:rsidRPr="007248D9" w:rsidRDefault="007248D9" w:rsidP="007248D9">
      <w:pPr>
        <w:keepLines/>
        <w:shd w:val="clear" w:color="auto" w:fill="CCCCCC"/>
        <w:tabs>
          <w:tab w:val="left" w:pos="2269"/>
          <w:tab w:val="left" w:pos="2552"/>
          <w:tab w:val="left" w:pos="3168"/>
        </w:tabs>
        <w:spacing w:line="240" w:lineRule="exact"/>
        <w:ind w:left="864" w:right="567"/>
        <w:rPr>
          <w:rFonts w:cs="Arial"/>
          <w:b/>
        </w:rPr>
      </w:pPr>
    </w:p>
    <w:p w14:paraId="2243686A" w14:textId="77777777" w:rsidR="007248D9" w:rsidRPr="007248D9" w:rsidRDefault="007248D9" w:rsidP="007248D9">
      <w:pPr>
        <w:widowControl/>
        <w:rPr>
          <w:rFonts w:cs="Arial"/>
          <w:b/>
          <w:bCs/>
          <w:sz w:val="24"/>
          <w:szCs w:val="24"/>
        </w:rPr>
      </w:pPr>
    </w:p>
    <w:p w14:paraId="0F096F98" w14:textId="77777777" w:rsidR="007248D9" w:rsidRPr="007248D9" w:rsidRDefault="007248D9" w:rsidP="007248D9">
      <w:pPr>
        <w:widowControl/>
        <w:jc w:val="both"/>
        <w:rPr>
          <w:rFonts w:cs="Arial"/>
          <w:b/>
          <w:bCs/>
          <w:sz w:val="24"/>
          <w:szCs w:val="24"/>
        </w:rPr>
      </w:pPr>
    </w:p>
    <w:p w14:paraId="780ADFD3" w14:textId="77777777" w:rsidR="007248D9" w:rsidRPr="007248D9" w:rsidRDefault="007248D9" w:rsidP="007248D9">
      <w:pPr>
        <w:autoSpaceDE w:val="0"/>
        <w:autoSpaceDN w:val="0"/>
        <w:jc w:val="both"/>
        <w:rPr>
          <w:rFonts w:cs="Arial"/>
          <w:color w:val="000000"/>
        </w:rPr>
      </w:pPr>
      <w:r w:rsidRPr="007248D9">
        <w:rPr>
          <w:rFonts w:cs="Arial"/>
          <w:b/>
          <w:bCs/>
          <w:color w:val="000000"/>
        </w:rPr>
        <w:t>PROCEDURE DE PASSATION :</w:t>
      </w:r>
    </w:p>
    <w:p w14:paraId="5439980A" w14:textId="77777777" w:rsidR="007248D9" w:rsidRPr="007248D9" w:rsidRDefault="007248D9" w:rsidP="007248D9">
      <w:pPr>
        <w:autoSpaceDE w:val="0"/>
        <w:autoSpaceDN w:val="0"/>
        <w:jc w:val="both"/>
        <w:rPr>
          <w:rFonts w:cs="Arial"/>
          <w:b/>
          <w:bCs/>
          <w:color w:val="000000"/>
        </w:rPr>
      </w:pPr>
      <w:r w:rsidRPr="007248D9">
        <w:rPr>
          <w:rFonts w:cs="Arial"/>
          <w:color w:val="000000"/>
        </w:rPr>
        <w:t>Marché passé selon la procédure adaptée services sociaux et spécifiques (en raison de l’objet des prestations) en application des articles L. 2123-1, R. 2123-2, R. 2123-4 et R. 2123-5 du Code de la commande publique</w:t>
      </w:r>
    </w:p>
    <w:p w14:paraId="408A912C" w14:textId="77777777" w:rsidR="007248D9" w:rsidRPr="007248D9" w:rsidRDefault="007248D9" w:rsidP="007248D9">
      <w:pPr>
        <w:autoSpaceDE w:val="0"/>
        <w:autoSpaceDN w:val="0"/>
        <w:jc w:val="both"/>
        <w:rPr>
          <w:rFonts w:cs="Arial"/>
          <w:b/>
          <w:bCs/>
          <w:color w:val="000000"/>
        </w:rPr>
      </w:pPr>
    </w:p>
    <w:p w14:paraId="1EF02126" w14:textId="77777777" w:rsidR="007248D9" w:rsidRPr="007248D9" w:rsidRDefault="007248D9" w:rsidP="007248D9">
      <w:pPr>
        <w:autoSpaceDE w:val="0"/>
        <w:autoSpaceDN w:val="0"/>
        <w:jc w:val="both"/>
        <w:rPr>
          <w:rFonts w:cs="Arial"/>
          <w:b/>
          <w:bCs/>
          <w:color w:val="000000"/>
        </w:rPr>
      </w:pPr>
    </w:p>
    <w:p w14:paraId="7D347250" w14:textId="77777777" w:rsidR="007248D9" w:rsidRPr="007248D9" w:rsidRDefault="007248D9" w:rsidP="007248D9">
      <w:pPr>
        <w:autoSpaceDE w:val="0"/>
        <w:autoSpaceDN w:val="0"/>
        <w:jc w:val="both"/>
        <w:rPr>
          <w:rFonts w:cs="Arial"/>
          <w:b/>
          <w:bCs/>
          <w:color w:val="000000"/>
        </w:rPr>
      </w:pPr>
      <w:r w:rsidRPr="007248D9">
        <w:rPr>
          <w:rFonts w:cs="Arial"/>
          <w:b/>
          <w:bCs/>
          <w:color w:val="000000"/>
        </w:rPr>
        <w:t>POUVOIR ADJUDICATEUR :</w:t>
      </w:r>
    </w:p>
    <w:p w14:paraId="60125A27" w14:textId="77777777" w:rsidR="007248D9" w:rsidRPr="007248D9" w:rsidRDefault="007248D9" w:rsidP="007248D9">
      <w:pPr>
        <w:autoSpaceDE w:val="0"/>
        <w:autoSpaceDN w:val="0"/>
        <w:jc w:val="both"/>
        <w:rPr>
          <w:rFonts w:cs="Arial"/>
          <w:bCs/>
          <w:iCs/>
        </w:rPr>
      </w:pPr>
      <w:r w:rsidRPr="007248D9">
        <w:rPr>
          <w:rFonts w:cs="Arial"/>
          <w:color w:val="000000"/>
        </w:rPr>
        <w:t xml:space="preserve">Centre des monuments nationaux - Hôtel de Sully - 62 rue Saint-Antoine - 75186 PARIS CEDEX 04, </w:t>
      </w:r>
      <w:r w:rsidRPr="007248D9">
        <w:rPr>
          <w:rFonts w:cs="Arial"/>
          <w:bCs/>
          <w:iCs/>
        </w:rPr>
        <w:t>représenté par Madame la Présidente du Centre des monuments nationaux</w:t>
      </w:r>
    </w:p>
    <w:p w14:paraId="3B196402" w14:textId="77777777" w:rsidR="007248D9" w:rsidRPr="007248D9" w:rsidRDefault="007248D9" w:rsidP="007248D9">
      <w:pPr>
        <w:tabs>
          <w:tab w:val="left" w:pos="0"/>
        </w:tabs>
        <w:jc w:val="both"/>
        <w:rPr>
          <w:rFonts w:cs="Arial"/>
          <w:b/>
          <w:bCs/>
          <w:iCs/>
        </w:rPr>
      </w:pPr>
    </w:p>
    <w:p w14:paraId="581E7266" w14:textId="77777777" w:rsidR="007248D9" w:rsidRPr="007248D9" w:rsidRDefault="007248D9" w:rsidP="007248D9">
      <w:pPr>
        <w:autoSpaceDE w:val="0"/>
        <w:autoSpaceDN w:val="0"/>
        <w:jc w:val="both"/>
        <w:rPr>
          <w:rFonts w:cs="Arial"/>
          <w:color w:val="000000"/>
        </w:rPr>
      </w:pPr>
    </w:p>
    <w:p w14:paraId="23178C72" w14:textId="77777777" w:rsidR="007248D9" w:rsidRPr="007248D9" w:rsidRDefault="007248D9" w:rsidP="007248D9">
      <w:pPr>
        <w:autoSpaceDE w:val="0"/>
        <w:autoSpaceDN w:val="0"/>
        <w:jc w:val="both"/>
        <w:rPr>
          <w:rFonts w:cs="Arial"/>
          <w:b/>
          <w:bCs/>
          <w:color w:val="000000"/>
        </w:rPr>
      </w:pPr>
      <w:r w:rsidRPr="007248D9">
        <w:rPr>
          <w:rFonts w:cs="Arial"/>
          <w:b/>
          <w:bCs/>
          <w:color w:val="000000"/>
        </w:rPr>
        <w:t>SERVICE GESTIONNAIRE DU MARCHE :</w:t>
      </w:r>
    </w:p>
    <w:p w14:paraId="08D7A1DE" w14:textId="5973BFA3" w:rsidR="007248D9" w:rsidRPr="007248D9" w:rsidRDefault="007248D9" w:rsidP="007248D9">
      <w:pPr>
        <w:widowControl/>
        <w:overflowPunct/>
        <w:adjustRightInd/>
        <w:spacing w:after="160" w:line="259" w:lineRule="auto"/>
        <w:rPr>
          <w:rFonts w:cs="Arial"/>
          <w:color w:val="000000"/>
        </w:rPr>
      </w:pPr>
      <w:r w:rsidRPr="007248D9">
        <w:rPr>
          <w:rFonts w:cs="Arial"/>
          <w:color w:val="000000"/>
        </w:rPr>
        <w:t>Direction du développement culturel et des publics – Département des publics</w:t>
      </w:r>
      <w:bookmarkEnd w:id="0"/>
    </w:p>
    <w:p w14:paraId="548C8273" w14:textId="77777777" w:rsidR="007248D9" w:rsidRPr="007248D9" w:rsidRDefault="007248D9" w:rsidP="007248D9">
      <w:pPr>
        <w:widowControl/>
        <w:overflowPunct/>
        <w:adjustRightInd/>
        <w:spacing w:after="160" w:line="259" w:lineRule="auto"/>
        <w:rPr>
          <w:rFonts w:cs="Arial"/>
        </w:rPr>
      </w:pPr>
    </w:p>
    <w:sdt>
      <w:sdtPr>
        <w:rPr>
          <w:rFonts w:ascii="Arial" w:hAnsi="Arial" w:cs="Arial"/>
          <w:b w:val="0"/>
          <w:bCs w:val="0"/>
          <w:color w:val="auto"/>
          <w:kern w:val="28"/>
          <w:sz w:val="20"/>
          <w:szCs w:val="20"/>
        </w:rPr>
        <w:id w:val="179785173"/>
        <w:docPartObj>
          <w:docPartGallery w:val="Table of Contents"/>
          <w:docPartUnique/>
        </w:docPartObj>
      </w:sdtPr>
      <w:sdtContent>
        <w:p w14:paraId="32D96B7C" w14:textId="27587D9C" w:rsidR="00F357EF" w:rsidRPr="007248D9" w:rsidRDefault="00F357EF" w:rsidP="00F357EF">
          <w:pPr>
            <w:pStyle w:val="En-ttedetabledesmatires"/>
            <w:jc w:val="center"/>
            <w:rPr>
              <w:rFonts w:ascii="Arial" w:hAnsi="Arial" w:cs="Arial"/>
              <w:color w:val="auto"/>
            </w:rPr>
          </w:pPr>
          <w:r w:rsidRPr="007248D9">
            <w:rPr>
              <w:rFonts w:ascii="Arial" w:hAnsi="Arial" w:cs="Arial"/>
              <w:color w:val="auto"/>
            </w:rPr>
            <w:t>Sommaire</w:t>
          </w:r>
        </w:p>
        <w:p w14:paraId="59FD5561" w14:textId="77777777" w:rsidR="00F357EF" w:rsidRPr="007248D9" w:rsidRDefault="00F357EF" w:rsidP="00F357EF">
          <w:pPr>
            <w:rPr>
              <w:rFonts w:cs="Arial"/>
            </w:rPr>
          </w:pPr>
        </w:p>
        <w:p w14:paraId="66C14234" w14:textId="77777777" w:rsidR="00F357EF" w:rsidRPr="007248D9" w:rsidRDefault="00F357EF" w:rsidP="00F357EF">
          <w:pPr>
            <w:rPr>
              <w:rFonts w:cs="Arial"/>
            </w:rPr>
          </w:pPr>
        </w:p>
        <w:p w14:paraId="0D35E786" w14:textId="4E3883A4" w:rsidR="00737DC7" w:rsidRDefault="00F357EF">
          <w:pPr>
            <w:pStyle w:val="TM1"/>
            <w:tabs>
              <w:tab w:val="right" w:leader="dot" w:pos="10609"/>
            </w:tabs>
            <w:rPr>
              <w:rFonts w:asciiTheme="minorHAnsi" w:eastAsiaTheme="minorEastAsia" w:hAnsiTheme="minorHAnsi" w:cstheme="minorBidi"/>
              <w:noProof/>
              <w:kern w:val="0"/>
              <w:sz w:val="22"/>
              <w:szCs w:val="22"/>
              <w:lang w:eastAsia="fr-FR"/>
            </w:rPr>
          </w:pPr>
          <w:r w:rsidRPr="007248D9">
            <w:rPr>
              <w:rFonts w:cs="Arial"/>
            </w:rPr>
            <w:fldChar w:fldCharType="begin"/>
          </w:r>
          <w:r w:rsidRPr="007248D9">
            <w:rPr>
              <w:rFonts w:cs="Arial"/>
            </w:rPr>
            <w:instrText xml:space="preserve"> TOC \o "1-3" \h \z \u </w:instrText>
          </w:r>
          <w:r w:rsidRPr="007248D9">
            <w:rPr>
              <w:rFonts w:cs="Arial"/>
            </w:rPr>
            <w:fldChar w:fldCharType="separate"/>
          </w:r>
          <w:hyperlink w:anchor="_Toc189557226" w:history="1">
            <w:r w:rsidR="00737DC7" w:rsidRPr="004A56E2">
              <w:rPr>
                <w:rStyle w:val="Lienhypertexte"/>
                <w:noProof/>
              </w:rPr>
              <w:t>CONTRACTANTS</w:t>
            </w:r>
            <w:r w:rsidR="00737DC7">
              <w:rPr>
                <w:noProof/>
                <w:webHidden/>
              </w:rPr>
              <w:tab/>
            </w:r>
            <w:r w:rsidR="00737DC7">
              <w:rPr>
                <w:noProof/>
                <w:webHidden/>
              </w:rPr>
              <w:fldChar w:fldCharType="begin"/>
            </w:r>
            <w:r w:rsidR="00737DC7">
              <w:rPr>
                <w:noProof/>
                <w:webHidden/>
              </w:rPr>
              <w:instrText xml:space="preserve"> PAGEREF _Toc189557226 \h </w:instrText>
            </w:r>
            <w:r w:rsidR="00737DC7">
              <w:rPr>
                <w:noProof/>
                <w:webHidden/>
              </w:rPr>
            </w:r>
            <w:r w:rsidR="00737DC7">
              <w:rPr>
                <w:noProof/>
                <w:webHidden/>
              </w:rPr>
              <w:fldChar w:fldCharType="separate"/>
            </w:r>
            <w:r w:rsidR="00737DC7">
              <w:rPr>
                <w:noProof/>
                <w:webHidden/>
              </w:rPr>
              <w:t>- 4 -</w:t>
            </w:r>
            <w:r w:rsidR="00737DC7">
              <w:rPr>
                <w:noProof/>
                <w:webHidden/>
              </w:rPr>
              <w:fldChar w:fldCharType="end"/>
            </w:r>
          </w:hyperlink>
        </w:p>
        <w:p w14:paraId="67FFC30A" w14:textId="166C206D" w:rsidR="00737DC7" w:rsidRDefault="009C5F0B">
          <w:pPr>
            <w:pStyle w:val="TM1"/>
            <w:tabs>
              <w:tab w:val="right" w:leader="dot" w:pos="10609"/>
            </w:tabs>
            <w:rPr>
              <w:rFonts w:asciiTheme="minorHAnsi" w:eastAsiaTheme="minorEastAsia" w:hAnsiTheme="minorHAnsi" w:cstheme="minorBidi"/>
              <w:noProof/>
              <w:kern w:val="0"/>
              <w:sz w:val="22"/>
              <w:szCs w:val="22"/>
              <w:lang w:eastAsia="fr-FR"/>
            </w:rPr>
          </w:pPr>
          <w:hyperlink w:anchor="_Toc189557227" w:history="1">
            <w:r w:rsidR="00737DC7" w:rsidRPr="004A56E2">
              <w:rPr>
                <w:rStyle w:val="Lienhypertexte"/>
                <w:noProof/>
              </w:rPr>
              <w:t>Article 1 - Dispositions générales</w:t>
            </w:r>
            <w:r w:rsidR="00737DC7">
              <w:rPr>
                <w:noProof/>
                <w:webHidden/>
              </w:rPr>
              <w:tab/>
            </w:r>
            <w:r w:rsidR="00737DC7">
              <w:rPr>
                <w:noProof/>
                <w:webHidden/>
              </w:rPr>
              <w:fldChar w:fldCharType="begin"/>
            </w:r>
            <w:r w:rsidR="00737DC7">
              <w:rPr>
                <w:noProof/>
                <w:webHidden/>
              </w:rPr>
              <w:instrText xml:space="preserve"> PAGEREF _Toc189557227 \h </w:instrText>
            </w:r>
            <w:r w:rsidR="00737DC7">
              <w:rPr>
                <w:noProof/>
                <w:webHidden/>
              </w:rPr>
            </w:r>
            <w:r w:rsidR="00737DC7">
              <w:rPr>
                <w:noProof/>
                <w:webHidden/>
              </w:rPr>
              <w:fldChar w:fldCharType="separate"/>
            </w:r>
            <w:r w:rsidR="00737DC7">
              <w:rPr>
                <w:noProof/>
                <w:webHidden/>
              </w:rPr>
              <w:t>- 8 -</w:t>
            </w:r>
            <w:r w:rsidR="00737DC7">
              <w:rPr>
                <w:noProof/>
                <w:webHidden/>
              </w:rPr>
              <w:fldChar w:fldCharType="end"/>
            </w:r>
          </w:hyperlink>
        </w:p>
        <w:p w14:paraId="59EA3BC9" w14:textId="16262E4D" w:rsidR="00737DC7" w:rsidRDefault="009C5F0B">
          <w:pPr>
            <w:pStyle w:val="TM2"/>
            <w:tabs>
              <w:tab w:val="right" w:leader="dot" w:pos="10609"/>
            </w:tabs>
            <w:rPr>
              <w:rFonts w:asciiTheme="minorHAnsi" w:eastAsiaTheme="minorEastAsia" w:hAnsiTheme="minorHAnsi" w:cstheme="minorBidi"/>
              <w:noProof/>
              <w:kern w:val="0"/>
              <w:sz w:val="22"/>
              <w:szCs w:val="22"/>
              <w:lang w:eastAsia="fr-FR"/>
            </w:rPr>
          </w:pPr>
          <w:hyperlink w:anchor="_Toc189557228" w:history="1">
            <w:r w:rsidR="00737DC7" w:rsidRPr="004A56E2">
              <w:rPr>
                <w:rStyle w:val="Lienhypertexte"/>
                <w:noProof/>
              </w:rPr>
              <w:t>1.1 Contexte</w:t>
            </w:r>
            <w:r w:rsidR="00737DC7">
              <w:rPr>
                <w:noProof/>
                <w:webHidden/>
              </w:rPr>
              <w:tab/>
            </w:r>
            <w:r w:rsidR="00737DC7">
              <w:rPr>
                <w:noProof/>
                <w:webHidden/>
              </w:rPr>
              <w:fldChar w:fldCharType="begin"/>
            </w:r>
            <w:r w:rsidR="00737DC7">
              <w:rPr>
                <w:noProof/>
                <w:webHidden/>
              </w:rPr>
              <w:instrText xml:space="preserve"> PAGEREF _Toc189557228 \h </w:instrText>
            </w:r>
            <w:r w:rsidR="00737DC7">
              <w:rPr>
                <w:noProof/>
                <w:webHidden/>
              </w:rPr>
            </w:r>
            <w:r w:rsidR="00737DC7">
              <w:rPr>
                <w:noProof/>
                <w:webHidden/>
              </w:rPr>
              <w:fldChar w:fldCharType="separate"/>
            </w:r>
            <w:r w:rsidR="00737DC7">
              <w:rPr>
                <w:noProof/>
                <w:webHidden/>
              </w:rPr>
              <w:t>- 8 -</w:t>
            </w:r>
            <w:r w:rsidR="00737DC7">
              <w:rPr>
                <w:noProof/>
                <w:webHidden/>
              </w:rPr>
              <w:fldChar w:fldCharType="end"/>
            </w:r>
          </w:hyperlink>
        </w:p>
        <w:p w14:paraId="0A04701B" w14:textId="668BD010" w:rsidR="00737DC7" w:rsidRDefault="009C5F0B">
          <w:pPr>
            <w:pStyle w:val="TM2"/>
            <w:tabs>
              <w:tab w:val="right" w:leader="dot" w:pos="10609"/>
            </w:tabs>
            <w:rPr>
              <w:rFonts w:asciiTheme="minorHAnsi" w:eastAsiaTheme="minorEastAsia" w:hAnsiTheme="minorHAnsi" w:cstheme="minorBidi"/>
              <w:noProof/>
              <w:kern w:val="0"/>
              <w:sz w:val="22"/>
              <w:szCs w:val="22"/>
              <w:lang w:eastAsia="fr-FR"/>
            </w:rPr>
          </w:pPr>
          <w:hyperlink w:anchor="_Toc189557229" w:history="1">
            <w:r w:rsidR="00737DC7" w:rsidRPr="004A56E2">
              <w:rPr>
                <w:rStyle w:val="Lienhypertexte"/>
                <w:noProof/>
              </w:rPr>
              <w:t>1.2 Objet du marché</w:t>
            </w:r>
            <w:r w:rsidR="00737DC7">
              <w:rPr>
                <w:noProof/>
                <w:webHidden/>
              </w:rPr>
              <w:tab/>
            </w:r>
            <w:r w:rsidR="00737DC7">
              <w:rPr>
                <w:noProof/>
                <w:webHidden/>
              </w:rPr>
              <w:fldChar w:fldCharType="begin"/>
            </w:r>
            <w:r w:rsidR="00737DC7">
              <w:rPr>
                <w:noProof/>
                <w:webHidden/>
              </w:rPr>
              <w:instrText xml:space="preserve"> PAGEREF _Toc189557229 \h </w:instrText>
            </w:r>
            <w:r w:rsidR="00737DC7">
              <w:rPr>
                <w:noProof/>
                <w:webHidden/>
              </w:rPr>
            </w:r>
            <w:r w:rsidR="00737DC7">
              <w:rPr>
                <w:noProof/>
                <w:webHidden/>
              </w:rPr>
              <w:fldChar w:fldCharType="separate"/>
            </w:r>
            <w:r w:rsidR="00737DC7">
              <w:rPr>
                <w:noProof/>
                <w:webHidden/>
              </w:rPr>
              <w:t>- 9 -</w:t>
            </w:r>
            <w:r w:rsidR="00737DC7">
              <w:rPr>
                <w:noProof/>
                <w:webHidden/>
              </w:rPr>
              <w:fldChar w:fldCharType="end"/>
            </w:r>
          </w:hyperlink>
        </w:p>
        <w:p w14:paraId="674D665E" w14:textId="18FDEEDC" w:rsidR="00737DC7" w:rsidRDefault="009C5F0B">
          <w:pPr>
            <w:pStyle w:val="TM1"/>
            <w:tabs>
              <w:tab w:val="right" w:leader="dot" w:pos="10609"/>
            </w:tabs>
            <w:rPr>
              <w:rFonts w:asciiTheme="minorHAnsi" w:eastAsiaTheme="minorEastAsia" w:hAnsiTheme="minorHAnsi" w:cstheme="minorBidi"/>
              <w:noProof/>
              <w:kern w:val="0"/>
              <w:sz w:val="22"/>
              <w:szCs w:val="22"/>
              <w:lang w:eastAsia="fr-FR"/>
            </w:rPr>
          </w:pPr>
          <w:hyperlink w:anchor="_Toc189557230" w:history="1">
            <w:r w:rsidR="00737DC7" w:rsidRPr="004A56E2">
              <w:rPr>
                <w:rStyle w:val="Lienhypertexte"/>
                <w:noProof/>
              </w:rPr>
              <w:t>Article 2 - Procédure de passation du marché</w:t>
            </w:r>
            <w:r w:rsidR="00737DC7">
              <w:rPr>
                <w:noProof/>
                <w:webHidden/>
              </w:rPr>
              <w:tab/>
            </w:r>
            <w:r w:rsidR="00737DC7">
              <w:rPr>
                <w:noProof/>
                <w:webHidden/>
              </w:rPr>
              <w:fldChar w:fldCharType="begin"/>
            </w:r>
            <w:r w:rsidR="00737DC7">
              <w:rPr>
                <w:noProof/>
                <w:webHidden/>
              </w:rPr>
              <w:instrText xml:space="preserve"> PAGEREF _Toc189557230 \h </w:instrText>
            </w:r>
            <w:r w:rsidR="00737DC7">
              <w:rPr>
                <w:noProof/>
                <w:webHidden/>
              </w:rPr>
            </w:r>
            <w:r w:rsidR="00737DC7">
              <w:rPr>
                <w:noProof/>
                <w:webHidden/>
              </w:rPr>
              <w:fldChar w:fldCharType="separate"/>
            </w:r>
            <w:r w:rsidR="00737DC7">
              <w:rPr>
                <w:noProof/>
                <w:webHidden/>
              </w:rPr>
              <w:t>- 10 -</w:t>
            </w:r>
            <w:r w:rsidR="00737DC7">
              <w:rPr>
                <w:noProof/>
                <w:webHidden/>
              </w:rPr>
              <w:fldChar w:fldCharType="end"/>
            </w:r>
          </w:hyperlink>
        </w:p>
        <w:p w14:paraId="1F5D0495" w14:textId="055D7D57" w:rsidR="00737DC7" w:rsidRDefault="009C5F0B">
          <w:pPr>
            <w:pStyle w:val="TM1"/>
            <w:tabs>
              <w:tab w:val="right" w:leader="dot" w:pos="10609"/>
            </w:tabs>
            <w:rPr>
              <w:rFonts w:asciiTheme="minorHAnsi" w:eastAsiaTheme="minorEastAsia" w:hAnsiTheme="minorHAnsi" w:cstheme="minorBidi"/>
              <w:noProof/>
              <w:kern w:val="0"/>
              <w:sz w:val="22"/>
              <w:szCs w:val="22"/>
              <w:lang w:eastAsia="fr-FR"/>
            </w:rPr>
          </w:pPr>
          <w:hyperlink w:anchor="_Toc189557231" w:history="1">
            <w:r w:rsidR="00737DC7" w:rsidRPr="004A56E2">
              <w:rPr>
                <w:rStyle w:val="Lienhypertexte"/>
                <w:noProof/>
              </w:rPr>
              <w:t>Article 3 - Pièces constitutives du marché</w:t>
            </w:r>
            <w:r w:rsidR="00737DC7">
              <w:rPr>
                <w:noProof/>
                <w:webHidden/>
              </w:rPr>
              <w:tab/>
            </w:r>
            <w:r w:rsidR="00737DC7">
              <w:rPr>
                <w:noProof/>
                <w:webHidden/>
              </w:rPr>
              <w:fldChar w:fldCharType="begin"/>
            </w:r>
            <w:r w:rsidR="00737DC7">
              <w:rPr>
                <w:noProof/>
                <w:webHidden/>
              </w:rPr>
              <w:instrText xml:space="preserve"> PAGEREF _Toc189557231 \h </w:instrText>
            </w:r>
            <w:r w:rsidR="00737DC7">
              <w:rPr>
                <w:noProof/>
                <w:webHidden/>
              </w:rPr>
            </w:r>
            <w:r w:rsidR="00737DC7">
              <w:rPr>
                <w:noProof/>
                <w:webHidden/>
              </w:rPr>
              <w:fldChar w:fldCharType="separate"/>
            </w:r>
            <w:r w:rsidR="00737DC7">
              <w:rPr>
                <w:noProof/>
                <w:webHidden/>
              </w:rPr>
              <w:t>- 10 -</w:t>
            </w:r>
            <w:r w:rsidR="00737DC7">
              <w:rPr>
                <w:noProof/>
                <w:webHidden/>
              </w:rPr>
              <w:fldChar w:fldCharType="end"/>
            </w:r>
          </w:hyperlink>
        </w:p>
        <w:p w14:paraId="4E859933" w14:textId="6B659789" w:rsidR="00737DC7" w:rsidRDefault="009C5F0B">
          <w:pPr>
            <w:pStyle w:val="TM1"/>
            <w:tabs>
              <w:tab w:val="right" w:leader="dot" w:pos="10609"/>
            </w:tabs>
            <w:rPr>
              <w:rFonts w:asciiTheme="minorHAnsi" w:eastAsiaTheme="minorEastAsia" w:hAnsiTheme="minorHAnsi" w:cstheme="minorBidi"/>
              <w:noProof/>
              <w:kern w:val="0"/>
              <w:sz w:val="22"/>
              <w:szCs w:val="22"/>
              <w:lang w:eastAsia="fr-FR"/>
            </w:rPr>
          </w:pPr>
          <w:hyperlink w:anchor="_Toc189557232" w:history="1">
            <w:r w:rsidR="00737DC7" w:rsidRPr="004A56E2">
              <w:rPr>
                <w:rStyle w:val="Lienhypertexte"/>
                <w:noProof/>
              </w:rPr>
              <w:t>Article 4 - Durée du marché / Délais d’exécution</w:t>
            </w:r>
            <w:r w:rsidR="00737DC7">
              <w:rPr>
                <w:noProof/>
                <w:webHidden/>
              </w:rPr>
              <w:tab/>
            </w:r>
            <w:r w:rsidR="00737DC7">
              <w:rPr>
                <w:noProof/>
                <w:webHidden/>
              </w:rPr>
              <w:fldChar w:fldCharType="begin"/>
            </w:r>
            <w:r w:rsidR="00737DC7">
              <w:rPr>
                <w:noProof/>
                <w:webHidden/>
              </w:rPr>
              <w:instrText xml:space="preserve"> PAGEREF _Toc189557232 \h </w:instrText>
            </w:r>
            <w:r w:rsidR="00737DC7">
              <w:rPr>
                <w:noProof/>
                <w:webHidden/>
              </w:rPr>
            </w:r>
            <w:r w:rsidR="00737DC7">
              <w:rPr>
                <w:noProof/>
                <w:webHidden/>
              </w:rPr>
              <w:fldChar w:fldCharType="separate"/>
            </w:r>
            <w:r w:rsidR="00737DC7">
              <w:rPr>
                <w:noProof/>
                <w:webHidden/>
              </w:rPr>
              <w:t>- 11 -</w:t>
            </w:r>
            <w:r w:rsidR="00737DC7">
              <w:rPr>
                <w:noProof/>
                <w:webHidden/>
              </w:rPr>
              <w:fldChar w:fldCharType="end"/>
            </w:r>
          </w:hyperlink>
        </w:p>
        <w:p w14:paraId="765327E5" w14:textId="23FE7153" w:rsidR="00737DC7" w:rsidRDefault="009C5F0B">
          <w:pPr>
            <w:pStyle w:val="TM2"/>
            <w:tabs>
              <w:tab w:val="right" w:leader="dot" w:pos="10609"/>
            </w:tabs>
            <w:rPr>
              <w:rFonts w:asciiTheme="minorHAnsi" w:eastAsiaTheme="minorEastAsia" w:hAnsiTheme="minorHAnsi" w:cstheme="minorBidi"/>
              <w:noProof/>
              <w:kern w:val="0"/>
              <w:sz w:val="22"/>
              <w:szCs w:val="22"/>
              <w:lang w:eastAsia="fr-FR"/>
            </w:rPr>
          </w:pPr>
          <w:hyperlink w:anchor="_Toc189557233" w:history="1">
            <w:r w:rsidR="00737DC7" w:rsidRPr="004A56E2">
              <w:rPr>
                <w:rStyle w:val="Lienhypertexte"/>
                <w:noProof/>
              </w:rPr>
              <w:t>4.1 Durée du marché</w:t>
            </w:r>
            <w:r w:rsidR="00737DC7">
              <w:rPr>
                <w:noProof/>
                <w:webHidden/>
              </w:rPr>
              <w:tab/>
            </w:r>
            <w:r w:rsidR="00737DC7">
              <w:rPr>
                <w:noProof/>
                <w:webHidden/>
              </w:rPr>
              <w:fldChar w:fldCharType="begin"/>
            </w:r>
            <w:r w:rsidR="00737DC7">
              <w:rPr>
                <w:noProof/>
                <w:webHidden/>
              </w:rPr>
              <w:instrText xml:space="preserve"> PAGEREF _Toc189557233 \h </w:instrText>
            </w:r>
            <w:r w:rsidR="00737DC7">
              <w:rPr>
                <w:noProof/>
                <w:webHidden/>
              </w:rPr>
            </w:r>
            <w:r w:rsidR="00737DC7">
              <w:rPr>
                <w:noProof/>
                <w:webHidden/>
              </w:rPr>
              <w:fldChar w:fldCharType="separate"/>
            </w:r>
            <w:r w:rsidR="00737DC7">
              <w:rPr>
                <w:noProof/>
                <w:webHidden/>
              </w:rPr>
              <w:t>- 11 -</w:t>
            </w:r>
            <w:r w:rsidR="00737DC7">
              <w:rPr>
                <w:noProof/>
                <w:webHidden/>
              </w:rPr>
              <w:fldChar w:fldCharType="end"/>
            </w:r>
          </w:hyperlink>
        </w:p>
        <w:p w14:paraId="6F2E6B62" w14:textId="597098ED" w:rsidR="00737DC7" w:rsidRDefault="009C5F0B">
          <w:pPr>
            <w:pStyle w:val="TM2"/>
            <w:tabs>
              <w:tab w:val="right" w:leader="dot" w:pos="10609"/>
            </w:tabs>
            <w:rPr>
              <w:rFonts w:asciiTheme="minorHAnsi" w:eastAsiaTheme="minorEastAsia" w:hAnsiTheme="minorHAnsi" w:cstheme="minorBidi"/>
              <w:noProof/>
              <w:kern w:val="0"/>
              <w:sz w:val="22"/>
              <w:szCs w:val="22"/>
              <w:lang w:eastAsia="fr-FR"/>
            </w:rPr>
          </w:pPr>
          <w:hyperlink w:anchor="_Toc189557234" w:history="1">
            <w:r w:rsidR="00737DC7" w:rsidRPr="004A56E2">
              <w:rPr>
                <w:rStyle w:val="Lienhypertexte"/>
                <w:noProof/>
              </w:rPr>
              <w:t>4.2 Délais d’exécution</w:t>
            </w:r>
            <w:r w:rsidR="00737DC7">
              <w:rPr>
                <w:noProof/>
                <w:webHidden/>
              </w:rPr>
              <w:tab/>
            </w:r>
            <w:r w:rsidR="00737DC7">
              <w:rPr>
                <w:noProof/>
                <w:webHidden/>
              </w:rPr>
              <w:fldChar w:fldCharType="begin"/>
            </w:r>
            <w:r w:rsidR="00737DC7">
              <w:rPr>
                <w:noProof/>
                <w:webHidden/>
              </w:rPr>
              <w:instrText xml:space="preserve"> PAGEREF _Toc189557234 \h </w:instrText>
            </w:r>
            <w:r w:rsidR="00737DC7">
              <w:rPr>
                <w:noProof/>
                <w:webHidden/>
              </w:rPr>
            </w:r>
            <w:r w:rsidR="00737DC7">
              <w:rPr>
                <w:noProof/>
                <w:webHidden/>
              </w:rPr>
              <w:fldChar w:fldCharType="separate"/>
            </w:r>
            <w:r w:rsidR="00737DC7">
              <w:rPr>
                <w:noProof/>
                <w:webHidden/>
              </w:rPr>
              <w:t>- 12 -</w:t>
            </w:r>
            <w:r w:rsidR="00737DC7">
              <w:rPr>
                <w:noProof/>
                <w:webHidden/>
              </w:rPr>
              <w:fldChar w:fldCharType="end"/>
            </w:r>
          </w:hyperlink>
        </w:p>
        <w:p w14:paraId="62DA7DB8" w14:textId="2B36A9AC" w:rsidR="00737DC7" w:rsidRDefault="009C5F0B">
          <w:pPr>
            <w:pStyle w:val="TM1"/>
            <w:tabs>
              <w:tab w:val="right" w:leader="dot" w:pos="10609"/>
            </w:tabs>
            <w:rPr>
              <w:rFonts w:asciiTheme="minorHAnsi" w:eastAsiaTheme="minorEastAsia" w:hAnsiTheme="minorHAnsi" w:cstheme="minorBidi"/>
              <w:noProof/>
              <w:kern w:val="0"/>
              <w:sz w:val="22"/>
              <w:szCs w:val="22"/>
              <w:lang w:eastAsia="fr-FR"/>
            </w:rPr>
          </w:pPr>
          <w:hyperlink w:anchor="_Toc189557235" w:history="1">
            <w:r w:rsidR="00737DC7" w:rsidRPr="004A56E2">
              <w:rPr>
                <w:rStyle w:val="Lienhypertexte"/>
                <w:noProof/>
              </w:rPr>
              <w:t>Article 5 - Correspondants</w:t>
            </w:r>
            <w:r w:rsidR="00737DC7">
              <w:rPr>
                <w:noProof/>
                <w:webHidden/>
              </w:rPr>
              <w:tab/>
            </w:r>
            <w:r w:rsidR="00737DC7">
              <w:rPr>
                <w:noProof/>
                <w:webHidden/>
              </w:rPr>
              <w:fldChar w:fldCharType="begin"/>
            </w:r>
            <w:r w:rsidR="00737DC7">
              <w:rPr>
                <w:noProof/>
                <w:webHidden/>
              </w:rPr>
              <w:instrText xml:space="preserve"> PAGEREF _Toc189557235 \h </w:instrText>
            </w:r>
            <w:r w:rsidR="00737DC7">
              <w:rPr>
                <w:noProof/>
                <w:webHidden/>
              </w:rPr>
            </w:r>
            <w:r w:rsidR="00737DC7">
              <w:rPr>
                <w:noProof/>
                <w:webHidden/>
              </w:rPr>
              <w:fldChar w:fldCharType="separate"/>
            </w:r>
            <w:r w:rsidR="00737DC7">
              <w:rPr>
                <w:noProof/>
                <w:webHidden/>
              </w:rPr>
              <w:t>- 12 -</w:t>
            </w:r>
            <w:r w:rsidR="00737DC7">
              <w:rPr>
                <w:noProof/>
                <w:webHidden/>
              </w:rPr>
              <w:fldChar w:fldCharType="end"/>
            </w:r>
          </w:hyperlink>
        </w:p>
        <w:p w14:paraId="7315E411" w14:textId="2C43606F" w:rsidR="00737DC7" w:rsidRDefault="009C5F0B">
          <w:pPr>
            <w:pStyle w:val="TM2"/>
            <w:tabs>
              <w:tab w:val="right" w:leader="dot" w:pos="10609"/>
            </w:tabs>
            <w:rPr>
              <w:rFonts w:asciiTheme="minorHAnsi" w:eastAsiaTheme="minorEastAsia" w:hAnsiTheme="minorHAnsi" w:cstheme="minorBidi"/>
              <w:noProof/>
              <w:kern w:val="0"/>
              <w:sz w:val="22"/>
              <w:szCs w:val="22"/>
              <w:lang w:eastAsia="fr-FR"/>
            </w:rPr>
          </w:pPr>
          <w:hyperlink w:anchor="_Toc189557236" w:history="1">
            <w:r w:rsidR="00737DC7" w:rsidRPr="004A56E2">
              <w:rPr>
                <w:rStyle w:val="Lienhypertexte"/>
                <w:noProof/>
              </w:rPr>
              <w:t>5.1 Définition des intervenants</w:t>
            </w:r>
            <w:r w:rsidR="00737DC7">
              <w:rPr>
                <w:noProof/>
                <w:webHidden/>
              </w:rPr>
              <w:tab/>
            </w:r>
            <w:r w:rsidR="00737DC7">
              <w:rPr>
                <w:noProof/>
                <w:webHidden/>
              </w:rPr>
              <w:fldChar w:fldCharType="begin"/>
            </w:r>
            <w:r w:rsidR="00737DC7">
              <w:rPr>
                <w:noProof/>
                <w:webHidden/>
              </w:rPr>
              <w:instrText xml:space="preserve"> PAGEREF _Toc189557236 \h </w:instrText>
            </w:r>
            <w:r w:rsidR="00737DC7">
              <w:rPr>
                <w:noProof/>
                <w:webHidden/>
              </w:rPr>
            </w:r>
            <w:r w:rsidR="00737DC7">
              <w:rPr>
                <w:noProof/>
                <w:webHidden/>
              </w:rPr>
              <w:fldChar w:fldCharType="separate"/>
            </w:r>
            <w:r w:rsidR="00737DC7">
              <w:rPr>
                <w:noProof/>
                <w:webHidden/>
              </w:rPr>
              <w:t>- 12 -</w:t>
            </w:r>
            <w:r w:rsidR="00737DC7">
              <w:rPr>
                <w:noProof/>
                <w:webHidden/>
              </w:rPr>
              <w:fldChar w:fldCharType="end"/>
            </w:r>
          </w:hyperlink>
        </w:p>
        <w:p w14:paraId="29DB536B" w14:textId="70B934AE" w:rsidR="00737DC7" w:rsidRDefault="009C5F0B">
          <w:pPr>
            <w:pStyle w:val="TM2"/>
            <w:tabs>
              <w:tab w:val="right" w:leader="dot" w:pos="10609"/>
            </w:tabs>
            <w:rPr>
              <w:rFonts w:asciiTheme="minorHAnsi" w:eastAsiaTheme="minorEastAsia" w:hAnsiTheme="minorHAnsi" w:cstheme="minorBidi"/>
              <w:noProof/>
              <w:kern w:val="0"/>
              <w:sz w:val="22"/>
              <w:szCs w:val="22"/>
              <w:lang w:eastAsia="fr-FR"/>
            </w:rPr>
          </w:pPr>
          <w:hyperlink w:anchor="_Toc189557237" w:history="1">
            <w:r w:rsidR="00737DC7" w:rsidRPr="004A56E2">
              <w:rPr>
                <w:rStyle w:val="Lienhypertexte"/>
                <w:noProof/>
              </w:rPr>
              <w:t>5.2 Correspondant du Centre des monuments nationaux</w:t>
            </w:r>
            <w:r w:rsidR="00737DC7">
              <w:rPr>
                <w:noProof/>
                <w:webHidden/>
              </w:rPr>
              <w:tab/>
            </w:r>
            <w:r w:rsidR="00737DC7">
              <w:rPr>
                <w:noProof/>
                <w:webHidden/>
              </w:rPr>
              <w:fldChar w:fldCharType="begin"/>
            </w:r>
            <w:r w:rsidR="00737DC7">
              <w:rPr>
                <w:noProof/>
                <w:webHidden/>
              </w:rPr>
              <w:instrText xml:space="preserve"> PAGEREF _Toc189557237 \h </w:instrText>
            </w:r>
            <w:r w:rsidR="00737DC7">
              <w:rPr>
                <w:noProof/>
                <w:webHidden/>
              </w:rPr>
            </w:r>
            <w:r w:rsidR="00737DC7">
              <w:rPr>
                <w:noProof/>
                <w:webHidden/>
              </w:rPr>
              <w:fldChar w:fldCharType="separate"/>
            </w:r>
            <w:r w:rsidR="00737DC7">
              <w:rPr>
                <w:noProof/>
                <w:webHidden/>
              </w:rPr>
              <w:t>- 13 -</w:t>
            </w:r>
            <w:r w:rsidR="00737DC7">
              <w:rPr>
                <w:noProof/>
                <w:webHidden/>
              </w:rPr>
              <w:fldChar w:fldCharType="end"/>
            </w:r>
          </w:hyperlink>
        </w:p>
        <w:p w14:paraId="5E1BF16F" w14:textId="799AE36A" w:rsidR="00737DC7" w:rsidRDefault="009C5F0B">
          <w:pPr>
            <w:pStyle w:val="TM2"/>
            <w:tabs>
              <w:tab w:val="right" w:leader="dot" w:pos="10609"/>
            </w:tabs>
            <w:rPr>
              <w:rFonts w:asciiTheme="minorHAnsi" w:eastAsiaTheme="minorEastAsia" w:hAnsiTheme="minorHAnsi" w:cstheme="minorBidi"/>
              <w:noProof/>
              <w:kern w:val="0"/>
              <w:sz w:val="22"/>
              <w:szCs w:val="22"/>
              <w:lang w:eastAsia="fr-FR"/>
            </w:rPr>
          </w:pPr>
          <w:hyperlink w:anchor="_Toc189557238" w:history="1">
            <w:r w:rsidR="00737DC7" w:rsidRPr="004A56E2">
              <w:rPr>
                <w:rStyle w:val="Lienhypertexte"/>
                <w:noProof/>
              </w:rPr>
              <w:t xml:space="preserve">5.3 Correspondant du titulaire </w:t>
            </w:r>
            <w:r w:rsidR="00737DC7">
              <w:rPr>
                <w:noProof/>
                <w:webHidden/>
              </w:rPr>
              <w:tab/>
            </w:r>
            <w:r w:rsidR="00737DC7">
              <w:rPr>
                <w:noProof/>
                <w:webHidden/>
              </w:rPr>
              <w:fldChar w:fldCharType="begin"/>
            </w:r>
            <w:r w:rsidR="00737DC7">
              <w:rPr>
                <w:noProof/>
                <w:webHidden/>
              </w:rPr>
              <w:instrText xml:space="preserve"> PAGEREF _Toc189557238 \h </w:instrText>
            </w:r>
            <w:r w:rsidR="00737DC7">
              <w:rPr>
                <w:noProof/>
                <w:webHidden/>
              </w:rPr>
            </w:r>
            <w:r w:rsidR="00737DC7">
              <w:rPr>
                <w:noProof/>
                <w:webHidden/>
              </w:rPr>
              <w:fldChar w:fldCharType="separate"/>
            </w:r>
            <w:r w:rsidR="00737DC7">
              <w:rPr>
                <w:noProof/>
                <w:webHidden/>
              </w:rPr>
              <w:t>- 13 -</w:t>
            </w:r>
            <w:r w:rsidR="00737DC7">
              <w:rPr>
                <w:noProof/>
                <w:webHidden/>
              </w:rPr>
              <w:fldChar w:fldCharType="end"/>
            </w:r>
          </w:hyperlink>
        </w:p>
        <w:p w14:paraId="710A06B0" w14:textId="1211C10D" w:rsidR="00737DC7" w:rsidRDefault="009C5F0B">
          <w:pPr>
            <w:pStyle w:val="TM2"/>
            <w:tabs>
              <w:tab w:val="right" w:leader="dot" w:pos="10609"/>
            </w:tabs>
            <w:rPr>
              <w:rFonts w:asciiTheme="minorHAnsi" w:eastAsiaTheme="minorEastAsia" w:hAnsiTheme="minorHAnsi" w:cstheme="minorBidi"/>
              <w:noProof/>
              <w:kern w:val="0"/>
              <w:sz w:val="22"/>
              <w:szCs w:val="22"/>
              <w:lang w:eastAsia="fr-FR"/>
            </w:rPr>
          </w:pPr>
          <w:hyperlink w:anchor="_Toc189557239" w:history="1">
            <w:r w:rsidR="00737DC7" w:rsidRPr="004A56E2">
              <w:rPr>
                <w:rStyle w:val="Lienhypertexte"/>
                <w:noProof/>
              </w:rPr>
              <w:t xml:space="preserve">5.4 Ordres de services </w:t>
            </w:r>
            <w:r w:rsidR="00737DC7">
              <w:rPr>
                <w:noProof/>
                <w:webHidden/>
              </w:rPr>
              <w:tab/>
            </w:r>
            <w:r w:rsidR="00737DC7">
              <w:rPr>
                <w:noProof/>
                <w:webHidden/>
              </w:rPr>
              <w:fldChar w:fldCharType="begin"/>
            </w:r>
            <w:r w:rsidR="00737DC7">
              <w:rPr>
                <w:noProof/>
                <w:webHidden/>
              </w:rPr>
              <w:instrText xml:space="preserve"> PAGEREF _Toc189557239 \h </w:instrText>
            </w:r>
            <w:r w:rsidR="00737DC7">
              <w:rPr>
                <w:noProof/>
                <w:webHidden/>
              </w:rPr>
            </w:r>
            <w:r w:rsidR="00737DC7">
              <w:rPr>
                <w:noProof/>
                <w:webHidden/>
              </w:rPr>
              <w:fldChar w:fldCharType="separate"/>
            </w:r>
            <w:r w:rsidR="00737DC7">
              <w:rPr>
                <w:noProof/>
                <w:webHidden/>
              </w:rPr>
              <w:t>- 13 -</w:t>
            </w:r>
            <w:r w:rsidR="00737DC7">
              <w:rPr>
                <w:noProof/>
                <w:webHidden/>
              </w:rPr>
              <w:fldChar w:fldCharType="end"/>
            </w:r>
          </w:hyperlink>
        </w:p>
        <w:p w14:paraId="28AF8633" w14:textId="49C9E00F" w:rsidR="00737DC7" w:rsidRDefault="009C5F0B">
          <w:pPr>
            <w:pStyle w:val="TM1"/>
            <w:tabs>
              <w:tab w:val="right" w:leader="dot" w:pos="10609"/>
            </w:tabs>
            <w:rPr>
              <w:rFonts w:asciiTheme="minorHAnsi" w:eastAsiaTheme="minorEastAsia" w:hAnsiTheme="minorHAnsi" w:cstheme="minorBidi"/>
              <w:noProof/>
              <w:kern w:val="0"/>
              <w:sz w:val="22"/>
              <w:szCs w:val="22"/>
              <w:lang w:eastAsia="fr-FR"/>
            </w:rPr>
          </w:pPr>
          <w:hyperlink w:anchor="_Toc189557240" w:history="1">
            <w:r w:rsidR="00737DC7" w:rsidRPr="004A56E2">
              <w:rPr>
                <w:rStyle w:val="Lienhypertexte"/>
                <w:noProof/>
              </w:rPr>
              <w:t xml:space="preserve">Article 6 - </w:t>
            </w:r>
            <w:r w:rsidR="00737DC7" w:rsidRPr="004A56E2">
              <w:rPr>
                <w:rStyle w:val="Lienhypertexte"/>
                <w:rFonts w:eastAsia="MS Mincho"/>
                <w:noProof/>
                <w:lang w:eastAsia="fr-FR"/>
              </w:rPr>
              <w:t>Obligations générales du Centre des monuments nationaux.</w:t>
            </w:r>
            <w:r w:rsidR="00737DC7">
              <w:rPr>
                <w:noProof/>
                <w:webHidden/>
              </w:rPr>
              <w:tab/>
            </w:r>
            <w:r w:rsidR="00737DC7">
              <w:rPr>
                <w:noProof/>
                <w:webHidden/>
              </w:rPr>
              <w:fldChar w:fldCharType="begin"/>
            </w:r>
            <w:r w:rsidR="00737DC7">
              <w:rPr>
                <w:noProof/>
                <w:webHidden/>
              </w:rPr>
              <w:instrText xml:space="preserve"> PAGEREF _Toc189557240 \h </w:instrText>
            </w:r>
            <w:r w:rsidR="00737DC7">
              <w:rPr>
                <w:noProof/>
                <w:webHidden/>
              </w:rPr>
            </w:r>
            <w:r w:rsidR="00737DC7">
              <w:rPr>
                <w:noProof/>
                <w:webHidden/>
              </w:rPr>
              <w:fldChar w:fldCharType="separate"/>
            </w:r>
            <w:r w:rsidR="00737DC7">
              <w:rPr>
                <w:noProof/>
                <w:webHidden/>
              </w:rPr>
              <w:t>- 14 -</w:t>
            </w:r>
            <w:r w:rsidR="00737DC7">
              <w:rPr>
                <w:noProof/>
                <w:webHidden/>
              </w:rPr>
              <w:fldChar w:fldCharType="end"/>
            </w:r>
          </w:hyperlink>
        </w:p>
        <w:p w14:paraId="70BC1A88" w14:textId="3295A4B4" w:rsidR="00737DC7" w:rsidRDefault="009C5F0B">
          <w:pPr>
            <w:pStyle w:val="TM1"/>
            <w:tabs>
              <w:tab w:val="right" w:leader="dot" w:pos="10609"/>
            </w:tabs>
            <w:rPr>
              <w:rFonts w:asciiTheme="minorHAnsi" w:eastAsiaTheme="minorEastAsia" w:hAnsiTheme="minorHAnsi" w:cstheme="minorBidi"/>
              <w:noProof/>
              <w:kern w:val="0"/>
              <w:sz w:val="22"/>
              <w:szCs w:val="22"/>
              <w:lang w:eastAsia="fr-FR"/>
            </w:rPr>
          </w:pPr>
          <w:hyperlink w:anchor="_Toc189557241" w:history="1">
            <w:r w:rsidR="00737DC7" w:rsidRPr="004A56E2">
              <w:rPr>
                <w:rStyle w:val="Lienhypertexte"/>
                <w:noProof/>
              </w:rPr>
              <w:t>Article 7 - Description des prestations / Provenance, qualité, contrôle et prise en charge des matériaux et produits/ Echantillons et prototypes</w:t>
            </w:r>
            <w:r w:rsidR="00737DC7">
              <w:rPr>
                <w:noProof/>
                <w:webHidden/>
              </w:rPr>
              <w:tab/>
            </w:r>
            <w:r w:rsidR="00737DC7">
              <w:rPr>
                <w:noProof/>
                <w:webHidden/>
              </w:rPr>
              <w:fldChar w:fldCharType="begin"/>
            </w:r>
            <w:r w:rsidR="00737DC7">
              <w:rPr>
                <w:noProof/>
                <w:webHidden/>
              </w:rPr>
              <w:instrText xml:space="preserve"> PAGEREF _Toc189557241 \h </w:instrText>
            </w:r>
            <w:r w:rsidR="00737DC7">
              <w:rPr>
                <w:noProof/>
                <w:webHidden/>
              </w:rPr>
            </w:r>
            <w:r w:rsidR="00737DC7">
              <w:rPr>
                <w:noProof/>
                <w:webHidden/>
              </w:rPr>
              <w:fldChar w:fldCharType="separate"/>
            </w:r>
            <w:r w:rsidR="00737DC7">
              <w:rPr>
                <w:noProof/>
                <w:webHidden/>
              </w:rPr>
              <w:t>- 14 -</w:t>
            </w:r>
            <w:r w:rsidR="00737DC7">
              <w:rPr>
                <w:noProof/>
                <w:webHidden/>
              </w:rPr>
              <w:fldChar w:fldCharType="end"/>
            </w:r>
          </w:hyperlink>
        </w:p>
        <w:p w14:paraId="7B52C299" w14:textId="2F1419D9" w:rsidR="00737DC7" w:rsidRDefault="009C5F0B">
          <w:pPr>
            <w:pStyle w:val="TM2"/>
            <w:tabs>
              <w:tab w:val="right" w:leader="dot" w:pos="10609"/>
            </w:tabs>
            <w:rPr>
              <w:rFonts w:asciiTheme="minorHAnsi" w:eastAsiaTheme="minorEastAsia" w:hAnsiTheme="minorHAnsi" w:cstheme="minorBidi"/>
              <w:noProof/>
              <w:kern w:val="0"/>
              <w:sz w:val="22"/>
              <w:szCs w:val="22"/>
              <w:lang w:eastAsia="fr-FR"/>
            </w:rPr>
          </w:pPr>
          <w:hyperlink w:anchor="_Toc189557242" w:history="1">
            <w:r w:rsidR="00737DC7" w:rsidRPr="004A56E2">
              <w:rPr>
                <w:rStyle w:val="Lienhypertexte"/>
                <w:rFonts w:eastAsia="MS Mincho"/>
                <w:noProof/>
              </w:rPr>
              <w:t>7.1 – Description des prestations</w:t>
            </w:r>
            <w:r w:rsidR="00737DC7">
              <w:rPr>
                <w:noProof/>
                <w:webHidden/>
              </w:rPr>
              <w:tab/>
            </w:r>
            <w:r w:rsidR="00737DC7">
              <w:rPr>
                <w:noProof/>
                <w:webHidden/>
              </w:rPr>
              <w:fldChar w:fldCharType="begin"/>
            </w:r>
            <w:r w:rsidR="00737DC7">
              <w:rPr>
                <w:noProof/>
                <w:webHidden/>
              </w:rPr>
              <w:instrText xml:space="preserve"> PAGEREF _Toc189557242 \h </w:instrText>
            </w:r>
            <w:r w:rsidR="00737DC7">
              <w:rPr>
                <w:noProof/>
                <w:webHidden/>
              </w:rPr>
            </w:r>
            <w:r w:rsidR="00737DC7">
              <w:rPr>
                <w:noProof/>
                <w:webHidden/>
              </w:rPr>
              <w:fldChar w:fldCharType="separate"/>
            </w:r>
            <w:r w:rsidR="00737DC7">
              <w:rPr>
                <w:noProof/>
                <w:webHidden/>
              </w:rPr>
              <w:t>- 14 -</w:t>
            </w:r>
            <w:r w:rsidR="00737DC7">
              <w:rPr>
                <w:noProof/>
                <w:webHidden/>
              </w:rPr>
              <w:fldChar w:fldCharType="end"/>
            </w:r>
          </w:hyperlink>
        </w:p>
        <w:p w14:paraId="310056B4" w14:textId="1A55A39E" w:rsidR="00737DC7" w:rsidRDefault="009C5F0B">
          <w:pPr>
            <w:pStyle w:val="TM2"/>
            <w:tabs>
              <w:tab w:val="right" w:leader="dot" w:pos="10609"/>
            </w:tabs>
            <w:rPr>
              <w:rFonts w:asciiTheme="minorHAnsi" w:eastAsiaTheme="minorEastAsia" w:hAnsiTheme="minorHAnsi" w:cstheme="minorBidi"/>
              <w:noProof/>
              <w:kern w:val="0"/>
              <w:sz w:val="22"/>
              <w:szCs w:val="22"/>
              <w:lang w:eastAsia="fr-FR"/>
            </w:rPr>
          </w:pPr>
          <w:hyperlink w:anchor="_Toc189557243" w:history="1">
            <w:r w:rsidR="00737DC7" w:rsidRPr="004A56E2">
              <w:rPr>
                <w:rStyle w:val="Lienhypertexte"/>
                <w:rFonts w:eastAsia="MS Mincho"/>
                <w:noProof/>
              </w:rPr>
              <w:t>7.2 – Provenance des matériaux et produits</w:t>
            </w:r>
            <w:r w:rsidR="00737DC7">
              <w:rPr>
                <w:noProof/>
                <w:webHidden/>
              </w:rPr>
              <w:tab/>
            </w:r>
            <w:r w:rsidR="00737DC7">
              <w:rPr>
                <w:noProof/>
                <w:webHidden/>
              </w:rPr>
              <w:fldChar w:fldCharType="begin"/>
            </w:r>
            <w:r w:rsidR="00737DC7">
              <w:rPr>
                <w:noProof/>
                <w:webHidden/>
              </w:rPr>
              <w:instrText xml:space="preserve"> PAGEREF _Toc189557243 \h </w:instrText>
            </w:r>
            <w:r w:rsidR="00737DC7">
              <w:rPr>
                <w:noProof/>
                <w:webHidden/>
              </w:rPr>
            </w:r>
            <w:r w:rsidR="00737DC7">
              <w:rPr>
                <w:noProof/>
                <w:webHidden/>
              </w:rPr>
              <w:fldChar w:fldCharType="separate"/>
            </w:r>
            <w:r w:rsidR="00737DC7">
              <w:rPr>
                <w:noProof/>
                <w:webHidden/>
              </w:rPr>
              <w:t>- 14 -</w:t>
            </w:r>
            <w:r w:rsidR="00737DC7">
              <w:rPr>
                <w:noProof/>
                <w:webHidden/>
              </w:rPr>
              <w:fldChar w:fldCharType="end"/>
            </w:r>
          </w:hyperlink>
        </w:p>
        <w:p w14:paraId="750AF940" w14:textId="7BCBC1D2" w:rsidR="00737DC7" w:rsidRDefault="009C5F0B">
          <w:pPr>
            <w:pStyle w:val="TM2"/>
            <w:tabs>
              <w:tab w:val="right" w:leader="dot" w:pos="10609"/>
            </w:tabs>
            <w:rPr>
              <w:rFonts w:asciiTheme="minorHAnsi" w:eastAsiaTheme="minorEastAsia" w:hAnsiTheme="minorHAnsi" w:cstheme="minorBidi"/>
              <w:noProof/>
              <w:kern w:val="0"/>
              <w:sz w:val="22"/>
              <w:szCs w:val="22"/>
              <w:lang w:eastAsia="fr-FR"/>
            </w:rPr>
          </w:pPr>
          <w:hyperlink w:anchor="_Toc189557244" w:history="1">
            <w:r w:rsidR="00737DC7" w:rsidRPr="004A56E2">
              <w:rPr>
                <w:rStyle w:val="Lienhypertexte"/>
                <w:noProof/>
              </w:rPr>
              <w:t>7.3 – Echantillons / prototypes</w:t>
            </w:r>
            <w:r w:rsidR="00737DC7">
              <w:rPr>
                <w:noProof/>
                <w:webHidden/>
              </w:rPr>
              <w:tab/>
            </w:r>
            <w:r w:rsidR="00737DC7">
              <w:rPr>
                <w:noProof/>
                <w:webHidden/>
              </w:rPr>
              <w:fldChar w:fldCharType="begin"/>
            </w:r>
            <w:r w:rsidR="00737DC7">
              <w:rPr>
                <w:noProof/>
                <w:webHidden/>
              </w:rPr>
              <w:instrText xml:space="preserve"> PAGEREF _Toc189557244 \h </w:instrText>
            </w:r>
            <w:r w:rsidR="00737DC7">
              <w:rPr>
                <w:noProof/>
                <w:webHidden/>
              </w:rPr>
            </w:r>
            <w:r w:rsidR="00737DC7">
              <w:rPr>
                <w:noProof/>
                <w:webHidden/>
              </w:rPr>
              <w:fldChar w:fldCharType="separate"/>
            </w:r>
            <w:r w:rsidR="00737DC7">
              <w:rPr>
                <w:noProof/>
                <w:webHidden/>
              </w:rPr>
              <w:t>- 14 -</w:t>
            </w:r>
            <w:r w:rsidR="00737DC7">
              <w:rPr>
                <w:noProof/>
                <w:webHidden/>
              </w:rPr>
              <w:fldChar w:fldCharType="end"/>
            </w:r>
          </w:hyperlink>
        </w:p>
        <w:p w14:paraId="4108FF7D" w14:textId="2B240759" w:rsidR="00737DC7" w:rsidRDefault="009C5F0B">
          <w:pPr>
            <w:pStyle w:val="TM1"/>
            <w:tabs>
              <w:tab w:val="right" w:leader="dot" w:pos="10609"/>
            </w:tabs>
            <w:rPr>
              <w:rFonts w:asciiTheme="minorHAnsi" w:eastAsiaTheme="minorEastAsia" w:hAnsiTheme="minorHAnsi" w:cstheme="minorBidi"/>
              <w:noProof/>
              <w:kern w:val="0"/>
              <w:sz w:val="22"/>
              <w:szCs w:val="22"/>
              <w:lang w:eastAsia="fr-FR"/>
            </w:rPr>
          </w:pPr>
          <w:hyperlink w:anchor="_Toc189557245" w:history="1">
            <w:r w:rsidR="00737DC7" w:rsidRPr="004A56E2">
              <w:rPr>
                <w:rStyle w:val="Lienhypertexte"/>
                <w:noProof/>
              </w:rPr>
              <w:t xml:space="preserve">Article 8 – Exécution des prestations </w:t>
            </w:r>
            <w:r w:rsidR="00737DC7">
              <w:rPr>
                <w:noProof/>
                <w:webHidden/>
              </w:rPr>
              <w:tab/>
            </w:r>
            <w:r w:rsidR="00737DC7">
              <w:rPr>
                <w:noProof/>
                <w:webHidden/>
              </w:rPr>
              <w:fldChar w:fldCharType="begin"/>
            </w:r>
            <w:r w:rsidR="00737DC7">
              <w:rPr>
                <w:noProof/>
                <w:webHidden/>
              </w:rPr>
              <w:instrText xml:space="preserve"> PAGEREF _Toc189557245 \h </w:instrText>
            </w:r>
            <w:r w:rsidR="00737DC7">
              <w:rPr>
                <w:noProof/>
                <w:webHidden/>
              </w:rPr>
            </w:r>
            <w:r w:rsidR="00737DC7">
              <w:rPr>
                <w:noProof/>
                <w:webHidden/>
              </w:rPr>
              <w:fldChar w:fldCharType="separate"/>
            </w:r>
            <w:r w:rsidR="00737DC7">
              <w:rPr>
                <w:noProof/>
                <w:webHidden/>
              </w:rPr>
              <w:t>- 15 -</w:t>
            </w:r>
            <w:r w:rsidR="00737DC7">
              <w:rPr>
                <w:noProof/>
                <w:webHidden/>
              </w:rPr>
              <w:fldChar w:fldCharType="end"/>
            </w:r>
          </w:hyperlink>
        </w:p>
        <w:p w14:paraId="113E4657" w14:textId="39C2BFF0" w:rsidR="00737DC7" w:rsidRDefault="009C5F0B">
          <w:pPr>
            <w:pStyle w:val="TM2"/>
            <w:tabs>
              <w:tab w:val="right" w:leader="dot" w:pos="10609"/>
            </w:tabs>
            <w:rPr>
              <w:rFonts w:asciiTheme="minorHAnsi" w:eastAsiaTheme="minorEastAsia" w:hAnsiTheme="minorHAnsi" w:cstheme="minorBidi"/>
              <w:noProof/>
              <w:kern w:val="0"/>
              <w:sz w:val="22"/>
              <w:szCs w:val="22"/>
              <w:lang w:eastAsia="fr-FR"/>
            </w:rPr>
          </w:pPr>
          <w:hyperlink w:anchor="_Toc189557246" w:history="1">
            <w:r w:rsidR="00737DC7" w:rsidRPr="004A56E2">
              <w:rPr>
                <w:rStyle w:val="Lienhypertexte"/>
                <w:noProof/>
              </w:rPr>
              <w:t>8.1 – Responsabilité des ouvrages (détériorations ou vols/disparitions)</w:t>
            </w:r>
            <w:r w:rsidR="00737DC7">
              <w:rPr>
                <w:noProof/>
                <w:webHidden/>
              </w:rPr>
              <w:tab/>
            </w:r>
            <w:r w:rsidR="00737DC7">
              <w:rPr>
                <w:noProof/>
                <w:webHidden/>
              </w:rPr>
              <w:fldChar w:fldCharType="begin"/>
            </w:r>
            <w:r w:rsidR="00737DC7">
              <w:rPr>
                <w:noProof/>
                <w:webHidden/>
              </w:rPr>
              <w:instrText xml:space="preserve"> PAGEREF _Toc189557246 \h </w:instrText>
            </w:r>
            <w:r w:rsidR="00737DC7">
              <w:rPr>
                <w:noProof/>
                <w:webHidden/>
              </w:rPr>
            </w:r>
            <w:r w:rsidR="00737DC7">
              <w:rPr>
                <w:noProof/>
                <w:webHidden/>
              </w:rPr>
              <w:fldChar w:fldCharType="separate"/>
            </w:r>
            <w:r w:rsidR="00737DC7">
              <w:rPr>
                <w:noProof/>
                <w:webHidden/>
              </w:rPr>
              <w:t>- 15 -</w:t>
            </w:r>
            <w:r w:rsidR="00737DC7">
              <w:rPr>
                <w:noProof/>
                <w:webHidden/>
              </w:rPr>
              <w:fldChar w:fldCharType="end"/>
            </w:r>
          </w:hyperlink>
        </w:p>
        <w:p w14:paraId="1D1D289C" w14:textId="4B3DD228" w:rsidR="00737DC7" w:rsidRDefault="009C5F0B">
          <w:pPr>
            <w:pStyle w:val="TM2"/>
            <w:tabs>
              <w:tab w:val="right" w:leader="dot" w:pos="10609"/>
            </w:tabs>
            <w:rPr>
              <w:rFonts w:asciiTheme="minorHAnsi" w:eastAsiaTheme="minorEastAsia" w:hAnsiTheme="minorHAnsi" w:cstheme="minorBidi"/>
              <w:noProof/>
              <w:kern w:val="0"/>
              <w:sz w:val="22"/>
              <w:szCs w:val="22"/>
              <w:lang w:eastAsia="fr-FR"/>
            </w:rPr>
          </w:pPr>
          <w:hyperlink w:anchor="_Toc189557247" w:history="1">
            <w:r w:rsidR="00737DC7" w:rsidRPr="004A56E2">
              <w:rPr>
                <w:rStyle w:val="Lienhypertexte"/>
                <w:noProof/>
              </w:rPr>
              <w:t>8.2 – Nettoyage</w:t>
            </w:r>
            <w:r w:rsidR="00737DC7">
              <w:rPr>
                <w:noProof/>
                <w:webHidden/>
              </w:rPr>
              <w:tab/>
            </w:r>
            <w:r w:rsidR="00737DC7">
              <w:rPr>
                <w:noProof/>
                <w:webHidden/>
              </w:rPr>
              <w:fldChar w:fldCharType="begin"/>
            </w:r>
            <w:r w:rsidR="00737DC7">
              <w:rPr>
                <w:noProof/>
                <w:webHidden/>
              </w:rPr>
              <w:instrText xml:space="preserve"> PAGEREF _Toc189557247 \h </w:instrText>
            </w:r>
            <w:r w:rsidR="00737DC7">
              <w:rPr>
                <w:noProof/>
                <w:webHidden/>
              </w:rPr>
            </w:r>
            <w:r w:rsidR="00737DC7">
              <w:rPr>
                <w:noProof/>
                <w:webHidden/>
              </w:rPr>
              <w:fldChar w:fldCharType="separate"/>
            </w:r>
            <w:r w:rsidR="00737DC7">
              <w:rPr>
                <w:noProof/>
                <w:webHidden/>
              </w:rPr>
              <w:t>- 15 -</w:t>
            </w:r>
            <w:r w:rsidR="00737DC7">
              <w:rPr>
                <w:noProof/>
                <w:webHidden/>
              </w:rPr>
              <w:fldChar w:fldCharType="end"/>
            </w:r>
          </w:hyperlink>
        </w:p>
        <w:p w14:paraId="02ABBA93" w14:textId="682B493E" w:rsidR="00737DC7" w:rsidRDefault="009C5F0B">
          <w:pPr>
            <w:pStyle w:val="TM1"/>
            <w:tabs>
              <w:tab w:val="right" w:leader="dot" w:pos="10609"/>
            </w:tabs>
            <w:rPr>
              <w:rFonts w:asciiTheme="minorHAnsi" w:eastAsiaTheme="minorEastAsia" w:hAnsiTheme="minorHAnsi" w:cstheme="minorBidi"/>
              <w:noProof/>
              <w:kern w:val="0"/>
              <w:sz w:val="22"/>
              <w:szCs w:val="22"/>
              <w:lang w:eastAsia="fr-FR"/>
            </w:rPr>
          </w:pPr>
          <w:hyperlink w:anchor="_Toc189557248" w:history="1">
            <w:r w:rsidR="00737DC7" w:rsidRPr="004A56E2">
              <w:rPr>
                <w:rStyle w:val="Lienhypertexte"/>
                <w:noProof/>
              </w:rPr>
              <w:t>Article 9 – Opérations de vérification – Admission des prestations – Garanties</w:t>
            </w:r>
            <w:r w:rsidR="00737DC7">
              <w:rPr>
                <w:noProof/>
                <w:webHidden/>
              </w:rPr>
              <w:tab/>
            </w:r>
            <w:r w:rsidR="00737DC7">
              <w:rPr>
                <w:noProof/>
                <w:webHidden/>
              </w:rPr>
              <w:fldChar w:fldCharType="begin"/>
            </w:r>
            <w:r w:rsidR="00737DC7">
              <w:rPr>
                <w:noProof/>
                <w:webHidden/>
              </w:rPr>
              <w:instrText xml:space="preserve"> PAGEREF _Toc189557248 \h </w:instrText>
            </w:r>
            <w:r w:rsidR="00737DC7">
              <w:rPr>
                <w:noProof/>
                <w:webHidden/>
              </w:rPr>
            </w:r>
            <w:r w:rsidR="00737DC7">
              <w:rPr>
                <w:noProof/>
                <w:webHidden/>
              </w:rPr>
              <w:fldChar w:fldCharType="separate"/>
            </w:r>
            <w:r w:rsidR="00737DC7">
              <w:rPr>
                <w:noProof/>
                <w:webHidden/>
              </w:rPr>
              <w:t>- 15 -</w:t>
            </w:r>
            <w:r w:rsidR="00737DC7">
              <w:rPr>
                <w:noProof/>
                <w:webHidden/>
              </w:rPr>
              <w:fldChar w:fldCharType="end"/>
            </w:r>
          </w:hyperlink>
        </w:p>
        <w:p w14:paraId="11213AF9" w14:textId="30F7BADF" w:rsidR="00737DC7" w:rsidRDefault="009C5F0B">
          <w:pPr>
            <w:pStyle w:val="TM2"/>
            <w:tabs>
              <w:tab w:val="right" w:leader="dot" w:pos="10609"/>
            </w:tabs>
            <w:rPr>
              <w:rFonts w:asciiTheme="minorHAnsi" w:eastAsiaTheme="minorEastAsia" w:hAnsiTheme="minorHAnsi" w:cstheme="minorBidi"/>
              <w:noProof/>
              <w:kern w:val="0"/>
              <w:sz w:val="22"/>
              <w:szCs w:val="22"/>
              <w:lang w:eastAsia="fr-FR"/>
            </w:rPr>
          </w:pPr>
          <w:hyperlink w:anchor="_Toc189557249" w:history="1">
            <w:r w:rsidR="00737DC7" w:rsidRPr="004A56E2">
              <w:rPr>
                <w:rStyle w:val="Lienhypertexte"/>
                <w:noProof/>
              </w:rPr>
              <w:t>9.1 Opérations de vérification</w:t>
            </w:r>
            <w:r w:rsidR="00737DC7">
              <w:rPr>
                <w:noProof/>
                <w:webHidden/>
              </w:rPr>
              <w:tab/>
            </w:r>
            <w:r w:rsidR="00737DC7">
              <w:rPr>
                <w:noProof/>
                <w:webHidden/>
              </w:rPr>
              <w:fldChar w:fldCharType="begin"/>
            </w:r>
            <w:r w:rsidR="00737DC7">
              <w:rPr>
                <w:noProof/>
                <w:webHidden/>
              </w:rPr>
              <w:instrText xml:space="preserve"> PAGEREF _Toc189557249 \h </w:instrText>
            </w:r>
            <w:r w:rsidR="00737DC7">
              <w:rPr>
                <w:noProof/>
                <w:webHidden/>
              </w:rPr>
            </w:r>
            <w:r w:rsidR="00737DC7">
              <w:rPr>
                <w:noProof/>
                <w:webHidden/>
              </w:rPr>
              <w:fldChar w:fldCharType="separate"/>
            </w:r>
            <w:r w:rsidR="00737DC7">
              <w:rPr>
                <w:noProof/>
                <w:webHidden/>
              </w:rPr>
              <w:t>- 15 -</w:t>
            </w:r>
            <w:r w:rsidR="00737DC7">
              <w:rPr>
                <w:noProof/>
                <w:webHidden/>
              </w:rPr>
              <w:fldChar w:fldCharType="end"/>
            </w:r>
          </w:hyperlink>
        </w:p>
        <w:p w14:paraId="42E02452" w14:textId="133D1EF1" w:rsidR="00737DC7" w:rsidRDefault="009C5F0B">
          <w:pPr>
            <w:pStyle w:val="TM2"/>
            <w:tabs>
              <w:tab w:val="right" w:leader="dot" w:pos="10609"/>
            </w:tabs>
            <w:rPr>
              <w:rFonts w:asciiTheme="minorHAnsi" w:eastAsiaTheme="minorEastAsia" w:hAnsiTheme="minorHAnsi" w:cstheme="minorBidi"/>
              <w:noProof/>
              <w:kern w:val="0"/>
              <w:sz w:val="22"/>
              <w:szCs w:val="22"/>
              <w:lang w:eastAsia="fr-FR"/>
            </w:rPr>
          </w:pPr>
          <w:hyperlink w:anchor="_Toc189557250" w:history="1">
            <w:r w:rsidR="00737DC7" w:rsidRPr="004A56E2">
              <w:rPr>
                <w:rStyle w:val="Lienhypertexte"/>
                <w:noProof/>
                <w:lang w:eastAsia="ar-SA"/>
              </w:rPr>
              <w:t xml:space="preserve">9.2 </w:t>
            </w:r>
            <w:r w:rsidR="00737DC7" w:rsidRPr="004A56E2">
              <w:rPr>
                <w:rStyle w:val="Lienhypertexte"/>
                <w:noProof/>
              </w:rPr>
              <w:t>Décision après vérification</w:t>
            </w:r>
            <w:r w:rsidR="00737DC7">
              <w:rPr>
                <w:noProof/>
                <w:webHidden/>
              </w:rPr>
              <w:tab/>
            </w:r>
            <w:r w:rsidR="00737DC7">
              <w:rPr>
                <w:noProof/>
                <w:webHidden/>
              </w:rPr>
              <w:fldChar w:fldCharType="begin"/>
            </w:r>
            <w:r w:rsidR="00737DC7">
              <w:rPr>
                <w:noProof/>
                <w:webHidden/>
              </w:rPr>
              <w:instrText xml:space="preserve"> PAGEREF _Toc189557250 \h </w:instrText>
            </w:r>
            <w:r w:rsidR="00737DC7">
              <w:rPr>
                <w:noProof/>
                <w:webHidden/>
              </w:rPr>
            </w:r>
            <w:r w:rsidR="00737DC7">
              <w:rPr>
                <w:noProof/>
                <w:webHidden/>
              </w:rPr>
              <w:fldChar w:fldCharType="separate"/>
            </w:r>
            <w:r w:rsidR="00737DC7">
              <w:rPr>
                <w:noProof/>
                <w:webHidden/>
              </w:rPr>
              <w:t>- 15 -</w:t>
            </w:r>
            <w:r w:rsidR="00737DC7">
              <w:rPr>
                <w:noProof/>
                <w:webHidden/>
              </w:rPr>
              <w:fldChar w:fldCharType="end"/>
            </w:r>
          </w:hyperlink>
        </w:p>
        <w:p w14:paraId="2BDE41AC" w14:textId="36821EFB" w:rsidR="00737DC7" w:rsidRDefault="009C5F0B">
          <w:pPr>
            <w:pStyle w:val="TM2"/>
            <w:tabs>
              <w:tab w:val="right" w:leader="dot" w:pos="10609"/>
            </w:tabs>
            <w:rPr>
              <w:rFonts w:asciiTheme="minorHAnsi" w:eastAsiaTheme="minorEastAsia" w:hAnsiTheme="minorHAnsi" w:cstheme="minorBidi"/>
              <w:noProof/>
              <w:kern w:val="0"/>
              <w:sz w:val="22"/>
              <w:szCs w:val="22"/>
              <w:lang w:eastAsia="fr-FR"/>
            </w:rPr>
          </w:pPr>
          <w:hyperlink w:anchor="_Toc189557251" w:history="1">
            <w:r w:rsidR="00737DC7" w:rsidRPr="004A56E2">
              <w:rPr>
                <w:rStyle w:val="Lienhypertexte"/>
                <w:noProof/>
              </w:rPr>
              <w:t>9.3 Garantie de remise en état ou de remplacement des prestations défectueuses (article 33 du CCAG-FCS)</w:t>
            </w:r>
            <w:r w:rsidR="00737DC7">
              <w:rPr>
                <w:noProof/>
                <w:webHidden/>
              </w:rPr>
              <w:tab/>
            </w:r>
            <w:r w:rsidR="00737DC7">
              <w:rPr>
                <w:noProof/>
                <w:webHidden/>
              </w:rPr>
              <w:fldChar w:fldCharType="begin"/>
            </w:r>
            <w:r w:rsidR="00737DC7">
              <w:rPr>
                <w:noProof/>
                <w:webHidden/>
              </w:rPr>
              <w:instrText xml:space="preserve"> PAGEREF _Toc189557251 \h </w:instrText>
            </w:r>
            <w:r w:rsidR="00737DC7">
              <w:rPr>
                <w:noProof/>
                <w:webHidden/>
              </w:rPr>
            </w:r>
            <w:r w:rsidR="00737DC7">
              <w:rPr>
                <w:noProof/>
                <w:webHidden/>
              </w:rPr>
              <w:fldChar w:fldCharType="separate"/>
            </w:r>
            <w:r w:rsidR="00737DC7">
              <w:rPr>
                <w:noProof/>
                <w:webHidden/>
              </w:rPr>
              <w:t>- 16 -</w:t>
            </w:r>
            <w:r w:rsidR="00737DC7">
              <w:rPr>
                <w:noProof/>
                <w:webHidden/>
              </w:rPr>
              <w:fldChar w:fldCharType="end"/>
            </w:r>
          </w:hyperlink>
        </w:p>
        <w:p w14:paraId="088A1BD6" w14:textId="0DFA5D67" w:rsidR="00737DC7" w:rsidRDefault="009C5F0B">
          <w:pPr>
            <w:pStyle w:val="TM2"/>
            <w:tabs>
              <w:tab w:val="right" w:leader="dot" w:pos="10609"/>
            </w:tabs>
            <w:rPr>
              <w:rFonts w:asciiTheme="minorHAnsi" w:eastAsiaTheme="minorEastAsia" w:hAnsiTheme="minorHAnsi" w:cstheme="minorBidi"/>
              <w:noProof/>
              <w:kern w:val="0"/>
              <w:sz w:val="22"/>
              <w:szCs w:val="22"/>
              <w:lang w:eastAsia="fr-FR"/>
            </w:rPr>
          </w:pPr>
          <w:hyperlink w:anchor="_Toc189557252" w:history="1">
            <w:r w:rsidR="00737DC7" w:rsidRPr="004A56E2">
              <w:rPr>
                <w:rStyle w:val="Lienhypertexte"/>
                <w:noProof/>
              </w:rPr>
              <w:t>9.4 Garantie décennale</w:t>
            </w:r>
            <w:r w:rsidR="00737DC7">
              <w:rPr>
                <w:noProof/>
                <w:webHidden/>
              </w:rPr>
              <w:tab/>
            </w:r>
            <w:r w:rsidR="00737DC7">
              <w:rPr>
                <w:noProof/>
                <w:webHidden/>
              </w:rPr>
              <w:fldChar w:fldCharType="begin"/>
            </w:r>
            <w:r w:rsidR="00737DC7">
              <w:rPr>
                <w:noProof/>
                <w:webHidden/>
              </w:rPr>
              <w:instrText xml:space="preserve"> PAGEREF _Toc189557252 \h </w:instrText>
            </w:r>
            <w:r w:rsidR="00737DC7">
              <w:rPr>
                <w:noProof/>
                <w:webHidden/>
              </w:rPr>
            </w:r>
            <w:r w:rsidR="00737DC7">
              <w:rPr>
                <w:noProof/>
                <w:webHidden/>
              </w:rPr>
              <w:fldChar w:fldCharType="separate"/>
            </w:r>
            <w:r w:rsidR="00737DC7">
              <w:rPr>
                <w:noProof/>
                <w:webHidden/>
              </w:rPr>
              <w:t>- 16 -</w:t>
            </w:r>
            <w:r w:rsidR="00737DC7">
              <w:rPr>
                <w:noProof/>
                <w:webHidden/>
              </w:rPr>
              <w:fldChar w:fldCharType="end"/>
            </w:r>
          </w:hyperlink>
        </w:p>
        <w:p w14:paraId="355A84A2" w14:textId="38D5FF6E" w:rsidR="00737DC7" w:rsidRDefault="009C5F0B">
          <w:pPr>
            <w:pStyle w:val="TM1"/>
            <w:tabs>
              <w:tab w:val="right" w:leader="dot" w:pos="10609"/>
            </w:tabs>
            <w:rPr>
              <w:rFonts w:asciiTheme="minorHAnsi" w:eastAsiaTheme="minorEastAsia" w:hAnsiTheme="minorHAnsi" w:cstheme="minorBidi"/>
              <w:noProof/>
              <w:kern w:val="0"/>
              <w:sz w:val="22"/>
              <w:szCs w:val="22"/>
              <w:lang w:eastAsia="fr-FR"/>
            </w:rPr>
          </w:pPr>
          <w:hyperlink w:anchor="_Toc189557253" w:history="1">
            <w:r w:rsidR="00737DC7" w:rsidRPr="004A56E2">
              <w:rPr>
                <w:rStyle w:val="Lienhypertexte"/>
                <w:noProof/>
              </w:rPr>
              <w:t xml:space="preserve">Article 10 – </w:t>
            </w:r>
            <w:r w:rsidR="00737DC7" w:rsidRPr="004A56E2">
              <w:rPr>
                <w:rStyle w:val="Lienhypertexte"/>
                <w:noProof/>
                <w:lang w:eastAsia="fr-FR"/>
              </w:rPr>
              <w:t>Montant du marché</w:t>
            </w:r>
            <w:r w:rsidR="00737DC7">
              <w:rPr>
                <w:noProof/>
                <w:webHidden/>
              </w:rPr>
              <w:tab/>
            </w:r>
            <w:r w:rsidR="00737DC7">
              <w:rPr>
                <w:noProof/>
                <w:webHidden/>
              </w:rPr>
              <w:fldChar w:fldCharType="begin"/>
            </w:r>
            <w:r w:rsidR="00737DC7">
              <w:rPr>
                <w:noProof/>
                <w:webHidden/>
              </w:rPr>
              <w:instrText xml:space="preserve"> PAGEREF _Toc189557253 \h </w:instrText>
            </w:r>
            <w:r w:rsidR="00737DC7">
              <w:rPr>
                <w:noProof/>
                <w:webHidden/>
              </w:rPr>
            </w:r>
            <w:r w:rsidR="00737DC7">
              <w:rPr>
                <w:noProof/>
                <w:webHidden/>
              </w:rPr>
              <w:fldChar w:fldCharType="separate"/>
            </w:r>
            <w:r w:rsidR="00737DC7">
              <w:rPr>
                <w:noProof/>
                <w:webHidden/>
              </w:rPr>
              <w:t>- 17 -</w:t>
            </w:r>
            <w:r w:rsidR="00737DC7">
              <w:rPr>
                <w:noProof/>
                <w:webHidden/>
              </w:rPr>
              <w:fldChar w:fldCharType="end"/>
            </w:r>
          </w:hyperlink>
        </w:p>
        <w:p w14:paraId="6C9F14EA" w14:textId="61AA83C1" w:rsidR="00737DC7" w:rsidRDefault="009C5F0B">
          <w:pPr>
            <w:pStyle w:val="TM2"/>
            <w:tabs>
              <w:tab w:val="right" w:leader="dot" w:pos="10609"/>
            </w:tabs>
            <w:rPr>
              <w:rFonts w:asciiTheme="minorHAnsi" w:eastAsiaTheme="minorEastAsia" w:hAnsiTheme="minorHAnsi" w:cstheme="minorBidi"/>
              <w:noProof/>
              <w:kern w:val="0"/>
              <w:sz w:val="22"/>
              <w:szCs w:val="22"/>
              <w:lang w:eastAsia="fr-FR"/>
            </w:rPr>
          </w:pPr>
          <w:hyperlink w:anchor="_Toc189557254" w:history="1">
            <w:r w:rsidR="00737DC7" w:rsidRPr="004A56E2">
              <w:rPr>
                <w:rStyle w:val="Lienhypertexte"/>
                <w:noProof/>
              </w:rPr>
              <w:t>Le montant du marché s’élève à la somme globale et forfaitaire de :</w:t>
            </w:r>
            <w:r w:rsidR="00737DC7">
              <w:rPr>
                <w:noProof/>
                <w:webHidden/>
              </w:rPr>
              <w:tab/>
            </w:r>
            <w:r w:rsidR="00737DC7">
              <w:rPr>
                <w:noProof/>
                <w:webHidden/>
              </w:rPr>
              <w:fldChar w:fldCharType="begin"/>
            </w:r>
            <w:r w:rsidR="00737DC7">
              <w:rPr>
                <w:noProof/>
                <w:webHidden/>
              </w:rPr>
              <w:instrText xml:space="preserve"> PAGEREF _Toc189557254 \h </w:instrText>
            </w:r>
            <w:r w:rsidR="00737DC7">
              <w:rPr>
                <w:noProof/>
                <w:webHidden/>
              </w:rPr>
            </w:r>
            <w:r w:rsidR="00737DC7">
              <w:rPr>
                <w:noProof/>
                <w:webHidden/>
              </w:rPr>
              <w:fldChar w:fldCharType="separate"/>
            </w:r>
            <w:r w:rsidR="00737DC7">
              <w:rPr>
                <w:noProof/>
                <w:webHidden/>
              </w:rPr>
              <w:t>- 17 -</w:t>
            </w:r>
            <w:r w:rsidR="00737DC7">
              <w:rPr>
                <w:noProof/>
                <w:webHidden/>
              </w:rPr>
              <w:fldChar w:fldCharType="end"/>
            </w:r>
          </w:hyperlink>
        </w:p>
        <w:p w14:paraId="2DF23B96" w14:textId="3865EDFE" w:rsidR="00737DC7" w:rsidRDefault="009C5F0B">
          <w:pPr>
            <w:pStyle w:val="TM1"/>
            <w:tabs>
              <w:tab w:val="right" w:leader="dot" w:pos="10609"/>
            </w:tabs>
            <w:rPr>
              <w:rFonts w:asciiTheme="minorHAnsi" w:eastAsiaTheme="minorEastAsia" w:hAnsiTheme="minorHAnsi" w:cstheme="minorBidi"/>
              <w:noProof/>
              <w:kern w:val="0"/>
              <w:sz w:val="22"/>
              <w:szCs w:val="22"/>
              <w:lang w:eastAsia="fr-FR"/>
            </w:rPr>
          </w:pPr>
          <w:hyperlink w:anchor="_Toc189557255" w:history="1">
            <w:r w:rsidR="00737DC7" w:rsidRPr="004A56E2">
              <w:rPr>
                <w:rStyle w:val="Lienhypertexte"/>
                <w:noProof/>
              </w:rPr>
              <w:t>Article 11 - Modalités de détermination des prix</w:t>
            </w:r>
            <w:r w:rsidR="00737DC7">
              <w:rPr>
                <w:noProof/>
                <w:webHidden/>
              </w:rPr>
              <w:tab/>
            </w:r>
            <w:r w:rsidR="00737DC7">
              <w:rPr>
                <w:noProof/>
                <w:webHidden/>
              </w:rPr>
              <w:fldChar w:fldCharType="begin"/>
            </w:r>
            <w:r w:rsidR="00737DC7">
              <w:rPr>
                <w:noProof/>
                <w:webHidden/>
              </w:rPr>
              <w:instrText xml:space="preserve"> PAGEREF _Toc189557255 \h </w:instrText>
            </w:r>
            <w:r w:rsidR="00737DC7">
              <w:rPr>
                <w:noProof/>
                <w:webHidden/>
              </w:rPr>
            </w:r>
            <w:r w:rsidR="00737DC7">
              <w:rPr>
                <w:noProof/>
                <w:webHidden/>
              </w:rPr>
              <w:fldChar w:fldCharType="separate"/>
            </w:r>
            <w:r w:rsidR="00737DC7">
              <w:rPr>
                <w:noProof/>
                <w:webHidden/>
              </w:rPr>
              <w:t>- 17 -</w:t>
            </w:r>
            <w:r w:rsidR="00737DC7">
              <w:rPr>
                <w:noProof/>
                <w:webHidden/>
              </w:rPr>
              <w:fldChar w:fldCharType="end"/>
            </w:r>
          </w:hyperlink>
        </w:p>
        <w:p w14:paraId="40E4B698" w14:textId="7229DCA0" w:rsidR="00737DC7" w:rsidRDefault="009C5F0B">
          <w:pPr>
            <w:pStyle w:val="TM2"/>
            <w:tabs>
              <w:tab w:val="right" w:leader="dot" w:pos="10609"/>
            </w:tabs>
            <w:rPr>
              <w:rFonts w:asciiTheme="minorHAnsi" w:eastAsiaTheme="minorEastAsia" w:hAnsiTheme="minorHAnsi" w:cstheme="minorBidi"/>
              <w:noProof/>
              <w:kern w:val="0"/>
              <w:sz w:val="22"/>
              <w:szCs w:val="22"/>
              <w:lang w:eastAsia="fr-FR"/>
            </w:rPr>
          </w:pPr>
          <w:hyperlink w:anchor="_Toc189557256" w:history="1">
            <w:r w:rsidR="00737DC7" w:rsidRPr="004A56E2">
              <w:rPr>
                <w:rStyle w:val="Lienhypertexte"/>
                <w:noProof/>
              </w:rPr>
              <w:t>11.1 Forme des prix</w:t>
            </w:r>
            <w:r w:rsidR="00737DC7">
              <w:rPr>
                <w:noProof/>
                <w:webHidden/>
              </w:rPr>
              <w:tab/>
            </w:r>
            <w:r w:rsidR="00737DC7">
              <w:rPr>
                <w:noProof/>
                <w:webHidden/>
              </w:rPr>
              <w:fldChar w:fldCharType="begin"/>
            </w:r>
            <w:r w:rsidR="00737DC7">
              <w:rPr>
                <w:noProof/>
                <w:webHidden/>
              </w:rPr>
              <w:instrText xml:space="preserve"> PAGEREF _Toc189557256 \h </w:instrText>
            </w:r>
            <w:r w:rsidR="00737DC7">
              <w:rPr>
                <w:noProof/>
                <w:webHidden/>
              </w:rPr>
            </w:r>
            <w:r w:rsidR="00737DC7">
              <w:rPr>
                <w:noProof/>
                <w:webHidden/>
              </w:rPr>
              <w:fldChar w:fldCharType="separate"/>
            </w:r>
            <w:r w:rsidR="00737DC7">
              <w:rPr>
                <w:noProof/>
                <w:webHidden/>
              </w:rPr>
              <w:t>- 17 -</w:t>
            </w:r>
            <w:r w:rsidR="00737DC7">
              <w:rPr>
                <w:noProof/>
                <w:webHidden/>
              </w:rPr>
              <w:fldChar w:fldCharType="end"/>
            </w:r>
          </w:hyperlink>
        </w:p>
        <w:p w14:paraId="213DBB8A" w14:textId="04A3776D" w:rsidR="00737DC7" w:rsidRDefault="009C5F0B">
          <w:pPr>
            <w:pStyle w:val="TM2"/>
            <w:tabs>
              <w:tab w:val="right" w:leader="dot" w:pos="10609"/>
            </w:tabs>
            <w:rPr>
              <w:rFonts w:asciiTheme="minorHAnsi" w:eastAsiaTheme="minorEastAsia" w:hAnsiTheme="minorHAnsi" w:cstheme="minorBidi"/>
              <w:noProof/>
              <w:kern w:val="0"/>
              <w:sz w:val="22"/>
              <w:szCs w:val="22"/>
              <w:lang w:eastAsia="fr-FR"/>
            </w:rPr>
          </w:pPr>
          <w:hyperlink w:anchor="_Toc189557257" w:history="1">
            <w:r w:rsidR="00737DC7" w:rsidRPr="004A56E2">
              <w:rPr>
                <w:rStyle w:val="Lienhypertexte"/>
                <w:noProof/>
              </w:rPr>
              <w:t>11.2 Modalités de révision des prix</w:t>
            </w:r>
            <w:r w:rsidR="00737DC7">
              <w:rPr>
                <w:noProof/>
                <w:webHidden/>
              </w:rPr>
              <w:tab/>
            </w:r>
            <w:r w:rsidR="00737DC7">
              <w:rPr>
                <w:noProof/>
                <w:webHidden/>
              </w:rPr>
              <w:fldChar w:fldCharType="begin"/>
            </w:r>
            <w:r w:rsidR="00737DC7">
              <w:rPr>
                <w:noProof/>
                <w:webHidden/>
              </w:rPr>
              <w:instrText xml:space="preserve"> PAGEREF _Toc189557257 \h </w:instrText>
            </w:r>
            <w:r w:rsidR="00737DC7">
              <w:rPr>
                <w:noProof/>
                <w:webHidden/>
              </w:rPr>
            </w:r>
            <w:r w:rsidR="00737DC7">
              <w:rPr>
                <w:noProof/>
                <w:webHidden/>
              </w:rPr>
              <w:fldChar w:fldCharType="separate"/>
            </w:r>
            <w:r w:rsidR="00737DC7">
              <w:rPr>
                <w:noProof/>
                <w:webHidden/>
              </w:rPr>
              <w:t>- 17 -</w:t>
            </w:r>
            <w:r w:rsidR="00737DC7">
              <w:rPr>
                <w:noProof/>
                <w:webHidden/>
              </w:rPr>
              <w:fldChar w:fldCharType="end"/>
            </w:r>
          </w:hyperlink>
        </w:p>
        <w:p w14:paraId="58505A33" w14:textId="4A2D9B67" w:rsidR="00737DC7" w:rsidRDefault="009C5F0B">
          <w:pPr>
            <w:pStyle w:val="TM2"/>
            <w:tabs>
              <w:tab w:val="right" w:leader="dot" w:pos="10609"/>
            </w:tabs>
            <w:rPr>
              <w:rFonts w:asciiTheme="minorHAnsi" w:eastAsiaTheme="minorEastAsia" w:hAnsiTheme="minorHAnsi" w:cstheme="minorBidi"/>
              <w:noProof/>
              <w:kern w:val="0"/>
              <w:sz w:val="22"/>
              <w:szCs w:val="22"/>
              <w:lang w:eastAsia="fr-FR"/>
            </w:rPr>
          </w:pPr>
          <w:hyperlink w:anchor="_Toc189557258" w:history="1">
            <w:r w:rsidR="00737DC7" w:rsidRPr="004A56E2">
              <w:rPr>
                <w:rStyle w:val="Lienhypertexte"/>
                <w:noProof/>
              </w:rPr>
              <w:t>11.3 Contenu des prix</w:t>
            </w:r>
            <w:r w:rsidR="00737DC7">
              <w:rPr>
                <w:noProof/>
                <w:webHidden/>
              </w:rPr>
              <w:tab/>
            </w:r>
            <w:r w:rsidR="00737DC7">
              <w:rPr>
                <w:noProof/>
                <w:webHidden/>
              </w:rPr>
              <w:fldChar w:fldCharType="begin"/>
            </w:r>
            <w:r w:rsidR="00737DC7">
              <w:rPr>
                <w:noProof/>
                <w:webHidden/>
              </w:rPr>
              <w:instrText xml:space="preserve"> PAGEREF _Toc189557258 \h </w:instrText>
            </w:r>
            <w:r w:rsidR="00737DC7">
              <w:rPr>
                <w:noProof/>
                <w:webHidden/>
              </w:rPr>
            </w:r>
            <w:r w:rsidR="00737DC7">
              <w:rPr>
                <w:noProof/>
                <w:webHidden/>
              </w:rPr>
              <w:fldChar w:fldCharType="separate"/>
            </w:r>
            <w:r w:rsidR="00737DC7">
              <w:rPr>
                <w:noProof/>
                <w:webHidden/>
              </w:rPr>
              <w:t>- 18 -</w:t>
            </w:r>
            <w:r w:rsidR="00737DC7">
              <w:rPr>
                <w:noProof/>
                <w:webHidden/>
              </w:rPr>
              <w:fldChar w:fldCharType="end"/>
            </w:r>
          </w:hyperlink>
        </w:p>
        <w:p w14:paraId="1DA131CB" w14:textId="59E8221C" w:rsidR="00737DC7" w:rsidRDefault="009C5F0B">
          <w:pPr>
            <w:pStyle w:val="TM1"/>
            <w:tabs>
              <w:tab w:val="right" w:leader="dot" w:pos="10609"/>
            </w:tabs>
            <w:rPr>
              <w:rFonts w:asciiTheme="minorHAnsi" w:eastAsiaTheme="minorEastAsia" w:hAnsiTheme="minorHAnsi" w:cstheme="minorBidi"/>
              <w:noProof/>
              <w:kern w:val="0"/>
              <w:sz w:val="22"/>
              <w:szCs w:val="22"/>
              <w:lang w:eastAsia="fr-FR"/>
            </w:rPr>
          </w:pPr>
          <w:hyperlink w:anchor="_Toc189557259" w:history="1">
            <w:r w:rsidR="00737DC7" w:rsidRPr="004A56E2">
              <w:rPr>
                <w:rStyle w:val="Lienhypertexte"/>
                <w:noProof/>
              </w:rPr>
              <w:t>Article 12 - Modalités de règlement</w:t>
            </w:r>
            <w:r w:rsidR="00737DC7">
              <w:rPr>
                <w:noProof/>
                <w:webHidden/>
              </w:rPr>
              <w:tab/>
            </w:r>
            <w:r w:rsidR="00737DC7">
              <w:rPr>
                <w:noProof/>
                <w:webHidden/>
              </w:rPr>
              <w:fldChar w:fldCharType="begin"/>
            </w:r>
            <w:r w:rsidR="00737DC7">
              <w:rPr>
                <w:noProof/>
                <w:webHidden/>
              </w:rPr>
              <w:instrText xml:space="preserve"> PAGEREF _Toc189557259 \h </w:instrText>
            </w:r>
            <w:r w:rsidR="00737DC7">
              <w:rPr>
                <w:noProof/>
                <w:webHidden/>
              </w:rPr>
            </w:r>
            <w:r w:rsidR="00737DC7">
              <w:rPr>
                <w:noProof/>
                <w:webHidden/>
              </w:rPr>
              <w:fldChar w:fldCharType="separate"/>
            </w:r>
            <w:r w:rsidR="00737DC7">
              <w:rPr>
                <w:noProof/>
                <w:webHidden/>
              </w:rPr>
              <w:t>- 18 -</w:t>
            </w:r>
            <w:r w:rsidR="00737DC7">
              <w:rPr>
                <w:noProof/>
                <w:webHidden/>
              </w:rPr>
              <w:fldChar w:fldCharType="end"/>
            </w:r>
          </w:hyperlink>
        </w:p>
        <w:p w14:paraId="4BFFF55D" w14:textId="6B0A9310" w:rsidR="00737DC7" w:rsidRDefault="009C5F0B">
          <w:pPr>
            <w:pStyle w:val="TM2"/>
            <w:tabs>
              <w:tab w:val="right" w:leader="dot" w:pos="10609"/>
            </w:tabs>
            <w:rPr>
              <w:rFonts w:asciiTheme="minorHAnsi" w:eastAsiaTheme="minorEastAsia" w:hAnsiTheme="minorHAnsi" w:cstheme="minorBidi"/>
              <w:noProof/>
              <w:kern w:val="0"/>
              <w:sz w:val="22"/>
              <w:szCs w:val="22"/>
              <w:lang w:eastAsia="fr-FR"/>
            </w:rPr>
          </w:pPr>
          <w:hyperlink w:anchor="_Toc189557260" w:history="1">
            <w:r w:rsidR="00737DC7" w:rsidRPr="004A56E2">
              <w:rPr>
                <w:rStyle w:val="Lienhypertexte"/>
                <w:noProof/>
              </w:rPr>
              <w:t>12.1 Compte à créditer</w:t>
            </w:r>
            <w:r w:rsidR="00737DC7">
              <w:rPr>
                <w:noProof/>
                <w:webHidden/>
              </w:rPr>
              <w:tab/>
            </w:r>
            <w:r w:rsidR="00737DC7">
              <w:rPr>
                <w:noProof/>
                <w:webHidden/>
              </w:rPr>
              <w:fldChar w:fldCharType="begin"/>
            </w:r>
            <w:r w:rsidR="00737DC7">
              <w:rPr>
                <w:noProof/>
                <w:webHidden/>
              </w:rPr>
              <w:instrText xml:space="preserve"> PAGEREF _Toc189557260 \h </w:instrText>
            </w:r>
            <w:r w:rsidR="00737DC7">
              <w:rPr>
                <w:noProof/>
                <w:webHidden/>
              </w:rPr>
            </w:r>
            <w:r w:rsidR="00737DC7">
              <w:rPr>
                <w:noProof/>
                <w:webHidden/>
              </w:rPr>
              <w:fldChar w:fldCharType="separate"/>
            </w:r>
            <w:r w:rsidR="00737DC7">
              <w:rPr>
                <w:noProof/>
                <w:webHidden/>
              </w:rPr>
              <w:t>- 18 -</w:t>
            </w:r>
            <w:r w:rsidR="00737DC7">
              <w:rPr>
                <w:noProof/>
                <w:webHidden/>
              </w:rPr>
              <w:fldChar w:fldCharType="end"/>
            </w:r>
          </w:hyperlink>
        </w:p>
        <w:p w14:paraId="3574C89A" w14:textId="44AA190C" w:rsidR="00737DC7" w:rsidRDefault="009C5F0B">
          <w:pPr>
            <w:pStyle w:val="TM2"/>
            <w:tabs>
              <w:tab w:val="right" w:leader="dot" w:pos="10609"/>
            </w:tabs>
            <w:rPr>
              <w:rFonts w:asciiTheme="minorHAnsi" w:eastAsiaTheme="minorEastAsia" w:hAnsiTheme="minorHAnsi" w:cstheme="minorBidi"/>
              <w:noProof/>
              <w:kern w:val="0"/>
              <w:sz w:val="22"/>
              <w:szCs w:val="22"/>
              <w:lang w:eastAsia="fr-FR"/>
            </w:rPr>
          </w:pPr>
          <w:hyperlink w:anchor="_Toc189557261" w:history="1">
            <w:r w:rsidR="00737DC7" w:rsidRPr="004A56E2">
              <w:rPr>
                <w:rStyle w:val="Lienhypertexte"/>
                <w:noProof/>
              </w:rPr>
              <w:t>12.2 Production des factures</w:t>
            </w:r>
            <w:r w:rsidR="00737DC7">
              <w:rPr>
                <w:noProof/>
                <w:webHidden/>
              </w:rPr>
              <w:tab/>
            </w:r>
            <w:r w:rsidR="00737DC7">
              <w:rPr>
                <w:noProof/>
                <w:webHidden/>
              </w:rPr>
              <w:fldChar w:fldCharType="begin"/>
            </w:r>
            <w:r w:rsidR="00737DC7">
              <w:rPr>
                <w:noProof/>
                <w:webHidden/>
              </w:rPr>
              <w:instrText xml:space="preserve"> PAGEREF _Toc189557261 \h </w:instrText>
            </w:r>
            <w:r w:rsidR="00737DC7">
              <w:rPr>
                <w:noProof/>
                <w:webHidden/>
              </w:rPr>
            </w:r>
            <w:r w:rsidR="00737DC7">
              <w:rPr>
                <w:noProof/>
                <w:webHidden/>
              </w:rPr>
              <w:fldChar w:fldCharType="separate"/>
            </w:r>
            <w:r w:rsidR="00737DC7">
              <w:rPr>
                <w:noProof/>
                <w:webHidden/>
              </w:rPr>
              <w:t>- 18 -</w:t>
            </w:r>
            <w:r w:rsidR="00737DC7">
              <w:rPr>
                <w:noProof/>
                <w:webHidden/>
              </w:rPr>
              <w:fldChar w:fldCharType="end"/>
            </w:r>
          </w:hyperlink>
        </w:p>
        <w:p w14:paraId="5C40914A" w14:textId="0EBA22F9" w:rsidR="00737DC7" w:rsidRDefault="009C5F0B">
          <w:pPr>
            <w:pStyle w:val="TM2"/>
            <w:tabs>
              <w:tab w:val="right" w:leader="dot" w:pos="10609"/>
            </w:tabs>
            <w:rPr>
              <w:rFonts w:asciiTheme="minorHAnsi" w:eastAsiaTheme="minorEastAsia" w:hAnsiTheme="minorHAnsi" w:cstheme="minorBidi"/>
              <w:noProof/>
              <w:kern w:val="0"/>
              <w:sz w:val="22"/>
              <w:szCs w:val="22"/>
              <w:lang w:eastAsia="fr-FR"/>
            </w:rPr>
          </w:pPr>
          <w:hyperlink w:anchor="_Toc189557262" w:history="1">
            <w:r w:rsidR="00737DC7" w:rsidRPr="004A56E2">
              <w:rPr>
                <w:rStyle w:val="Lienhypertexte"/>
                <w:noProof/>
              </w:rPr>
              <w:t>12.3 Répartition des paiements</w:t>
            </w:r>
            <w:r w:rsidR="00737DC7">
              <w:rPr>
                <w:noProof/>
                <w:webHidden/>
              </w:rPr>
              <w:tab/>
            </w:r>
            <w:r w:rsidR="00737DC7">
              <w:rPr>
                <w:noProof/>
                <w:webHidden/>
              </w:rPr>
              <w:fldChar w:fldCharType="begin"/>
            </w:r>
            <w:r w:rsidR="00737DC7">
              <w:rPr>
                <w:noProof/>
                <w:webHidden/>
              </w:rPr>
              <w:instrText xml:space="preserve"> PAGEREF _Toc189557262 \h </w:instrText>
            </w:r>
            <w:r w:rsidR="00737DC7">
              <w:rPr>
                <w:noProof/>
                <w:webHidden/>
              </w:rPr>
            </w:r>
            <w:r w:rsidR="00737DC7">
              <w:rPr>
                <w:noProof/>
                <w:webHidden/>
              </w:rPr>
              <w:fldChar w:fldCharType="separate"/>
            </w:r>
            <w:r w:rsidR="00737DC7">
              <w:rPr>
                <w:noProof/>
                <w:webHidden/>
              </w:rPr>
              <w:t>- 19 -</w:t>
            </w:r>
            <w:r w:rsidR="00737DC7">
              <w:rPr>
                <w:noProof/>
                <w:webHidden/>
              </w:rPr>
              <w:fldChar w:fldCharType="end"/>
            </w:r>
          </w:hyperlink>
        </w:p>
        <w:p w14:paraId="34129974" w14:textId="41969501" w:rsidR="00737DC7" w:rsidRDefault="009C5F0B">
          <w:pPr>
            <w:pStyle w:val="TM2"/>
            <w:tabs>
              <w:tab w:val="right" w:leader="dot" w:pos="10609"/>
            </w:tabs>
            <w:rPr>
              <w:rFonts w:asciiTheme="minorHAnsi" w:eastAsiaTheme="minorEastAsia" w:hAnsiTheme="minorHAnsi" w:cstheme="minorBidi"/>
              <w:noProof/>
              <w:kern w:val="0"/>
              <w:sz w:val="22"/>
              <w:szCs w:val="22"/>
              <w:lang w:eastAsia="fr-FR"/>
            </w:rPr>
          </w:pPr>
          <w:hyperlink w:anchor="_Toc189557263" w:history="1">
            <w:r w:rsidR="00737DC7" w:rsidRPr="004A56E2">
              <w:rPr>
                <w:rStyle w:val="Lienhypertexte"/>
                <w:noProof/>
              </w:rPr>
              <w:t>12.4. Acomptes</w:t>
            </w:r>
            <w:r w:rsidR="00737DC7">
              <w:rPr>
                <w:noProof/>
                <w:webHidden/>
              </w:rPr>
              <w:tab/>
            </w:r>
            <w:r w:rsidR="00737DC7">
              <w:rPr>
                <w:noProof/>
                <w:webHidden/>
              </w:rPr>
              <w:fldChar w:fldCharType="begin"/>
            </w:r>
            <w:r w:rsidR="00737DC7">
              <w:rPr>
                <w:noProof/>
                <w:webHidden/>
              </w:rPr>
              <w:instrText xml:space="preserve"> PAGEREF _Toc189557263 \h </w:instrText>
            </w:r>
            <w:r w:rsidR="00737DC7">
              <w:rPr>
                <w:noProof/>
                <w:webHidden/>
              </w:rPr>
            </w:r>
            <w:r w:rsidR="00737DC7">
              <w:rPr>
                <w:noProof/>
                <w:webHidden/>
              </w:rPr>
              <w:fldChar w:fldCharType="separate"/>
            </w:r>
            <w:r w:rsidR="00737DC7">
              <w:rPr>
                <w:noProof/>
                <w:webHidden/>
              </w:rPr>
              <w:t>- 19 -</w:t>
            </w:r>
            <w:r w:rsidR="00737DC7">
              <w:rPr>
                <w:noProof/>
                <w:webHidden/>
              </w:rPr>
              <w:fldChar w:fldCharType="end"/>
            </w:r>
          </w:hyperlink>
        </w:p>
        <w:p w14:paraId="4895BB40" w14:textId="7D1A4631" w:rsidR="00737DC7" w:rsidRDefault="009C5F0B">
          <w:pPr>
            <w:pStyle w:val="TM2"/>
            <w:tabs>
              <w:tab w:val="right" w:leader="dot" w:pos="10609"/>
            </w:tabs>
            <w:rPr>
              <w:rFonts w:asciiTheme="minorHAnsi" w:eastAsiaTheme="minorEastAsia" w:hAnsiTheme="minorHAnsi" w:cstheme="minorBidi"/>
              <w:noProof/>
              <w:kern w:val="0"/>
              <w:sz w:val="22"/>
              <w:szCs w:val="22"/>
              <w:lang w:eastAsia="fr-FR"/>
            </w:rPr>
          </w:pPr>
          <w:hyperlink w:anchor="_Toc189557264" w:history="1">
            <w:r w:rsidR="00737DC7" w:rsidRPr="004A56E2">
              <w:rPr>
                <w:rStyle w:val="Lienhypertexte"/>
                <w:noProof/>
              </w:rPr>
              <w:t>12.5 Délai de paiement</w:t>
            </w:r>
            <w:r w:rsidR="00737DC7">
              <w:rPr>
                <w:noProof/>
                <w:webHidden/>
              </w:rPr>
              <w:tab/>
            </w:r>
            <w:r w:rsidR="00737DC7">
              <w:rPr>
                <w:noProof/>
                <w:webHidden/>
              </w:rPr>
              <w:fldChar w:fldCharType="begin"/>
            </w:r>
            <w:r w:rsidR="00737DC7">
              <w:rPr>
                <w:noProof/>
                <w:webHidden/>
              </w:rPr>
              <w:instrText xml:space="preserve"> PAGEREF _Toc189557264 \h </w:instrText>
            </w:r>
            <w:r w:rsidR="00737DC7">
              <w:rPr>
                <w:noProof/>
                <w:webHidden/>
              </w:rPr>
            </w:r>
            <w:r w:rsidR="00737DC7">
              <w:rPr>
                <w:noProof/>
                <w:webHidden/>
              </w:rPr>
              <w:fldChar w:fldCharType="separate"/>
            </w:r>
            <w:r w:rsidR="00737DC7">
              <w:rPr>
                <w:noProof/>
                <w:webHidden/>
              </w:rPr>
              <w:t>- 19 -</w:t>
            </w:r>
            <w:r w:rsidR="00737DC7">
              <w:rPr>
                <w:noProof/>
                <w:webHidden/>
              </w:rPr>
              <w:fldChar w:fldCharType="end"/>
            </w:r>
          </w:hyperlink>
        </w:p>
        <w:p w14:paraId="333D645C" w14:textId="4124297E" w:rsidR="00737DC7" w:rsidRDefault="009C5F0B">
          <w:pPr>
            <w:pStyle w:val="TM2"/>
            <w:tabs>
              <w:tab w:val="right" w:leader="dot" w:pos="10609"/>
            </w:tabs>
            <w:rPr>
              <w:rFonts w:asciiTheme="minorHAnsi" w:eastAsiaTheme="minorEastAsia" w:hAnsiTheme="minorHAnsi" w:cstheme="minorBidi"/>
              <w:noProof/>
              <w:kern w:val="0"/>
              <w:sz w:val="22"/>
              <w:szCs w:val="22"/>
              <w:lang w:eastAsia="fr-FR"/>
            </w:rPr>
          </w:pPr>
          <w:hyperlink w:anchor="_Toc189557265" w:history="1">
            <w:r w:rsidR="00737DC7" w:rsidRPr="004A56E2">
              <w:rPr>
                <w:rStyle w:val="Lienhypertexte"/>
                <w:noProof/>
              </w:rPr>
              <w:t>12.6 Avance</w:t>
            </w:r>
            <w:r w:rsidR="00737DC7">
              <w:rPr>
                <w:noProof/>
                <w:webHidden/>
              </w:rPr>
              <w:tab/>
            </w:r>
            <w:r w:rsidR="00737DC7">
              <w:rPr>
                <w:noProof/>
                <w:webHidden/>
              </w:rPr>
              <w:fldChar w:fldCharType="begin"/>
            </w:r>
            <w:r w:rsidR="00737DC7">
              <w:rPr>
                <w:noProof/>
                <w:webHidden/>
              </w:rPr>
              <w:instrText xml:space="preserve"> PAGEREF _Toc189557265 \h </w:instrText>
            </w:r>
            <w:r w:rsidR="00737DC7">
              <w:rPr>
                <w:noProof/>
                <w:webHidden/>
              </w:rPr>
            </w:r>
            <w:r w:rsidR="00737DC7">
              <w:rPr>
                <w:noProof/>
                <w:webHidden/>
              </w:rPr>
              <w:fldChar w:fldCharType="separate"/>
            </w:r>
            <w:r w:rsidR="00737DC7">
              <w:rPr>
                <w:noProof/>
                <w:webHidden/>
              </w:rPr>
              <w:t>- 20 -</w:t>
            </w:r>
            <w:r w:rsidR="00737DC7">
              <w:rPr>
                <w:noProof/>
                <w:webHidden/>
              </w:rPr>
              <w:fldChar w:fldCharType="end"/>
            </w:r>
          </w:hyperlink>
        </w:p>
        <w:p w14:paraId="553FFCA8" w14:textId="48E2A2D7" w:rsidR="00737DC7" w:rsidRDefault="009C5F0B">
          <w:pPr>
            <w:pStyle w:val="TM2"/>
            <w:tabs>
              <w:tab w:val="right" w:leader="dot" w:pos="10609"/>
            </w:tabs>
            <w:rPr>
              <w:rFonts w:asciiTheme="minorHAnsi" w:eastAsiaTheme="minorEastAsia" w:hAnsiTheme="minorHAnsi" w:cstheme="minorBidi"/>
              <w:noProof/>
              <w:kern w:val="0"/>
              <w:sz w:val="22"/>
              <w:szCs w:val="22"/>
              <w:lang w:eastAsia="fr-FR"/>
            </w:rPr>
          </w:pPr>
          <w:hyperlink w:anchor="_Toc189557266" w:history="1">
            <w:r w:rsidR="00737DC7" w:rsidRPr="004A56E2">
              <w:rPr>
                <w:rStyle w:val="Lienhypertexte"/>
                <w:noProof/>
              </w:rPr>
              <w:t xml:space="preserve">12.7 - Retenue de garantie </w:t>
            </w:r>
            <w:r w:rsidR="00737DC7">
              <w:rPr>
                <w:noProof/>
                <w:webHidden/>
              </w:rPr>
              <w:tab/>
            </w:r>
            <w:r w:rsidR="00737DC7">
              <w:rPr>
                <w:noProof/>
                <w:webHidden/>
              </w:rPr>
              <w:fldChar w:fldCharType="begin"/>
            </w:r>
            <w:r w:rsidR="00737DC7">
              <w:rPr>
                <w:noProof/>
                <w:webHidden/>
              </w:rPr>
              <w:instrText xml:space="preserve"> PAGEREF _Toc189557266 \h </w:instrText>
            </w:r>
            <w:r w:rsidR="00737DC7">
              <w:rPr>
                <w:noProof/>
                <w:webHidden/>
              </w:rPr>
            </w:r>
            <w:r w:rsidR="00737DC7">
              <w:rPr>
                <w:noProof/>
                <w:webHidden/>
              </w:rPr>
              <w:fldChar w:fldCharType="separate"/>
            </w:r>
            <w:r w:rsidR="00737DC7">
              <w:rPr>
                <w:noProof/>
                <w:webHidden/>
              </w:rPr>
              <w:t>- 21 -</w:t>
            </w:r>
            <w:r w:rsidR="00737DC7">
              <w:rPr>
                <w:noProof/>
                <w:webHidden/>
              </w:rPr>
              <w:fldChar w:fldCharType="end"/>
            </w:r>
          </w:hyperlink>
        </w:p>
        <w:p w14:paraId="12CC8DB4" w14:textId="5AFDE713" w:rsidR="00737DC7" w:rsidRDefault="009C5F0B">
          <w:pPr>
            <w:pStyle w:val="TM1"/>
            <w:tabs>
              <w:tab w:val="right" w:leader="dot" w:pos="10609"/>
            </w:tabs>
            <w:rPr>
              <w:rFonts w:asciiTheme="minorHAnsi" w:eastAsiaTheme="minorEastAsia" w:hAnsiTheme="minorHAnsi" w:cstheme="minorBidi"/>
              <w:noProof/>
              <w:kern w:val="0"/>
              <w:sz w:val="22"/>
              <w:szCs w:val="22"/>
              <w:lang w:eastAsia="fr-FR"/>
            </w:rPr>
          </w:pPr>
          <w:hyperlink w:anchor="_Toc189557267" w:history="1">
            <w:r w:rsidR="00737DC7" w:rsidRPr="004A56E2">
              <w:rPr>
                <w:rStyle w:val="Lienhypertexte"/>
                <w:noProof/>
              </w:rPr>
              <w:t>Article 13 - Sous-traitance</w:t>
            </w:r>
            <w:r w:rsidR="00737DC7">
              <w:rPr>
                <w:noProof/>
                <w:webHidden/>
              </w:rPr>
              <w:tab/>
            </w:r>
            <w:r w:rsidR="00737DC7">
              <w:rPr>
                <w:noProof/>
                <w:webHidden/>
              </w:rPr>
              <w:fldChar w:fldCharType="begin"/>
            </w:r>
            <w:r w:rsidR="00737DC7">
              <w:rPr>
                <w:noProof/>
                <w:webHidden/>
              </w:rPr>
              <w:instrText xml:space="preserve"> PAGEREF _Toc189557267 \h </w:instrText>
            </w:r>
            <w:r w:rsidR="00737DC7">
              <w:rPr>
                <w:noProof/>
                <w:webHidden/>
              </w:rPr>
            </w:r>
            <w:r w:rsidR="00737DC7">
              <w:rPr>
                <w:noProof/>
                <w:webHidden/>
              </w:rPr>
              <w:fldChar w:fldCharType="separate"/>
            </w:r>
            <w:r w:rsidR="00737DC7">
              <w:rPr>
                <w:noProof/>
                <w:webHidden/>
              </w:rPr>
              <w:t>- 21 -</w:t>
            </w:r>
            <w:r w:rsidR="00737DC7">
              <w:rPr>
                <w:noProof/>
                <w:webHidden/>
              </w:rPr>
              <w:fldChar w:fldCharType="end"/>
            </w:r>
          </w:hyperlink>
        </w:p>
        <w:p w14:paraId="4C64EF9B" w14:textId="515377A7" w:rsidR="00737DC7" w:rsidRDefault="009C5F0B">
          <w:pPr>
            <w:pStyle w:val="TM1"/>
            <w:tabs>
              <w:tab w:val="right" w:leader="dot" w:pos="10609"/>
            </w:tabs>
            <w:rPr>
              <w:rFonts w:asciiTheme="minorHAnsi" w:eastAsiaTheme="minorEastAsia" w:hAnsiTheme="minorHAnsi" w:cstheme="minorBidi"/>
              <w:noProof/>
              <w:kern w:val="0"/>
              <w:sz w:val="22"/>
              <w:szCs w:val="22"/>
              <w:lang w:eastAsia="fr-FR"/>
            </w:rPr>
          </w:pPr>
          <w:hyperlink w:anchor="_Toc189557268" w:history="1">
            <w:r w:rsidR="00737DC7" w:rsidRPr="004A56E2">
              <w:rPr>
                <w:rStyle w:val="Lienhypertexte"/>
                <w:noProof/>
              </w:rPr>
              <w:t>Article 14 - Cession ou nantissement de créance</w:t>
            </w:r>
            <w:r w:rsidR="00737DC7">
              <w:rPr>
                <w:noProof/>
                <w:webHidden/>
              </w:rPr>
              <w:tab/>
            </w:r>
            <w:r w:rsidR="00737DC7">
              <w:rPr>
                <w:noProof/>
                <w:webHidden/>
              </w:rPr>
              <w:fldChar w:fldCharType="begin"/>
            </w:r>
            <w:r w:rsidR="00737DC7">
              <w:rPr>
                <w:noProof/>
                <w:webHidden/>
              </w:rPr>
              <w:instrText xml:space="preserve"> PAGEREF _Toc189557268 \h </w:instrText>
            </w:r>
            <w:r w:rsidR="00737DC7">
              <w:rPr>
                <w:noProof/>
                <w:webHidden/>
              </w:rPr>
            </w:r>
            <w:r w:rsidR="00737DC7">
              <w:rPr>
                <w:noProof/>
                <w:webHidden/>
              </w:rPr>
              <w:fldChar w:fldCharType="separate"/>
            </w:r>
            <w:r w:rsidR="00737DC7">
              <w:rPr>
                <w:noProof/>
                <w:webHidden/>
              </w:rPr>
              <w:t>- 21 -</w:t>
            </w:r>
            <w:r w:rsidR="00737DC7">
              <w:rPr>
                <w:noProof/>
                <w:webHidden/>
              </w:rPr>
              <w:fldChar w:fldCharType="end"/>
            </w:r>
          </w:hyperlink>
        </w:p>
        <w:p w14:paraId="5748F682" w14:textId="5929D104" w:rsidR="00737DC7" w:rsidRDefault="009C5F0B">
          <w:pPr>
            <w:pStyle w:val="TM1"/>
            <w:tabs>
              <w:tab w:val="right" w:leader="dot" w:pos="10609"/>
            </w:tabs>
            <w:rPr>
              <w:rFonts w:asciiTheme="minorHAnsi" w:eastAsiaTheme="minorEastAsia" w:hAnsiTheme="minorHAnsi" w:cstheme="minorBidi"/>
              <w:noProof/>
              <w:kern w:val="0"/>
              <w:sz w:val="22"/>
              <w:szCs w:val="22"/>
              <w:lang w:eastAsia="fr-FR"/>
            </w:rPr>
          </w:pPr>
          <w:hyperlink w:anchor="_Toc189557269" w:history="1">
            <w:r w:rsidR="00737DC7" w:rsidRPr="004A56E2">
              <w:rPr>
                <w:rStyle w:val="Lienhypertexte"/>
                <w:noProof/>
              </w:rPr>
              <w:t>Article 15 – Utilisation des résultats – Propriété matérielle et intellectuelle</w:t>
            </w:r>
            <w:r w:rsidR="00737DC7">
              <w:rPr>
                <w:noProof/>
                <w:webHidden/>
              </w:rPr>
              <w:tab/>
            </w:r>
            <w:r w:rsidR="00737DC7">
              <w:rPr>
                <w:noProof/>
                <w:webHidden/>
              </w:rPr>
              <w:fldChar w:fldCharType="begin"/>
            </w:r>
            <w:r w:rsidR="00737DC7">
              <w:rPr>
                <w:noProof/>
                <w:webHidden/>
              </w:rPr>
              <w:instrText xml:space="preserve"> PAGEREF _Toc189557269 \h </w:instrText>
            </w:r>
            <w:r w:rsidR="00737DC7">
              <w:rPr>
                <w:noProof/>
                <w:webHidden/>
              </w:rPr>
            </w:r>
            <w:r w:rsidR="00737DC7">
              <w:rPr>
                <w:noProof/>
                <w:webHidden/>
              </w:rPr>
              <w:fldChar w:fldCharType="separate"/>
            </w:r>
            <w:r w:rsidR="00737DC7">
              <w:rPr>
                <w:noProof/>
                <w:webHidden/>
              </w:rPr>
              <w:t>- 22 -</w:t>
            </w:r>
            <w:r w:rsidR="00737DC7">
              <w:rPr>
                <w:noProof/>
                <w:webHidden/>
              </w:rPr>
              <w:fldChar w:fldCharType="end"/>
            </w:r>
          </w:hyperlink>
        </w:p>
        <w:p w14:paraId="2525B3F7" w14:textId="6BD67BDF" w:rsidR="00737DC7" w:rsidRDefault="009C5F0B">
          <w:pPr>
            <w:pStyle w:val="TM1"/>
            <w:tabs>
              <w:tab w:val="right" w:leader="dot" w:pos="10609"/>
            </w:tabs>
            <w:rPr>
              <w:rFonts w:asciiTheme="minorHAnsi" w:eastAsiaTheme="minorEastAsia" w:hAnsiTheme="minorHAnsi" w:cstheme="minorBidi"/>
              <w:noProof/>
              <w:kern w:val="0"/>
              <w:sz w:val="22"/>
              <w:szCs w:val="22"/>
              <w:lang w:eastAsia="fr-FR"/>
            </w:rPr>
          </w:pPr>
          <w:hyperlink w:anchor="_Toc189557270" w:history="1">
            <w:r w:rsidR="00737DC7" w:rsidRPr="004A56E2">
              <w:rPr>
                <w:rStyle w:val="Lienhypertexte"/>
                <w:noProof/>
              </w:rPr>
              <w:t>Article 16 - Pénalités</w:t>
            </w:r>
            <w:r w:rsidR="00737DC7">
              <w:rPr>
                <w:noProof/>
                <w:webHidden/>
              </w:rPr>
              <w:tab/>
            </w:r>
            <w:r w:rsidR="00737DC7">
              <w:rPr>
                <w:noProof/>
                <w:webHidden/>
              </w:rPr>
              <w:fldChar w:fldCharType="begin"/>
            </w:r>
            <w:r w:rsidR="00737DC7">
              <w:rPr>
                <w:noProof/>
                <w:webHidden/>
              </w:rPr>
              <w:instrText xml:space="preserve"> PAGEREF _Toc189557270 \h </w:instrText>
            </w:r>
            <w:r w:rsidR="00737DC7">
              <w:rPr>
                <w:noProof/>
                <w:webHidden/>
              </w:rPr>
            </w:r>
            <w:r w:rsidR="00737DC7">
              <w:rPr>
                <w:noProof/>
                <w:webHidden/>
              </w:rPr>
              <w:fldChar w:fldCharType="separate"/>
            </w:r>
            <w:r w:rsidR="00737DC7">
              <w:rPr>
                <w:noProof/>
                <w:webHidden/>
              </w:rPr>
              <w:t>- 23 -</w:t>
            </w:r>
            <w:r w:rsidR="00737DC7">
              <w:rPr>
                <w:noProof/>
                <w:webHidden/>
              </w:rPr>
              <w:fldChar w:fldCharType="end"/>
            </w:r>
          </w:hyperlink>
        </w:p>
        <w:p w14:paraId="3275E34C" w14:textId="371E2213" w:rsidR="00737DC7" w:rsidRDefault="009C5F0B">
          <w:pPr>
            <w:pStyle w:val="TM2"/>
            <w:tabs>
              <w:tab w:val="right" w:leader="dot" w:pos="10609"/>
            </w:tabs>
            <w:rPr>
              <w:rFonts w:asciiTheme="minorHAnsi" w:eastAsiaTheme="minorEastAsia" w:hAnsiTheme="minorHAnsi" w:cstheme="minorBidi"/>
              <w:noProof/>
              <w:kern w:val="0"/>
              <w:sz w:val="22"/>
              <w:szCs w:val="22"/>
              <w:lang w:eastAsia="fr-FR"/>
            </w:rPr>
          </w:pPr>
          <w:hyperlink w:anchor="_Toc189557271" w:history="1">
            <w:r w:rsidR="00737DC7" w:rsidRPr="004A56E2">
              <w:rPr>
                <w:rStyle w:val="Lienhypertexte"/>
                <w:noProof/>
              </w:rPr>
              <w:t>16.1 - Pénalités pour retard dans l'achèvement des prestations</w:t>
            </w:r>
            <w:r w:rsidR="00737DC7">
              <w:rPr>
                <w:noProof/>
                <w:webHidden/>
              </w:rPr>
              <w:tab/>
            </w:r>
            <w:r w:rsidR="00737DC7">
              <w:rPr>
                <w:noProof/>
                <w:webHidden/>
              </w:rPr>
              <w:fldChar w:fldCharType="begin"/>
            </w:r>
            <w:r w:rsidR="00737DC7">
              <w:rPr>
                <w:noProof/>
                <w:webHidden/>
              </w:rPr>
              <w:instrText xml:space="preserve"> PAGEREF _Toc189557271 \h </w:instrText>
            </w:r>
            <w:r w:rsidR="00737DC7">
              <w:rPr>
                <w:noProof/>
                <w:webHidden/>
              </w:rPr>
            </w:r>
            <w:r w:rsidR="00737DC7">
              <w:rPr>
                <w:noProof/>
                <w:webHidden/>
              </w:rPr>
              <w:fldChar w:fldCharType="separate"/>
            </w:r>
            <w:r w:rsidR="00737DC7">
              <w:rPr>
                <w:noProof/>
                <w:webHidden/>
              </w:rPr>
              <w:t>- 24 -</w:t>
            </w:r>
            <w:r w:rsidR="00737DC7">
              <w:rPr>
                <w:noProof/>
                <w:webHidden/>
              </w:rPr>
              <w:fldChar w:fldCharType="end"/>
            </w:r>
          </w:hyperlink>
        </w:p>
        <w:p w14:paraId="6F9DA8E8" w14:textId="692EE682" w:rsidR="00737DC7" w:rsidRDefault="009C5F0B">
          <w:pPr>
            <w:pStyle w:val="TM2"/>
            <w:tabs>
              <w:tab w:val="right" w:leader="dot" w:pos="10609"/>
            </w:tabs>
            <w:rPr>
              <w:rFonts w:asciiTheme="minorHAnsi" w:eastAsiaTheme="minorEastAsia" w:hAnsiTheme="minorHAnsi" w:cstheme="minorBidi"/>
              <w:noProof/>
              <w:kern w:val="0"/>
              <w:sz w:val="22"/>
              <w:szCs w:val="22"/>
              <w:lang w:eastAsia="fr-FR"/>
            </w:rPr>
          </w:pPr>
          <w:hyperlink w:anchor="_Toc189557272" w:history="1">
            <w:r w:rsidR="00737DC7" w:rsidRPr="004A56E2">
              <w:rPr>
                <w:rStyle w:val="Lienhypertexte"/>
                <w:noProof/>
              </w:rPr>
              <w:t>16.2 - Pénalités pour retard en cours d'exécution y compris en cas de retard de la remise des échantillons/prototypes</w:t>
            </w:r>
            <w:r w:rsidR="00737DC7">
              <w:rPr>
                <w:noProof/>
                <w:webHidden/>
              </w:rPr>
              <w:tab/>
            </w:r>
            <w:r w:rsidR="00737DC7">
              <w:rPr>
                <w:noProof/>
                <w:webHidden/>
              </w:rPr>
              <w:fldChar w:fldCharType="begin"/>
            </w:r>
            <w:r w:rsidR="00737DC7">
              <w:rPr>
                <w:noProof/>
                <w:webHidden/>
              </w:rPr>
              <w:instrText xml:space="preserve"> PAGEREF _Toc189557272 \h </w:instrText>
            </w:r>
            <w:r w:rsidR="00737DC7">
              <w:rPr>
                <w:noProof/>
                <w:webHidden/>
              </w:rPr>
            </w:r>
            <w:r w:rsidR="00737DC7">
              <w:rPr>
                <w:noProof/>
                <w:webHidden/>
              </w:rPr>
              <w:fldChar w:fldCharType="separate"/>
            </w:r>
            <w:r w:rsidR="00737DC7">
              <w:rPr>
                <w:noProof/>
                <w:webHidden/>
              </w:rPr>
              <w:t>- 24 -</w:t>
            </w:r>
            <w:r w:rsidR="00737DC7">
              <w:rPr>
                <w:noProof/>
                <w:webHidden/>
              </w:rPr>
              <w:fldChar w:fldCharType="end"/>
            </w:r>
          </w:hyperlink>
        </w:p>
        <w:p w14:paraId="0E65C55E" w14:textId="3C8E888D" w:rsidR="00737DC7" w:rsidRDefault="009C5F0B">
          <w:pPr>
            <w:pStyle w:val="TM2"/>
            <w:tabs>
              <w:tab w:val="right" w:leader="dot" w:pos="10609"/>
            </w:tabs>
            <w:rPr>
              <w:rFonts w:asciiTheme="minorHAnsi" w:eastAsiaTheme="minorEastAsia" w:hAnsiTheme="minorHAnsi" w:cstheme="minorBidi"/>
              <w:noProof/>
              <w:kern w:val="0"/>
              <w:sz w:val="22"/>
              <w:szCs w:val="22"/>
              <w:lang w:eastAsia="fr-FR"/>
            </w:rPr>
          </w:pPr>
          <w:hyperlink w:anchor="_Toc189557273" w:history="1">
            <w:r w:rsidR="00737DC7" w:rsidRPr="004A56E2">
              <w:rPr>
                <w:rStyle w:val="Lienhypertexte"/>
                <w:noProof/>
              </w:rPr>
              <w:t>16.3 - Repliement des installations de chantier et remise en état des lieux</w:t>
            </w:r>
            <w:r w:rsidR="00737DC7">
              <w:rPr>
                <w:noProof/>
                <w:webHidden/>
              </w:rPr>
              <w:tab/>
            </w:r>
            <w:r w:rsidR="00737DC7">
              <w:rPr>
                <w:noProof/>
                <w:webHidden/>
              </w:rPr>
              <w:fldChar w:fldCharType="begin"/>
            </w:r>
            <w:r w:rsidR="00737DC7">
              <w:rPr>
                <w:noProof/>
                <w:webHidden/>
              </w:rPr>
              <w:instrText xml:space="preserve"> PAGEREF _Toc189557273 \h </w:instrText>
            </w:r>
            <w:r w:rsidR="00737DC7">
              <w:rPr>
                <w:noProof/>
                <w:webHidden/>
              </w:rPr>
            </w:r>
            <w:r w:rsidR="00737DC7">
              <w:rPr>
                <w:noProof/>
                <w:webHidden/>
              </w:rPr>
              <w:fldChar w:fldCharType="separate"/>
            </w:r>
            <w:r w:rsidR="00737DC7">
              <w:rPr>
                <w:noProof/>
                <w:webHidden/>
              </w:rPr>
              <w:t>- 24 -</w:t>
            </w:r>
            <w:r w:rsidR="00737DC7">
              <w:rPr>
                <w:noProof/>
                <w:webHidden/>
              </w:rPr>
              <w:fldChar w:fldCharType="end"/>
            </w:r>
          </w:hyperlink>
        </w:p>
        <w:p w14:paraId="71516F01" w14:textId="2E2DDB96" w:rsidR="00737DC7" w:rsidRDefault="009C5F0B">
          <w:pPr>
            <w:pStyle w:val="TM2"/>
            <w:tabs>
              <w:tab w:val="right" w:leader="dot" w:pos="10609"/>
            </w:tabs>
            <w:rPr>
              <w:rFonts w:asciiTheme="minorHAnsi" w:eastAsiaTheme="minorEastAsia" w:hAnsiTheme="minorHAnsi" w:cstheme="minorBidi"/>
              <w:noProof/>
              <w:kern w:val="0"/>
              <w:sz w:val="22"/>
              <w:szCs w:val="22"/>
              <w:lang w:eastAsia="fr-FR"/>
            </w:rPr>
          </w:pPr>
          <w:hyperlink w:anchor="_Toc189557274" w:history="1">
            <w:r w:rsidR="00737DC7" w:rsidRPr="004A56E2">
              <w:rPr>
                <w:rStyle w:val="Lienhypertexte"/>
                <w:noProof/>
              </w:rPr>
              <w:t>16.4 - Pénalités pour retard dans la remise des documents d'exécution, ainsi que des DOE et DIUO</w:t>
            </w:r>
            <w:r w:rsidR="00737DC7">
              <w:rPr>
                <w:noProof/>
                <w:webHidden/>
              </w:rPr>
              <w:tab/>
            </w:r>
            <w:r w:rsidR="00737DC7">
              <w:rPr>
                <w:noProof/>
                <w:webHidden/>
              </w:rPr>
              <w:fldChar w:fldCharType="begin"/>
            </w:r>
            <w:r w:rsidR="00737DC7">
              <w:rPr>
                <w:noProof/>
                <w:webHidden/>
              </w:rPr>
              <w:instrText xml:space="preserve"> PAGEREF _Toc189557274 \h </w:instrText>
            </w:r>
            <w:r w:rsidR="00737DC7">
              <w:rPr>
                <w:noProof/>
                <w:webHidden/>
              </w:rPr>
            </w:r>
            <w:r w:rsidR="00737DC7">
              <w:rPr>
                <w:noProof/>
                <w:webHidden/>
              </w:rPr>
              <w:fldChar w:fldCharType="separate"/>
            </w:r>
            <w:r w:rsidR="00737DC7">
              <w:rPr>
                <w:noProof/>
                <w:webHidden/>
              </w:rPr>
              <w:t>- 25 -</w:t>
            </w:r>
            <w:r w:rsidR="00737DC7">
              <w:rPr>
                <w:noProof/>
                <w:webHidden/>
              </w:rPr>
              <w:fldChar w:fldCharType="end"/>
            </w:r>
          </w:hyperlink>
        </w:p>
        <w:p w14:paraId="5C1C5A9E" w14:textId="0FF1868A" w:rsidR="00737DC7" w:rsidRDefault="009C5F0B">
          <w:pPr>
            <w:pStyle w:val="TM2"/>
            <w:tabs>
              <w:tab w:val="right" w:leader="dot" w:pos="10609"/>
            </w:tabs>
            <w:rPr>
              <w:rFonts w:asciiTheme="minorHAnsi" w:eastAsiaTheme="minorEastAsia" w:hAnsiTheme="minorHAnsi" w:cstheme="minorBidi"/>
              <w:noProof/>
              <w:kern w:val="0"/>
              <w:sz w:val="22"/>
              <w:szCs w:val="22"/>
              <w:lang w:eastAsia="fr-FR"/>
            </w:rPr>
          </w:pPr>
          <w:hyperlink w:anchor="_Toc189557275" w:history="1">
            <w:r w:rsidR="00737DC7" w:rsidRPr="004A56E2">
              <w:rPr>
                <w:rStyle w:val="Lienhypertexte"/>
                <w:noProof/>
              </w:rPr>
              <w:t>16.5 - Pénalités pour défaut de nettoyage</w:t>
            </w:r>
            <w:r w:rsidR="00737DC7">
              <w:rPr>
                <w:noProof/>
                <w:webHidden/>
              </w:rPr>
              <w:tab/>
            </w:r>
            <w:r w:rsidR="00737DC7">
              <w:rPr>
                <w:noProof/>
                <w:webHidden/>
              </w:rPr>
              <w:fldChar w:fldCharType="begin"/>
            </w:r>
            <w:r w:rsidR="00737DC7">
              <w:rPr>
                <w:noProof/>
                <w:webHidden/>
              </w:rPr>
              <w:instrText xml:space="preserve"> PAGEREF _Toc189557275 \h </w:instrText>
            </w:r>
            <w:r w:rsidR="00737DC7">
              <w:rPr>
                <w:noProof/>
                <w:webHidden/>
              </w:rPr>
            </w:r>
            <w:r w:rsidR="00737DC7">
              <w:rPr>
                <w:noProof/>
                <w:webHidden/>
              </w:rPr>
              <w:fldChar w:fldCharType="separate"/>
            </w:r>
            <w:r w:rsidR="00737DC7">
              <w:rPr>
                <w:noProof/>
                <w:webHidden/>
              </w:rPr>
              <w:t>- 25 -</w:t>
            </w:r>
            <w:r w:rsidR="00737DC7">
              <w:rPr>
                <w:noProof/>
                <w:webHidden/>
              </w:rPr>
              <w:fldChar w:fldCharType="end"/>
            </w:r>
          </w:hyperlink>
        </w:p>
        <w:p w14:paraId="46CD56E9" w14:textId="52590325" w:rsidR="00737DC7" w:rsidRDefault="009C5F0B">
          <w:pPr>
            <w:pStyle w:val="TM2"/>
            <w:tabs>
              <w:tab w:val="right" w:leader="dot" w:pos="10609"/>
            </w:tabs>
            <w:rPr>
              <w:rFonts w:asciiTheme="minorHAnsi" w:eastAsiaTheme="minorEastAsia" w:hAnsiTheme="minorHAnsi" w:cstheme="minorBidi"/>
              <w:noProof/>
              <w:kern w:val="0"/>
              <w:sz w:val="22"/>
              <w:szCs w:val="22"/>
              <w:lang w:eastAsia="fr-FR"/>
            </w:rPr>
          </w:pPr>
          <w:hyperlink w:anchor="_Toc189557276" w:history="1">
            <w:r w:rsidR="00737DC7" w:rsidRPr="004A56E2">
              <w:rPr>
                <w:rStyle w:val="Lienhypertexte"/>
                <w:noProof/>
              </w:rPr>
              <w:t>16.6 - Pénalités pour non-respect d’un engagement contractuel par le titulaire</w:t>
            </w:r>
            <w:r w:rsidR="00737DC7">
              <w:rPr>
                <w:noProof/>
                <w:webHidden/>
              </w:rPr>
              <w:tab/>
            </w:r>
            <w:r w:rsidR="00737DC7">
              <w:rPr>
                <w:noProof/>
                <w:webHidden/>
              </w:rPr>
              <w:fldChar w:fldCharType="begin"/>
            </w:r>
            <w:r w:rsidR="00737DC7">
              <w:rPr>
                <w:noProof/>
                <w:webHidden/>
              </w:rPr>
              <w:instrText xml:space="preserve"> PAGEREF _Toc189557276 \h </w:instrText>
            </w:r>
            <w:r w:rsidR="00737DC7">
              <w:rPr>
                <w:noProof/>
                <w:webHidden/>
              </w:rPr>
            </w:r>
            <w:r w:rsidR="00737DC7">
              <w:rPr>
                <w:noProof/>
                <w:webHidden/>
              </w:rPr>
              <w:fldChar w:fldCharType="separate"/>
            </w:r>
            <w:r w:rsidR="00737DC7">
              <w:rPr>
                <w:noProof/>
                <w:webHidden/>
              </w:rPr>
              <w:t>- 25 -</w:t>
            </w:r>
            <w:r w:rsidR="00737DC7">
              <w:rPr>
                <w:noProof/>
                <w:webHidden/>
              </w:rPr>
              <w:fldChar w:fldCharType="end"/>
            </w:r>
          </w:hyperlink>
        </w:p>
        <w:p w14:paraId="4E8BF79E" w14:textId="3A65592A" w:rsidR="00737DC7" w:rsidRDefault="009C5F0B">
          <w:pPr>
            <w:pStyle w:val="TM1"/>
            <w:tabs>
              <w:tab w:val="right" w:leader="dot" w:pos="10609"/>
            </w:tabs>
            <w:rPr>
              <w:rFonts w:asciiTheme="minorHAnsi" w:eastAsiaTheme="minorEastAsia" w:hAnsiTheme="minorHAnsi" w:cstheme="minorBidi"/>
              <w:noProof/>
              <w:kern w:val="0"/>
              <w:sz w:val="22"/>
              <w:szCs w:val="22"/>
              <w:lang w:eastAsia="fr-FR"/>
            </w:rPr>
          </w:pPr>
          <w:hyperlink w:anchor="_Toc189557277" w:history="1">
            <w:r w:rsidR="00737DC7" w:rsidRPr="004A56E2">
              <w:rPr>
                <w:rStyle w:val="Lienhypertexte"/>
                <w:noProof/>
              </w:rPr>
              <w:t>Article 17 – Assurances</w:t>
            </w:r>
            <w:r w:rsidR="00737DC7">
              <w:rPr>
                <w:noProof/>
                <w:webHidden/>
              </w:rPr>
              <w:tab/>
            </w:r>
            <w:r w:rsidR="00737DC7">
              <w:rPr>
                <w:noProof/>
                <w:webHidden/>
              </w:rPr>
              <w:fldChar w:fldCharType="begin"/>
            </w:r>
            <w:r w:rsidR="00737DC7">
              <w:rPr>
                <w:noProof/>
                <w:webHidden/>
              </w:rPr>
              <w:instrText xml:space="preserve"> PAGEREF _Toc189557277 \h </w:instrText>
            </w:r>
            <w:r w:rsidR="00737DC7">
              <w:rPr>
                <w:noProof/>
                <w:webHidden/>
              </w:rPr>
            </w:r>
            <w:r w:rsidR="00737DC7">
              <w:rPr>
                <w:noProof/>
                <w:webHidden/>
              </w:rPr>
              <w:fldChar w:fldCharType="separate"/>
            </w:r>
            <w:r w:rsidR="00737DC7">
              <w:rPr>
                <w:noProof/>
                <w:webHidden/>
              </w:rPr>
              <w:t>- 26 -</w:t>
            </w:r>
            <w:r w:rsidR="00737DC7">
              <w:rPr>
                <w:noProof/>
                <w:webHidden/>
              </w:rPr>
              <w:fldChar w:fldCharType="end"/>
            </w:r>
          </w:hyperlink>
        </w:p>
        <w:p w14:paraId="6AA75378" w14:textId="570AB99C" w:rsidR="00737DC7" w:rsidRDefault="009C5F0B">
          <w:pPr>
            <w:pStyle w:val="TM2"/>
            <w:tabs>
              <w:tab w:val="right" w:leader="dot" w:pos="10609"/>
            </w:tabs>
            <w:rPr>
              <w:rFonts w:asciiTheme="minorHAnsi" w:eastAsiaTheme="minorEastAsia" w:hAnsiTheme="minorHAnsi" w:cstheme="minorBidi"/>
              <w:noProof/>
              <w:kern w:val="0"/>
              <w:sz w:val="22"/>
              <w:szCs w:val="22"/>
              <w:lang w:eastAsia="fr-FR"/>
            </w:rPr>
          </w:pPr>
          <w:hyperlink w:anchor="_Toc189557278" w:history="1">
            <w:r w:rsidR="00737DC7" w:rsidRPr="004A56E2">
              <w:rPr>
                <w:rStyle w:val="Lienhypertexte"/>
                <w:noProof/>
              </w:rPr>
              <w:t>17.1. Assurance de la responsabilité décennale et des risques annexes</w:t>
            </w:r>
            <w:r w:rsidR="00737DC7">
              <w:rPr>
                <w:noProof/>
                <w:webHidden/>
              </w:rPr>
              <w:tab/>
            </w:r>
            <w:r w:rsidR="00737DC7">
              <w:rPr>
                <w:noProof/>
                <w:webHidden/>
              </w:rPr>
              <w:fldChar w:fldCharType="begin"/>
            </w:r>
            <w:r w:rsidR="00737DC7">
              <w:rPr>
                <w:noProof/>
                <w:webHidden/>
              </w:rPr>
              <w:instrText xml:space="preserve"> PAGEREF _Toc189557278 \h </w:instrText>
            </w:r>
            <w:r w:rsidR="00737DC7">
              <w:rPr>
                <w:noProof/>
                <w:webHidden/>
              </w:rPr>
            </w:r>
            <w:r w:rsidR="00737DC7">
              <w:rPr>
                <w:noProof/>
                <w:webHidden/>
              </w:rPr>
              <w:fldChar w:fldCharType="separate"/>
            </w:r>
            <w:r w:rsidR="00737DC7">
              <w:rPr>
                <w:noProof/>
                <w:webHidden/>
              </w:rPr>
              <w:t>- 26 -</w:t>
            </w:r>
            <w:r w:rsidR="00737DC7">
              <w:rPr>
                <w:noProof/>
                <w:webHidden/>
              </w:rPr>
              <w:fldChar w:fldCharType="end"/>
            </w:r>
          </w:hyperlink>
        </w:p>
        <w:p w14:paraId="303A1217" w14:textId="67A0CA3A" w:rsidR="00737DC7" w:rsidRDefault="009C5F0B">
          <w:pPr>
            <w:pStyle w:val="TM2"/>
            <w:tabs>
              <w:tab w:val="right" w:leader="dot" w:pos="10609"/>
            </w:tabs>
            <w:rPr>
              <w:rFonts w:asciiTheme="minorHAnsi" w:eastAsiaTheme="minorEastAsia" w:hAnsiTheme="minorHAnsi" w:cstheme="minorBidi"/>
              <w:noProof/>
              <w:kern w:val="0"/>
              <w:sz w:val="22"/>
              <w:szCs w:val="22"/>
              <w:lang w:eastAsia="fr-FR"/>
            </w:rPr>
          </w:pPr>
          <w:hyperlink w:anchor="_Toc189557279" w:history="1">
            <w:r w:rsidR="00737DC7" w:rsidRPr="004A56E2">
              <w:rPr>
                <w:rStyle w:val="Lienhypertexte"/>
                <w:noProof/>
              </w:rPr>
              <w:t>17.2. Autres assurances individuelles</w:t>
            </w:r>
            <w:r w:rsidR="00737DC7">
              <w:rPr>
                <w:noProof/>
                <w:webHidden/>
              </w:rPr>
              <w:tab/>
            </w:r>
            <w:r w:rsidR="00737DC7">
              <w:rPr>
                <w:noProof/>
                <w:webHidden/>
              </w:rPr>
              <w:fldChar w:fldCharType="begin"/>
            </w:r>
            <w:r w:rsidR="00737DC7">
              <w:rPr>
                <w:noProof/>
                <w:webHidden/>
              </w:rPr>
              <w:instrText xml:space="preserve"> PAGEREF _Toc189557279 \h </w:instrText>
            </w:r>
            <w:r w:rsidR="00737DC7">
              <w:rPr>
                <w:noProof/>
                <w:webHidden/>
              </w:rPr>
            </w:r>
            <w:r w:rsidR="00737DC7">
              <w:rPr>
                <w:noProof/>
                <w:webHidden/>
              </w:rPr>
              <w:fldChar w:fldCharType="separate"/>
            </w:r>
            <w:r w:rsidR="00737DC7">
              <w:rPr>
                <w:noProof/>
                <w:webHidden/>
              </w:rPr>
              <w:t>- 26 -</w:t>
            </w:r>
            <w:r w:rsidR="00737DC7">
              <w:rPr>
                <w:noProof/>
                <w:webHidden/>
              </w:rPr>
              <w:fldChar w:fldCharType="end"/>
            </w:r>
          </w:hyperlink>
        </w:p>
        <w:p w14:paraId="3ED4BA9F" w14:textId="522C7315" w:rsidR="00737DC7" w:rsidRDefault="009C5F0B">
          <w:pPr>
            <w:pStyle w:val="TM2"/>
            <w:tabs>
              <w:tab w:val="right" w:leader="dot" w:pos="10609"/>
            </w:tabs>
            <w:rPr>
              <w:rFonts w:asciiTheme="minorHAnsi" w:eastAsiaTheme="minorEastAsia" w:hAnsiTheme="minorHAnsi" w:cstheme="minorBidi"/>
              <w:noProof/>
              <w:kern w:val="0"/>
              <w:sz w:val="22"/>
              <w:szCs w:val="22"/>
              <w:lang w:eastAsia="fr-FR"/>
            </w:rPr>
          </w:pPr>
          <w:hyperlink w:anchor="_Toc189557280" w:history="1">
            <w:r w:rsidR="00737DC7" w:rsidRPr="004A56E2">
              <w:rPr>
                <w:rStyle w:val="Lienhypertexte"/>
                <w:noProof/>
              </w:rPr>
              <w:t>17.3. Dispositions communes aux articles 17.2.1 et 17.2.2</w:t>
            </w:r>
            <w:r w:rsidR="00737DC7">
              <w:rPr>
                <w:noProof/>
                <w:webHidden/>
              </w:rPr>
              <w:tab/>
            </w:r>
            <w:r w:rsidR="00737DC7">
              <w:rPr>
                <w:noProof/>
                <w:webHidden/>
              </w:rPr>
              <w:fldChar w:fldCharType="begin"/>
            </w:r>
            <w:r w:rsidR="00737DC7">
              <w:rPr>
                <w:noProof/>
                <w:webHidden/>
              </w:rPr>
              <w:instrText xml:space="preserve"> PAGEREF _Toc189557280 \h </w:instrText>
            </w:r>
            <w:r w:rsidR="00737DC7">
              <w:rPr>
                <w:noProof/>
                <w:webHidden/>
              </w:rPr>
            </w:r>
            <w:r w:rsidR="00737DC7">
              <w:rPr>
                <w:noProof/>
                <w:webHidden/>
              </w:rPr>
              <w:fldChar w:fldCharType="separate"/>
            </w:r>
            <w:r w:rsidR="00737DC7">
              <w:rPr>
                <w:noProof/>
                <w:webHidden/>
              </w:rPr>
              <w:t>- 26 -</w:t>
            </w:r>
            <w:r w:rsidR="00737DC7">
              <w:rPr>
                <w:noProof/>
                <w:webHidden/>
              </w:rPr>
              <w:fldChar w:fldCharType="end"/>
            </w:r>
          </w:hyperlink>
        </w:p>
        <w:p w14:paraId="02083D6F" w14:textId="17FEB773" w:rsidR="00737DC7" w:rsidRDefault="009C5F0B">
          <w:pPr>
            <w:pStyle w:val="TM1"/>
            <w:tabs>
              <w:tab w:val="right" w:leader="dot" w:pos="10609"/>
            </w:tabs>
            <w:rPr>
              <w:rFonts w:asciiTheme="minorHAnsi" w:eastAsiaTheme="minorEastAsia" w:hAnsiTheme="minorHAnsi" w:cstheme="minorBidi"/>
              <w:noProof/>
              <w:kern w:val="0"/>
              <w:sz w:val="22"/>
              <w:szCs w:val="22"/>
              <w:lang w:eastAsia="fr-FR"/>
            </w:rPr>
          </w:pPr>
          <w:hyperlink w:anchor="_Toc189557281" w:history="1">
            <w:r w:rsidR="00737DC7" w:rsidRPr="004A56E2">
              <w:rPr>
                <w:rStyle w:val="Lienhypertexte"/>
                <w:noProof/>
              </w:rPr>
              <w:t>Article 18 - Obligation de confidentialité</w:t>
            </w:r>
            <w:r w:rsidR="00737DC7">
              <w:rPr>
                <w:noProof/>
                <w:webHidden/>
              </w:rPr>
              <w:tab/>
            </w:r>
            <w:r w:rsidR="00737DC7">
              <w:rPr>
                <w:noProof/>
                <w:webHidden/>
              </w:rPr>
              <w:fldChar w:fldCharType="begin"/>
            </w:r>
            <w:r w:rsidR="00737DC7">
              <w:rPr>
                <w:noProof/>
                <w:webHidden/>
              </w:rPr>
              <w:instrText xml:space="preserve"> PAGEREF _Toc189557281 \h </w:instrText>
            </w:r>
            <w:r w:rsidR="00737DC7">
              <w:rPr>
                <w:noProof/>
                <w:webHidden/>
              </w:rPr>
            </w:r>
            <w:r w:rsidR="00737DC7">
              <w:rPr>
                <w:noProof/>
                <w:webHidden/>
              </w:rPr>
              <w:fldChar w:fldCharType="separate"/>
            </w:r>
            <w:r w:rsidR="00737DC7">
              <w:rPr>
                <w:noProof/>
                <w:webHidden/>
              </w:rPr>
              <w:t>- 28 -</w:t>
            </w:r>
            <w:r w:rsidR="00737DC7">
              <w:rPr>
                <w:noProof/>
                <w:webHidden/>
              </w:rPr>
              <w:fldChar w:fldCharType="end"/>
            </w:r>
          </w:hyperlink>
        </w:p>
        <w:p w14:paraId="11296C5F" w14:textId="2B9F51AD" w:rsidR="00737DC7" w:rsidRDefault="009C5F0B">
          <w:pPr>
            <w:pStyle w:val="TM1"/>
            <w:tabs>
              <w:tab w:val="right" w:leader="dot" w:pos="10609"/>
            </w:tabs>
            <w:rPr>
              <w:rFonts w:asciiTheme="minorHAnsi" w:eastAsiaTheme="minorEastAsia" w:hAnsiTheme="minorHAnsi" w:cstheme="minorBidi"/>
              <w:noProof/>
              <w:kern w:val="0"/>
              <w:sz w:val="22"/>
              <w:szCs w:val="22"/>
              <w:lang w:eastAsia="fr-FR"/>
            </w:rPr>
          </w:pPr>
          <w:hyperlink w:anchor="_Toc189557282" w:history="1">
            <w:r w:rsidR="00737DC7" w:rsidRPr="004A56E2">
              <w:rPr>
                <w:rStyle w:val="Lienhypertexte"/>
                <w:noProof/>
                <w:lang w:eastAsia="fr-FR"/>
              </w:rPr>
              <w:t>Article 19 – Protection des données à caractère personnel</w:t>
            </w:r>
            <w:r w:rsidR="00737DC7">
              <w:rPr>
                <w:noProof/>
                <w:webHidden/>
              </w:rPr>
              <w:tab/>
            </w:r>
            <w:r w:rsidR="00737DC7">
              <w:rPr>
                <w:noProof/>
                <w:webHidden/>
              </w:rPr>
              <w:fldChar w:fldCharType="begin"/>
            </w:r>
            <w:r w:rsidR="00737DC7">
              <w:rPr>
                <w:noProof/>
                <w:webHidden/>
              </w:rPr>
              <w:instrText xml:space="preserve"> PAGEREF _Toc189557282 \h </w:instrText>
            </w:r>
            <w:r w:rsidR="00737DC7">
              <w:rPr>
                <w:noProof/>
                <w:webHidden/>
              </w:rPr>
            </w:r>
            <w:r w:rsidR="00737DC7">
              <w:rPr>
                <w:noProof/>
                <w:webHidden/>
              </w:rPr>
              <w:fldChar w:fldCharType="separate"/>
            </w:r>
            <w:r w:rsidR="00737DC7">
              <w:rPr>
                <w:noProof/>
                <w:webHidden/>
              </w:rPr>
              <w:t>- 28 -</w:t>
            </w:r>
            <w:r w:rsidR="00737DC7">
              <w:rPr>
                <w:noProof/>
                <w:webHidden/>
              </w:rPr>
              <w:fldChar w:fldCharType="end"/>
            </w:r>
          </w:hyperlink>
        </w:p>
        <w:p w14:paraId="7D2F2FF5" w14:textId="62F189B9" w:rsidR="00737DC7" w:rsidRDefault="009C5F0B">
          <w:pPr>
            <w:pStyle w:val="TM1"/>
            <w:tabs>
              <w:tab w:val="right" w:leader="dot" w:pos="10609"/>
            </w:tabs>
            <w:rPr>
              <w:rFonts w:asciiTheme="minorHAnsi" w:eastAsiaTheme="minorEastAsia" w:hAnsiTheme="minorHAnsi" w:cstheme="minorBidi"/>
              <w:noProof/>
              <w:kern w:val="0"/>
              <w:sz w:val="22"/>
              <w:szCs w:val="22"/>
              <w:lang w:eastAsia="fr-FR"/>
            </w:rPr>
          </w:pPr>
          <w:hyperlink w:anchor="_Toc189557283" w:history="1">
            <w:r w:rsidR="00737DC7" w:rsidRPr="004A56E2">
              <w:rPr>
                <w:rStyle w:val="Lienhypertexte"/>
                <w:noProof/>
              </w:rPr>
              <w:t>Article 20 - Changement dans la structure de la société</w:t>
            </w:r>
            <w:r w:rsidR="00737DC7">
              <w:rPr>
                <w:noProof/>
                <w:webHidden/>
              </w:rPr>
              <w:tab/>
            </w:r>
            <w:r w:rsidR="00737DC7">
              <w:rPr>
                <w:noProof/>
                <w:webHidden/>
              </w:rPr>
              <w:fldChar w:fldCharType="begin"/>
            </w:r>
            <w:r w:rsidR="00737DC7">
              <w:rPr>
                <w:noProof/>
                <w:webHidden/>
              </w:rPr>
              <w:instrText xml:space="preserve"> PAGEREF _Toc189557283 \h </w:instrText>
            </w:r>
            <w:r w:rsidR="00737DC7">
              <w:rPr>
                <w:noProof/>
                <w:webHidden/>
              </w:rPr>
            </w:r>
            <w:r w:rsidR="00737DC7">
              <w:rPr>
                <w:noProof/>
                <w:webHidden/>
              </w:rPr>
              <w:fldChar w:fldCharType="separate"/>
            </w:r>
            <w:r w:rsidR="00737DC7">
              <w:rPr>
                <w:noProof/>
                <w:webHidden/>
              </w:rPr>
              <w:t>- 29 -</w:t>
            </w:r>
            <w:r w:rsidR="00737DC7">
              <w:rPr>
                <w:noProof/>
                <w:webHidden/>
              </w:rPr>
              <w:fldChar w:fldCharType="end"/>
            </w:r>
          </w:hyperlink>
        </w:p>
        <w:p w14:paraId="164FCABC" w14:textId="4D9D3F0E" w:rsidR="00737DC7" w:rsidRDefault="009C5F0B">
          <w:pPr>
            <w:pStyle w:val="TM1"/>
            <w:tabs>
              <w:tab w:val="right" w:leader="dot" w:pos="10609"/>
            </w:tabs>
            <w:rPr>
              <w:rFonts w:asciiTheme="minorHAnsi" w:eastAsiaTheme="minorEastAsia" w:hAnsiTheme="minorHAnsi" w:cstheme="minorBidi"/>
              <w:noProof/>
              <w:kern w:val="0"/>
              <w:sz w:val="22"/>
              <w:szCs w:val="22"/>
              <w:lang w:eastAsia="fr-FR"/>
            </w:rPr>
          </w:pPr>
          <w:hyperlink w:anchor="_Toc189557284" w:history="1">
            <w:r w:rsidR="00737DC7" w:rsidRPr="004A56E2">
              <w:rPr>
                <w:rStyle w:val="Lienhypertexte"/>
                <w:noProof/>
              </w:rPr>
              <w:t>Article 21 – Obligation de transmission semestrielle</w:t>
            </w:r>
            <w:r w:rsidR="00737DC7">
              <w:rPr>
                <w:noProof/>
                <w:webHidden/>
              </w:rPr>
              <w:tab/>
            </w:r>
            <w:r w:rsidR="00737DC7">
              <w:rPr>
                <w:noProof/>
                <w:webHidden/>
              </w:rPr>
              <w:fldChar w:fldCharType="begin"/>
            </w:r>
            <w:r w:rsidR="00737DC7">
              <w:rPr>
                <w:noProof/>
                <w:webHidden/>
              </w:rPr>
              <w:instrText xml:space="preserve"> PAGEREF _Toc189557284 \h </w:instrText>
            </w:r>
            <w:r w:rsidR="00737DC7">
              <w:rPr>
                <w:noProof/>
                <w:webHidden/>
              </w:rPr>
            </w:r>
            <w:r w:rsidR="00737DC7">
              <w:rPr>
                <w:noProof/>
                <w:webHidden/>
              </w:rPr>
              <w:fldChar w:fldCharType="separate"/>
            </w:r>
            <w:r w:rsidR="00737DC7">
              <w:rPr>
                <w:noProof/>
                <w:webHidden/>
              </w:rPr>
              <w:t>- 29 -</w:t>
            </w:r>
            <w:r w:rsidR="00737DC7">
              <w:rPr>
                <w:noProof/>
                <w:webHidden/>
              </w:rPr>
              <w:fldChar w:fldCharType="end"/>
            </w:r>
          </w:hyperlink>
        </w:p>
        <w:p w14:paraId="0E21442C" w14:textId="507B8189" w:rsidR="00737DC7" w:rsidRDefault="009C5F0B">
          <w:pPr>
            <w:pStyle w:val="TM1"/>
            <w:tabs>
              <w:tab w:val="right" w:leader="dot" w:pos="10609"/>
            </w:tabs>
            <w:rPr>
              <w:rFonts w:asciiTheme="minorHAnsi" w:eastAsiaTheme="minorEastAsia" w:hAnsiTheme="minorHAnsi" w:cstheme="minorBidi"/>
              <w:noProof/>
              <w:kern w:val="0"/>
              <w:sz w:val="22"/>
              <w:szCs w:val="22"/>
              <w:lang w:eastAsia="fr-FR"/>
            </w:rPr>
          </w:pPr>
          <w:hyperlink w:anchor="_Toc189557285" w:history="1">
            <w:r w:rsidR="00737DC7" w:rsidRPr="004A56E2">
              <w:rPr>
                <w:rStyle w:val="Lienhypertexte"/>
                <w:noProof/>
              </w:rPr>
              <w:t>Article 22 – Clause diversité et égalité</w:t>
            </w:r>
            <w:r w:rsidR="00737DC7">
              <w:rPr>
                <w:noProof/>
                <w:webHidden/>
              </w:rPr>
              <w:tab/>
            </w:r>
            <w:r w:rsidR="00737DC7">
              <w:rPr>
                <w:noProof/>
                <w:webHidden/>
              </w:rPr>
              <w:fldChar w:fldCharType="begin"/>
            </w:r>
            <w:r w:rsidR="00737DC7">
              <w:rPr>
                <w:noProof/>
                <w:webHidden/>
              </w:rPr>
              <w:instrText xml:space="preserve"> PAGEREF _Toc189557285 \h </w:instrText>
            </w:r>
            <w:r w:rsidR="00737DC7">
              <w:rPr>
                <w:noProof/>
                <w:webHidden/>
              </w:rPr>
            </w:r>
            <w:r w:rsidR="00737DC7">
              <w:rPr>
                <w:noProof/>
                <w:webHidden/>
              </w:rPr>
              <w:fldChar w:fldCharType="separate"/>
            </w:r>
            <w:r w:rsidR="00737DC7">
              <w:rPr>
                <w:noProof/>
                <w:webHidden/>
              </w:rPr>
              <w:t>- 30 -</w:t>
            </w:r>
            <w:r w:rsidR="00737DC7">
              <w:rPr>
                <w:noProof/>
                <w:webHidden/>
              </w:rPr>
              <w:fldChar w:fldCharType="end"/>
            </w:r>
          </w:hyperlink>
        </w:p>
        <w:p w14:paraId="2D411677" w14:textId="2EAC50C9" w:rsidR="00737DC7" w:rsidRDefault="009C5F0B">
          <w:pPr>
            <w:pStyle w:val="TM1"/>
            <w:tabs>
              <w:tab w:val="right" w:leader="dot" w:pos="10609"/>
            </w:tabs>
            <w:rPr>
              <w:rFonts w:asciiTheme="minorHAnsi" w:eastAsiaTheme="minorEastAsia" w:hAnsiTheme="minorHAnsi" w:cstheme="minorBidi"/>
              <w:noProof/>
              <w:kern w:val="0"/>
              <w:sz w:val="22"/>
              <w:szCs w:val="22"/>
              <w:lang w:eastAsia="fr-FR"/>
            </w:rPr>
          </w:pPr>
          <w:hyperlink w:anchor="_Toc189557286" w:history="1">
            <w:r w:rsidR="00737DC7" w:rsidRPr="004A56E2">
              <w:rPr>
                <w:rStyle w:val="Lienhypertexte"/>
                <w:noProof/>
              </w:rPr>
              <w:t>Article 23 – Résiliation – Arrêt de l’exécution des prestations</w:t>
            </w:r>
            <w:r w:rsidR="00737DC7">
              <w:rPr>
                <w:noProof/>
                <w:webHidden/>
              </w:rPr>
              <w:tab/>
            </w:r>
            <w:r w:rsidR="00737DC7">
              <w:rPr>
                <w:noProof/>
                <w:webHidden/>
              </w:rPr>
              <w:fldChar w:fldCharType="begin"/>
            </w:r>
            <w:r w:rsidR="00737DC7">
              <w:rPr>
                <w:noProof/>
                <w:webHidden/>
              </w:rPr>
              <w:instrText xml:space="preserve"> PAGEREF _Toc189557286 \h </w:instrText>
            </w:r>
            <w:r w:rsidR="00737DC7">
              <w:rPr>
                <w:noProof/>
                <w:webHidden/>
              </w:rPr>
            </w:r>
            <w:r w:rsidR="00737DC7">
              <w:rPr>
                <w:noProof/>
                <w:webHidden/>
              </w:rPr>
              <w:fldChar w:fldCharType="separate"/>
            </w:r>
            <w:r w:rsidR="00737DC7">
              <w:rPr>
                <w:noProof/>
                <w:webHidden/>
              </w:rPr>
              <w:t>- 31 -</w:t>
            </w:r>
            <w:r w:rsidR="00737DC7">
              <w:rPr>
                <w:noProof/>
                <w:webHidden/>
              </w:rPr>
              <w:fldChar w:fldCharType="end"/>
            </w:r>
          </w:hyperlink>
        </w:p>
        <w:p w14:paraId="35079BD6" w14:textId="2F595758" w:rsidR="00737DC7" w:rsidRDefault="009C5F0B">
          <w:pPr>
            <w:pStyle w:val="TM2"/>
            <w:tabs>
              <w:tab w:val="right" w:leader="dot" w:pos="10609"/>
            </w:tabs>
            <w:rPr>
              <w:rFonts w:asciiTheme="minorHAnsi" w:eastAsiaTheme="minorEastAsia" w:hAnsiTheme="minorHAnsi" w:cstheme="minorBidi"/>
              <w:noProof/>
              <w:kern w:val="0"/>
              <w:sz w:val="22"/>
              <w:szCs w:val="22"/>
              <w:lang w:eastAsia="fr-FR"/>
            </w:rPr>
          </w:pPr>
          <w:hyperlink w:anchor="_Toc189557287" w:history="1">
            <w:r w:rsidR="00737DC7" w:rsidRPr="004A56E2">
              <w:rPr>
                <w:rStyle w:val="Lienhypertexte"/>
                <w:noProof/>
              </w:rPr>
              <w:t>23.1 Résiliation</w:t>
            </w:r>
            <w:r w:rsidR="00737DC7">
              <w:rPr>
                <w:noProof/>
                <w:webHidden/>
              </w:rPr>
              <w:tab/>
            </w:r>
            <w:r w:rsidR="00737DC7">
              <w:rPr>
                <w:noProof/>
                <w:webHidden/>
              </w:rPr>
              <w:fldChar w:fldCharType="begin"/>
            </w:r>
            <w:r w:rsidR="00737DC7">
              <w:rPr>
                <w:noProof/>
                <w:webHidden/>
              </w:rPr>
              <w:instrText xml:space="preserve"> PAGEREF _Toc189557287 \h </w:instrText>
            </w:r>
            <w:r w:rsidR="00737DC7">
              <w:rPr>
                <w:noProof/>
                <w:webHidden/>
              </w:rPr>
            </w:r>
            <w:r w:rsidR="00737DC7">
              <w:rPr>
                <w:noProof/>
                <w:webHidden/>
              </w:rPr>
              <w:fldChar w:fldCharType="separate"/>
            </w:r>
            <w:r w:rsidR="00737DC7">
              <w:rPr>
                <w:noProof/>
                <w:webHidden/>
              </w:rPr>
              <w:t>- 31 -</w:t>
            </w:r>
            <w:r w:rsidR="00737DC7">
              <w:rPr>
                <w:noProof/>
                <w:webHidden/>
              </w:rPr>
              <w:fldChar w:fldCharType="end"/>
            </w:r>
          </w:hyperlink>
        </w:p>
        <w:p w14:paraId="7FF23AF4" w14:textId="34BEB743" w:rsidR="00737DC7" w:rsidRDefault="009C5F0B">
          <w:pPr>
            <w:pStyle w:val="TM2"/>
            <w:tabs>
              <w:tab w:val="right" w:leader="dot" w:pos="10609"/>
            </w:tabs>
            <w:rPr>
              <w:rFonts w:asciiTheme="minorHAnsi" w:eastAsiaTheme="minorEastAsia" w:hAnsiTheme="minorHAnsi" w:cstheme="minorBidi"/>
              <w:noProof/>
              <w:kern w:val="0"/>
              <w:sz w:val="22"/>
              <w:szCs w:val="22"/>
              <w:lang w:eastAsia="fr-FR"/>
            </w:rPr>
          </w:pPr>
          <w:hyperlink w:anchor="_Toc189557288" w:history="1">
            <w:r w:rsidR="00737DC7" w:rsidRPr="004A56E2">
              <w:rPr>
                <w:rStyle w:val="Lienhypertexte"/>
                <w:noProof/>
              </w:rPr>
              <w:t>23.2 Arrêt de l’exécution des prestations</w:t>
            </w:r>
            <w:r w:rsidR="00737DC7">
              <w:rPr>
                <w:noProof/>
                <w:webHidden/>
              </w:rPr>
              <w:tab/>
            </w:r>
            <w:r w:rsidR="00737DC7">
              <w:rPr>
                <w:noProof/>
                <w:webHidden/>
              </w:rPr>
              <w:fldChar w:fldCharType="begin"/>
            </w:r>
            <w:r w:rsidR="00737DC7">
              <w:rPr>
                <w:noProof/>
                <w:webHidden/>
              </w:rPr>
              <w:instrText xml:space="preserve"> PAGEREF _Toc189557288 \h </w:instrText>
            </w:r>
            <w:r w:rsidR="00737DC7">
              <w:rPr>
                <w:noProof/>
                <w:webHidden/>
              </w:rPr>
            </w:r>
            <w:r w:rsidR="00737DC7">
              <w:rPr>
                <w:noProof/>
                <w:webHidden/>
              </w:rPr>
              <w:fldChar w:fldCharType="separate"/>
            </w:r>
            <w:r w:rsidR="00737DC7">
              <w:rPr>
                <w:noProof/>
                <w:webHidden/>
              </w:rPr>
              <w:t>- 31 -</w:t>
            </w:r>
            <w:r w:rsidR="00737DC7">
              <w:rPr>
                <w:noProof/>
                <w:webHidden/>
              </w:rPr>
              <w:fldChar w:fldCharType="end"/>
            </w:r>
          </w:hyperlink>
        </w:p>
        <w:p w14:paraId="0ACC9728" w14:textId="34D837FB" w:rsidR="00737DC7" w:rsidRDefault="009C5F0B">
          <w:pPr>
            <w:pStyle w:val="TM1"/>
            <w:tabs>
              <w:tab w:val="right" w:leader="dot" w:pos="10609"/>
            </w:tabs>
            <w:rPr>
              <w:rFonts w:asciiTheme="minorHAnsi" w:eastAsiaTheme="minorEastAsia" w:hAnsiTheme="minorHAnsi" w:cstheme="minorBidi"/>
              <w:noProof/>
              <w:kern w:val="0"/>
              <w:sz w:val="22"/>
              <w:szCs w:val="22"/>
              <w:lang w:eastAsia="fr-FR"/>
            </w:rPr>
          </w:pPr>
          <w:hyperlink w:anchor="_Toc189557289" w:history="1">
            <w:r w:rsidR="00737DC7" w:rsidRPr="004A56E2">
              <w:rPr>
                <w:rStyle w:val="Lienhypertexte"/>
                <w:noProof/>
              </w:rPr>
              <w:t>Article 24 - Litiges</w:t>
            </w:r>
            <w:r w:rsidR="00737DC7">
              <w:rPr>
                <w:noProof/>
                <w:webHidden/>
              </w:rPr>
              <w:tab/>
            </w:r>
            <w:r w:rsidR="00737DC7">
              <w:rPr>
                <w:noProof/>
                <w:webHidden/>
              </w:rPr>
              <w:fldChar w:fldCharType="begin"/>
            </w:r>
            <w:r w:rsidR="00737DC7">
              <w:rPr>
                <w:noProof/>
                <w:webHidden/>
              </w:rPr>
              <w:instrText xml:space="preserve"> PAGEREF _Toc189557289 \h </w:instrText>
            </w:r>
            <w:r w:rsidR="00737DC7">
              <w:rPr>
                <w:noProof/>
                <w:webHidden/>
              </w:rPr>
            </w:r>
            <w:r w:rsidR="00737DC7">
              <w:rPr>
                <w:noProof/>
                <w:webHidden/>
              </w:rPr>
              <w:fldChar w:fldCharType="separate"/>
            </w:r>
            <w:r w:rsidR="00737DC7">
              <w:rPr>
                <w:noProof/>
                <w:webHidden/>
              </w:rPr>
              <w:t>- 32 -</w:t>
            </w:r>
            <w:r w:rsidR="00737DC7">
              <w:rPr>
                <w:noProof/>
                <w:webHidden/>
              </w:rPr>
              <w:fldChar w:fldCharType="end"/>
            </w:r>
          </w:hyperlink>
        </w:p>
        <w:p w14:paraId="65CF9E63" w14:textId="2BD838CB" w:rsidR="00737DC7" w:rsidRDefault="009C5F0B">
          <w:pPr>
            <w:pStyle w:val="TM1"/>
            <w:tabs>
              <w:tab w:val="right" w:leader="dot" w:pos="10609"/>
            </w:tabs>
            <w:rPr>
              <w:rFonts w:asciiTheme="minorHAnsi" w:eastAsiaTheme="minorEastAsia" w:hAnsiTheme="minorHAnsi" w:cstheme="minorBidi"/>
              <w:noProof/>
              <w:kern w:val="0"/>
              <w:sz w:val="22"/>
              <w:szCs w:val="22"/>
              <w:lang w:eastAsia="fr-FR"/>
            </w:rPr>
          </w:pPr>
          <w:hyperlink w:anchor="_Toc189557290" w:history="1">
            <w:r w:rsidR="00737DC7" w:rsidRPr="004A56E2">
              <w:rPr>
                <w:rStyle w:val="Lienhypertexte"/>
                <w:noProof/>
              </w:rPr>
              <w:t>Article 25 - Dispositions applicables en cas de titulaire étranger</w:t>
            </w:r>
            <w:r w:rsidR="00737DC7">
              <w:rPr>
                <w:noProof/>
                <w:webHidden/>
              </w:rPr>
              <w:tab/>
            </w:r>
            <w:r w:rsidR="00737DC7">
              <w:rPr>
                <w:noProof/>
                <w:webHidden/>
              </w:rPr>
              <w:fldChar w:fldCharType="begin"/>
            </w:r>
            <w:r w:rsidR="00737DC7">
              <w:rPr>
                <w:noProof/>
                <w:webHidden/>
              </w:rPr>
              <w:instrText xml:space="preserve"> PAGEREF _Toc189557290 \h </w:instrText>
            </w:r>
            <w:r w:rsidR="00737DC7">
              <w:rPr>
                <w:noProof/>
                <w:webHidden/>
              </w:rPr>
            </w:r>
            <w:r w:rsidR="00737DC7">
              <w:rPr>
                <w:noProof/>
                <w:webHidden/>
              </w:rPr>
              <w:fldChar w:fldCharType="separate"/>
            </w:r>
            <w:r w:rsidR="00737DC7">
              <w:rPr>
                <w:noProof/>
                <w:webHidden/>
              </w:rPr>
              <w:t>- 32 -</w:t>
            </w:r>
            <w:r w:rsidR="00737DC7">
              <w:rPr>
                <w:noProof/>
                <w:webHidden/>
              </w:rPr>
              <w:fldChar w:fldCharType="end"/>
            </w:r>
          </w:hyperlink>
        </w:p>
        <w:p w14:paraId="68FC3965" w14:textId="757AEA74" w:rsidR="00737DC7" w:rsidRDefault="009C5F0B">
          <w:pPr>
            <w:pStyle w:val="TM1"/>
            <w:tabs>
              <w:tab w:val="right" w:leader="dot" w:pos="10609"/>
            </w:tabs>
            <w:rPr>
              <w:rFonts w:asciiTheme="minorHAnsi" w:eastAsiaTheme="minorEastAsia" w:hAnsiTheme="minorHAnsi" w:cstheme="minorBidi"/>
              <w:noProof/>
              <w:kern w:val="0"/>
              <w:sz w:val="22"/>
              <w:szCs w:val="22"/>
              <w:lang w:eastAsia="fr-FR"/>
            </w:rPr>
          </w:pPr>
          <w:hyperlink w:anchor="_Toc189557291" w:history="1">
            <w:r w:rsidR="00737DC7" w:rsidRPr="004A56E2">
              <w:rPr>
                <w:rStyle w:val="Lienhypertexte"/>
                <w:noProof/>
              </w:rPr>
              <w:t>Article 26 - Clause de réexamen</w:t>
            </w:r>
            <w:r w:rsidR="00737DC7">
              <w:rPr>
                <w:noProof/>
                <w:webHidden/>
              </w:rPr>
              <w:tab/>
            </w:r>
            <w:r w:rsidR="00737DC7">
              <w:rPr>
                <w:noProof/>
                <w:webHidden/>
              </w:rPr>
              <w:fldChar w:fldCharType="begin"/>
            </w:r>
            <w:r w:rsidR="00737DC7">
              <w:rPr>
                <w:noProof/>
                <w:webHidden/>
              </w:rPr>
              <w:instrText xml:space="preserve"> PAGEREF _Toc189557291 \h </w:instrText>
            </w:r>
            <w:r w:rsidR="00737DC7">
              <w:rPr>
                <w:noProof/>
                <w:webHidden/>
              </w:rPr>
            </w:r>
            <w:r w:rsidR="00737DC7">
              <w:rPr>
                <w:noProof/>
                <w:webHidden/>
              </w:rPr>
              <w:fldChar w:fldCharType="separate"/>
            </w:r>
            <w:r w:rsidR="00737DC7">
              <w:rPr>
                <w:noProof/>
                <w:webHidden/>
              </w:rPr>
              <w:t>- 32 -</w:t>
            </w:r>
            <w:r w:rsidR="00737DC7">
              <w:rPr>
                <w:noProof/>
                <w:webHidden/>
              </w:rPr>
              <w:fldChar w:fldCharType="end"/>
            </w:r>
          </w:hyperlink>
        </w:p>
        <w:p w14:paraId="2F32B414" w14:textId="31012C13" w:rsidR="00737DC7" w:rsidRDefault="009C5F0B">
          <w:pPr>
            <w:pStyle w:val="TM1"/>
            <w:tabs>
              <w:tab w:val="right" w:leader="dot" w:pos="10609"/>
            </w:tabs>
            <w:rPr>
              <w:rFonts w:asciiTheme="minorHAnsi" w:eastAsiaTheme="minorEastAsia" w:hAnsiTheme="minorHAnsi" w:cstheme="minorBidi"/>
              <w:noProof/>
              <w:kern w:val="0"/>
              <w:sz w:val="22"/>
              <w:szCs w:val="22"/>
              <w:lang w:eastAsia="fr-FR"/>
            </w:rPr>
          </w:pPr>
          <w:hyperlink w:anchor="_Toc189557292" w:history="1">
            <w:r w:rsidR="00737DC7" w:rsidRPr="004A56E2">
              <w:rPr>
                <w:rStyle w:val="Lienhypertexte"/>
                <w:noProof/>
              </w:rPr>
              <w:t>Article 27 – Marchés de prestations similaires</w:t>
            </w:r>
            <w:r w:rsidR="00737DC7">
              <w:rPr>
                <w:noProof/>
                <w:webHidden/>
              </w:rPr>
              <w:tab/>
            </w:r>
            <w:r w:rsidR="00737DC7">
              <w:rPr>
                <w:noProof/>
                <w:webHidden/>
              </w:rPr>
              <w:fldChar w:fldCharType="begin"/>
            </w:r>
            <w:r w:rsidR="00737DC7">
              <w:rPr>
                <w:noProof/>
                <w:webHidden/>
              </w:rPr>
              <w:instrText xml:space="preserve"> PAGEREF _Toc189557292 \h </w:instrText>
            </w:r>
            <w:r w:rsidR="00737DC7">
              <w:rPr>
                <w:noProof/>
                <w:webHidden/>
              </w:rPr>
            </w:r>
            <w:r w:rsidR="00737DC7">
              <w:rPr>
                <w:noProof/>
                <w:webHidden/>
              </w:rPr>
              <w:fldChar w:fldCharType="separate"/>
            </w:r>
            <w:r w:rsidR="00737DC7">
              <w:rPr>
                <w:noProof/>
                <w:webHidden/>
              </w:rPr>
              <w:t>- 32 -</w:t>
            </w:r>
            <w:r w:rsidR="00737DC7">
              <w:rPr>
                <w:noProof/>
                <w:webHidden/>
              </w:rPr>
              <w:fldChar w:fldCharType="end"/>
            </w:r>
          </w:hyperlink>
        </w:p>
        <w:p w14:paraId="47333BAE" w14:textId="1E31CEA3" w:rsidR="00737DC7" w:rsidRDefault="009C5F0B">
          <w:pPr>
            <w:pStyle w:val="TM1"/>
            <w:tabs>
              <w:tab w:val="right" w:leader="dot" w:pos="10609"/>
            </w:tabs>
            <w:rPr>
              <w:rFonts w:asciiTheme="minorHAnsi" w:eastAsiaTheme="minorEastAsia" w:hAnsiTheme="minorHAnsi" w:cstheme="minorBidi"/>
              <w:noProof/>
              <w:kern w:val="0"/>
              <w:sz w:val="22"/>
              <w:szCs w:val="22"/>
              <w:lang w:eastAsia="fr-FR"/>
            </w:rPr>
          </w:pPr>
          <w:hyperlink w:anchor="_Toc189557293" w:history="1">
            <w:r w:rsidR="00737DC7" w:rsidRPr="004A56E2">
              <w:rPr>
                <w:rStyle w:val="Lienhypertexte"/>
                <w:noProof/>
              </w:rPr>
              <w:t>Article 28 - Dérogations</w:t>
            </w:r>
            <w:r w:rsidR="00737DC7">
              <w:rPr>
                <w:noProof/>
                <w:webHidden/>
              </w:rPr>
              <w:tab/>
            </w:r>
            <w:r w:rsidR="00737DC7">
              <w:rPr>
                <w:noProof/>
                <w:webHidden/>
              </w:rPr>
              <w:fldChar w:fldCharType="begin"/>
            </w:r>
            <w:r w:rsidR="00737DC7">
              <w:rPr>
                <w:noProof/>
                <w:webHidden/>
              </w:rPr>
              <w:instrText xml:space="preserve"> PAGEREF _Toc189557293 \h </w:instrText>
            </w:r>
            <w:r w:rsidR="00737DC7">
              <w:rPr>
                <w:noProof/>
                <w:webHidden/>
              </w:rPr>
            </w:r>
            <w:r w:rsidR="00737DC7">
              <w:rPr>
                <w:noProof/>
                <w:webHidden/>
              </w:rPr>
              <w:fldChar w:fldCharType="separate"/>
            </w:r>
            <w:r w:rsidR="00737DC7">
              <w:rPr>
                <w:noProof/>
                <w:webHidden/>
              </w:rPr>
              <w:t>- 32 -</w:t>
            </w:r>
            <w:r w:rsidR="00737DC7">
              <w:rPr>
                <w:noProof/>
                <w:webHidden/>
              </w:rPr>
              <w:fldChar w:fldCharType="end"/>
            </w:r>
          </w:hyperlink>
        </w:p>
        <w:p w14:paraId="138568F1" w14:textId="15B2B013" w:rsidR="00737DC7" w:rsidRDefault="009C5F0B">
          <w:pPr>
            <w:pStyle w:val="TM1"/>
            <w:tabs>
              <w:tab w:val="right" w:leader="dot" w:pos="10609"/>
            </w:tabs>
            <w:rPr>
              <w:rFonts w:asciiTheme="minorHAnsi" w:eastAsiaTheme="minorEastAsia" w:hAnsiTheme="minorHAnsi" w:cstheme="minorBidi"/>
              <w:noProof/>
              <w:kern w:val="0"/>
              <w:sz w:val="22"/>
              <w:szCs w:val="22"/>
              <w:lang w:eastAsia="fr-FR"/>
            </w:rPr>
          </w:pPr>
          <w:hyperlink w:anchor="_Toc189557294" w:history="1">
            <w:r w:rsidR="00737DC7" w:rsidRPr="004A56E2">
              <w:rPr>
                <w:rStyle w:val="Lienhypertexte"/>
                <w:noProof/>
              </w:rPr>
              <w:t>Article 29 - Signatures</w:t>
            </w:r>
            <w:r w:rsidR="00737DC7">
              <w:rPr>
                <w:noProof/>
                <w:webHidden/>
              </w:rPr>
              <w:tab/>
            </w:r>
            <w:r w:rsidR="00737DC7">
              <w:rPr>
                <w:noProof/>
                <w:webHidden/>
              </w:rPr>
              <w:fldChar w:fldCharType="begin"/>
            </w:r>
            <w:r w:rsidR="00737DC7">
              <w:rPr>
                <w:noProof/>
                <w:webHidden/>
              </w:rPr>
              <w:instrText xml:space="preserve"> PAGEREF _Toc189557294 \h </w:instrText>
            </w:r>
            <w:r w:rsidR="00737DC7">
              <w:rPr>
                <w:noProof/>
                <w:webHidden/>
              </w:rPr>
            </w:r>
            <w:r w:rsidR="00737DC7">
              <w:rPr>
                <w:noProof/>
                <w:webHidden/>
              </w:rPr>
              <w:fldChar w:fldCharType="separate"/>
            </w:r>
            <w:r w:rsidR="00737DC7">
              <w:rPr>
                <w:noProof/>
                <w:webHidden/>
              </w:rPr>
              <w:t>- 33 -</w:t>
            </w:r>
            <w:r w:rsidR="00737DC7">
              <w:rPr>
                <w:noProof/>
                <w:webHidden/>
              </w:rPr>
              <w:fldChar w:fldCharType="end"/>
            </w:r>
          </w:hyperlink>
        </w:p>
        <w:p w14:paraId="00179A28" w14:textId="7D0B8483" w:rsidR="00737DC7" w:rsidRDefault="009C5F0B">
          <w:pPr>
            <w:pStyle w:val="TM1"/>
            <w:tabs>
              <w:tab w:val="right" w:leader="dot" w:pos="10609"/>
            </w:tabs>
            <w:rPr>
              <w:rFonts w:asciiTheme="minorHAnsi" w:eastAsiaTheme="minorEastAsia" w:hAnsiTheme="minorHAnsi" w:cstheme="minorBidi"/>
              <w:noProof/>
              <w:kern w:val="0"/>
              <w:sz w:val="22"/>
              <w:szCs w:val="22"/>
              <w:lang w:eastAsia="fr-FR"/>
            </w:rPr>
          </w:pPr>
          <w:hyperlink w:anchor="_Toc189557295" w:history="1">
            <w:r w:rsidR="00737DC7" w:rsidRPr="004A56E2">
              <w:rPr>
                <w:rStyle w:val="Lienhypertexte"/>
                <w:noProof/>
              </w:rPr>
              <w:t>ANNEXE N°1 – DEMANDE D’ACCEPTATION DU (DES) SOUS-TRAITANT(S) ET D’AGREMENT DES CONDITIONS DE PAIEMENT DU (DES) CONTRAT(S) DE SOUS-TRAITANCE</w:t>
            </w:r>
            <w:r w:rsidR="00737DC7">
              <w:rPr>
                <w:noProof/>
                <w:webHidden/>
              </w:rPr>
              <w:tab/>
            </w:r>
            <w:r w:rsidR="00737DC7">
              <w:rPr>
                <w:noProof/>
                <w:webHidden/>
              </w:rPr>
              <w:fldChar w:fldCharType="begin"/>
            </w:r>
            <w:r w:rsidR="00737DC7">
              <w:rPr>
                <w:noProof/>
                <w:webHidden/>
              </w:rPr>
              <w:instrText xml:space="preserve"> PAGEREF _Toc189557295 \h </w:instrText>
            </w:r>
            <w:r w:rsidR="00737DC7">
              <w:rPr>
                <w:noProof/>
                <w:webHidden/>
              </w:rPr>
            </w:r>
            <w:r w:rsidR="00737DC7">
              <w:rPr>
                <w:noProof/>
                <w:webHidden/>
              </w:rPr>
              <w:fldChar w:fldCharType="separate"/>
            </w:r>
            <w:r w:rsidR="00737DC7">
              <w:rPr>
                <w:noProof/>
                <w:webHidden/>
              </w:rPr>
              <w:t>- 34 -</w:t>
            </w:r>
            <w:r w:rsidR="00737DC7">
              <w:rPr>
                <w:noProof/>
                <w:webHidden/>
              </w:rPr>
              <w:fldChar w:fldCharType="end"/>
            </w:r>
          </w:hyperlink>
        </w:p>
        <w:p w14:paraId="24819147" w14:textId="6B083578" w:rsidR="00737DC7" w:rsidRDefault="009C5F0B">
          <w:pPr>
            <w:pStyle w:val="TM1"/>
            <w:tabs>
              <w:tab w:val="right" w:leader="dot" w:pos="10609"/>
            </w:tabs>
            <w:rPr>
              <w:rFonts w:asciiTheme="minorHAnsi" w:eastAsiaTheme="minorEastAsia" w:hAnsiTheme="minorHAnsi" w:cstheme="minorBidi"/>
              <w:noProof/>
              <w:kern w:val="0"/>
              <w:sz w:val="22"/>
              <w:szCs w:val="22"/>
              <w:lang w:eastAsia="fr-FR"/>
            </w:rPr>
          </w:pPr>
          <w:hyperlink w:anchor="_Toc189557296" w:history="1">
            <w:r w:rsidR="00737DC7" w:rsidRPr="004A56E2">
              <w:rPr>
                <w:rStyle w:val="Lienhypertexte"/>
                <w:noProof/>
              </w:rPr>
              <w:t>ANNEXE N°2 6 REPARTITION DES PRESTATIONS DU GROUPEMENT</w:t>
            </w:r>
            <w:r w:rsidR="00737DC7">
              <w:rPr>
                <w:noProof/>
                <w:webHidden/>
              </w:rPr>
              <w:tab/>
            </w:r>
            <w:r w:rsidR="00737DC7">
              <w:rPr>
                <w:noProof/>
                <w:webHidden/>
              </w:rPr>
              <w:fldChar w:fldCharType="begin"/>
            </w:r>
            <w:r w:rsidR="00737DC7">
              <w:rPr>
                <w:noProof/>
                <w:webHidden/>
              </w:rPr>
              <w:instrText xml:space="preserve"> PAGEREF _Toc189557296 \h </w:instrText>
            </w:r>
            <w:r w:rsidR="00737DC7">
              <w:rPr>
                <w:noProof/>
                <w:webHidden/>
              </w:rPr>
            </w:r>
            <w:r w:rsidR="00737DC7">
              <w:rPr>
                <w:noProof/>
                <w:webHidden/>
              </w:rPr>
              <w:fldChar w:fldCharType="separate"/>
            </w:r>
            <w:r w:rsidR="00737DC7">
              <w:rPr>
                <w:noProof/>
                <w:webHidden/>
              </w:rPr>
              <w:t>- 35 -</w:t>
            </w:r>
            <w:r w:rsidR="00737DC7">
              <w:rPr>
                <w:noProof/>
                <w:webHidden/>
              </w:rPr>
              <w:fldChar w:fldCharType="end"/>
            </w:r>
          </w:hyperlink>
        </w:p>
        <w:p w14:paraId="4C90E8C7" w14:textId="734A874F" w:rsidR="00F357EF" w:rsidRPr="007248D9" w:rsidRDefault="00F357EF" w:rsidP="00F357EF">
          <w:pPr>
            <w:rPr>
              <w:rFonts w:cs="Arial"/>
            </w:rPr>
          </w:pPr>
          <w:r w:rsidRPr="007248D9">
            <w:rPr>
              <w:rFonts w:cs="Arial"/>
            </w:rPr>
            <w:fldChar w:fldCharType="end"/>
          </w:r>
        </w:p>
      </w:sdtContent>
    </w:sdt>
    <w:p w14:paraId="6E3EF002" w14:textId="77777777" w:rsidR="00F357EF" w:rsidRPr="007248D9" w:rsidRDefault="00F357EF" w:rsidP="00F357EF">
      <w:pPr>
        <w:widowControl/>
        <w:overflowPunct/>
        <w:adjustRightInd/>
        <w:rPr>
          <w:rFonts w:cs="Arial"/>
          <w:b/>
        </w:rPr>
      </w:pPr>
      <w:bookmarkStart w:id="1" w:name="_Toc381005512"/>
      <w:r w:rsidRPr="007248D9">
        <w:rPr>
          <w:rFonts w:cs="Arial"/>
          <w:b/>
        </w:rPr>
        <w:br w:type="page"/>
      </w:r>
    </w:p>
    <w:p w14:paraId="7F8A7522" w14:textId="77777777" w:rsidR="00F357EF" w:rsidRPr="007248D9" w:rsidRDefault="00F357EF" w:rsidP="00165542">
      <w:pPr>
        <w:pStyle w:val="Titre1"/>
      </w:pPr>
      <w:bookmarkStart w:id="2" w:name="_Toc189557226"/>
      <w:r w:rsidRPr="007248D9">
        <w:lastRenderedPageBreak/>
        <w:t>CONTRACTANTS</w:t>
      </w:r>
      <w:bookmarkEnd w:id="2"/>
    </w:p>
    <w:p w14:paraId="7DBC95A7" w14:textId="77777777" w:rsidR="00F357EF" w:rsidRPr="007248D9" w:rsidRDefault="00F357EF" w:rsidP="00F357EF">
      <w:pPr>
        <w:spacing w:line="276" w:lineRule="auto"/>
        <w:ind w:right="22"/>
        <w:rPr>
          <w:rFonts w:cs="Arial"/>
        </w:rPr>
      </w:pPr>
    </w:p>
    <w:p w14:paraId="46C6350F" w14:textId="77777777" w:rsidR="00F357EF" w:rsidRPr="007248D9" w:rsidRDefault="00F357EF" w:rsidP="00F357EF">
      <w:pPr>
        <w:widowControl/>
        <w:tabs>
          <w:tab w:val="left" w:pos="284"/>
        </w:tabs>
        <w:overflowPunct/>
        <w:adjustRightInd/>
        <w:spacing w:line="276" w:lineRule="auto"/>
        <w:ind w:right="22"/>
        <w:rPr>
          <w:rFonts w:cs="Arial"/>
          <w:b/>
          <w:bCs/>
          <w:kern w:val="0"/>
          <w:lang w:eastAsia="fr-FR"/>
        </w:rPr>
      </w:pPr>
      <w:r w:rsidRPr="007248D9">
        <w:rPr>
          <w:rFonts w:cs="Arial"/>
          <w:b/>
          <w:bCs/>
          <w:kern w:val="0"/>
          <w:lang w:eastAsia="fr-FR"/>
        </w:rPr>
        <w:t>Le présent marché est conclu entre :</w:t>
      </w:r>
    </w:p>
    <w:p w14:paraId="3CEE50FF" w14:textId="77777777" w:rsidR="00F357EF" w:rsidRPr="007248D9" w:rsidRDefault="00F357EF" w:rsidP="00F357EF">
      <w:pPr>
        <w:widowControl/>
        <w:tabs>
          <w:tab w:val="left" w:pos="284"/>
        </w:tabs>
        <w:overflowPunct/>
        <w:adjustRightInd/>
        <w:spacing w:line="276" w:lineRule="auto"/>
        <w:ind w:right="22"/>
        <w:rPr>
          <w:rFonts w:cs="Arial"/>
          <w:b/>
          <w:bCs/>
          <w:kern w:val="0"/>
          <w:lang w:eastAsia="fr-FR"/>
        </w:rPr>
      </w:pPr>
    </w:p>
    <w:p w14:paraId="1DA62A98" w14:textId="77777777" w:rsidR="00F357EF" w:rsidRPr="007248D9" w:rsidRDefault="00F357EF" w:rsidP="00F357EF">
      <w:pPr>
        <w:widowControl/>
        <w:tabs>
          <w:tab w:val="left" w:pos="284"/>
        </w:tabs>
        <w:overflowPunct/>
        <w:adjustRightInd/>
        <w:spacing w:line="276" w:lineRule="auto"/>
        <w:ind w:right="22"/>
        <w:rPr>
          <w:rFonts w:cs="Arial"/>
          <w:bCs/>
          <w:kern w:val="0"/>
          <w:lang w:eastAsia="fr-FR"/>
        </w:rPr>
      </w:pPr>
      <w:r w:rsidRPr="007248D9">
        <w:rPr>
          <w:rFonts w:cs="Arial"/>
          <w:b/>
          <w:kern w:val="0"/>
          <w:lang w:eastAsia="fr-FR"/>
        </w:rPr>
        <w:t>Centre des monuments nationaux (CMN)</w:t>
      </w:r>
    </w:p>
    <w:p w14:paraId="0ABCC889" w14:textId="77777777" w:rsidR="00F357EF" w:rsidRPr="007248D9" w:rsidRDefault="00F357EF" w:rsidP="00F357EF">
      <w:pPr>
        <w:spacing w:line="276" w:lineRule="auto"/>
        <w:jc w:val="both"/>
        <w:rPr>
          <w:rFonts w:cs="Arial"/>
        </w:rPr>
      </w:pPr>
      <w:r w:rsidRPr="007248D9">
        <w:rPr>
          <w:rFonts w:cs="Arial"/>
        </w:rPr>
        <w:t>Hôtel de Sully</w:t>
      </w:r>
    </w:p>
    <w:p w14:paraId="0765F5E8" w14:textId="77777777" w:rsidR="00F357EF" w:rsidRPr="007248D9" w:rsidRDefault="00F357EF" w:rsidP="00F357EF">
      <w:pPr>
        <w:spacing w:line="276" w:lineRule="auto"/>
        <w:jc w:val="both"/>
        <w:rPr>
          <w:rFonts w:cs="Arial"/>
        </w:rPr>
      </w:pPr>
      <w:r w:rsidRPr="007248D9">
        <w:rPr>
          <w:rFonts w:cs="Arial"/>
        </w:rPr>
        <w:t>62, rue Saint-Antoine</w:t>
      </w:r>
    </w:p>
    <w:p w14:paraId="6D97795B" w14:textId="77777777" w:rsidR="00F357EF" w:rsidRPr="007248D9" w:rsidRDefault="00F357EF" w:rsidP="00F357EF">
      <w:pPr>
        <w:spacing w:line="276" w:lineRule="auto"/>
        <w:jc w:val="both"/>
        <w:rPr>
          <w:rFonts w:cs="Arial"/>
        </w:rPr>
      </w:pPr>
      <w:r w:rsidRPr="007248D9">
        <w:rPr>
          <w:rFonts w:cs="Arial"/>
        </w:rPr>
        <w:t>75186 PARIS CEDEX 04</w:t>
      </w:r>
    </w:p>
    <w:p w14:paraId="67177B1D" w14:textId="667C09F3" w:rsidR="00F357EF" w:rsidRPr="007248D9" w:rsidRDefault="00F357EF" w:rsidP="00F357EF">
      <w:pPr>
        <w:widowControl/>
        <w:tabs>
          <w:tab w:val="left" w:pos="284"/>
        </w:tabs>
        <w:overflowPunct/>
        <w:adjustRightInd/>
        <w:spacing w:line="276" w:lineRule="auto"/>
        <w:ind w:right="22"/>
        <w:rPr>
          <w:rFonts w:cs="Arial"/>
          <w:b/>
          <w:kern w:val="0"/>
          <w:lang w:eastAsia="fr-FR"/>
        </w:rPr>
      </w:pPr>
      <w:r w:rsidRPr="007248D9">
        <w:rPr>
          <w:rFonts w:cs="Arial"/>
          <w:b/>
          <w:kern w:val="0"/>
          <w:lang w:eastAsia="fr-FR"/>
        </w:rPr>
        <w:t xml:space="preserve">Représenté par </w:t>
      </w:r>
      <w:r w:rsidR="00E35DC1" w:rsidRPr="007248D9">
        <w:rPr>
          <w:rFonts w:cs="Arial"/>
          <w:b/>
          <w:kern w:val="0"/>
          <w:lang w:eastAsia="fr-FR"/>
        </w:rPr>
        <w:t>sa Présidente, M</w:t>
      </w:r>
      <w:r w:rsidR="004B3F25" w:rsidRPr="007248D9">
        <w:rPr>
          <w:rFonts w:cs="Arial"/>
          <w:b/>
          <w:kern w:val="0"/>
          <w:lang w:eastAsia="fr-FR"/>
        </w:rPr>
        <w:t>adame Marie Lavandier,</w:t>
      </w:r>
    </w:p>
    <w:p w14:paraId="0ADAE679" w14:textId="77777777" w:rsidR="00F357EF" w:rsidRPr="007248D9" w:rsidRDefault="00F357EF" w:rsidP="00F357EF">
      <w:pPr>
        <w:widowControl/>
        <w:tabs>
          <w:tab w:val="left" w:pos="284"/>
        </w:tabs>
        <w:overflowPunct/>
        <w:adjustRightInd/>
        <w:spacing w:line="276" w:lineRule="auto"/>
        <w:ind w:right="22"/>
        <w:rPr>
          <w:rFonts w:cs="Arial"/>
          <w:b/>
          <w:kern w:val="0"/>
          <w:lang w:eastAsia="fr-FR"/>
        </w:rPr>
      </w:pPr>
      <w:r w:rsidRPr="007248D9">
        <w:rPr>
          <w:rFonts w:cs="Arial"/>
          <w:b/>
          <w:kern w:val="0"/>
          <w:lang w:eastAsia="fr-FR"/>
        </w:rPr>
        <w:t xml:space="preserve">ci-après dénommé « le Centre des monuments nationaux », </w:t>
      </w:r>
    </w:p>
    <w:p w14:paraId="0AC868C2" w14:textId="77777777" w:rsidR="00F357EF" w:rsidRPr="007248D9" w:rsidRDefault="00F357EF" w:rsidP="00F357EF">
      <w:pPr>
        <w:widowControl/>
        <w:tabs>
          <w:tab w:val="left" w:pos="284"/>
        </w:tabs>
        <w:overflowPunct/>
        <w:adjustRightInd/>
        <w:spacing w:line="276" w:lineRule="auto"/>
        <w:ind w:right="22"/>
        <w:rPr>
          <w:rFonts w:cs="Arial"/>
          <w:kern w:val="0"/>
          <w:lang w:eastAsia="fr-FR"/>
        </w:rPr>
      </w:pPr>
    </w:p>
    <w:p w14:paraId="456781D0" w14:textId="77777777" w:rsidR="00F357EF" w:rsidRPr="007248D9" w:rsidRDefault="00F357EF" w:rsidP="00F357EF">
      <w:pPr>
        <w:widowControl/>
        <w:tabs>
          <w:tab w:val="left" w:pos="284"/>
        </w:tabs>
        <w:overflowPunct/>
        <w:adjustRightInd/>
        <w:spacing w:line="276" w:lineRule="auto"/>
        <w:ind w:right="22"/>
        <w:rPr>
          <w:rFonts w:cs="Arial"/>
          <w:kern w:val="0"/>
          <w:lang w:eastAsia="fr-FR"/>
        </w:rPr>
      </w:pPr>
      <w:r w:rsidRPr="007248D9">
        <w:rPr>
          <w:rFonts w:cs="Arial"/>
          <w:kern w:val="0"/>
          <w:lang w:eastAsia="fr-FR"/>
        </w:rPr>
        <w:t>d’une part,</w:t>
      </w:r>
    </w:p>
    <w:p w14:paraId="2EEBF044" w14:textId="77777777" w:rsidR="00F357EF" w:rsidRPr="007248D9" w:rsidRDefault="00F357EF" w:rsidP="00F357EF">
      <w:pPr>
        <w:widowControl/>
        <w:tabs>
          <w:tab w:val="left" w:pos="284"/>
        </w:tabs>
        <w:overflowPunct/>
        <w:adjustRightInd/>
        <w:spacing w:line="276" w:lineRule="auto"/>
        <w:ind w:right="22"/>
        <w:rPr>
          <w:rFonts w:cs="Arial"/>
          <w:b/>
          <w:bCs/>
          <w:kern w:val="0"/>
          <w:lang w:eastAsia="fr-FR"/>
        </w:rPr>
      </w:pPr>
    </w:p>
    <w:p w14:paraId="2C6D232B" w14:textId="77777777" w:rsidR="00F357EF" w:rsidRPr="007248D9" w:rsidRDefault="00F357EF" w:rsidP="00F357EF">
      <w:pPr>
        <w:widowControl/>
        <w:tabs>
          <w:tab w:val="left" w:pos="284"/>
        </w:tabs>
        <w:overflowPunct/>
        <w:adjustRightInd/>
        <w:spacing w:line="276" w:lineRule="auto"/>
        <w:ind w:right="22"/>
        <w:rPr>
          <w:rFonts w:cs="Arial"/>
          <w:bCs/>
          <w:kern w:val="0"/>
          <w:lang w:eastAsia="fr-FR"/>
        </w:rPr>
      </w:pPr>
      <w:r w:rsidRPr="007248D9">
        <w:rPr>
          <w:rFonts w:cs="Arial"/>
          <w:b/>
          <w:bCs/>
          <w:kern w:val="0"/>
          <w:lang w:eastAsia="fr-FR"/>
        </w:rPr>
        <w:t>Et d'autre part</w:t>
      </w:r>
      <w:r w:rsidRPr="007248D9">
        <w:rPr>
          <w:rFonts w:cs="Arial"/>
          <w:b/>
          <w:bCs/>
          <w:kern w:val="0"/>
          <w:position w:val="6"/>
          <w:sz w:val="18"/>
          <w:szCs w:val="18"/>
          <w:lang w:eastAsia="fr-FR"/>
        </w:rPr>
        <w:footnoteReference w:id="1"/>
      </w:r>
      <w:r w:rsidRPr="007248D9">
        <w:rPr>
          <w:rFonts w:cs="Arial"/>
          <w:b/>
          <w:bCs/>
          <w:kern w:val="0"/>
          <w:lang w:eastAsia="fr-FR"/>
        </w:rPr>
        <w:t>,</w:t>
      </w:r>
    </w:p>
    <w:p w14:paraId="71EAE084" w14:textId="77777777" w:rsidR="00F357EF" w:rsidRPr="007248D9" w:rsidRDefault="00F357EF" w:rsidP="00F357EF">
      <w:pPr>
        <w:widowControl/>
        <w:tabs>
          <w:tab w:val="left" w:pos="284"/>
        </w:tabs>
        <w:overflowPunct/>
        <w:adjustRightInd/>
        <w:spacing w:line="276" w:lineRule="auto"/>
        <w:ind w:right="22"/>
        <w:rPr>
          <w:rFonts w:cs="Arial"/>
          <w:b/>
          <w:kern w:val="0"/>
          <w:lang w:eastAsia="fr-FR"/>
        </w:rPr>
      </w:pPr>
    </w:p>
    <w:p w14:paraId="5AB4151F" w14:textId="77777777" w:rsidR="00F357EF" w:rsidRPr="007248D9" w:rsidRDefault="00F357EF" w:rsidP="00F357EF">
      <w:pPr>
        <w:widowControl/>
        <w:tabs>
          <w:tab w:val="left" w:pos="284"/>
        </w:tabs>
        <w:overflowPunct/>
        <w:adjustRightInd/>
        <w:spacing w:line="276" w:lineRule="auto"/>
        <w:ind w:right="22"/>
        <w:rPr>
          <w:rFonts w:cs="Arial"/>
          <w:b/>
          <w:kern w:val="0"/>
          <w:lang w:eastAsia="fr-FR"/>
        </w:rPr>
      </w:pPr>
      <w:r w:rsidRPr="007248D9">
        <w:rPr>
          <w:rFonts w:cs="Arial"/>
          <w:b/>
          <w:kern w:val="0"/>
          <w:lang w:eastAsia="fr-FR"/>
        </w:rPr>
        <w:fldChar w:fldCharType="begin">
          <w:ffData>
            <w:name w:val="CaseACocher1"/>
            <w:enabled/>
            <w:calcOnExit w:val="0"/>
            <w:checkBox>
              <w:sizeAuto/>
              <w:default w:val="0"/>
            </w:checkBox>
          </w:ffData>
        </w:fldChar>
      </w:r>
      <w:r w:rsidRPr="007248D9">
        <w:rPr>
          <w:rFonts w:cs="Arial"/>
          <w:b/>
          <w:kern w:val="0"/>
          <w:lang w:eastAsia="fr-FR"/>
        </w:rPr>
        <w:instrText xml:space="preserve"> FORMCHECKBOX </w:instrText>
      </w:r>
      <w:r w:rsidR="009C5F0B">
        <w:rPr>
          <w:rFonts w:cs="Arial"/>
          <w:b/>
          <w:kern w:val="0"/>
          <w:lang w:eastAsia="fr-FR"/>
        </w:rPr>
      </w:r>
      <w:r w:rsidR="009C5F0B">
        <w:rPr>
          <w:rFonts w:cs="Arial"/>
          <w:b/>
          <w:kern w:val="0"/>
          <w:lang w:eastAsia="fr-FR"/>
        </w:rPr>
        <w:fldChar w:fldCharType="separate"/>
      </w:r>
      <w:r w:rsidRPr="007248D9">
        <w:rPr>
          <w:rFonts w:cs="Arial"/>
          <w:b/>
          <w:kern w:val="0"/>
          <w:lang w:eastAsia="fr-FR"/>
        </w:rPr>
        <w:fldChar w:fldCharType="end"/>
      </w:r>
      <w:r w:rsidRPr="007248D9">
        <w:rPr>
          <w:rFonts w:cs="Arial"/>
          <w:b/>
          <w:kern w:val="0"/>
          <w:lang w:eastAsia="fr-FR"/>
        </w:rPr>
        <w:t xml:space="preserve"> L'entreprise, co-contractant, ci-après dénommé « le titulaire » :</w:t>
      </w:r>
    </w:p>
    <w:p w14:paraId="499B3920" w14:textId="77777777" w:rsidR="00F357EF" w:rsidRPr="007248D9" w:rsidRDefault="00F357EF" w:rsidP="00F357EF">
      <w:pPr>
        <w:widowControl/>
        <w:tabs>
          <w:tab w:val="left" w:pos="284"/>
        </w:tabs>
        <w:overflowPunct/>
        <w:adjustRightInd/>
        <w:spacing w:line="276" w:lineRule="auto"/>
        <w:ind w:right="22"/>
        <w:rPr>
          <w:rFonts w:cs="Arial"/>
          <w:b/>
          <w:kern w:val="0"/>
          <w:lang w:eastAsia="fr-FR"/>
        </w:rPr>
      </w:pPr>
    </w:p>
    <w:p w14:paraId="62EB6BEC" w14:textId="77777777" w:rsidR="00F357EF" w:rsidRPr="007248D9" w:rsidRDefault="00F357EF" w:rsidP="00F357EF">
      <w:pPr>
        <w:widowControl/>
        <w:tabs>
          <w:tab w:val="left" w:pos="284"/>
        </w:tabs>
        <w:overflowPunct/>
        <w:adjustRightInd/>
        <w:spacing w:line="276" w:lineRule="auto"/>
        <w:ind w:right="22"/>
        <w:rPr>
          <w:rFonts w:cs="Arial"/>
          <w:b/>
          <w:kern w:val="0"/>
          <w:lang w:eastAsia="fr-FR"/>
        </w:rPr>
      </w:pPr>
      <w:r w:rsidRPr="007248D9">
        <w:rPr>
          <w:rFonts w:cs="Arial"/>
          <w:b/>
          <w:kern w:val="0"/>
          <w:lang w:eastAsia="fr-FR"/>
        </w:rPr>
        <w:t xml:space="preserve">Dénomination sociale : </w:t>
      </w:r>
    </w:p>
    <w:p w14:paraId="7C981AC4" w14:textId="77777777" w:rsidR="00F357EF" w:rsidRPr="007248D9" w:rsidRDefault="00F357EF" w:rsidP="00F357EF">
      <w:pPr>
        <w:widowControl/>
        <w:tabs>
          <w:tab w:val="left" w:pos="284"/>
        </w:tabs>
        <w:overflowPunct/>
        <w:adjustRightInd/>
        <w:spacing w:line="276" w:lineRule="auto"/>
        <w:ind w:right="22"/>
        <w:rPr>
          <w:rFonts w:cs="Arial"/>
          <w:b/>
          <w:kern w:val="0"/>
          <w:lang w:eastAsia="fr-FR"/>
        </w:rPr>
      </w:pPr>
    </w:p>
    <w:p w14:paraId="7247CFD4" w14:textId="77777777" w:rsidR="00F357EF" w:rsidRPr="007248D9" w:rsidRDefault="00F357EF" w:rsidP="00F357EF">
      <w:pPr>
        <w:widowControl/>
        <w:tabs>
          <w:tab w:val="left" w:pos="284"/>
        </w:tabs>
        <w:overflowPunct/>
        <w:adjustRightInd/>
        <w:spacing w:line="276" w:lineRule="auto"/>
        <w:ind w:right="22"/>
        <w:rPr>
          <w:rFonts w:cs="Arial"/>
          <w:b/>
          <w:kern w:val="0"/>
          <w:lang w:eastAsia="fr-FR"/>
        </w:rPr>
      </w:pPr>
      <w:r w:rsidRPr="007248D9">
        <w:rPr>
          <w:rFonts w:cs="Arial"/>
          <w:b/>
          <w:kern w:val="0"/>
          <w:lang w:eastAsia="fr-FR"/>
        </w:rPr>
        <w:t>Ayant son siège social à :</w:t>
      </w:r>
    </w:p>
    <w:p w14:paraId="47FCF752" w14:textId="77777777" w:rsidR="00F357EF" w:rsidRPr="007248D9" w:rsidRDefault="00F357EF" w:rsidP="00F357EF">
      <w:pPr>
        <w:widowControl/>
        <w:tabs>
          <w:tab w:val="left" w:pos="284"/>
        </w:tabs>
        <w:overflowPunct/>
        <w:adjustRightInd/>
        <w:spacing w:line="276" w:lineRule="auto"/>
        <w:ind w:right="22"/>
        <w:rPr>
          <w:rFonts w:cs="Arial"/>
          <w:b/>
          <w:kern w:val="0"/>
          <w:lang w:eastAsia="fr-FR"/>
        </w:rPr>
      </w:pPr>
    </w:p>
    <w:p w14:paraId="4EA8CFA4" w14:textId="77777777" w:rsidR="00F357EF" w:rsidRPr="007248D9" w:rsidRDefault="00F357EF" w:rsidP="00F357EF">
      <w:pPr>
        <w:spacing w:line="276" w:lineRule="auto"/>
        <w:rPr>
          <w:rFonts w:cs="Arial"/>
          <w:b/>
          <w:kern w:val="0"/>
          <w:lang w:eastAsia="ar-SA"/>
        </w:rPr>
      </w:pPr>
      <w:r w:rsidRPr="007248D9">
        <w:rPr>
          <w:rFonts w:cs="Arial"/>
          <w:b/>
          <w:kern w:val="0"/>
          <w:lang w:eastAsia="ar-SA"/>
        </w:rPr>
        <w:t>Coordonnées</w:t>
      </w:r>
    </w:p>
    <w:p w14:paraId="3D32B207" w14:textId="77777777" w:rsidR="00F357EF" w:rsidRPr="007248D9" w:rsidRDefault="00F357EF" w:rsidP="00F357EF">
      <w:pPr>
        <w:spacing w:line="276" w:lineRule="auto"/>
        <w:rPr>
          <w:rFonts w:cs="Arial"/>
          <w:b/>
          <w:kern w:val="0"/>
          <w:lang w:eastAsia="ar-SA"/>
        </w:rPr>
      </w:pPr>
      <w:r w:rsidRPr="007248D9">
        <w:rPr>
          <w:rFonts w:cs="Arial"/>
          <w:b/>
          <w:kern w:val="0"/>
          <w:lang w:eastAsia="ar-SA"/>
        </w:rPr>
        <w:sym w:font="Wingdings" w:char="F028"/>
      </w:r>
      <w:r w:rsidRPr="007248D9">
        <w:rPr>
          <w:rFonts w:cs="Arial"/>
          <w:b/>
          <w:kern w:val="0"/>
          <w:lang w:eastAsia="ar-SA"/>
        </w:rPr>
        <w:t> :</w:t>
      </w:r>
    </w:p>
    <w:p w14:paraId="5CE47C26" w14:textId="77777777" w:rsidR="00F357EF" w:rsidRPr="007248D9" w:rsidRDefault="00F357EF" w:rsidP="00F357EF">
      <w:pPr>
        <w:spacing w:line="276" w:lineRule="auto"/>
        <w:rPr>
          <w:rFonts w:cs="Arial"/>
          <w:b/>
          <w:kern w:val="0"/>
          <w:lang w:eastAsia="ar-SA"/>
        </w:rPr>
      </w:pPr>
      <w:r w:rsidRPr="007248D9">
        <w:rPr>
          <w:rFonts w:cs="Arial"/>
          <w:b/>
          <w:kern w:val="0"/>
          <w:lang w:eastAsia="ar-SA"/>
        </w:rPr>
        <w:sym w:font="Wingdings 2" w:char="F036"/>
      </w:r>
      <w:r w:rsidRPr="007248D9">
        <w:rPr>
          <w:rFonts w:cs="Arial"/>
          <w:b/>
          <w:kern w:val="0"/>
          <w:lang w:eastAsia="ar-SA"/>
        </w:rPr>
        <w:t> :</w:t>
      </w:r>
    </w:p>
    <w:p w14:paraId="447BB431" w14:textId="77777777" w:rsidR="00F357EF" w:rsidRPr="007248D9" w:rsidRDefault="00F357EF" w:rsidP="00F357EF">
      <w:pPr>
        <w:spacing w:line="276" w:lineRule="auto"/>
        <w:rPr>
          <w:rFonts w:cs="Arial"/>
          <w:b/>
          <w:kern w:val="0"/>
          <w:lang w:eastAsia="ar-SA"/>
        </w:rPr>
      </w:pPr>
      <w:r w:rsidRPr="007248D9">
        <w:rPr>
          <w:rFonts w:cs="Arial"/>
          <w:b/>
          <w:kern w:val="0"/>
          <w:lang w:eastAsia="ar-SA"/>
        </w:rPr>
        <w:t>@ :</w:t>
      </w:r>
    </w:p>
    <w:p w14:paraId="58BC9557" w14:textId="77777777" w:rsidR="00F357EF" w:rsidRPr="007248D9" w:rsidRDefault="00F357EF" w:rsidP="00F357EF">
      <w:pPr>
        <w:spacing w:line="276" w:lineRule="auto"/>
        <w:rPr>
          <w:rFonts w:cs="Arial"/>
          <w:b/>
          <w:kern w:val="0"/>
          <w:lang w:eastAsia="ar-SA"/>
        </w:rPr>
      </w:pPr>
    </w:p>
    <w:p w14:paraId="55BA06C4" w14:textId="77777777" w:rsidR="00F357EF" w:rsidRPr="007248D9" w:rsidRDefault="00F357EF" w:rsidP="00F357EF">
      <w:pPr>
        <w:widowControl/>
        <w:tabs>
          <w:tab w:val="left" w:pos="284"/>
        </w:tabs>
        <w:overflowPunct/>
        <w:adjustRightInd/>
        <w:spacing w:line="276" w:lineRule="auto"/>
        <w:ind w:right="22"/>
        <w:rPr>
          <w:rFonts w:cs="Arial"/>
          <w:b/>
          <w:kern w:val="0"/>
          <w:lang w:eastAsia="fr-FR"/>
        </w:rPr>
      </w:pPr>
      <w:r w:rsidRPr="007248D9">
        <w:rPr>
          <w:rFonts w:cs="Arial"/>
          <w:b/>
          <w:kern w:val="0"/>
          <w:lang w:eastAsia="fr-FR"/>
        </w:rPr>
        <w:t xml:space="preserve">Ayant pour numéro unique d'identification SIRET </w:t>
      </w:r>
      <w:r w:rsidRPr="007248D9">
        <w:rPr>
          <w:rFonts w:cs="Arial"/>
          <w:b/>
          <w:bCs/>
          <w:kern w:val="0"/>
          <w:position w:val="6"/>
          <w:sz w:val="18"/>
          <w:szCs w:val="18"/>
          <w:lang w:eastAsia="fr-FR"/>
        </w:rPr>
        <w:footnoteReference w:id="2"/>
      </w:r>
      <w:r w:rsidRPr="007248D9">
        <w:rPr>
          <w:rFonts w:cs="Arial"/>
          <w:b/>
          <w:kern w:val="0"/>
          <w:lang w:eastAsia="fr-FR"/>
        </w:rPr>
        <w:t xml:space="preserve">: </w:t>
      </w:r>
    </w:p>
    <w:p w14:paraId="5CA27713" w14:textId="77777777" w:rsidR="00F357EF" w:rsidRPr="007248D9" w:rsidRDefault="00F357EF" w:rsidP="00F357EF">
      <w:pPr>
        <w:widowControl/>
        <w:tabs>
          <w:tab w:val="left" w:pos="284"/>
        </w:tabs>
        <w:overflowPunct/>
        <w:adjustRightInd/>
        <w:spacing w:line="276" w:lineRule="auto"/>
        <w:ind w:right="22"/>
        <w:rPr>
          <w:rFonts w:cs="Arial"/>
          <w:b/>
          <w:kern w:val="0"/>
          <w:lang w:eastAsia="fr-FR"/>
        </w:rPr>
      </w:pPr>
    </w:p>
    <w:p w14:paraId="5FBF06FE" w14:textId="77777777" w:rsidR="00F357EF" w:rsidRPr="007248D9" w:rsidRDefault="00F357EF" w:rsidP="00F357EF">
      <w:pPr>
        <w:widowControl/>
        <w:tabs>
          <w:tab w:val="left" w:pos="284"/>
        </w:tabs>
        <w:overflowPunct/>
        <w:adjustRightInd/>
        <w:spacing w:line="276" w:lineRule="auto"/>
        <w:ind w:right="22"/>
        <w:rPr>
          <w:rFonts w:cs="Arial"/>
          <w:b/>
          <w:kern w:val="0"/>
          <w:lang w:eastAsia="fr-FR"/>
        </w:rPr>
      </w:pPr>
      <w:r w:rsidRPr="007248D9">
        <w:rPr>
          <w:rFonts w:cs="Arial"/>
          <w:b/>
          <w:kern w:val="0"/>
          <w:lang w:eastAsia="fr-FR"/>
        </w:rPr>
        <w:t>Représentée par :</w:t>
      </w:r>
    </w:p>
    <w:p w14:paraId="3E7C181D" w14:textId="77777777" w:rsidR="00F357EF" w:rsidRPr="007248D9" w:rsidRDefault="00F357EF" w:rsidP="00F357EF">
      <w:pPr>
        <w:widowControl/>
        <w:tabs>
          <w:tab w:val="left" w:pos="284"/>
        </w:tabs>
        <w:overflowPunct/>
        <w:adjustRightInd/>
        <w:spacing w:line="276" w:lineRule="auto"/>
        <w:ind w:right="22"/>
        <w:rPr>
          <w:rFonts w:cs="Arial"/>
          <w:b/>
          <w:kern w:val="0"/>
          <w:lang w:eastAsia="fr-FR"/>
        </w:rPr>
      </w:pPr>
    </w:p>
    <w:p w14:paraId="39B5E235" w14:textId="77777777" w:rsidR="00F357EF" w:rsidRPr="007248D9" w:rsidRDefault="00F357EF" w:rsidP="00F357EF">
      <w:pPr>
        <w:widowControl/>
        <w:tabs>
          <w:tab w:val="left" w:pos="284"/>
        </w:tabs>
        <w:overflowPunct/>
        <w:adjustRightInd/>
        <w:spacing w:line="276" w:lineRule="auto"/>
        <w:ind w:right="22"/>
        <w:rPr>
          <w:rFonts w:cs="Arial"/>
          <w:b/>
          <w:kern w:val="0"/>
          <w:lang w:eastAsia="fr-FR"/>
        </w:rPr>
      </w:pPr>
      <w:r w:rsidRPr="007248D9">
        <w:rPr>
          <w:rFonts w:cs="Arial"/>
          <w:b/>
          <w:kern w:val="0"/>
          <w:lang w:eastAsia="fr-FR"/>
        </w:rPr>
        <w:t xml:space="preserve">Nom : </w:t>
      </w:r>
    </w:p>
    <w:p w14:paraId="11B3E4A6" w14:textId="77777777" w:rsidR="00F357EF" w:rsidRPr="007248D9" w:rsidRDefault="00F357EF" w:rsidP="00F357EF">
      <w:pPr>
        <w:widowControl/>
        <w:tabs>
          <w:tab w:val="left" w:pos="284"/>
        </w:tabs>
        <w:overflowPunct/>
        <w:adjustRightInd/>
        <w:spacing w:line="276" w:lineRule="auto"/>
        <w:ind w:right="22"/>
        <w:rPr>
          <w:rFonts w:cs="Arial"/>
          <w:b/>
          <w:kern w:val="0"/>
          <w:lang w:eastAsia="fr-FR"/>
        </w:rPr>
      </w:pPr>
    </w:p>
    <w:p w14:paraId="3D575C2B" w14:textId="77777777" w:rsidR="00F357EF" w:rsidRPr="007248D9" w:rsidRDefault="00F357EF" w:rsidP="00F357EF">
      <w:pPr>
        <w:widowControl/>
        <w:tabs>
          <w:tab w:val="left" w:pos="284"/>
          <w:tab w:val="left" w:pos="1260"/>
        </w:tabs>
        <w:overflowPunct/>
        <w:adjustRightInd/>
        <w:spacing w:line="276" w:lineRule="auto"/>
        <w:ind w:right="22"/>
        <w:rPr>
          <w:rFonts w:cs="Arial"/>
          <w:b/>
          <w:kern w:val="0"/>
          <w:lang w:eastAsia="fr-FR"/>
        </w:rPr>
      </w:pPr>
      <w:r w:rsidRPr="007248D9">
        <w:rPr>
          <w:rFonts w:cs="Arial"/>
          <w:b/>
          <w:kern w:val="0"/>
          <w:lang w:eastAsia="fr-FR"/>
        </w:rPr>
        <w:t xml:space="preserve">Qualité </w:t>
      </w:r>
      <w:r w:rsidRPr="007248D9">
        <w:rPr>
          <w:rFonts w:cs="Arial"/>
          <w:b/>
          <w:bCs/>
          <w:kern w:val="0"/>
          <w:position w:val="6"/>
          <w:sz w:val="18"/>
          <w:szCs w:val="18"/>
          <w:lang w:eastAsia="fr-FR"/>
        </w:rPr>
        <w:footnoteReference w:id="3"/>
      </w:r>
      <w:r w:rsidRPr="007248D9">
        <w:rPr>
          <w:rFonts w:cs="Arial"/>
          <w:b/>
          <w:kern w:val="0"/>
          <w:lang w:eastAsia="fr-FR"/>
        </w:rPr>
        <w:t xml:space="preserve"> : </w:t>
      </w:r>
    </w:p>
    <w:p w14:paraId="5B77A95F" w14:textId="77777777" w:rsidR="00F357EF" w:rsidRPr="007248D9" w:rsidRDefault="00F357EF" w:rsidP="00F357EF">
      <w:pPr>
        <w:widowControl/>
        <w:tabs>
          <w:tab w:val="left" w:pos="284"/>
          <w:tab w:val="left" w:pos="1260"/>
        </w:tabs>
        <w:overflowPunct/>
        <w:adjustRightInd/>
        <w:spacing w:line="276" w:lineRule="auto"/>
        <w:ind w:right="22"/>
        <w:rPr>
          <w:rFonts w:cs="Arial"/>
          <w:b/>
          <w:kern w:val="0"/>
          <w:lang w:eastAsia="fr-FR"/>
        </w:rPr>
      </w:pPr>
    </w:p>
    <w:p w14:paraId="18A993DB" w14:textId="77777777" w:rsidR="00F357EF" w:rsidRPr="007248D9" w:rsidRDefault="00F357EF" w:rsidP="00F357EF">
      <w:pPr>
        <w:widowControl/>
        <w:tabs>
          <w:tab w:val="left" w:pos="284"/>
          <w:tab w:val="left" w:pos="1260"/>
        </w:tabs>
        <w:overflowPunct/>
        <w:adjustRightInd/>
        <w:spacing w:line="276" w:lineRule="auto"/>
        <w:ind w:right="22"/>
        <w:rPr>
          <w:rFonts w:cs="Arial"/>
          <w:b/>
          <w:kern w:val="0"/>
          <w:lang w:eastAsia="fr-FR"/>
        </w:rPr>
      </w:pPr>
      <w:r w:rsidRPr="007248D9">
        <w:rPr>
          <w:rFonts w:cs="Arial"/>
          <w:b/>
          <w:kern w:val="0"/>
          <w:lang w:eastAsia="fr-FR"/>
        </w:rPr>
        <w:t xml:space="preserve"> </w:t>
      </w:r>
      <w:r w:rsidRPr="007248D9">
        <w:rPr>
          <w:rFonts w:cs="Arial"/>
          <w:b/>
          <w:kern w:val="0"/>
          <w:lang w:eastAsia="fr-FR"/>
        </w:rPr>
        <w:tab/>
      </w:r>
      <w:r w:rsidRPr="007248D9">
        <w:rPr>
          <w:rFonts w:cs="Arial"/>
          <w:b/>
          <w:kern w:val="0"/>
          <w:lang w:eastAsia="fr-FR"/>
        </w:rPr>
        <w:fldChar w:fldCharType="begin">
          <w:ffData>
            <w:name w:val="CaseACocher1"/>
            <w:enabled/>
            <w:calcOnExit w:val="0"/>
            <w:checkBox>
              <w:sizeAuto/>
              <w:default w:val="0"/>
            </w:checkBox>
          </w:ffData>
        </w:fldChar>
      </w:r>
      <w:r w:rsidRPr="007248D9">
        <w:rPr>
          <w:rFonts w:cs="Arial"/>
          <w:b/>
          <w:kern w:val="0"/>
          <w:lang w:eastAsia="fr-FR"/>
        </w:rPr>
        <w:instrText xml:space="preserve"> FORMCHECKBOX </w:instrText>
      </w:r>
      <w:r w:rsidR="009C5F0B">
        <w:rPr>
          <w:rFonts w:cs="Arial"/>
          <w:b/>
          <w:kern w:val="0"/>
          <w:lang w:eastAsia="fr-FR"/>
        </w:rPr>
      </w:r>
      <w:r w:rsidR="009C5F0B">
        <w:rPr>
          <w:rFonts w:cs="Arial"/>
          <w:b/>
          <w:kern w:val="0"/>
          <w:lang w:eastAsia="fr-FR"/>
        </w:rPr>
        <w:fldChar w:fldCharType="separate"/>
      </w:r>
      <w:r w:rsidRPr="007248D9">
        <w:rPr>
          <w:rFonts w:cs="Arial"/>
          <w:b/>
          <w:kern w:val="0"/>
          <w:lang w:eastAsia="fr-FR"/>
        </w:rPr>
        <w:fldChar w:fldCharType="end"/>
      </w:r>
      <w:r w:rsidRPr="007248D9">
        <w:rPr>
          <w:rFonts w:cs="Arial"/>
          <w:b/>
          <w:kern w:val="0"/>
          <w:lang w:eastAsia="fr-FR"/>
        </w:rPr>
        <w:t xml:space="preserve"> Représentant légal de l’entreprise.</w:t>
      </w:r>
    </w:p>
    <w:p w14:paraId="3C99F314" w14:textId="77777777" w:rsidR="00F357EF" w:rsidRPr="007248D9" w:rsidRDefault="00F357EF" w:rsidP="00F357EF">
      <w:pPr>
        <w:widowControl/>
        <w:tabs>
          <w:tab w:val="left" w:pos="284"/>
          <w:tab w:val="left" w:pos="1260"/>
        </w:tabs>
        <w:overflowPunct/>
        <w:adjustRightInd/>
        <w:spacing w:line="276" w:lineRule="auto"/>
        <w:ind w:right="22"/>
        <w:rPr>
          <w:rFonts w:cs="Arial"/>
          <w:b/>
          <w:kern w:val="0"/>
          <w:lang w:eastAsia="fr-FR"/>
        </w:rPr>
      </w:pPr>
    </w:p>
    <w:p w14:paraId="790F1AC8" w14:textId="77777777" w:rsidR="00F357EF" w:rsidRPr="007248D9" w:rsidRDefault="00F357EF" w:rsidP="00F357EF">
      <w:pPr>
        <w:widowControl/>
        <w:tabs>
          <w:tab w:val="left" w:pos="284"/>
          <w:tab w:val="left" w:pos="1260"/>
        </w:tabs>
        <w:overflowPunct/>
        <w:adjustRightInd/>
        <w:spacing w:line="276" w:lineRule="auto"/>
        <w:ind w:right="22"/>
        <w:rPr>
          <w:rFonts w:cs="Arial"/>
          <w:b/>
          <w:kern w:val="0"/>
          <w:lang w:eastAsia="fr-FR"/>
        </w:rPr>
      </w:pPr>
      <w:r w:rsidRPr="007248D9">
        <w:rPr>
          <w:rFonts w:cs="Arial"/>
          <w:b/>
          <w:kern w:val="0"/>
          <w:lang w:eastAsia="fr-FR"/>
        </w:rPr>
        <w:t xml:space="preserve">  </w:t>
      </w:r>
      <w:r w:rsidRPr="007248D9">
        <w:rPr>
          <w:rFonts w:cs="Arial"/>
          <w:b/>
          <w:kern w:val="0"/>
          <w:lang w:eastAsia="fr-FR"/>
        </w:rPr>
        <w:tab/>
      </w:r>
      <w:r w:rsidRPr="007248D9">
        <w:rPr>
          <w:rFonts w:cs="Arial"/>
          <w:b/>
          <w:kern w:val="0"/>
          <w:lang w:eastAsia="fr-FR"/>
        </w:rPr>
        <w:fldChar w:fldCharType="begin">
          <w:ffData>
            <w:name w:val="CaseACocher1"/>
            <w:enabled/>
            <w:calcOnExit w:val="0"/>
            <w:checkBox>
              <w:sizeAuto/>
              <w:default w:val="0"/>
            </w:checkBox>
          </w:ffData>
        </w:fldChar>
      </w:r>
      <w:r w:rsidRPr="007248D9">
        <w:rPr>
          <w:rFonts w:cs="Arial"/>
          <w:b/>
          <w:kern w:val="0"/>
          <w:lang w:eastAsia="fr-FR"/>
        </w:rPr>
        <w:instrText xml:space="preserve"> FORMCHECKBOX </w:instrText>
      </w:r>
      <w:r w:rsidR="009C5F0B">
        <w:rPr>
          <w:rFonts w:cs="Arial"/>
          <w:b/>
          <w:kern w:val="0"/>
          <w:lang w:eastAsia="fr-FR"/>
        </w:rPr>
      </w:r>
      <w:r w:rsidR="009C5F0B">
        <w:rPr>
          <w:rFonts w:cs="Arial"/>
          <w:b/>
          <w:kern w:val="0"/>
          <w:lang w:eastAsia="fr-FR"/>
        </w:rPr>
        <w:fldChar w:fldCharType="separate"/>
      </w:r>
      <w:r w:rsidRPr="007248D9">
        <w:rPr>
          <w:rFonts w:cs="Arial"/>
          <w:b/>
          <w:kern w:val="0"/>
          <w:lang w:eastAsia="fr-FR"/>
        </w:rPr>
        <w:fldChar w:fldCharType="end"/>
      </w:r>
      <w:r w:rsidRPr="007248D9">
        <w:rPr>
          <w:rFonts w:cs="Arial"/>
          <w:b/>
          <w:kern w:val="0"/>
          <w:lang w:eastAsia="fr-FR"/>
        </w:rPr>
        <w:t xml:space="preserve"> Ayant reçu pouvoir du représentant légal de l’entreprise.</w:t>
      </w:r>
    </w:p>
    <w:p w14:paraId="538366A9" w14:textId="77777777" w:rsidR="00F357EF" w:rsidRPr="007248D9" w:rsidRDefault="00F357EF" w:rsidP="00F357EF">
      <w:pPr>
        <w:spacing w:line="276" w:lineRule="auto"/>
        <w:ind w:right="22"/>
        <w:rPr>
          <w:rFonts w:cs="Arial"/>
        </w:rPr>
      </w:pPr>
    </w:p>
    <w:p w14:paraId="730652E8" w14:textId="77777777" w:rsidR="00F357EF" w:rsidRPr="007248D9" w:rsidRDefault="00F357EF" w:rsidP="00F357EF">
      <w:pPr>
        <w:widowControl/>
        <w:tabs>
          <w:tab w:val="left" w:pos="284"/>
        </w:tabs>
        <w:overflowPunct/>
        <w:adjustRightInd/>
        <w:spacing w:line="276" w:lineRule="auto"/>
        <w:ind w:right="22"/>
        <w:rPr>
          <w:rFonts w:cs="Arial"/>
          <w:b/>
          <w:kern w:val="0"/>
          <w:lang w:eastAsia="fr-FR"/>
        </w:rPr>
      </w:pPr>
    </w:p>
    <w:p w14:paraId="54A7959A" w14:textId="77777777" w:rsidR="00F357EF" w:rsidRPr="007248D9" w:rsidRDefault="00F357EF" w:rsidP="00F357EF">
      <w:pPr>
        <w:widowControl/>
        <w:tabs>
          <w:tab w:val="left" w:pos="284"/>
        </w:tabs>
        <w:overflowPunct/>
        <w:adjustRightInd/>
        <w:spacing w:line="276" w:lineRule="auto"/>
        <w:ind w:right="22"/>
        <w:rPr>
          <w:rFonts w:cs="Arial"/>
          <w:b/>
          <w:kern w:val="0"/>
          <w:lang w:eastAsia="fr-FR"/>
        </w:rPr>
      </w:pPr>
      <w:r w:rsidRPr="007248D9">
        <w:rPr>
          <w:rFonts w:cs="Arial"/>
          <w:b/>
          <w:kern w:val="0"/>
          <w:lang w:eastAsia="fr-FR"/>
        </w:rPr>
        <w:t>Les prestations réalisées dans le cadre du présent marché seront exécutées</w:t>
      </w:r>
      <w:r w:rsidRPr="007248D9">
        <w:rPr>
          <w:rFonts w:cs="Arial"/>
          <w:b/>
          <w:bCs/>
          <w:kern w:val="0"/>
          <w:position w:val="6"/>
          <w:sz w:val="18"/>
          <w:szCs w:val="18"/>
          <w:lang w:eastAsia="fr-FR"/>
        </w:rPr>
        <w:footnoteReference w:id="4"/>
      </w:r>
      <w:r w:rsidRPr="007248D9">
        <w:rPr>
          <w:rFonts w:cs="Arial"/>
          <w:b/>
          <w:kern w:val="0"/>
          <w:lang w:eastAsia="fr-FR"/>
        </w:rPr>
        <w:t> :</w:t>
      </w:r>
    </w:p>
    <w:p w14:paraId="3C231095" w14:textId="77777777" w:rsidR="00F357EF" w:rsidRPr="007248D9" w:rsidRDefault="00F357EF" w:rsidP="00F357EF">
      <w:pPr>
        <w:widowControl/>
        <w:tabs>
          <w:tab w:val="left" w:pos="284"/>
          <w:tab w:val="left" w:pos="1260"/>
        </w:tabs>
        <w:overflowPunct/>
        <w:adjustRightInd/>
        <w:spacing w:line="276" w:lineRule="auto"/>
        <w:ind w:right="22"/>
        <w:rPr>
          <w:rFonts w:cs="Arial"/>
          <w:b/>
          <w:kern w:val="0"/>
          <w:lang w:eastAsia="fr-FR"/>
        </w:rPr>
      </w:pPr>
      <w:r w:rsidRPr="007248D9">
        <w:rPr>
          <w:rFonts w:cs="Arial"/>
          <w:b/>
          <w:kern w:val="0"/>
          <w:lang w:eastAsia="fr-FR"/>
        </w:rPr>
        <w:tab/>
      </w:r>
    </w:p>
    <w:p w14:paraId="28400397" w14:textId="77777777" w:rsidR="00F357EF" w:rsidRPr="007248D9" w:rsidRDefault="00F357EF" w:rsidP="00F357EF">
      <w:pPr>
        <w:widowControl/>
        <w:tabs>
          <w:tab w:val="left" w:pos="284"/>
          <w:tab w:val="left" w:pos="360"/>
        </w:tabs>
        <w:overflowPunct/>
        <w:adjustRightInd/>
        <w:spacing w:line="276" w:lineRule="auto"/>
        <w:ind w:right="22"/>
        <w:rPr>
          <w:rFonts w:cs="Arial"/>
          <w:b/>
          <w:kern w:val="0"/>
          <w:lang w:eastAsia="fr-FR"/>
        </w:rPr>
      </w:pPr>
      <w:r w:rsidRPr="007248D9">
        <w:rPr>
          <w:rFonts w:cs="Arial"/>
          <w:b/>
          <w:kern w:val="0"/>
          <w:lang w:eastAsia="fr-FR"/>
        </w:rPr>
        <w:tab/>
      </w:r>
      <w:r w:rsidRPr="007248D9">
        <w:rPr>
          <w:rFonts w:cs="Arial"/>
          <w:b/>
          <w:kern w:val="0"/>
          <w:lang w:eastAsia="fr-FR"/>
        </w:rPr>
        <w:fldChar w:fldCharType="begin">
          <w:ffData>
            <w:name w:val="CaseACocher1"/>
            <w:enabled/>
            <w:calcOnExit w:val="0"/>
            <w:checkBox>
              <w:sizeAuto/>
              <w:default w:val="0"/>
            </w:checkBox>
          </w:ffData>
        </w:fldChar>
      </w:r>
      <w:r w:rsidRPr="007248D9">
        <w:rPr>
          <w:rFonts w:cs="Arial"/>
          <w:b/>
          <w:kern w:val="0"/>
          <w:lang w:eastAsia="fr-FR"/>
        </w:rPr>
        <w:instrText xml:space="preserve"> FORMCHECKBOX </w:instrText>
      </w:r>
      <w:r w:rsidR="009C5F0B">
        <w:rPr>
          <w:rFonts w:cs="Arial"/>
          <w:b/>
          <w:kern w:val="0"/>
          <w:lang w:eastAsia="fr-FR"/>
        </w:rPr>
      </w:r>
      <w:r w:rsidR="009C5F0B">
        <w:rPr>
          <w:rFonts w:cs="Arial"/>
          <w:b/>
          <w:kern w:val="0"/>
          <w:lang w:eastAsia="fr-FR"/>
        </w:rPr>
        <w:fldChar w:fldCharType="separate"/>
      </w:r>
      <w:r w:rsidRPr="007248D9">
        <w:rPr>
          <w:rFonts w:cs="Arial"/>
          <w:b/>
          <w:kern w:val="0"/>
          <w:lang w:eastAsia="fr-FR"/>
        </w:rPr>
        <w:fldChar w:fldCharType="end"/>
      </w:r>
      <w:r w:rsidRPr="007248D9">
        <w:rPr>
          <w:rFonts w:cs="Arial"/>
          <w:b/>
          <w:kern w:val="0"/>
          <w:lang w:eastAsia="fr-FR"/>
        </w:rPr>
        <w:t xml:space="preserve"> Par le siège.</w:t>
      </w:r>
    </w:p>
    <w:p w14:paraId="3AD67B11" w14:textId="77777777" w:rsidR="00F357EF" w:rsidRPr="007248D9" w:rsidRDefault="00F357EF" w:rsidP="00F357EF">
      <w:pPr>
        <w:widowControl/>
        <w:tabs>
          <w:tab w:val="left" w:pos="284"/>
          <w:tab w:val="left" w:pos="360"/>
        </w:tabs>
        <w:overflowPunct/>
        <w:adjustRightInd/>
        <w:spacing w:line="276" w:lineRule="auto"/>
        <w:ind w:right="22"/>
        <w:rPr>
          <w:rFonts w:cs="Arial"/>
          <w:b/>
          <w:kern w:val="0"/>
          <w:lang w:eastAsia="fr-FR"/>
        </w:rPr>
      </w:pPr>
    </w:p>
    <w:p w14:paraId="513C1264" w14:textId="77777777" w:rsidR="00F357EF" w:rsidRPr="007248D9" w:rsidRDefault="00F357EF" w:rsidP="00F357EF">
      <w:pPr>
        <w:widowControl/>
        <w:tabs>
          <w:tab w:val="left" w:pos="284"/>
          <w:tab w:val="left" w:pos="360"/>
        </w:tabs>
        <w:overflowPunct/>
        <w:adjustRightInd/>
        <w:spacing w:line="276" w:lineRule="auto"/>
        <w:ind w:right="22"/>
        <w:rPr>
          <w:rFonts w:cs="Arial"/>
          <w:b/>
          <w:kern w:val="0"/>
          <w:lang w:eastAsia="fr-FR"/>
        </w:rPr>
      </w:pPr>
      <w:r w:rsidRPr="007248D9">
        <w:rPr>
          <w:rFonts w:cs="Arial"/>
          <w:b/>
          <w:kern w:val="0"/>
          <w:lang w:eastAsia="fr-FR"/>
        </w:rPr>
        <w:tab/>
      </w:r>
      <w:r w:rsidRPr="007248D9">
        <w:rPr>
          <w:rFonts w:cs="Arial"/>
          <w:b/>
          <w:kern w:val="0"/>
          <w:lang w:eastAsia="fr-FR"/>
        </w:rPr>
        <w:fldChar w:fldCharType="begin">
          <w:ffData>
            <w:name w:val="CaseACocher1"/>
            <w:enabled/>
            <w:calcOnExit w:val="0"/>
            <w:checkBox>
              <w:sizeAuto/>
              <w:default w:val="0"/>
            </w:checkBox>
          </w:ffData>
        </w:fldChar>
      </w:r>
      <w:r w:rsidRPr="007248D9">
        <w:rPr>
          <w:rFonts w:cs="Arial"/>
          <w:b/>
          <w:kern w:val="0"/>
          <w:lang w:eastAsia="fr-FR"/>
        </w:rPr>
        <w:instrText xml:space="preserve"> FORMCHECKBOX </w:instrText>
      </w:r>
      <w:r w:rsidR="009C5F0B">
        <w:rPr>
          <w:rFonts w:cs="Arial"/>
          <w:b/>
          <w:kern w:val="0"/>
          <w:lang w:eastAsia="fr-FR"/>
        </w:rPr>
      </w:r>
      <w:r w:rsidR="009C5F0B">
        <w:rPr>
          <w:rFonts w:cs="Arial"/>
          <w:b/>
          <w:kern w:val="0"/>
          <w:lang w:eastAsia="fr-FR"/>
        </w:rPr>
        <w:fldChar w:fldCharType="separate"/>
      </w:r>
      <w:r w:rsidRPr="007248D9">
        <w:rPr>
          <w:rFonts w:cs="Arial"/>
          <w:b/>
          <w:kern w:val="0"/>
          <w:lang w:eastAsia="fr-FR"/>
        </w:rPr>
        <w:fldChar w:fldCharType="end"/>
      </w:r>
      <w:r w:rsidRPr="007248D9">
        <w:rPr>
          <w:rFonts w:cs="Arial"/>
          <w:b/>
          <w:kern w:val="0"/>
          <w:lang w:eastAsia="fr-FR"/>
        </w:rPr>
        <w:t xml:space="preserve"> Par l’établissement suivant :</w:t>
      </w:r>
    </w:p>
    <w:p w14:paraId="089A70A8" w14:textId="77777777" w:rsidR="00F357EF" w:rsidRPr="007248D9" w:rsidRDefault="00F357EF" w:rsidP="00F357EF">
      <w:pPr>
        <w:widowControl/>
        <w:tabs>
          <w:tab w:val="left" w:pos="284"/>
        </w:tabs>
        <w:overflowPunct/>
        <w:adjustRightInd/>
        <w:spacing w:line="276" w:lineRule="auto"/>
        <w:ind w:right="22"/>
        <w:rPr>
          <w:rFonts w:cs="Arial"/>
          <w:b/>
          <w:kern w:val="0"/>
          <w:lang w:eastAsia="fr-FR"/>
        </w:rPr>
      </w:pPr>
      <w:r w:rsidRPr="007248D9">
        <w:rPr>
          <w:rFonts w:cs="Arial"/>
          <w:b/>
          <w:kern w:val="0"/>
          <w:lang w:eastAsia="fr-FR"/>
        </w:rPr>
        <w:lastRenderedPageBreak/>
        <w:t>Nom :</w:t>
      </w:r>
    </w:p>
    <w:p w14:paraId="27E086D8" w14:textId="77777777" w:rsidR="00F357EF" w:rsidRPr="007248D9" w:rsidRDefault="00F357EF" w:rsidP="00F357EF">
      <w:pPr>
        <w:widowControl/>
        <w:tabs>
          <w:tab w:val="left" w:pos="284"/>
        </w:tabs>
        <w:overflowPunct/>
        <w:adjustRightInd/>
        <w:spacing w:line="276" w:lineRule="auto"/>
        <w:ind w:right="22"/>
        <w:rPr>
          <w:rFonts w:cs="Arial"/>
          <w:b/>
          <w:kern w:val="0"/>
          <w:lang w:eastAsia="fr-FR"/>
        </w:rPr>
      </w:pPr>
    </w:p>
    <w:p w14:paraId="6BA1CD94" w14:textId="77777777" w:rsidR="00F357EF" w:rsidRPr="007248D9" w:rsidRDefault="00F357EF" w:rsidP="00F357EF">
      <w:pPr>
        <w:widowControl/>
        <w:tabs>
          <w:tab w:val="left" w:pos="284"/>
        </w:tabs>
        <w:overflowPunct/>
        <w:adjustRightInd/>
        <w:spacing w:line="276" w:lineRule="auto"/>
        <w:ind w:right="22"/>
        <w:rPr>
          <w:rFonts w:cs="Arial"/>
          <w:b/>
          <w:kern w:val="0"/>
          <w:lang w:eastAsia="fr-FR"/>
        </w:rPr>
      </w:pPr>
      <w:r w:rsidRPr="007248D9">
        <w:rPr>
          <w:rFonts w:cs="Arial"/>
          <w:b/>
          <w:kern w:val="0"/>
          <w:lang w:eastAsia="fr-FR"/>
        </w:rPr>
        <w:t xml:space="preserve">Adresse : </w:t>
      </w:r>
    </w:p>
    <w:p w14:paraId="3958A10D" w14:textId="77777777" w:rsidR="00F357EF" w:rsidRPr="007248D9" w:rsidRDefault="00F357EF" w:rsidP="00F357EF">
      <w:pPr>
        <w:widowControl/>
        <w:tabs>
          <w:tab w:val="left" w:pos="284"/>
        </w:tabs>
        <w:overflowPunct/>
        <w:adjustRightInd/>
        <w:spacing w:line="276" w:lineRule="auto"/>
        <w:ind w:right="22"/>
        <w:rPr>
          <w:rFonts w:cs="Arial"/>
          <w:b/>
          <w:kern w:val="0"/>
          <w:lang w:eastAsia="fr-FR"/>
        </w:rPr>
      </w:pPr>
    </w:p>
    <w:p w14:paraId="182733FC" w14:textId="77777777" w:rsidR="00F357EF" w:rsidRPr="007248D9" w:rsidRDefault="00F357EF" w:rsidP="00F357EF">
      <w:pPr>
        <w:widowControl/>
        <w:tabs>
          <w:tab w:val="left" w:pos="284"/>
        </w:tabs>
        <w:overflowPunct/>
        <w:adjustRightInd/>
        <w:spacing w:line="276" w:lineRule="auto"/>
        <w:ind w:right="22"/>
        <w:rPr>
          <w:rFonts w:cs="Arial"/>
          <w:b/>
          <w:kern w:val="0"/>
          <w:lang w:eastAsia="fr-FR"/>
        </w:rPr>
      </w:pPr>
      <w:r w:rsidRPr="007248D9">
        <w:rPr>
          <w:rFonts w:cs="Arial"/>
          <w:b/>
          <w:kern w:val="0"/>
          <w:lang w:eastAsia="fr-FR"/>
        </w:rPr>
        <w:t>Numéro unique d'identification SIRET :</w:t>
      </w:r>
    </w:p>
    <w:p w14:paraId="3302103B" w14:textId="77777777" w:rsidR="00F357EF" w:rsidRPr="007248D9" w:rsidRDefault="00F357EF" w:rsidP="00F357EF">
      <w:pPr>
        <w:tabs>
          <w:tab w:val="right" w:leader="dot" w:pos="10609"/>
        </w:tabs>
        <w:spacing w:line="276" w:lineRule="auto"/>
        <w:rPr>
          <w:rFonts w:cs="Arial"/>
        </w:rPr>
      </w:pPr>
    </w:p>
    <w:p w14:paraId="71357E6C" w14:textId="084BC6DE" w:rsidR="00F357EF" w:rsidRPr="007248D9" w:rsidRDefault="00F357EF" w:rsidP="00905006">
      <w:pPr>
        <w:autoSpaceDE w:val="0"/>
        <w:autoSpaceDN w:val="0"/>
        <w:spacing w:line="276" w:lineRule="auto"/>
        <w:jc w:val="both"/>
        <w:rPr>
          <w:rFonts w:cs="Arial"/>
        </w:rPr>
      </w:pPr>
      <w:r w:rsidRPr="007248D9">
        <w:rPr>
          <w:rFonts w:cs="Arial"/>
        </w:rPr>
        <w:t>Après avoir pris connaissance des pièces contractuelles du marché et des documents qui y sont mentionnés, fourni les certificats, les déclarations et attestations prévus aux articles R</w:t>
      </w:r>
      <w:r w:rsidR="00905006">
        <w:rPr>
          <w:rFonts w:cs="Arial"/>
        </w:rPr>
        <w:t>.</w:t>
      </w:r>
      <w:r w:rsidRPr="007248D9">
        <w:rPr>
          <w:rFonts w:cs="Arial"/>
        </w:rPr>
        <w:t xml:space="preserve"> 2143-3 à </w:t>
      </w:r>
      <w:r w:rsidR="00905006">
        <w:rPr>
          <w:rFonts w:cs="Arial"/>
        </w:rPr>
        <w:t>R. 2143-16 du Code de la commande p</w:t>
      </w:r>
      <w:r w:rsidRPr="007248D9">
        <w:rPr>
          <w:rFonts w:cs="Arial"/>
        </w:rPr>
        <w:t xml:space="preserve">ublique, </w:t>
      </w:r>
    </w:p>
    <w:p w14:paraId="2C3FF104" w14:textId="77777777" w:rsidR="00F357EF" w:rsidRPr="007248D9" w:rsidRDefault="00F357EF" w:rsidP="00F357EF">
      <w:pPr>
        <w:autoSpaceDE w:val="0"/>
        <w:autoSpaceDN w:val="0"/>
        <w:spacing w:line="276" w:lineRule="auto"/>
        <w:rPr>
          <w:rFonts w:cs="Arial"/>
        </w:rPr>
      </w:pPr>
    </w:p>
    <w:p w14:paraId="2C0E02FE" w14:textId="67276907" w:rsidR="00F357EF" w:rsidRPr="007248D9" w:rsidRDefault="00F357EF" w:rsidP="00F357EF">
      <w:pPr>
        <w:autoSpaceDE w:val="0"/>
        <w:autoSpaceDN w:val="0"/>
        <w:spacing w:line="276" w:lineRule="auto"/>
        <w:jc w:val="both"/>
        <w:rPr>
          <w:rFonts w:cs="Arial"/>
        </w:rPr>
      </w:pPr>
      <w:r w:rsidRPr="007248D9">
        <w:rPr>
          <w:rFonts w:cs="Arial"/>
          <w:b/>
        </w:rPr>
        <w:t>M’ENGAGE</w:t>
      </w:r>
      <w:r w:rsidRPr="007248D9">
        <w:rPr>
          <w:rFonts w:cs="Arial"/>
        </w:rPr>
        <w:t xml:space="preserve"> sans réserve, conformément aux stipulations des documents visés ci-dessus à exécuter les prestations demandées dans les conditions définies </w:t>
      </w:r>
      <w:r w:rsidR="00905006">
        <w:rPr>
          <w:rFonts w:cs="Arial"/>
        </w:rPr>
        <w:t>au marché</w:t>
      </w:r>
      <w:r w:rsidRPr="007248D9">
        <w:rPr>
          <w:rFonts w:cs="Arial"/>
        </w:rPr>
        <w:t>.</w:t>
      </w:r>
    </w:p>
    <w:p w14:paraId="30958A43" w14:textId="77777777" w:rsidR="00F357EF" w:rsidRPr="007248D9" w:rsidRDefault="00F357EF" w:rsidP="00F357EF">
      <w:pPr>
        <w:autoSpaceDE w:val="0"/>
        <w:autoSpaceDN w:val="0"/>
        <w:spacing w:line="276" w:lineRule="auto"/>
        <w:rPr>
          <w:rFonts w:cs="Arial"/>
        </w:rPr>
      </w:pPr>
    </w:p>
    <w:p w14:paraId="73E60AD2" w14:textId="77024A16" w:rsidR="00F357EF" w:rsidRPr="007248D9" w:rsidRDefault="00F357EF" w:rsidP="00F357EF">
      <w:pPr>
        <w:autoSpaceDE w:val="0"/>
        <w:autoSpaceDN w:val="0"/>
        <w:spacing w:line="276" w:lineRule="auto"/>
        <w:jc w:val="both"/>
        <w:rPr>
          <w:rFonts w:cs="Arial"/>
        </w:rPr>
      </w:pPr>
      <w:r w:rsidRPr="007248D9">
        <w:rPr>
          <w:rFonts w:cs="Arial"/>
        </w:rPr>
        <w:t xml:space="preserve">L’offre ainsi présentée ne me lie toutefois que si </w:t>
      </w:r>
      <w:r w:rsidR="000B708B" w:rsidRPr="007248D9">
        <w:rPr>
          <w:rFonts w:cs="Arial"/>
        </w:rPr>
        <w:t>le contrat</w:t>
      </w:r>
      <w:r w:rsidRPr="007248D9">
        <w:rPr>
          <w:rFonts w:cs="Arial"/>
        </w:rPr>
        <w:t xml:space="preserve"> m’est </w:t>
      </w:r>
      <w:r w:rsidR="000B708B" w:rsidRPr="007248D9">
        <w:rPr>
          <w:rFonts w:cs="Arial"/>
        </w:rPr>
        <w:t>attribué</w:t>
      </w:r>
      <w:r w:rsidRPr="007248D9">
        <w:rPr>
          <w:rFonts w:cs="Arial"/>
        </w:rPr>
        <w:t xml:space="preserve"> dans un délai de </w:t>
      </w:r>
      <w:r w:rsidRPr="007248D9">
        <w:rPr>
          <w:rFonts w:cs="Arial"/>
          <w:b/>
        </w:rPr>
        <w:t>180</w:t>
      </w:r>
      <w:r w:rsidRPr="007248D9">
        <w:rPr>
          <w:rFonts w:cs="Arial"/>
        </w:rPr>
        <w:t xml:space="preserve"> </w:t>
      </w:r>
      <w:r w:rsidRPr="00905006">
        <w:rPr>
          <w:rFonts w:cs="Arial"/>
          <w:b/>
        </w:rPr>
        <w:t>jours</w:t>
      </w:r>
      <w:r w:rsidR="00905006" w:rsidRPr="00905006">
        <w:rPr>
          <w:rFonts w:cs="Arial"/>
          <w:b/>
        </w:rPr>
        <w:t xml:space="preserve"> calendaires</w:t>
      </w:r>
      <w:r w:rsidRPr="007248D9">
        <w:rPr>
          <w:rFonts w:cs="Arial"/>
        </w:rPr>
        <w:t xml:space="preserve"> à compter de la date limite de remise des offres fixée dans le règlement de la consultation.</w:t>
      </w:r>
    </w:p>
    <w:p w14:paraId="5B3A1C5D" w14:textId="77777777" w:rsidR="00F357EF" w:rsidRPr="007248D9" w:rsidRDefault="00F357EF" w:rsidP="00F357EF">
      <w:pPr>
        <w:spacing w:line="276" w:lineRule="auto"/>
        <w:rPr>
          <w:rFonts w:cs="Arial"/>
        </w:rPr>
      </w:pPr>
    </w:p>
    <w:p w14:paraId="5F5F0236" w14:textId="77777777" w:rsidR="00F357EF" w:rsidRPr="007248D9" w:rsidRDefault="00F357EF" w:rsidP="00F357EF">
      <w:pPr>
        <w:widowControl/>
        <w:tabs>
          <w:tab w:val="left" w:pos="284"/>
        </w:tabs>
        <w:overflowPunct/>
        <w:adjustRightInd/>
        <w:spacing w:line="276" w:lineRule="auto"/>
        <w:rPr>
          <w:rFonts w:cs="Arial"/>
          <w:bCs/>
          <w:kern w:val="0"/>
          <w:lang w:eastAsia="fr-FR"/>
        </w:rPr>
      </w:pPr>
      <w:r w:rsidRPr="007248D9">
        <w:rPr>
          <w:rFonts w:cs="Arial"/>
          <w:b/>
          <w:bCs/>
          <w:kern w:val="0"/>
          <w:lang w:eastAsia="fr-FR"/>
        </w:rPr>
        <w:t>OU</w:t>
      </w:r>
    </w:p>
    <w:p w14:paraId="5AE4B712" w14:textId="77777777" w:rsidR="00F357EF" w:rsidRPr="007248D9" w:rsidRDefault="00F357EF" w:rsidP="00F357EF">
      <w:pPr>
        <w:widowControl/>
        <w:tabs>
          <w:tab w:val="left" w:pos="284"/>
        </w:tabs>
        <w:overflowPunct/>
        <w:adjustRightInd/>
        <w:spacing w:line="276" w:lineRule="auto"/>
        <w:rPr>
          <w:rFonts w:cs="Arial"/>
          <w:b/>
          <w:kern w:val="0"/>
          <w:lang w:eastAsia="fr-FR"/>
        </w:rPr>
      </w:pPr>
    </w:p>
    <w:p w14:paraId="13500522" w14:textId="14A1A4EE" w:rsidR="00F357EF" w:rsidRPr="007248D9" w:rsidRDefault="00F357EF" w:rsidP="00F357EF">
      <w:pPr>
        <w:widowControl/>
        <w:tabs>
          <w:tab w:val="left" w:pos="284"/>
        </w:tabs>
        <w:overflowPunct/>
        <w:adjustRightInd/>
        <w:spacing w:line="276" w:lineRule="auto"/>
        <w:rPr>
          <w:rFonts w:cs="Arial"/>
          <w:b/>
          <w:kern w:val="0"/>
          <w:lang w:eastAsia="fr-FR"/>
        </w:rPr>
      </w:pPr>
      <w:r w:rsidRPr="007248D9">
        <w:rPr>
          <w:rFonts w:cs="Arial"/>
          <w:b/>
          <w:kern w:val="0"/>
          <w:lang w:eastAsia="fr-FR"/>
        </w:rPr>
        <w:t xml:space="preserve">Le groupement </w:t>
      </w:r>
      <w:r w:rsidR="00905006" w:rsidRPr="007248D9">
        <w:rPr>
          <w:rFonts w:cs="Arial"/>
          <w:b/>
          <w:kern w:val="0"/>
          <w:lang w:eastAsia="fr-FR"/>
        </w:rPr>
        <w:fldChar w:fldCharType="begin">
          <w:ffData>
            <w:name w:val="CaseACocher1"/>
            <w:enabled/>
            <w:calcOnExit w:val="0"/>
            <w:checkBox>
              <w:sizeAuto/>
              <w:default w:val="0"/>
            </w:checkBox>
          </w:ffData>
        </w:fldChar>
      </w:r>
      <w:r w:rsidR="00905006" w:rsidRPr="007248D9">
        <w:rPr>
          <w:rFonts w:cs="Arial"/>
          <w:b/>
          <w:kern w:val="0"/>
          <w:lang w:eastAsia="fr-FR"/>
        </w:rPr>
        <w:instrText xml:space="preserve"> FORMCHECKBOX </w:instrText>
      </w:r>
      <w:r w:rsidR="009C5F0B">
        <w:rPr>
          <w:rFonts w:cs="Arial"/>
          <w:b/>
          <w:kern w:val="0"/>
          <w:lang w:eastAsia="fr-FR"/>
        </w:rPr>
      </w:r>
      <w:r w:rsidR="009C5F0B">
        <w:rPr>
          <w:rFonts w:cs="Arial"/>
          <w:b/>
          <w:kern w:val="0"/>
          <w:lang w:eastAsia="fr-FR"/>
        </w:rPr>
        <w:fldChar w:fldCharType="separate"/>
      </w:r>
      <w:r w:rsidR="00905006" w:rsidRPr="007248D9">
        <w:rPr>
          <w:rFonts w:cs="Arial"/>
          <w:b/>
          <w:kern w:val="0"/>
          <w:lang w:eastAsia="fr-FR"/>
        </w:rPr>
        <w:fldChar w:fldCharType="end"/>
      </w:r>
      <w:r w:rsidR="00905006">
        <w:rPr>
          <w:rFonts w:cs="Arial"/>
          <w:b/>
          <w:kern w:val="0"/>
          <w:lang w:eastAsia="fr-FR"/>
        </w:rPr>
        <w:t xml:space="preserve"> solidaire ou </w:t>
      </w:r>
      <w:r w:rsidR="00905006" w:rsidRPr="007248D9">
        <w:rPr>
          <w:rFonts w:cs="Arial"/>
          <w:b/>
          <w:kern w:val="0"/>
          <w:lang w:eastAsia="fr-FR"/>
        </w:rPr>
        <w:fldChar w:fldCharType="begin">
          <w:ffData>
            <w:name w:val="CaseACocher1"/>
            <w:enabled/>
            <w:calcOnExit w:val="0"/>
            <w:checkBox>
              <w:sizeAuto/>
              <w:default w:val="0"/>
            </w:checkBox>
          </w:ffData>
        </w:fldChar>
      </w:r>
      <w:r w:rsidR="00905006" w:rsidRPr="007248D9">
        <w:rPr>
          <w:rFonts w:cs="Arial"/>
          <w:b/>
          <w:kern w:val="0"/>
          <w:lang w:eastAsia="fr-FR"/>
        </w:rPr>
        <w:instrText xml:space="preserve"> FORMCHECKBOX </w:instrText>
      </w:r>
      <w:r w:rsidR="009C5F0B">
        <w:rPr>
          <w:rFonts w:cs="Arial"/>
          <w:b/>
          <w:kern w:val="0"/>
          <w:lang w:eastAsia="fr-FR"/>
        </w:rPr>
      </w:r>
      <w:r w:rsidR="009C5F0B">
        <w:rPr>
          <w:rFonts w:cs="Arial"/>
          <w:b/>
          <w:kern w:val="0"/>
          <w:lang w:eastAsia="fr-FR"/>
        </w:rPr>
        <w:fldChar w:fldCharType="separate"/>
      </w:r>
      <w:r w:rsidR="00905006" w:rsidRPr="007248D9">
        <w:rPr>
          <w:rFonts w:cs="Arial"/>
          <w:b/>
          <w:kern w:val="0"/>
          <w:lang w:eastAsia="fr-FR"/>
        </w:rPr>
        <w:fldChar w:fldCharType="end"/>
      </w:r>
      <w:r w:rsidR="00905006">
        <w:rPr>
          <w:rFonts w:cs="Arial"/>
          <w:b/>
          <w:kern w:val="0"/>
          <w:lang w:eastAsia="fr-FR"/>
        </w:rPr>
        <w:t xml:space="preserve"> conjoint, ci-après dénommé « le titulaire » :</w:t>
      </w:r>
    </w:p>
    <w:p w14:paraId="7FE1A9C9" w14:textId="77777777" w:rsidR="00F357EF" w:rsidRPr="007248D9" w:rsidRDefault="00F357EF" w:rsidP="00F357EF">
      <w:pPr>
        <w:widowControl/>
        <w:tabs>
          <w:tab w:val="left" w:pos="284"/>
        </w:tabs>
        <w:overflowPunct/>
        <w:adjustRightInd/>
        <w:spacing w:line="276" w:lineRule="auto"/>
        <w:rPr>
          <w:rFonts w:cs="Arial"/>
          <w:b/>
          <w:kern w:val="0"/>
          <w:lang w:eastAsia="fr-FR"/>
        </w:rPr>
      </w:pPr>
    </w:p>
    <w:p w14:paraId="0F3B8C51" w14:textId="77777777" w:rsidR="00F357EF" w:rsidRPr="007248D9" w:rsidRDefault="00F357EF" w:rsidP="00F357EF">
      <w:pPr>
        <w:widowControl/>
        <w:tabs>
          <w:tab w:val="left" w:pos="284"/>
        </w:tabs>
        <w:overflowPunct/>
        <w:adjustRightInd/>
        <w:spacing w:line="276" w:lineRule="auto"/>
        <w:rPr>
          <w:rFonts w:cs="Arial"/>
          <w:bCs/>
          <w:kern w:val="0"/>
          <w:lang w:eastAsia="fr-FR"/>
        </w:rPr>
      </w:pPr>
      <w:r w:rsidRPr="007248D9">
        <w:rPr>
          <w:rFonts w:cs="Arial"/>
          <w:b/>
          <w:bCs/>
          <w:kern w:val="0"/>
          <w:lang w:eastAsia="fr-FR"/>
        </w:rPr>
        <w:t>1</w:t>
      </w:r>
      <w:r w:rsidRPr="007248D9">
        <w:rPr>
          <w:rFonts w:cs="Arial"/>
          <w:b/>
          <w:bCs/>
          <w:kern w:val="0"/>
          <w:vertAlign w:val="superscript"/>
          <w:lang w:eastAsia="fr-FR"/>
        </w:rPr>
        <w:t xml:space="preserve">ère </w:t>
      </w:r>
      <w:r w:rsidRPr="007248D9">
        <w:rPr>
          <w:rFonts w:cs="Arial"/>
          <w:b/>
          <w:bCs/>
          <w:kern w:val="0"/>
          <w:lang w:eastAsia="fr-FR"/>
        </w:rPr>
        <w:t>entreprise cotraitante mandataire du Groupement :</w:t>
      </w:r>
    </w:p>
    <w:p w14:paraId="7A82C27C" w14:textId="77777777" w:rsidR="00F357EF" w:rsidRPr="007248D9" w:rsidRDefault="00F357EF" w:rsidP="00F357EF">
      <w:pPr>
        <w:widowControl/>
        <w:tabs>
          <w:tab w:val="left" w:pos="284"/>
        </w:tabs>
        <w:overflowPunct/>
        <w:adjustRightInd/>
        <w:spacing w:line="276" w:lineRule="auto"/>
        <w:rPr>
          <w:rFonts w:cs="Arial"/>
          <w:b/>
          <w:kern w:val="0"/>
          <w:lang w:eastAsia="fr-FR"/>
        </w:rPr>
      </w:pPr>
    </w:p>
    <w:p w14:paraId="056BFEB2" w14:textId="77777777" w:rsidR="00F357EF" w:rsidRPr="007248D9" w:rsidRDefault="00F357EF" w:rsidP="00F357EF">
      <w:pPr>
        <w:widowControl/>
        <w:tabs>
          <w:tab w:val="left" w:pos="284"/>
        </w:tabs>
        <w:overflowPunct/>
        <w:adjustRightInd/>
        <w:spacing w:line="276" w:lineRule="auto"/>
        <w:rPr>
          <w:rFonts w:cs="Arial"/>
          <w:b/>
          <w:kern w:val="0"/>
          <w:lang w:eastAsia="fr-FR"/>
        </w:rPr>
      </w:pPr>
      <w:r w:rsidRPr="007248D9">
        <w:rPr>
          <w:rFonts w:cs="Arial"/>
          <w:b/>
          <w:kern w:val="0"/>
          <w:lang w:eastAsia="fr-FR"/>
        </w:rPr>
        <w:t xml:space="preserve">Dénomination sociale : </w:t>
      </w:r>
    </w:p>
    <w:p w14:paraId="1B1698A8" w14:textId="77777777" w:rsidR="00F357EF" w:rsidRPr="007248D9" w:rsidRDefault="00F357EF" w:rsidP="00F357EF">
      <w:pPr>
        <w:widowControl/>
        <w:tabs>
          <w:tab w:val="left" w:pos="284"/>
        </w:tabs>
        <w:overflowPunct/>
        <w:adjustRightInd/>
        <w:spacing w:line="276" w:lineRule="auto"/>
        <w:rPr>
          <w:rFonts w:cs="Arial"/>
          <w:b/>
          <w:kern w:val="0"/>
          <w:lang w:eastAsia="fr-FR"/>
        </w:rPr>
      </w:pPr>
    </w:p>
    <w:p w14:paraId="4CEB1C07" w14:textId="77777777" w:rsidR="00F357EF" w:rsidRPr="007248D9" w:rsidRDefault="00F357EF" w:rsidP="00F357EF">
      <w:pPr>
        <w:widowControl/>
        <w:tabs>
          <w:tab w:val="left" w:pos="284"/>
        </w:tabs>
        <w:overflowPunct/>
        <w:adjustRightInd/>
        <w:spacing w:line="276" w:lineRule="auto"/>
        <w:rPr>
          <w:rFonts w:cs="Arial"/>
          <w:b/>
          <w:kern w:val="0"/>
          <w:lang w:eastAsia="fr-FR"/>
        </w:rPr>
      </w:pPr>
      <w:r w:rsidRPr="007248D9">
        <w:rPr>
          <w:rFonts w:cs="Arial"/>
          <w:b/>
          <w:kern w:val="0"/>
          <w:lang w:eastAsia="fr-FR"/>
        </w:rPr>
        <w:t xml:space="preserve">Ayant son siège social à  </w:t>
      </w:r>
    </w:p>
    <w:p w14:paraId="729F1ED1" w14:textId="77777777" w:rsidR="00F357EF" w:rsidRPr="007248D9" w:rsidRDefault="00F357EF" w:rsidP="00F357EF">
      <w:pPr>
        <w:widowControl/>
        <w:tabs>
          <w:tab w:val="left" w:pos="284"/>
        </w:tabs>
        <w:overflowPunct/>
        <w:adjustRightInd/>
        <w:spacing w:line="276" w:lineRule="auto"/>
        <w:rPr>
          <w:rFonts w:cs="Arial"/>
          <w:b/>
          <w:kern w:val="0"/>
          <w:lang w:eastAsia="fr-FR"/>
        </w:rPr>
      </w:pPr>
    </w:p>
    <w:p w14:paraId="5D6E35CE" w14:textId="77777777" w:rsidR="00F357EF" w:rsidRPr="007248D9" w:rsidRDefault="00F357EF" w:rsidP="00F357EF">
      <w:pPr>
        <w:widowControl/>
        <w:tabs>
          <w:tab w:val="left" w:pos="284"/>
        </w:tabs>
        <w:overflowPunct/>
        <w:adjustRightInd/>
        <w:spacing w:line="276" w:lineRule="auto"/>
        <w:rPr>
          <w:rFonts w:cs="Arial"/>
          <w:b/>
          <w:kern w:val="0"/>
          <w:lang w:eastAsia="fr-FR"/>
        </w:rPr>
      </w:pPr>
      <w:r w:rsidRPr="007248D9">
        <w:rPr>
          <w:rFonts w:cs="Arial"/>
          <w:b/>
          <w:kern w:val="0"/>
          <w:lang w:eastAsia="fr-FR"/>
        </w:rPr>
        <w:t>Ayant pour numéro unique d'identification SIRET</w:t>
      </w:r>
      <w:r w:rsidRPr="007248D9">
        <w:rPr>
          <w:rFonts w:cs="Arial"/>
          <w:b/>
          <w:bCs/>
          <w:kern w:val="0"/>
          <w:position w:val="6"/>
          <w:sz w:val="18"/>
          <w:szCs w:val="18"/>
          <w:lang w:eastAsia="fr-FR"/>
        </w:rPr>
        <w:footnoteReference w:id="5"/>
      </w:r>
      <w:r w:rsidRPr="007248D9">
        <w:rPr>
          <w:rFonts w:cs="Arial"/>
          <w:b/>
          <w:kern w:val="0"/>
          <w:lang w:eastAsia="fr-FR"/>
        </w:rPr>
        <w:t xml:space="preserve"> : </w:t>
      </w:r>
    </w:p>
    <w:p w14:paraId="6812FFAB" w14:textId="77777777" w:rsidR="00F357EF" w:rsidRPr="007248D9" w:rsidRDefault="00F357EF" w:rsidP="00F357EF">
      <w:pPr>
        <w:widowControl/>
        <w:tabs>
          <w:tab w:val="left" w:pos="284"/>
        </w:tabs>
        <w:overflowPunct/>
        <w:adjustRightInd/>
        <w:spacing w:line="276" w:lineRule="auto"/>
        <w:rPr>
          <w:rFonts w:cs="Arial"/>
          <w:b/>
          <w:kern w:val="0"/>
          <w:lang w:eastAsia="fr-FR"/>
        </w:rPr>
      </w:pPr>
    </w:p>
    <w:p w14:paraId="3BE7292D" w14:textId="77777777" w:rsidR="00F357EF" w:rsidRPr="007248D9" w:rsidRDefault="00F357EF" w:rsidP="00F357EF">
      <w:pPr>
        <w:widowControl/>
        <w:tabs>
          <w:tab w:val="left" w:pos="284"/>
        </w:tabs>
        <w:overflowPunct/>
        <w:adjustRightInd/>
        <w:spacing w:line="276" w:lineRule="auto"/>
        <w:rPr>
          <w:rFonts w:cs="Arial"/>
          <w:b/>
          <w:kern w:val="0"/>
          <w:lang w:eastAsia="fr-FR"/>
        </w:rPr>
      </w:pPr>
      <w:r w:rsidRPr="007248D9">
        <w:rPr>
          <w:rFonts w:cs="Arial"/>
          <w:b/>
          <w:kern w:val="0"/>
          <w:lang w:eastAsia="fr-FR"/>
        </w:rPr>
        <w:t>Représentée par :</w:t>
      </w:r>
    </w:p>
    <w:p w14:paraId="2E2365F6" w14:textId="77777777" w:rsidR="00F357EF" w:rsidRPr="007248D9" w:rsidRDefault="00F357EF" w:rsidP="00F357EF">
      <w:pPr>
        <w:widowControl/>
        <w:tabs>
          <w:tab w:val="left" w:pos="284"/>
        </w:tabs>
        <w:overflowPunct/>
        <w:adjustRightInd/>
        <w:spacing w:line="276" w:lineRule="auto"/>
        <w:rPr>
          <w:rFonts w:cs="Arial"/>
          <w:b/>
          <w:kern w:val="0"/>
          <w:lang w:eastAsia="fr-FR"/>
        </w:rPr>
      </w:pPr>
    </w:p>
    <w:p w14:paraId="1F0B5434" w14:textId="77777777" w:rsidR="00F357EF" w:rsidRPr="007248D9" w:rsidRDefault="00F357EF" w:rsidP="00F357EF">
      <w:pPr>
        <w:widowControl/>
        <w:tabs>
          <w:tab w:val="left" w:pos="284"/>
        </w:tabs>
        <w:overflowPunct/>
        <w:adjustRightInd/>
        <w:spacing w:line="276" w:lineRule="auto"/>
        <w:rPr>
          <w:rFonts w:cs="Arial"/>
          <w:b/>
          <w:kern w:val="0"/>
          <w:lang w:eastAsia="fr-FR"/>
        </w:rPr>
      </w:pPr>
      <w:r w:rsidRPr="007248D9">
        <w:rPr>
          <w:rFonts w:cs="Arial"/>
          <w:b/>
          <w:kern w:val="0"/>
          <w:lang w:eastAsia="fr-FR"/>
        </w:rPr>
        <w:t xml:space="preserve">Nom : </w:t>
      </w:r>
    </w:p>
    <w:p w14:paraId="10AA0D75" w14:textId="77777777" w:rsidR="00F357EF" w:rsidRPr="007248D9" w:rsidRDefault="00F357EF" w:rsidP="00F357EF">
      <w:pPr>
        <w:widowControl/>
        <w:tabs>
          <w:tab w:val="left" w:pos="284"/>
        </w:tabs>
        <w:overflowPunct/>
        <w:adjustRightInd/>
        <w:spacing w:line="276" w:lineRule="auto"/>
        <w:ind w:right="22"/>
        <w:rPr>
          <w:rFonts w:cs="Arial"/>
          <w:b/>
          <w:kern w:val="0"/>
          <w:lang w:eastAsia="fr-FR"/>
        </w:rPr>
      </w:pPr>
    </w:p>
    <w:p w14:paraId="66D30EAE" w14:textId="77777777" w:rsidR="00F357EF" w:rsidRPr="007248D9" w:rsidRDefault="00F357EF" w:rsidP="00F357EF">
      <w:pPr>
        <w:widowControl/>
        <w:tabs>
          <w:tab w:val="left" w:pos="284"/>
          <w:tab w:val="left" w:pos="1260"/>
        </w:tabs>
        <w:overflowPunct/>
        <w:adjustRightInd/>
        <w:spacing w:line="276" w:lineRule="auto"/>
        <w:ind w:right="22"/>
        <w:rPr>
          <w:rFonts w:cs="Arial"/>
          <w:b/>
          <w:kern w:val="0"/>
          <w:lang w:eastAsia="fr-FR"/>
        </w:rPr>
      </w:pPr>
      <w:r w:rsidRPr="007248D9">
        <w:rPr>
          <w:rFonts w:cs="Arial"/>
          <w:b/>
          <w:kern w:val="0"/>
          <w:lang w:eastAsia="fr-FR"/>
        </w:rPr>
        <w:t xml:space="preserve">Qualité </w:t>
      </w:r>
      <w:r w:rsidRPr="007248D9">
        <w:rPr>
          <w:rFonts w:cs="Arial"/>
          <w:b/>
          <w:bCs/>
          <w:kern w:val="0"/>
          <w:position w:val="6"/>
          <w:sz w:val="18"/>
          <w:szCs w:val="18"/>
          <w:lang w:eastAsia="fr-FR"/>
        </w:rPr>
        <w:footnoteReference w:id="6"/>
      </w:r>
      <w:r w:rsidRPr="007248D9">
        <w:rPr>
          <w:rFonts w:cs="Arial"/>
          <w:b/>
          <w:bCs/>
          <w:kern w:val="0"/>
          <w:lang w:eastAsia="fr-FR"/>
        </w:rPr>
        <w:t xml:space="preserve"> </w:t>
      </w:r>
      <w:r w:rsidRPr="007248D9">
        <w:rPr>
          <w:rFonts w:cs="Arial"/>
          <w:b/>
          <w:kern w:val="0"/>
          <w:lang w:eastAsia="fr-FR"/>
        </w:rPr>
        <w:t>:</w:t>
      </w:r>
    </w:p>
    <w:p w14:paraId="49E7067F" w14:textId="77777777" w:rsidR="00F357EF" w:rsidRPr="007248D9" w:rsidRDefault="00F357EF" w:rsidP="00F357EF">
      <w:pPr>
        <w:widowControl/>
        <w:tabs>
          <w:tab w:val="left" w:pos="284"/>
          <w:tab w:val="left" w:pos="1260"/>
        </w:tabs>
        <w:overflowPunct/>
        <w:adjustRightInd/>
        <w:spacing w:line="276" w:lineRule="auto"/>
        <w:ind w:right="22"/>
        <w:rPr>
          <w:rFonts w:cs="Arial"/>
          <w:b/>
          <w:kern w:val="0"/>
          <w:lang w:eastAsia="fr-FR"/>
        </w:rPr>
      </w:pPr>
    </w:p>
    <w:p w14:paraId="3EF11572" w14:textId="77777777" w:rsidR="00F357EF" w:rsidRPr="007248D9" w:rsidRDefault="00F357EF" w:rsidP="00F357EF">
      <w:pPr>
        <w:widowControl/>
        <w:tabs>
          <w:tab w:val="left" w:pos="284"/>
          <w:tab w:val="left" w:pos="1260"/>
        </w:tabs>
        <w:overflowPunct/>
        <w:adjustRightInd/>
        <w:spacing w:line="276" w:lineRule="auto"/>
        <w:ind w:right="22"/>
        <w:rPr>
          <w:rFonts w:cs="Arial"/>
          <w:b/>
          <w:kern w:val="0"/>
          <w:lang w:eastAsia="fr-FR"/>
        </w:rPr>
      </w:pPr>
      <w:r w:rsidRPr="007248D9">
        <w:rPr>
          <w:rFonts w:cs="Arial"/>
          <w:b/>
          <w:kern w:val="0"/>
          <w:lang w:eastAsia="fr-FR"/>
        </w:rPr>
        <w:t xml:space="preserve"> </w:t>
      </w:r>
      <w:r w:rsidRPr="007248D9">
        <w:rPr>
          <w:rFonts w:cs="Arial"/>
          <w:b/>
          <w:kern w:val="0"/>
          <w:lang w:eastAsia="fr-FR"/>
        </w:rPr>
        <w:tab/>
      </w:r>
      <w:r w:rsidRPr="007248D9">
        <w:rPr>
          <w:rFonts w:cs="Arial"/>
          <w:b/>
          <w:kern w:val="0"/>
          <w:lang w:eastAsia="fr-FR"/>
        </w:rPr>
        <w:fldChar w:fldCharType="begin">
          <w:ffData>
            <w:name w:val="CaseACocher1"/>
            <w:enabled/>
            <w:calcOnExit w:val="0"/>
            <w:checkBox>
              <w:sizeAuto/>
              <w:default w:val="0"/>
            </w:checkBox>
          </w:ffData>
        </w:fldChar>
      </w:r>
      <w:bookmarkStart w:id="3" w:name="CaseACocher1"/>
      <w:r w:rsidRPr="007248D9">
        <w:rPr>
          <w:rFonts w:cs="Arial"/>
          <w:b/>
          <w:kern w:val="0"/>
          <w:lang w:eastAsia="fr-FR"/>
        </w:rPr>
        <w:instrText xml:space="preserve"> FORMCHECKBOX </w:instrText>
      </w:r>
      <w:r w:rsidR="009C5F0B">
        <w:rPr>
          <w:rFonts w:cs="Arial"/>
          <w:b/>
          <w:kern w:val="0"/>
          <w:lang w:eastAsia="fr-FR"/>
        </w:rPr>
      </w:r>
      <w:r w:rsidR="009C5F0B">
        <w:rPr>
          <w:rFonts w:cs="Arial"/>
          <w:b/>
          <w:kern w:val="0"/>
          <w:lang w:eastAsia="fr-FR"/>
        </w:rPr>
        <w:fldChar w:fldCharType="separate"/>
      </w:r>
      <w:r w:rsidRPr="007248D9">
        <w:rPr>
          <w:rFonts w:cs="Arial"/>
          <w:b/>
          <w:kern w:val="0"/>
          <w:lang w:eastAsia="fr-FR"/>
        </w:rPr>
        <w:fldChar w:fldCharType="end"/>
      </w:r>
      <w:bookmarkEnd w:id="3"/>
      <w:r w:rsidRPr="007248D9">
        <w:rPr>
          <w:rFonts w:cs="Arial"/>
          <w:b/>
          <w:kern w:val="0"/>
          <w:lang w:eastAsia="fr-FR"/>
        </w:rPr>
        <w:t xml:space="preserve"> Représentant légal de l’entreprise.</w:t>
      </w:r>
    </w:p>
    <w:p w14:paraId="41D0920D" w14:textId="77777777" w:rsidR="00F357EF" w:rsidRPr="007248D9" w:rsidRDefault="00F357EF" w:rsidP="00F357EF">
      <w:pPr>
        <w:widowControl/>
        <w:tabs>
          <w:tab w:val="left" w:pos="284"/>
          <w:tab w:val="left" w:pos="1260"/>
        </w:tabs>
        <w:overflowPunct/>
        <w:adjustRightInd/>
        <w:spacing w:line="276" w:lineRule="auto"/>
        <w:ind w:right="22"/>
        <w:rPr>
          <w:rFonts w:cs="Arial"/>
          <w:b/>
          <w:kern w:val="0"/>
          <w:lang w:eastAsia="fr-FR"/>
        </w:rPr>
      </w:pPr>
    </w:p>
    <w:p w14:paraId="797FDC2E" w14:textId="77777777" w:rsidR="00F357EF" w:rsidRPr="007248D9" w:rsidRDefault="00F357EF" w:rsidP="00F357EF">
      <w:pPr>
        <w:widowControl/>
        <w:tabs>
          <w:tab w:val="left" w:pos="284"/>
          <w:tab w:val="left" w:pos="1260"/>
        </w:tabs>
        <w:overflowPunct/>
        <w:adjustRightInd/>
        <w:spacing w:line="276" w:lineRule="auto"/>
        <w:ind w:right="22"/>
        <w:rPr>
          <w:rFonts w:cs="Arial"/>
          <w:b/>
          <w:kern w:val="0"/>
          <w:lang w:eastAsia="fr-FR"/>
        </w:rPr>
      </w:pPr>
      <w:r w:rsidRPr="007248D9">
        <w:rPr>
          <w:rFonts w:cs="Arial"/>
          <w:b/>
          <w:kern w:val="0"/>
          <w:lang w:eastAsia="fr-FR"/>
        </w:rPr>
        <w:tab/>
      </w:r>
      <w:r w:rsidRPr="007248D9">
        <w:rPr>
          <w:rFonts w:cs="Arial"/>
          <w:b/>
          <w:kern w:val="0"/>
          <w:lang w:eastAsia="fr-FR"/>
        </w:rPr>
        <w:fldChar w:fldCharType="begin">
          <w:ffData>
            <w:name w:val="CaseACocher1"/>
            <w:enabled/>
            <w:calcOnExit w:val="0"/>
            <w:checkBox>
              <w:sizeAuto/>
              <w:default w:val="0"/>
            </w:checkBox>
          </w:ffData>
        </w:fldChar>
      </w:r>
      <w:r w:rsidRPr="007248D9">
        <w:rPr>
          <w:rFonts w:cs="Arial"/>
          <w:b/>
          <w:kern w:val="0"/>
          <w:lang w:eastAsia="fr-FR"/>
        </w:rPr>
        <w:instrText xml:space="preserve"> FORMCHECKBOX </w:instrText>
      </w:r>
      <w:r w:rsidR="009C5F0B">
        <w:rPr>
          <w:rFonts w:cs="Arial"/>
          <w:b/>
          <w:kern w:val="0"/>
          <w:lang w:eastAsia="fr-FR"/>
        </w:rPr>
      </w:r>
      <w:r w:rsidR="009C5F0B">
        <w:rPr>
          <w:rFonts w:cs="Arial"/>
          <w:b/>
          <w:kern w:val="0"/>
          <w:lang w:eastAsia="fr-FR"/>
        </w:rPr>
        <w:fldChar w:fldCharType="separate"/>
      </w:r>
      <w:r w:rsidRPr="007248D9">
        <w:rPr>
          <w:rFonts w:cs="Arial"/>
          <w:b/>
          <w:kern w:val="0"/>
          <w:lang w:eastAsia="fr-FR"/>
        </w:rPr>
        <w:fldChar w:fldCharType="end"/>
      </w:r>
      <w:r w:rsidRPr="007248D9">
        <w:rPr>
          <w:rFonts w:cs="Arial"/>
          <w:b/>
          <w:kern w:val="0"/>
          <w:lang w:eastAsia="fr-FR"/>
        </w:rPr>
        <w:t xml:space="preserve"> Ayant reçu pouvoir du représentant légal de l’entreprise.</w:t>
      </w:r>
    </w:p>
    <w:p w14:paraId="392EBA49" w14:textId="77777777" w:rsidR="00F357EF" w:rsidRPr="007248D9" w:rsidRDefault="00F357EF" w:rsidP="00F357EF">
      <w:pPr>
        <w:widowControl/>
        <w:tabs>
          <w:tab w:val="left" w:pos="284"/>
        </w:tabs>
        <w:overflowPunct/>
        <w:adjustRightInd/>
        <w:spacing w:line="276" w:lineRule="auto"/>
        <w:ind w:right="22"/>
        <w:rPr>
          <w:rFonts w:cs="Arial"/>
          <w:b/>
          <w:kern w:val="0"/>
          <w:lang w:eastAsia="fr-FR"/>
        </w:rPr>
      </w:pPr>
    </w:p>
    <w:p w14:paraId="50AD59CF" w14:textId="77777777" w:rsidR="00F357EF" w:rsidRPr="007248D9" w:rsidRDefault="00F357EF" w:rsidP="00F357EF">
      <w:pPr>
        <w:widowControl/>
        <w:tabs>
          <w:tab w:val="left" w:pos="284"/>
        </w:tabs>
        <w:overflowPunct/>
        <w:adjustRightInd/>
        <w:spacing w:line="276" w:lineRule="auto"/>
        <w:ind w:right="22"/>
        <w:rPr>
          <w:rFonts w:cs="Arial"/>
          <w:b/>
          <w:kern w:val="0"/>
          <w:lang w:eastAsia="fr-FR"/>
        </w:rPr>
      </w:pPr>
    </w:p>
    <w:p w14:paraId="255B4B7E" w14:textId="77777777" w:rsidR="00F357EF" w:rsidRPr="007248D9" w:rsidRDefault="00F357EF" w:rsidP="00F357EF">
      <w:pPr>
        <w:widowControl/>
        <w:tabs>
          <w:tab w:val="left" w:pos="284"/>
        </w:tabs>
        <w:overflowPunct/>
        <w:adjustRightInd/>
        <w:spacing w:line="276" w:lineRule="auto"/>
        <w:ind w:right="22"/>
        <w:rPr>
          <w:rFonts w:cs="Arial"/>
          <w:b/>
          <w:kern w:val="0"/>
          <w:lang w:eastAsia="fr-FR"/>
        </w:rPr>
      </w:pPr>
      <w:r w:rsidRPr="007248D9">
        <w:rPr>
          <w:rFonts w:cs="Arial"/>
          <w:b/>
          <w:kern w:val="0"/>
          <w:lang w:eastAsia="fr-FR"/>
        </w:rPr>
        <w:t>Les prestations réalisées dans le cadre du présent marché seront exécutées</w:t>
      </w:r>
      <w:r w:rsidRPr="007248D9">
        <w:rPr>
          <w:rFonts w:cs="Arial"/>
          <w:b/>
          <w:bCs/>
          <w:kern w:val="0"/>
          <w:position w:val="6"/>
          <w:sz w:val="18"/>
          <w:szCs w:val="18"/>
          <w:lang w:eastAsia="fr-FR"/>
        </w:rPr>
        <w:footnoteReference w:id="7"/>
      </w:r>
      <w:r w:rsidRPr="007248D9">
        <w:rPr>
          <w:rFonts w:cs="Arial"/>
          <w:b/>
          <w:kern w:val="0"/>
          <w:lang w:eastAsia="fr-FR"/>
        </w:rPr>
        <w:t> :</w:t>
      </w:r>
    </w:p>
    <w:p w14:paraId="3A6BECD4" w14:textId="77777777" w:rsidR="00F357EF" w:rsidRPr="007248D9" w:rsidRDefault="00F357EF" w:rsidP="00F357EF">
      <w:pPr>
        <w:widowControl/>
        <w:tabs>
          <w:tab w:val="left" w:pos="284"/>
        </w:tabs>
        <w:overflowPunct/>
        <w:adjustRightInd/>
        <w:spacing w:line="276" w:lineRule="auto"/>
        <w:ind w:right="22"/>
        <w:rPr>
          <w:rFonts w:cs="Arial"/>
          <w:b/>
          <w:kern w:val="0"/>
          <w:lang w:eastAsia="fr-FR"/>
        </w:rPr>
      </w:pPr>
    </w:p>
    <w:p w14:paraId="59694280" w14:textId="77777777" w:rsidR="00F357EF" w:rsidRPr="007248D9" w:rsidRDefault="00F357EF" w:rsidP="00F357EF">
      <w:pPr>
        <w:widowControl/>
        <w:tabs>
          <w:tab w:val="left" w:pos="284"/>
        </w:tabs>
        <w:overflowPunct/>
        <w:adjustRightInd/>
        <w:spacing w:line="276" w:lineRule="auto"/>
        <w:ind w:right="22"/>
        <w:rPr>
          <w:rFonts w:cs="Arial"/>
          <w:b/>
          <w:kern w:val="0"/>
          <w:lang w:eastAsia="fr-FR"/>
        </w:rPr>
      </w:pPr>
      <w:r w:rsidRPr="007248D9">
        <w:rPr>
          <w:rFonts w:cs="Arial"/>
          <w:b/>
          <w:kern w:val="0"/>
          <w:lang w:eastAsia="fr-FR"/>
        </w:rPr>
        <w:fldChar w:fldCharType="begin">
          <w:ffData>
            <w:name w:val="CaseACocher1"/>
            <w:enabled/>
            <w:calcOnExit w:val="0"/>
            <w:checkBox>
              <w:sizeAuto/>
              <w:default w:val="0"/>
            </w:checkBox>
          </w:ffData>
        </w:fldChar>
      </w:r>
      <w:r w:rsidRPr="007248D9">
        <w:rPr>
          <w:rFonts w:cs="Arial"/>
          <w:b/>
          <w:kern w:val="0"/>
          <w:lang w:eastAsia="fr-FR"/>
        </w:rPr>
        <w:instrText xml:space="preserve"> FORMCHECKBOX </w:instrText>
      </w:r>
      <w:r w:rsidR="009C5F0B">
        <w:rPr>
          <w:rFonts w:cs="Arial"/>
          <w:b/>
          <w:kern w:val="0"/>
          <w:lang w:eastAsia="fr-FR"/>
        </w:rPr>
      </w:r>
      <w:r w:rsidR="009C5F0B">
        <w:rPr>
          <w:rFonts w:cs="Arial"/>
          <w:b/>
          <w:kern w:val="0"/>
          <w:lang w:eastAsia="fr-FR"/>
        </w:rPr>
        <w:fldChar w:fldCharType="separate"/>
      </w:r>
      <w:r w:rsidRPr="007248D9">
        <w:rPr>
          <w:rFonts w:cs="Arial"/>
          <w:b/>
          <w:kern w:val="0"/>
          <w:lang w:eastAsia="fr-FR"/>
        </w:rPr>
        <w:fldChar w:fldCharType="end"/>
      </w:r>
      <w:r w:rsidRPr="007248D9">
        <w:rPr>
          <w:rFonts w:cs="Arial"/>
          <w:b/>
          <w:kern w:val="0"/>
          <w:lang w:eastAsia="fr-FR"/>
        </w:rPr>
        <w:t xml:space="preserve"> Par le siège.</w:t>
      </w:r>
    </w:p>
    <w:p w14:paraId="36291F43" w14:textId="77777777" w:rsidR="00F357EF" w:rsidRPr="007248D9" w:rsidRDefault="00F357EF" w:rsidP="00F357EF">
      <w:pPr>
        <w:widowControl/>
        <w:tabs>
          <w:tab w:val="left" w:pos="284"/>
        </w:tabs>
        <w:overflowPunct/>
        <w:adjustRightInd/>
        <w:spacing w:line="276" w:lineRule="auto"/>
        <w:ind w:right="22"/>
        <w:rPr>
          <w:rFonts w:cs="Arial"/>
          <w:b/>
          <w:kern w:val="0"/>
          <w:lang w:eastAsia="fr-FR"/>
        </w:rPr>
      </w:pPr>
    </w:p>
    <w:p w14:paraId="62A1235B" w14:textId="6C7E1A40" w:rsidR="00F357EF" w:rsidRPr="007248D9" w:rsidRDefault="00F357EF" w:rsidP="00F357EF">
      <w:pPr>
        <w:widowControl/>
        <w:tabs>
          <w:tab w:val="left" w:pos="284"/>
        </w:tabs>
        <w:overflowPunct/>
        <w:adjustRightInd/>
        <w:spacing w:line="276" w:lineRule="auto"/>
        <w:ind w:right="22"/>
        <w:rPr>
          <w:rFonts w:cs="Arial"/>
          <w:b/>
          <w:kern w:val="0"/>
          <w:lang w:eastAsia="fr-FR"/>
        </w:rPr>
      </w:pPr>
      <w:r w:rsidRPr="007248D9">
        <w:rPr>
          <w:rFonts w:cs="Arial"/>
          <w:b/>
          <w:kern w:val="0"/>
          <w:lang w:eastAsia="fr-FR"/>
        </w:rPr>
        <w:fldChar w:fldCharType="begin">
          <w:ffData>
            <w:name w:val=""/>
            <w:enabled/>
            <w:calcOnExit w:val="0"/>
            <w:checkBox>
              <w:sizeAuto/>
              <w:default w:val="0"/>
            </w:checkBox>
          </w:ffData>
        </w:fldChar>
      </w:r>
      <w:r w:rsidRPr="007248D9">
        <w:rPr>
          <w:rFonts w:cs="Arial"/>
          <w:b/>
          <w:kern w:val="0"/>
          <w:lang w:eastAsia="fr-FR"/>
        </w:rPr>
        <w:instrText xml:space="preserve"> FORMCHECKBOX </w:instrText>
      </w:r>
      <w:r w:rsidR="009C5F0B">
        <w:rPr>
          <w:rFonts w:cs="Arial"/>
          <w:b/>
          <w:kern w:val="0"/>
          <w:lang w:eastAsia="fr-FR"/>
        </w:rPr>
      </w:r>
      <w:r w:rsidR="009C5F0B">
        <w:rPr>
          <w:rFonts w:cs="Arial"/>
          <w:b/>
          <w:kern w:val="0"/>
          <w:lang w:eastAsia="fr-FR"/>
        </w:rPr>
        <w:fldChar w:fldCharType="separate"/>
      </w:r>
      <w:r w:rsidRPr="007248D9">
        <w:rPr>
          <w:rFonts w:cs="Arial"/>
          <w:b/>
          <w:kern w:val="0"/>
          <w:lang w:eastAsia="fr-FR"/>
        </w:rPr>
        <w:fldChar w:fldCharType="end"/>
      </w:r>
      <w:r w:rsidRPr="007248D9">
        <w:rPr>
          <w:rFonts w:cs="Arial"/>
          <w:b/>
          <w:kern w:val="0"/>
          <w:lang w:eastAsia="fr-FR"/>
        </w:rPr>
        <w:t xml:space="preserve"> Par l’établissement suivant :</w:t>
      </w:r>
    </w:p>
    <w:p w14:paraId="3CC20ACD" w14:textId="77777777" w:rsidR="005E1391" w:rsidRPr="007248D9" w:rsidRDefault="005E1391" w:rsidP="00F357EF">
      <w:pPr>
        <w:widowControl/>
        <w:tabs>
          <w:tab w:val="left" w:pos="284"/>
        </w:tabs>
        <w:overflowPunct/>
        <w:adjustRightInd/>
        <w:spacing w:line="276" w:lineRule="auto"/>
        <w:ind w:right="22"/>
        <w:rPr>
          <w:rFonts w:cs="Arial"/>
          <w:b/>
          <w:kern w:val="0"/>
          <w:lang w:eastAsia="fr-FR"/>
        </w:rPr>
      </w:pPr>
    </w:p>
    <w:p w14:paraId="5AD647FA" w14:textId="77777777" w:rsidR="00F357EF" w:rsidRPr="007248D9" w:rsidRDefault="00F357EF" w:rsidP="00F357EF">
      <w:pPr>
        <w:widowControl/>
        <w:tabs>
          <w:tab w:val="left" w:pos="284"/>
        </w:tabs>
        <w:overflowPunct/>
        <w:adjustRightInd/>
        <w:spacing w:line="276" w:lineRule="auto"/>
        <w:ind w:right="22"/>
        <w:rPr>
          <w:rFonts w:cs="Arial"/>
          <w:b/>
          <w:kern w:val="0"/>
          <w:lang w:eastAsia="fr-FR"/>
        </w:rPr>
      </w:pPr>
    </w:p>
    <w:p w14:paraId="74A4F528" w14:textId="1F4B7393" w:rsidR="00F357EF" w:rsidRPr="007248D9" w:rsidRDefault="00F357EF" w:rsidP="00F357EF">
      <w:pPr>
        <w:widowControl/>
        <w:tabs>
          <w:tab w:val="left" w:pos="284"/>
        </w:tabs>
        <w:overflowPunct/>
        <w:adjustRightInd/>
        <w:spacing w:line="276" w:lineRule="auto"/>
        <w:ind w:right="22"/>
        <w:rPr>
          <w:rFonts w:cs="Arial"/>
          <w:b/>
          <w:kern w:val="0"/>
          <w:lang w:eastAsia="fr-FR"/>
        </w:rPr>
      </w:pPr>
      <w:r w:rsidRPr="007248D9">
        <w:rPr>
          <w:rFonts w:cs="Arial"/>
          <w:b/>
          <w:kern w:val="0"/>
          <w:lang w:eastAsia="fr-FR"/>
        </w:rPr>
        <w:t xml:space="preserve">Nom : </w:t>
      </w:r>
    </w:p>
    <w:p w14:paraId="2C9D949D" w14:textId="77777777" w:rsidR="005E1391" w:rsidRPr="007248D9" w:rsidRDefault="005E1391" w:rsidP="00F357EF">
      <w:pPr>
        <w:widowControl/>
        <w:tabs>
          <w:tab w:val="left" w:pos="284"/>
        </w:tabs>
        <w:overflowPunct/>
        <w:adjustRightInd/>
        <w:spacing w:line="276" w:lineRule="auto"/>
        <w:ind w:right="22"/>
        <w:rPr>
          <w:rFonts w:cs="Arial"/>
          <w:b/>
          <w:kern w:val="0"/>
          <w:lang w:eastAsia="fr-FR"/>
        </w:rPr>
      </w:pPr>
    </w:p>
    <w:p w14:paraId="775DE56E" w14:textId="77777777" w:rsidR="00F357EF" w:rsidRPr="007248D9" w:rsidRDefault="00F357EF" w:rsidP="00F357EF">
      <w:pPr>
        <w:widowControl/>
        <w:tabs>
          <w:tab w:val="left" w:pos="284"/>
        </w:tabs>
        <w:overflowPunct/>
        <w:adjustRightInd/>
        <w:spacing w:line="276" w:lineRule="auto"/>
        <w:ind w:right="22"/>
        <w:rPr>
          <w:rFonts w:cs="Arial"/>
          <w:b/>
          <w:kern w:val="0"/>
          <w:lang w:eastAsia="fr-FR"/>
        </w:rPr>
      </w:pPr>
      <w:r w:rsidRPr="007248D9">
        <w:rPr>
          <w:rFonts w:cs="Arial"/>
          <w:b/>
          <w:kern w:val="0"/>
          <w:lang w:eastAsia="fr-FR"/>
        </w:rPr>
        <w:t xml:space="preserve">Adresse : </w:t>
      </w:r>
    </w:p>
    <w:p w14:paraId="6837AE5C" w14:textId="77777777" w:rsidR="00F357EF" w:rsidRPr="007248D9" w:rsidRDefault="00F357EF" w:rsidP="00F357EF">
      <w:pPr>
        <w:widowControl/>
        <w:tabs>
          <w:tab w:val="left" w:pos="284"/>
        </w:tabs>
        <w:overflowPunct/>
        <w:adjustRightInd/>
        <w:spacing w:line="276" w:lineRule="auto"/>
        <w:ind w:right="22"/>
        <w:rPr>
          <w:rFonts w:cs="Arial"/>
          <w:b/>
          <w:kern w:val="0"/>
          <w:lang w:eastAsia="fr-FR"/>
        </w:rPr>
      </w:pPr>
    </w:p>
    <w:p w14:paraId="3335DA8E" w14:textId="141CA971" w:rsidR="00F357EF" w:rsidRPr="007248D9" w:rsidRDefault="00F357EF" w:rsidP="00F357EF">
      <w:pPr>
        <w:widowControl/>
        <w:tabs>
          <w:tab w:val="left" w:pos="284"/>
        </w:tabs>
        <w:overflowPunct/>
        <w:adjustRightInd/>
        <w:spacing w:line="276" w:lineRule="auto"/>
        <w:ind w:right="22"/>
        <w:rPr>
          <w:rFonts w:cs="Arial"/>
          <w:b/>
          <w:kern w:val="0"/>
          <w:lang w:eastAsia="fr-FR"/>
        </w:rPr>
      </w:pPr>
      <w:r w:rsidRPr="007248D9">
        <w:rPr>
          <w:rFonts w:cs="Arial"/>
          <w:b/>
          <w:kern w:val="0"/>
          <w:lang w:eastAsia="fr-FR"/>
        </w:rPr>
        <w:t xml:space="preserve">Numéro unique d'identification SIRET : </w:t>
      </w:r>
    </w:p>
    <w:p w14:paraId="340E5A18" w14:textId="77777777" w:rsidR="00F357EF" w:rsidRPr="007248D9" w:rsidRDefault="00F357EF" w:rsidP="00F357EF">
      <w:pPr>
        <w:widowControl/>
        <w:tabs>
          <w:tab w:val="left" w:pos="284"/>
        </w:tabs>
        <w:overflowPunct/>
        <w:adjustRightInd/>
        <w:spacing w:line="276" w:lineRule="auto"/>
        <w:ind w:right="22"/>
        <w:rPr>
          <w:rFonts w:cs="Arial"/>
          <w:b/>
          <w:kern w:val="0"/>
          <w:lang w:eastAsia="fr-FR"/>
        </w:rPr>
      </w:pPr>
    </w:p>
    <w:p w14:paraId="25A322C3" w14:textId="77777777" w:rsidR="00F357EF" w:rsidRPr="007248D9" w:rsidRDefault="00F357EF" w:rsidP="00F357EF">
      <w:pPr>
        <w:widowControl/>
        <w:tabs>
          <w:tab w:val="left" w:pos="284"/>
        </w:tabs>
        <w:overflowPunct/>
        <w:adjustRightInd/>
        <w:spacing w:line="276" w:lineRule="auto"/>
        <w:ind w:right="22"/>
        <w:rPr>
          <w:rFonts w:cs="Arial"/>
          <w:bCs/>
          <w:kern w:val="0"/>
          <w:lang w:eastAsia="fr-FR"/>
        </w:rPr>
      </w:pPr>
      <w:r w:rsidRPr="007248D9">
        <w:rPr>
          <w:rFonts w:cs="Arial"/>
          <w:b/>
          <w:bCs/>
          <w:kern w:val="0"/>
          <w:lang w:eastAsia="fr-FR"/>
        </w:rPr>
        <w:t>2</w:t>
      </w:r>
      <w:r w:rsidRPr="007248D9">
        <w:rPr>
          <w:rFonts w:cs="Arial"/>
          <w:b/>
          <w:bCs/>
          <w:kern w:val="0"/>
          <w:vertAlign w:val="superscript"/>
          <w:lang w:eastAsia="fr-FR"/>
        </w:rPr>
        <w:t xml:space="preserve">ème </w:t>
      </w:r>
      <w:r w:rsidRPr="007248D9">
        <w:rPr>
          <w:rFonts w:cs="Arial"/>
          <w:b/>
          <w:bCs/>
          <w:kern w:val="0"/>
          <w:lang w:eastAsia="fr-FR"/>
        </w:rPr>
        <w:t>entreprise co</w:t>
      </w:r>
      <w:r w:rsidRPr="007248D9">
        <w:rPr>
          <w:rFonts w:cs="Arial"/>
          <w:b/>
          <w:bCs/>
          <w:kern w:val="0"/>
          <w:lang w:eastAsia="fr-FR"/>
        </w:rPr>
        <w:noBreakHyphen/>
        <w:t>traitante</w:t>
      </w:r>
      <w:r w:rsidRPr="007248D9">
        <w:rPr>
          <w:rFonts w:cs="Arial"/>
          <w:b/>
          <w:bCs/>
          <w:kern w:val="0"/>
          <w:position w:val="6"/>
          <w:sz w:val="18"/>
          <w:szCs w:val="18"/>
          <w:lang w:eastAsia="fr-FR"/>
        </w:rPr>
        <w:footnoteReference w:id="8"/>
      </w:r>
      <w:r w:rsidRPr="007248D9">
        <w:rPr>
          <w:rFonts w:cs="Arial"/>
          <w:b/>
          <w:bCs/>
          <w:kern w:val="0"/>
          <w:lang w:eastAsia="fr-FR"/>
        </w:rPr>
        <w:t> :</w:t>
      </w:r>
    </w:p>
    <w:p w14:paraId="7E7956B9" w14:textId="77777777" w:rsidR="00F357EF" w:rsidRPr="007248D9" w:rsidRDefault="00F357EF" w:rsidP="00F357EF">
      <w:pPr>
        <w:widowControl/>
        <w:tabs>
          <w:tab w:val="left" w:pos="284"/>
        </w:tabs>
        <w:overflowPunct/>
        <w:adjustRightInd/>
        <w:spacing w:line="276" w:lineRule="auto"/>
        <w:ind w:right="22"/>
        <w:rPr>
          <w:rFonts w:cs="Arial"/>
          <w:b/>
          <w:kern w:val="0"/>
          <w:lang w:eastAsia="fr-FR"/>
        </w:rPr>
      </w:pPr>
    </w:p>
    <w:p w14:paraId="1000E6C7" w14:textId="77777777" w:rsidR="00F357EF" w:rsidRPr="007248D9" w:rsidRDefault="00F357EF" w:rsidP="00F357EF">
      <w:pPr>
        <w:widowControl/>
        <w:tabs>
          <w:tab w:val="left" w:pos="284"/>
        </w:tabs>
        <w:overflowPunct/>
        <w:adjustRightInd/>
        <w:spacing w:line="276" w:lineRule="auto"/>
        <w:ind w:right="22"/>
        <w:rPr>
          <w:rFonts w:cs="Arial"/>
          <w:b/>
          <w:kern w:val="0"/>
          <w:lang w:eastAsia="fr-FR"/>
        </w:rPr>
      </w:pPr>
      <w:r w:rsidRPr="007248D9">
        <w:rPr>
          <w:rFonts w:cs="Arial"/>
          <w:b/>
          <w:kern w:val="0"/>
          <w:lang w:eastAsia="fr-FR"/>
        </w:rPr>
        <w:t xml:space="preserve">Dénomination sociale : </w:t>
      </w:r>
    </w:p>
    <w:p w14:paraId="0DA2259B" w14:textId="77777777" w:rsidR="00F357EF" w:rsidRPr="007248D9" w:rsidRDefault="00F357EF" w:rsidP="00F357EF">
      <w:pPr>
        <w:widowControl/>
        <w:tabs>
          <w:tab w:val="left" w:pos="284"/>
        </w:tabs>
        <w:overflowPunct/>
        <w:adjustRightInd/>
        <w:spacing w:line="276" w:lineRule="auto"/>
        <w:ind w:right="22"/>
        <w:rPr>
          <w:rFonts w:cs="Arial"/>
          <w:b/>
          <w:kern w:val="0"/>
          <w:lang w:eastAsia="fr-FR"/>
        </w:rPr>
      </w:pPr>
    </w:p>
    <w:p w14:paraId="20895F76" w14:textId="77777777" w:rsidR="00F357EF" w:rsidRPr="007248D9" w:rsidRDefault="00F357EF" w:rsidP="00F357EF">
      <w:pPr>
        <w:widowControl/>
        <w:tabs>
          <w:tab w:val="left" w:pos="284"/>
        </w:tabs>
        <w:overflowPunct/>
        <w:adjustRightInd/>
        <w:spacing w:line="276" w:lineRule="auto"/>
        <w:ind w:right="22"/>
        <w:rPr>
          <w:rFonts w:cs="Arial"/>
          <w:b/>
          <w:kern w:val="0"/>
          <w:lang w:eastAsia="fr-FR"/>
        </w:rPr>
      </w:pPr>
      <w:r w:rsidRPr="007248D9">
        <w:rPr>
          <w:rFonts w:cs="Arial"/>
          <w:b/>
          <w:kern w:val="0"/>
          <w:lang w:eastAsia="fr-FR"/>
        </w:rPr>
        <w:t xml:space="preserve">Ayant son siège social à </w:t>
      </w:r>
    </w:p>
    <w:p w14:paraId="511FF587" w14:textId="77777777" w:rsidR="00F357EF" w:rsidRPr="007248D9" w:rsidRDefault="00F357EF" w:rsidP="00F357EF">
      <w:pPr>
        <w:widowControl/>
        <w:tabs>
          <w:tab w:val="left" w:pos="284"/>
        </w:tabs>
        <w:overflowPunct/>
        <w:adjustRightInd/>
        <w:spacing w:line="276" w:lineRule="auto"/>
        <w:ind w:right="22"/>
        <w:rPr>
          <w:rFonts w:cs="Arial"/>
          <w:b/>
          <w:kern w:val="0"/>
          <w:lang w:eastAsia="fr-FR"/>
        </w:rPr>
      </w:pPr>
    </w:p>
    <w:p w14:paraId="521B16B5" w14:textId="77777777" w:rsidR="00F357EF" w:rsidRPr="007248D9" w:rsidRDefault="00F357EF" w:rsidP="00F357EF">
      <w:pPr>
        <w:widowControl/>
        <w:tabs>
          <w:tab w:val="left" w:pos="284"/>
        </w:tabs>
        <w:overflowPunct/>
        <w:adjustRightInd/>
        <w:spacing w:line="276" w:lineRule="auto"/>
        <w:ind w:right="22"/>
        <w:rPr>
          <w:rFonts w:cs="Arial"/>
          <w:b/>
          <w:kern w:val="0"/>
          <w:lang w:eastAsia="fr-FR"/>
        </w:rPr>
      </w:pPr>
      <w:r w:rsidRPr="007248D9">
        <w:rPr>
          <w:rFonts w:cs="Arial"/>
          <w:b/>
          <w:kern w:val="0"/>
          <w:lang w:eastAsia="fr-FR"/>
        </w:rPr>
        <w:t>Ayant pour numéro unique d'identification SIRET</w:t>
      </w:r>
      <w:r w:rsidRPr="007248D9">
        <w:rPr>
          <w:rFonts w:cs="Arial"/>
          <w:b/>
          <w:bCs/>
          <w:kern w:val="0"/>
          <w:position w:val="6"/>
          <w:sz w:val="18"/>
          <w:szCs w:val="18"/>
          <w:lang w:eastAsia="fr-FR"/>
        </w:rPr>
        <w:footnoteReference w:id="9"/>
      </w:r>
      <w:r w:rsidRPr="007248D9">
        <w:rPr>
          <w:rFonts w:cs="Arial"/>
          <w:b/>
          <w:kern w:val="0"/>
          <w:lang w:eastAsia="fr-FR"/>
        </w:rPr>
        <w:t> : </w:t>
      </w:r>
    </w:p>
    <w:p w14:paraId="7442EF59" w14:textId="77777777" w:rsidR="00F357EF" w:rsidRPr="007248D9" w:rsidRDefault="00F357EF" w:rsidP="00F357EF">
      <w:pPr>
        <w:widowControl/>
        <w:tabs>
          <w:tab w:val="left" w:pos="284"/>
        </w:tabs>
        <w:overflowPunct/>
        <w:adjustRightInd/>
        <w:spacing w:line="276" w:lineRule="auto"/>
        <w:ind w:right="22"/>
        <w:rPr>
          <w:rFonts w:cs="Arial"/>
          <w:b/>
          <w:kern w:val="0"/>
          <w:lang w:eastAsia="fr-FR"/>
        </w:rPr>
      </w:pPr>
    </w:p>
    <w:p w14:paraId="46E5221E" w14:textId="77777777" w:rsidR="00F357EF" w:rsidRPr="007248D9" w:rsidRDefault="00F357EF" w:rsidP="00F357EF">
      <w:pPr>
        <w:widowControl/>
        <w:tabs>
          <w:tab w:val="left" w:pos="284"/>
        </w:tabs>
        <w:overflowPunct/>
        <w:adjustRightInd/>
        <w:spacing w:line="276" w:lineRule="auto"/>
        <w:ind w:right="22"/>
        <w:rPr>
          <w:rFonts w:cs="Arial"/>
          <w:b/>
          <w:kern w:val="0"/>
          <w:lang w:eastAsia="fr-FR"/>
        </w:rPr>
      </w:pPr>
      <w:r w:rsidRPr="007248D9">
        <w:rPr>
          <w:rFonts w:cs="Arial"/>
          <w:b/>
          <w:kern w:val="0"/>
          <w:lang w:eastAsia="fr-FR"/>
        </w:rPr>
        <w:t>Représenté par :</w:t>
      </w:r>
    </w:p>
    <w:p w14:paraId="5F5AAB3E" w14:textId="77777777" w:rsidR="00F357EF" w:rsidRPr="007248D9" w:rsidRDefault="00F357EF" w:rsidP="00F357EF">
      <w:pPr>
        <w:widowControl/>
        <w:tabs>
          <w:tab w:val="left" w:pos="284"/>
        </w:tabs>
        <w:overflowPunct/>
        <w:adjustRightInd/>
        <w:spacing w:line="276" w:lineRule="auto"/>
        <w:ind w:right="22"/>
        <w:rPr>
          <w:rFonts w:cs="Arial"/>
          <w:b/>
          <w:kern w:val="0"/>
          <w:lang w:eastAsia="fr-FR"/>
        </w:rPr>
      </w:pPr>
    </w:p>
    <w:p w14:paraId="34685B44" w14:textId="77777777" w:rsidR="00F357EF" w:rsidRPr="007248D9" w:rsidRDefault="00F357EF" w:rsidP="00F357EF">
      <w:pPr>
        <w:widowControl/>
        <w:tabs>
          <w:tab w:val="left" w:pos="284"/>
        </w:tabs>
        <w:overflowPunct/>
        <w:adjustRightInd/>
        <w:spacing w:line="276" w:lineRule="auto"/>
        <w:ind w:right="22"/>
        <w:rPr>
          <w:rFonts w:cs="Arial"/>
          <w:b/>
          <w:kern w:val="0"/>
          <w:lang w:eastAsia="fr-FR"/>
        </w:rPr>
      </w:pPr>
      <w:r w:rsidRPr="007248D9">
        <w:rPr>
          <w:rFonts w:cs="Arial"/>
          <w:b/>
          <w:kern w:val="0"/>
          <w:lang w:eastAsia="fr-FR"/>
        </w:rPr>
        <w:t xml:space="preserve">Nom : </w:t>
      </w:r>
    </w:p>
    <w:p w14:paraId="22820F34" w14:textId="77777777" w:rsidR="00F357EF" w:rsidRPr="007248D9" w:rsidRDefault="00F357EF" w:rsidP="00F357EF">
      <w:pPr>
        <w:widowControl/>
        <w:tabs>
          <w:tab w:val="left" w:pos="284"/>
        </w:tabs>
        <w:overflowPunct/>
        <w:adjustRightInd/>
        <w:spacing w:line="276" w:lineRule="auto"/>
        <w:ind w:right="22"/>
        <w:rPr>
          <w:rFonts w:cs="Arial"/>
          <w:b/>
          <w:kern w:val="0"/>
          <w:lang w:eastAsia="fr-FR"/>
        </w:rPr>
      </w:pPr>
    </w:p>
    <w:p w14:paraId="728E0D03" w14:textId="77777777" w:rsidR="00F357EF" w:rsidRPr="007248D9" w:rsidRDefault="00F357EF" w:rsidP="00F357EF">
      <w:pPr>
        <w:widowControl/>
        <w:tabs>
          <w:tab w:val="left" w:pos="284"/>
          <w:tab w:val="left" w:pos="1260"/>
        </w:tabs>
        <w:overflowPunct/>
        <w:adjustRightInd/>
        <w:spacing w:line="276" w:lineRule="auto"/>
        <w:ind w:right="22"/>
        <w:rPr>
          <w:rFonts w:cs="Arial"/>
          <w:b/>
          <w:kern w:val="0"/>
          <w:lang w:eastAsia="fr-FR"/>
        </w:rPr>
      </w:pPr>
      <w:r w:rsidRPr="007248D9">
        <w:rPr>
          <w:rFonts w:cs="Arial"/>
          <w:b/>
          <w:kern w:val="0"/>
          <w:lang w:eastAsia="fr-FR"/>
        </w:rPr>
        <w:t>Qualité</w:t>
      </w:r>
      <w:r w:rsidRPr="007248D9">
        <w:rPr>
          <w:rFonts w:cs="Arial"/>
          <w:b/>
          <w:bCs/>
          <w:kern w:val="0"/>
          <w:position w:val="6"/>
          <w:sz w:val="18"/>
          <w:szCs w:val="18"/>
          <w:lang w:eastAsia="fr-FR"/>
        </w:rPr>
        <w:footnoteReference w:id="10"/>
      </w:r>
      <w:r w:rsidRPr="007248D9">
        <w:rPr>
          <w:rFonts w:cs="Arial"/>
          <w:b/>
          <w:kern w:val="0"/>
          <w:lang w:eastAsia="fr-FR"/>
        </w:rPr>
        <w:t>:</w:t>
      </w:r>
    </w:p>
    <w:p w14:paraId="4E962519" w14:textId="77777777" w:rsidR="00F357EF" w:rsidRPr="007248D9" w:rsidRDefault="00F357EF" w:rsidP="00F357EF">
      <w:pPr>
        <w:widowControl/>
        <w:tabs>
          <w:tab w:val="left" w:pos="284"/>
          <w:tab w:val="left" w:pos="1260"/>
        </w:tabs>
        <w:overflowPunct/>
        <w:adjustRightInd/>
        <w:spacing w:line="276" w:lineRule="auto"/>
        <w:ind w:right="22"/>
        <w:rPr>
          <w:rFonts w:cs="Arial"/>
          <w:b/>
          <w:kern w:val="0"/>
          <w:lang w:eastAsia="fr-FR"/>
        </w:rPr>
      </w:pPr>
    </w:p>
    <w:p w14:paraId="711A1768" w14:textId="77777777" w:rsidR="00F357EF" w:rsidRPr="007248D9" w:rsidRDefault="00F357EF" w:rsidP="00F357EF">
      <w:pPr>
        <w:widowControl/>
        <w:tabs>
          <w:tab w:val="left" w:pos="284"/>
          <w:tab w:val="left" w:pos="1260"/>
        </w:tabs>
        <w:overflowPunct/>
        <w:adjustRightInd/>
        <w:spacing w:line="276" w:lineRule="auto"/>
        <w:ind w:right="22"/>
        <w:rPr>
          <w:rFonts w:cs="Arial"/>
          <w:b/>
          <w:kern w:val="0"/>
          <w:lang w:eastAsia="fr-FR"/>
        </w:rPr>
      </w:pPr>
      <w:r w:rsidRPr="007248D9">
        <w:rPr>
          <w:rFonts w:cs="Arial"/>
          <w:b/>
          <w:kern w:val="0"/>
          <w:lang w:eastAsia="fr-FR"/>
        </w:rPr>
        <w:t xml:space="preserve">  </w:t>
      </w:r>
      <w:r w:rsidRPr="007248D9">
        <w:rPr>
          <w:rFonts w:cs="Arial"/>
          <w:b/>
          <w:kern w:val="0"/>
          <w:lang w:eastAsia="fr-FR"/>
        </w:rPr>
        <w:tab/>
      </w:r>
      <w:r w:rsidRPr="007248D9">
        <w:rPr>
          <w:rFonts w:cs="Arial"/>
          <w:b/>
          <w:kern w:val="0"/>
          <w:lang w:eastAsia="fr-FR"/>
        </w:rPr>
        <w:fldChar w:fldCharType="begin">
          <w:ffData>
            <w:name w:val=""/>
            <w:enabled/>
            <w:calcOnExit w:val="0"/>
            <w:checkBox>
              <w:sizeAuto/>
              <w:default w:val="0"/>
            </w:checkBox>
          </w:ffData>
        </w:fldChar>
      </w:r>
      <w:r w:rsidRPr="007248D9">
        <w:rPr>
          <w:rFonts w:cs="Arial"/>
          <w:b/>
          <w:kern w:val="0"/>
          <w:lang w:eastAsia="fr-FR"/>
        </w:rPr>
        <w:instrText xml:space="preserve"> FORMCHECKBOX </w:instrText>
      </w:r>
      <w:r w:rsidR="009C5F0B">
        <w:rPr>
          <w:rFonts w:cs="Arial"/>
          <w:b/>
          <w:kern w:val="0"/>
          <w:lang w:eastAsia="fr-FR"/>
        </w:rPr>
      </w:r>
      <w:r w:rsidR="009C5F0B">
        <w:rPr>
          <w:rFonts w:cs="Arial"/>
          <w:b/>
          <w:kern w:val="0"/>
          <w:lang w:eastAsia="fr-FR"/>
        </w:rPr>
        <w:fldChar w:fldCharType="separate"/>
      </w:r>
      <w:r w:rsidRPr="007248D9">
        <w:rPr>
          <w:rFonts w:cs="Arial"/>
          <w:b/>
          <w:kern w:val="0"/>
          <w:lang w:eastAsia="fr-FR"/>
        </w:rPr>
        <w:fldChar w:fldCharType="end"/>
      </w:r>
      <w:r w:rsidRPr="007248D9">
        <w:rPr>
          <w:rFonts w:cs="Arial"/>
          <w:b/>
          <w:kern w:val="0"/>
          <w:lang w:eastAsia="fr-FR"/>
        </w:rPr>
        <w:t xml:space="preserve"> Représentant légal de l’entreprise.</w:t>
      </w:r>
    </w:p>
    <w:p w14:paraId="1100DD21" w14:textId="77777777" w:rsidR="00F357EF" w:rsidRPr="007248D9" w:rsidRDefault="00F357EF" w:rsidP="00F357EF">
      <w:pPr>
        <w:widowControl/>
        <w:tabs>
          <w:tab w:val="left" w:pos="284"/>
          <w:tab w:val="left" w:pos="1260"/>
        </w:tabs>
        <w:overflowPunct/>
        <w:adjustRightInd/>
        <w:spacing w:line="276" w:lineRule="auto"/>
        <w:ind w:right="22"/>
        <w:rPr>
          <w:rFonts w:cs="Arial"/>
          <w:b/>
          <w:kern w:val="0"/>
          <w:lang w:eastAsia="fr-FR"/>
        </w:rPr>
      </w:pPr>
    </w:p>
    <w:p w14:paraId="693007A3" w14:textId="77777777" w:rsidR="00F357EF" w:rsidRPr="007248D9" w:rsidRDefault="00F357EF" w:rsidP="00F357EF">
      <w:pPr>
        <w:widowControl/>
        <w:tabs>
          <w:tab w:val="left" w:pos="284"/>
          <w:tab w:val="left" w:pos="1260"/>
        </w:tabs>
        <w:overflowPunct/>
        <w:adjustRightInd/>
        <w:spacing w:line="276" w:lineRule="auto"/>
        <w:ind w:right="22"/>
        <w:rPr>
          <w:rFonts w:cs="Arial"/>
          <w:b/>
          <w:kern w:val="0"/>
          <w:lang w:eastAsia="fr-FR"/>
        </w:rPr>
      </w:pPr>
      <w:r w:rsidRPr="007248D9">
        <w:rPr>
          <w:rFonts w:cs="Arial"/>
          <w:b/>
          <w:kern w:val="0"/>
          <w:lang w:eastAsia="fr-FR"/>
        </w:rPr>
        <w:tab/>
      </w:r>
      <w:r w:rsidRPr="007248D9">
        <w:rPr>
          <w:rFonts w:cs="Arial"/>
          <w:b/>
          <w:kern w:val="0"/>
          <w:lang w:eastAsia="fr-FR"/>
        </w:rPr>
        <w:fldChar w:fldCharType="begin">
          <w:ffData>
            <w:name w:val="CaseACocher1"/>
            <w:enabled/>
            <w:calcOnExit w:val="0"/>
            <w:checkBox>
              <w:sizeAuto/>
              <w:default w:val="0"/>
            </w:checkBox>
          </w:ffData>
        </w:fldChar>
      </w:r>
      <w:r w:rsidRPr="007248D9">
        <w:rPr>
          <w:rFonts w:cs="Arial"/>
          <w:b/>
          <w:kern w:val="0"/>
          <w:lang w:eastAsia="fr-FR"/>
        </w:rPr>
        <w:instrText xml:space="preserve"> FORMCHECKBOX </w:instrText>
      </w:r>
      <w:r w:rsidR="009C5F0B">
        <w:rPr>
          <w:rFonts w:cs="Arial"/>
          <w:b/>
          <w:kern w:val="0"/>
          <w:lang w:eastAsia="fr-FR"/>
        </w:rPr>
      </w:r>
      <w:r w:rsidR="009C5F0B">
        <w:rPr>
          <w:rFonts w:cs="Arial"/>
          <w:b/>
          <w:kern w:val="0"/>
          <w:lang w:eastAsia="fr-FR"/>
        </w:rPr>
        <w:fldChar w:fldCharType="separate"/>
      </w:r>
      <w:r w:rsidRPr="007248D9">
        <w:rPr>
          <w:rFonts w:cs="Arial"/>
          <w:b/>
          <w:kern w:val="0"/>
          <w:lang w:eastAsia="fr-FR"/>
        </w:rPr>
        <w:fldChar w:fldCharType="end"/>
      </w:r>
      <w:r w:rsidRPr="007248D9">
        <w:rPr>
          <w:rFonts w:cs="Arial"/>
          <w:b/>
          <w:kern w:val="0"/>
          <w:lang w:eastAsia="fr-FR"/>
        </w:rPr>
        <w:t xml:space="preserve"> Ayant reçu pouvoir du représentant légal de l’entreprise.</w:t>
      </w:r>
    </w:p>
    <w:p w14:paraId="72A1F172" w14:textId="77777777" w:rsidR="00F357EF" w:rsidRPr="007248D9" w:rsidRDefault="00F357EF" w:rsidP="00F357EF">
      <w:pPr>
        <w:widowControl/>
        <w:tabs>
          <w:tab w:val="left" w:pos="284"/>
          <w:tab w:val="left" w:pos="1260"/>
        </w:tabs>
        <w:overflowPunct/>
        <w:adjustRightInd/>
        <w:spacing w:line="276" w:lineRule="auto"/>
        <w:ind w:right="22"/>
        <w:rPr>
          <w:rFonts w:cs="Arial"/>
          <w:b/>
          <w:kern w:val="0"/>
          <w:lang w:eastAsia="fr-FR"/>
        </w:rPr>
      </w:pPr>
    </w:p>
    <w:p w14:paraId="49B89E92" w14:textId="77777777" w:rsidR="00F357EF" w:rsidRPr="007248D9" w:rsidRDefault="00F357EF" w:rsidP="00F357EF">
      <w:pPr>
        <w:widowControl/>
        <w:tabs>
          <w:tab w:val="left" w:pos="284"/>
          <w:tab w:val="left" w:pos="1260"/>
        </w:tabs>
        <w:overflowPunct/>
        <w:adjustRightInd/>
        <w:spacing w:line="276" w:lineRule="auto"/>
        <w:ind w:right="22"/>
        <w:rPr>
          <w:rFonts w:cs="Arial"/>
          <w:b/>
          <w:kern w:val="0"/>
          <w:lang w:eastAsia="fr-FR"/>
        </w:rPr>
      </w:pPr>
    </w:p>
    <w:p w14:paraId="4AA82021" w14:textId="77777777" w:rsidR="00F357EF" w:rsidRPr="007248D9" w:rsidRDefault="00F357EF" w:rsidP="00F357EF">
      <w:pPr>
        <w:widowControl/>
        <w:tabs>
          <w:tab w:val="left" w:pos="284"/>
        </w:tabs>
        <w:overflowPunct/>
        <w:adjustRightInd/>
        <w:spacing w:line="276" w:lineRule="auto"/>
        <w:ind w:right="22"/>
        <w:rPr>
          <w:rFonts w:cs="Arial"/>
          <w:b/>
          <w:kern w:val="0"/>
          <w:lang w:eastAsia="fr-FR"/>
        </w:rPr>
      </w:pPr>
      <w:r w:rsidRPr="007248D9">
        <w:rPr>
          <w:rFonts w:cs="Arial"/>
          <w:b/>
          <w:kern w:val="0"/>
          <w:lang w:eastAsia="fr-FR"/>
        </w:rPr>
        <w:t>Les prestations réalisées dans le cadre du présent marché seront exécutées</w:t>
      </w:r>
      <w:r w:rsidRPr="007248D9">
        <w:rPr>
          <w:rFonts w:cs="Arial"/>
          <w:b/>
          <w:kern w:val="0"/>
          <w:position w:val="6"/>
          <w:sz w:val="18"/>
          <w:szCs w:val="18"/>
          <w:lang w:eastAsia="fr-FR"/>
        </w:rPr>
        <w:t xml:space="preserve"> </w:t>
      </w:r>
      <w:r w:rsidRPr="007248D9">
        <w:rPr>
          <w:rFonts w:cs="Arial"/>
          <w:b/>
          <w:bCs/>
          <w:kern w:val="0"/>
          <w:position w:val="6"/>
          <w:sz w:val="18"/>
          <w:szCs w:val="18"/>
          <w:lang w:eastAsia="fr-FR"/>
        </w:rPr>
        <w:footnoteReference w:id="11"/>
      </w:r>
      <w:r w:rsidRPr="007248D9">
        <w:rPr>
          <w:rFonts w:cs="Arial"/>
          <w:b/>
          <w:kern w:val="0"/>
          <w:lang w:eastAsia="fr-FR"/>
        </w:rPr>
        <w:t>:</w:t>
      </w:r>
    </w:p>
    <w:p w14:paraId="2EE56AB4" w14:textId="77777777" w:rsidR="00F357EF" w:rsidRPr="007248D9" w:rsidRDefault="00F357EF" w:rsidP="00F357EF">
      <w:pPr>
        <w:widowControl/>
        <w:tabs>
          <w:tab w:val="left" w:pos="284"/>
        </w:tabs>
        <w:overflowPunct/>
        <w:adjustRightInd/>
        <w:spacing w:line="276" w:lineRule="auto"/>
        <w:ind w:right="22"/>
        <w:rPr>
          <w:rFonts w:cs="Arial"/>
          <w:b/>
          <w:kern w:val="0"/>
          <w:lang w:eastAsia="fr-FR"/>
        </w:rPr>
      </w:pPr>
    </w:p>
    <w:p w14:paraId="323B57A1" w14:textId="77777777" w:rsidR="00F357EF" w:rsidRPr="007248D9" w:rsidRDefault="00F357EF" w:rsidP="00F357EF">
      <w:pPr>
        <w:widowControl/>
        <w:tabs>
          <w:tab w:val="left" w:pos="284"/>
        </w:tabs>
        <w:overflowPunct/>
        <w:adjustRightInd/>
        <w:spacing w:line="276" w:lineRule="auto"/>
        <w:ind w:right="22"/>
        <w:rPr>
          <w:rFonts w:cs="Arial"/>
          <w:b/>
          <w:kern w:val="0"/>
          <w:lang w:eastAsia="fr-FR"/>
        </w:rPr>
      </w:pPr>
      <w:r w:rsidRPr="007248D9">
        <w:rPr>
          <w:rFonts w:cs="Arial"/>
          <w:b/>
          <w:kern w:val="0"/>
          <w:lang w:eastAsia="fr-FR"/>
        </w:rPr>
        <w:fldChar w:fldCharType="begin">
          <w:ffData>
            <w:name w:val=""/>
            <w:enabled/>
            <w:calcOnExit w:val="0"/>
            <w:checkBox>
              <w:sizeAuto/>
              <w:default w:val="0"/>
            </w:checkBox>
          </w:ffData>
        </w:fldChar>
      </w:r>
      <w:r w:rsidRPr="007248D9">
        <w:rPr>
          <w:rFonts w:cs="Arial"/>
          <w:b/>
          <w:kern w:val="0"/>
          <w:lang w:eastAsia="fr-FR"/>
        </w:rPr>
        <w:instrText xml:space="preserve"> FORMCHECKBOX </w:instrText>
      </w:r>
      <w:r w:rsidR="009C5F0B">
        <w:rPr>
          <w:rFonts w:cs="Arial"/>
          <w:b/>
          <w:kern w:val="0"/>
          <w:lang w:eastAsia="fr-FR"/>
        </w:rPr>
      </w:r>
      <w:r w:rsidR="009C5F0B">
        <w:rPr>
          <w:rFonts w:cs="Arial"/>
          <w:b/>
          <w:kern w:val="0"/>
          <w:lang w:eastAsia="fr-FR"/>
        </w:rPr>
        <w:fldChar w:fldCharType="separate"/>
      </w:r>
      <w:r w:rsidRPr="007248D9">
        <w:rPr>
          <w:rFonts w:cs="Arial"/>
          <w:b/>
          <w:kern w:val="0"/>
          <w:lang w:eastAsia="fr-FR"/>
        </w:rPr>
        <w:fldChar w:fldCharType="end"/>
      </w:r>
      <w:r w:rsidRPr="007248D9">
        <w:rPr>
          <w:rFonts w:cs="Arial"/>
          <w:b/>
          <w:kern w:val="0"/>
          <w:lang w:eastAsia="fr-FR"/>
        </w:rPr>
        <w:t xml:space="preserve"> Par le siège.</w:t>
      </w:r>
    </w:p>
    <w:p w14:paraId="299D85F8" w14:textId="77777777" w:rsidR="00F357EF" w:rsidRPr="007248D9" w:rsidRDefault="00F357EF" w:rsidP="00F357EF">
      <w:pPr>
        <w:widowControl/>
        <w:tabs>
          <w:tab w:val="left" w:pos="284"/>
        </w:tabs>
        <w:overflowPunct/>
        <w:adjustRightInd/>
        <w:spacing w:line="276" w:lineRule="auto"/>
        <w:ind w:right="22"/>
        <w:rPr>
          <w:rFonts w:cs="Arial"/>
          <w:b/>
          <w:kern w:val="0"/>
          <w:lang w:eastAsia="fr-FR"/>
        </w:rPr>
      </w:pPr>
    </w:p>
    <w:p w14:paraId="1B2943B4" w14:textId="77777777" w:rsidR="00F357EF" w:rsidRPr="007248D9" w:rsidRDefault="00F357EF" w:rsidP="00F357EF">
      <w:pPr>
        <w:widowControl/>
        <w:tabs>
          <w:tab w:val="left" w:pos="284"/>
        </w:tabs>
        <w:overflowPunct/>
        <w:adjustRightInd/>
        <w:spacing w:line="276" w:lineRule="auto"/>
        <w:ind w:right="22"/>
        <w:rPr>
          <w:rFonts w:cs="Arial"/>
          <w:b/>
          <w:kern w:val="0"/>
          <w:lang w:eastAsia="fr-FR"/>
        </w:rPr>
      </w:pPr>
      <w:r w:rsidRPr="007248D9">
        <w:rPr>
          <w:rFonts w:cs="Arial"/>
          <w:b/>
          <w:kern w:val="0"/>
          <w:lang w:eastAsia="fr-FR"/>
        </w:rPr>
        <w:fldChar w:fldCharType="begin">
          <w:ffData>
            <w:name w:val="CaseACocher1"/>
            <w:enabled/>
            <w:calcOnExit w:val="0"/>
            <w:checkBox>
              <w:sizeAuto/>
              <w:default w:val="0"/>
            </w:checkBox>
          </w:ffData>
        </w:fldChar>
      </w:r>
      <w:r w:rsidRPr="007248D9">
        <w:rPr>
          <w:rFonts w:cs="Arial"/>
          <w:b/>
          <w:kern w:val="0"/>
          <w:lang w:eastAsia="fr-FR"/>
        </w:rPr>
        <w:instrText xml:space="preserve"> FORMCHECKBOX </w:instrText>
      </w:r>
      <w:r w:rsidR="009C5F0B">
        <w:rPr>
          <w:rFonts w:cs="Arial"/>
          <w:b/>
          <w:kern w:val="0"/>
          <w:lang w:eastAsia="fr-FR"/>
        </w:rPr>
      </w:r>
      <w:r w:rsidR="009C5F0B">
        <w:rPr>
          <w:rFonts w:cs="Arial"/>
          <w:b/>
          <w:kern w:val="0"/>
          <w:lang w:eastAsia="fr-FR"/>
        </w:rPr>
        <w:fldChar w:fldCharType="separate"/>
      </w:r>
      <w:r w:rsidRPr="007248D9">
        <w:rPr>
          <w:rFonts w:cs="Arial"/>
          <w:b/>
          <w:kern w:val="0"/>
          <w:lang w:eastAsia="fr-FR"/>
        </w:rPr>
        <w:fldChar w:fldCharType="end"/>
      </w:r>
      <w:r w:rsidRPr="007248D9">
        <w:rPr>
          <w:rFonts w:cs="Arial"/>
          <w:b/>
          <w:kern w:val="0"/>
          <w:lang w:eastAsia="fr-FR"/>
        </w:rPr>
        <w:t xml:space="preserve"> Par l’établissement suivant :</w:t>
      </w:r>
    </w:p>
    <w:p w14:paraId="1917043E" w14:textId="77777777" w:rsidR="00F357EF" w:rsidRPr="007248D9" w:rsidRDefault="00F357EF" w:rsidP="00F357EF">
      <w:pPr>
        <w:widowControl/>
        <w:tabs>
          <w:tab w:val="left" w:pos="284"/>
        </w:tabs>
        <w:overflowPunct/>
        <w:adjustRightInd/>
        <w:spacing w:line="276" w:lineRule="auto"/>
        <w:ind w:right="22"/>
        <w:rPr>
          <w:rFonts w:cs="Arial"/>
          <w:b/>
          <w:kern w:val="0"/>
          <w:lang w:eastAsia="fr-FR"/>
        </w:rPr>
      </w:pPr>
    </w:p>
    <w:p w14:paraId="230A8CAD" w14:textId="77777777" w:rsidR="00F357EF" w:rsidRPr="007248D9" w:rsidRDefault="00F357EF" w:rsidP="00F357EF">
      <w:pPr>
        <w:widowControl/>
        <w:tabs>
          <w:tab w:val="left" w:pos="284"/>
        </w:tabs>
        <w:overflowPunct/>
        <w:adjustRightInd/>
        <w:spacing w:line="276" w:lineRule="auto"/>
        <w:ind w:right="22"/>
        <w:rPr>
          <w:rFonts w:cs="Arial"/>
          <w:b/>
          <w:kern w:val="0"/>
          <w:lang w:eastAsia="fr-FR"/>
        </w:rPr>
      </w:pPr>
      <w:r w:rsidRPr="007248D9">
        <w:rPr>
          <w:rFonts w:cs="Arial"/>
          <w:b/>
          <w:kern w:val="0"/>
          <w:lang w:eastAsia="fr-FR"/>
        </w:rPr>
        <w:t>Nom :</w:t>
      </w:r>
    </w:p>
    <w:p w14:paraId="66C38DA1" w14:textId="77777777" w:rsidR="00F357EF" w:rsidRPr="007248D9" w:rsidRDefault="00F357EF" w:rsidP="00F357EF">
      <w:pPr>
        <w:widowControl/>
        <w:tabs>
          <w:tab w:val="left" w:pos="284"/>
        </w:tabs>
        <w:overflowPunct/>
        <w:adjustRightInd/>
        <w:spacing w:line="276" w:lineRule="auto"/>
        <w:ind w:right="22"/>
        <w:rPr>
          <w:rFonts w:cs="Arial"/>
          <w:b/>
          <w:kern w:val="0"/>
          <w:lang w:eastAsia="fr-FR"/>
        </w:rPr>
      </w:pPr>
    </w:p>
    <w:p w14:paraId="771D4FF2" w14:textId="77777777" w:rsidR="00F357EF" w:rsidRPr="007248D9" w:rsidRDefault="00F357EF" w:rsidP="00F357EF">
      <w:pPr>
        <w:widowControl/>
        <w:tabs>
          <w:tab w:val="left" w:pos="284"/>
        </w:tabs>
        <w:overflowPunct/>
        <w:adjustRightInd/>
        <w:spacing w:line="276" w:lineRule="auto"/>
        <w:ind w:right="22"/>
        <w:rPr>
          <w:rFonts w:cs="Arial"/>
          <w:b/>
          <w:kern w:val="0"/>
          <w:lang w:eastAsia="fr-FR"/>
        </w:rPr>
      </w:pPr>
      <w:r w:rsidRPr="007248D9">
        <w:rPr>
          <w:rFonts w:cs="Arial"/>
          <w:b/>
          <w:kern w:val="0"/>
          <w:lang w:eastAsia="fr-FR"/>
        </w:rPr>
        <w:t xml:space="preserve">Adresse : </w:t>
      </w:r>
    </w:p>
    <w:p w14:paraId="3A90FDC9" w14:textId="77777777" w:rsidR="00F357EF" w:rsidRPr="007248D9" w:rsidRDefault="00F357EF" w:rsidP="00F357EF">
      <w:pPr>
        <w:widowControl/>
        <w:tabs>
          <w:tab w:val="left" w:pos="284"/>
        </w:tabs>
        <w:overflowPunct/>
        <w:adjustRightInd/>
        <w:spacing w:line="276" w:lineRule="auto"/>
        <w:ind w:right="22"/>
        <w:rPr>
          <w:rFonts w:cs="Arial"/>
          <w:b/>
          <w:kern w:val="0"/>
          <w:lang w:eastAsia="fr-FR"/>
        </w:rPr>
      </w:pPr>
    </w:p>
    <w:p w14:paraId="6764E00F" w14:textId="77777777" w:rsidR="00F357EF" w:rsidRPr="007248D9" w:rsidRDefault="00F357EF" w:rsidP="00F357EF">
      <w:pPr>
        <w:widowControl/>
        <w:tabs>
          <w:tab w:val="left" w:pos="284"/>
        </w:tabs>
        <w:overflowPunct/>
        <w:adjustRightInd/>
        <w:spacing w:line="276" w:lineRule="auto"/>
        <w:ind w:right="22"/>
        <w:rPr>
          <w:rFonts w:cs="Arial"/>
          <w:b/>
          <w:kern w:val="0"/>
          <w:lang w:eastAsia="fr-FR"/>
        </w:rPr>
      </w:pPr>
      <w:r w:rsidRPr="007248D9">
        <w:rPr>
          <w:rFonts w:cs="Arial"/>
          <w:b/>
          <w:kern w:val="0"/>
          <w:lang w:eastAsia="fr-FR"/>
        </w:rPr>
        <w:t xml:space="preserve">Numéro unique d'identification SIRET : </w:t>
      </w:r>
    </w:p>
    <w:p w14:paraId="4AFC0673" w14:textId="1D42CF72" w:rsidR="00F357EF" w:rsidRPr="007248D9" w:rsidRDefault="00F357EF" w:rsidP="00F357EF">
      <w:pPr>
        <w:spacing w:line="276" w:lineRule="auto"/>
        <w:ind w:right="22"/>
        <w:rPr>
          <w:rFonts w:cs="Arial"/>
        </w:rPr>
      </w:pPr>
    </w:p>
    <w:p w14:paraId="419057EC" w14:textId="77777777" w:rsidR="00F357EF" w:rsidRPr="007248D9" w:rsidRDefault="00F357EF" w:rsidP="00F357EF">
      <w:pPr>
        <w:spacing w:line="276" w:lineRule="auto"/>
        <w:ind w:right="22"/>
        <w:rPr>
          <w:rFonts w:cs="Arial"/>
        </w:rPr>
      </w:pPr>
    </w:p>
    <w:p w14:paraId="5989D306" w14:textId="0D2F60D7" w:rsidR="00F357EF" w:rsidRPr="007248D9" w:rsidRDefault="00F357EF" w:rsidP="00495AA3">
      <w:pPr>
        <w:spacing w:line="276" w:lineRule="auto"/>
        <w:ind w:right="22"/>
        <w:jc w:val="both"/>
        <w:rPr>
          <w:rFonts w:cs="Arial"/>
        </w:rPr>
      </w:pPr>
      <w:r w:rsidRPr="007248D9">
        <w:rPr>
          <w:rFonts w:cs="Arial"/>
        </w:rPr>
        <w:t>Chaque membre du groupement ayant pris connaissance des pièces du marché et des documents qui y sont mentionnés, fourni les certificats, les déclarations et attestations prévus aux articles R</w:t>
      </w:r>
      <w:r w:rsidR="00905006">
        <w:rPr>
          <w:rFonts w:cs="Arial"/>
        </w:rPr>
        <w:t>.</w:t>
      </w:r>
      <w:r w:rsidRPr="007248D9">
        <w:rPr>
          <w:rFonts w:cs="Arial"/>
        </w:rPr>
        <w:t xml:space="preserve"> 2143-3 à R</w:t>
      </w:r>
      <w:r w:rsidR="00905006">
        <w:rPr>
          <w:rFonts w:cs="Arial"/>
        </w:rPr>
        <w:t xml:space="preserve">. </w:t>
      </w:r>
      <w:r w:rsidRPr="007248D9">
        <w:rPr>
          <w:rFonts w:cs="Arial"/>
        </w:rPr>
        <w:t xml:space="preserve">2143-16 du Code de la </w:t>
      </w:r>
      <w:r w:rsidR="00905006">
        <w:rPr>
          <w:rFonts w:cs="Arial"/>
        </w:rPr>
        <w:t>c</w:t>
      </w:r>
      <w:r w:rsidRPr="007248D9">
        <w:rPr>
          <w:rFonts w:cs="Arial"/>
        </w:rPr>
        <w:t xml:space="preserve">ommande </w:t>
      </w:r>
      <w:r w:rsidR="00905006">
        <w:rPr>
          <w:rFonts w:cs="Arial"/>
        </w:rPr>
        <w:t>p</w:t>
      </w:r>
      <w:r w:rsidRPr="007248D9">
        <w:rPr>
          <w:rFonts w:cs="Arial"/>
        </w:rPr>
        <w:t xml:space="preserve">ublique, </w:t>
      </w:r>
    </w:p>
    <w:p w14:paraId="1771624D" w14:textId="77777777" w:rsidR="00F357EF" w:rsidRPr="007248D9" w:rsidRDefault="00F357EF" w:rsidP="00F357EF">
      <w:pPr>
        <w:autoSpaceDE w:val="0"/>
        <w:autoSpaceDN w:val="0"/>
        <w:spacing w:line="276" w:lineRule="auto"/>
        <w:rPr>
          <w:rFonts w:cs="Arial"/>
        </w:rPr>
      </w:pPr>
    </w:p>
    <w:p w14:paraId="73D4E4A2" w14:textId="06D56A87" w:rsidR="00F357EF" w:rsidRPr="007248D9" w:rsidRDefault="00F357EF" w:rsidP="00F357EF">
      <w:pPr>
        <w:autoSpaceDE w:val="0"/>
        <w:autoSpaceDN w:val="0"/>
        <w:spacing w:line="276" w:lineRule="auto"/>
        <w:jc w:val="both"/>
        <w:rPr>
          <w:rFonts w:cs="Arial"/>
        </w:rPr>
      </w:pPr>
      <w:r w:rsidRPr="007248D9">
        <w:rPr>
          <w:rFonts w:cs="Arial"/>
          <w:b/>
        </w:rPr>
        <w:t>NOUS ENGAGEONS</w:t>
      </w:r>
      <w:r w:rsidRPr="007248D9">
        <w:rPr>
          <w:rFonts w:cs="Arial"/>
        </w:rPr>
        <w:t xml:space="preserve"> sans réserve, en qualité d’entrepreneurs groupés</w:t>
      </w:r>
      <w:r w:rsidR="00905006">
        <w:rPr>
          <w:rFonts w:cs="Arial"/>
        </w:rPr>
        <w:t xml:space="preserve"> solidaires ou conjoints</w:t>
      </w:r>
      <w:r w:rsidR="00905006">
        <w:rPr>
          <w:rStyle w:val="Appelnotedebasdep"/>
          <w:rFonts w:cs="Arial"/>
        </w:rPr>
        <w:footnoteReference w:id="12"/>
      </w:r>
      <w:r w:rsidRPr="007248D9">
        <w:rPr>
          <w:rFonts w:cs="Arial"/>
        </w:rPr>
        <w:t xml:space="preserve"> , conformément aux stipulations des documents visés ci-dessus à exécuter les prestations demandées dans les conditions définies </w:t>
      </w:r>
      <w:r w:rsidR="00905006">
        <w:rPr>
          <w:rFonts w:cs="Arial"/>
        </w:rPr>
        <w:t xml:space="preserve">dans le </w:t>
      </w:r>
      <w:r w:rsidR="00905006">
        <w:rPr>
          <w:rFonts w:cs="Arial"/>
        </w:rPr>
        <w:lastRenderedPageBreak/>
        <w:t xml:space="preserve">marché. </w:t>
      </w:r>
    </w:p>
    <w:p w14:paraId="495411B0" w14:textId="77777777" w:rsidR="00F357EF" w:rsidRPr="007248D9" w:rsidRDefault="00F357EF" w:rsidP="00F357EF">
      <w:pPr>
        <w:autoSpaceDE w:val="0"/>
        <w:autoSpaceDN w:val="0"/>
        <w:spacing w:line="276" w:lineRule="auto"/>
        <w:rPr>
          <w:rFonts w:cs="Arial"/>
        </w:rPr>
      </w:pPr>
    </w:p>
    <w:p w14:paraId="28EE4C66" w14:textId="208E5B58" w:rsidR="00F357EF" w:rsidRPr="007248D9" w:rsidRDefault="00F357EF" w:rsidP="007505F6">
      <w:pPr>
        <w:autoSpaceDE w:val="0"/>
        <w:autoSpaceDN w:val="0"/>
        <w:spacing w:line="276" w:lineRule="auto"/>
        <w:jc w:val="both"/>
        <w:rPr>
          <w:rFonts w:cs="Arial"/>
          <w:b/>
        </w:rPr>
      </w:pPr>
      <w:r w:rsidRPr="007248D9">
        <w:rPr>
          <w:rFonts w:cs="Arial"/>
        </w:rPr>
        <w:t xml:space="preserve">L’offre ainsi présentée ne nous lie toutefois que si </w:t>
      </w:r>
      <w:r w:rsidR="000B708B" w:rsidRPr="007248D9">
        <w:rPr>
          <w:rFonts w:cs="Arial"/>
        </w:rPr>
        <w:t>le contrat est attribué</w:t>
      </w:r>
      <w:r w:rsidRPr="007248D9">
        <w:rPr>
          <w:rFonts w:cs="Arial"/>
        </w:rPr>
        <w:t xml:space="preserve"> dans un délai de </w:t>
      </w:r>
      <w:r w:rsidRPr="007248D9">
        <w:rPr>
          <w:rFonts w:cs="Arial"/>
          <w:b/>
        </w:rPr>
        <w:t>180</w:t>
      </w:r>
      <w:r w:rsidRPr="007248D9">
        <w:rPr>
          <w:rFonts w:cs="Arial"/>
        </w:rPr>
        <w:t xml:space="preserve"> </w:t>
      </w:r>
      <w:r w:rsidRPr="00E04FA0">
        <w:rPr>
          <w:rFonts w:cs="Arial"/>
          <w:b/>
        </w:rPr>
        <w:t>jours</w:t>
      </w:r>
      <w:r w:rsidR="00905006" w:rsidRPr="00E04FA0">
        <w:rPr>
          <w:rFonts w:cs="Arial"/>
          <w:b/>
        </w:rPr>
        <w:t xml:space="preserve"> calendaires</w:t>
      </w:r>
      <w:r w:rsidRPr="007248D9">
        <w:rPr>
          <w:rFonts w:cs="Arial"/>
        </w:rPr>
        <w:t xml:space="preserve"> à compter de la date limite de remise des offres indiquée dans le règlement de la consultation</w:t>
      </w:r>
      <w:r w:rsidRPr="007248D9">
        <w:rPr>
          <w:rFonts w:cs="Arial"/>
          <w:b/>
        </w:rPr>
        <w:br w:type="page"/>
      </w:r>
    </w:p>
    <w:p w14:paraId="047A24E3" w14:textId="77777777" w:rsidR="00E04FA0" w:rsidRDefault="00F357EF" w:rsidP="00AF0DB2">
      <w:pPr>
        <w:pStyle w:val="Titre1"/>
        <w:spacing w:line="276" w:lineRule="auto"/>
        <w:jc w:val="both"/>
      </w:pPr>
      <w:bookmarkStart w:id="4" w:name="_Toc189557227"/>
      <w:r w:rsidRPr="007248D9">
        <w:lastRenderedPageBreak/>
        <w:t xml:space="preserve">Article 1 - </w:t>
      </w:r>
      <w:bookmarkEnd w:id="1"/>
      <w:r w:rsidRPr="007248D9">
        <w:t>Dispositions générales</w:t>
      </w:r>
      <w:bookmarkEnd w:id="4"/>
    </w:p>
    <w:p w14:paraId="0A5DC0F4" w14:textId="540A50BA" w:rsidR="00E823C6" w:rsidRPr="00275EA0" w:rsidRDefault="00E04FA0" w:rsidP="00AF0DB2">
      <w:pPr>
        <w:pStyle w:val="Titre2"/>
        <w:spacing w:line="276" w:lineRule="auto"/>
        <w:jc w:val="both"/>
      </w:pPr>
      <w:bookmarkStart w:id="5" w:name="_Toc189557228"/>
      <w:r>
        <w:t xml:space="preserve">1.1 </w:t>
      </w:r>
      <w:r w:rsidR="00E823C6" w:rsidRPr="00275EA0">
        <w:t>Contexte</w:t>
      </w:r>
      <w:bookmarkEnd w:id="5"/>
    </w:p>
    <w:p w14:paraId="49C00FE1" w14:textId="77777777" w:rsidR="00E823C6" w:rsidRPr="00275EA0" w:rsidRDefault="00E823C6" w:rsidP="00AF0DB2">
      <w:pPr>
        <w:autoSpaceDE w:val="0"/>
        <w:autoSpaceDN w:val="0"/>
        <w:spacing w:line="276" w:lineRule="auto"/>
        <w:jc w:val="both"/>
        <w:rPr>
          <w:rFonts w:cs="Arial"/>
        </w:rPr>
      </w:pPr>
    </w:p>
    <w:p w14:paraId="682E1044" w14:textId="77777777" w:rsidR="00E823C6" w:rsidRPr="00165542" w:rsidRDefault="00E823C6" w:rsidP="00AF0DB2">
      <w:pPr>
        <w:numPr>
          <w:ilvl w:val="2"/>
          <w:numId w:val="41"/>
        </w:numPr>
        <w:autoSpaceDE w:val="0"/>
        <w:autoSpaceDN w:val="0"/>
        <w:spacing w:line="276" w:lineRule="auto"/>
        <w:jc w:val="both"/>
        <w:rPr>
          <w:rFonts w:cs="Arial"/>
          <w:i/>
        </w:rPr>
      </w:pPr>
      <w:r w:rsidRPr="00165542">
        <w:rPr>
          <w:rFonts w:cs="Arial"/>
          <w:i/>
        </w:rPr>
        <w:t>Le Centre des monuments nationaux</w:t>
      </w:r>
    </w:p>
    <w:p w14:paraId="4A32DF43" w14:textId="77777777" w:rsidR="00E823C6" w:rsidRPr="00275EA0" w:rsidRDefault="00E823C6" w:rsidP="00AF0DB2">
      <w:pPr>
        <w:autoSpaceDE w:val="0"/>
        <w:autoSpaceDN w:val="0"/>
        <w:spacing w:line="276" w:lineRule="auto"/>
        <w:jc w:val="both"/>
        <w:rPr>
          <w:rFonts w:cs="Arial"/>
        </w:rPr>
      </w:pPr>
    </w:p>
    <w:p w14:paraId="0B23D220" w14:textId="17848320" w:rsidR="00E823C6" w:rsidRPr="00275EA0" w:rsidRDefault="00E823C6" w:rsidP="00AF0DB2">
      <w:pPr>
        <w:autoSpaceDE w:val="0"/>
        <w:autoSpaceDN w:val="0"/>
        <w:spacing w:line="276" w:lineRule="auto"/>
        <w:jc w:val="both"/>
        <w:rPr>
          <w:rFonts w:cs="Arial"/>
        </w:rPr>
      </w:pPr>
      <w:r w:rsidRPr="00275EA0">
        <w:rPr>
          <w:rFonts w:cs="Arial"/>
        </w:rPr>
        <w:t>Le Centre des monuments nationaux est un établissement public administratif placé sous la tutelle du ministère de la Culture et de la Communication, régi par les articles L141-1 et R141-1 et suivants du Code du patrimoine. Il conserve, restaure, gère, anime, ouvre à la visite près de 100 monuments nationaux propriété de l’État, dont le château de Châteaudun. Tous illustrent par leur diversité, la richesse du patrimoine français de toutes les époques. Le Centre des monuments nationaux favorise, avec plus de 400 manifestations par an, la participation des monuments nationaux à la vie culturelle e</w:t>
      </w:r>
      <w:r w:rsidR="009B0DC1">
        <w:rPr>
          <w:rFonts w:cs="Arial"/>
        </w:rPr>
        <w:t>t au développement du tourisme.</w:t>
      </w:r>
    </w:p>
    <w:p w14:paraId="7840D516" w14:textId="77777777" w:rsidR="00E823C6" w:rsidRPr="00275EA0" w:rsidRDefault="00E823C6" w:rsidP="00AF0DB2">
      <w:pPr>
        <w:autoSpaceDE w:val="0"/>
        <w:autoSpaceDN w:val="0"/>
        <w:spacing w:line="276" w:lineRule="auto"/>
        <w:jc w:val="both"/>
        <w:rPr>
          <w:rFonts w:cs="Arial"/>
        </w:rPr>
      </w:pPr>
    </w:p>
    <w:p w14:paraId="6A3BA76C" w14:textId="77777777" w:rsidR="00E823C6" w:rsidRPr="00165542" w:rsidRDefault="00E823C6" w:rsidP="00AF0DB2">
      <w:pPr>
        <w:numPr>
          <w:ilvl w:val="2"/>
          <w:numId w:val="41"/>
        </w:numPr>
        <w:autoSpaceDE w:val="0"/>
        <w:autoSpaceDN w:val="0"/>
        <w:spacing w:line="276" w:lineRule="auto"/>
        <w:jc w:val="both"/>
        <w:rPr>
          <w:rFonts w:cs="Arial"/>
          <w:i/>
        </w:rPr>
      </w:pPr>
      <w:r w:rsidRPr="00165542">
        <w:rPr>
          <w:rFonts w:cs="Arial"/>
          <w:i/>
        </w:rPr>
        <w:t>Le château de Châteaudun</w:t>
      </w:r>
    </w:p>
    <w:p w14:paraId="0D92D2F2" w14:textId="77777777" w:rsidR="00E823C6" w:rsidRPr="00275EA0" w:rsidRDefault="00E823C6" w:rsidP="00AF0DB2">
      <w:pPr>
        <w:autoSpaceDE w:val="0"/>
        <w:autoSpaceDN w:val="0"/>
        <w:spacing w:line="276" w:lineRule="auto"/>
        <w:jc w:val="both"/>
        <w:rPr>
          <w:rFonts w:cs="Arial"/>
        </w:rPr>
      </w:pPr>
    </w:p>
    <w:p w14:paraId="54B3594A" w14:textId="77777777" w:rsidR="00E823C6" w:rsidRPr="00275EA0" w:rsidRDefault="00E823C6" w:rsidP="00AF0DB2">
      <w:pPr>
        <w:autoSpaceDE w:val="0"/>
        <w:autoSpaceDN w:val="0"/>
        <w:spacing w:line="276" w:lineRule="auto"/>
        <w:jc w:val="both"/>
        <w:rPr>
          <w:rFonts w:cs="Arial"/>
        </w:rPr>
      </w:pPr>
      <w:r w:rsidRPr="00275EA0">
        <w:rPr>
          <w:rFonts w:cs="Arial"/>
        </w:rPr>
        <w:t>Le château de Châteaudun est un joyau patrimonial situé aux confins de la Beauce et de l’Orléanais. Souvent qualifié de millefeuille architectural, le château est le témoin de l’époque charnière ou le style médiéval laisse place aux inspirations antiques, caractéristiques de la Renaissance.</w:t>
      </w:r>
    </w:p>
    <w:p w14:paraId="7F7561BE" w14:textId="77777777" w:rsidR="00E823C6" w:rsidRPr="00275EA0" w:rsidRDefault="00E823C6" w:rsidP="00AF0DB2">
      <w:pPr>
        <w:autoSpaceDE w:val="0"/>
        <w:autoSpaceDN w:val="0"/>
        <w:spacing w:line="276" w:lineRule="auto"/>
        <w:jc w:val="both"/>
        <w:rPr>
          <w:rFonts w:cs="Arial"/>
        </w:rPr>
      </w:pPr>
    </w:p>
    <w:p w14:paraId="5533AB83" w14:textId="77777777" w:rsidR="00E823C6" w:rsidRPr="00275EA0" w:rsidRDefault="00E823C6" w:rsidP="00AF0DB2">
      <w:pPr>
        <w:autoSpaceDE w:val="0"/>
        <w:autoSpaceDN w:val="0"/>
        <w:spacing w:line="276" w:lineRule="auto"/>
        <w:jc w:val="both"/>
        <w:rPr>
          <w:rFonts w:cs="Arial"/>
        </w:rPr>
      </w:pPr>
      <w:r w:rsidRPr="00275EA0">
        <w:rPr>
          <w:rFonts w:cs="Arial"/>
        </w:rPr>
        <w:t xml:space="preserve">Le château est composé de quatre ensembles majeurs : </w:t>
      </w:r>
    </w:p>
    <w:p w14:paraId="3A47933D" w14:textId="77777777" w:rsidR="00E823C6" w:rsidRPr="00275EA0" w:rsidRDefault="00E823C6" w:rsidP="00AF0DB2">
      <w:pPr>
        <w:numPr>
          <w:ilvl w:val="0"/>
          <w:numId w:val="43"/>
        </w:numPr>
        <w:autoSpaceDE w:val="0"/>
        <w:autoSpaceDN w:val="0"/>
        <w:spacing w:line="276" w:lineRule="auto"/>
        <w:jc w:val="both"/>
        <w:rPr>
          <w:rFonts w:cs="Arial"/>
        </w:rPr>
      </w:pPr>
      <w:r w:rsidRPr="00275EA0">
        <w:rPr>
          <w:rFonts w:cs="Arial"/>
        </w:rPr>
        <w:t>Le donjon ou « grosse tour », XIIe siècle</w:t>
      </w:r>
    </w:p>
    <w:p w14:paraId="66E84C0C" w14:textId="77777777" w:rsidR="00E823C6" w:rsidRPr="00275EA0" w:rsidRDefault="00E823C6" w:rsidP="00AF0DB2">
      <w:pPr>
        <w:numPr>
          <w:ilvl w:val="0"/>
          <w:numId w:val="43"/>
        </w:numPr>
        <w:autoSpaceDE w:val="0"/>
        <w:autoSpaceDN w:val="0"/>
        <w:spacing w:line="276" w:lineRule="auto"/>
        <w:jc w:val="both"/>
        <w:rPr>
          <w:rFonts w:cs="Arial"/>
        </w:rPr>
      </w:pPr>
      <w:r w:rsidRPr="00275EA0">
        <w:rPr>
          <w:rFonts w:cs="Arial"/>
        </w:rPr>
        <w:t>La Sainte-Chapelle, XVe siècle</w:t>
      </w:r>
    </w:p>
    <w:p w14:paraId="78BA4DBC" w14:textId="77777777" w:rsidR="00E823C6" w:rsidRPr="00275EA0" w:rsidRDefault="00E823C6" w:rsidP="00AF0DB2">
      <w:pPr>
        <w:numPr>
          <w:ilvl w:val="0"/>
          <w:numId w:val="43"/>
        </w:numPr>
        <w:autoSpaceDE w:val="0"/>
        <w:autoSpaceDN w:val="0"/>
        <w:spacing w:line="276" w:lineRule="auto"/>
        <w:jc w:val="both"/>
        <w:rPr>
          <w:rFonts w:cs="Arial"/>
        </w:rPr>
      </w:pPr>
      <w:r w:rsidRPr="00275EA0">
        <w:rPr>
          <w:rFonts w:cs="Arial"/>
        </w:rPr>
        <w:t>L’aile Dunois, XVe siècle (style gothique flamboyant)</w:t>
      </w:r>
    </w:p>
    <w:p w14:paraId="1E451C49" w14:textId="77777777" w:rsidR="00E823C6" w:rsidRPr="00275EA0" w:rsidRDefault="00E823C6" w:rsidP="00AF0DB2">
      <w:pPr>
        <w:numPr>
          <w:ilvl w:val="0"/>
          <w:numId w:val="43"/>
        </w:numPr>
        <w:autoSpaceDE w:val="0"/>
        <w:autoSpaceDN w:val="0"/>
        <w:spacing w:line="276" w:lineRule="auto"/>
        <w:jc w:val="both"/>
        <w:rPr>
          <w:rFonts w:cs="Arial"/>
        </w:rPr>
      </w:pPr>
      <w:r w:rsidRPr="00275EA0">
        <w:rPr>
          <w:rFonts w:cs="Arial"/>
        </w:rPr>
        <w:t>L’aile Longueville, XVIe siècle (style Renaissance)</w:t>
      </w:r>
    </w:p>
    <w:p w14:paraId="5C5AE114" w14:textId="77777777" w:rsidR="00E823C6" w:rsidRPr="00275EA0" w:rsidRDefault="00E823C6" w:rsidP="00AF0DB2">
      <w:pPr>
        <w:autoSpaceDE w:val="0"/>
        <w:autoSpaceDN w:val="0"/>
        <w:spacing w:line="276" w:lineRule="auto"/>
        <w:jc w:val="both"/>
        <w:rPr>
          <w:rFonts w:cs="Arial"/>
        </w:rPr>
      </w:pPr>
    </w:p>
    <w:p w14:paraId="25799DD3" w14:textId="77777777" w:rsidR="00E823C6" w:rsidRPr="00275EA0" w:rsidRDefault="00E823C6" w:rsidP="00AF0DB2">
      <w:pPr>
        <w:autoSpaceDE w:val="0"/>
        <w:autoSpaceDN w:val="0"/>
        <w:spacing w:line="276" w:lineRule="auto"/>
        <w:jc w:val="both"/>
        <w:rPr>
          <w:rFonts w:cs="Arial"/>
        </w:rPr>
      </w:pPr>
      <w:r w:rsidRPr="00275EA0">
        <w:rPr>
          <w:rFonts w:cs="Arial"/>
        </w:rPr>
        <w:t>Bâti sur un éperon rocheux et surplombant le Loir de plus de 40 mètres, l’édifice domine la ville et les alentours. Sa situation géographique lui confère naturellement un avantage stratégique. En faisant bâtir un imposant donjon, les comtes de Blois affirment avec puissance la fonction défensive de Châteaudun.</w:t>
      </w:r>
    </w:p>
    <w:p w14:paraId="45A86E29" w14:textId="77777777" w:rsidR="00E823C6" w:rsidRPr="00275EA0" w:rsidRDefault="00E823C6" w:rsidP="00AF0DB2">
      <w:pPr>
        <w:autoSpaceDE w:val="0"/>
        <w:autoSpaceDN w:val="0"/>
        <w:spacing w:line="276" w:lineRule="auto"/>
        <w:jc w:val="both"/>
        <w:rPr>
          <w:rFonts w:cs="Arial"/>
        </w:rPr>
      </w:pPr>
    </w:p>
    <w:p w14:paraId="6996F1CF" w14:textId="77777777" w:rsidR="00E823C6" w:rsidRPr="00275EA0" w:rsidRDefault="00E823C6" w:rsidP="00AF0DB2">
      <w:pPr>
        <w:autoSpaceDE w:val="0"/>
        <w:autoSpaceDN w:val="0"/>
        <w:spacing w:line="276" w:lineRule="auto"/>
        <w:jc w:val="both"/>
        <w:rPr>
          <w:rFonts w:cs="Arial"/>
        </w:rPr>
      </w:pPr>
      <w:r w:rsidRPr="00275EA0">
        <w:rPr>
          <w:rFonts w:cs="Arial"/>
        </w:rPr>
        <w:t>Pour autant, le principal bâtisseur du château restera sans nul doute Jean de Dunois (1403 – 1468), connu de nos jours comme le fidèle compagnon d’armes de Jeanne d’Arc. Chef militaire de renom et acteur politique, le Bâtard d’Orléans est un illustre de la guerre de 100 ans. Fin diplomate, il œuvre pour la reconquête du royaume de France et se voit attribuer une place de choix à la cour de Charles VII. Jean de Dunois obtient le château de Châteaudun par don de son frère, Charles d’Orléans. Dès lors, il s’attache à y établir une demeure digne de son rang. Le château abandonne alors ses fonctions défensives au profit d’une demeure de plaisance revêtant toutes les caractéristiques d’un palais princier. Après sa mort, sa descendance poursuit son dessein et termine les travaux engagés.</w:t>
      </w:r>
    </w:p>
    <w:p w14:paraId="5EC78703" w14:textId="77777777" w:rsidR="00E823C6" w:rsidRPr="00275EA0" w:rsidRDefault="00E823C6" w:rsidP="00AF0DB2">
      <w:pPr>
        <w:autoSpaceDE w:val="0"/>
        <w:autoSpaceDN w:val="0"/>
        <w:spacing w:line="276" w:lineRule="auto"/>
        <w:jc w:val="both"/>
        <w:rPr>
          <w:rFonts w:cs="Arial"/>
        </w:rPr>
      </w:pPr>
    </w:p>
    <w:p w14:paraId="27935EC0" w14:textId="77777777" w:rsidR="00E823C6" w:rsidRPr="00275EA0" w:rsidRDefault="00E823C6" w:rsidP="00AF0DB2">
      <w:pPr>
        <w:autoSpaceDE w:val="0"/>
        <w:autoSpaceDN w:val="0"/>
        <w:spacing w:line="276" w:lineRule="auto"/>
        <w:jc w:val="both"/>
        <w:rPr>
          <w:rFonts w:cs="Arial"/>
        </w:rPr>
      </w:pPr>
      <w:r w:rsidRPr="00275EA0">
        <w:rPr>
          <w:rFonts w:cs="Arial"/>
        </w:rPr>
        <w:t>Au XVIIIe siècle, le château passe aux mains des ducs de Luynes qui opèrent quelques modifications d’aménagement propres à leur siècle.</w:t>
      </w:r>
    </w:p>
    <w:p w14:paraId="5BA6AB5D" w14:textId="77777777" w:rsidR="00E823C6" w:rsidRPr="00275EA0" w:rsidRDefault="00E823C6" w:rsidP="00AF0DB2">
      <w:pPr>
        <w:autoSpaceDE w:val="0"/>
        <w:autoSpaceDN w:val="0"/>
        <w:spacing w:line="276" w:lineRule="auto"/>
        <w:jc w:val="both"/>
        <w:rPr>
          <w:rFonts w:cs="Arial"/>
        </w:rPr>
      </w:pPr>
      <w:r w:rsidRPr="00275EA0">
        <w:rPr>
          <w:rFonts w:cs="Arial"/>
        </w:rPr>
        <w:t xml:space="preserve">La Révolution française et la guerre franco-prussienne causent successivement de nombreux dommages au château. </w:t>
      </w:r>
    </w:p>
    <w:p w14:paraId="2408F0CB" w14:textId="77777777" w:rsidR="00E823C6" w:rsidRPr="00275EA0" w:rsidRDefault="00E823C6" w:rsidP="00AF0DB2">
      <w:pPr>
        <w:autoSpaceDE w:val="0"/>
        <w:autoSpaceDN w:val="0"/>
        <w:spacing w:line="276" w:lineRule="auto"/>
        <w:jc w:val="both"/>
        <w:rPr>
          <w:rFonts w:cs="Arial"/>
        </w:rPr>
      </w:pPr>
    </w:p>
    <w:p w14:paraId="060A65B4" w14:textId="77777777" w:rsidR="00E823C6" w:rsidRPr="00275EA0" w:rsidRDefault="00E823C6" w:rsidP="00AF0DB2">
      <w:pPr>
        <w:autoSpaceDE w:val="0"/>
        <w:autoSpaceDN w:val="0"/>
        <w:spacing w:line="276" w:lineRule="auto"/>
        <w:jc w:val="both"/>
        <w:rPr>
          <w:rFonts w:cs="Arial"/>
        </w:rPr>
      </w:pPr>
      <w:r w:rsidRPr="00275EA0">
        <w:rPr>
          <w:rFonts w:cs="Arial"/>
        </w:rPr>
        <w:t>Le château est classé monument historique en 1918.</w:t>
      </w:r>
    </w:p>
    <w:p w14:paraId="57EC6894" w14:textId="77777777" w:rsidR="00E823C6" w:rsidRPr="00275EA0" w:rsidRDefault="00E823C6" w:rsidP="00AF0DB2">
      <w:pPr>
        <w:autoSpaceDE w:val="0"/>
        <w:autoSpaceDN w:val="0"/>
        <w:spacing w:line="276" w:lineRule="auto"/>
        <w:jc w:val="both"/>
        <w:rPr>
          <w:rFonts w:cs="Arial"/>
        </w:rPr>
      </w:pPr>
    </w:p>
    <w:p w14:paraId="2374ECD4" w14:textId="77777777" w:rsidR="00E823C6" w:rsidRPr="00275EA0" w:rsidRDefault="00E823C6" w:rsidP="00AF0DB2">
      <w:pPr>
        <w:autoSpaceDE w:val="0"/>
        <w:autoSpaceDN w:val="0"/>
        <w:spacing w:line="276" w:lineRule="auto"/>
        <w:jc w:val="both"/>
        <w:rPr>
          <w:rFonts w:cs="Arial"/>
        </w:rPr>
      </w:pPr>
      <w:r w:rsidRPr="00275EA0">
        <w:rPr>
          <w:rFonts w:cs="Arial"/>
        </w:rPr>
        <w:t xml:space="preserve">En 1938, le château devient propriété de l’Etat. D’importants travaux de restauration sont conduits sous les ordres de l’architecte en chef Jean Trouvelot. </w:t>
      </w:r>
    </w:p>
    <w:p w14:paraId="57AE4C8B" w14:textId="77777777" w:rsidR="00E823C6" w:rsidRPr="00275EA0" w:rsidRDefault="00E823C6" w:rsidP="00AF0DB2">
      <w:pPr>
        <w:autoSpaceDE w:val="0"/>
        <w:autoSpaceDN w:val="0"/>
        <w:spacing w:line="276" w:lineRule="auto"/>
        <w:jc w:val="both"/>
        <w:rPr>
          <w:rFonts w:cs="Arial"/>
        </w:rPr>
      </w:pPr>
      <w:r w:rsidRPr="00275EA0">
        <w:rPr>
          <w:rFonts w:cs="Arial"/>
        </w:rPr>
        <w:t>Dès les années 1950, Châteaudun est choisi pour être le lieu d’accueil et de conservation de somptueux ensembles de tapisseries.</w:t>
      </w:r>
    </w:p>
    <w:p w14:paraId="54BB4DEE" w14:textId="77777777" w:rsidR="00E823C6" w:rsidRPr="00275EA0" w:rsidRDefault="00E823C6" w:rsidP="00AF0DB2">
      <w:pPr>
        <w:autoSpaceDE w:val="0"/>
        <w:autoSpaceDN w:val="0"/>
        <w:spacing w:line="276" w:lineRule="auto"/>
        <w:jc w:val="both"/>
        <w:rPr>
          <w:rFonts w:cs="Arial"/>
        </w:rPr>
      </w:pPr>
    </w:p>
    <w:p w14:paraId="30A990B5" w14:textId="77777777" w:rsidR="00E823C6" w:rsidRPr="00E04FA0" w:rsidRDefault="00E823C6" w:rsidP="00AF0DB2">
      <w:pPr>
        <w:numPr>
          <w:ilvl w:val="2"/>
          <w:numId w:val="41"/>
        </w:numPr>
        <w:autoSpaceDE w:val="0"/>
        <w:autoSpaceDN w:val="0"/>
        <w:spacing w:line="276" w:lineRule="auto"/>
        <w:jc w:val="both"/>
        <w:rPr>
          <w:rFonts w:cs="Arial"/>
          <w:i/>
        </w:rPr>
      </w:pPr>
      <w:r w:rsidRPr="00E04FA0">
        <w:rPr>
          <w:rFonts w:cs="Arial"/>
          <w:i/>
        </w:rPr>
        <w:t xml:space="preserve">Le projet d’amélioration du parcours de visite </w:t>
      </w:r>
    </w:p>
    <w:p w14:paraId="74214325" w14:textId="77777777" w:rsidR="00E823C6" w:rsidRPr="00275EA0" w:rsidRDefault="00E823C6" w:rsidP="00AF0DB2">
      <w:pPr>
        <w:autoSpaceDE w:val="0"/>
        <w:autoSpaceDN w:val="0"/>
        <w:spacing w:line="276" w:lineRule="auto"/>
        <w:jc w:val="both"/>
        <w:rPr>
          <w:rFonts w:cs="Arial"/>
        </w:rPr>
      </w:pPr>
    </w:p>
    <w:p w14:paraId="3B19E903" w14:textId="77777777" w:rsidR="00E823C6" w:rsidRPr="00275EA0" w:rsidRDefault="00E823C6" w:rsidP="00AF0DB2">
      <w:pPr>
        <w:widowControl/>
        <w:pBdr>
          <w:top w:val="nil"/>
          <w:left w:val="nil"/>
          <w:bottom w:val="nil"/>
          <w:right w:val="nil"/>
          <w:between w:val="nil"/>
          <w:bar w:val="nil"/>
        </w:pBdr>
        <w:overflowPunct/>
        <w:adjustRightInd/>
        <w:spacing w:line="276" w:lineRule="auto"/>
        <w:jc w:val="both"/>
        <w:rPr>
          <w:rFonts w:eastAsia="Arial" w:cs="Arial"/>
          <w:color w:val="000000"/>
          <w:kern w:val="0"/>
          <w:u w:color="000000"/>
          <w:bdr w:val="nil"/>
          <w:lang w:eastAsia="fr-FR"/>
          <w14:textOutline w14:w="12700" w14:cap="flat" w14:cmpd="sng" w14:algn="ctr">
            <w14:noFill/>
            <w14:prstDash w14:val="solid"/>
            <w14:miter w14:lim="400000"/>
          </w14:textOutline>
        </w:rPr>
      </w:pPr>
      <w:r w:rsidRPr="00275EA0">
        <w:rPr>
          <w:rFonts w:eastAsia="Arial Unicode MS" w:cs="Arial"/>
          <w:color w:val="000000"/>
          <w:kern w:val="0"/>
          <w:u w:color="000000"/>
          <w:bdr w:val="nil"/>
          <w:lang w:eastAsia="fr-FR"/>
          <w14:textOutline w14:w="12700" w14:cap="flat" w14:cmpd="sng" w14:algn="ctr">
            <w14:noFill/>
            <w14:prstDash w14:val="solid"/>
            <w14:miter w14:lim="400000"/>
          </w14:textOutline>
        </w:rPr>
        <w:lastRenderedPageBreak/>
        <w:t>Le Centre des monuments nationaux souhaite apporter des améliorations au parcours de visite permanent du château de Châteaudun. Ces améliorations ont pour objectif de donner les clés de lecture et de compréhension du château, valoriser ses collections et accompagner le visiteur dans la découverte des différents espaces.</w:t>
      </w:r>
    </w:p>
    <w:p w14:paraId="6C0CFA9E" w14:textId="77777777" w:rsidR="00E823C6" w:rsidRPr="00275EA0" w:rsidRDefault="00E823C6" w:rsidP="00AF0DB2">
      <w:pPr>
        <w:widowControl/>
        <w:pBdr>
          <w:top w:val="nil"/>
          <w:left w:val="nil"/>
          <w:bottom w:val="nil"/>
          <w:right w:val="nil"/>
          <w:between w:val="nil"/>
          <w:bar w:val="nil"/>
        </w:pBdr>
        <w:overflowPunct/>
        <w:adjustRightInd/>
        <w:spacing w:line="276" w:lineRule="auto"/>
        <w:jc w:val="both"/>
        <w:rPr>
          <w:rFonts w:eastAsia="Arial" w:cs="Arial"/>
          <w:color w:val="000000"/>
          <w:kern w:val="0"/>
          <w:u w:color="000000"/>
          <w:bdr w:val="nil"/>
          <w:lang w:eastAsia="fr-FR"/>
          <w14:textOutline w14:w="12700" w14:cap="flat" w14:cmpd="sng" w14:algn="ctr">
            <w14:noFill/>
            <w14:prstDash w14:val="solid"/>
            <w14:miter w14:lim="400000"/>
          </w14:textOutline>
        </w:rPr>
      </w:pPr>
      <w:r w:rsidRPr="00275EA0">
        <w:rPr>
          <w:rFonts w:eastAsia="Arial Unicode MS" w:cs="Arial"/>
          <w:color w:val="000000"/>
          <w:kern w:val="0"/>
          <w:u w:color="000000"/>
          <w:bdr w:val="nil"/>
          <w:lang w:eastAsia="fr-FR"/>
          <w14:textOutline w14:w="12700" w14:cap="flat" w14:cmpd="sng" w14:algn="ctr">
            <w14:noFill/>
            <w14:prstDash w14:val="solid"/>
            <w14:miter w14:lim="400000"/>
          </w14:textOutline>
        </w:rPr>
        <w:t xml:space="preserve">Ces améliorations au parcours de visite se décline en trois volets : </w:t>
      </w:r>
    </w:p>
    <w:p w14:paraId="48F77A21" w14:textId="77777777" w:rsidR="00E823C6" w:rsidRPr="00275EA0" w:rsidRDefault="00E823C6" w:rsidP="00AF0DB2">
      <w:pPr>
        <w:widowControl/>
        <w:numPr>
          <w:ilvl w:val="0"/>
          <w:numId w:val="43"/>
        </w:numPr>
        <w:pBdr>
          <w:top w:val="nil"/>
          <w:left w:val="nil"/>
          <w:bottom w:val="nil"/>
          <w:right w:val="nil"/>
          <w:between w:val="nil"/>
          <w:bar w:val="nil"/>
        </w:pBdr>
        <w:overflowPunct/>
        <w:adjustRightInd/>
        <w:spacing w:line="276" w:lineRule="auto"/>
        <w:jc w:val="both"/>
        <w:rPr>
          <w:rFonts w:eastAsia="Helvetica Neue" w:cs="Arial"/>
          <w:color w:val="000000"/>
          <w:kern w:val="0"/>
          <w:u w:color="000000"/>
          <w:bdr w:val="nil"/>
          <w:lang w:eastAsia="fr-FR"/>
        </w:rPr>
      </w:pPr>
      <w:r w:rsidRPr="00275EA0">
        <w:rPr>
          <w:rFonts w:eastAsia="Helvetica Neue" w:cs="Arial"/>
          <w:color w:val="000000"/>
          <w:kern w:val="0"/>
          <w:u w:color="000000"/>
          <w:bdr w:val="nil"/>
          <w:lang w:eastAsia="fr-FR"/>
        </w:rPr>
        <w:t>La création d’un espace d’interprétation, situé dans une salle de 90m2 au rez-de-chaussée de l’aile Dunois</w:t>
      </w:r>
    </w:p>
    <w:p w14:paraId="59153235" w14:textId="77777777" w:rsidR="00E823C6" w:rsidRPr="00275EA0" w:rsidRDefault="00E823C6" w:rsidP="00AF0DB2">
      <w:pPr>
        <w:widowControl/>
        <w:numPr>
          <w:ilvl w:val="0"/>
          <w:numId w:val="43"/>
        </w:numPr>
        <w:pBdr>
          <w:top w:val="nil"/>
          <w:left w:val="nil"/>
          <w:bottom w:val="nil"/>
          <w:right w:val="nil"/>
          <w:between w:val="nil"/>
          <w:bar w:val="nil"/>
        </w:pBdr>
        <w:overflowPunct/>
        <w:adjustRightInd/>
        <w:spacing w:line="276" w:lineRule="auto"/>
        <w:jc w:val="both"/>
        <w:rPr>
          <w:rFonts w:eastAsia="Helvetica Neue" w:cs="Arial"/>
          <w:color w:val="000000"/>
          <w:kern w:val="0"/>
          <w:u w:color="000000"/>
          <w:bdr w:val="nil"/>
          <w:lang w:eastAsia="fr-FR"/>
        </w:rPr>
      </w:pPr>
      <w:r w:rsidRPr="00275EA0">
        <w:rPr>
          <w:rFonts w:eastAsia="Helvetica Neue" w:cs="Arial"/>
          <w:color w:val="000000"/>
          <w:kern w:val="0"/>
          <w:u w:color="000000"/>
          <w:bdr w:val="nil"/>
          <w:lang w:eastAsia="fr-FR"/>
        </w:rPr>
        <w:t>L’apposition de médiation autour de la collection (tapisseries, coffres et métier à tisser) présentée dans trois salles de l’aile Longueville au rez-de-chaussée et au premier étage</w:t>
      </w:r>
    </w:p>
    <w:p w14:paraId="1D33FC83" w14:textId="77777777" w:rsidR="00E823C6" w:rsidRPr="00275EA0" w:rsidRDefault="00E823C6" w:rsidP="00AF0DB2">
      <w:pPr>
        <w:widowControl/>
        <w:numPr>
          <w:ilvl w:val="0"/>
          <w:numId w:val="43"/>
        </w:numPr>
        <w:pBdr>
          <w:top w:val="nil"/>
          <w:left w:val="nil"/>
          <w:bottom w:val="nil"/>
          <w:right w:val="nil"/>
          <w:between w:val="nil"/>
          <w:bar w:val="nil"/>
        </w:pBdr>
        <w:overflowPunct/>
        <w:adjustRightInd/>
        <w:spacing w:line="276" w:lineRule="auto"/>
        <w:jc w:val="both"/>
        <w:rPr>
          <w:rFonts w:eastAsia="Helvetica Neue" w:cs="Arial"/>
          <w:color w:val="000000"/>
          <w:kern w:val="0"/>
          <w:u w:color="000000"/>
          <w:bdr w:val="nil"/>
          <w:lang w:eastAsia="fr-FR"/>
        </w:rPr>
      </w:pPr>
      <w:r w:rsidRPr="00275EA0">
        <w:rPr>
          <w:rFonts w:eastAsia="Helvetica Neue" w:cs="Arial"/>
          <w:color w:val="000000"/>
          <w:kern w:val="0"/>
          <w:u w:color="000000"/>
          <w:bdr w:val="nil"/>
          <w:lang w:eastAsia="fr-FR"/>
        </w:rPr>
        <w:t>La mise en place de points de signalétique culturelle qui jalonneront le parcours</w:t>
      </w:r>
    </w:p>
    <w:p w14:paraId="6E6AFE96" w14:textId="77777777" w:rsidR="00E823C6" w:rsidRPr="00275EA0" w:rsidRDefault="00E823C6" w:rsidP="00AF0DB2">
      <w:pPr>
        <w:autoSpaceDE w:val="0"/>
        <w:autoSpaceDN w:val="0"/>
        <w:spacing w:line="276" w:lineRule="auto"/>
        <w:jc w:val="both"/>
        <w:rPr>
          <w:rFonts w:cs="Arial"/>
        </w:rPr>
      </w:pPr>
    </w:p>
    <w:p w14:paraId="19B5A7E5" w14:textId="77777777" w:rsidR="00E823C6" w:rsidRPr="00E04FA0" w:rsidRDefault="00E823C6" w:rsidP="00AF0DB2">
      <w:pPr>
        <w:numPr>
          <w:ilvl w:val="2"/>
          <w:numId w:val="41"/>
        </w:numPr>
        <w:autoSpaceDE w:val="0"/>
        <w:autoSpaceDN w:val="0"/>
        <w:spacing w:line="276" w:lineRule="auto"/>
        <w:jc w:val="both"/>
        <w:rPr>
          <w:rFonts w:cs="Arial"/>
          <w:i/>
        </w:rPr>
      </w:pPr>
      <w:r w:rsidRPr="00E04FA0">
        <w:rPr>
          <w:rFonts w:cs="Arial"/>
          <w:i/>
        </w:rPr>
        <w:t xml:space="preserve">Parti-pris esthétique : scénographie et graphisme </w:t>
      </w:r>
    </w:p>
    <w:p w14:paraId="68F6C924" w14:textId="77777777" w:rsidR="00E823C6" w:rsidRPr="00275EA0" w:rsidRDefault="00E823C6" w:rsidP="00AF0DB2">
      <w:pPr>
        <w:autoSpaceDE w:val="0"/>
        <w:autoSpaceDN w:val="0"/>
        <w:spacing w:line="276" w:lineRule="auto"/>
        <w:jc w:val="both"/>
        <w:rPr>
          <w:rFonts w:cs="Arial"/>
        </w:rPr>
      </w:pPr>
    </w:p>
    <w:p w14:paraId="5E8F58D2" w14:textId="77777777" w:rsidR="00E823C6" w:rsidRPr="00275EA0" w:rsidRDefault="00E823C6" w:rsidP="00AF0DB2">
      <w:pPr>
        <w:widowControl/>
        <w:pBdr>
          <w:top w:val="nil"/>
          <w:left w:val="nil"/>
          <w:bottom w:val="nil"/>
          <w:right w:val="nil"/>
          <w:between w:val="nil"/>
          <w:bar w:val="nil"/>
        </w:pBdr>
        <w:overflowPunct/>
        <w:adjustRightInd/>
        <w:spacing w:line="276" w:lineRule="auto"/>
        <w:jc w:val="both"/>
        <w:rPr>
          <w:rFonts w:eastAsia="Arial" w:cs="Arial"/>
          <w:color w:val="000000"/>
          <w:kern w:val="0"/>
          <w:u w:color="000000"/>
          <w:bdr w:val="nil"/>
          <w:lang w:eastAsia="fr-FR"/>
          <w14:textOutline w14:w="12700" w14:cap="flat" w14:cmpd="sng" w14:algn="ctr">
            <w14:noFill/>
            <w14:prstDash w14:val="solid"/>
            <w14:miter w14:lim="400000"/>
          </w14:textOutline>
        </w:rPr>
      </w:pPr>
      <w:r w:rsidRPr="00275EA0">
        <w:rPr>
          <w:rFonts w:eastAsia="Arial Unicode MS" w:cs="Arial"/>
          <w:color w:val="000000"/>
          <w:kern w:val="0"/>
          <w:u w:color="000000"/>
          <w:bdr w:val="nil"/>
          <w:lang w:eastAsia="fr-FR"/>
          <w14:textOutline w14:w="12700" w14:cap="flat" w14:cmpd="sng" w14:algn="ctr">
            <w14:noFill/>
            <w14:prstDash w14:val="solid"/>
            <w14:miter w14:lim="400000"/>
          </w14:textOutline>
        </w:rPr>
        <w:t>La scénographie se décline dans les différents espaces du château sous forme de panneaux suspendus, panneaux autoportants, podiums, assises, socles (visite accessible), mise à distance et pupitres cartels.</w:t>
      </w:r>
    </w:p>
    <w:p w14:paraId="3C4F5BF6" w14:textId="77777777" w:rsidR="00E823C6" w:rsidRPr="00275EA0" w:rsidRDefault="00E823C6" w:rsidP="00AF0DB2">
      <w:pPr>
        <w:widowControl/>
        <w:pBdr>
          <w:top w:val="nil"/>
          <w:left w:val="nil"/>
          <w:bottom w:val="nil"/>
          <w:right w:val="nil"/>
          <w:between w:val="nil"/>
          <w:bar w:val="nil"/>
        </w:pBdr>
        <w:overflowPunct/>
        <w:adjustRightInd/>
        <w:spacing w:line="276" w:lineRule="auto"/>
        <w:jc w:val="both"/>
        <w:rPr>
          <w:rFonts w:eastAsia="Arial" w:cs="Arial"/>
          <w:color w:val="000000"/>
          <w:kern w:val="0"/>
          <w:u w:color="000000"/>
          <w:bdr w:val="nil"/>
          <w:lang w:eastAsia="fr-FR"/>
          <w14:textOutline w14:w="12700" w14:cap="flat" w14:cmpd="sng" w14:algn="ctr">
            <w14:noFill/>
            <w14:prstDash w14:val="solid"/>
            <w14:miter w14:lim="400000"/>
          </w14:textOutline>
        </w:rPr>
      </w:pPr>
      <w:r w:rsidRPr="00275EA0">
        <w:rPr>
          <w:rFonts w:eastAsia="Arial Unicode MS" w:cs="Arial"/>
          <w:color w:val="000000"/>
          <w:kern w:val="0"/>
          <w:u w:color="000000"/>
          <w:bdr w:val="nil"/>
          <w:lang w:eastAsia="fr-FR"/>
          <w14:textOutline w14:w="12700" w14:cap="flat" w14:cmpd="sng" w14:algn="ctr">
            <w14:noFill/>
            <w14:prstDash w14:val="solid"/>
            <w14:miter w14:lim="400000"/>
          </w14:textOutline>
        </w:rPr>
        <w:t xml:space="preserve">Ces éléments sont dessinés dans une cohérence générale d’épure et de minimalisme pour s’inscrire dans ce lieu historique. Les teintes sont douces et lumineuses (cuivre rosé, beige clair, beige pierre) et le graphisme est narratif par le choix de sa mise en page, de sa typographie et des illustrations. </w:t>
      </w:r>
    </w:p>
    <w:p w14:paraId="4B87C6E1" w14:textId="77777777" w:rsidR="00E823C6" w:rsidRDefault="00E823C6" w:rsidP="00AF0DB2">
      <w:pPr>
        <w:spacing w:line="276" w:lineRule="auto"/>
        <w:jc w:val="both"/>
        <w:rPr>
          <w:rFonts w:cs="Arial"/>
          <w:b/>
          <w:kern w:val="0"/>
          <w:lang w:eastAsia="ar-SA"/>
        </w:rPr>
      </w:pPr>
    </w:p>
    <w:p w14:paraId="32E58FC3" w14:textId="3FEAB5FD" w:rsidR="00E823C6" w:rsidRPr="00E04FA0" w:rsidRDefault="00E823C6" w:rsidP="00AF0DB2">
      <w:pPr>
        <w:pStyle w:val="Paragraphedeliste"/>
        <w:numPr>
          <w:ilvl w:val="2"/>
          <w:numId w:val="41"/>
        </w:numPr>
        <w:spacing w:line="276" w:lineRule="auto"/>
        <w:jc w:val="both"/>
        <w:rPr>
          <w:i/>
          <w:lang w:eastAsia="ar-SA"/>
        </w:rPr>
      </w:pPr>
      <w:r w:rsidRPr="00E04FA0">
        <w:rPr>
          <w:i/>
          <w:lang w:eastAsia="ar-SA"/>
        </w:rPr>
        <w:t xml:space="preserve">Allotissement </w:t>
      </w:r>
    </w:p>
    <w:p w14:paraId="2EDA9164" w14:textId="77777777" w:rsidR="00F26F77" w:rsidRDefault="00F26F77" w:rsidP="00AF0DB2">
      <w:pPr>
        <w:autoSpaceDE w:val="0"/>
        <w:autoSpaceDN w:val="0"/>
        <w:spacing w:line="276" w:lineRule="auto"/>
        <w:jc w:val="both"/>
        <w:rPr>
          <w:rFonts w:eastAsia="Calibri" w:cs="Arial"/>
          <w:color w:val="000000"/>
        </w:rPr>
      </w:pPr>
      <w:bookmarkStart w:id="6" w:name="_Hlk187418101"/>
    </w:p>
    <w:p w14:paraId="348747EF" w14:textId="1E6D7D19" w:rsidR="007248D9" w:rsidRPr="00A05D50" w:rsidRDefault="007248D9" w:rsidP="00AF0DB2">
      <w:pPr>
        <w:autoSpaceDE w:val="0"/>
        <w:autoSpaceDN w:val="0"/>
        <w:spacing w:line="276" w:lineRule="auto"/>
        <w:jc w:val="both"/>
        <w:rPr>
          <w:rFonts w:eastAsia="Calibri" w:cs="Arial"/>
          <w:color w:val="000000"/>
        </w:rPr>
      </w:pPr>
      <w:r w:rsidRPr="00A05D50">
        <w:rPr>
          <w:rFonts w:eastAsia="Calibri" w:cs="Arial"/>
          <w:color w:val="000000"/>
        </w:rPr>
        <w:t xml:space="preserve">Les prestations de l’opération sont réparties en </w:t>
      </w:r>
      <w:r w:rsidR="009845FA">
        <w:rPr>
          <w:rFonts w:eastAsia="Calibri" w:cs="Arial"/>
          <w:color w:val="000000"/>
        </w:rPr>
        <w:t>6</w:t>
      </w:r>
      <w:r w:rsidR="009845FA" w:rsidRPr="00A05D50">
        <w:rPr>
          <w:rFonts w:eastAsia="Calibri" w:cs="Arial"/>
          <w:color w:val="000000"/>
        </w:rPr>
        <w:t xml:space="preserve"> </w:t>
      </w:r>
      <w:r w:rsidRPr="00A05D50">
        <w:rPr>
          <w:rFonts w:eastAsia="Calibri" w:cs="Arial"/>
          <w:color w:val="000000"/>
        </w:rPr>
        <w:t>lots, réparties comme suit :</w:t>
      </w:r>
    </w:p>
    <w:p w14:paraId="44DF6CAC" w14:textId="77777777" w:rsidR="007248D9" w:rsidRPr="00A05D50" w:rsidRDefault="007248D9" w:rsidP="00AF0DB2">
      <w:pPr>
        <w:autoSpaceDE w:val="0"/>
        <w:autoSpaceDN w:val="0"/>
        <w:spacing w:line="276" w:lineRule="auto"/>
        <w:jc w:val="both"/>
        <w:rPr>
          <w:rFonts w:cs="Arial"/>
        </w:rPr>
      </w:pP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68"/>
        <w:gridCol w:w="7440"/>
      </w:tblGrid>
      <w:tr w:rsidR="007248D9" w:rsidRPr="00A05D50" w14:paraId="5CD79350" w14:textId="77777777" w:rsidTr="00161E2B">
        <w:trPr>
          <w:trHeight w:val="317"/>
        </w:trPr>
        <w:tc>
          <w:tcPr>
            <w:tcW w:w="1668" w:type="dxa"/>
            <w:tcBorders>
              <w:bottom w:val="single" w:sz="4" w:space="0" w:color="auto"/>
            </w:tcBorders>
          </w:tcPr>
          <w:p w14:paraId="4A58DBF3" w14:textId="77777777" w:rsidR="007248D9" w:rsidRPr="00A05D50" w:rsidRDefault="007248D9" w:rsidP="00AF0DB2">
            <w:pPr>
              <w:widowControl/>
              <w:overflowPunct/>
              <w:adjustRightInd/>
              <w:spacing w:line="276" w:lineRule="auto"/>
              <w:jc w:val="both"/>
              <w:rPr>
                <w:rFonts w:cs="Arial"/>
                <w:b/>
                <w:kern w:val="0"/>
                <w:lang w:eastAsia="fr-FR"/>
              </w:rPr>
            </w:pPr>
          </w:p>
          <w:p w14:paraId="4DFACE78" w14:textId="77777777" w:rsidR="007248D9" w:rsidRPr="00A05D50" w:rsidRDefault="007248D9" w:rsidP="00AF0DB2">
            <w:pPr>
              <w:widowControl/>
              <w:overflowPunct/>
              <w:adjustRightInd/>
              <w:spacing w:line="276" w:lineRule="auto"/>
              <w:jc w:val="both"/>
              <w:rPr>
                <w:rFonts w:cs="Arial"/>
                <w:b/>
                <w:kern w:val="0"/>
                <w:lang w:eastAsia="fr-FR"/>
              </w:rPr>
            </w:pPr>
            <w:r w:rsidRPr="00A05D50">
              <w:rPr>
                <w:rFonts w:cs="Arial"/>
                <w:b/>
                <w:kern w:val="0"/>
                <w:lang w:eastAsia="fr-FR"/>
              </w:rPr>
              <w:t>N°DES LOTS</w:t>
            </w:r>
          </w:p>
          <w:p w14:paraId="29CFBF97" w14:textId="77777777" w:rsidR="007248D9" w:rsidRPr="00A05D50" w:rsidRDefault="007248D9" w:rsidP="00AF0DB2">
            <w:pPr>
              <w:widowControl/>
              <w:overflowPunct/>
              <w:adjustRightInd/>
              <w:spacing w:line="276" w:lineRule="auto"/>
              <w:jc w:val="both"/>
              <w:rPr>
                <w:rFonts w:cs="Arial"/>
                <w:b/>
                <w:kern w:val="0"/>
                <w:lang w:eastAsia="fr-FR"/>
              </w:rPr>
            </w:pPr>
          </w:p>
        </w:tc>
        <w:tc>
          <w:tcPr>
            <w:tcW w:w="7440" w:type="dxa"/>
            <w:tcBorders>
              <w:bottom w:val="single" w:sz="4" w:space="0" w:color="auto"/>
            </w:tcBorders>
          </w:tcPr>
          <w:p w14:paraId="21F5D036" w14:textId="77777777" w:rsidR="007248D9" w:rsidRPr="00A05D50" w:rsidRDefault="007248D9" w:rsidP="00AF0DB2">
            <w:pPr>
              <w:widowControl/>
              <w:overflowPunct/>
              <w:adjustRightInd/>
              <w:spacing w:line="276" w:lineRule="auto"/>
              <w:jc w:val="both"/>
              <w:rPr>
                <w:rFonts w:cs="Arial"/>
                <w:b/>
                <w:kern w:val="0"/>
                <w:lang w:eastAsia="fr-FR"/>
              </w:rPr>
            </w:pPr>
          </w:p>
          <w:p w14:paraId="6E415E9D" w14:textId="77777777" w:rsidR="007248D9" w:rsidRPr="00A05D50" w:rsidRDefault="007248D9" w:rsidP="00AF0DB2">
            <w:pPr>
              <w:widowControl/>
              <w:overflowPunct/>
              <w:adjustRightInd/>
              <w:spacing w:line="276" w:lineRule="auto"/>
              <w:jc w:val="both"/>
              <w:rPr>
                <w:rFonts w:cs="Arial"/>
                <w:b/>
                <w:kern w:val="0"/>
                <w:lang w:eastAsia="fr-FR"/>
              </w:rPr>
            </w:pPr>
            <w:r w:rsidRPr="00A05D50">
              <w:rPr>
                <w:rFonts w:cs="Arial"/>
                <w:b/>
                <w:kern w:val="0"/>
                <w:lang w:eastAsia="fr-FR"/>
              </w:rPr>
              <w:t>DESIGNATION DES LOTS</w:t>
            </w:r>
          </w:p>
        </w:tc>
      </w:tr>
      <w:tr w:rsidR="007248D9" w:rsidRPr="00A05D50" w14:paraId="3F258307" w14:textId="77777777" w:rsidTr="00161E2B">
        <w:trPr>
          <w:trHeight w:val="702"/>
        </w:trPr>
        <w:tc>
          <w:tcPr>
            <w:tcW w:w="1668" w:type="dxa"/>
            <w:shd w:val="clear" w:color="auto" w:fill="FFFFFF"/>
            <w:vAlign w:val="center"/>
          </w:tcPr>
          <w:p w14:paraId="553B3BA7" w14:textId="77777777" w:rsidR="007248D9" w:rsidRPr="00E04FA0" w:rsidRDefault="007248D9" w:rsidP="00AF0DB2">
            <w:pPr>
              <w:widowControl/>
              <w:overflowPunct/>
              <w:adjustRightInd/>
              <w:spacing w:line="276" w:lineRule="auto"/>
              <w:jc w:val="both"/>
              <w:rPr>
                <w:rFonts w:cs="Arial"/>
                <w:kern w:val="0"/>
                <w:lang w:eastAsia="fr-FR"/>
              </w:rPr>
            </w:pPr>
          </w:p>
          <w:p w14:paraId="5C6C5C78" w14:textId="03180527" w:rsidR="007248D9" w:rsidRPr="00E04FA0" w:rsidRDefault="007248D9" w:rsidP="00AF0DB2">
            <w:pPr>
              <w:widowControl/>
              <w:overflowPunct/>
              <w:adjustRightInd/>
              <w:spacing w:line="276" w:lineRule="auto"/>
              <w:jc w:val="both"/>
              <w:rPr>
                <w:rFonts w:cs="Arial"/>
                <w:kern w:val="0"/>
                <w:lang w:eastAsia="fr-FR"/>
              </w:rPr>
            </w:pPr>
            <w:r w:rsidRPr="00E04FA0">
              <w:rPr>
                <w:rFonts w:cs="Arial"/>
                <w:kern w:val="0"/>
                <w:lang w:eastAsia="fr-FR"/>
              </w:rPr>
              <w:t>1</w:t>
            </w:r>
          </w:p>
        </w:tc>
        <w:tc>
          <w:tcPr>
            <w:tcW w:w="7440" w:type="dxa"/>
            <w:shd w:val="clear" w:color="auto" w:fill="FFFFFF"/>
            <w:vAlign w:val="center"/>
          </w:tcPr>
          <w:p w14:paraId="44244986" w14:textId="12667F9E" w:rsidR="007248D9" w:rsidRPr="00E04FA0" w:rsidRDefault="007248D9" w:rsidP="00AF0DB2">
            <w:pPr>
              <w:widowControl/>
              <w:overflowPunct/>
              <w:adjustRightInd/>
              <w:spacing w:line="276" w:lineRule="auto"/>
              <w:jc w:val="both"/>
              <w:rPr>
                <w:rFonts w:cs="Arial"/>
                <w:kern w:val="0"/>
                <w:lang w:eastAsia="fr-FR"/>
              </w:rPr>
            </w:pPr>
            <w:r w:rsidRPr="00E04FA0">
              <w:rPr>
                <w:rFonts w:cs="Arial"/>
                <w:kern w:val="0"/>
                <w:lang w:eastAsia="fr-FR"/>
              </w:rPr>
              <w:t xml:space="preserve">AGENCEMENT SCENOGRAPHIQUE </w:t>
            </w:r>
            <w:r w:rsidR="00F26F77" w:rsidRPr="00E04FA0">
              <w:rPr>
                <w:rFonts w:cs="Arial"/>
                <w:kern w:val="0"/>
                <w:lang w:eastAsia="fr-FR"/>
              </w:rPr>
              <w:t>et</w:t>
            </w:r>
            <w:r w:rsidR="009845FA" w:rsidRPr="00E04FA0">
              <w:rPr>
                <w:rFonts w:cs="Arial"/>
                <w:kern w:val="0"/>
                <w:lang w:eastAsia="fr-FR"/>
              </w:rPr>
              <w:t xml:space="preserve"> IMPRESSION GRAPHIQUE</w:t>
            </w:r>
          </w:p>
        </w:tc>
      </w:tr>
      <w:tr w:rsidR="007248D9" w:rsidRPr="00A05D50" w14:paraId="3CF06979" w14:textId="77777777" w:rsidTr="00161E2B">
        <w:trPr>
          <w:trHeight w:val="411"/>
        </w:trPr>
        <w:tc>
          <w:tcPr>
            <w:tcW w:w="1668" w:type="dxa"/>
            <w:shd w:val="clear" w:color="auto" w:fill="auto"/>
          </w:tcPr>
          <w:p w14:paraId="27F3ACEB" w14:textId="77777777" w:rsidR="007248D9" w:rsidRPr="00A05D50" w:rsidRDefault="007248D9" w:rsidP="00AF0DB2">
            <w:pPr>
              <w:widowControl/>
              <w:overflowPunct/>
              <w:adjustRightInd/>
              <w:spacing w:line="276" w:lineRule="auto"/>
              <w:jc w:val="both"/>
              <w:rPr>
                <w:rFonts w:cs="Arial"/>
                <w:b/>
                <w:kern w:val="0"/>
                <w:lang w:eastAsia="fr-FR"/>
              </w:rPr>
            </w:pPr>
          </w:p>
          <w:p w14:paraId="4A3D7FF3" w14:textId="77777777" w:rsidR="007248D9" w:rsidRPr="00A05D50" w:rsidRDefault="007248D9" w:rsidP="00AF0DB2">
            <w:pPr>
              <w:widowControl/>
              <w:overflowPunct/>
              <w:adjustRightInd/>
              <w:spacing w:line="276" w:lineRule="auto"/>
              <w:jc w:val="both"/>
              <w:rPr>
                <w:rFonts w:cs="Arial"/>
                <w:b/>
                <w:kern w:val="0"/>
                <w:lang w:eastAsia="fr-FR"/>
              </w:rPr>
            </w:pPr>
            <w:r w:rsidRPr="00A05D50">
              <w:rPr>
                <w:rFonts w:cs="Arial"/>
                <w:b/>
                <w:kern w:val="0"/>
                <w:lang w:eastAsia="fr-FR"/>
              </w:rPr>
              <w:t>2</w:t>
            </w:r>
          </w:p>
          <w:p w14:paraId="3462592E" w14:textId="77777777" w:rsidR="007248D9" w:rsidRPr="00A05D50" w:rsidRDefault="007248D9" w:rsidP="00AF0DB2">
            <w:pPr>
              <w:widowControl/>
              <w:overflowPunct/>
              <w:adjustRightInd/>
              <w:spacing w:line="276" w:lineRule="auto"/>
              <w:jc w:val="both"/>
              <w:rPr>
                <w:rFonts w:cs="Arial"/>
                <w:b/>
                <w:kern w:val="0"/>
                <w:lang w:eastAsia="fr-FR"/>
              </w:rPr>
            </w:pPr>
          </w:p>
        </w:tc>
        <w:tc>
          <w:tcPr>
            <w:tcW w:w="7440" w:type="dxa"/>
            <w:shd w:val="clear" w:color="auto" w:fill="auto"/>
          </w:tcPr>
          <w:p w14:paraId="3C0413A0" w14:textId="77777777" w:rsidR="007248D9" w:rsidRPr="00A05D50" w:rsidRDefault="007248D9" w:rsidP="00AF0DB2">
            <w:pPr>
              <w:widowControl/>
              <w:overflowPunct/>
              <w:adjustRightInd/>
              <w:spacing w:line="276" w:lineRule="auto"/>
              <w:jc w:val="both"/>
              <w:rPr>
                <w:rFonts w:cs="Arial"/>
                <w:b/>
                <w:kern w:val="0"/>
                <w:lang w:eastAsia="fr-FR"/>
              </w:rPr>
            </w:pPr>
            <w:r w:rsidRPr="00A05D50">
              <w:rPr>
                <w:rFonts w:cs="Arial"/>
                <w:b/>
                <w:kern w:val="0"/>
                <w:lang w:eastAsia="fr-FR"/>
              </w:rPr>
              <w:t xml:space="preserve"> </w:t>
            </w:r>
          </w:p>
          <w:p w14:paraId="0371B9C5" w14:textId="77777777" w:rsidR="007248D9" w:rsidRPr="00A05D50" w:rsidRDefault="007248D9" w:rsidP="00AF0DB2">
            <w:pPr>
              <w:widowControl/>
              <w:overflowPunct/>
              <w:adjustRightInd/>
              <w:spacing w:line="276" w:lineRule="auto"/>
              <w:jc w:val="both"/>
              <w:rPr>
                <w:rFonts w:cs="Arial"/>
                <w:b/>
                <w:kern w:val="0"/>
                <w:lang w:eastAsia="fr-FR"/>
              </w:rPr>
            </w:pPr>
            <w:r w:rsidRPr="00A05D50">
              <w:rPr>
                <w:rFonts w:cs="Arial"/>
                <w:b/>
                <w:kern w:val="0"/>
                <w:lang w:eastAsia="fr-FR"/>
              </w:rPr>
              <w:t xml:space="preserve"> CONCEPTION ET REALISATION DES DISPOSITIFS ET STATIONS TACTILES </w:t>
            </w:r>
          </w:p>
        </w:tc>
      </w:tr>
      <w:tr w:rsidR="007248D9" w:rsidRPr="00A05D50" w14:paraId="147BEDE7" w14:textId="77777777" w:rsidTr="00161E2B">
        <w:trPr>
          <w:trHeight w:val="415"/>
        </w:trPr>
        <w:tc>
          <w:tcPr>
            <w:tcW w:w="1668" w:type="dxa"/>
          </w:tcPr>
          <w:p w14:paraId="6E0B158E" w14:textId="77777777" w:rsidR="007248D9" w:rsidRPr="00E04FA0" w:rsidRDefault="007248D9" w:rsidP="00AF0DB2">
            <w:pPr>
              <w:widowControl/>
              <w:overflowPunct/>
              <w:adjustRightInd/>
              <w:spacing w:line="276" w:lineRule="auto"/>
              <w:jc w:val="both"/>
              <w:rPr>
                <w:rFonts w:cs="Arial"/>
                <w:kern w:val="0"/>
                <w:lang w:eastAsia="fr-FR"/>
              </w:rPr>
            </w:pPr>
          </w:p>
          <w:p w14:paraId="3A46D72E" w14:textId="77777777" w:rsidR="007248D9" w:rsidRPr="00E04FA0" w:rsidRDefault="007248D9" w:rsidP="00AF0DB2">
            <w:pPr>
              <w:widowControl/>
              <w:overflowPunct/>
              <w:adjustRightInd/>
              <w:spacing w:line="276" w:lineRule="auto"/>
              <w:jc w:val="both"/>
              <w:rPr>
                <w:rFonts w:cs="Arial"/>
                <w:kern w:val="0"/>
                <w:lang w:eastAsia="fr-FR"/>
              </w:rPr>
            </w:pPr>
            <w:r w:rsidRPr="00E04FA0">
              <w:rPr>
                <w:rFonts w:cs="Arial"/>
                <w:kern w:val="0"/>
                <w:lang w:eastAsia="fr-FR"/>
              </w:rPr>
              <w:t>3</w:t>
            </w:r>
          </w:p>
        </w:tc>
        <w:tc>
          <w:tcPr>
            <w:tcW w:w="7440" w:type="dxa"/>
          </w:tcPr>
          <w:p w14:paraId="4AB9DD72" w14:textId="77777777" w:rsidR="007248D9" w:rsidRPr="00E04FA0" w:rsidRDefault="007248D9" w:rsidP="00AF0DB2">
            <w:pPr>
              <w:widowControl/>
              <w:overflowPunct/>
              <w:adjustRightInd/>
              <w:spacing w:line="276" w:lineRule="auto"/>
              <w:jc w:val="both"/>
              <w:rPr>
                <w:rFonts w:cs="Arial"/>
                <w:kern w:val="0"/>
                <w:lang w:eastAsia="fr-FR"/>
              </w:rPr>
            </w:pPr>
            <w:r w:rsidRPr="00E04FA0">
              <w:rPr>
                <w:rFonts w:cs="Arial"/>
                <w:kern w:val="0"/>
                <w:lang w:eastAsia="fr-FR"/>
              </w:rPr>
              <w:t xml:space="preserve"> </w:t>
            </w:r>
          </w:p>
          <w:p w14:paraId="5771412B" w14:textId="77777777" w:rsidR="007248D9" w:rsidRPr="00E04FA0" w:rsidRDefault="007248D9" w:rsidP="00AF0DB2">
            <w:pPr>
              <w:widowControl/>
              <w:overflowPunct/>
              <w:adjustRightInd/>
              <w:spacing w:line="276" w:lineRule="auto"/>
              <w:jc w:val="both"/>
              <w:rPr>
                <w:rFonts w:cs="Arial"/>
                <w:kern w:val="0"/>
                <w:lang w:eastAsia="fr-FR"/>
              </w:rPr>
            </w:pPr>
            <w:r w:rsidRPr="00E04FA0">
              <w:rPr>
                <w:rFonts w:cs="Arial"/>
                <w:kern w:val="0"/>
                <w:lang w:eastAsia="fr-FR"/>
              </w:rPr>
              <w:t xml:space="preserve"> PRODUCTION AUDIOVISUELS, MULTIMEDIAS ET SONS</w:t>
            </w:r>
          </w:p>
          <w:p w14:paraId="2EDDF7E6" w14:textId="77777777" w:rsidR="007248D9" w:rsidRPr="00E04FA0" w:rsidRDefault="007248D9" w:rsidP="00AF0DB2">
            <w:pPr>
              <w:widowControl/>
              <w:overflowPunct/>
              <w:adjustRightInd/>
              <w:spacing w:line="276" w:lineRule="auto"/>
              <w:jc w:val="both"/>
              <w:rPr>
                <w:rFonts w:cs="Arial"/>
                <w:kern w:val="0"/>
                <w:lang w:eastAsia="fr-FR"/>
              </w:rPr>
            </w:pPr>
          </w:p>
        </w:tc>
      </w:tr>
      <w:tr w:rsidR="007248D9" w:rsidRPr="00A05D50" w14:paraId="40EC0F5E" w14:textId="77777777" w:rsidTr="00161E2B">
        <w:trPr>
          <w:trHeight w:val="415"/>
        </w:trPr>
        <w:tc>
          <w:tcPr>
            <w:tcW w:w="1668" w:type="dxa"/>
          </w:tcPr>
          <w:p w14:paraId="716264FF" w14:textId="77777777" w:rsidR="007248D9" w:rsidRPr="00E04FA0" w:rsidRDefault="007248D9" w:rsidP="00AF0DB2">
            <w:pPr>
              <w:widowControl/>
              <w:overflowPunct/>
              <w:adjustRightInd/>
              <w:spacing w:line="276" w:lineRule="auto"/>
              <w:jc w:val="both"/>
              <w:rPr>
                <w:rFonts w:cs="Arial"/>
                <w:kern w:val="0"/>
                <w:lang w:eastAsia="fr-FR"/>
              </w:rPr>
            </w:pPr>
          </w:p>
          <w:p w14:paraId="66C97FAC" w14:textId="77777777" w:rsidR="007248D9" w:rsidRPr="00E04FA0" w:rsidRDefault="007248D9" w:rsidP="00AF0DB2">
            <w:pPr>
              <w:widowControl/>
              <w:overflowPunct/>
              <w:adjustRightInd/>
              <w:spacing w:line="276" w:lineRule="auto"/>
              <w:jc w:val="both"/>
              <w:rPr>
                <w:rFonts w:cs="Arial"/>
                <w:kern w:val="0"/>
                <w:lang w:eastAsia="fr-FR"/>
              </w:rPr>
            </w:pPr>
            <w:r w:rsidRPr="00E04FA0">
              <w:rPr>
                <w:rFonts w:cs="Arial"/>
                <w:kern w:val="0"/>
                <w:lang w:eastAsia="fr-FR"/>
              </w:rPr>
              <w:t>4</w:t>
            </w:r>
          </w:p>
        </w:tc>
        <w:tc>
          <w:tcPr>
            <w:tcW w:w="7440" w:type="dxa"/>
          </w:tcPr>
          <w:p w14:paraId="5B33DF32" w14:textId="77777777" w:rsidR="007248D9" w:rsidRPr="00E04FA0" w:rsidRDefault="007248D9" w:rsidP="00AF0DB2">
            <w:pPr>
              <w:widowControl/>
              <w:overflowPunct/>
              <w:adjustRightInd/>
              <w:spacing w:line="276" w:lineRule="auto"/>
              <w:jc w:val="both"/>
              <w:rPr>
                <w:rFonts w:cs="Arial"/>
                <w:kern w:val="0"/>
                <w:lang w:eastAsia="fr-FR"/>
              </w:rPr>
            </w:pPr>
          </w:p>
          <w:p w14:paraId="700668B6" w14:textId="77777777" w:rsidR="007248D9" w:rsidRPr="00E04FA0" w:rsidRDefault="007248D9" w:rsidP="00AF0DB2">
            <w:pPr>
              <w:widowControl/>
              <w:overflowPunct/>
              <w:adjustRightInd/>
              <w:spacing w:line="276" w:lineRule="auto"/>
              <w:jc w:val="both"/>
              <w:rPr>
                <w:rFonts w:cs="Arial"/>
                <w:kern w:val="0"/>
                <w:lang w:eastAsia="fr-FR"/>
              </w:rPr>
            </w:pPr>
            <w:r w:rsidRPr="00E04FA0">
              <w:rPr>
                <w:rFonts w:cs="Arial"/>
                <w:kern w:val="0"/>
                <w:lang w:eastAsia="fr-FR"/>
              </w:rPr>
              <w:t>ACHAT MATERIELS, INSTALLATION, INTEGRATION ET REGLAGES DES AUDIOVISUELS – MULTIMEDIAS - SONS</w:t>
            </w:r>
          </w:p>
        </w:tc>
      </w:tr>
      <w:tr w:rsidR="007248D9" w:rsidRPr="00A05D50" w14:paraId="5C5DEEFA" w14:textId="77777777" w:rsidTr="00161E2B">
        <w:trPr>
          <w:trHeight w:val="415"/>
        </w:trPr>
        <w:tc>
          <w:tcPr>
            <w:tcW w:w="1668" w:type="dxa"/>
          </w:tcPr>
          <w:p w14:paraId="3B166FBA" w14:textId="77777777" w:rsidR="007248D9" w:rsidRPr="00A05D50" w:rsidRDefault="007248D9" w:rsidP="00AF0DB2">
            <w:pPr>
              <w:widowControl/>
              <w:overflowPunct/>
              <w:adjustRightInd/>
              <w:spacing w:line="276" w:lineRule="auto"/>
              <w:jc w:val="both"/>
              <w:rPr>
                <w:rFonts w:cs="Arial"/>
                <w:kern w:val="0"/>
                <w:lang w:eastAsia="fr-FR"/>
              </w:rPr>
            </w:pPr>
          </w:p>
          <w:p w14:paraId="66C8FF98" w14:textId="77777777" w:rsidR="007248D9" w:rsidRPr="00A05D50" w:rsidRDefault="007248D9" w:rsidP="00AF0DB2">
            <w:pPr>
              <w:widowControl/>
              <w:overflowPunct/>
              <w:adjustRightInd/>
              <w:spacing w:line="276" w:lineRule="auto"/>
              <w:jc w:val="both"/>
              <w:rPr>
                <w:rFonts w:cs="Arial"/>
                <w:kern w:val="0"/>
                <w:lang w:eastAsia="fr-FR"/>
              </w:rPr>
            </w:pPr>
            <w:r w:rsidRPr="00A05D50">
              <w:rPr>
                <w:rFonts w:cs="Arial"/>
                <w:kern w:val="0"/>
                <w:lang w:eastAsia="fr-FR"/>
              </w:rPr>
              <w:t>5</w:t>
            </w:r>
          </w:p>
        </w:tc>
        <w:tc>
          <w:tcPr>
            <w:tcW w:w="7440" w:type="dxa"/>
          </w:tcPr>
          <w:p w14:paraId="48025FEE" w14:textId="77777777" w:rsidR="007248D9" w:rsidRPr="00A05D50" w:rsidRDefault="007248D9" w:rsidP="00AF0DB2">
            <w:pPr>
              <w:widowControl/>
              <w:overflowPunct/>
              <w:adjustRightInd/>
              <w:spacing w:line="276" w:lineRule="auto"/>
              <w:jc w:val="both"/>
              <w:rPr>
                <w:rFonts w:cs="Arial"/>
                <w:kern w:val="0"/>
                <w:lang w:eastAsia="fr-FR"/>
              </w:rPr>
            </w:pPr>
          </w:p>
          <w:p w14:paraId="1E271504" w14:textId="77777777" w:rsidR="007248D9" w:rsidRPr="00A05D50" w:rsidRDefault="007248D9" w:rsidP="00AF0DB2">
            <w:pPr>
              <w:widowControl/>
              <w:overflowPunct/>
              <w:adjustRightInd/>
              <w:spacing w:line="276" w:lineRule="auto"/>
              <w:jc w:val="both"/>
              <w:rPr>
                <w:rFonts w:cs="Arial"/>
                <w:kern w:val="0"/>
                <w:lang w:eastAsia="fr-FR"/>
              </w:rPr>
            </w:pPr>
            <w:r w:rsidRPr="00A05D50">
              <w:rPr>
                <w:rFonts w:cs="Arial"/>
                <w:kern w:val="0"/>
                <w:lang w:eastAsia="fr-FR"/>
              </w:rPr>
              <w:t xml:space="preserve">ACHAT MATERIELS, INSTALLATION  ET REGLAGES DES MATERIELS ELECTRIQUES ET D’ECLAIRAGE </w:t>
            </w:r>
          </w:p>
        </w:tc>
      </w:tr>
      <w:tr w:rsidR="007248D9" w:rsidRPr="00A05D50" w14:paraId="7667AB1A" w14:textId="77777777" w:rsidTr="00161E2B">
        <w:trPr>
          <w:trHeight w:val="415"/>
        </w:trPr>
        <w:tc>
          <w:tcPr>
            <w:tcW w:w="1668" w:type="dxa"/>
          </w:tcPr>
          <w:p w14:paraId="1AA5D353" w14:textId="77777777" w:rsidR="007248D9" w:rsidRPr="00A05D50" w:rsidRDefault="007248D9" w:rsidP="00AF0DB2">
            <w:pPr>
              <w:widowControl/>
              <w:overflowPunct/>
              <w:adjustRightInd/>
              <w:spacing w:line="276" w:lineRule="auto"/>
              <w:jc w:val="both"/>
              <w:rPr>
                <w:rFonts w:cs="Arial"/>
                <w:kern w:val="0"/>
                <w:lang w:eastAsia="fr-FR"/>
              </w:rPr>
            </w:pPr>
          </w:p>
          <w:p w14:paraId="66A8DD35" w14:textId="77777777" w:rsidR="007248D9" w:rsidRPr="00A05D50" w:rsidRDefault="007248D9" w:rsidP="00AF0DB2">
            <w:pPr>
              <w:widowControl/>
              <w:overflowPunct/>
              <w:adjustRightInd/>
              <w:spacing w:line="276" w:lineRule="auto"/>
              <w:jc w:val="both"/>
              <w:rPr>
                <w:rFonts w:cs="Arial"/>
                <w:kern w:val="0"/>
                <w:lang w:eastAsia="fr-FR"/>
              </w:rPr>
            </w:pPr>
            <w:r w:rsidRPr="00A05D50">
              <w:rPr>
                <w:rFonts w:cs="Arial"/>
                <w:kern w:val="0"/>
                <w:lang w:eastAsia="fr-FR"/>
              </w:rPr>
              <w:t>6</w:t>
            </w:r>
          </w:p>
        </w:tc>
        <w:tc>
          <w:tcPr>
            <w:tcW w:w="7440" w:type="dxa"/>
          </w:tcPr>
          <w:p w14:paraId="773B3416" w14:textId="77777777" w:rsidR="007248D9" w:rsidRPr="00A05D50" w:rsidRDefault="007248D9" w:rsidP="00AF0DB2">
            <w:pPr>
              <w:widowControl/>
              <w:overflowPunct/>
              <w:adjustRightInd/>
              <w:spacing w:line="276" w:lineRule="auto"/>
              <w:jc w:val="both"/>
              <w:rPr>
                <w:rFonts w:cs="Arial"/>
                <w:kern w:val="0"/>
                <w:lang w:eastAsia="fr-FR"/>
              </w:rPr>
            </w:pPr>
          </w:p>
          <w:p w14:paraId="354A172B" w14:textId="77777777" w:rsidR="007248D9" w:rsidRPr="00A05D50" w:rsidRDefault="007248D9" w:rsidP="00AF0DB2">
            <w:pPr>
              <w:widowControl/>
              <w:overflowPunct/>
              <w:adjustRightInd/>
              <w:spacing w:line="276" w:lineRule="auto"/>
              <w:jc w:val="both"/>
              <w:rPr>
                <w:rFonts w:cs="Arial"/>
                <w:kern w:val="0"/>
                <w:lang w:eastAsia="fr-FR"/>
              </w:rPr>
            </w:pPr>
            <w:r w:rsidRPr="00A05D50">
              <w:rPr>
                <w:rFonts w:cs="Arial"/>
                <w:kern w:val="0"/>
                <w:lang w:eastAsia="fr-FR"/>
              </w:rPr>
              <w:t>SOCLAGE</w:t>
            </w:r>
          </w:p>
        </w:tc>
      </w:tr>
    </w:tbl>
    <w:p w14:paraId="021C0686" w14:textId="77777777" w:rsidR="007248D9" w:rsidRDefault="007248D9" w:rsidP="00AF0DB2">
      <w:pPr>
        <w:autoSpaceDE w:val="0"/>
        <w:autoSpaceDN w:val="0"/>
        <w:spacing w:line="276" w:lineRule="auto"/>
        <w:jc w:val="both"/>
        <w:rPr>
          <w:rFonts w:cs="Arial"/>
          <w:bCs/>
        </w:rPr>
      </w:pPr>
    </w:p>
    <w:p w14:paraId="083302BF" w14:textId="77777777" w:rsidR="007248D9" w:rsidRPr="00A05D50" w:rsidRDefault="007248D9" w:rsidP="00AF0DB2">
      <w:pPr>
        <w:autoSpaceDE w:val="0"/>
        <w:autoSpaceDN w:val="0"/>
        <w:spacing w:line="276" w:lineRule="auto"/>
        <w:jc w:val="both"/>
        <w:rPr>
          <w:rFonts w:cs="Arial"/>
          <w:bCs/>
        </w:rPr>
      </w:pPr>
    </w:p>
    <w:p w14:paraId="74EDFB14" w14:textId="316ECE87" w:rsidR="00CD5367" w:rsidRPr="009B0DC1" w:rsidRDefault="007248D9" w:rsidP="009B0DC1">
      <w:pPr>
        <w:autoSpaceDE w:val="0"/>
        <w:autoSpaceDN w:val="0"/>
        <w:spacing w:line="276" w:lineRule="auto"/>
        <w:jc w:val="both"/>
        <w:rPr>
          <w:rFonts w:cs="Arial"/>
          <w:bCs/>
        </w:rPr>
      </w:pPr>
      <w:r w:rsidRPr="00A05D50">
        <w:rPr>
          <w:rFonts w:cs="Arial"/>
          <w:bCs/>
        </w:rPr>
        <w:t xml:space="preserve">Le présent AE-CCAP est celui du </w:t>
      </w:r>
      <w:bookmarkEnd w:id="6"/>
      <w:r w:rsidRPr="005B2FB7">
        <w:rPr>
          <w:rFonts w:cs="Arial"/>
          <w:b/>
          <w:u w:val="single"/>
        </w:rPr>
        <w:t xml:space="preserve">lot </w:t>
      </w:r>
      <w:r>
        <w:rPr>
          <w:rFonts w:cs="Arial"/>
          <w:b/>
          <w:u w:val="single"/>
        </w:rPr>
        <w:t>2</w:t>
      </w:r>
      <w:r w:rsidRPr="005B2FB7">
        <w:rPr>
          <w:rFonts w:cs="Arial"/>
          <w:b/>
          <w:u w:val="single"/>
        </w:rPr>
        <w:t>.</w:t>
      </w:r>
      <w:r w:rsidR="009B0DC1">
        <w:rPr>
          <w:rFonts w:cs="Arial"/>
          <w:bCs/>
        </w:rPr>
        <w:t xml:space="preserve"> </w:t>
      </w:r>
    </w:p>
    <w:p w14:paraId="66B1C879" w14:textId="6F7C4AF7" w:rsidR="00F357EF" w:rsidRPr="002374F3" w:rsidRDefault="002374F3" w:rsidP="002374F3">
      <w:pPr>
        <w:pStyle w:val="Titre2"/>
      </w:pPr>
      <w:bookmarkStart w:id="7" w:name="_Toc189557229"/>
      <w:r>
        <w:t xml:space="preserve">1.2 </w:t>
      </w:r>
      <w:r w:rsidR="00F357EF" w:rsidRPr="002374F3">
        <w:t>Objet du marché</w:t>
      </w:r>
      <w:bookmarkEnd w:id="7"/>
    </w:p>
    <w:p w14:paraId="4D64BD59" w14:textId="77777777" w:rsidR="00F357EF" w:rsidRPr="007248D9" w:rsidRDefault="00F357EF" w:rsidP="00AF0DB2">
      <w:pPr>
        <w:spacing w:line="276" w:lineRule="auto"/>
        <w:jc w:val="both"/>
        <w:rPr>
          <w:rFonts w:cs="Arial"/>
          <w:color w:val="000000" w:themeColor="text1"/>
          <w:kern w:val="0"/>
          <w:lang w:eastAsia="ar-SA"/>
        </w:rPr>
      </w:pPr>
    </w:p>
    <w:p w14:paraId="1A75495A" w14:textId="41A560DD" w:rsidR="00233082" w:rsidRPr="007248D9" w:rsidRDefault="00F357EF" w:rsidP="00AF0DB2">
      <w:pPr>
        <w:suppressAutoHyphens/>
        <w:overflowPunct/>
        <w:adjustRightInd/>
        <w:spacing w:line="276" w:lineRule="auto"/>
        <w:jc w:val="both"/>
        <w:rPr>
          <w:rFonts w:cs="Arial"/>
          <w:b/>
          <w:kern w:val="0"/>
          <w:lang w:eastAsia="ar-SA"/>
        </w:rPr>
      </w:pPr>
      <w:r w:rsidRPr="007248D9">
        <w:rPr>
          <w:rFonts w:cs="Arial"/>
        </w:rPr>
        <w:t xml:space="preserve">Le présent </w:t>
      </w:r>
      <w:r w:rsidR="007248D9">
        <w:rPr>
          <w:rFonts w:cs="Arial"/>
        </w:rPr>
        <w:t>AE-CCAP</w:t>
      </w:r>
      <w:r w:rsidRPr="007248D9">
        <w:rPr>
          <w:rFonts w:cs="Arial"/>
        </w:rPr>
        <w:t xml:space="preserve"> a pour objet </w:t>
      </w:r>
      <w:bookmarkStart w:id="8" w:name="_Toc381005513"/>
      <w:r w:rsidR="002203B6" w:rsidRPr="007248D9">
        <w:rPr>
          <w:rFonts w:cs="Arial"/>
        </w:rPr>
        <w:t xml:space="preserve">le </w:t>
      </w:r>
      <w:r w:rsidR="002203B6" w:rsidRPr="007248D9">
        <w:rPr>
          <w:rFonts w:cs="Arial"/>
          <w:kern w:val="0"/>
          <w:lang w:eastAsia="ar-SA"/>
        </w:rPr>
        <w:t xml:space="preserve">Lot n° </w:t>
      </w:r>
      <w:r w:rsidR="00CB31F6" w:rsidRPr="007248D9">
        <w:rPr>
          <w:rFonts w:cs="Arial"/>
          <w:kern w:val="0"/>
          <w:lang w:eastAsia="ar-SA"/>
        </w:rPr>
        <w:t>2</w:t>
      </w:r>
      <w:r w:rsidR="002203B6" w:rsidRPr="007248D9">
        <w:rPr>
          <w:rFonts w:cs="Arial"/>
          <w:kern w:val="0"/>
          <w:lang w:eastAsia="ar-SA"/>
        </w:rPr>
        <w:t xml:space="preserve"> « </w:t>
      </w:r>
      <w:r w:rsidR="00CB31F6" w:rsidRPr="007248D9">
        <w:rPr>
          <w:rFonts w:cs="Arial"/>
          <w:kern w:val="0"/>
          <w:lang w:eastAsia="ar-SA"/>
        </w:rPr>
        <w:t>Conception et réalisation des dispositifs et stations tactiles</w:t>
      </w:r>
      <w:r w:rsidR="002203B6" w:rsidRPr="007248D9">
        <w:rPr>
          <w:rFonts w:cs="Arial"/>
          <w:kern w:val="0"/>
          <w:lang w:eastAsia="ar-SA"/>
        </w:rPr>
        <w:t> »</w:t>
      </w:r>
      <w:r w:rsidR="007248D9">
        <w:rPr>
          <w:rFonts w:cs="Arial"/>
          <w:b/>
          <w:kern w:val="0"/>
          <w:lang w:eastAsia="ar-SA"/>
        </w:rPr>
        <w:t>.</w:t>
      </w:r>
    </w:p>
    <w:p w14:paraId="07F939AA" w14:textId="0BC1876E" w:rsidR="00473CBC" w:rsidRPr="007248D9" w:rsidRDefault="00473CBC" w:rsidP="00AF0DB2">
      <w:pPr>
        <w:spacing w:line="276" w:lineRule="auto"/>
        <w:jc w:val="both"/>
        <w:rPr>
          <w:rFonts w:cs="Arial"/>
        </w:rPr>
      </w:pPr>
    </w:p>
    <w:p w14:paraId="1E816B0A" w14:textId="4189D06C" w:rsidR="007248D9" w:rsidRPr="00A05D50" w:rsidRDefault="00EB0B3C" w:rsidP="00AF0DB2">
      <w:pPr>
        <w:spacing w:line="276" w:lineRule="auto"/>
        <w:jc w:val="both"/>
        <w:rPr>
          <w:rFonts w:cs="Arial"/>
        </w:rPr>
      </w:pPr>
      <w:r w:rsidRPr="007248D9">
        <w:rPr>
          <w:rFonts w:cs="Arial"/>
          <w:color w:val="000000"/>
        </w:rPr>
        <w:t xml:space="preserve">La mission de ce lot consiste en </w:t>
      </w:r>
      <w:r w:rsidR="007248D9">
        <w:rPr>
          <w:rFonts w:cs="Arial"/>
          <w:color w:val="000000"/>
        </w:rPr>
        <w:t>la conception, la production et l’installation des dispositifs et</w:t>
      </w:r>
      <w:r w:rsidR="00CB31F6" w:rsidRPr="007248D9">
        <w:rPr>
          <w:rFonts w:cs="Arial"/>
        </w:rPr>
        <w:t xml:space="preserve"> stations tactiles</w:t>
      </w:r>
      <w:r w:rsidR="007248D9">
        <w:rPr>
          <w:rFonts w:cs="Arial"/>
        </w:rPr>
        <w:t xml:space="preserve"> </w:t>
      </w:r>
      <w:r w:rsidR="007248D9" w:rsidRPr="00A05D50">
        <w:rPr>
          <w:rFonts w:cs="Arial"/>
        </w:rPr>
        <w:t xml:space="preserve">dans le cadre de l’amélioration du parcours de visite du château de Châteaudun. </w:t>
      </w:r>
    </w:p>
    <w:p w14:paraId="6FDFF3E5" w14:textId="3E499A79" w:rsidR="007248D9" w:rsidRPr="00A05D50" w:rsidRDefault="007248D9" w:rsidP="00AF0DB2">
      <w:pPr>
        <w:spacing w:line="276" w:lineRule="auto"/>
        <w:jc w:val="both"/>
        <w:rPr>
          <w:rFonts w:cs="Arial"/>
        </w:rPr>
      </w:pPr>
      <w:r w:rsidRPr="00A05D50">
        <w:rPr>
          <w:rFonts w:cs="Arial"/>
        </w:rPr>
        <w:lastRenderedPageBreak/>
        <w:t xml:space="preserve">Ainsi, le présent marché est un marché de services en vertu de l’article L. 1111-5 du Code de la commande publique. </w:t>
      </w:r>
    </w:p>
    <w:p w14:paraId="7D9C9073" w14:textId="77777777" w:rsidR="007248D9" w:rsidRPr="00A05D50" w:rsidRDefault="007248D9" w:rsidP="00AF0DB2">
      <w:pPr>
        <w:spacing w:line="276" w:lineRule="auto"/>
        <w:jc w:val="both"/>
        <w:rPr>
          <w:rFonts w:cs="Arial"/>
        </w:rPr>
      </w:pPr>
    </w:p>
    <w:p w14:paraId="7A5E7A25" w14:textId="77777777" w:rsidR="007248D9" w:rsidRPr="00A05D50" w:rsidRDefault="007248D9" w:rsidP="00AF0DB2">
      <w:pPr>
        <w:spacing w:line="276" w:lineRule="auto"/>
        <w:jc w:val="both"/>
        <w:rPr>
          <w:rFonts w:cs="Arial"/>
        </w:rPr>
      </w:pPr>
      <w:r w:rsidRPr="00A05D50">
        <w:rPr>
          <w:rFonts w:cs="Arial"/>
        </w:rPr>
        <w:t>En outre, l’avis relatif aux contrats de la commande publique ayant pour ob</w:t>
      </w:r>
      <w:r>
        <w:rPr>
          <w:rFonts w:cs="Arial"/>
        </w:rPr>
        <w:t>j</w:t>
      </w:r>
      <w:r w:rsidRPr="00A05D50">
        <w:rPr>
          <w:rFonts w:cs="Arial"/>
        </w:rPr>
        <w:t xml:space="preserve">et des services sociaux et autres services spécifiques, annexe 3 du Code de la commande publique, prévoit que les « services récréatifs, culturels et sportifs » peuvent être passés en procédure adaptée. </w:t>
      </w:r>
    </w:p>
    <w:p w14:paraId="1580CCB6" w14:textId="77777777" w:rsidR="007248D9" w:rsidRPr="00A05D50" w:rsidRDefault="007248D9" w:rsidP="00AF0DB2">
      <w:pPr>
        <w:spacing w:line="276" w:lineRule="auto"/>
        <w:jc w:val="both"/>
        <w:rPr>
          <w:rFonts w:cs="Arial"/>
        </w:rPr>
      </w:pPr>
    </w:p>
    <w:p w14:paraId="093A31EB" w14:textId="77777777" w:rsidR="007248D9" w:rsidRPr="00A05D50" w:rsidRDefault="007248D9" w:rsidP="00AF0DB2">
      <w:pPr>
        <w:spacing w:line="276" w:lineRule="auto"/>
        <w:jc w:val="both"/>
        <w:rPr>
          <w:rFonts w:cs="Arial"/>
        </w:rPr>
      </w:pPr>
      <w:r w:rsidRPr="00A05D50">
        <w:rPr>
          <w:rFonts w:cs="Arial"/>
        </w:rPr>
        <w:t xml:space="preserve">Dès lors, les codes CPV retenus pour décrire le présent marché sont les suivants : </w:t>
      </w:r>
    </w:p>
    <w:p w14:paraId="1899C902" w14:textId="6CCF0675" w:rsidR="007248D9" w:rsidRDefault="009845FA" w:rsidP="00AF0DB2">
      <w:pPr>
        <w:pStyle w:val="Paragraphedeliste"/>
        <w:numPr>
          <w:ilvl w:val="0"/>
          <w:numId w:val="37"/>
        </w:numPr>
        <w:spacing w:line="276" w:lineRule="auto"/>
        <w:jc w:val="both"/>
        <w:rPr>
          <w:rFonts w:cs="Arial"/>
        </w:rPr>
      </w:pPr>
      <w:r>
        <w:rPr>
          <w:rFonts w:cs="Arial"/>
        </w:rPr>
        <w:t>(</w:t>
      </w:r>
      <w:r w:rsidRPr="005557B4">
        <w:rPr>
          <w:rFonts w:cs="Arial"/>
        </w:rPr>
        <w:t>Principal) : 92521100-0 Services d’exposition dans les musées </w:t>
      </w:r>
    </w:p>
    <w:p w14:paraId="28FC071C" w14:textId="35939CF2" w:rsidR="000406B9" w:rsidRDefault="001220BA" w:rsidP="00AF0DB2">
      <w:pPr>
        <w:pStyle w:val="Paragraphedeliste"/>
        <w:numPr>
          <w:ilvl w:val="0"/>
          <w:numId w:val="37"/>
        </w:numPr>
        <w:spacing w:line="276" w:lineRule="auto"/>
        <w:jc w:val="both"/>
        <w:rPr>
          <w:rFonts w:cs="Arial"/>
        </w:rPr>
      </w:pPr>
      <w:r>
        <w:rPr>
          <w:rFonts w:cs="Arial"/>
        </w:rPr>
        <w:t xml:space="preserve">(Secondaire) : 39154000-6 – Equipements d’exposition </w:t>
      </w:r>
    </w:p>
    <w:p w14:paraId="7AF8C435" w14:textId="77777777" w:rsidR="009C5F0B" w:rsidRPr="009C5F0B" w:rsidRDefault="009C5F0B" w:rsidP="009C5F0B">
      <w:pPr>
        <w:pStyle w:val="Paragraphedeliste"/>
        <w:spacing w:line="276" w:lineRule="auto"/>
        <w:ind w:left="720"/>
        <w:jc w:val="both"/>
        <w:rPr>
          <w:rFonts w:cs="Arial"/>
        </w:rPr>
      </w:pPr>
    </w:p>
    <w:p w14:paraId="6EE6A3BA" w14:textId="50FC1B8E" w:rsidR="00F357EF" w:rsidRPr="007248D9" w:rsidRDefault="00F357EF" w:rsidP="00AF0DB2">
      <w:pPr>
        <w:pStyle w:val="Titre1"/>
        <w:spacing w:line="276" w:lineRule="auto"/>
        <w:jc w:val="both"/>
      </w:pPr>
      <w:bookmarkStart w:id="9" w:name="_Toc189557230"/>
      <w:r w:rsidRPr="007248D9">
        <w:t>Article 2 - Procédure de passation du marché</w:t>
      </w:r>
      <w:bookmarkEnd w:id="8"/>
      <w:bookmarkEnd w:id="9"/>
    </w:p>
    <w:p w14:paraId="28551B2E" w14:textId="20953E1E" w:rsidR="007248D9" w:rsidRDefault="007248D9" w:rsidP="00AF0DB2">
      <w:pPr>
        <w:pStyle w:val="RedTxt"/>
        <w:spacing w:line="276" w:lineRule="auto"/>
        <w:jc w:val="both"/>
        <w:rPr>
          <w:sz w:val="20"/>
          <w:szCs w:val="20"/>
        </w:rPr>
      </w:pPr>
      <w:bookmarkStart w:id="10" w:name="_Toc147222364"/>
      <w:r w:rsidRPr="00A05D50">
        <w:rPr>
          <w:sz w:val="20"/>
          <w:szCs w:val="20"/>
        </w:rPr>
        <w:t xml:space="preserve">Marché passé selon la procédure adaptée services sociaux et spécifiques (en raison de l’objet des prestations) en application des articles L.2123-1, R.2123-1.1, R.2123-4 et R.2123-5 du Code de la commande publique. </w:t>
      </w:r>
    </w:p>
    <w:p w14:paraId="187CC5DD" w14:textId="77777777" w:rsidR="001220BA" w:rsidRPr="00A05D50" w:rsidRDefault="001220BA" w:rsidP="00AF0DB2">
      <w:pPr>
        <w:pStyle w:val="RedTxt"/>
        <w:spacing w:line="276" w:lineRule="auto"/>
        <w:jc w:val="both"/>
        <w:rPr>
          <w:sz w:val="20"/>
          <w:szCs w:val="20"/>
        </w:rPr>
      </w:pPr>
    </w:p>
    <w:p w14:paraId="7E5466BF" w14:textId="0E3121BE" w:rsidR="000406B9" w:rsidRPr="007248D9" w:rsidRDefault="00165542" w:rsidP="00AF0DB2">
      <w:pPr>
        <w:pStyle w:val="Titre1"/>
        <w:spacing w:line="276" w:lineRule="auto"/>
        <w:jc w:val="both"/>
      </w:pPr>
      <w:bookmarkStart w:id="11" w:name="_Toc147222365"/>
      <w:bookmarkStart w:id="12" w:name="_Toc189557231"/>
      <w:bookmarkEnd w:id="10"/>
      <w:r>
        <w:t>Article 3</w:t>
      </w:r>
      <w:r w:rsidR="000406B9" w:rsidRPr="007248D9">
        <w:t> - Pièces constitutives du marché</w:t>
      </w:r>
      <w:bookmarkEnd w:id="11"/>
      <w:bookmarkEnd w:id="12"/>
    </w:p>
    <w:p w14:paraId="06F6A101" w14:textId="77777777" w:rsidR="000406B9" w:rsidRPr="007248D9" w:rsidRDefault="000406B9" w:rsidP="00AF0DB2">
      <w:pPr>
        <w:pStyle w:val="RedTxt"/>
        <w:spacing w:line="276" w:lineRule="auto"/>
        <w:jc w:val="both"/>
        <w:rPr>
          <w:sz w:val="20"/>
          <w:szCs w:val="20"/>
        </w:rPr>
      </w:pPr>
    </w:p>
    <w:p w14:paraId="5E078054" w14:textId="604B134F" w:rsidR="007248D9" w:rsidRPr="002374F3" w:rsidRDefault="007248D9" w:rsidP="00AF0DB2">
      <w:pPr>
        <w:pStyle w:val="RedTxt"/>
        <w:spacing w:line="276" w:lineRule="auto"/>
        <w:jc w:val="both"/>
        <w:rPr>
          <w:sz w:val="20"/>
          <w:szCs w:val="20"/>
        </w:rPr>
      </w:pPr>
      <w:r w:rsidRPr="00A05D50">
        <w:rPr>
          <w:sz w:val="20"/>
          <w:szCs w:val="20"/>
        </w:rPr>
        <w:t>Les pièces contractuelles régissant le marché sont, par ordre de priorit</w:t>
      </w:r>
      <w:r w:rsidR="002374F3">
        <w:rPr>
          <w:sz w:val="20"/>
          <w:szCs w:val="20"/>
        </w:rPr>
        <w:t>é décroissante, les suivantes :</w:t>
      </w:r>
    </w:p>
    <w:p w14:paraId="60D2FC0B" w14:textId="77777777" w:rsidR="007248D9" w:rsidRPr="00A05D50" w:rsidRDefault="007248D9" w:rsidP="00AF0DB2">
      <w:pPr>
        <w:pStyle w:val="RedTxt"/>
        <w:spacing w:line="276" w:lineRule="auto"/>
        <w:jc w:val="both"/>
        <w:rPr>
          <w:b/>
          <w:bCs/>
          <w:sz w:val="20"/>
          <w:szCs w:val="20"/>
        </w:rPr>
      </w:pPr>
    </w:p>
    <w:p w14:paraId="191C108F" w14:textId="2A08ADC9" w:rsidR="007248D9" w:rsidRPr="00A05D50" w:rsidRDefault="007248D9" w:rsidP="00AF0DB2">
      <w:pPr>
        <w:pStyle w:val="RedTxt"/>
        <w:numPr>
          <w:ilvl w:val="0"/>
          <w:numId w:val="10"/>
        </w:numPr>
        <w:spacing w:line="276" w:lineRule="auto"/>
        <w:jc w:val="both"/>
        <w:rPr>
          <w:sz w:val="20"/>
          <w:szCs w:val="20"/>
        </w:rPr>
      </w:pPr>
      <w:r w:rsidRPr="00A05D50">
        <w:rPr>
          <w:sz w:val="20"/>
          <w:szCs w:val="20"/>
        </w:rPr>
        <w:t xml:space="preserve">Le présent </w:t>
      </w:r>
      <w:r w:rsidRPr="001220BA">
        <w:rPr>
          <w:b/>
          <w:sz w:val="20"/>
          <w:szCs w:val="20"/>
        </w:rPr>
        <w:t>Acte d’Engagement valant Cahier des Clauses Administratives Particulières</w:t>
      </w:r>
      <w:r w:rsidRPr="00A05D50">
        <w:rPr>
          <w:sz w:val="20"/>
          <w:szCs w:val="20"/>
        </w:rPr>
        <w:t xml:space="preserve"> </w:t>
      </w:r>
      <w:r w:rsidR="00F26F77">
        <w:rPr>
          <w:sz w:val="20"/>
          <w:szCs w:val="20"/>
        </w:rPr>
        <w:t xml:space="preserve">(AE-CCAP) </w:t>
      </w:r>
      <w:r w:rsidRPr="00A05D50">
        <w:rPr>
          <w:sz w:val="20"/>
          <w:szCs w:val="20"/>
        </w:rPr>
        <w:t xml:space="preserve">et ses annexes : </w:t>
      </w:r>
    </w:p>
    <w:p w14:paraId="64B3FA44" w14:textId="77777777" w:rsidR="007248D9" w:rsidRPr="00A05D50" w:rsidRDefault="007248D9" w:rsidP="00AF0DB2">
      <w:pPr>
        <w:pStyle w:val="RedTxt"/>
        <w:numPr>
          <w:ilvl w:val="1"/>
          <w:numId w:val="10"/>
        </w:numPr>
        <w:spacing w:line="276" w:lineRule="auto"/>
        <w:jc w:val="both"/>
        <w:rPr>
          <w:sz w:val="20"/>
          <w:szCs w:val="20"/>
        </w:rPr>
      </w:pPr>
      <w:r w:rsidRPr="00A05D50">
        <w:rPr>
          <w:sz w:val="20"/>
          <w:szCs w:val="20"/>
        </w:rPr>
        <w:t xml:space="preserve">Annexe n°1 : Déclaration de sous-traitance ; </w:t>
      </w:r>
    </w:p>
    <w:p w14:paraId="6794E502" w14:textId="77777777" w:rsidR="007248D9" w:rsidRPr="00A05D50" w:rsidRDefault="007248D9" w:rsidP="00AF0DB2">
      <w:pPr>
        <w:pStyle w:val="RedTxt"/>
        <w:numPr>
          <w:ilvl w:val="1"/>
          <w:numId w:val="10"/>
        </w:numPr>
        <w:spacing w:line="276" w:lineRule="auto"/>
        <w:jc w:val="both"/>
        <w:rPr>
          <w:sz w:val="20"/>
          <w:szCs w:val="20"/>
        </w:rPr>
      </w:pPr>
      <w:r w:rsidRPr="00A05D50">
        <w:rPr>
          <w:sz w:val="20"/>
          <w:szCs w:val="20"/>
        </w:rPr>
        <w:t xml:space="preserve">Annexe n°2 : Répartition des paiements en cas de groupement. </w:t>
      </w:r>
    </w:p>
    <w:p w14:paraId="5622638E" w14:textId="77777777" w:rsidR="007248D9" w:rsidRPr="00A05D50" w:rsidRDefault="007248D9" w:rsidP="00AF0DB2">
      <w:pPr>
        <w:pStyle w:val="RedTxt"/>
        <w:spacing w:line="276" w:lineRule="auto"/>
        <w:jc w:val="both"/>
        <w:rPr>
          <w:sz w:val="20"/>
          <w:szCs w:val="20"/>
        </w:rPr>
      </w:pPr>
    </w:p>
    <w:p w14:paraId="005212A9" w14:textId="1F44F60D" w:rsidR="007248D9" w:rsidRDefault="007248D9" w:rsidP="00AF0DB2">
      <w:pPr>
        <w:pStyle w:val="RedTxt"/>
        <w:numPr>
          <w:ilvl w:val="0"/>
          <w:numId w:val="10"/>
        </w:numPr>
        <w:spacing w:line="276" w:lineRule="auto"/>
        <w:jc w:val="both"/>
        <w:rPr>
          <w:sz w:val="20"/>
          <w:szCs w:val="20"/>
        </w:rPr>
      </w:pPr>
      <w:r w:rsidRPr="00A05D50">
        <w:rPr>
          <w:sz w:val="20"/>
          <w:szCs w:val="20"/>
        </w:rPr>
        <w:t xml:space="preserve">Le </w:t>
      </w:r>
      <w:r w:rsidRPr="001220BA">
        <w:rPr>
          <w:b/>
          <w:sz w:val="20"/>
          <w:szCs w:val="20"/>
        </w:rPr>
        <w:t>Cahier des Clauses Techniques Particulières</w:t>
      </w:r>
      <w:r w:rsidRPr="00A05D50">
        <w:rPr>
          <w:sz w:val="20"/>
          <w:szCs w:val="20"/>
        </w:rPr>
        <w:t xml:space="preserve"> (CCTP) propre au présent lot et ses annexes :</w:t>
      </w:r>
    </w:p>
    <w:p w14:paraId="33A02612" w14:textId="77777777" w:rsidR="001220BA" w:rsidRPr="00A05D50" w:rsidRDefault="001220BA" w:rsidP="00AF0DB2">
      <w:pPr>
        <w:pStyle w:val="RedTxt"/>
        <w:spacing w:line="276" w:lineRule="auto"/>
        <w:ind w:left="720"/>
        <w:jc w:val="both"/>
        <w:rPr>
          <w:sz w:val="20"/>
          <w:szCs w:val="20"/>
        </w:rPr>
      </w:pPr>
    </w:p>
    <w:p w14:paraId="48A592D5" w14:textId="77777777" w:rsidR="001220BA" w:rsidRPr="007F5D54" w:rsidRDefault="001220BA" w:rsidP="00AF0DB2">
      <w:pPr>
        <w:pStyle w:val="CorpsA"/>
        <w:numPr>
          <w:ilvl w:val="1"/>
          <w:numId w:val="10"/>
        </w:numPr>
        <w:spacing w:line="276" w:lineRule="auto"/>
        <w:jc w:val="both"/>
        <w:rPr>
          <w:rFonts w:ascii="Arial" w:hAnsi="Arial" w:cs="Arial"/>
          <w:sz w:val="20"/>
          <w:szCs w:val="20"/>
          <w:lang w:val="de-DE"/>
        </w:rPr>
      </w:pPr>
      <w:r w:rsidRPr="007F5D54">
        <w:rPr>
          <w:rStyle w:val="Aucun"/>
          <w:rFonts w:ascii="Arial" w:hAnsi="Arial" w:cs="Arial"/>
          <w:sz w:val="20"/>
          <w:szCs w:val="20"/>
          <w:lang w:val="de-DE"/>
        </w:rPr>
        <w:t xml:space="preserve">ANNEXE 1 </w:t>
      </w:r>
      <w:r w:rsidRPr="007F5D54">
        <w:rPr>
          <w:rStyle w:val="Aucun"/>
          <w:rFonts w:ascii="Arial" w:hAnsi="Arial" w:cs="Arial"/>
          <w:sz w:val="20"/>
          <w:szCs w:val="20"/>
        </w:rPr>
        <w:t>– Cahier général</w:t>
      </w:r>
    </w:p>
    <w:p w14:paraId="12FED36B" w14:textId="77777777" w:rsidR="001220BA" w:rsidRPr="007F5D54" w:rsidRDefault="001220BA" w:rsidP="00AF0DB2">
      <w:pPr>
        <w:pStyle w:val="CorpsA"/>
        <w:numPr>
          <w:ilvl w:val="1"/>
          <w:numId w:val="10"/>
        </w:numPr>
        <w:spacing w:line="276" w:lineRule="auto"/>
        <w:jc w:val="both"/>
        <w:rPr>
          <w:rFonts w:ascii="Arial" w:hAnsi="Arial" w:cs="Arial"/>
          <w:sz w:val="20"/>
          <w:szCs w:val="20"/>
          <w:lang w:val="de-DE"/>
        </w:rPr>
      </w:pPr>
      <w:r w:rsidRPr="007F5D54">
        <w:rPr>
          <w:rStyle w:val="Aucun"/>
          <w:rFonts w:ascii="Arial" w:hAnsi="Arial" w:cs="Arial"/>
          <w:sz w:val="20"/>
          <w:szCs w:val="20"/>
          <w:lang w:val="de-DE"/>
        </w:rPr>
        <w:t xml:space="preserve">ANNEXE 2 </w:t>
      </w:r>
      <w:r>
        <w:rPr>
          <w:rStyle w:val="Aucun"/>
          <w:rFonts w:ascii="Arial" w:hAnsi="Arial" w:cs="Arial"/>
          <w:sz w:val="20"/>
          <w:szCs w:val="20"/>
        </w:rPr>
        <w:t>– Cahier technique lot 1</w:t>
      </w:r>
      <w:r w:rsidRPr="007F5D54">
        <w:rPr>
          <w:rStyle w:val="Aucun"/>
          <w:rFonts w:ascii="Arial" w:hAnsi="Arial" w:cs="Arial"/>
          <w:sz w:val="20"/>
          <w:szCs w:val="20"/>
        </w:rPr>
        <w:t xml:space="preserve"> – Agencement scénographique</w:t>
      </w:r>
    </w:p>
    <w:p w14:paraId="550161C6" w14:textId="77777777" w:rsidR="001220BA" w:rsidRPr="007F5D54" w:rsidRDefault="001220BA" w:rsidP="00AF0DB2">
      <w:pPr>
        <w:pStyle w:val="CorpsA"/>
        <w:numPr>
          <w:ilvl w:val="1"/>
          <w:numId w:val="10"/>
        </w:numPr>
        <w:spacing w:line="276" w:lineRule="auto"/>
        <w:jc w:val="both"/>
        <w:rPr>
          <w:rFonts w:ascii="Arial" w:hAnsi="Arial" w:cs="Arial"/>
          <w:sz w:val="20"/>
          <w:szCs w:val="20"/>
          <w:lang w:val="de-DE"/>
        </w:rPr>
      </w:pPr>
      <w:r w:rsidRPr="007F5D54">
        <w:rPr>
          <w:rStyle w:val="Aucun"/>
          <w:rFonts w:ascii="Arial" w:hAnsi="Arial" w:cs="Arial"/>
          <w:sz w:val="20"/>
          <w:szCs w:val="20"/>
          <w:lang w:val="de-DE"/>
        </w:rPr>
        <w:t xml:space="preserve">ANNEXE 3 </w:t>
      </w:r>
      <w:r w:rsidRPr="007F5D54">
        <w:rPr>
          <w:rStyle w:val="Aucun"/>
          <w:rFonts w:ascii="Arial" w:hAnsi="Arial" w:cs="Arial"/>
          <w:sz w:val="20"/>
          <w:szCs w:val="20"/>
        </w:rPr>
        <w:t xml:space="preserve">– Cahier technique </w:t>
      </w:r>
      <w:r>
        <w:rPr>
          <w:rStyle w:val="Aucun"/>
          <w:rFonts w:ascii="Arial" w:hAnsi="Arial" w:cs="Arial"/>
          <w:sz w:val="20"/>
          <w:szCs w:val="20"/>
        </w:rPr>
        <w:t>lot 1</w:t>
      </w:r>
      <w:r w:rsidRPr="007F5D54">
        <w:rPr>
          <w:rStyle w:val="Aucun"/>
          <w:rFonts w:ascii="Arial" w:hAnsi="Arial" w:cs="Arial"/>
          <w:sz w:val="20"/>
          <w:szCs w:val="20"/>
        </w:rPr>
        <w:t xml:space="preserve"> – Impression graphique</w:t>
      </w:r>
    </w:p>
    <w:p w14:paraId="3110C1B9" w14:textId="77777777" w:rsidR="001220BA" w:rsidRPr="007F5D54" w:rsidRDefault="001220BA" w:rsidP="00AF0DB2">
      <w:pPr>
        <w:pStyle w:val="CorpsA"/>
        <w:numPr>
          <w:ilvl w:val="1"/>
          <w:numId w:val="10"/>
        </w:numPr>
        <w:spacing w:line="276" w:lineRule="auto"/>
        <w:jc w:val="both"/>
        <w:rPr>
          <w:rStyle w:val="Aucun"/>
          <w:rFonts w:ascii="Arial" w:hAnsi="Arial" w:cs="Arial"/>
          <w:sz w:val="20"/>
          <w:szCs w:val="20"/>
        </w:rPr>
      </w:pPr>
      <w:r w:rsidRPr="007F5D54">
        <w:rPr>
          <w:rStyle w:val="Aucun"/>
          <w:rFonts w:ascii="Arial" w:hAnsi="Arial" w:cs="Arial"/>
          <w:sz w:val="20"/>
          <w:szCs w:val="20"/>
          <w:lang w:val="de-DE"/>
        </w:rPr>
        <w:t>ANNEXE 4 – Liste du matériel audiovisuel-multimédia-sons à intégrer</w:t>
      </w:r>
      <w:r>
        <w:rPr>
          <w:rStyle w:val="Aucun"/>
          <w:rFonts w:ascii="Arial" w:hAnsi="Arial" w:cs="Arial"/>
          <w:sz w:val="20"/>
          <w:szCs w:val="20"/>
          <w:lang w:val="de-DE"/>
        </w:rPr>
        <w:t xml:space="preserve"> </w:t>
      </w:r>
    </w:p>
    <w:p w14:paraId="6AE4930C" w14:textId="77777777" w:rsidR="001220BA" w:rsidRPr="007F5D54" w:rsidRDefault="001220BA" w:rsidP="00AF0DB2">
      <w:pPr>
        <w:pStyle w:val="CorpsA"/>
        <w:numPr>
          <w:ilvl w:val="1"/>
          <w:numId w:val="10"/>
        </w:numPr>
        <w:spacing w:line="276" w:lineRule="auto"/>
        <w:jc w:val="both"/>
        <w:rPr>
          <w:rStyle w:val="Aucun"/>
          <w:rFonts w:ascii="Arial" w:hAnsi="Arial" w:cs="Arial"/>
          <w:sz w:val="20"/>
          <w:szCs w:val="20"/>
        </w:rPr>
      </w:pPr>
      <w:r w:rsidRPr="007F5D54">
        <w:rPr>
          <w:rStyle w:val="Aucun"/>
          <w:rFonts w:ascii="Arial" w:hAnsi="Arial" w:cs="Arial"/>
          <w:sz w:val="20"/>
          <w:szCs w:val="20"/>
          <w:lang w:val="de-DE"/>
        </w:rPr>
        <w:t>ANNEXE 5 – Accès et photos</w:t>
      </w:r>
    </w:p>
    <w:p w14:paraId="5DEA2014" w14:textId="77777777" w:rsidR="001220BA" w:rsidRDefault="001220BA" w:rsidP="00AF0DB2">
      <w:pPr>
        <w:pStyle w:val="CorpsA"/>
        <w:numPr>
          <w:ilvl w:val="1"/>
          <w:numId w:val="10"/>
        </w:numPr>
        <w:spacing w:line="276" w:lineRule="auto"/>
        <w:jc w:val="both"/>
        <w:rPr>
          <w:rStyle w:val="Aucun"/>
          <w:rFonts w:ascii="Arial" w:hAnsi="Arial" w:cs="Arial"/>
          <w:sz w:val="20"/>
          <w:szCs w:val="20"/>
          <w:lang w:val="de-DE"/>
        </w:rPr>
      </w:pPr>
      <w:r w:rsidRPr="007F5D54">
        <w:rPr>
          <w:rStyle w:val="Aucun"/>
          <w:rFonts w:ascii="Arial" w:hAnsi="Arial" w:cs="Arial"/>
          <w:sz w:val="20"/>
          <w:szCs w:val="20"/>
          <w:lang w:val="de-DE"/>
        </w:rPr>
        <w:t>ANNEXE 6 – Planning</w:t>
      </w:r>
    </w:p>
    <w:p w14:paraId="79DD8EAE" w14:textId="3C935E93" w:rsidR="001220BA" w:rsidRDefault="001220BA" w:rsidP="00AF0DB2">
      <w:pPr>
        <w:pStyle w:val="CorpsA"/>
        <w:numPr>
          <w:ilvl w:val="1"/>
          <w:numId w:val="10"/>
        </w:numPr>
        <w:spacing w:line="276" w:lineRule="auto"/>
        <w:jc w:val="both"/>
        <w:rPr>
          <w:rStyle w:val="Aucun"/>
          <w:rFonts w:ascii="Arial" w:hAnsi="Arial" w:cs="Arial"/>
          <w:sz w:val="20"/>
          <w:szCs w:val="20"/>
          <w:lang w:val="de-DE"/>
        </w:rPr>
      </w:pPr>
      <w:r>
        <w:rPr>
          <w:rStyle w:val="Aucun"/>
          <w:rFonts w:ascii="Arial" w:hAnsi="Arial" w:cs="Arial"/>
          <w:sz w:val="20"/>
          <w:szCs w:val="20"/>
          <w:lang w:val="de-DE"/>
        </w:rPr>
        <w:t xml:space="preserve">ANNEXE 7 – Détails </w:t>
      </w:r>
      <w:r w:rsidR="003C4A66">
        <w:rPr>
          <w:rStyle w:val="Aucun"/>
          <w:rFonts w:ascii="Arial" w:hAnsi="Arial" w:cs="Arial"/>
          <w:sz w:val="20"/>
          <w:szCs w:val="20"/>
          <w:lang w:val="de-DE"/>
        </w:rPr>
        <w:t xml:space="preserve">dispositifs et </w:t>
      </w:r>
      <w:r w:rsidR="009C5F0B">
        <w:rPr>
          <w:rStyle w:val="Aucun"/>
          <w:rFonts w:ascii="Arial" w:hAnsi="Arial" w:cs="Arial"/>
          <w:sz w:val="20"/>
          <w:szCs w:val="20"/>
          <w:lang w:val="de-DE"/>
        </w:rPr>
        <w:t>des</w:t>
      </w:r>
      <w:r>
        <w:rPr>
          <w:rStyle w:val="Aucun"/>
          <w:rFonts w:ascii="Arial" w:hAnsi="Arial" w:cs="Arial"/>
          <w:sz w:val="20"/>
          <w:szCs w:val="20"/>
          <w:lang w:val="de-DE"/>
        </w:rPr>
        <w:t xml:space="preserve">stations tactiles </w:t>
      </w:r>
      <w:r w:rsidR="003C4A66">
        <w:rPr>
          <w:rStyle w:val="Aucun"/>
          <w:rFonts w:ascii="Arial" w:hAnsi="Arial" w:cs="Arial"/>
          <w:sz w:val="20"/>
          <w:szCs w:val="20"/>
          <w:lang w:val="de-DE"/>
        </w:rPr>
        <w:t>(</w:t>
      </w:r>
      <w:r>
        <w:rPr>
          <w:rStyle w:val="Aucun"/>
          <w:rFonts w:ascii="Arial" w:hAnsi="Arial" w:cs="Arial"/>
          <w:sz w:val="20"/>
          <w:szCs w:val="20"/>
          <w:lang w:val="de-DE"/>
        </w:rPr>
        <w:t>LOT 2</w:t>
      </w:r>
      <w:r w:rsidR="003C4A66">
        <w:rPr>
          <w:rStyle w:val="Aucun"/>
          <w:rFonts w:ascii="Arial" w:hAnsi="Arial" w:cs="Arial"/>
          <w:sz w:val="20"/>
          <w:szCs w:val="20"/>
          <w:lang w:val="de-DE"/>
        </w:rPr>
        <w:t>)</w:t>
      </w:r>
    </w:p>
    <w:p w14:paraId="43B7AD3C" w14:textId="5418D926" w:rsidR="001220BA" w:rsidRPr="007F5D54" w:rsidRDefault="001220BA" w:rsidP="00AF0DB2">
      <w:pPr>
        <w:pStyle w:val="CorpsA"/>
        <w:numPr>
          <w:ilvl w:val="1"/>
          <w:numId w:val="10"/>
        </w:numPr>
        <w:spacing w:line="276" w:lineRule="auto"/>
        <w:jc w:val="both"/>
        <w:rPr>
          <w:rStyle w:val="Aucun"/>
          <w:rFonts w:ascii="Arial" w:hAnsi="Arial" w:cs="Arial"/>
          <w:sz w:val="20"/>
          <w:szCs w:val="20"/>
        </w:rPr>
      </w:pPr>
      <w:r>
        <w:rPr>
          <w:rStyle w:val="Aucun"/>
          <w:rFonts w:ascii="Arial" w:hAnsi="Arial" w:cs="Arial"/>
          <w:sz w:val="20"/>
          <w:szCs w:val="20"/>
          <w:lang w:val="de-DE"/>
        </w:rPr>
        <w:t xml:space="preserve">ANNEXE 8 – Détails des AVMMS </w:t>
      </w:r>
      <w:r w:rsidR="003C4A66">
        <w:rPr>
          <w:rStyle w:val="Aucun"/>
          <w:rFonts w:ascii="Arial" w:hAnsi="Arial" w:cs="Arial"/>
          <w:sz w:val="20"/>
          <w:szCs w:val="20"/>
          <w:lang w:val="de-DE"/>
        </w:rPr>
        <w:t>(</w:t>
      </w:r>
      <w:r>
        <w:rPr>
          <w:rStyle w:val="Aucun"/>
          <w:rFonts w:ascii="Arial" w:hAnsi="Arial" w:cs="Arial"/>
          <w:sz w:val="20"/>
          <w:szCs w:val="20"/>
          <w:lang w:val="de-DE"/>
        </w:rPr>
        <w:t>LOT3</w:t>
      </w:r>
      <w:r w:rsidR="003C4A66">
        <w:rPr>
          <w:rStyle w:val="Aucun"/>
          <w:rFonts w:ascii="Arial" w:hAnsi="Arial" w:cs="Arial"/>
          <w:sz w:val="20"/>
          <w:szCs w:val="20"/>
          <w:lang w:val="de-DE"/>
        </w:rPr>
        <w:t>)</w:t>
      </w:r>
      <w:r>
        <w:rPr>
          <w:rStyle w:val="Aucun"/>
          <w:rFonts w:ascii="Arial" w:hAnsi="Arial" w:cs="Arial"/>
          <w:sz w:val="20"/>
          <w:szCs w:val="20"/>
          <w:lang w:val="de-DE"/>
        </w:rPr>
        <w:t xml:space="preserve"> </w:t>
      </w:r>
    </w:p>
    <w:p w14:paraId="0ADF4882" w14:textId="2AA6B7AB" w:rsidR="007248D9" w:rsidRPr="00A05D50" w:rsidRDefault="007248D9" w:rsidP="00AF0DB2">
      <w:pPr>
        <w:pStyle w:val="RedTxt"/>
        <w:spacing w:line="276" w:lineRule="auto"/>
        <w:jc w:val="both"/>
        <w:rPr>
          <w:sz w:val="20"/>
          <w:szCs w:val="20"/>
        </w:rPr>
      </w:pPr>
    </w:p>
    <w:p w14:paraId="32ED696F" w14:textId="1BA5C2B0" w:rsidR="007248D9" w:rsidRPr="00A05D50" w:rsidRDefault="007248D9" w:rsidP="00AF0DB2">
      <w:pPr>
        <w:pStyle w:val="RedTxt"/>
        <w:numPr>
          <w:ilvl w:val="0"/>
          <w:numId w:val="10"/>
        </w:numPr>
        <w:spacing w:line="276" w:lineRule="auto"/>
        <w:jc w:val="both"/>
        <w:rPr>
          <w:sz w:val="20"/>
          <w:szCs w:val="20"/>
        </w:rPr>
      </w:pPr>
      <w:r w:rsidRPr="00A05D50">
        <w:rPr>
          <w:sz w:val="20"/>
          <w:szCs w:val="20"/>
        </w:rPr>
        <w:t xml:space="preserve">La </w:t>
      </w:r>
      <w:r w:rsidRPr="001220BA">
        <w:rPr>
          <w:b/>
          <w:sz w:val="20"/>
          <w:szCs w:val="20"/>
        </w:rPr>
        <w:t xml:space="preserve">Décomposition du </w:t>
      </w:r>
      <w:r w:rsidR="00F26F77">
        <w:rPr>
          <w:b/>
          <w:sz w:val="20"/>
          <w:szCs w:val="20"/>
        </w:rPr>
        <w:t>Prix Global et Forfaitaire</w:t>
      </w:r>
      <w:r w:rsidRPr="00A05D50">
        <w:rPr>
          <w:sz w:val="20"/>
          <w:szCs w:val="20"/>
        </w:rPr>
        <w:t xml:space="preserve"> (DPGF) propre au lot ; </w:t>
      </w:r>
    </w:p>
    <w:p w14:paraId="58F2A8BB" w14:textId="77777777" w:rsidR="007248D9" w:rsidRPr="00A05D50" w:rsidRDefault="007248D9" w:rsidP="00AF0DB2">
      <w:pPr>
        <w:pStyle w:val="RedTxt"/>
        <w:spacing w:line="276" w:lineRule="auto"/>
        <w:jc w:val="both"/>
        <w:rPr>
          <w:sz w:val="20"/>
          <w:szCs w:val="20"/>
        </w:rPr>
      </w:pPr>
    </w:p>
    <w:p w14:paraId="703FECDD" w14:textId="75A18ACA" w:rsidR="007248D9" w:rsidRPr="00A05D50" w:rsidRDefault="007248D9" w:rsidP="00AF0DB2">
      <w:pPr>
        <w:pStyle w:val="RedTxt"/>
        <w:numPr>
          <w:ilvl w:val="0"/>
          <w:numId w:val="10"/>
        </w:numPr>
        <w:spacing w:line="276" w:lineRule="auto"/>
        <w:jc w:val="both"/>
        <w:rPr>
          <w:sz w:val="20"/>
          <w:szCs w:val="20"/>
        </w:rPr>
      </w:pPr>
      <w:r w:rsidRPr="001220BA">
        <w:rPr>
          <w:sz w:val="20"/>
          <w:szCs w:val="20"/>
        </w:rPr>
        <w:t>L</w:t>
      </w:r>
      <w:r w:rsidR="00F26F77" w:rsidRPr="001220BA">
        <w:rPr>
          <w:sz w:val="20"/>
          <w:szCs w:val="20"/>
        </w:rPr>
        <w:t>’</w:t>
      </w:r>
      <w:r w:rsidR="00F26F77" w:rsidRPr="001220BA">
        <w:rPr>
          <w:b/>
          <w:sz w:val="20"/>
          <w:szCs w:val="20"/>
        </w:rPr>
        <w:t>offre technique</w:t>
      </w:r>
      <w:r w:rsidR="00F26F77">
        <w:rPr>
          <w:sz w:val="20"/>
          <w:szCs w:val="20"/>
        </w:rPr>
        <w:t xml:space="preserve"> </w:t>
      </w:r>
      <w:r w:rsidRPr="00A05D50">
        <w:rPr>
          <w:sz w:val="20"/>
          <w:szCs w:val="20"/>
        </w:rPr>
        <w:t>du titulaire ;</w:t>
      </w:r>
    </w:p>
    <w:p w14:paraId="5F6EDFCE" w14:textId="77777777" w:rsidR="007248D9" w:rsidRPr="00A05D50" w:rsidRDefault="007248D9" w:rsidP="00AF0DB2">
      <w:pPr>
        <w:pStyle w:val="Paragraphedeliste"/>
        <w:spacing w:line="276" w:lineRule="auto"/>
        <w:jc w:val="both"/>
        <w:rPr>
          <w:rFonts w:cs="Arial"/>
        </w:rPr>
      </w:pPr>
    </w:p>
    <w:p w14:paraId="3B8CD60D" w14:textId="5EC608BE" w:rsidR="007248D9" w:rsidRDefault="007248D9" w:rsidP="00AF0DB2">
      <w:pPr>
        <w:pStyle w:val="RedTxt"/>
        <w:numPr>
          <w:ilvl w:val="0"/>
          <w:numId w:val="10"/>
        </w:numPr>
        <w:spacing w:line="276" w:lineRule="auto"/>
        <w:jc w:val="both"/>
        <w:rPr>
          <w:sz w:val="20"/>
          <w:szCs w:val="20"/>
        </w:rPr>
      </w:pPr>
      <w:r w:rsidRPr="00A05D50">
        <w:rPr>
          <w:sz w:val="20"/>
          <w:szCs w:val="20"/>
        </w:rPr>
        <w:t xml:space="preserve">Le </w:t>
      </w:r>
      <w:r w:rsidRPr="00A05D50">
        <w:rPr>
          <w:b/>
          <w:sz w:val="20"/>
          <w:szCs w:val="20"/>
        </w:rPr>
        <w:t>fichier questions-réponses</w:t>
      </w:r>
      <w:r w:rsidRPr="00A05D50">
        <w:rPr>
          <w:sz w:val="20"/>
          <w:szCs w:val="20"/>
        </w:rPr>
        <w:t xml:space="preserve"> apportées lors de la consultation, dans sa dernière version en vigueur</w:t>
      </w:r>
    </w:p>
    <w:p w14:paraId="7815C299" w14:textId="77777777" w:rsidR="00F26F77" w:rsidRDefault="00F26F77" w:rsidP="00AF0DB2">
      <w:pPr>
        <w:pStyle w:val="Paragraphedeliste"/>
        <w:spacing w:line="276" w:lineRule="auto"/>
        <w:jc w:val="both"/>
      </w:pPr>
    </w:p>
    <w:p w14:paraId="545B8638" w14:textId="77777777" w:rsidR="00F26F77" w:rsidRPr="00A05D50" w:rsidRDefault="00F26F77" w:rsidP="00AF0DB2">
      <w:pPr>
        <w:pStyle w:val="RedTxt"/>
        <w:numPr>
          <w:ilvl w:val="0"/>
          <w:numId w:val="10"/>
        </w:numPr>
        <w:spacing w:line="276" w:lineRule="auto"/>
        <w:jc w:val="both"/>
        <w:rPr>
          <w:sz w:val="20"/>
          <w:szCs w:val="20"/>
        </w:rPr>
      </w:pPr>
      <w:r w:rsidRPr="00A05D50">
        <w:rPr>
          <w:sz w:val="20"/>
          <w:szCs w:val="20"/>
        </w:rPr>
        <w:t xml:space="preserve">Le </w:t>
      </w:r>
      <w:r w:rsidRPr="001220BA">
        <w:rPr>
          <w:b/>
          <w:sz w:val="20"/>
          <w:szCs w:val="20"/>
        </w:rPr>
        <w:t>Cahier des Clauses Administratives Générales applicable aux marchés publics de fournitures courantes et services</w:t>
      </w:r>
      <w:r w:rsidRPr="00A05D50">
        <w:rPr>
          <w:sz w:val="20"/>
          <w:szCs w:val="20"/>
        </w:rPr>
        <w:t xml:space="preserve"> (CCAG - FCS) approuvé par l’arrêté du 31 mars 2021 ;</w:t>
      </w:r>
    </w:p>
    <w:p w14:paraId="6E4A3790" w14:textId="77777777" w:rsidR="00F26F77" w:rsidRPr="00A05D50" w:rsidRDefault="00F26F77" w:rsidP="00AF0DB2">
      <w:pPr>
        <w:pStyle w:val="RedTxt"/>
        <w:spacing w:line="276" w:lineRule="auto"/>
        <w:ind w:left="720"/>
        <w:jc w:val="both"/>
        <w:rPr>
          <w:sz w:val="20"/>
          <w:szCs w:val="20"/>
        </w:rPr>
      </w:pPr>
    </w:p>
    <w:p w14:paraId="24FC8000" w14:textId="77777777" w:rsidR="007248D9" w:rsidRPr="00A05D50" w:rsidRDefault="007248D9" w:rsidP="00AF0DB2">
      <w:pPr>
        <w:pStyle w:val="RedTxt"/>
        <w:spacing w:line="276" w:lineRule="auto"/>
        <w:ind w:left="720"/>
        <w:jc w:val="both"/>
        <w:rPr>
          <w:sz w:val="20"/>
          <w:szCs w:val="20"/>
        </w:rPr>
      </w:pPr>
    </w:p>
    <w:p w14:paraId="7F0443D2" w14:textId="2985FCC1" w:rsidR="007248D9" w:rsidRPr="00A05D50" w:rsidRDefault="007248D9" w:rsidP="00AF0DB2">
      <w:pPr>
        <w:pStyle w:val="RedTxt"/>
        <w:spacing w:line="276" w:lineRule="auto"/>
        <w:jc w:val="both"/>
        <w:rPr>
          <w:sz w:val="20"/>
          <w:szCs w:val="20"/>
        </w:rPr>
      </w:pPr>
      <w:r w:rsidRPr="00A05D50">
        <w:rPr>
          <w:sz w:val="20"/>
          <w:szCs w:val="20"/>
        </w:rPr>
        <w:t>Seul l’original de ces pièces conservé dans les archives du Centre des monuments nationaux fait foi.</w:t>
      </w:r>
      <w:r w:rsidR="001220BA">
        <w:rPr>
          <w:sz w:val="20"/>
          <w:szCs w:val="20"/>
        </w:rPr>
        <w:t xml:space="preserve"> </w:t>
      </w:r>
    </w:p>
    <w:p w14:paraId="61AABF3B" w14:textId="77777777" w:rsidR="007248D9" w:rsidRPr="00A05D50" w:rsidRDefault="007248D9" w:rsidP="00AF0DB2">
      <w:pPr>
        <w:pStyle w:val="RedTxt"/>
        <w:spacing w:line="276" w:lineRule="auto"/>
        <w:jc w:val="both"/>
        <w:rPr>
          <w:sz w:val="20"/>
          <w:szCs w:val="20"/>
        </w:rPr>
      </w:pPr>
    </w:p>
    <w:p w14:paraId="6E7722A8" w14:textId="77777777" w:rsidR="007248D9" w:rsidRPr="00A05D50" w:rsidRDefault="007248D9" w:rsidP="00AF0DB2">
      <w:pPr>
        <w:pStyle w:val="RedTxt"/>
        <w:spacing w:line="276" w:lineRule="auto"/>
        <w:jc w:val="both"/>
        <w:rPr>
          <w:sz w:val="20"/>
          <w:szCs w:val="20"/>
        </w:rPr>
      </w:pPr>
      <w:r w:rsidRPr="00A05D50">
        <w:rPr>
          <w:sz w:val="20"/>
          <w:szCs w:val="20"/>
        </w:rPr>
        <w:t xml:space="preserve">Les pièces non propres au présent marché et d’ordre général ne sont pas jointes au présent marché. Elles sont réputées connues des parties en présence, la signature des pièces particulières entrainant leur acceptation s’il en est besoin. Les documents applicables sont ceux en vigueur au premier jour du mois d'établissement des prix. </w:t>
      </w:r>
    </w:p>
    <w:p w14:paraId="6B797A45" w14:textId="77777777" w:rsidR="007248D9" w:rsidRPr="00A05D50" w:rsidRDefault="007248D9" w:rsidP="00AF0DB2">
      <w:pPr>
        <w:pStyle w:val="RedTxt"/>
        <w:spacing w:line="276" w:lineRule="auto"/>
        <w:jc w:val="both"/>
        <w:rPr>
          <w:sz w:val="20"/>
          <w:szCs w:val="20"/>
        </w:rPr>
      </w:pPr>
    </w:p>
    <w:p w14:paraId="2E5490FE" w14:textId="77777777" w:rsidR="007248D9" w:rsidRPr="00A05D50" w:rsidRDefault="007248D9" w:rsidP="00AF0DB2">
      <w:pPr>
        <w:pStyle w:val="RedTxt"/>
        <w:spacing w:line="276" w:lineRule="auto"/>
        <w:jc w:val="both"/>
        <w:rPr>
          <w:sz w:val="20"/>
          <w:szCs w:val="20"/>
        </w:rPr>
      </w:pPr>
      <w:r w:rsidRPr="00A05D50">
        <w:rPr>
          <w:sz w:val="20"/>
          <w:szCs w:val="20"/>
        </w:rPr>
        <w:t>Le Titulaire doit se tenir informé de l'évolution de la législation et de la réglementation ainsi que de l'homologation des normes.</w:t>
      </w:r>
    </w:p>
    <w:p w14:paraId="7D4B37B6" w14:textId="77777777" w:rsidR="007248D9" w:rsidRPr="00A05D50" w:rsidRDefault="007248D9" w:rsidP="00AF0DB2">
      <w:pPr>
        <w:pStyle w:val="RedTxt"/>
        <w:spacing w:line="276" w:lineRule="auto"/>
        <w:jc w:val="both"/>
        <w:rPr>
          <w:sz w:val="20"/>
          <w:szCs w:val="20"/>
        </w:rPr>
      </w:pPr>
    </w:p>
    <w:p w14:paraId="49A54058" w14:textId="77777777" w:rsidR="007248D9" w:rsidRPr="00A05D50" w:rsidRDefault="007248D9" w:rsidP="00AF0DB2">
      <w:pPr>
        <w:pStyle w:val="RedTxt"/>
        <w:spacing w:line="276" w:lineRule="auto"/>
        <w:jc w:val="both"/>
        <w:rPr>
          <w:sz w:val="20"/>
          <w:szCs w:val="20"/>
        </w:rPr>
      </w:pPr>
      <w:r w:rsidRPr="00A05D50">
        <w:rPr>
          <w:sz w:val="20"/>
          <w:szCs w:val="20"/>
        </w:rPr>
        <w:t>En cas d'évolution, pendant le déroulement des prestations, des normes ou règlements auxquels le présent AE-CCAP ou tout autre document constituant le marché se réfèrent, le Titulaire doit en informer par écrit le Pouvoir adjudicateur pour convenir avec lui de la prise en compte ou non de cette évolution.</w:t>
      </w:r>
    </w:p>
    <w:p w14:paraId="63A25A4A" w14:textId="77777777" w:rsidR="007248D9" w:rsidRPr="00A05D50" w:rsidRDefault="007248D9" w:rsidP="00AF0DB2">
      <w:pPr>
        <w:pStyle w:val="RedTxt"/>
        <w:spacing w:line="276" w:lineRule="auto"/>
        <w:jc w:val="both"/>
        <w:rPr>
          <w:sz w:val="20"/>
          <w:szCs w:val="20"/>
        </w:rPr>
      </w:pPr>
    </w:p>
    <w:p w14:paraId="666EBF6B" w14:textId="77777777" w:rsidR="007248D9" w:rsidRPr="00A05D50" w:rsidRDefault="007248D9" w:rsidP="00AF0DB2">
      <w:pPr>
        <w:pStyle w:val="RedTxt"/>
        <w:spacing w:line="276" w:lineRule="auto"/>
        <w:jc w:val="both"/>
        <w:rPr>
          <w:sz w:val="20"/>
          <w:szCs w:val="20"/>
        </w:rPr>
      </w:pPr>
      <w:r w:rsidRPr="00A05D50">
        <w:rPr>
          <w:sz w:val="20"/>
          <w:szCs w:val="20"/>
        </w:rPr>
        <w:t>Cette information doit être accompagnée d'une analyse, au moins sommaire, des incidences de ces évolutions sur le marché. La décision du Pouvoir adjudicateur est alors notifiée par écrit au Titulaire dans un délai de trois (3) semaines. À défaut de notification, cette évolution n'est pas prise en compte.</w:t>
      </w:r>
    </w:p>
    <w:p w14:paraId="41B25359" w14:textId="77777777" w:rsidR="007248D9" w:rsidRPr="00A05D50" w:rsidRDefault="007248D9" w:rsidP="00AF0DB2">
      <w:pPr>
        <w:pStyle w:val="RedTxt"/>
        <w:spacing w:line="276" w:lineRule="auto"/>
        <w:jc w:val="both"/>
        <w:rPr>
          <w:sz w:val="20"/>
          <w:szCs w:val="20"/>
        </w:rPr>
      </w:pPr>
    </w:p>
    <w:p w14:paraId="71345140" w14:textId="77777777" w:rsidR="007248D9" w:rsidRPr="00A05D50" w:rsidRDefault="007248D9" w:rsidP="00AF0DB2">
      <w:pPr>
        <w:pStyle w:val="RedTxt"/>
        <w:spacing w:line="276" w:lineRule="auto"/>
        <w:jc w:val="both"/>
        <w:rPr>
          <w:sz w:val="20"/>
          <w:szCs w:val="20"/>
        </w:rPr>
      </w:pPr>
      <w:r w:rsidRPr="00A05D50">
        <w:rPr>
          <w:sz w:val="20"/>
          <w:szCs w:val="20"/>
        </w:rPr>
        <w:t>En l'absence d'initiative du Titulaire, celui-ci est réputé avoir intégré cette évolution dans ses prestations, sans incidence sur le prix de sa rémunération.</w:t>
      </w:r>
    </w:p>
    <w:p w14:paraId="7F1DEEDF" w14:textId="77777777" w:rsidR="007248D9" w:rsidRPr="00A05D50" w:rsidRDefault="007248D9" w:rsidP="00AF0DB2">
      <w:pPr>
        <w:pStyle w:val="RedTxt"/>
        <w:spacing w:line="276" w:lineRule="auto"/>
        <w:jc w:val="both"/>
        <w:rPr>
          <w:sz w:val="20"/>
          <w:szCs w:val="20"/>
        </w:rPr>
      </w:pPr>
    </w:p>
    <w:p w14:paraId="3A61CD22" w14:textId="77777777" w:rsidR="007248D9" w:rsidRPr="00A05D50" w:rsidRDefault="007248D9" w:rsidP="00AF0DB2">
      <w:pPr>
        <w:pStyle w:val="RedTxt"/>
        <w:spacing w:line="276" w:lineRule="auto"/>
        <w:jc w:val="both"/>
        <w:rPr>
          <w:b/>
          <w:sz w:val="20"/>
          <w:szCs w:val="20"/>
        </w:rPr>
      </w:pPr>
      <w:r w:rsidRPr="00A05D50">
        <w:rPr>
          <w:b/>
          <w:sz w:val="20"/>
          <w:szCs w:val="20"/>
        </w:rPr>
        <w:t>Remarques :</w:t>
      </w:r>
    </w:p>
    <w:p w14:paraId="55076F63" w14:textId="77777777" w:rsidR="007248D9" w:rsidRPr="00A05D50" w:rsidRDefault="007248D9" w:rsidP="00AF0DB2">
      <w:pPr>
        <w:pStyle w:val="RedTxt"/>
        <w:spacing w:line="276" w:lineRule="auto"/>
        <w:jc w:val="both"/>
        <w:rPr>
          <w:sz w:val="20"/>
          <w:szCs w:val="20"/>
        </w:rPr>
      </w:pPr>
    </w:p>
    <w:p w14:paraId="1949013C" w14:textId="77777777" w:rsidR="007248D9" w:rsidRPr="00A05D50" w:rsidRDefault="007248D9" w:rsidP="00AF0DB2">
      <w:pPr>
        <w:pStyle w:val="RedTxt"/>
        <w:spacing w:line="276" w:lineRule="auto"/>
        <w:jc w:val="both"/>
        <w:rPr>
          <w:sz w:val="20"/>
          <w:szCs w:val="20"/>
        </w:rPr>
      </w:pPr>
      <w:r w:rsidRPr="00A05D50">
        <w:rPr>
          <w:sz w:val="20"/>
          <w:szCs w:val="20"/>
        </w:rPr>
        <w:t>En cas de litige, seul l'original des pièces détenu par le Pouvoir adjudicateur fait foi.</w:t>
      </w:r>
    </w:p>
    <w:p w14:paraId="20C10D3A" w14:textId="77777777" w:rsidR="007248D9" w:rsidRPr="00A05D50" w:rsidRDefault="007248D9" w:rsidP="00AF0DB2">
      <w:pPr>
        <w:pStyle w:val="RedTxt"/>
        <w:spacing w:line="276" w:lineRule="auto"/>
        <w:jc w:val="both"/>
        <w:rPr>
          <w:sz w:val="20"/>
          <w:szCs w:val="20"/>
        </w:rPr>
      </w:pPr>
    </w:p>
    <w:p w14:paraId="292526EA" w14:textId="77777777" w:rsidR="007248D9" w:rsidRPr="00A05D50" w:rsidRDefault="007248D9" w:rsidP="00AF0DB2">
      <w:pPr>
        <w:pStyle w:val="RedTxt"/>
        <w:spacing w:line="276" w:lineRule="auto"/>
        <w:jc w:val="both"/>
        <w:rPr>
          <w:sz w:val="20"/>
          <w:szCs w:val="20"/>
        </w:rPr>
      </w:pPr>
      <w:r w:rsidRPr="00A05D50">
        <w:rPr>
          <w:sz w:val="20"/>
          <w:szCs w:val="20"/>
        </w:rPr>
        <w:t xml:space="preserve">En cas de contradiction, la pièce de rang le plus élevé prévaut. </w:t>
      </w:r>
    </w:p>
    <w:p w14:paraId="1152A55E" w14:textId="77777777" w:rsidR="007248D9" w:rsidRPr="00A05D50" w:rsidRDefault="007248D9" w:rsidP="00AF0DB2">
      <w:pPr>
        <w:pStyle w:val="RedTxt"/>
        <w:spacing w:line="276" w:lineRule="auto"/>
        <w:jc w:val="both"/>
        <w:rPr>
          <w:sz w:val="20"/>
          <w:szCs w:val="20"/>
        </w:rPr>
      </w:pPr>
    </w:p>
    <w:p w14:paraId="2A9ED021" w14:textId="77777777" w:rsidR="007248D9" w:rsidRPr="00A05D50" w:rsidRDefault="007248D9" w:rsidP="00AF0DB2">
      <w:pPr>
        <w:pStyle w:val="RedTxt"/>
        <w:spacing w:line="276" w:lineRule="auto"/>
        <w:jc w:val="both"/>
        <w:rPr>
          <w:sz w:val="20"/>
          <w:szCs w:val="20"/>
        </w:rPr>
      </w:pPr>
      <w:r w:rsidRPr="00A05D50">
        <w:rPr>
          <w:sz w:val="20"/>
          <w:szCs w:val="20"/>
        </w:rPr>
        <w:t>Une contradiction s'entend d'une impossibilité radicale d'appliquer simultanément deux stipulations. Si tel n'est pas le cas, les stipulations sont considérées comme complémentaires et s'appliquent.</w:t>
      </w:r>
    </w:p>
    <w:p w14:paraId="29A358AF" w14:textId="77777777" w:rsidR="007248D9" w:rsidRPr="00A05D50" w:rsidRDefault="007248D9" w:rsidP="00AF0DB2">
      <w:pPr>
        <w:pStyle w:val="RedTxt"/>
        <w:spacing w:line="276" w:lineRule="auto"/>
        <w:jc w:val="both"/>
        <w:rPr>
          <w:sz w:val="20"/>
          <w:szCs w:val="20"/>
        </w:rPr>
      </w:pPr>
    </w:p>
    <w:p w14:paraId="7A8DEB1E" w14:textId="77777777" w:rsidR="007248D9" w:rsidRPr="00A05D50" w:rsidRDefault="007248D9" w:rsidP="00AF0DB2">
      <w:pPr>
        <w:pStyle w:val="RedTxt"/>
        <w:spacing w:line="276" w:lineRule="auto"/>
        <w:jc w:val="both"/>
        <w:rPr>
          <w:sz w:val="20"/>
          <w:szCs w:val="20"/>
        </w:rPr>
      </w:pPr>
      <w:r w:rsidRPr="00A05D50">
        <w:rPr>
          <w:sz w:val="20"/>
          <w:szCs w:val="20"/>
        </w:rPr>
        <w:t>Cette disposition est d'application générale, sauf dans les cas suivants :</w:t>
      </w:r>
    </w:p>
    <w:p w14:paraId="3181CAEC" w14:textId="77777777" w:rsidR="007248D9" w:rsidRPr="00A05D50" w:rsidRDefault="007248D9" w:rsidP="00AF0DB2">
      <w:pPr>
        <w:pStyle w:val="RedTxt"/>
        <w:numPr>
          <w:ilvl w:val="0"/>
          <w:numId w:val="29"/>
        </w:numPr>
        <w:spacing w:line="276" w:lineRule="auto"/>
        <w:jc w:val="both"/>
        <w:rPr>
          <w:sz w:val="20"/>
          <w:szCs w:val="20"/>
        </w:rPr>
      </w:pPr>
      <w:r w:rsidRPr="00A05D50">
        <w:rPr>
          <w:sz w:val="20"/>
          <w:szCs w:val="20"/>
        </w:rPr>
        <w:t>Lorsqu’une indication est manifestement erronée (erreur de frappe ou d'impression) et aboutirait à une réalisation aberrante ; l'indication qui apparaît manifestement comme étant la plus logique sera alors d'application même si elle figure dans une pièce de moindre priorité,</w:t>
      </w:r>
    </w:p>
    <w:p w14:paraId="5B527E4C" w14:textId="77777777" w:rsidR="007248D9" w:rsidRPr="00A05D50" w:rsidRDefault="007248D9" w:rsidP="00AF0DB2">
      <w:pPr>
        <w:pStyle w:val="RedTxt"/>
        <w:numPr>
          <w:ilvl w:val="0"/>
          <w:numId w:val="29"/>
        </w:numPr>
        <w:spacing w:line="276" w:lineRule="auto"/>
        <w:jc w:val="both"/>
        <w:rPr>
          <w:sz w:val="20"/>
          <w:szCs w:val="20"/>
        </w:rPr>
      </w:pPr>
      <w:r w:rsidRPr="00A05D50">
        <w:rPr>
          <w:sz w:val="20"/>
          <w:szCs w:val="20"/>
        </w:rPr>
        <w:t>En cas d'accord intervenu entre les parties concernées par la contradiction.</w:t>
      </w:r>
    </w:p>
    <w:p w14:paraId="06C41D27" w14:textId="77777777" w:rsidR="007248D9" w:rsidRPr="00A05D50" w:rsidRDefault="007248D9" w:rsidP="00AF0DB2">
      <w:pPr>
        <w:pStyle w:val="RedTxt"/>
        <w:spacing w:line="276" w:lineRule="auto"/>
        <w:jc w:val="both"/>
        <w:rPr>
          <w:sz w:val="20"/>
          <w:szCs w:val="20"/>
        </w:rPr>
      </w:pPr>
    </w:p>
    <w:p w14:paraId="2C9F1818" w14:textId="77777777" w:rsidR="007248D9" w:rsidRPr="00A05D50" w:rsidRDefault="007248D9" w:rsidP="00AF0DB2">
      <w:pPr>
        <w:pStyle w:val="RedTxt"/>
        <w:spacing w:line="276" w:lineRule="auto"/>
        <w:jc w:val="both"/>
        <w:rPr>
          <w:b/>
          <w:sz w:val="20"/>
          <w:szCs w:val="20"/>
        </w:rPr>
      </w:pPr>
      <w:r w:rsidRPr="00A05D50">
        <w:rPr>
          <w:b/>
          <w:sz w:val="20"/>
          <w:szCs w:val="20"/>
        </w:rPr>
        <w:t>Engagements unilatéraux du Titulaire :</w:t>
      </w:r>
    </w:p>
    <w:p w14:paraId="6E6C09A9" w14:textId="77777777" w:rsidR="007248D9" w:rsidRPr="00A05D50" w:rsidRDefault="007248D9" w:rsidP="00AF0DB2">
      <w:pPr>
        <w:pStyle w:val="RedTxt"/>
        <w:spacing w:line="276" w:lineRule="auto"/>
        <w:jc w:val="both"/>
        <w:rPr>
          <w:sz w:val="20"/>
          <w:szCs w:val="20"/>
        </w:rPr>
      </w:pPr>
    </w:p>
    <w:p w14:paraId="41BB9A65" w14:textId="77777777" w:rsidR="007248D9" w:rsidRPr="00A05D50" w:rsidRDefault="007248D9" w:rsidP="00AF0DB2">
      <w:pPr>
        <w:pStyle w:val="RedTxt"/>
        <w:spacing w:line="276" w:lineRule="auto"/>
        <w:jc w:val="both"/>
        <w:rPr>
          <w:sz w:val="20"/>
          <w:szCs w:val="20"/>
        </w:rPr>
      </w:pPr>
      <w:r w:rsidRPr="00A05D50">
        <w:rPr>
          <w:sz w:val="20"/>
          <w:szCs w:val="20"/>
        </w:rPr>
        <w:t>Les documents présentés par le Titulaire à l'appui de son offre constituent des engagements unilatéraux de sa part vis-à-vis du Pouvoir adjudicateur qui pourra par conséquent à tout moment, exiger de l'entrepreneur le strict respect des dispositions contenues dans ces documents. En revanche, s'agissant d'engagements unilatéraux du Titulaire, ils ne lui confèrent pas de droits, de sorte que ce dernier ne pourra s'en prévaloir d'une quelconque manière, notamment à l'appui d'une quelconque forme de réclamation au motif notamment que les moyens et méthodes effectivement mis en œuvre pour réaliser les prestations (objet du marché) diffèreraient de ceux qu'il avait décrits dans son offre technique et dans les conditions de prix et de délais convenues.</w:t>
      </w:r>
    </w:p>
    <w:p w14:paraId="75BEAE4D" w14:textId="77777777" w:rsidR="000406B9" w:rsidRPr="007248D9" w:rsidRDefault="000406B9" w:rsidP="00AF0DB2">
      <w:pPr>
        <w:pStyle w:val="RedTxt"/>
        <w:spacing w:line="276" w:lineRule="auto"/>
        <w:jc w:val="both"/>
        <w:rPr>
          <w:sz w:val="20"/>
          <w:szCs w:val="20"/>
        </w:rPr>
      </w:pPr>
    </w:p>
    <w:p w14:paraId="2F31A580" w14:textId="239D396D" w:rsidR="000406B9" w:rsidRPr="007248D9" w:rsidRDefault="00165542" w:rsidP="00AF0DB2">
      <w:pPr>
        <w:pStyle w:val="Titre1"/>
        <w:spacing w:line="276" w:lineRule="auto"/>
        <w:jc w:val="both"/>
      </w:pPr>
      <w:bookmarkStart w:id="13" w:name="_Toc147222368"/>
      <w:bookmarkStart w:id="14" w:name="_Toc189557232"/>
      <w:r>
        <w:t>Article 4</w:t>
      </w:r>
      <w:r w:rsidR="000406B9" w:rsidRPr="007248D9">
        <w:t xml:space="preserve"> - Durée du marché / Délais d’exécution</w:t>
      </w:r>
      <w:bookmarkEnd w:id="13"/>
      <w:bookmarkEnd w:id="14"/>
      <w:r w:rsidR="000406B9" w:rsidRPr="007248D9">
        <w:t xml:space="preserve"> </w:t>
      </w:r>
    </w:p>
    <w:p w14:paraId="1EA6FE23" w14:textId="77777777" w:rsidR="000406B9" w:rsidRPr="007248D9" w:rsidRDefault="000406B9" w:rsidP="00AF0DB2">
      <w:pPr>
        <w:pStyle w:val="RedTxt"/>
        <w:spacing w:line="276" w:lineRule="auto"/>
        <w:jc w:val="both"/>
        <w:rPr>
          <w:sz w:val="20"/>
          <w:szCs w:val="20"/>
        </w:rPr>
      </w:pPr>
    </w:p>
    <w:p w14:paraId="07704801" w14:textId="3A1C0BFB" w:rsidR="000406B9" w:rsidRPr="007248D9" w:rsidRDefault="00165542" w:rsidP="002374F3">
      <w:pPr>
        <w:pStyle w:val="Titre2"/>
      </w:pPr>
      <w:bookmarkStart w:id="15" w:name="_Toc147222369"/>
      <w:bookmarkStart w:id="16" w:name="_Toc189557233"/>
      <w:r>
        <w:t>4</w:t>
      </w:r>
      <w:r w:rsidR="000406B9" w:rsidRPr="007248D9">
        <w:t>.1 Durée du marché</w:t>
      </w:r>
      <w:bookmarkEnd w:id="15"/>
      <w:bookmarkEnd w:id="16"/>
    </w:p>
    <w:p w14:paraId="4C051F47" w14:textId="77777777" w:rsidR="000406B9" w:rsidRPr="007248D9" w:rsidRDefault="000406B9" w:rsidP="00AF0DB2">
      <w:pPr>
        <w:spacing w:line="276" w:lineRule="auto"/>
        <w:jc w:val="both"/>
        <w:rPr>
          <w:rFonts w:cs="Arial"/>
        </w:rPr>
      </w:pPr>
      <w:r w:rsidRPr="007248D9">
        <w:rPr>
          <w:rFonts w:cs="Arial"/>
        </w:rPr>
        <w:t xml:space="preserve">Le présent marché prend effet à compter de sa notification et arrivera à échéance à l’expiration du délai de garantie applicable aux dispositifs installés dans le cadre du présent marché. </w:t>
      </w:r>
    </w:p>
    <w:p w14:paraId="06BF6890" w14:textId="77777777" w:rsidR="000406B9" w:rsidRPr="007248D9" w:rsidRDefault="000406B9" w:rsidP="00AF0DB2">
      <w:pPr>
        <w:pStyle w:val="RedTxt"/>
        <w:spacing w:line="276" w:lineRule="auto"/>
        <w:jc w:val="both"/>
        <w:rPr>
          <w:sz w:val="20"/>
          <w:szCs w:val="20"/>
        </w:rPr>
      </w:pPr>
    </w:p>
    <w:p w14:paraId="781B1BC6" w14:textId="3697879D" w:rsidR="000406B9" w:rsidRPr="007248D9" w:rsidRDefault="00165542" w:rsidP="002374F3">
      <w:pPr>
        <w:pStyle w:val="Titre2"/>
      </w:pPr>
      <w:bookmarkStart w:id="17" w:name="_Toc147222370"/>
      <w:bookmarkStart w:id="18" w:name="_Toc189557234"/>
      <w:r>
        <w:lastRenderedPageBreak/>
        <w:t>4</w:t>
      </w:r>
      <w:r w:rsidR="000406B9" w:rsidRPr="007248D9">
        <w:t>.2 Délais d’exécution</w:t>
      </w:r>
      <w:bookmarkEnd w:id="17"/>
      <w:bookmarkEnd w:id="18"/>
    </w:p>
    <w:p w14:paraId="2A2DFB88" w14:textId="606A7CDD" w:rsidR="00FF7895" w:rsidRPr="007248D9" w:rsidRDefault="00FF7895" w:rsidP="00AF0DB2">
      <w:pPr>
        <w:widowControl/>
        <w:overflowPunct/>
        <w:adjustRightInd/>
        <w:spacing w:line="276" w:lineRule="auto"/>
        <w:jc w:val="both"/>
        <w:rPr>
          <w:rFonts w:cs="Arial"/>
          <w:bCs/>
          <w:kern w:val="0"/>
          <w:highlight w:val="lightGray"/>
          <w:lang w:eastAsia="fr-FR"/>
        </w:rPr>
      </w:pPr>
      <w:r w:rsidRPr="007248D9">
        <w:rPr>
          <w:rFonts w:cs="Arial"/>
          <w:bCs/>
          <w:kern w:val="0"/>
          <w:lang w:eastAsia="fr-FR"/>
        </w:rPr>
        <w:t xml:space="preserve">L’ouverture du nouveau parcours de visite étant prévue pour </w:t>
      </w:r>
      <w:r w:rsidR="0079254F" w:rsidRPr="007248D9">
        <w:rPr>
          <w:rFonts w:cs="Arial"/>
          <w:bCs/>
          <w:kern w:val="0"/>
          <w:lang w:eastAsia="fr-FR"/>
        </w:rPr>
        <w:t xml:space="preserve">le </w:t>
      </w:r>
      <w:r w:rsidR="00F26F77" w:rsidRPr="00581D8F">
        <w:rPr>
          <w:rFonts w:cs="Arial"/>
          <w:bCs/>
          <w:kern w:val="0"/>
          <w:lang w:eastAsia="fr-FR"/>
        </w:rPr>
        <w:t xml:space="preserve">15 </w:t>
      </w:r>
      <w:r w:rsidR="004814EE" w:rsidRPr="00581D8F">
        <w:rPr>
          <w:rFonts w:cs="Arial"/>
          <w:bCs/>
          <w:kern w:val="0"/>
          <w:lang w:eastAsia="fr-FR"/>
        </w:rPr>
        <w:t>octobre</w:t>
      </w:r>
      <w:r w:rsidR="00F26F77" w:rsidRPr="00581D8F">
        <w:rPr>
          <w:rFonts w:cs="Arial"/>
          <w:bCs/>
          <w:kern w:val="0"/>
          <w:lang w:eastAsia="fr-FR"/>
        </w:rPr>
        <w:t xml:space="preserve"> </w:t>
      </w:r>
      <w:r w:rsidR="0079254F" w:rsidRPr="00581D8F">
        <w:rPr>
          <w:rFonts w:cs="Arial"/>
          <w:bCs/>
          <w:kern w:val="0"/>
          <w:lang w:eastAsia="fr-FR"/>
        </w:rPr>
        <w:t>2025</w:t>
      </w:r>
      <w:r w:rsidRPr="007248D9">
        <w:rPr>
          <w:rFonts w:cs="Arial"/>
          <w:bCs/>
          <w:kern w:val="0"/>
          <w:lang w:eastAsia="fr-FR"/>
        </w:rPr>
        <w:t xml:space="preserve">, les aménagements doivent être finalisés </w:t>
      </w:r>
      <w:r w:rsidRPr="00581D8F">
        <w:rPr>
          <w:rFonts w:cs="Arial"/>
          <w:kern w:val="0"/>
          <w:lang w:eastAsia="ar-SA"/>
        </w:rPr>
        <w:t xml:space="preserve">pour le </w:t>
      </w:r>
      <w:r w:rsidR="001220BA" w:rsidRPr="00581D8F">
        <w:rPr>
          <w:rFonts w:cs="Arial"/>
          <w:kern w:val="0"/>
          <w:lang w:eastAsia="ar-SA"/>
        </w:rPr>
        <w:t>1er</w:t>
      </w:r>
      <w:r w:rsidR="004814EE" w:rsidRPr="00581D8F">
        <w:rPr>
          <w:rFonts w:cs="Arial"/>
          <w:kern w:val="0"/>
          <w:lang w:eastAsia="ar-SA"/>
        </w:rPr>
        <w:t xml:space="preserve"> octobre </w:t>
      </w:r>
      <w:r w:rsidR="0079254F" w:rsidRPr="00581D8F">
        <w:rPr>
          <w:rFonts w:cs="Arial"/>
          <w:kern w:val="0"/>
          <w:lang w:eastAsia="ar-SA"/>
        </w:rPr>
        <w:t>2025</w:t>
      </w:r>
      <w:r w:rsidRPr="00581D8F">
        <w:rPr>
          <w:rFonts w:cs="Arial"/>
          <w:kern w:val="0"/>
          <w:lang w:eastAsia="ar-SA"/>
        </w:rPr>
        <w:t xml:space="preserve"> au</w:t>
      </w:r>
      <w:r w:rsidRPr="007248D9">
        <w:rPr>
          <w:rFonts w:cs="Arial"/>
          <w:kern w:val="0"/>
          <w:lang w:eastAsia="ar-SA"/>
        </w:rPr>
        <w:t xml:space="preserve"> plus tard. </w:t>
      </w:r>
    </w:p>
    <w:p w14:paraId="411767C6" w14:textId="77777777" w:rsidR="00FF7895" w:rsidRPr="007248D9" w:rsidRDefault="00FF7895" w:rsidP="00AF0DB2">
      <w:pPr>
        <w:widowControl/>
        <w:overflowPunct/>
        <w:autoSpaceDE w:val="0"/>
        <w:autoSpaceDN w:val="0"/>
        <w:spacing w:line="276" w:lineRule="auto"/>
        <w:jc w:val="both"/>
        <w:rPr>
          <w:rFonts w:cs="Arial"/>
          <w:kern w:val="0"/>
          <w:lang w:eastAsia="ar-SA"/>
        </w:rPr>
      </w:pPr>
    </w:p>
    <w:p w14:paraId="39F4E8D4" w14:textId="3CBAEF25" w:rsidR="00FF7895" w:rsidRPr="007248D9" w:rsidRDefault="00FF7895" w:rsidP="00AF0DB2">
      <w:pPr>
        <w:widowControl/>
        <w:overflowPunct/>
        <w:autoSpaceDE w:val="0"/>
        <w:autoSpaceDN w:val="0"/>
        <w:spacing w:line="276" w:lineRule="auto"/>
        <w:jc w:val="both"/>
        <w:rPr>
          <w:rFonts w:cs="Arial"/>
          <w:bCs/>
          <w:kern w:val="0"/>
          <w:lang w:eastAsia="fr-FR"/>
        </w:rPr>
      </w:pPr>
      <w:r w:rsidRPr="007248D9">
        <w:rPr>
          <w:rFonts w:cs="Arial"/>
          <w:bCs/>
          <w:kern w:val="0"/>
          <w:lang w:eastAsia="fr-FR"/>
        </w:rPr>
        <w:t xml:space="preserve">Cette date reste prévisionnelle et le délai pourra évoluer en cours de chantier, le nouveau planning contractuel sera communiqué en cours d’exécution. </w:t>
      </w:r>
      <w:r w:rsidR="00D607F2">
        <w:rPr>
          <w:rFonts w:cs="Arial"/>
          <w:bCs/>
          <w:kern w:val="0"/>
          <w:lang w:eastAsia="fr-FR"/>
        </w:rPr>
        <w:t xml:space="preserve">En cas de report de la date d’ouverture ayant un impact sur le planning, la maîtrise d’ouvrage informera le Titulaire dans les meilleurs délais. </w:t>
      </w:r>
    </w:p>
    <w:p w14:paraId="0394D4F3" w14:textId="77777777" w:rsidR="00FF7895" w:rsidRPr="007248D9" w:rsidRDefault="00FF7895" w:rsidP="00AF0DB2">
      <w:pPr>
        <w:widowControl/>
        <w:overflowPunct/>
        <w:autoSpaceDE w:val="0"/>
        <w:autoSpaceDN w:val="0"/>
        <w:spacing w:line="276" w:lineRule="auto"/>
        <w:jc w:val="both"/>
        <w:rPr>
          <w:rFonts w:cs="Arial"/>
          <w:bCs/>
          <w:kern w:val="0"/>
          <w:lang w:eastAsia="fr-FR"/>
        </w:rPr>
      </w:pPr>
    </w:p>
    <w:p w14:paraId="7FBA3023" w14:textId="77777777" w:rsidR="00FF7895" w:rsidRPr="007248D9" w:rsidRDefault="00FF7895" w:rsidP="00AF0DB2">
      <w:pPr>
        <w:widowControl/>
        <w:overflowPunct/>
        <w:autoSpaceDE w:val="0"/>
        <w:autoSpaceDN w:val="0"/>
        <w:spacing w:line="276" w:lineRule="auto"/>
        <w:jc w:val="both"/>
        <w:rPr>
          <w:rFonts w:cs="Arial"/>
          <w:kern w:val="0"/>
          <w:lang w:eastAsia="ar-SA"/>
        </w:rPr>
      </w:pPr>
      <w:r w:rsidRPr="007248D9">
        <w:rPr>
          <w:rFonts w:cs="Arial"/>
          <w:kern w:val="0"/>
          <w:lang w:eastAsia="ar-SA"/>
        </w:rPr>
        <w:t>Le Titulaire proposera dans le cadre de son offre un calendrier d’exécution répondant à cette contrainte.</w:t>
      </w:r>
    </w:p>
    <w:p w14:paraId="24D5A1F5" w14:textId="77777777" w:rsidR="00FF7895" w:rsidRPr="007248D9" w:rsidRDefault="00FF7895" w:rsidP="00AF0DB2">
      <w:pPr>
        <w:widowControl/>
        <w:overflowPunct/>
        <w:autoSpaceDE w:val="0"/>
        <w:autoSpaceDN w:val="0"/>
        <w:spacing w:line="276" w:lineRule="auto"/>
        <w:jc w:val="both"/>
        <w:rPr>
          <w:rFonts w:cs="Arial"/>
          <w:bCs/>
          <w:kern w:val="0"/>
          <w:lang w:eastAsia="fr-FR"/>
        </w:rPr>
      </w:pPr>
    </w:p>
    <w:p w14:paraId="09777A6D" w14:textId="394D72F7" w:rsidR="000406B9" w:rsidRPr="007248D9" w:rsidRDefault="00FF7895" w:rsidP="00AF0DB2">
      <w:pPr>
        <w:spacing w:line="276" w:lineRule="auto"/>
        <w:jc w:val="both"/>
        <w:rPr>
          <w:rFonts w:cs="Arial"/>
          <w:lang w:eastAsia="ar-SA"/>
        </w:rPr>
      </w:pPr>
      <w:r w:rsidRPr="007248D9">
        <w:rPr>
          <w:rFonts w:cs="Arial"/>
          <w:lang w:eastAsia="ar-SA"/>
        </w:rPr>
        <w:t>Un planning de réalisation des prestations définitif sera co-construit par le titulaire et le CMN et la maitrise d’œuvre après la notification du marché et deviendra une pièce contractuelle du présent marché. Il pourra faire l’objet de mises à jour d’un commun accord entre les parties en fonction de l’avancement de la réalisation des prestations. Chaque mise à jour est notifiée au titulaire.</w:t>
      </w:r>
    </w:p>
    <w:p w14:paraId="47A0687C" w14:textId="77777777" w:rsidR="000406B9" w:rsidRPr="007248D9" w:rsidRDefault="000406B9" w:rsidP="00AF0DB2">
      <w:pPr>
        <w:pStyle w:val="RedTxt"/>
        <w:spacing w:line="276" w:lineRule="auto"/>
        <w:jc w:val="both"/>
        <w:rPr>
          <w:sz w:val="20"/>
          <w:szCs w:val="20"/>
        </w:rPr>
      </w:pPr>
    </w:p>
    <w:p w14:paraId="6FD5426C" w14:textId="245F1904" w:rsidR="000406B9" w:rsidRPr="007248D9" w:rsidRDefault="00165542" w:rsidP="00AF0DB2">
      <w:pPr>
        <w:pStyle w:val="Titre1"/>
        <w:spacing w:line="276" w:lineRule="auto"/>
        <w:jc w:val="both"/>
      </w:pPr>
      <w:bookmarkStart w:id="19" w:name="_Toc147222371"/>
      <w:bookmarkStart w:id="20" w:name="_Toc189557235"/>
      <w:r>
        <w:t>Article 5</w:t>
      </w:r>
      <w:r w:rsidR="000406B9" w:rsidRPr="007248D9">
        <w:t> - Correspondants</w:t>
      </w:r>
      <w:bookmarkEnd w:id="19"/>
      <w:bookmarkEnd w:id="20"/>
      <w:r w:rsidR="000406B9" w:rsidRPr="007248D9">
        <w:t xml:space="preserve"> </w:t>
      </w:r>
    </w:p>
    <w:p w14:paraId="63622038" w14:textId="34204F33" w:rsidR="000406B9" w:rsidRPr="007248D9" w:rsidRDefault="00165542" w:rsidP="002374F3">
      <w:pPr>
        <w:pStyle w:val="Titre2"/>
      </w:pPr>
      <w:bookmarkStart w:id="21" w:name="_Toc147222372"/>
      <w:bookmarkStart w:id="22" w:name="_Toc189557236"/>
      <w:r>
        <w:t>5</w:t>
      </w:r>
      <w:r w:rsidR="000406B9" w:rsidRPr="007248D9">
        <w:t xml:space="preserve">.1 </w:t>
      </w:r>
      <w:r w:rsidR="004814EE">
        <w:t>Définition des intervenants</w:t>
      </w:r>
      <w:bookmarkEnd w:id="21"/>
      <w:bookmarkEnd w:id="22"/>
      <w:r w:rsidR="000406B9" w:rsidRPr="007248D9">
        <w:t xml:space="preserve"> </w:t>
      </w:r>
    </w:p>
    <w:p w14:paraId="5A878769" w14:textId="77777777" w:rsidR="004814EE" w:rsidRPr="004814EE" w:rsidRDefault="004814EE" w:rsidP="00AF0DB2">
      <w:pPr>
        <w:overflowPunct/>
        <w:autoSpaceDE w:val="0"/>
        <w:autoSpaceDN w:val="0"/>
        <w:spacing w:line="276" w:lineRule="auto"/>
        <w:jc w:val="both"/>
        <w:rPr>
          <w:rFonts w:eastAsia="MS Mincho" w:cs="Arial"/>
          <w:color w:val="000000"/>
          <w:kern w:val="0"/>
          <w:lang w:eastAsia="fr-FR"/>
        </w:rPr>
      </w:pPr>
      <w:r w:rsidRPr="004814EE">
        <w:rPr>
          <w:rFonts w:eastAsia="MS Mincho" w:cs="Arial"/>
          <w:color w:val="000000"/>
          <w:kern w:val="0"/>
          <w:lang w:eastAsia="fr-FR"/>
        </w:rPr>
        <w:t xml:space="preserve">La maîtrise d'ouvrage de l'opération est assurée par la Direction du Développement Culturel et des Publics (DDCP) du Centre des monuments nationaux. </w:t>
      </w:r>
    </w:p>
    <w:p w14:paraId="1C62BC69" w14:textId="77777777" w:rsidR="004814EE" w:rsidRPr="004814EE" w:rsidRDefault="004814EE" w:rsidP="00AF0DB2">
      <w:pPr>
        <w:overflowPunct/>
        <w:autoSpaceDE w:val="0"/>
        <w:autoSpaceDN w:val="0"/>
        <w:spacing w:line="276" w:lineRule="auto"/>
        <w:jc w:val="both"/>
        <w:rPr>
          <w:rFonts w:eastAsia="MS Mincho" w:cs="Arial"/>
          <w:color w:val="000000"/>
          <w:kern w:val="0"/>
          <w:lang w:eastAsia="fr-FR"/>
        </w:rPr>
      </w:pPr>
    </w:p>
    <w:p w14:paraId="12E2C5E3" w14:textId="77777777" w:rsidR="004814EE" w:rsidRPr="004814EE" w:rsidRDefault="004814EE" w:rsidP="00AF0DB2">
      <w:pPr>
        <w:overflowPunct/>
        <w:autoSpaceDE w:val="0"/>
        <w:autoSpaceDN w:val="0"/>
        <w:spacing w:line="276" w:lineRule="auto"/>
        <w:jc w:val="both"/>
        <w:rPr>
          <w:rFonts w:eastAsia="MS Mincho" w:cs="Arial"/>
          <w:color w:val="000000"/>
          <w:kern w:val="0"/>
          <w:lang w:eastAsia="fr-FR"/>
        </w:rPr>
      </w:pPr>
      <w:r w:rsidRPr="004814EE">
        <w:rPr>
          <w:rFonts w:eastAsia="MS Mincho" w:cs="Arial"/>
          <w:color w:val="000000"/>
          <w:kern w:val="0"/>
          <w:lang w:eastAsia="fr-FR"/>
        </w:rPr>
        <w:t>La maîtrise d’œuvre de l’ensemble de l’opération est assurée par le groupement d’entreprises conjoint composé de Maud Martinot (scénographe et mandataire dudit groupement), BALAM (graphisme) et AURA STUDIO (conception lumière).</w:t>
      </w:r>
    </w:p>
    <w:p w14:paraId="20CE62B8" w14:textId="77777777" w:rsidR="004814EE" w:rsidRPr="004814EE" w:rsidRDefault="004814EE" w:rsidP="00AF0DB2">
      <w:pPr>
        <w:overflowPunct/>
        <w:autoSpaceDE w:val="0"/>
        <w:autoSpaceDN w:val="0"/>
        <w:spacing w:line="276" w:lineRule="auto"/>
        <w:jc w:val="both"/>
        <w:rPr>
          <w:rFonts w:eastAsia="MS Mincho" w:cs="Arial"/>
          <w:color w:val="000000"/>
          <w:kern w:val="0"/>
          <w:lang w:eastAsia="fr-FR"/>
        </w:rPr>
      </w:pPr>
    </w:p>
    <w:p w14:paraId="28ADEABC" w14:textId="77777777" w:rsidR="004814EE" w:rsidRPr="004814EE" w:rsidRDefault="004814EE" w:rsidP="00AF0DB2">
      <w:pPr>
        <w:overflowPunct/>
        <w:autoSpaceDE w:val="0"/>
        <w:autoSpaceDN w:val="0"/>
        <w:spacing w:line="276" w:lineRule="auto"/>
        <w:jc w:val="both"/>
        <w:rPr>
          <w:rFonts w:eastAsia="MS Mincho" w:cs="Arial"/>
          <w:color w:val="000000"/>
          <w:kern w:val="0"/>
          <w:lang w:eastAsia="fr-FR"/>
        </w:rPr>
      </w:pPr>
      <w:r w:rsidRPr="004814EE">
        <w:rPr>
          <w:rFonts w:eastAsia="MS Mincho" w:cs="Arial"/>
          <w:color w:val="000000"/>
          <w:kern w:val="0"/>
          <w:lang w:eastAsia="fr-FR"/>
        </w:rPr>
        <w:t>La mission qui est confiée au maître d’œuvre est une mission dite de base au sens des articles L.2431-1 et suivants et R.2431-4 et suivants du Code de la commande publique, comprenant, pour l'ensemble du projet, les éléments de mission suivants :</w:t>
      </w:r>
    </w:p>
    <w:p w14:paraId="3313097C" w14:textId="77777777" w:rsidR="004814EE" w:rsidRPr="004814EE" w:rsidRDefault="004814EE" w:rsidP="00AF0DB2">
      <w:pPr>
        <w:numPr>
          <w:ilvl w:val="0"/>
          <w:numId w:val="39"/>
        </w:numPr>
        <w:overflowPunct/>
        <w:autoSpaceDE w:val="0"/>
        <w:autoSpaceDN w:val="0"/>
        <w:spacing w:line="276" w:lineRule="auto"/>
        <w:jc w:val="both"/>
        <w:rPr>
          <w:rFonts w:eastAsia="MS Mincho" w:cs="Arial"/>
          <w:color w:val="000000"/>
          <w:kern w:val="0"/>
          <w:lang w:eastAsia="fr-FR"/>
        </w:rPr>
      </w:pPr>
      <w:r w:rsidRPr="004814EE">
        <w:rPr>
          <w:rFonts w:eastAsia="MS Mincho" w:cs="Arial"/>
          <w:color w:val="000000"/>
          <w:kern w:val="0"/>
          <w:lang w:eastAsia="fr-FR"/>
        </w:rPr>
        <w:t>Avant-Projet (AVP) comprenant une phase de rendu intermédiaire,</w:t>
      </w:r>
    </w:p>
    <w:p w14:paraId="7C5FB60E" w14:textId="77777777" w:rsidR="004814EE" w:rsidRPr="004814EE" w:rsidRDefault="004814EE" w:rsidP="00AF0DB2">
      <w:pPr>
        <w:numPr>
          <w:ilvl w:val="0"/>
          <w:numId w:val="39"/>
        </w:numPr>
        <w:overflowPunct/>
        <w:autoSpaceDE w:val="0"/>
        <w:autoSpaceDN w:val="0"/>
        <w:spacing w:line="276" w:lineRule="auto"/>
        <w:jc w:val="both"/>
        <w:rPr>
          <w:rFonts w:eastAsia="MS Mincho" w:cs="Arial"/>
          <w:color w:val="000000"/>
          <w:kern w:val="0"/>
          <w:lang w:eastAsia="fr-FR"/>
        </w:rPr>
      </w:pPr>
      <w:r w:rsidRPr="004814EE">
        <w:rPr>
          <w:rFonts w:eastAsia="MS Mincho" w:cs="Arial"/>
          <w:color w:val="000000"/>
          <w:kern w:val="0"/>
          <w:lang w:eastAsia="fr-FR"/>
        </w:rPr>
        <w:t>Dossier de consultation des entreprises (DCE),</w:t>
      </w:r>
    </w:p>
    <w:p w14:paraId="7ED83962" w14:textId="77777777" w:rsidR="004814EE" w:rsidRPr="004814EE" w:rsidRDefault="004814EE" w:rsidP="00AF0DB2">
      <w:pPr>
        <w:numPr>
          <w:ilvl w:val="0"/>
          <w:numId w:val="39"/>
        </w:numPr>
        <w:overflowPunct/>
        <w:autoSpaceDE w:val="0"/>
        <w:autoSpaceDN w:val="0"/>
        <w:spacing w:line="276" w:lineRule="auto"/>
        <w:jc w:val="both"/>
        <w:rPr>
          <w:rFonts w:eastAsia="MS Mincho" w:cs="Arial"/>
          <w:color w:val="000000"/>
          <w:kern w:val="0"/>
          <w:lang w:eastAsia="fr-FR"/>
        </w:rPr>
      </w:pPr>
      <w:r w:rsidRPr="004814EE">
        <w:rPr>
          <w:rFonts w:eastAsia="MS Mincho" w:cs="Arial"/>
          <w:color w:val="000000"/>
          <w:kern w:val="0"/>
          <w:lang w:eastAsia="fr-FR"/>
        </w:rPr>
        <w:t>Assistance à la passation des contrats de travaux (ACT),</w:t>
      </w:r>
    </w:p>
    <w:p w14:paraId="481E6002" w14:textId="77777777" w:rsidR="004814EE" w:rsidRPr="004814EE" w:rsidRDefault="004814EE" w:rsidP="00AF0DB2">
      <w:pPr>
        <w:numPr>
          <w:ilvl w:val="0"/>
          <w:numId w:val="39"/>
        </w:numPr>
        <w:overflowPunct/>
        <w:autoSpaceDE w:val="0"/>
        <w:autoSpaceDN w:val="0"/>
        <w:spacing w:line="276" w:lineRule="auto"/>
        <w:jc w:val="both"/>
        <w:rPr>
          <w:rFonts w:eastAsia="MS Mincho" w:cs="Arial"/>
          <w:color w:val="000000"/>
          <w:kern w:val="0"/>
          <w:lang w:eastAsia="fr-FR"/>
        </w:rPr>
      </w:pPr>
      <w:r w:rsidRPr="004814EE">
        <w:rPr>
          <w:rFonts w:eastAsia="MS Mincho" w:cs="Arial"/>
          <w:color w:val="000000"/>
          <w:kern w:val="0"/>
          <w:lang w:eastAsia="fr-FR"/>
        </w:rPr>
        <w:t>Examen des plans d'exécution établis par les entreprises et avis sur ces plans y compris sur les plans de synthèse (VISA),</w:t>
      </w:r>
    </w:p>
    <w:p w14:paraId="50560CDC" w14:textId="77777777" w:rsidR="004814EE" w:rsidRPr="004814EE" w:rsidRDefault="004814EE" w:rsidP="00AF0DB2">
      <w:pPr>
        <w:numPr>
          <w:ilvl w:val="0"/>
          <w:numId w:val="39"/>
        </w:numPr>
        <w:overflowPunct/>
        <w:autoSpaceDE w:val="0"/>
        <w:autoSpaceDN w:val="0"/>
        <w:spacing w:line="276" w:lineRule="auto"/>
        <w:jc w:val="both"/>
        <w:rPr>
          <w:rFonts w:eastAsia="MS Mincho" w:cs="Arial"/>
          <w:color w:val="000000"/>
          <w:kern w:val="0"/>
          <w:lang w:eastAsia="fr-FR"/>
        </w:rPr>
      </w:pPr>
      <w:r w:rsidRPr="004814EE">
        <w:rPr>
          <w:rFonts w:eastAsia="MS Mincho" w:cs="Arial"/>
          <w:color w:val="000000"/>
          <w:kern w:val="0"/>
          <w:lang w:eastAsia="fr-FR"/>
        </w:rPr>
        <w:t>Direction de l'exécution des travaux (DET),</w:t>
      </w:r>
    </w:p>
    <w:p w14:paraId="10382F7D" w14:textId="77777777" w:rsidR="004814EE" w:rsidRPr="004814EE" w:rsidRDefault="004814EE" w:rsidP="00AF0DB2">
      <w:pPr>
        <w:numPr>
          <w:ilvl w:val="0"/>
          <w:numId w:val="39"/>
        </w:numPr>
        <w:overflowPunct/>
        <w:autoSpaceDE w:val="0"/>
        <w:autoSpaceDN w:val="0"/>
        <w:spacing w:line="276" w:lineRule="auto"/>
        <w:jc w:val="both"/>
        <w:rPr>
          <w:rFonts w:eastAsia="MS Mincho" w:cs="Arial"/>
          <w:color w:val="000000"/>
          <w:kern w:val="0"/>
          <w:lang w:eastAsia="fr-FR"/>
        </w:rPr>
      </w:pPr>
      <w:r w:rsidRPr="004814EE">
        <w:rPr>
          <w:rFonts w:eastAsia="MS Mincho" w:cs="Arial"/>
          <w:color w:val="000000"/>
          <w:kern w:val="0"/>
          <w:lang w:eastAsia="fr-FR"/>
        </w:rPr>
        <w:t>Assistance aux opérations préalables à la réception (AOR)</w:t>
      </w:r>
    </w:p>
    <w:p w14:paraId="56828089" w14:textId="77777777" w:rsidR="004814EE" w:rsidRPr="004814EE" w:rsidRDefault="004814EE" w:rsidP="00AF0DB2">
      <w:pPr>
        <w:overflowPunct/>
        <w:autoSpaceDE w:val="0"/>
        <w:autoSpaceDN w:val="0"/>
        <w:spacing w:line="276" w:lineRule="auto"/>
        <w:ind w:left="720"/>
        <w:jc w:val="both"/>
        <w:rPr>
          <w:rFonts w:eastAsia="MS Mincho" w:cs="Arial"/>
          <w:color w:val="000000"/>
          <w:kern w:val="0"/>
          <w:lang w:eastAsia="fr-FR"/>
        </w:rPr>
      </w:pPr>
    </w:p>
    <w:p w14:paraId="6789F576" w14:textId="77777777" w:rsidR="004814EE" w:rsidRPr="004814EE" w:rsidRDefault="004814EE" w:rsidP="00AF0DB2">
      <w:pPr>
        <w:spacing w:line="276" w:lineRule="auto"/>
        <w:jc w:val="both"/>
        <w:rPr>
          <w:rFonts w:cs="Arial"/>
        </w:rPr>
      </w:pPr>
      <w:r w:rsidRPr="004814EE">
        <w:rPr>
          <w:rFonts w:cs="Arial"/>
        </w:rPr>
        <w:t>L'ensemble des prestations graphiques et écrites et plans de détails établis par la maîtrise d'œuvre constitue le dossier de consultation. Les compléments nécessaires à ces documents pour la réalisation des ouvrages sont à la charge de chaque entreprise, ainsi que toutes les études d'exécution.</w:t>
      </w:r>
    </w:p>
    <w:p w14:paraId="329AAD13" w14:textId="77777777" w:rsidR="004814EE" w:rsidRPr="004814EE" w:rsidRDefault="004814EE" w:rsidP="00AF0DB2">
      <w:pPr>
        <w:spacing w:line="276" w:lineRule="auto"/>
        <w:jc w:val="both"/>
        <w:rPr>
          <w:rFonts w:cs="Arial"/>
        </w:rPr>
      </w:pPr>
    </w:p>
    <w:p w14:paraId="72EE7962" w14:textId="77777777" w:rsidR="004814EE" w:rsidRPr="004814EE" w:rsidRDefault="004814EE" w:rsidP="00AF0DB2">
      <w:pPr>
        <w:spacing w:line="276" w:lineRule="auto"/>
        <w:jc w:val="both"/>
        <w:rPr>
          <w:rFonts w:cs="Arial"/>
        </w:rPr>
      </w:pPr>
      <w:r w:rsidRPr="004814EE">
        <w:rPr>
          <w:rFonts w:cs="Arial"/>
        </w:rPr>
        <w:t>Chaque entrepreneur doit effectuer les compléments de relevés nécessaires à ses études d'exécution et devra assurer la coordination de ses études avec les dispositions des ouvrages existants. L'entrepreneur doit effectuer toute enquête technique complémentaire nécessaire à ses études d'exécution telle que: descentes de charges, schémas fonctionnels des équipements, analyse des performances des équipements (débits, puissance pertes de charges, etc.).</w:t>
      </w:r>
    </w:p>
    <w:p w14:paraId="41B38961" w14:textId="77777777" w:rsidR="004814EE" w:rsidRPr="004814EE" w:rsidRDefault="004814EE" w:rsidP="00AF0DB2">
      <w:pPr>
        <w:spacing w:line="276" w:lineRule="auto"/>
        <w:jc w:val="both"/>
        <w:rPr>
          <w:rFonts w:cs="Arial"/>
        </w:rPr>
      </w:pPr>
    </w:p>
    <w:p w14:paraId="1FAA33EB" w14:textId="77777777" w:rsidR="004814EE" w:rsidRPr="004814EE" w:rsidRDefault="004814EE" w:rsidP="00AF0DB2">
      <w:pPr>
        <w:spacing w:line="276" w:lineRule="auto"/>
        <w:jc w:val="both"/>
        <w:rPr>
          <w:rFonts w:cs="Arial"/>
        </w:rPr>
      </w:pPr>
      <w:r w:rsidRPr="004814EE">
        <w:rPr>
          <w:rFonts w:cs="Arial"/>
        </w:rPr>
        <w:t>Tous les documents graphiques et écrits non joints au dossier de consultation, mais nécessaires à la réalisation des travaux, (plans d’exécution et de réservations, plans d’atelier et de chantier etc.) sont à la charge des entreprises.</w:t>
      </w:r>
    </w:p>
    <w:p w14:paraId="03A39DC2" w14:textId="77777777" w:rsidR="000406B9" w:rsidRPr="007248D9" w:rsidRDefault="000406B9" w:rsidP="00AF0DB2">
      <w:pPr>
        <w:pStyle w:val="Sansinterligne"/>
        <w:spacing w:line="276" w:lineRule="auto"/>
        <w:jc w:val="both"/>
        <w:rPr>
          <w:rFonts w:ascii="Arial" w:hAnsi="Arial" w:cs="Arial"/>
          <w:sz w:val="20"/>
          <w:szCs w:val="20"/>
        </w:rPr>
      </w:pPr>
    </w:p>
    <w:p w14:paraId="3A2D6FEA" w14:textId="3B80D5D6" w:rsidR="004814EE" w:rsidRDefault="00165542" w:rsidP="002374F3">
      <w:pPr>
        <w:pStyle w:val="Titre2"/>
      </w:pPr>
      <w:bookmarkStart w:id="23" w:name="_Toc189557237"/>
      <w:bookmarkStart w:id="24" w:name="_Toc147222378"/>
      <w:r>
        <w:lastRenderedPageBreak/>
        <w:t>5</w:t>
      </w:r>
      <w:r w:rsidR="000406B9" w:rsidRPr="007248D9">
        <w:t xml:space="preserve">.2 </w:t>
      </w:r>
      <w:r w:rsidR="004814EE">
        <w:t>Correspondant du Centre des monuments nationaux</w:t>
      </w:r>
      <w:bookmarkEnd w:id="23"/>
      <w:r w:rsidR="004814EE">
        <w:t xml:space="preserve"> </w:t>
      </w:r>
    </w:p>
    <w:p w14:paraId="63EDD4E7" w14:textId="2C92D618" w:rsidR="004814EE" w:rsidRDefault="004814EE" w:rsidP="009B0DC1">
      <w:r w:rsidRPr="00E04FA0">
        <w:t xml:space="preserve">L’adresse : </w:t>
      </w:r>
    </w:p>
    <w:p w14:paraId="182C252C" w14:textId="77777777" w:rsidR="009B0DC1" w:rsidRPr="00FD6F3A" w:rsidRDefault="009B0DC1" w:rsidP="009B0DC1"/>
    <w:p w14:paraId="360D9ED3" w14:textId="77777777" w:rsidR="004814EE" w:rsidRPr="007248D9" w:rsidRDefault="004814EE" w:rsidP="009B0DC1">
      <w:pPr>
        <w:jc w:val="center"/>
        <w:rPr>
          <w:b/>
        </w:rPr>
      </w:pPr>
      <w:r w:rsidRPr="007248D9">
        <w:rPr>
          <w:b/>
        </w:rPr>
        <w:t>CENTRE DES MONUMENTS NATIONAUX (CMN)</w:t>
      </w:r>
    </w:p>
    <w:p w14:paraId="4392D6A0" w14:textId="77777777" w:rsidR="004814EE" w:rsidRPr="007248D9" w:rsidRDefault="004814EE" w:rsidP="009B0DC1">
      <w:pPr>
        <w:jc w:val="center"/>
        <w:rPr>
          <w:b/>
        </w:rPr>
      </w:pPr>
      <w:r w:rsidRPr="007248D9">
        <w:rPr>
          <w:b/>
        </w:rPr>
        <w:t>Hôtel de Sully</w:t>
      </w:r>
    </w:p>
    <w:p w14:paraId="73408706" w14:textId="77777777" w:rsidR="004814EE" w:rsidRPr="007248D9" w:rsidRDefault="004814EE" w:rsidP="009B0DC1">
      <w:pPr>
        <w:jc w:val="center"/>
        <w:rPr>
          <w:b/>
        </w:rPr>
      </w:pPr>
      <w:r w:rsidRPr="007248D9">
        <w:rPr>
          <w:b/>
        </w:rPr>
        <w:t>62 rue Saint-Antoine</w:t>
      </w:r>
    </w:p>
    <w:p w14:paraId="0D88D54A" w14:textId="77777777" w:rsidR="004814EE" w:rsidRPr="007248D9" w:rsidRDefault="004814EE" w:rsidP="009B0DC1">
      <w:pPr>
        <w:jc w:val="center"/>
        <w:rPr>
          <w:b/>
        </w:rPr>
      </w:pPr>
      <w:r w:rsidRPr="007248D9">
        <w:rPr>
          <w:b/>
        </w:rPr>
        <w:t>75186 PARIS CEDEX 04</w:t>
      </w:r>
    </w:p>
    <w:p w14:paraId="556B1EC5" w14:textId="77777777" w:rsidR="004814EE" w:rsidRPr="007248D9" w:rsidRDefault="004814EE" w:rsidP="009B0DC1">
      <w:pPr>
        <w:rPr>
          <w:lang w:eastAsia="ar-SA"/>
        </w:rPr>
      </w:pPr>
    </w:p>
    <w:p w14:paraId="09884FD3" w14:textId="77777777" w:rsidR="004814EE" w:rsidRPr="007248D9" w:rsidRDefault="004814EE" w:rsidP="009B0DC1">
      <w:pPr>
        <w:rPr>
          <w:lang w:eastAsia="ar-SA"/>
        </w:rPr>
      </w:pPr>
      <w:r w:rsidRPr="007248D9">
        <w:rPr>
          <w:lang w:eastAsia="ar-SA"/>
        </w:rPr>
        <w:t>Le correspondant Centre des monuments nationaux (CMN), chargé du pilotage du projet est le directeur de la Direction du développement culturel et des publics (D.D.C.P) ou ses représentants, qui sera l’interlocuteur principal du titulaire du présent marché.</w:t>
      </w:r>
    </w:p>
    <w:p w14:paraId="4D6B067A" w14:textId="77777777" w:rsidR="004814EE" w:rsidRPr="007248D9" w:rsidRDefault="004814EE" w:rsidP="009B0DC1">
      <w:pPr>
        <w:rPr>
          <w:lang w:eastAsia="ar-SA"/>
        </w:rPr>
      </w:pPr>
    </w:p>
    <w:p w14:paraId="76D6C0E4" w14:textId="52F75500" w:rsidR="004814EE" w:rsidRPr="007248D9" w:rsidRDefault="004814EE" w:rsidP="009B0DC1">
      <w:pPr>
        <w:rPr>
          <w:rStyle w:val="Lienhypertexte"/>
          <w:rFonts w:cs="Arial"/>
          <w:lang w:eastAsia="ar-SA"/>
        </w:rPr>
      </w:pPr>
      <w:r w:rsidRPr="007248D9">
        <w:rPr>
          <w:lang w:eastAsia="ar-SA"/>
        </w:rPr>
        <w:t xml:space="preserve">Pour les questions juridiques (modification de société, attestations, cession / nantissement, avenants…), la demande est traitée par le service juridique : </w:t>
      </w:r>
      <w:hyperlink r:id="rId9" w:history="1">
        <w:r w:rsidRPr="007248D9">
          <w:rPr>
            <w:rStyle w:val="Lienhypertexte"/>
            <w:rFonts w:cs="Arial"/>
            <w:lang w:eastAsia="ar-SA"/>
          </w:rPr>
          <w:t>marches-publics@monuments-nationaux.fr</w:t>
        </w:r>
      </w:hyperlink>
    </w:p>
    <w:p w14:paraId="27B2EA48" w14:textId="77777777" w:rsidR="004814EE" w:rsidRPr="007248D9" w:rsidRDefault="004814EE" w:rsidP="00AF0DB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76" w:lineRule="auto"/>
        <w:jc w:val="both"/>
        <w:rPr>
          <w:rStyle w:val="Lienhypertexte"/>
          <w:rFonts w:cs="Arial"/>
          <w:lang w:eastAsia="ar-SA"/>
        </w:rPr>
      </w:pPr>
    </w:p>
    <w:p w14:paraId="15D2A4F3" w14:textId="77777777" w:rsidR="004814EE" w:rsidRPr="007248D9" w:rsidRDefault="004814EE" w:rsidP="00AF0DB2">
      <w:pPr>
        <w:spacing w:line="276" w:lineRule="auto"/>
        <w:jc w:val="both"/>
        <w:rPr>
          <w:rFonts w:cs="Arial"/>
          <w:b/>
        </w:rPr>
      </w:pPr>
      <w:r w:rsidRPr="007248D9">
        <w:rPr>
          <w:rFonts w:cs="Arial"/>
          <w:b/>
        </w:rPr>
        <w:t>Responsable du marché et interlocuteurs :</w:t>
      </w:r>
    </w:p>
    <w:p w14:paraId="4D0EBB1E" w14:textId="77777777" w:rsidR="004814EE" w:rsidRPr="007248D9" w:rsidRDefault="004814EE" w:rsidP="00AF0DB2">
      <w:pPr>
        <w:spacing w:line="276" w:lineRule="auto"/>
        <w:jc w:val="both"/>
        <w:rPr>
          <w:rFonts w:cs="Arial"/>
          <w:b/>
          <w:u w:val="single"/>
        </w:rPr>
      </w:pPr>
    </w:p>
    <w:p w14:paraId="492D5A9F" w14:textId="77777777" w:rsidR="004814EE" w:rsidRPr="007248D9" w:rsidRDefault="004814EE" w:rsidP="00AF0DB2">
      <w:pPr>
        <w:pStyle w:val="Sansinterligne"/>
        <w:spacing w:line="276" w:lineRule="auto"/>
        <w:ind w:firstLine="708"/>
        <w:jc w:val="both"/>
        <w:rPr>
          <w:rFonts w:ascii="Arial" w:hAnsi="Arial" w:cs="Arial"/>
          <w:b/>
          <w:sz w:val="20"/>
          <w:szCs w:val="20"/>
        </w:rPr>
      </w:pPr>
      <w:r w:rsidRPr="007248D9">
        <w:rPr>
          <w:rFonts w:ascii="Arial" w:hAnsi="Arial" w:cs="Arial"/>
          <w:b/>
          <w:sz w:val="20"/>
          <w:szCs w:val="20"/>
        </w:rPr>
        <w:t>Direction du développement culturel et des publics :</w:t>
      </w:r>
    </w:p>
    <w:p w14:paraId="6BFA4EBD" w14:textId="77777777" w:rsidR="004814EE" w:rsidRPr="007248D9" w:rsidRDefault="004814EE" w:rsidP="00AF0DB2">
      <w:pPr>
        <w:spacing w:line="276" w:lineRule="auto"/>
        <w:ind w:firstLine="708"/>
        <w:jc w:val="both"/>
        <w:rPr>
          <w:rFonts w:cs="Arial"/>
          <w:b/>
          <w:u w:val="single"/>
        </w:rPr>
      </w:pPr>
    </w:p>
    <w:p w14:paraId="7CABA5B6" w14:textId="77777777" w:rsidR="004814EE" w:rsidRPr="007248D9" w:rsidRDefault="004814EE" w:rsidP="00AF0DB2">
      <w:pPr>
        <w:spacing w:line="276" w:lineRule="auto"/>
        <w:ind w:firstLine="708"/>
        <w:jc w:val="both"/>
        <w:rPr>
          <w:rFonts w:cs="Arial"/>
          <w:b/>
          <w:u w:val="single"/>
        </w:rPr>
      </w:pPr>
      <w:r w:rsidRPr="007248D9">
        <w:rPr>
          <w:rFonts w:cs="Arial"/>
          <w:b/>
          <w:u w:val="single"/>
        </w:rPr>
        <w:t>Alexandra Dromard</w:t>
      </w:r>
    </w:p>
    <w:p w14:paraId="60013D76" w14:textId="77777777" w:rsidR="004814EE" w:rsidRPr="007248D9" w:rsidRDefault="004814EE" w:rsidP="00AF0DB2">
      <w:pPr>
        <w:spacing w:line="276" w:lineRule="auto"/>
        <w:ind w:left="708"/>
        <w:jc w:val="both"/>
        <w:rPr>
          <w:rFonts w:cs="Arial"/>
        </w:rPr>
      </w:pPr>
      <w:r w:rsidRPr="007248D9">
        <w:rPr>
          <w:rFonts w:cs="Arial"/>
        </w:rPr>
        <w:t>Cheffe du département des publics</w:t>
      </w:r>
    </w:p>
    <w:p w14:paraId="2A9FCBEF" w14:textId="77777777" w:rsidR="004814EE" w:rsidRPr="007248D9" w:rsidRDefault="004814EE" w:rsidP="00AF0DB2">
      <w:pPr>
        <w:spacing w:line="276" w:lineRule="auto"/>
        <w:ind w:left="708"/>
        <w:jc w:val="both"/>
        <w:rPr>
          <w:rFonts w:cs="Arial"/>
        </w:rPr>
      </w:pPr>
      <w:r w:rsidRPr="007248D9">
        <w:rPr>
          <w:rFonts w:cs="Arial"/>
        </w:rPr>
        <w:t>Mail : alexandra.dromard@monuments-nationaux.fr</w:t>
      </w:r>
    </w:p>
    <w:p w14:paraId="4F5F5129" w14:textId="77777777" w:rsidR="004814EE" w:rsidRPr="007248D9" w:rsidRDefault="004814EE" w:rsidP="00AF0DB2">
      <w:pPr>
        <w:spacing w:line="276" w:lineRule="auto"/>
        <w:ind w:left="708"/>
        <w:jc w:val="both"/>
        <w:rPr>
          <w:rFonts w:cs="Arial"/>
          <w:b/>
          <w:u w:val="single"/>
        </w:rPr>
      </w:pPr>
    </w:p>
    <w:p w14:paraId="16B97AB9" w14:textId="77777777" w:rsidR="004814EE" w:rsidRPr="004814EE" w:rsidRDefault="004814EE" w:rsidP="00AF0DB2">
      <w:pPr>
        <w:pStyle w:val="Sansinterligne"/>
        <w:spacing w:line="276" w:lineRule="auto"/>
        <w:ind w:left="708"/>
        <w:jc w:val="both"/>
        <w:rPr>
          <w:rFonts w:ascii="Arial" w:hAnsi="Arial" w:cs="Arial"/>
          <w:b/>
          <w:sz w:val="20"/>
          <w:szCs w:val="20"/>
          <w:u w:val="single"/>
        </w:rPr>
      </w:pPr>
      <w:r w:rsidRPr="004814EE">
        <w:rPr>
          <w:rFonts w:ascii="Arial" w:hAnsi="Arial" w:cs="Arial"/>
          <w:b/>
          <w:sz w:val="20"/>
          <w:szCs w:val="20"/>
          <w:u w:val="single"/>
        </w:rPr>
        <w:t>Flora Ploquin</w:t>
      </w:r>
    </w:p>
    <w:p w14:paraId="64A5C31A" w14:textId="77777777" w:rsidR="004814EE" w:rsidRPr="007248D9" w:rsidRDefault="004814EE" w:rsidP="00AF0DB2">
      <w:pPr>
        <w:pStyle w:val="Sansinterligne"/>
        <w:spacing w:line="276" w:lineRule="auto"/>
        <w:ind w:left="708"/>
        <w:jc w:val="both"/>
        <w:rPr>
          <w:rFonts w:ascii="Arial" w:hAnsi="Arial" w:cs="Arial"/>
          <w:sz w:val="20"/>
          <w:szCs w:val="20"/>
        </w:rPr>
      </w:pPr>
      <w:r w:rsidRPr="007248D9">
        <w:rPr>
          <w:rFonts w:ascii="Arial" w:hAnsi="Arial" w:cs="Arial"/>
          <w:sz w:val="20"/>
          <w:szCs w:val="20"/>
        </w:rPr>
        <w:t>Cheffe de projet médiation et scénographie</w:t>
      </w:r>
    </w:p>
    <w:p w14:paraId="57FB4131" w14:textId="109B15B7" w:rsidR="004814EE" w:rsidRPr="00737DC7" w:rsidRDefault="004814EE" w:rsidP="00737DC7">
      <w:pPr>
        <w:pStyle w:val="Sansinterligne"/>
        <w:spacing w:line="276" w:lineRule="auto"/>
        <w:ind w:left="708"/>
        <w:jc w:val="both"/>
        <w:rPr>
          <w:rFonts w:ascii="Arial" w:hAnsi="Arial" w:cs="Arial"/>
          <w:sz w:val="20"/>
          <w:szCs w:val="20"/>
        </w:rPr>
      </w:pPr>
      <w:r w:rsidRPr="007248D9">
        <w:rPr>
          <w:rFonts w:ascii="Arial" w:hAnsi="Arial" w:cs="Arial"/>
          <w:sz w:val="20"/>
          <w:szCs w:val="20"/>
        </w:rPr>
        <w:t>Mail : flora</w:t>
      </w:r>
      <w:r w:rsidR="00737DC7">
        <w:rPr>
          <w:rFonts w:ascii="Arial" w:hAnsi="Arial" w:cs="Arial"/>
          <w:sz w:val="20"/>
          <w:szCs w:val="20"/>
        </w:rPr>
        <w:t>.ploquin@monuments-nationaux.fr</w:t>
      </w:r>
    </w:p>
    <w:p w14:paraId="318A0E6A" w14:textId="4D70EA56" w:rsidR="0096117D" w:rsidRPr="007248D9" w:rsidRDefault="00165542" w:rsidP="002374F3">
      <w:pPr>
        <w:pStyle w:val="Titre2"/>
      </w:pPr>
      <w:bookmarkStart w:id="25" w:name="_Toc189557238"/>
      <w:r>
        <w:t>5</w:t>
      </w:r>
      <w:r w:rsidR="004814EE">
        <w:t xml:space="preserve">.3 Correspondant du titulaire </w:t>
      </w:r>
      <w:bookmarkEnd w:id="24"/>
      <w:bookmarkEnd w:id="25"/>
      <w:commentRangeStart w:id="26"/>
      <w:commentRangeEnd w:id="26"/>
    </w:p>
    <w:p w14:paraId="6AC5A6FB" w14:textId="77777777" w:rsidR="004814EE" w:rsidRPr="004814EE" w:rsidRDefault="004814EE" w:rsidP="00AF0DB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76" w:lineRule="auto"/>
        <w:jc w:val="both"/>
        <w:rPr>
          <w:rFonts w:cs="Arial"/>
          <w:lang w:eastAsia="ar-SA"/>
        </w:rPr>
      </w:pPr>
      <w:r w:rsidRPr="004814EE">
        <w:rPr>
          <w:rFonts w:cs="Arial"/>
          <w:lang w:eastAsia="ar-SA"/>
        </w:rPr>
        <w:t>Afin de faciliter l’exécution du présent marché et pour assurer un suivi de qualité, le titulaire s’engage à communiquer aux interlocuteurs du Centre des monuments nationaux énoncés ci-dessus les coordonnées précises d’un correspondant responsable de la coordination (nom, adresse, téléphone, e-mail).</w:t>
      </w:r>
    </w:p>
    <w:p w14:paraId="3BA3DC1A" w14:textId="77777777" w:rsidR="004814EE" w:rsidRPr="004814EE" w:rsidRDefault="004814EE" w:rsidP="00AF0DB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76" w:lineRule="auto"/>
        <w:jc w:val="both"/>
        <w:rPr>
          <w:rFonts w:cs="Arial"/>
          <w:lang w:eastAsia="ar-SA"/>
        </w:rPr>
      </w:pPr>
    </w:p>
    <w:p w14:paraId="150CF44C" w14:textId="76F237A9" w:rsidR="000406B9" w:rsidRPr="00737DC7" w:rsidRDefault="004814EE" w:rsidP="00737DC7">
      <w:pPr>
        <w:overflowPunct/>
        <w:autoSpaceDE w:val="0"/>
        <w:autoSpaceDN w:val="0"/>
        <w:spacing w:line="276" w:lineRule="auto"/>
        <w:jc w:val="both"/>
        <w:rPr>
          <w:rFonts w:cs="Arial"/>
          <w:lang w:eastAsia="ar-SA"/>
        </w:rPr>
      </w:pPr>
      <w:r w:rsidRPr="004814EE">
        <w:rPr>
          <w:rFonts w:cs="Arial"/>
          <w:lang w:eastAsia="ar-SA"/>
        </w:rPr>
        <w:t>Tout changement d’interlocuteur durant l’exécution du marché devra être communiqué aux interlocuteurs du Centre des monuments natio</w:t>
      </w:r>
      <w:r w:rsidR="00737DC7">
        <w:rPr>
          <w:rFonts w:cs="Arial"/>
          <w:lang w:eastAsia="ar-SA"/>
        </w:rPr>
        <w:t>naux dans les meilleurs délais.</w:t>
      </w:r>
    </w:p>
    <w:p w14:paraId="2D04B637" w14:textId="79593146" w:rsidR="000406B9" w:rsidRPr="007248D9" w:rsidRDefault="00165542" w:rsidP="002374F3">
      <w:pPr>
        <w:pStyle w:val="Titre2"/>
      </w:pPr>
      <w:bookmarkStart w:id="27" w:name="_Toc189557239"/>
      <w:r>
        <w:t>5</w:t>
      </w:r>
      <w:r w:rsidR="000406B9" w:rsidRPr="007248D9">
        <w:t>.</w:t>
      </w:r>
      <w:r w:rsidR="004814EE">
        <w:t>4</w:t>
      </w:r>
      <w:r w:rsidR="000406B9" w:rsidRPr="007248D9">
        <w:t xml:space="preserve"> Ordres de services </w:t>
      </w:r>
      <w:bookmarkEnd w:id="27"/>
    </w:p>
    <w:p w14:paraId="28CF3512" w14:textId="5802E085" w:rsidR="000406B9" w:rsidRPr="007248D9" w:rsidRDefault="000406B9" w:rsidP="009B0DC1">
      <w:pPr>
        <w:jc w:val="both"/>
      </w:pPr>
      <w:r w:rsidRPr="007248D9">
        <w:t xml:space="preserve">Les dispositions de l’article 3.8 du CCAG-FCS en matière d’ordres de service s’appliquent, étant cependant précisé ce qui suit : </w:t>
      </w:r>
    </w:p>
    <w:p w14:paraId="3033CC41" w14:textId="77777777" w:rsidR="000406B9" w:rsidRPr="007248D9" w:rsidRDefault="000406B9" w:rsidP="009B0DC1">
      <w:pPr>
        <w:jc w:val="both"/>
        <w:rPr>
          <w:rFonts w:cs="Arial"/>
        </w:rPr>
      </w:pPr>
      <w:r w:rsidRPr="007248D9">
        <w:rPr>
          <w:rFonts w:cs="Arial"/>
        </w:rPr>
        <w:t xml:space="preserve">Dans le cas où la transmission de l’ordre de service serait effectuée par messagerie électronique (échange de courriels) ou courrier simple, ne permettant pas d’emporter date certaine de notification, le titulaire devra accuser réception du document par retour de courriel ou de courrier. </w:t>
      </w:r>
    </w:p>
    <w:p w14:paraId="4E2FB5D9" w14:textId="77777777" w:rsidR="000406B9" w:rsidRPr="007248D9" w:rsidRDefault="000406B9" w:rsidP="009B0DC1">
      <w:pPr>
        <w:jc w:val="both"/>
        <w:rPr>
          <w:rFonts w:cs="Arial"/>
        </w:rPr>
      </w:pPr>
    </w:p>
    <w:p w14:paraId="0913A85E" w14:textId="77777777" w:rsidR="009B0DC1" w:rsidRDefault="000406B9" w:rsidP="009B0DC1">
      <w:pPr>
        <w:jc w:val="both"/>
        <w:rPr>
          <w:rFonts w:cs="Arial"/>
        </w:rPr>
      </w:pPr>
      <w:r w:rsidRPr="007248D9">
        <w:rPr>
          <w:rFonts w:cs="Arial"/>
        </w:rPr>
        <w:t>Dans le cas où la transmission de l’ordre de service serait effectuée par le biais du profil acheteur du maître d’ouvrage, par lettre recommandée avec accusé de réception, ou tout autre moyen permettant d’emporter date certaine de notification, le titulaire sera réputé avoir reçu notification du document :</w:t>
      </w:r>
      <w:r w:rsidR="009B0DC1">
        <w:rPr>
          <w:rFonts w:cs="Arial"/>
        </w:rPr>
        <w:t xml:space="preserve"> </w:t>
      </w:r>
    </w:p>
    <w:p w14:paraId="0EB42F52" w14:textId="77777777" w:rsidR="009B0DC1" w:rsidRDefault="000406B9" w:rsidP="009B0DC1">
      <w:pPr>
        <w:pStyle w:val="Paragraphedeliste"/>
        <w:numPr>
          <w:ilvl w:val="0"/>
          <w:numId w:val="29"/>
        </w:numPr>
        <w:jc w:val="both"/>
        <w:rPr>
          <w:rFonts w:cs="Arial"/>
        </w:rPr>
      </w:pPr>
      <w:r w:rsidRPr="009B0DC1">
        <w:rPr>
          <w:rFonts w:cs="Arial"/>
        </w:rPr>
        <w:t>à la date de la première consultation du document qui lui a ainsi été adressé, certifiée par l'accusé de réception délivré par l'application informatique, ou, à défaut de consultation dans un délai de huit jours à compter de la date de mise à disposition du document sur le profil d'</w:t>
      </w:r>
      <w:r w:rsidR="009B0DC1" w:rsidRPr="009B0DC1">
        <w:rPr>
          <w:rFonts w:cs="Arial"/>
        </w:rPr>
        <w:t>acheteur, à l'issue de ce délai</w:t>
      </w:r>
    </w:p>
    <w:p w14:paraId="6374635A" w14:textId="19EF5C49" w:rsidR="000406B9" w:rsidRPr="009B0DC1" w:rsidRDefault="000406B9" w:rsidP="009B0DC1">
      <w:pPr>
        <w:pStyle w:val="Paragraphedeliste"/>
        <w:numPr>
          <w:ilvl w:val="0"/>
          <w:numId w:val="29"/>
        </w:numPr>
        <w:jc w:val="both"/>
        <w:rPr>
          <w:rFonts w:cs="Arial"/>
        </w:rPr>
      </w:pPr>
      <w:r w:rsidRPr="009B0DC1">
        <w:rPr>
          <w:rFonts w:cs="Arial"/>
        </w:rPr>
        <w:t xml:space="preserve">à la date de réception figurant dans l’accusé de réception délivré par le transporteur, en cas de lettre recommandée. </w:t>
      </w:r>
    </w:p>
    <w:p w14:paraId="03146836" w14:textId="77777777" w:rsidR="000406B9" w:rsidRPr="007248D9" w:rsidRDefault="000406B9" w:rsidP="009B0DC1">
      <w:pPr>
        <w:jc w:val="both"/>
        <w:rPr>
          <w:rFonts w:cs="Arial"/>
        </w:rPr>
      </w:pPr>
    </w:p>
    <w:p w14:paraId="40EEA467" w14:textId="77777777" w:rsidR="000406B9" w:rsidRPr="007248D9" w:rsidRDefault="000406B9" w:rsidP="009B0DC1">
      <w:pPr>
        <w:jc w:val="both"/>
        <w:rPr>
          <w:rFonts w:cs="Arial"/>
        </w:rPr>
      </w:pPr>
      <w:r w:rsidRPr="007248D9">
        <w:rPr>
          <w:rFonts w:cs="Arial"/>
        </w:rPr>
        <w:t xml:space="preserve">Dans le cas où l’ordre de service ferait l’objet d’une transmission en main propre, le titulaire sera réputé avoir reçu notification du document à la date figurant dans le récépissé établi par le maître d’œuvre ou le maître d’ouvrage et complété par le titulaire, et, à défaut de récépissé, à la date de signature de l’ordre de service par le titulaire. </w:t>
      </w:r>
    </w:p>
    <w:p w14:paraId="091A4C09" w14:textId="1EFA173F" w:rsidR="000406B9" w:rsidRPr="00737DC7" w:rsidRDefault="000406B9" w:rsidP="00737DC7">
      <w:pPr>
        <w:jc w:val="both"/>
        <w:rPr>
          <w:rFonts w:cs="Arial"/>
        </w:rPr>
      </w:pPr>
      <w:r w:rsidRPr="007248D9">
        <w:rPr>
          <w:rFonts w:cs="Arial"/>
        </w:rPr>
        <w:br/>
      </w:r>
      <w:r w:rsidRPr="007248D9">
        <w:rPr>
          <w:rFonts w:cs="Arial"/>
        </w:rPr>
        <w:lastRenderedPageBreak/>
        <w:t>Les ordres de service émis par le maître d'œuvre entraînant une modification du marché en termes de délai d'exécution, de durée ou de montant font l'objet d'une validation préalable par le maître d'ouvrage. La justification de la validation est jointe à l'ordre de service notifié par le maître d'œuvre. A défaut, le titulair</w:t>
      </w:r>
      <w:r w:rsidR="00737DC7">
        <w:rPr>
          <w:rFonts w:cs="Arial"/>
        </w:rPr>
        <w:t>e n'est pas tenu de l'exécuter.</w:t>
      </w:r>
    </w:p>
    <w:p w14:paraId="50E3B40F" w14:textId="6F47D3AC" w:rsidR="000406B9" w:rsidRPr="007248D9" w:rsidRDefault="00165542" w:rsidP="00AF0DB2">
      <w:pPr>
        <w:pStyle w:val="Titre1"/>
        <w:spacing w:line="276" w:lineRule="auto"/>
        <w:jc w:val="both"/>
      </w:pPr>
      <w:bookmarkStart w:id="28" w:name="_Toc147222385"/>
      <w:bookmarkStart w:id="29" w:name="_Toc189557240"/>
      <w:r>
        <w:t>Article 6</w:t>
      </w:r>
      <w:r w:rsidR="000406B9" w:rsidRPr="007248D9">
        <w:t xml:space="preserve"> - </w:t>
      </w:r>
      <w:r w:rsidR="000406B9" w:rsidRPr="007248D9">
        <w:rPr>
          <w:rFonts w:eastAsia="MS Mincho"/>
          <w:lang w:eastAsia="fr-FR"/>
        </w:rPr>
        <w:t>Obligations générales du Centre des monuments nationaux.</w:t>
      </w:r>
      <w:bookmarkEnd w:id="28"/>
      <w:bookmarkEnd w:id="29"/>
    </w:p>
    <w:p w14:paraId="4A7F8588" w14:textId="77777777" w:rsidR="000406B9" w:rsidRPr="007248D9" w:rsidRDefault="000406B9" w:rsidP="00AF0DB2">
      <w:pPr>
        <w:overflowPunct/>
        <w:autoSpaceDE w:val="0"/>
        <w:autoSpaceDN w:val="0"/>
        <w:spacing w:line="276" w:lineRule="auto"/>
        <w:jc w:val="both"/>
        <w:rPr>
          <w:rFonts w:eastAsia="MS Mincho" w:cs="Arial"/>
          <w:kern w:val="0"/>
          <w:lang w:eastAsia="fr-FR"/>
        </w:rPr>
      </w:pPr>
    </w:p>
    <w:p w14:paraId="19328355" w14:textId="77777777" w:rsidR="000406B9" w:rsidRPr="007248D9" w:rsidRDefault="000406B9" w:rsidP="00AF0DB2">
      <w:pPr>
        <w:overflowPunct/>
        <w:autoSpaceDE w:val="0"/>
        <w:autoSpaceDN w:val="0"/>
        <w:spacing w:line="276" w:lineRule="auto"/>
        <w:jc w:val="both"/>
        <w:rPr>
          <w:rFonts w:eastAsia="MS Mincho" w:cs="Arial"/>
          <w:color w:val="000000"/>
          <w:kern w:val="0"/>
          <w:lang w:eastAsia="fr-FR"/>
        </w:rPr>
      </w:pPr>
      <w:r w:rsidRPr="007248D9">
        <w:rPr>
          <w:rFonts w:eastAsia="MS Mincho" w:cs="Arial"/>
          <w:color w:val="000000"/>
          <w:kern w:val="0"/>
          <w:lang w:eastAsia="fr-FR"/>
        </w:rPr>
        <w:t xml:space="preserve">Le CMN mettra à la disposition du titulaire du marché tous les documents techniques ou administratifs nécessaires à la réalisation des prestations dans les délais (plans, horaires du monument, accès, etc.). </w:t>
      </w:r>
    </w:p>
    <w:p w14:paraId="41E50DF3" w14:textId="77777777" w:rsidR="000406B9" w:rsidRPr="007248D9" w:rsidRDefault="000406B9" w:rsidP="00AF0DB2">
      <w:pPr>
        <w:overflowPunct/>
        <w:autoSpaceDE w:val="0"/>
        <w:autoSpaceDN w:val="0"/>
        <w:spacing w:line="276" w:lineRule="auto"/>
        <w:jc w:val="both"/>
        <w:rPr>
          <w:rFonts w:eastAsia="MS Mincho" w:cs="Arial"/>
          <w:color w:val="000000"/>
          <w:kern w:val="0"/>
          <w:lang w:eastAsia="fr-FR"/>
        </w:rPr>
      </w:pPr>
    </w:p>
    <w:p w14:paraId="0B54F45A" w14:textId="77777777" w:rsidR="000406B9" w:rsidRPr="007248D9" w:rsidRDefault="000406B9" w:rsidP="00AF0DB2">
      <w:pPr>
        <w:overflowPunct/>
        <w:autoSpaceDE w:val="0"/>
        <w:autoSpaceDN w:val="0"/>
        <w:spacing w:line="276" w:lineRule="auto"/>
        <w:jc w:val="both"/>
        <w:rPr>
          <w:rFonts w:eastAsia="MS Mincho" w:cs="Arial"/>
          <w:color w:val="000000"/>
          <w:kern w:val="0"/>
          <w:lang w:eastAsia="fr-FR"/>
        </w:rPr>
      </w:pPr>
      <w:r w:rsidRPr="007248D9">
        <w:rPr>
          <w:rFonts w:eastAsia="MS Mincho" w:cs="Arial"/>
          <w:color w:val="000000"/>
          <w:kern w:val="0"/>
          <w:lang w:eastAsia="fr-FR"/>
        </w:rPr>
        <w:t xml:space="preserve">Le CMN travaillera et veillera, en collaboration étroite avec le titulaire, à ce que la mise en œuvre des prestations respecte les impératifs techniques, esthétiques et calendaires du projet. </w:t>
      </w:r>
    </w:p>
    <w:p w14:paraId="552EE8B3" w14:textId="77777777" w:rsidR="000406B9" w:rsidRPr="007248D9" w:rsidRDefault="000406B9" w:rsidP="00AF0DB2">
      <w:pPr>
        <w:widowControl/>
        <w:overflowPunct/>
        <w:adjustRightInd/>
        <w:spacing w:line="276" w:lineRule="auto"/>
        <w:jc w:val="both"/>
        <w:rPr>
          <w:rFonts w:cs="Arial"/>
          <w:bCs/>
        </w:rPr>
      </w:pPr>
    </w:p>
    <w:p w14:paraId="6DC40FC6" w14:textId="77777777" w:rsidR="00BA75B4" w:rsidRPr="0081539B" w:rsidRDefault="00BA75B4" w:rsidP="00AF0DB2">
      <w:pPr>
        <w:spacing w:line="276" w:lineRule="auto"/>
        <w:jc w:val="both"/>
        <w:rPr>
          <w:rFonts w:cs="Arial"/>
        </w:rPr>
      </w:pPr>
      <w:r w:rsidRPr="0081539B">
        <w:rPr>
          <w:rFonts w:cs="Arial"/>
        </w:rPr>
        <w:t xml:space="preserve">Le CMN devra fournir au titulaire :  </w:t>
      </w:r>
    </w:p>
    <w:p w14:paraId="159E1671" w14:textId="77777777" w:rsidR="00BA75B4" w:rsidRPr="0081539B" w:rsidRDefault="00BA75B4" w:rsidP="00AF0DB2">
      <w:pPr>
        <w:spacing w:line="276" w:lineRule="auto"/>
        <w:jc w:val="both"/>
        <w:rPr>
          <w:rFonts w:cs="Arial"/>
        </w:rPr>
      </w:pPr>
    </w:p>
    <w:p w14:paraId="6CCFBC19" w14:textId="77777777" w:rsidR="00BA75B4" w:rsidRPr="0081539B" w:rsidRDefault="00BA75B4" w:rsidP="00AF0DB2">
      <w:pPr>
        <w:widowControl/>
        <w:numPr>
          <w:ilvl w:val="0"/>
          <w:numId w:val="18"/>
        </w:numPr>
        <w:overflowPunct/>
        <w:adjustRightInd/>
        <w:spacing w:line="276" w:lineRule="auto"/>
        <w:jc w:val="both"/>
        <w:rPr>
          <w:rFonts w:cs="Arial"/>
        </w:rPr>
      </w:pPr>
      <w:r w:rsidRPr="0081539B">
        <w:rPr>
          <w:rFonts w:cs="Arial"/>
        </w:rPr>
        <w:t>L’ensemble des contenus scientifiques et iconographiques qui serviront de matière première à la réalisation des dispositifs</w:t>
      </w:r>
    </w:p>
    <w:p w14:paraId="786FFD1F" w14:textId="77777777" w:rsidR="00BA75B4" w:rsidRPr="0081539B" w:rsidRDefault="00BA75B4" w:rsidP="00AF0DB2">
      <w:pPr>
        <w:widowControl/>
        <w:numPr>
          <w:ilvl w:val="0"/>
          <w:numId w:val="18"/>
        </w:numPr>
        <w:overflowPunct/>
        <w:adjustRightInd/>
        <w:spacing w:line="276" w:lineRule="auto"/>
        <w:jc w:val="both"/>
        <w:rPr>
          <w:rFonts w:cs="Arial"/>
        </w:rPr>
      </w:pPr>
      <w:r w:rsidRPr="0081539B">
        <w:rPr>
          <w:rFonts w:cs="Arial"/>
        </w:rPr>
        <w:t>Les éléments de charte graphique du parcours</w:t>
      </w:r>
    </w:p>
    <w:p w14:paraId="7B4E79C8" w14:textId="77777777" w:rsidR="00BA75B4" w:rsidRPr="0081539B" w:rsidRDefault="00BA75B4" w:rsidP="00AF0DB2">
      <w:pPr>
        <w:widowControl/>
        <w:numPr>
          <w:ilvl w:val="0"/>
          <w:numId w:val="18"/>
        </w:numPr>
        <w:overflowPunct/>
        <w:adjustRightInd/>
        <w:spacing w:line="276" w:lineRule="auto"/>
        <w:jc w:val="both"/>
        <w:rPr>
          <w:rFonts w:cs="Arial"/>
        </w:rPr>
      </w:pPr>
      <w:r w:rsidRPr="0081539B">
        <w:rPr>
          <w:rFonts w:cs="Arial"/>
        </w:rPr>
        <w:t xml:space="preserve">La recherche iconographique et documentaire </w:t>
      </w:r>
    </w:p>
    <w:p w14:paraId="0CA2E0AD" w14:textId="77777777" w:rsidR="00BA75B4" w:rsidRPr="0081539B" w:rsidRDefault="00BA75B4" w:rsidP="00AF0DB2">
      <w:pPr>
        <w:widowControl/>
        <w:numPr>
          <w:ilvl w:val="0"/>
          <w:numId w:val="18"/>
        </w:numPr>
        <w:overflowPunct/>
        <w:adjustRightInd/>
        <w:spacing w:line="276" w:lineRule="auto"/>
        <w:jc w:val="both"/>
        <w:rPr>
          <w:rFonts w:cs="Arial"/>
        </w:rPr>
      </w:pPr>
      <w:r w:rsidRPr="0081539B">
        <w:rPr>
          <w:rFonts w:cs="Arial"/>
        </w:rPr>
        <w:t xml:space="preserve">Les contenus textuels traduits </w:t>
      </w:r>
    </w:p>
    <w:p w14:paraId="5F91F96E" w14:textId="77777777" w:rsidR="00BA75B4" w:rsidRPr="0081539B" w:rsidRDefault="00BA75B4" w:rsidP="00AF0DB2">
      <w:pPr>
        <w:widowControl/>
        <w:numPr>
          <w:ilvl w:val="0"/>
          <w:numId w:val="18"/>
        </w:numPr>
        <w:overflowPunct/>
        <w:adjustRightInd/>
        <w:spacing w:line="276" w:lineRule="auto"/>
        <w:jc w:val="both"/>
        <w:rPr>
          <w:rFonts w:cs="Arial"/>
        </w:rPr>
      </w:pPr>
      <w:r w:rsidRPr="0081539B">
        <w:rPr>
          <w:rFonts w:cs="Arial"/>
          <w:bCs/>
        </w:rPr>
        <w:t>La négociation des droits des extraits iconographies.</w:t>
      </w:r>
    </w:p>
    <w:p w14:paraId="03A20A3A" w14:textId="77777777" w:rsidR="000406B9" w:rsidRPr="007248D9" w:rsidRDefault="000406B9" w:rsidP="00AF0DB2">
      <w:pPr>
        <w:widowControl/>
        <w:overflowPunct/>
        <w:adjustRightInd/>
        <w:spacing w:line="276" w:lineRule="auto"/>
        <w:jc w:val="both"/>
        <w:rPr>
          <w:rFonts w:cs="Arial"/>
          <w:bCs/>
        </w:rPr>
      </w:pPr>
    </w:p>
    <w:p w14:paraId="5693BDE0" w14:textId="56D540FE" w:rsidR="000406B9" w:rsidRPr="00737DC7" w:rsidRDefault="000406B9" w:rsidP="00737DC7">
      <w:pPr>
        <w:pStyle w:val="Titre1"/>
        <w:spacing w:line="276" w:lineRule="auto"/>
        <w:jc w:val="both"/>
      </w:pPr>
      <w:bookmarkStart w:id="30" w:name="_Toc147222386"/>
      <w:bookmarkStart w:id="31" w:name="_Toc189557241"/>
      <w:r w:rsidRPr="007248D9">
        <w:t xml:space="preserve">Article </w:t>
      </w:r>
      <w:r w:rsidR="00165542">
        <w:t>7</w:t>
      </w:r>
      <w:r w:rsidRPr="007248D9">
        <w:t xml:space="preserve"> - Description des prestations</w:t>
      </w:r>
      <w:bookmarkEnd w:id="30"/>
      <w:r w:rsidRPr="007248D9">
        <w:t xml:space="preserve"> / Provenance, qualité, contrôle et prise en charge des matériaux et produits/ Echantillons et prototypes</w:t>
      </w:r>
      <w:bookmarkEnd w:id="31"/>
    </w:p>
    <w:p w14:paraId="6D67FEA4" w14:textId="796ED2AE" w:rsidR="000406B9" w:rsidRPr="007248D9" w:rsidRDefault="00165542" w:rsidP="00737DC7">
      <w:pPr>
        <w:pStyle w:val="Titre2"/>
        <w:rPr>
          <w:rFonts w:eastAsia="MS Mincho"/>
        </w:rPr>
      </w:pPr>
      <w:bookmarkStart w:id="32" w:name="_Toc189557242"/>
      <w:r>
        <w:rPr>
          <w:rFonts w:eastAsia="MS Mincho"/>
        </w:rPr>
        <w:t>7</w:t>
      </w:r>
      <w:r w:rsidR="000406B9" w:rsidRPr="007248D9">
        <w:rPr>
          <w:rFonts w:eastAsia="MS Mincho"/>
        </w:rPr>
        <w:t>.1 – Description des prestations</w:t>
      </w:r>
      <w:bookmarkEnd w:id="32"/>
      <w:r w:rsidR="000406B9" w:rsidRPr="007248D9">
        <w:rPr>
          <w:rFonts w:eastAsia="MS Mincho"/>
        </w:rPr>
        <w:t xml:space="preserve"> </w:t>
      </w:r>
    </w:p>
    <w:p w14:paraId="3B81D763" w14:textId="17340CDE" w:rsidR="000406B9" w:rsidRPr="007248D9" w:rsidRDefault="000406B9" w:rsidP="00AF0DB2">
      <w:pPr>
        <w:overflowPunct/>
        <w:autoSpaceDE w:val="0"/>
        <w:autoSpaceDN w:val="0"/>
        <w:spacing w:line="276" w:lineRule="auto"/>
        <w:jc w:val="both"/>
        <w:rPr>
          <w:rFonts w:eastAsia="MS Mincho" w:cs="Arial"/>
          <w:kern w:val="0"/>
          <w:lang w:eastAsia="fr-FR"/>
        </w:rPr>
      </w:pPr>
      <w:r w:rsidRPr="007248D9">
        <w:rPr>
          <w:rFonts w:eastAsia="MS Mincho" w:cs="Arial"/>
          <w:kern w:val="0"/>
          <w:lang w:eastAsia="fr-FR"/>
        </w:rPr>
        <w:t>Le détail technique des prestations atte</w:t>
      </w:r>
      <w:r w:rsidR="00737DC7">
        <w:rPr>
          <w:rFonts w:eastAsia="MS Mincho" w:cs="Arial"/>
          <w:kern w:val="0"/>
          <w:lang w:eastAsia="fr-FR"/>
        </w:rPr>
        <w:t xml:space="preserve">ndues est décrit dans le CCTP. </w:t>
      </w:r>
    </w:p>
    <w:p w14:paraId="0B0F92F9" w14:textId="678F3C03" w:rsidR="000406B9" w:rsidRPr="00737DC7" w:rsidRDefault="00165542" w:rsidP="00737DC7">
      <w:pPr>
        <w:pStyle w:val="Titre2"/>
        <w:rPr>
          <w:rFonts w:eastAsia="MS Mincho"/>
        </w:rPr>
      </w:pPr>
      <w:bookmarkStart w:id="33" w:name="_Toc189557243"/>
      <w:r>
        <w:rPr>
          <w:rFonts w:eastAsia="MS Mincho"/>
        </w:rPr>
        <w:t>7</w:t>
      </w:r>
      <w:r w:rsidR="000406B9" w:rsidRPr="007248D9">
        <w:rPr>
          <w:rFonts w:eastAsia="MS Mincho"/>
        </w:rPr>
        <w:t>.2 – Provenance des matériaux et produits</w:t>
      </w:r>
      <w:bookmarkEnd w:id="33"/>
    </w:p>
    <w:p w14:paraId="6F860C22" w14:textId="702BE121" w:rsidR="000406B9" w:rsidRPr="00737DC7" w:rsidRDefault="005E13FC" w:rsidP="00AF0DB2">
      <w:pPr>
        <w:spacing w:line="276" w:lineRule="auto"/>
        <w:jc w:val="both"/>
        <w:rPr>
          <w:rFonts w:cs="Arial"/>
          <w:lang w:eastAsia="ar-SA"/>
        </w:rPr>
      </w:pPr>
      <w:r w:rsidRPr="007248D9">
        <w:rPr>
          <w:rFonts w:cs="Arial"/>
          <w:lang w:eastAsia="ar-SA"/>
        </w:rPr>
        <w:t xml:space="preserve">Le titulaire devra se conformer aux </w:t>
      </w:r>
      <w:r w:rsidR="00737DC7">
        <w:rPr>
          <w:rFonts w:cs="Arial"/>
          <w:lang w:eastAsia="ar-SA"/>
        </w:rPr>
        <w:t xml:space="preserve">attentes prévues dans le CCTP. </w:t>
      </w:r>
    </w:p>
    <w:p w14:paraId="1816034E" w14:textId="2A611EAE" w:rsidR="000406B9" w:rsidRPr="00737DC7" w:rsidRDefault="00165542" w:rsidP="00737DC7">
      <w:pPr>
        <w:pStyle w:val="Titre2"/>
      </w:pPr>
      <w:bookmarkStart w:id="34" w:name="_Toc189557244"/>
      <w:r>
        <w:t>7</w:t>
      </w:r>
      <w:r w:rsidR="000406B9" w:rsidRPr="007248D9">
        <w:t>.3 – Echantillons / prototypes</w:t>
      </w:r>
      <w:bookmarkEnd w:id="34"/>
      <w:r w:rsidR="000406B9" w:rsidRPr="007248D9">
        <w:t xml:space="preserve"> </w:t>
      </w:r>
    </w:p>
    <w:p w14:paraId="1F897425" w14:textId="77777777" w:rsidR="000406B9" w:rsidRPr="007248D9" w:rsidRDefault="000406B9" w:rsidP="00AF0DB2">
      <w:pPr>
        <w:spacing w:line="276" w:lineRule="auto"/>
        <w:jc w:val="both"/>
        <w:rPr>
          <w:rFonts w:cs="Arial"/>
          <w:lang w:eastAsia="ar-SA"/>
        </w:rPr>
      </w:pPr>
      <w:r w:rsidRPr="007248D9">
        <w:rPr>
          <w:rFonts w:cs="Arial"/>
          <w:lang w:eastAsia="ar-SA"/>
        </w:rPr>
        <w:t xml:space="preserve">Il appartiendra à l’entrepreneur de présenter à ses frais dans les délais, à l’approbation du maître d’œuvre, tous les échantillons et modèles ou maquettes d’éléments demandés au CCTP. </w:t>
      </w:r>
    </w:p>
    <w:p w14:paraId="77397ABE" w14:textId="77777777" w:rsidR="000406B9" w:rsidRPr="007248D9" w:rsidRDefault="000406B9" w:rsidP="00AF0DB2">
      <w:pPr>
        <w:spacing w:line="276" w:lineRule="auto"/>
        <w:jc w:val="both"/>
        <w:rPr>
          <w:rFonts w:cs="Arial"/>
          <w:lang w:eastAsia="ar-SA"/>
        </w:rPr>
      </w:pPr>
    </w:p>
    <w:p w14:paraId="7326B9EA" w14:textId="77777777" w:rsidR="000406B9" w:rsidRPr="007248D9" w:rsidRDefault="000406B9" w:rsidP="00AF0DB2">
      <w:pPr>
        <w:spacing w:line="276" w:lineRule="auto"/>
        <w:jc w:val="both"/>
        <w:rPr>
          <w:rFonts w:cs="Arial"/>
          <w:lang w:eastAsia="ar-SA"/>
        </w:rPr>
      </w:pPr>
      <w:r w:rsidRPr="007248D9">
        <w:rPr>
          <w:rFonts w:cs="Arial"/>
          <w:lang w:eastAsia="ar-SA"/>
        </w:rPr>
        <w:t xml:space="preserve">Les échantillons témoins conservés ne pourront, sauf dérogation explicite, être récupérés pour être incorporés dans les ouvrages. </w:t>
      </w:r>
    </w:p>
    <w:p w14:paraId="2FB73F9E" w14:textId="77777777" w:rsidR="000406B9" w:rsidRPr="007248D9" w:rsidRDefault="000406B9" w:rsidP="00AF0DB2">
      <w:pPr>
        <w:spacing w:line="276" w:lineRule="auto"/>
        <w:jc w:val="both"/>
        <w:rPr>
          <w:rFonts w:cs="Arial"/>
          <w:lang w:eastAsia="ar-SA"/>
        </w:rPr>
      </w:pPr>
    </w:p>
    <w:p w14:paraId="241062BF" w14:textId="77777777" w:rsidR="000406B9" w:rsidRPr="007248D9" w:rsidRDefault="000406B9" w:rsidP="00AF0DB2">
      <w:pPr>
        <w:spacing w:line="276" w:lineRule="auto"/>
        <w:jc w:val="both"/>
        <w:rPr>
          <w:rFonts w:cs="Arial"/>
          <w:lang w:eastAsia="ar-SA"/>
        </w:rPr>
      </w:pPr>
      <w:r w:rsidRPr="007248D9">
        <w:rPr>
          <w:rFonts w:cs="Arial"/>
          <w:lang w:eastAsia="ar-SA"/>
        </w:rPr>
        <w:t xml:space="preserve">Lorsque le CCTP prévoit des essais destructifs pour certains échantillons (résistance, usure, fatigue, tenue ou réaction au feu), les échantillons détruits devront être remplacés pour servir de témoins. </w:t>
      </w:r>
    </w:p>
    <w:p w14:paraId="23A904C4" w14:textId="77777777" w:rsidR="000406B9" w:rsidRPr="007248D9" w:rsidRDefault="000406B9" w:rsidP="00AF0DB2">
      <w:pPr>
        <w:spacing w:line="276" w:lineRule="auto"/>
        <w:jc w:val="both"/>
        <w:rPr>
          <w:rFonts w:cs="Arial"/>
          <w:lang w:eastAsia="ar-SA"/>
        </w:rPr>
      </w:pPr>
    </w:p>
    <w:p w14:paraId="2628A2B4" w14:textId="77777777" w:rsidR="000406B9" w:rsidRPr="007248D9" w:rsidRDefault="000406B9" w:rsidP="00AF0DB2">
      <w:pPr>
        <w:spacing w:line="276" w:lineRule="auto"/>
        <w:jc w:val="both"/>
        <w:rPr>
          <w:rFonts w:cs="Arial"/>
          <w:lang w:eastAsia="ar-SA"/>
        </w:rPr>
      </w:pPr>
      <w:r w:rsidRPr="007248D9">
        <w:rPr>
          <w:rFonts w:cs="Arial"/>
          <w:lang w:eastAsia="ar-SA"/>
        </w:rPr>
        <w:t xml:space="preserve">L’appréciation de la similitude des matériaux présentés par l’entrepreneur avec les matériaux de référence prescrits au CCTP appartiendra au maître d’œuvre. </w:t>
      </w:r>
    </w:p>
    <w:p w14:paraId="7FF6A283" w14:textId="77777777" w:rsidR="000406B9" w:rsidRPr="007248D9" w:rsidRDefault="000406B9" w:rsidP="00AF0DB2">
      <w:pPr>
        <w:spacing w:line="276" w:lineRule="auto"/>
        <w:jc w:val="both"/>
        <w:rPr>
          <w:rFonts w:cs="Arial"/>
          <w:lang w:eastAsia="ar-SA"/>
        </w:rPr>
      </w:pPr>
    </w:p>
    <w:p w14:paraId="33C5749A" w14:textId="77777777" w:rsidR="000406B9" w:rsidRPr="007248D9" w:rsidRDefault="000406B9" w:rsidP="00AF0DB2">
      <w:pPr>
        <w:spacing w:line="276" w:lineRule="auto"/>
        <w:jc w:val="both"/>
        <w:rPr>
          <w:rFonts w:cs="Arial"/>
          <w:lang w:eastAsia="ar-SA"/>
        </w:rPr>
      </w:pPr>
      <w:r w:rsidRPr="007248D9">
        <w:rPr>
          <w:rFonts w:cs="Arial"/>
          <w:lang w:eastAsia="ar-SA"/>
        </w:rPr>
        <w:t xml:space="preserve">En cas de divergence de vue avec l’entrepreneur en ce qui concerne cette similitude, celui-ci sera tenu de fournir les matériaux de référence prescrits au CCTP. </w:t>
      </w:r>
    </w:p>
    <w:p w14:paraId="3916F8E9" w14:textId="77777777" w:rsidR="000406B9" w:rsidRPr="007248D9" w:rsidRDefault="000406B9" w:rsidP="00AF0DB2">
      <w:pPr>
        <w:spacing w:line="276" w:lineRule="auto"/>
        <w:jc w:val="both"/>
        <w:rPr>
          <w:rFonts w:cs="Arial"/>
          <w:lang w:eastAsia="ar-SA"/>
        </w:rPr>
      </w:pPr>
    </w:p>
    <w:p w14:paraId="4157C8A1" w14:textId="772530A7" w:rsidR="000406B9" w:rsidRPr="007248D9" w:rsidRDefault="000406B9" w:rsidP="00AF0DB2">
      <w:pPr>
        <w:spacing w:line="276" w:lineRule="auto"/>
        <w:jc w:val="both"/>
        <w:rPr>
          <w:rFonts w:cs="Arial"/>
          <w:lang w:eastAsia="ar-SA"/>
        </w:rPr>
      </w:pPr>
      <w:r w:rsidRPr="007248D9">
        <w:rPr>
          <w:rFonts w:cs="Arial"/>
          <w:lang w:eastAsia="ar-SA"/>
        </w:rPr>
        <w:t>Les dates de présentation des échantillons seront déterminées sous la responsabilité de l’entrepreneur de telle façon que pour chaque échantillon présenté et compte tenu d’un délai d’examen de deux semaines, aucun retard ne soit entraîné, si comme indiqué à l’alinéa précédent, le matériau de référence devait s’impose</w:t>
      </w:r>
      <w:r w:rsidR="004C3629" w:rsidRPr="007248D9">
        <w:rPr>
          <w:rFonts w:cs="Arial"/>
          <w:lang w:eastAsia="ar-SA"/>
        </w:rPr>
        <w:t>r</w:t>
      </w:r>
      <w:r w:rsidRPr="007248D9">
        <w:rPr>
          <w:rFonts w:cs="Arial"/>
          <w:lang w:eastAsia="ar-SA"/>
        </w:rPr>
        <w:t xml:space="preserve">. </w:t>
      </w:r>
    </w:p>
    <w:p w14:paraId="5FB894FD" w14:textId="77777777" w:rsidR="000406B9" w:rsidRPr="007248D9" w:rsidRDefault="000406B9" w:rsidP="00AF0DB2">
      <w:pPr>
        <w:spacing w:line="276" w:lineRule="auto"/>
        <w:jc w:val="both"/>
        <w:rPr>
          <w:rFonts w:cs="Arial"/>
          <w:lang w:eastAsia="ar-SA"/>
        </w:rPr>
      </w:pPr>
    </w:p>
    <w:p w14:paraId="47389935" w14:textId="1FA0ACE4" w:rsidR="000406B9" w:rsidRPr="007248D9" w:rsidRDefault="000406B9" w:rsidP="00AF0DB2">
      <w:pPr>
        <w:spacing w:line="276" w:lineRule="auto"/>
        <w:jc w:val="both"/>
        <w:rPr>
          <w:rFonts w:cs="Arial"/>
          <w:lang w:eastAsia="ar-SA"/>
        </w:rPr>
      </w:pPr>
      <w:r w:rsidRPr="007248D9">
        <w:rPr>
          <w:rFonts w:cs="Arial"/>
          <w:lang w:eastAsia="ar-SA"/>
        </w:rPr>
        <w:t xml:space="preserve">Les </w:t>
      </w:r>
      <w:r w:rsidRPr="009C5F0B">
        <w:rPr>
          <w:rFonts w:cs="Arial"/>
          <w:lang w:eastAsia="ar-SA"/>
        </w:rPr>
        <w:t xml:space="preserve">retards qui surviendraient du fait de la non observation de la prescription précédente seront sanctionnés comme des retards d’exécution visés à l’article </w:t>
      </w:r>
      <w:r w:rsidR="00BE5784" w:rsidRPr="009C5F0B">
        <w:rPr>
          <w:rFonts w:cs="Arial"/>
          <w:lang w:eastAsia="ar-SA"/>
        </w:rPr>
        <w:t>16 ci-après</w:t>
      </w:r>
      <w:r w:rsidRPr="009C5F0B">
        <w:rPr>
          <w:rFonts w:cs="Arial"/>
          <w:lang w:eastAsia="ar-SA"/>
        </w:rPr>
        <w:t>.</w:t>
      </w:r>
      <w:r w:rsidRPr="007248D9">
        <w:rPr>
          <w:rFonts w:cs="Arial"/>
          <w:lang w:eastAsia="ar-SA"/>
        </w:rPr>
        <w:t xml:space="preserve"> </w:t>
      </w:r>
    </w:p>
    <w:p w14:paraId="615A644A" w14:textId="77777777" w:rsidR="000406B9" w:rsidRPr="007248D9" w:rsidRDefault="000406B9" w:rsidP="00AF0DB2">
      <w:pPr>
        <w:spacing w:line="276" w:lineRule="auto"/>
        <w:jc w:val="both"/>
        <w:rPr>
          <w:rFonts w:cs="Arial"/>
          <w:lang w:eastAsia="ar-SA"/>
        </w:rPr>
      </w:pPr>
    </w:p>
    <w:p w14:paraId="63C64325" w14:textId="44CDE838" w:rsidR="000406B9" w:rsidRPr="007248D9" w:rsidRDefault="000406B9" w:rsidP="00AF0DB2">
      <w:pPr>
        <w:spacing w:line="276" w:lineRule="auto"/>
        <w:jc w:val="both"/>
        <w:rPr>
          <w:rFonts w:cs="Arial"/>
          <w:lang w:eastAsia="ar-SA"/>
        </w:rPr>
      </w:pPr>
      <w:r w:rsidRPr="007248D9">
        <w:rPr>
          <w:rFonts w:cs="Arial"/>
          <w:lang w:eastAsia="ar-SA"/>
        </w:rPr>
        <w:t>Aucune commande de matériel ne pourra être passée avant l’accord du maître d’</w:t>
      </w:r>
      <w:r w:rsidR="004C3629" w:rsidRPr="007248D9">
        <w:rPr>
          <w:rFonts w:cs="Arial"/>
          <w:lang w:eastAsia="ar-SA"/>
        </w:rPr>
        <w:t>œuvre</w:t>
      </w:r>
      <w:r w:rsidRPr="007248D9">
        <w:rPr>
          <w:rFonts w:cs="Arial"/>
          <w:lang w:eastAsia="ar-SA"/>
        </w:rPr>
        <w:t xml:space="preserve"> concerné sur les échantillons présentés, consigné sur un registre réservé à cet effet.</w:t>
      </w:r>
    </w:p>
    <w:p w14:paraId="480AE198" w14:textId="77777777" w:rsidR="000406B9" w:rsidRPr="007248D9" w:rsidRDefault="000406B9" w:rsidP="00AF0DB2">
      <w:pPr>
        <w:spacing w:line="276" w:lineRule="auto"/>
        <w:jc w:val="both"/>
        <w:rPr>
          <w:rFonts w:cs="Arial"/>
          <w:b/>
          <w:lang w:eastAsia="ar-SA"/>
        </w:rPr>
      </w:pPr>
    </w:p>
    <w:p w14:paraId="647D676C" w14:textId="7CE7AC5F" w:rsidR="000406B9" w:rsidRPr="007248D9" w:rsidRDefault="00165542" w:rsidP="00AF0DB2">
      <w:pPr>
        <w:pStyle w:val="Titre1"/>
        <w:spacing w:line="276" w:lineRule="auto"/>
        <w:jc w:val="both"/>
      </w:pPr>
      <w:bookmarkStart w:id="35" w:name="_Toc147222387"/>
      <w:bookmarkStart w:id="36" w:name="_Toc189557245"/>
      <w:r>
        <w:t>Article 8</w:t>
      </w:r>
      <w:r w:rsidR="000406B9" w:rsidRPr="007248D9">
        <w:t xml:space="preserve"> –</w:t>
      </w:r>
      <w:r w:rsidR="00A14514">
        <w:t xml:space="preserve"> </w:t>
      </w:r>
      <w:r w:rsidR="000406B9" w:rsidRPr="007248D9">
        <w:t xml:space="preserve">Exécution des prestations </w:t>
      </w:r>
      <w:bookmarkEnd w:id="35"/>
      <w:bookmarkEnd w:id="36"/>
    </w:p>
    <w:p w14:paraId="39F586F5" w14:textId="77777777" w:rsidR="000406B9" w:rsidRPr="007248D9" w:rsidRDefault="000406B9" w:rsidP="00AF0DB2">
      <w:pPr>
        <w:spacing w:line="276" w:lineRule="auto"/>
        <w:jc w:val="both"/>
        <w:rPr>
          <w:rFonts w:cs="Arial"/>
        </w:rPr>
      </w:pPr>
    </w:p>
    <w:p w14:paraId="14BBF33E" w14:textId="414F57B4" w:rsidR="000406B9" w:rsidRPr="00737DC7" w:rsidRDefault="000406B9" w:rsidP="00AF0DB2">
      <w:pPr>
        <w:spacing w:line="276" w:lineRule="auto"/>
        <w:jc w:val="both"/>
        <w:rPr>
          <w:rFonts w:cs="Arial"/>
        </w:rPr>
      </w:pPr>
      <w:r w:rsidRPr="007248D9">
        <w:rPr>
          <w:rFonts w:cs="Arial"/>
        </w:rPr>
        <w:t>Les modalités d’exécution des prestations sont décrites dans le</w:t>
      </w:r>
      <w:r w:rsidR="00737DC7">
        <w:rPr>
          <w:rFonts w:cs="Arial"/>
        </w:rPr>
        <w:t xml:space="preserve"> CCTP propre au présent lot. </w:t>
      </w:r>
    </w:p>
    <w:p w14:paraId="0D9FB833" w14:textId="53C04628" w:rsidR="000406B9" w:rsidRPr="007248D9" w:rsidRDefault="00165542" w:rsidP="00737DC7">
      <w:pPr>
        <w:pStyle w:val="Titre2"/>
      </w:pPr>
      <w:bookmarkStart w:id="37" w:name="_Toc146897990"/>
      <w:bookmarkStart w:id="38" w:name="_Toc189557246"/>
      <w:r w:rsidRPr="002374F3">
        <w:t>8</w:t>
      </w:r>
      <w:r w:rsidR="000406B9" w:rsidRPr="002374F3">
        <w:t>.1 – Responsabilité des ouvrages (détériorations ou vols/disparitions)</w:t>
      </w:r>
      <w:bookmarkEnd w:id="37"/>
      <w:bookmarkEnd w:id="38"/>
    </w:p>
    <w:p w14:paraId="436A3B05" w14:textId="77777777" w:rsidR="000406B9" w:rsidRPr="007248D9" w:rsidRDefault="000406B9" w:rsidP="00AF0DB2">
      <w:pPr>
        <w:spacing w:line="276" w:lineRule="auto"/>
        <w:jc w:val="both"/>
        <w:rPr>
          <w:rFonts w:cs="Arial"/>
        </w:rPr>
      </w:pPr>
      <w:r w:rsidRPr="007248D9">
        <w:rPr>
          <w:rFonts w:cs="Arial"/>
        </w:rPr>
        <w:t>Chaque entreprise est responsable de ses ouvrages jusqu'à la réception, même s'ils sont utilisés provisoirement pour les besoins du chantier.</w:t>
      </w:r>
    </w:p>
    <w:p w14:paraId="5D66F506" w14:textId="77777777" w:rsidR="000406B9" w:rsidRPr="007248D9" w:rsidRDefault="000406B9" w:rsidP="00AF0DB2">
      <w:pPr>
        <w:spacing w:line="276" w:lineRule="auto"/>
        <w:jc w:val="both"/>
        <w:rPr>
          <w:rFonts w:cs="Arial"/>
        </w:rPr>
      </w:pPr>
    </w:p>
    <w:p w14:paraId="1E66016E" w14:textId="63D7D2C3" w:rsidR="000406B9" w:rsidRPr="00737DC7" w:rsidRDefault="000406B9" w:rsidP="00AF0DB2">
      <w:pPr>
        <w:spacing w:line="276" w:lineRule="auto"/>
        <w:jc w:val="both"/>
        <w:rPr>
          <w:rFonts w:cs="Arial"/>
        </w:rPr>
      </w:pPr>
      <w:r w:rsidRPr="007248D9">
        <w:rPr>
          <w:rFonts w:cs="Arial"/>
        </w:rPr>
        <w:t xml:space="preserve">Il est formellement convenu que </w:t>
      </w:r>
      <w:r w:rsidR="004C3629" w:rsidRPr="007248D9">
        <w:rPr>
          <w:rFonts w:cs="Arial"/>
        </w:rPr>
        <w:t>la responsabilité du maître d</w:t>
      </w:r>
      <w:r w:rsidRPr="007248D9">
        <w:rPr>
          <w:rFonts w:cs="Arial"/>
        </w:rPr>
        <w:t>'ouvrage ne pourra en aucun cas être recherchée en cas de vol, disparition ou vandalisme/détérioration survenus au préjudice de l'entreprise sur ses ouvrages, matériels, approvisionnements et/ou installations et ce, jusqu'à réception de l'ouvrage e</w:t>
      </w:r>
      <w:r w:rsidR="00737DC7">
        <w:rPr>
          <w:rFonts w:cs="Arial"/>
        </w:rPr>
        <w:t>t levée de toutes les réserves.</w:t>
      </w:r>
    </w:p>
    <w:p w14:paraId="36518D2E" w14:textId="1610BA56" w:rsidR="000406B9" w:rsidRPr="00737DC7" w:rsidRDefault="00165542" w:rsidP="00737DC7">
      <w:pPr>
        <w:pStyle w:val="Titre2"/>
      </w:pPr>
      <w:bookmarkStart w:id="39" w:name="_Toc146897991"/>
      <w:bookmarkStart w:id="40" w:name="_Toc189557247"/>
      <w:r w:rsidRPr="002374F3">
        <w:t>8</w:t>
      </w:r>
      <w:r w:rsidR="000406B9" w:rsidRPr="002374F3">
        <w:t>.2 – Nettoyage</w:t>
      </w:r>
      <w:bookmarkEnd w:id="39"/>
      <w:bookmarkEnd w:id="40"/>
    </w:p>
    <w:p w14:paraId="71A1DF0C" w14:textId="2A98218A" w:rsidR="000406B9" w:rsidRPr="007248D9" w:rsidRDefault="000406B9" w:rsidP="00AF0DB2">
      <w:pPr>
        <w:spacing w:line="276" w:lineRule="auto"/>
        <w:jc w:val="both"/>
        <w:rPr>
          <w:rFonts w:cs="Arial"/>
        </w:rPr>
      </w:pPr>
      <w:r w:rsidRPr="007248D9">
        <w:rPr>
          <w:rFonts w:cs="Arial"/>
        </w:rPr>
        <w:t>Cf. article</w:t>
      </w:r>
      <w:r w:rsidR="00BE5784" w:rsidRPr="007248D9">
        <w:rPr>
          <w:rFonts w:cs="Arial"/>
        </w:rPr>
        <w:t xml:space="preserve"> 3</w:t>
      </w:r>
      <w:r w:rsidRPr="007248D9">
        <w:rPr>
          <w:rFonts w:cs="Arial"/>
        </w:rPr>
        <w:t xml:space="preserve"> du CCTP. </w:t>
      </w:r>
    </w:p>
    <w:p w14:paraId="69F6B82F" w14:textId="77777777" w:rsidR="000406B9" w:rsidRPr="007248D9" w:rsidRDefault="000406B9" w:rsidP="00AF0DB2">
      <w:pPr>
        <w:spacing w:line="276" w:lineRule="auto"/>
        <w:jc w:val="both"/>
        <w:rPr>
          <w:rFonts w:cs="Arial"/>
          <w:b/>
        </w:rPr>
      </w:pPr>
    </w:p>
    <w:p w14:paraId="3904C169" w14:textId="77777777" w:rsidR="000406B9" w:rsidRPr="007248D9" w:rsidRDefault="000406B9" w:rsidP="00AF0DB2">
      <w:pPr>
        <w:spacing w:line="276" w:lineRule="auto"/>
        <w:jc w:val="both"/>
        <w:rPr>
          <w:rFonts w:cs="Arial"/>
          <w:lang w:eastAsia="ar-SA"/>
        </w:rPr>
      </w:pPr>
      <w:r w:rsidRPr="007248D9">
        <w:rPr>
          <w:rFonts w:cs="Arial"/>
          <w:lang w:eastAsia="ar-SA"/>
        </w:rPr>
        <w:t xml:space="preserve">Il est précisé que les dégradations inhérentes au chantier, telles que chaussées maculées aux abords de celui-ci, dégradations sur les voies publiques ou privées les desservant doivent être réparées sans délai par l'entreprise responsable. </w:t>
      </w:r>
    </w:p>
    <w:p w14:paraId="067CA6ED" w14:textId="7F42CB84" w:rsidR="000406B9" w:rsidRDefault="000406B9" w:rsidP="00AF0DB2">
      <w:pPr>
        <w:spacing w:line="276" w:lineRule="auto"/>
        <w:jc w:val="both"/>
        <w:rPr>
          <w:rFonts w:cs="Arial"/>
          <w:b/>
        </w:rPr>
      </w:pPr>
    </w:p>
    <w:p w14:paraId="771C740A" w14:textId="1262CE6F" w:rsidR="000406B9" w:rsidRPr="00737DC7" w:rsidRDefault="00A14514" w:rsidP="00737DC7">
      <w:pPr>
        <w:pStyle w:val="Titre1"/>
        <w:spacing w:line="276" w:lineRule="auto"/>
        <w:jc w:val="both"/>
      </w:pPr>
      <w:bookmarkStart w:id="41" w:name="_Toc189557248"/>
      <w:r>
        <w:t xml:space="preserve">Article </w:t>
      </w:r>
      <w:r w:rsidR="00165542">
        <w:t>9</w:t>
      </w:r>
      <w:r>
        <w:t xml:space="preserve"> – Opérations de vérification – Admission des prestations – Garanties</w:t>
      </w:r>
      <w:bookmarkEnd w:id="41"/>
      <w:r>
        <w:t xml:space="preserve"> </w:t>
      </w:r>
    </w:p>
    <w:p w14:paraId="72B06799" w14:textId="36B9B4D7" w:rsidR="00A14514" w:rsidRPr="002374F3" w:rsidRDefault="002374F3" w:rsidP="002374F3">
      <w:pPr>
        <w:pStyle w:val="Titre2"/>
      </w:pPr>
      <w:bookmarkStart w:id="42" w:name="_Toc189557249"/>
      <w:r w:rsidRPr="002374F3">
        <w:t xml:space="preserve">9.1 </w:t>
      </w:r>
      <w:r w:rsidR="00A14514" w:rsidRPr="002374F3">
        <w:t>Opérations de vérification</w:t>
      </w:r>
      <w:bookmarkEnd w:id="42"/>
    </w:p>
    <w:p w14:paraId="74835051" w14:textId="77777777" w:rsidR="00A14514" w:rsidRPr="00A05D50" w:rsidRDefault="00A14514" w:rsidP="00AF0DB2">
      <w:pPr>
        <w:spacing w:line="276" w:lineRule="auto"/>
        <w:jc w:val="both"/>
        <w:rPr>
          <w:rFonts w:cs="Arial"/>
          <w:lang w:eastAsia="ar-SA"/>
        </w:rPr>
      </w:pPr>
      <w:bookmarkStart w:id="43" w:name="_Toc59136070"/>
      <w:r w:rsidRPr="00A05D50">
        <w:rPr>
          <w:rFonts w:cs="Arial"/>
          <w:lang w:eastAsia="ar-SA"/>
        </w:rPr>
        <w:t xml:space="preserve">Les prestations faisant l’objet du marché, dont le descriptif est détaillé dans le CCTP, sont soumises à des vérifications </w:t>
      </w:r>
      <w:r>
        <w:rPr>
          <w:rFonts w:cs="Arial"/>
          <w:lang w:eastAsia="ar-SA"/>
        </w:rPr>
        <w:t xml:space="preserve">quantitatives et qualitatives </w:t>
      </w:r>
      <w:r w:rsidRPr="00A05D50">
        <w:rPr>
          <w:rFonts w:cs="Arial"/>
          <w:lang w:eastAsia="ar-SA"/>
        </w:rPr>
        <w:t>destinées à constater que leurs exécutions répondent aux stipulations du marché. En particulier, il est précisé que le Titulaire est tenu de rectifier les prestations réalisées sans rémunération supplémentaire en cas d'erreurs ou de malfaçons constatées, en cours de vérification.</w:t>
      </w:r>
    </w:p>
    <w:p w14:paraId="6CAD1774" w14:textId="77777777" w:rsidR="00A14514" w:rsidRPr="00A05D50" w:rsidRDefault="00A14514" w:rsidP="00AF0DB2">
      <w:pPr>
        <w:spacing w:line="276" w:lineRule="auto"/>
        <w:jc w:val="both"/>
        <w:rPr>
          <w:rFonts w:cs="Arial"/>
          <w:lang w:eastAsia="ar-SA"/>
        </w:rPr>
      </w:pPr>
    </w:p>
    <w:p w14:paraId="21264FE4" w14:textId="3DEE986D" w:rsidR="00F666AF" w:rsidRDefault="00A14514" w:rsidP="00AF0DB2">
      <w:pPr>
        <w:spacing w:line="276" w:lineRule="auto"/>
        <w:jc w:val="both"/>
        <w:rPr>
          <w:rFonts w:cs="Arial"/>
          <w:lang w:eastAsia="ar-SA"/>
        </w:rPr>
      </w:pPr>
      <w:r w:rsidRPr="00A05D50">
        <w:rPr>
          <w:rFonts w:cs="Arial"/>
          <w:lang w:eastAsia="ar-SA"/>
        </w:rPr>
        <w:t>Les opérations de vérification et de réception des prestations se dérouleront dans les conditions décrites au chapitre 5, articles 27 à 30, du CCAG-FCS.</w:t>
      </w:r>
      <w:bookmarkStart w:id="44" w:name="_Toc158301607"/>
      <w:bookmarkEnd w:id="43"/>
    </w:p>
    <w:p w14:paraId="75CB8343" w14:textId="56B95051" w:rsidR="00A14514" w:rsidRPr="00A05D50" w:rsidRDefault="00F666AF" w:rsidP="00737DC7">
      <w:pPr>
        <w:pStyle w:val="Titre2"/>
        <w:rPr>
          <w:lang w:eastAsia="ar-SA"/>
        </w:rPr>
      </w:pPr>
      <w:bookmarkStart w:id="45" w:name="_Toc189557250"/>
      <w:r>
        <w:rPr>
          <w:lang w:eastAsia="ar-SA"/>
        </w:rPr>
        <w:t xml:space="preserve">9.2 </w:t>
      </w:r>
      <w:r w:rsidR="00A14514" w:rsidRPr="00F666AF">
        <w:t>Décision après vérification</w:t>
      </w:r>
      <w:bookmarkEnd w:id="44"/>
      <w:bookmarkEnd w:id="45"/>
      <w:r w:rsidR="00A14514" w:rsidRPr="00A05D50">
        <w:t xml:space="preserve">  </w:t>
      </w:r>
    </w:p>
    <w:p w14:paraId="1B77A37E" w14:textId="77777777" w:rsidR="00A14514" w:rsidRDefault="00A14514" w:rsidP="00AF0DB2">
      <w:pPr>
        <w:spacing w:line="276" w:lineRule="auto"/>
        <w:jc w:val="both"/>
        <w:rPr>
          <w:rFonts w:cs="Arial"/>
        </w:rPr>
      </w:pPr>
      <w:r w:rsidRPr="00A05D50">
        <w:rPr>
          <w:rFonts w:cs="Arial"/>
        </w:rPr>
        <w:t>A l’issue des opérations de vérification, le Pouvoir Adjudicateur ou son représentant prendra une décision d’admission</w:t>
      </w:r>
      <w:r>
        <w:rPr>
          <w:rFonts w:cs="Arial"/>
        </w:rPr>
        <w:t xml:space="preserve">, </w:t>
      </w:r>
      <w:r w:rsidRPr="00A05D50">
        <w:rPr>
          <w:rFonts w:cs="Arial"/>
        </w:rPr>
        <w:t>d’ajournement</w:t>
      </w:r>
      <w:r>
        <w:rPr>
          <w:rFonts w:cs="Arial"/>
        </w:rPr>
        <w:t>,</w:t>
      </w:r>
      <w:r w:rsidRPr="00A05D50">
        <w:rPr>
          <w:rFonts w:cs="Arial"/>
        </w:rPr>
        <w:t xml:space="preserve"> de réfaction ou de rejet conformément aux dispositions prévues </w:t>
      </w:r>
      <w:r>
        <w:rPr>
          <w:rFonts w:cs="Arial"/>
        </w:rPr>
        <w:t>à l’article 30</w:t>
      </w:r>
      <w:r w:rsidRPr="00A05D50">
        <w:rPr>
          <w:rFonts w:cs="Arial"/>
        </w:rPr>
        <w:t xml:space="preserve"> du CCAG-FCS.</w:t>
      </w:r>
    </w:p>
    <w:p w14:paraId="57C7DFE1" w14:textId="77777777" w:rsidR="00A14514" w:rsidRDefault="00A14514" w:rsidP="00AF0DB2">
      <w:pPr>
        <w:spacing w:line="276" w:lineRule="auto"/>
        <w:jc w:val="both"/>
        <w:rPr>
          <w:rFonts w:cs="Arial"/>
        </w:rPr>
      </w:pPr>
    </w:p>
    <w:p w14:paraId="29E4A30A" w14:textId="77777777" w:rsidR="00A14514" w:rsidRDefault="00A14514" w:rsidP="00AF0DB2">
      <w:pPr>
        <w:spacing w:line="276" w:lineRule="auto"/>
        <w:jc w:val="both"/>
        <w:rPr>
          <w:rFonts w:cs="Arial"/>
        </w:rPr>
      </w:pPr>
      <w:r>
        <w:rPr>
          <w:rFonts w:cs="Arial"/>
        </w:rPr>
        <w:t xml:space="preserve">En cas de décision de rejet, le CMN se réserve le droit de résilier le marché dans les conditions prévues au présent AE-CCAP. </w:t>
      </w:r>
    </w:p>
    <w:p w14:paraId="434F8A7A" w14:textId="77777777" w:rsidR="00A14514" w:rsidRDefault="00A14514" w:rsidP="00AF0DB2">
      <w:pPr>
        <w:spacing w:line="276" w:lineRule="auto"/>
        <w:jc w:val="both"/>
        <w:rPr>
          <w:rFonts w:cs="Arial"/>
        </w:rPr>
      </w:pPr>
    </w:p>
    <w:p w14:paraId="5D804DF9" w14:textId="77777777" w:rsidR="00A14514" w:rsidRPr="00A05D50" w:rsidRDefault="00A14514" w:rsidP="00AF0DB2">
      <w:pPr>
        <w:spacing w:line="276" w:lineRule="auto"/>
        <w:jc w:val="both"/>
        <w:rPr>
          <w:rFonts w:cs="Arial"/>
        </w:rPr>
      </w:pPr>
      <w:r>
        <w:rPr>
          <w:rFonts w:cs="Arial"/>
        </w:rPr>
        <w:t xml:space="preserve">En vertu de l’article 31 du CCAG-FCS, l’admission des prestations entraîne le transfert de propriété. </w:t>
      </w:r>
    </w:p>
    <w:p w14:paraId="6C2C1285" w14:textId="0CD1D637" w:rsidR="000406B9" w:rsidRPr="00737DC7" w:rsidRDefault="002374F3" w:rsidP="00737DC7">
      <w:pPr>
        <w:pStyle w:val="Titre2"/>
      </w:pPr>
      <w:bookmarkStart w:id="46" w:name="_Toc147222389"/>
      <w:bookmarkStart w:id="47" w:name="_Toc189557251"/>
      <w:r>
        <w:lastRenderedPageBreak/>
        <w:t xml:space="preserve">9.3 </w:t>
      </w:r>
      <w:r w:rsidR="000406B9" w:rsidRPr="002374F3">
        <w:t>Garantie</w:t>
      </w:r>
      <w:bookmarkEnd w:id="46"/>
      <w:r w:rsidR="00A14514" w:rsidRPr="002374F3">
        <w:t xml:space="preserve"> de remise en état ou de remplacement des prestations défectueuses (article 33 du CCAG-FCS)</w:t>
      </w:r>
      <w:bookmarkEnd w:id="47"/>
    </w:p>
    <w:p w14:paraId="4321EEFB" w14:textId="22E8F757" w:rsidR="00C27C5B" w:rsidRPr="00C27C5B" w:rsidRDefault="00C27C5B" w:rsidP="00AF0DB2">
      <w:pPr>
        <w:overflowPunct/>
        <w:autoSpaceDE w:val="0"/>
        <w:autoSpaceDN w:val="0"/>
        <w:spacing w:line="276" w:lineRule="auto"/>
        <w:jc w:val="both"/>
        <w:rPr>
          <w:rFonts w:cs="Arial"/>
        </w:rPr>
      </w:pPr>
      <w:r w:rsidRPr="00C27C5B">
        <w:rPr>
          <w:rFonts w:cs="Arial"/>
        </w:rPr>
        <w:t>Les dispositions de l’articles 33</w:t>
      </w:r>
      <w:r w:rsidR="00B1715B">
        <w:rPr>
          <w:rFonts w:cs="Arial"/>
        </w:rPr>
        <w:t xml:space="preserve"> du CCAG-FCS s’appliquent avec l</w:t>
      </w:r>
      <w:r w:rsidRPr="00C27C5B">
        <w:rPr>
          <w:rFonts w:cs="Arial"/>
        </w:rPr>
        <w:t xml:space="preserve">es dérogations suivantes : les prestations font l’objet d’une garantie minimale de </w:t>
      </w:r>
      <w:r w:rsidR="00224638">
        <w:rPr>
          <w:rFonts w:cs="Arial"/>
        </w:rPr>
        <w:t>cinq (5</w:t>
      </w:r>
      <w:r w:rsidRPr="00C27C5B">
        <w:rPr>
          <w:rFonts w:cs="Arial"/>
        </w:rPr>
        <w:t>) ans. Cette garantie s’applique sur l’ensemble des équipements, sans distinction.</w:t>
      </w:r>
    </w:p>
    <w:p w14:paraId="07D9F784" w14:textId="77777777" w:rsidR="00C27C5B" w:rsidRPr="00C27C5B" w:rsidRDefault="00C27C5B" w:rsidP="00AF0DB2">
      <w:pPr>
        <w:overflowPunct/>
        <w:autoSpaceDE w:val="0"/>
        <w:autoSpaceDN w:val="0"/>
        <w:spacing w:line="276" w:lineRule="auto"/>
        <w:jc w:val="both"/>
        <w:rPr>
          <w:rFonts w:cs="Arial"/>
        </w:rPr>
      </w:pPr>
    </w:p>
    <w:p w14:paraId="4FF93EBF" w14:textId="77777777" w:rsidR="00C27C5B" w:rsidRPr="00C27C5B" w:rsidRDefault="00C27C5B" w:rsidP="00AF0DB2">
      <w:pPr>
        <w:overflowPunct/>
        <w:autoSpaceDE w:val="0"/>
        <w:autoSpaceDN w:val="0"/>
        <w:spacing w:line="276" w:lineRule="auto"/>
        <w:jc w:val="both"/>
        <w:rPr>
          <w:rFonts w:cs="Arial"/>
        </w:rPr>
      </w:pPr>
      <w:r w:rsidRPr="00C27C5B">
        <w:rPr>
          <w:rFonts w:cs="Arial"/>
        </w:rPr>
        <w:t xml:space="preserve">Le point de départ du délai de garantie est la date de prononciation d’admission des prestations. </w:t>
      </w:r>
    </w:p>
    <w:p w14:paraId="27E8FD48" w14:textId="77777777" w:rsidR="00C27C5B" w:rsidRPr="00C27C5B" w:rsidRDefault="00C27C5B" w:rsidP="00AF0DB2">
      <w:pPr>
        <w:overflowPunct/>
        <w:autoSpaceDE w:val="0"/>
        <w:autoSpaceDN w:val="0"/>
        <w:spacing w:line="276" w:lineRule="auto"/>
        <w:jc w:val="both"/>
        <w:rPr>
          <w:rFonts w:cs="Arial"/>
        </w:rPr>
      </w:pPr>
    </w:p>
    <w:p w14:paraId="3049691B" w14:textId="77777777" w:rsidR="00C27C5B" w:rsidRPr="00C27C5B" w:rsidRDefault="00C27C5B" w:rsidP="00AF0DB2">
      <w:pPr>
        <w:spacing w:line="276" w:lineRule="auto"/>
        <w:ind w:right="-54"/>
        <w:jc w:val="both"/>
        <w:rPr>
          <w:rFonts w:cs="Arial"/>
        </w:rPr>
      </w:pPr>
      <w:r w:rsidRPr="00C27C5B">
        <w:rPr>
          <w:rFonts w:cs="Arial"/>
        </w:rPr>
        <w:t>La garantie porte sur tout vice, défaut de conception, ou toute altération survenue dans le cadre d’un usage ordinaire des dispositifs, qu’ils soient visibles ou cachés. Le Titulaire s’oblige à effectuer le diagnostic, remettre en état, à réparer ou à remplacer à ses frais tout élément défectueux, exception faite du cas où la défectuosité serait imputable à l’acheteur.</w:t>
      </w:r>
    </w:p>
    <w:p w14:paraId="0B520242" w14:textId="77777777" w:rsidR="00C27C5B" w:rsidRPr="00C27C5B" w:rsidRDefault="00C27C5B" w:rsidP="00AF0DB2">
      <w:pPr>
        <w:spacing w:line="276" w:lineRule="auto"/>
        <w:ind w:right="-54"/>
        <w:jc w:val="both"/>
        <w:rPr>
          <w:rFonts w:cs="Arial"/>
        </w:rPr>
      </w:pPr>
    </w:p>
    <w:p w14:paraId="642D6276" w14:textId="77777777" w:rsidR="00C27C5B" w:rsidRPr="00C27C5B" w:rsidRDefault="00C27C5B" w:rsidP="00AF0DB2">
      <w:pPr>
        <w:spacing w:line="276" w:lineRule="auto"/>
        <w:ind w:right="-54"/>
        <w:jc w:val="both"/>
        <w:rPr>
          <w:rFonts w:cs="Arial"/>
        </w:rPr>
      </w:pPr>
      <w:r w:rsidRPr="00C27C5B">
        <w:rPr>
          <w:rFonts w:cs="Arial"/>
        </w:rPr>
        <w:t>D’une manière générale, le Titulaire garantit au CMN :</w:t>
      </w:r>
    </w:p>
    <w:p w14:paraId="3C272375" w14:textId="77777777" w:rsidR="00C27C5B" w:rsidRPr="00C27C5B" w:rsidRDefault="00C27C5B" w:rsidP="00AF0DB2">
      <w:pPr>
        <w:spacing w:line="276" w:lineRule="auto"/>
        <w:ind w:right="-54" w:firstLine="709"/>
        <w:jc w:val="both"/>
        <w:rPr>
          <w:rFonts w:cs="Arial"/>
        </w:rPr>
      </w:pPr>
      <w:r w:rsidRPr="00C27C5B">
        <w:rPr>
          <w:rFonts w:cs="Arial"/>
        </w:rPr>
        <w:t>- La durabilité des matériaux ;</w:t>
      </w:r>
    </w:p>
    <w:p w14:paraId="44880A22" w14:textId="77777777" w:rsidR="00C27C5B" w:rsidRPr="00C27C5B" w:rsidRDefault="00C27C5B" w:rsidP="00AF0DB2">
      <w:pPr>
        <w:spacing w:line="276" w:lineRule="auto"/>
        <w:ind w:right="-54" w:firstLine="709"/>
        <w:jc w:val="both"/>
        <w:rPr>
          <w:rFonts w:cs="Arial"/>
        </w:rPr>
      </w:pPr>
      <w:r w:rsidRPr="00C27C5B">
        <w:rPr>
          <w:rFonts w:cs="Arial"/>
        </w:rPr>
        <w:t>- La pérennité des ouvrages ;</w:t>
      </w:r>
    </w:p>
    <w:p w14:paraId="31F990E5" w14:textId="77777777" w:rsidR="00C27C5B" w:rsidRPr="00C27C5B" w:rsidRDefault="00C27C5B" w:rsidP="00AF0DB2">
      <w:pPr>
        <w:spacing w:line="276" w:lineRule="auto"/>
        <w:ind w:right="-54" w:firstLine="709"/>
        <w:jc w:val="both"/>
        <w:rPr>
          <w:rFonts w:cs="Arial"/>
        </w:rPr>
      </w:pPr>
      <w:r w:rsidRPr="00C27C5B">
        <w:rPr>
          <w:rFonts w:cs="Arial"/>
        </w:rPr>
        <w:t>- Le maintien des installations en conformité avec les règlements de sécurité et règles de l’art ;</w:t>
      </w:r>
    </w:p>
    <w:p w14:paraId="4E38732A" w14:textId="77777777" w:rsidR="00C27C5B" w:rsidRPr="00C27C5B" w:rsidRDefault="00C27C5B" w:rsidP="00AF0DB2">
      <w:pPr>
        <w:spacing w:line="276" w:lineRule="auto"/>
        <w:ind w:right="-54" w:firstLine="709"/>
        <w:jc w:val="both"/>
        <w:rPr>
          <w:rFonts w:cs="Arial"/>
        </w:rPr>
      </w:pPr>
      <w:r w:rsidRPr="00C27C5B">
        <w:rPr>
          <w:rFonts w:cs="Arial"/>
        </w:rPr>
        <w:t>- L’assistance technique ;</w:t>
      </w:r>
    </w:p>
    <w:p w14:paraId="66A6E128" w14:textId="77777777" w:rsidR="00C27C5B" w:rsidRPr="00C27C5B" w:rsidRDefault="00C27C5B" w:rsidP="00AF0DB2">
      <w:pPr>
        <w:spacing w:line="276" w:lineRule="auto"/>
        <w:ind w:right="-54" w:firstLine="709"/>
        <w:jc w:val="both"/>
        <w:rPr>
          <w:rFonts w:cs="Arial"/>
        </w:rPr>
      </w:pPr>
      <w:r w:rsidRPr="00C27C5B">
        <w:rPr>
          <w:rFonts w:cs="Arial"/>
        </w:rPr>
        <w:t>- L’intervention technique sur site.</w:t>
      </w:r>
    </w:p>
    <w:p w14:paraId="2B189FA3" w14:textId="77777777" w:rsidR="00C27C5B" w:rsidRPr="00C27C5B" w:rsidRDefault="00C27C5B" w:rsidP="00AF0DB2">
      <w:pPr>
        <w:spacing w:line="276" w:lineRule="auto"/>
        <w:ind w:right="-54"/>
        <w:jc w:val="both"/>
        <w:rPr>
          <w:rFonts w:cs="Arial"/>
        </w:rPr>
      </w:pPr>
    </w:p>
    <w:p w14:paraId="6AB0FD77" w14:textId="77777777" w:rsidR="00C27C5B" w:rsidRPr="00C27C5B" w:rsidRDefault="00C27C5B" w:rsidP="00AF0DB2">
      <w:pPr>
        <w:spacing w:line="276" w:lineRule="auto"/>
        <w:ind w:right="-54"/>
        <w:jc w:val="both"/>
        <w:rPr>
          <w:rFonts w:cs="Arial"/>
        </w:rPr>
      </w:pPr>
      <w:r w:rsidRPr="00C27C5B">
        <w:rPr>
          <w:rFonts w:cs="Arial"/>
        </w:rPr>
        <w:t>Le signalement de toute anomalie (difficulté ou incident d’exploitation, dégradation) s’effectue, au minimum, par téléphone (confirmé par courriel), courriel ou par courrier au Titulaire.</w:t>
      </w:r>
    </w:p>
    <w:p w14:paraId="22F8A27D" w14:textId="77777777" w:rsidR="00C27C5B" w:rsidRPr="00C27C5B" w:rsidRDefault="00C27C5B" w:rsidP="00AF0DB2">
      <w:pPr>
        <w:spacing w:line="276" w:lineRule="auto"/>
        <w:ind w:right="-54"/>
        <w:jc w:val="both"/>
        <w:rPr>
          <w:rFonts w:cs="Arial"/>
        </w:rPr>
      </w:pPr>
    </w:p>
    <w:p w14:paraId="377E4A3C" w14:textId="77777777" w:rsidR="00C27C5B" w:rsidRPr="00C27C5B" w:rsidRDefault="00C27C5B" w:rsidP="00AF0DB2">
      <w:pPr>
        <w:spacing w:line="276" w:lineRule="auto"/>
        <w:ind w:right="-54"/>
        <w:jc w:val="both"/>
        <w:rPr>
          <w:rFonts w:cs="Arial"/>
        </w:rPr>
      </w:pPr>
      <w:r w:rsidRPr="00C27C5B">
        <w:rPr>
          <w:rFonts w:cs="Arial"/>
        </w:rPr>
        <w:t>Le Titulaire précisera à la Maîtrise d’ouvrage un numéro de téléphone ainsi que l’adresse de courriel du support qui sera mis en place.</w:t>
      </w:r>
    </w:p>
    <w:p w14:paraId="02F2BBD0" w14:textId="77777777" w:rsidR="00C27C5B" w:rsidRPr="00C27C5B" w:rsidRDefault="00C27C5B" w:rsidP="00AF0DB2">
      <w:pPr>
        <w:spacing w:line="276" w:lineRule="auto"/>
        <w:ind w:right="-54"/>
        <w:jc w:val="both"/>
        <w:rPr>
          <w:rFonts w:cs="Arial"/>
        </w:rPr>
      </w:pPr>
    </w:p>
    <w:p w14:paraId="351BD023" w14:textId="77777777" w:rsidR="00C27C5B" w:rsidRPr="00C27C5B" w:rsidRDefault="00C27C5B" w:rsidP="00AF0DB2">
      <w:pPr>
        <w:spacing w:line="276" w:lineRule="auto"/>
        <w:ind w:right="-54"/>
        <w:jc w:val="both"/>
        <w:rPr>
          <w:rFonts w:cs="Arial"/>
        </w:rPr>
      </w:pPr>
      <w:r w:rsidRPr="00C27C5B">
        <w:rPr>
          <w:rFonts w:cs="Arial"/>
        </w:rPr>
        <w:t xml:space="preserve">Il est précisé que la main d’œuvre et tous les frais de déplacement seront inclus dans la garantie proposée. </w:t>
      </w:r>
    </w:p>
    <w:p w14:paraId="070CA3B1" w14:textId="77777777" w:rsidR="00C27C5B" w:rsidRPr="00C27C5B" w:rsidRDefault="00C27C5B" w:rsidP="00AF0DB2">
      <w:pPr>
        <w:spacing w:line="276" w:lineRule="auto"/>
        <w:ind w:right="-54"/>
        <w:jc w:val="both"/>
        <w:rPr>
          <w:rFonts w:cs="Arial"/>
        </w:rPr>
      </w:pPr>
    </w:p>
    <w:p w14:paraId="0AF060AC" w14:textId="77777777" w:rsidR="00C27C5B" w:rsidRPr="00C27C5B" w:rsidRDefault="00C27C5B" w:rsidP="00AF0DB2">
      <w:pPr>
        <w:spacing w:line="276" w:lineRule="auto"/>
        <w:ind w:right="-54"/>
        <w:jc w:val="both"/>
        <w:rPr>
          <w:rFonts w:cs="Arial"/>
        </w:rPr>
      </w:pPr>
      <w:r w:rsidRPr="00C27C5B">
        <w:rPr>
          <w:rFonts w:cs="Arial"/>
        </w:rPr>
        <w:t xml:space="preserve">Le Titulaire décrira obligatoirement dans son offre le délai pour effectuer une mise au point ou une réparation. Le Titulaire sera tenu de s’y conformer sous peine de pénalités </w:t>
      </w:r>
      <w:r w:rsidRPr="009C5F0B">
        <w:rPr>
          <w:rFonts w:cs="Arial"/>
        </w:rPr>
        <w:t>définies à l’article 16 du présent</w:t>
      </w:r>
      <w:r w:rsidRPr="00C27C5B">
        <w:rPr>
          <w:rFonts w:cs="Arial"/>
        </w:rPr>
        <w:t xml:space="preserve"> AE-CCAP.</w:t>
      </w:r>
    </w:p>
    <w:p w14:paraId="42B94FC5" w14:textId="77777777" w:rsidR="00C27C5B" w:rsidRPr="00C27C5B" w:rsidRDefault="00C27C5B" w:rsidP="00AF0DB2">
      <w:pPr>
        <w:spacing w:line="276" w:lineRule="auto"/>
        <w:ind w:right="-54"/>
        <w:jc w:val="both"/>
        <w:rPr>
          <w:rFonts w:cs="Arial"/>
        </w:rPr>
      </w:pPr>
    </w:p>
    <w:p w14:paraId="5A3615A0" w14:textId="77777777" w:rsidR="00C27C5B" w:rsidRPr="00C27C5B" w:rsidRDefault="00C27C5B" w:rsidP="00AF0DB2">
      <w:pPr>
        <w:autoSpaceDE w:val="0"/>
        <w:autoSpaceDN w:val="0"/>
        <w:spacing w:line="276" w:lineRule="auto"/>
        <w:jc w:val="both"/>
        <w:rPr>
          <w:rFonts w:cs="Arial"/>
          <w:lang w:eastAsia="ar-SA"/>
        </w:rPr>
      </w:pPr>
      <w:r w:rsidRPr="00C27C5B">
        <w:rPr>
          <w:rFonts w:cs="Arial"/>
          <w:lang w:eastAsia="ar-SA"/>
        </w:rPr>
        <w:t xml:space="preserve">Si la réparation ne pourrait avoir lieu sur site, le Titulaire assurera par ses moyens logistiques le suivi des retours au constructeur du matériel défectueux sous garantie, la réception du nouveau matériel ou du matériel réparé, son installation et sa remise en marche. Le Titulaire suivra dans un document l’état des matériels en réparation et fournira par voie électronique aux interlocuteurs CMN désignés le rapport d’intervention final. </w:t>
      </w:r>
    </w:p>
    <w:p w14:paraId="67E88BE4" w14:textId="77777777" w:rsidR="00C27C5B" w:rsidRPr="00C27C5B" w:rsidRDefault="00C27C5B" w:rsidP="00AF0DB2">
      <w:pPr>
        <w:autoSpaceDE w:val="0"/>
        <w:autoSpaceDN w:val="0"/>
        <w:spacing w:line="276" w:lineRule="auto"/>
        <w:ind w:left="709"/>
        <w:jc w:val="both"/>
        <w:rPr>
          <w:rFonts w:cs="Arial"/>
          <w:lang w:eastAsia="ar-SA"/>
        </w:rPr>
      </w:pPr>
    </w:p>
    <w:p w14:paraId="5F4B91D4" w14:textId="77777777" w:rsidR="00C27C5B" w:rsidRPr="00C27C5B" w:rsidRDefault="00C27C5B" w:rsidP="00AF0DB2">
      <w:pPr>
        <w:spacing w:line="276" w:lineRule="auto"/>
        <w:jc w:val="both"/>
        <w:rPr>
          <w:rFonts w:cs="Arial"/>
          <w:lang w:eastAsia="ar-SA"/>
        </w:rPr>
      </w:pPr>
      <w:r w:rsidRPr="00C27C5B">
        <w:rPr>
          <w:rFonts w:cs="Arial"/>
          <w:lang w:eastAsia="ar-SA"/>
        </w:rPr>
        <w:t>Dans l’attente d’un nouveau matériel, le titulaire proposera un équipement temporaire pour assurer la continuité de service, en accord avec le CMN.</w:t>
      </w:r>
    </w:p>
    <w:p w14:paraId="71265059" w14:textId="77777777" w:rsidR="00C27C5B" w:rsidRPr="00C27C5B" w:rsidRDefault="00C27C5B" w:rsidP="00AF0DB2">
      <w:pPr>
        <w:spacing w:line="276" w:lineRule="auto"/>
        <w:jc w:val="both"/>
        <w:rPr>
          <w:rFonts w:cs="Arial"/>
          <w:lang w:eastAsia="ar-SA"/>
        </w:rPr>
      </w:pPr>
    </w:p>
    <w:p w14:paraId="506D91EE" w14:textId="0A6675C2" w:rsidR="00B1715B" w:rsidRPr="00B1715B" w:rsidRDefault="00C27C5B" w:rsidP="00AF0DB2">
      <w:pPr>
        <w:spacing w:line="276" w:lineRule="auto"/>
        <w:jc w:val="both"/>
        <w:rPr>
          <w:rFonts w:cs="Arial"/>
        </w:rPr>
      </w:pPr>
      <w:r w:rsidRPr="00C27C5B">
        <w:rPr>
          <w:rFonts w:cs="Arial"/>
          <w:lang w:eastAsia="ar-SA"/>
        </w:rPr>
        <w:t xml:space="preserve">En complément de l’article 33 du CCAG-FCS, il est expressément convenu entre les parties que la garantie des vices cachés prévue par l’article 1641 du Code civil est applicable aux pièces et fournitures mises en œuvre par le titulaire. </w:t>
      </w:r>
    </w:p>
    <w:p w14:paraId="06A314AD" w14:textId="28E44119" w:rsidR="00C27C5B" w:rsidRPr="00C27C5B" w:rsidRDefault="004004C8" w:rsidP="00737DC7">
      <w:pPr>
        <w:pStyle w:val="Titre2"/>
      </w:pPr>
      <w:bookmarkStart w:id="48" w:name="_Toc189557252"/>
      <w:r w:rsidRPr="002374F3">
        <w:t>9</w:t>
      </w:r>
      <w:r w:rsidR="002374F3" w:rsidRPr="002374F3">
        <w:t>.4</w:t>
      </w:r>
      <w:r w:rsidR="00C27C5B" w:rsidRPr="002374F3">
        <w:t xml:space="preserve"> Garantie décennale</w:t>
      </w:r>
      <w:bookmarkEnd w:id="48"/>
      <w:r w:rsidR="00C27C5B" w:rsidRPr="002374F3">
        <w:t xml:space="preserve">  </w:t>
      </w:r>
    </w:p>
    <w:p w14:paraId="32C6C2AC" w14:textId="492F56B2" w:rsidR="000406B9" w:rsidRDefault="00C27C5B" w:rsidP="00737DC7">
      <w:pPr>
        <w:spacing w:line="276" w:lineRule="auto"/>
        <w:ind w:right="-54"/>
        <w:jc w:val="both"/>
        <w:rPr>
          <w:rFonts w:cs="Arial"/>
        </w:rPr>
      </w:pPr>
      <w:r w:rsidRPr="00C27C5B">
        <w:rPr>
          <w:rFonts w:cs="Arial"/>
        </w:rPr>
        <w:t>Pour mémoire, une garantie décennale s’applique sur les éléments de type tables, vitrines, gril technique, mezzanines intermédiaires, faux planchers, anc</w:t>
      </w:r>
      <w:r w:rsidR="00737DC7">
        <w:rPr>
          <w:rFonts w:cs="Arial"/>
        </w:rPr>
        <w:t xml:space="preserve">rés par soudure ou scellement. </w:t>
      </w:r>
    </w:p>
    <w:p w14:paraId="381DC2EE" w14:textId="6DAB8512" w:rsidR="00737DC7" w:rsidRDefault="00737DC7" w:rsidP="00737DC7">
      <w:pPr>
        <w:spacing w:line="276" w:lineRule="auto"/>
        <w:ind w:right="-54"/>
        <w:jc w:val="both"/>
        <w:rPr>
          <w:rFonts w:cs="Arial"/>
        </w:rPr>
      </w:pPr>
    </w:p>
    <w:p w14:paraId="681CFF3E" w14:textId="457A7B29" w:rsidR="00737DC7" w:rsidRDefault="00737DC7" w:rsidP="00737DC7">
      <w:pPr>
        <w:spacing w:line="276" w:lineRule="auto"/>
        <w:ind w:right="-54"/>
        <w:jc w:val="both"/>
        <w:rPr>
          <w:rFonts w:cs="Arial"/>
        </w:rPr>
      </w:pPr>
    </w:p>
    <w:p w14:paraId="06D3B35B" w14:textId="7F85EE26" w:rsidR="00737DC7" w:rsidRDefault="00737DC7" w:rsidP="00737DC7">
      <w:pPr>
        <w:spacing w:line="276" w:lineRule="auto"/>
        <w:ind w:right="-54"/>
        <w:jc w:val="both"/>
        <w:rPr>
          <w:rFonts w:cs="Arial"/>
        </w:rPr>
      </w:pPr>
    </w:p>
    <w:p w14:paraId="500E1726" w14:textId="6D90E33A" w:rsidR="00737DC7" w:rsidRDefault="00737DC7" w:rsidP="00737DC7">
      <w:pPr>
        <w:spacing w:line="276" w:lineRule="auto"/>
        <w:ind w:right="-54"/>
        <w:jc w:val="both"/>
        <w:rPr>
          <w:rFonts w:cs="Arial"/>
        </w:rPr>
      </w:pPr>
    </w:p>
    <w:p w14:paraId="6A6A0D4C" w14:textId="77777777" w:rsidR="00737DC7" w:rsidRPr="007248D9" w:rsidRDefault="00737DC7" w:rsidP="00737DC7">
      <w:pPr>
        <w:spacing w:line="276" w:lineRule="auto"/>
        <w:ind w:right="-54"/>
        <w:jc w:val="both"/>
        <w:rPr>
          <w:rFonts w:cs="Arial"/>
        </w:rPr>
      </w:pPr>
    </w:p>
    <w:p w14:paraId="0AD98E78" w14:textId="16D1666A" w:rsidR="000406B9" w:rsidRPr="007248D9" w:rsidRDefault="000406B9" w:rsidP="00737DC7">
      <w:pPr>
        <w:pStyle w:val="Titre1"/>
        <w:spacing w:line="276" w:lineRule="auto"/>
        <w:jc w:val="both"/>
      </w:pPr>
      <w:bookmarkStart w:id="49" w:name="_Toc147222391"/>
      <w:bookmarkStart w:id="50" w:name="_Toc189557253"/>
      <w:r w:rsidRPr="007248D9">
        <w:lastRenderedPageBreak/>
        <w:t xml:space="preserve">Article 10 – </w:t>
      </w:r>
      <w:r w:rsidR="00495AA3" w:rsidRPr="007248D9">
        <w:rPr>
          <w:lang w:eastAsia="fr-FR"/>
        </w:rPr>
        <w:t xml:space="preserve">Montant du </w:t>
      </w:r>
      <w:r w:rsidRPr="007248D9">
        <w:rPr>
          <w:lang w:eastAsia="fr-FR"/>
        </w:rPr>
        <w:t>marché</w:t>
      </w:r>
      <w:bookmarkEnd w:id="49"/>
      <w:bookmarkEnd w:id="50"/>
    </w:p>
    <w:p w14:paraId="19520E42" w14:textId="25EFD5CA" w:rsidR="00737DC7" w:rsidRPr="00737DC7" w:rsidRDefault="000406B9" w:rsidP="00737DC7">
      <w:pPr>
        <w:pStyle w:val="Niveau2"/>
        <w:spacing w:line="276" w:lineRule="auto"/>
        <w:jc w:val="both"/>
        <w:rPr>
          <w:b w:val="0"/>
        </w:rPr>
      </w:pPr>
      <w:bookmarkStart w:id="51" w:name="_Toc147222392"/>
      <w:bookmarkStart w:id="52" w:name="_Toc189557254"/>
      <w:r w:rsidRPr="007248D9">
        <w:rPr>
          <w:b w:val="0"/>
          <w:u w:val="single"/>
        </w:rPr>
        <w:t>Le montant du marché</w:t>
      </w:r>
      <w:r w:rsidRPr="007248D9">
        <w:rPr>
          <w:b w:val="0"/>
        </w:rPr>
        <w:t xml:space="preserve"> s’élève à la somme globale et forfaitaire de :</w:t>
      </w:r>
      <w:bookmarkEnd w:id="51"/>
      <w:bookmarkEnd w:id="52"/>
    </w:p>
    <w:tbl>
      <w:tblPr>
        <w:tblW w:w="5000" w:type="pct"/>
        <w:tblCellMar>
          <w:left w:w="0" w:type="dxa"/>
          <w:right w:w="0" w:type="dxa"/>
        </w:tblCellMar>
        <w:tblLook w:val="0000" w:firstRow="0" w:lastRow="0" w:firstColumn="0" w:lastColumn="0" w:noHBand="0" w:noVBand="0"/>
      </w:tblPr>
      <w:tblGrid>
        <w:gridCol w:w="4452"/>
        <w:gridCol w:w="6144"/>
      </w:tblGrid>
      <w:tr w:rsidR="000406B9" w:rsidRPr="007248D9" w14:paraId="19746A89" w14:textId="77777777" w:rsidTr="005557B4">
        <w:tc>
          <w:tcPr>
            <w:tcW w:w="2101" w:type="pct"/>
            <w:tcBorders>
              <w:top w:val="single" w:sz="6" w:space="0" w:color="C0C0C0"/>
              <w:left w:val="single" w:sz="6" w:space="0" w:color="C0C0C0"/>
              <w:bottom w:val="single" w:sz="6" w:space="0" w:color="C0C0C0"/>
              <w:right w:val="single" w:sz="12" w:space="0" w:color="C0C0C0"/>
            </w:tcBorders>
            <w:shd w:val="clear" w:color="auto" w:fill="FFFFFF"/>
          </w:tcPr>
          <w:p w14:paraId="504AE372" w14:textId="77777777" w:rsidR="000406B9" w:rsidRPr="007248D9" w:rsidRDefault="000406B9" w:rsidP="00AF0DB2">
            <w:pPr>
              <w:keepLines/>
              <w:autoSpaceDE w:val="0"/>
              <w:autoSpaceDN w:val="0"/>
              <w:spacing w:before="60" w:after="60" w:line="276" w:lineRule="auto"/>
              <w:ind w:left="108" w:right="90"/>
              <w:jc w:val="both"/>
              <w:rPr>
                <w:rFonts w:cs="Arial"/>
              </w:rPr>
            </w:pPr>
            <w:r w:rsidRPr="007248D9">
              <w:rPr>
                <w:rFonts w:cs="Arial"/>
                <w:color w:val="000000"/>
              </w:rPr>
              <w:t>Montant hors TVA</w:t>
            </w:r>
          </w:p>
        </w:tc>
        <w:tc>
          <w:tcPr>
            <w:tcW w:w="2899" w:type="pct"/>
            <w:tcBorders>
              <w:top w:val="single" w:sz="12" w:space="0" w:color="C0C0C0"/>
              <w:left w:val="single" w:sz="12" w:space="0" w:color="C0C0C0"/>
              <w:bottom w:val="single" w:sz="12" w:space="0" w:color="C0C0C0"/>
              <w:right w:val="single" w:sz="12" w:space="0" w:color="C0C0C0"/>
            </w:tcBorders>
            <w:shd w:val="clear" w:color="auto" w:fill="FFFFFF"/>
            <w:vAlign w:val="bottom"/>
          </w:tcPr>
          <w:p w14:paraId="6404711E" w14:textId="77777777" w:rsidR="000406B9" w:rsidRPr="007248D9" w:rsidRDefault="000406B9" w:rsidP="00AF0DB2">
            <w:pPr>
              <w:keepLines/>
              <w:autoSpaceDE w:val="0"/>
              <w:autoSpaceDN w:val="0"/>
              <w:spacing w:before="60" w:after="60" w:line="276" w:lineRule="auto"/>
              <w:ind w:left="126" w:right="80"/>
              <w:jc w:val="both"/>
              <w:rPr>
                <w:rFonts w:cs="Arial"/>
              </w:rPr>
            </w:pPr>
            <w:r w:rsidRPr="007248D9">
              <w:rPr>
                <w:rFonts w:cs="Arial"/>
                <w:color w:val="000000"/>
              </w:rPr>
              <w:t>€</w:t>
            </w:r>
          </w:p>
        </w:tc>
      </w:tr>
      <w:tr w:rsidR="000406B9" w:rsidRPr="007248D9" w14:paraId="4EC9ED45" w14:textId="77777777" w:rsidTr="005557B4">
        <w:tc>
          <w:tcPr>
            <w:tcW w:w="2101" w:type="pct"/>
            <w:tcBorders>
              <w:top w:val="single" w:sz="6" w:space="0" w:color="C0C0C0"/>
              <w:left w:val="single" w:sz="6" w:space="0" w:color="C0C0C0"/>
              <w:bottom w:val="single" w:sz="6" w:space="0" w:color="C0C0C0"/>
              <w:right w:val="single" w:sz="12" w:space="0" w:color="C0C0C0"/>
            </w:tcBorders>
            <w:shd w:val="clear" w:color="auto" w:fill="FFFFFF"/>
          </w:tcPr>
          <w:p w14:paraId="2227CD0F" w14:textId="77777777" w:rsidR="000406B9" w:rsidRPr="007248D9" w:rsidRDefault="000406B9" w:rsidP="00AF0DB2">
            <w:pPr>
              <w:keepLines/>
              <w:autoSpaceDE w:val="0"/>
              <w:autoSpaceDN w:val="0"/>
              <w:spacing w:before="60" w:after="60" w:line="276" w:lineRule="auto"/>
              <w:ind w:left="108" w:right="90"/>
              <w:jc w:val="both"/>
              <w:rPr>
                <w:rFonts w:cs="Arial"/>
              </w:rPr>
            </w:pPr>
            <w:r w:rsidRPr="007248D9">
              <w:rPr>
                <w:rFonts w:cs="Arial"/>
                <w:color w:val="000000"/>
              </w:rPr>
              <w:t>Taux de TVA (%)</w:t>
            </w:r>
          </w:p>
        </w:tc>
        <w:tc>
          <w:tcPr>
            <w:tcW w:w="2899" w:type="pct"/>
            <w:tcBorders>
              <w:top w:val="single" w:sz="12" w:space="0" w:color="C0C0C0"/>
              <w:left w:val="single" w:sz="12" w:space="0" w:color="C0C0C0"/>
              <w:bottom w:val="single" w:sz="12" w:space="0" w:color="C0C0C0"/>
              <w:right w:val="single" w:sz="12" w:space="0" w:color="C0C0C0"/>
            </w:tcBorders>
            <w:shd w:val="clear" w:color="auto" w:fill="FFFFFF"/>
            <w:vAlign w:val="bottom"/>
          </w:tcPr>
          <w:p w14:paraId="6BF27045" w14:textId="77777777" w:rsidR="000406B9" w:rsidRPr="007248D9" w:rsidRDefault="000406B9" w:rsidP="00AF0DB2">
            <w:pPr>
              <w:keepLines/>
              <w:tabs>
                <w:tab w:val="left" w:pos="3330"/>
              </w:tabs>
              <w:autoSpaceDE w:val="0"/>
              <w:autoSpaceDN w:val="0"/>
              <w:spacing w:before="60" w:after="60" w:line="276" w:lineRule="auto"/>
              <w:ind w:left="126" w:right="85"/>
              <w:jc w:val="both"/>
              <w:rPr>
                <w:rFonts w:cs="Arial"/>
              </w:rPr>
            </w:pPr>
            <w:r w:rsidRPr="007248D9">
              <w:rPr>
                <w:rFonts w:cs="Arial"/>
                <w:color w:val="000000"/>
              </w:rPr>
              <w:t>%</w:t>
            </w:r>
          </w:p>
        </w:tc>
      </w:tr>
      <w:tr w:rsidR="000406B9" w:rsidRPr="007248D9" w14:paraId="773B9196" w14:textId="77777777" w:rsidTr="005557B4">
        <w:tc>
          <w:tcPr>
            <w:tcW w:w="2101" w:type="pct"/>
            <w:tcBorders>
              <w:top w:val="single" w:sz="6" w:space="0" w:color="C0C0C0"/>
              <w:left w:val="single" w:sz="6" w:space="0" w:color="C0C0C0"/>
              <w:bottom w:val="single" w:sz="6" w:space="0" w:color="C0C0C0"/>
              <w:right w:val="single" w:sz="12" w:space="0" w:color="C0C0C0"/>
            </w:tcBorders>
            <w:shd w:val="clear" w:color="auto" w:fill="FFFFFF"/>
          </w:tcPr>
          <w:p w14:paraId="33A0409E" w14:textId="77777777" w:rsidR="000406B9" w:rsidRPr="007248D9" w:rsidRDefault="000406B9" w:rsidP="00AF0DB2">
            <w:pPr>
              <w:keepLines/>
              <w:autoSpaceDE w:val="0"/>
              <w:autoSpaceDN w:val="0"/>
              <w:spacing w:before="60" w:after="60" w:line="276" w:lineRule="auto"/>
              <w:ind w:left="108" w:right="90"/>
              <w:jc w:val="both"/>
              <w:rPr>
                <w:rFonts w:cs="Arial"/>
              </w:rPr>
            </w:pPr>
            <w:r w:rsidRPr="007248D9">
              <w:rPr>
                <w:rFonts w:cs="Arial"/>
                <w:color w:val="000000"/>
              </w:rPr>
              <w:t>Montant TVA incluse</w:t>
            </w:r>
          </w:p>
        </w:tc>
        <w:tc>
          <w:tcPr>
            <w:tcW w:w="2899" w:type="pct"/>
            <w:tcBorders>
              <w:top w:val="single" w:sz="12" w:space="0" w:color="C0C0C0"/>
              <w:left w:val="single" w:sz="12" w:space="0" w:color="C0C0C0"/>
              <w:bottom w:val="single" w:sz="12" w:space="0" w:color="C0C0C0"/>
              <w:right w:val="single" w:sz="12" w:space="0" w:color="C0C0C0"/>
            </w:tcBorders>
            <w:shd w:val="clear" w:color="auto" w:fill="FFFFFF"/>
            <w:vAlign w:val="bottom"/>
          </w:tcPr>
          <w:p w14:paraId="25DBAAFE" w14:textId="77777777" w:rsidR="000406B9" w:rsidRPr="007248D9" w:rsidRDefault="000406B9" w:rsidP="00AF0DB2">
            <w:pPr>
              <w:autoSpaceDE w:val="0"/>
              <w:autoSpaceDN w:val="0"/>
              <w:spacing w:before="60" w:after="60" w:line="276" w:lineRule="auto"/>
              <w:ind w:left="126" w:right="80"/>
              <w:jc w:val="both"/>
              <w:rPr>
                <w:rFonts w:cs="Arial"/>
              </w:rPr>
            </w:pPr>
            <w:r w:rsidRPr="007248D9">
              <w:rPr>
                <w:rFonts w:cs="Arial"/>
                <w:color w:val="000000"/>
              </w:rPr>
              <w:t>€</w:t>
            </w:r>
          </w:p>
        </w:tc>
      </w:tr>
    </w:tbl>
    <w:p w14:paraId="434D13FD" w14:textId="77777777" w:rsidR="000406B9" w:rsidRPr="007248D9" w:rsidRDefault="000406B9" w:rsidP="00AF0DB2">
      <w:pPr>
        <w:keepLines/>
        <w:autoSpaceDE w:val="0"/>
        <w:autoSpaceDN w:val="0"/>
        <w:spacing w:before="60" w:line="276" w:lineRule="auto"/>
        <w:ind w:left="117" w:right="111"/>
        <w:jc w:val="both"/>
        <w:rPr>
          <w:rFonts w:cs="Arial"/>
          <w:i/>
          <w:iCs/>
          <w:color w:val="000000"/>
        </w:rPr>
      </w:pPr>
    </w:p>
    <w:p w14:paraId="7F04AB58" w14:textId="77777777" w:rsidR="000406B9" w:rsidRPr="007248D9" w:rsidRDefault="000406B9" w:rsidP="00AF0DB2">
      <w:pPr>
        <w:keepLines/>
        <w:autoSpaceDE w:val="0"/>
        <w:autoSpaceDN w:val="0"/>
        <w:spacing w:before="60" w:line="276" w:lineRule="auto"/>
        <w:ind w:right="-13"/>
        <w:jc w:val="both"/>
        <w:rPr>
          <w:rFonts w:cs="Arial"/>
          <w:i/>
          <w:iCs/>
          <w:color w:val="000000"/>
        </w:rPr>
      </w:pPr>
      <w:r w:rsidRPr="007248D9">
        <w:rPr>
          <w:rFonts w:cs="Arial"/>
          <w:i/>
          <w:iCs/>
          <w:color w:val="000000"/>
        </w:rPr>
        <w:t>Montant global TTC de l’offre (en lettres)</w:t>
      </w:r>
    </w:p>
    <w:p w14:paraId="712E5862" w14:textId="77777777" w:rsidR="000406B9" w:rsidRPr="007248D9" w:rsidRDefault="000406B9" w:rsidP="00AF0DB2">
      <w:pPr>
        <w:keepLines/>
        <w:autoSpaceDE w:val="0"/>
        <w:autoSpaceDN w:val="0"/>
        <w:spacing w:before="60" w:line="276" w:lineRule="auto"/>
        <w:ind w:right="-13"/>
        <w:jc w:val="both"/>
        <w:rPr>
          <w:rFonts w:cs="Arial"/>
        </w:rPr>
      </w:pPr>
    </w:p>
    <w:p w14:paraId="1A01ACE7" w14:textId="77777777" w:rsidR="000406B9" w:rsidRPr="007248D9" w:rsidRDefault="000406B9" w:rsidP="00AF0DB2">
      <w:pPr>
        <w:keepLines/>
        <w:autoSpaceDE w:val="0"/>
        <w:autoSpaceDN w:val="0"/>
        <w:spacing w:line="276" w:lineRule="auto"/>
        <w:ind w:right="-13"/>
        <w:jc w:val="both"/>
        <w:rPr>
          <w:rFonts w:cs="Arial"/>
          <w:color w:val="000000"/>
        </w:rPr>
      </w:pPr>
      <w:r w:rsidRPr="007248D9">
        <w:rPr>
          <w:rFonts w:cs="Arial"/>
          <w:color w:val="000000"/>
        </w:rPr>
        <w:t>........................................................................................................................................................................................................................................................................euros</w:t>
      </w:r>
    </w:p>
    <w:p w14:paraId="6CB17686" w14:textId="7C79C8D2" w:rsidR="000406B9" w:rsidRPr="002374F3" w:rsidRDefault="000406B9" w:rsidP="002374F3">
      <w:pPr>
        <w:keepLines/>
        <w:autoSpaceDE w:val="0"/>
        <w:autoSpaceDN w:val="0"/>
        <w:spacing w:line="276" w:lineRule="auto"/>
        <w:ind w:right="111"/>
        <w:jc w:val="both"/>
        <w:rPr>
          <w:rFonts w:cs="Arial"/>
          <w:b/>
          <w:bCs/>
          <w:color w:val="C00000"/>
          <w:u w:val="single"/>
        </w:rPr>
      </w:pPr>
    </w:p>
    <w:p w14:paraId="6F1CDC53" w14:textId="7CE6DB97" w:rsidR="000406B9" w:rsidRPr="007248D9" w:rsidRDefault="000406B9" w:rsidP="00AF0DB2">
      <w:pPr>
        <w:pStyle w:val="Titre1"/>
        <w:spacing w:line="276" w:lineRule="auto"/>
        <w:jc w:val="both"/>
      </w:pPr>
      <w:bookmarkStart w:id="53" w:name="_Toc147222393"/>
      <w:bookmarkStart w:id="54" w:name="_Toc189557255"/>
      <w:r w:rsidRPr="007248D9">
        <w:t xml:space="preserve">Article </w:t>
      </w:r>
      <w:r w:rsidR="004004C8">
        <w:t>11</w:t>
      </w:r>
      <w:r w:rsidR="00C27C5B" w:rsidRPr="007248D9">
        <w:t xml:space="preserve"> </w:t>
      </w:r>
      <w:r w:rsidRPr="007248D9">
        <w:t>- Modalités de détermination des prix</w:t>
      </w:r>
      <w:bookmarkEnd w:id="53"/>
      <w:bookmarkEnd w:id="54"/>
    </w:p>
    <w:p w14:paraId="413D60DA" w14:textId="4F1F1916" w:rsidR="000406B9" w:rsidRPr="007248D9" w:rsidRDefault="004004C8" w:rsidP="002374F3">
      <w:pPr>
        <w:pStyle w:val="Titre2"/>
      </w:pPr>
      <w:bookmarkStart w:id="55" w:name="_Toc147222394"/>
      <w:bookmarkStart w:id="56" w:name="_Toc189557256"/>
      <w:r>
        <w:t>11</w:t>
      </w:r>
      <w:r w:rsidR="000406B9" w:rsidRPr="007248D9">
        <w:t>.1 Forme des prix</w:t>
      </w:r>
      <w:bookmarkEnd w:id="55"/>
      <w:bookmarkEnd w:id="56"/>
    </w:p>
    <w:p w14:paraId="6399F0A2" w14:textId="09E43C8E" w:rsidR="000406B9" w:rsidRPr="007248D9" w:rsidRDefault="000406B9" w:rsidP="00AF0DB2">
      <w:pPr>
        <w:keepLines/>
        <w:autoSpaceDE w:val="0"/>
        <w:autoSpaceDN w:val="0"/>
        <w:spacing w:line="276" w:lineRule="auto"/>
        <w:ind w:right="-13"/>
        <w:jc w:val="both"/>
        <w:rPr>
          <w:rFonts w:cs="Arial"/>
          <w:color w:val="000000"/>
        </w:rPr>
      </w:pPr>
      <w:r w:rsidRPr="007248D9">
        <w:rPr>
          <w:rFonts w:cs="Arial"/>
          <w:iCs/>
          <w:color w:val="000000"/>
        </w:rPr>
        <w:t>Le marché est traité à prix global et forfaitaire selon la DPGF.</w:t>
      </w:r>
    </w:p>
    <w:p w14:paraId="23B15770" w14:textId="6E39D13B" w:rsidR="000406B9" w:rsidRPr="007248D9" w:rsidRDefault="004004C8" w:rsidP="002374F3">
      <w:pPr>
        <w:pStyle w:val="Titre2"/>
      </w:pPr>
      <w:bookmarkStart w:id="57" w:name="_Toc147222395"/>
      <w:bookmarkStart w:id="58" w:name="_Toc189557257"/>
      <w:r>
        <w:t>11</w:t>
      </w:r>
      <w:r w:rsidR="000406B9" w:rsidRPr="007248D9">
        <w:t>.2 Modalités de révision des prix</w:t>
      </w:r>
      <w:bookmarkEnd w:id="57"/>
      <w:bookmarkEnd w:id="58"/>
    </w:p>
    <w:p w14:paraId="31B6E96B" w14:textId="408393AA" w:rsidR="000406B9" w:rsidRPr="007248D9" w:rsidRDefault="000406B9" w:rsidP="00AF0DB2">
      <w:pPr>
        <w:pStyle w:val="En-tte"/>
        <w:tabs>
          <w:tab w:val="clear" w:pos="9071"/>
        </w:tabs>
        <w:spacing w:line="276" w:lineRule="auto"/>
        <w:jc w:val="both"/>
        <w:rPr>
          <w:rFonts w:cs="Arial"/>
          <w:b/>
        </w:rPr>
      </w:pPr>
      <w:r w:rsidRPr="007248D9">
        <w:rPr>
          <w:rFonts w:cs="Arial"/>
          <w:iCs/>
          <w:color w:val="000000"/>
          <w:kern w:val="28"/>
          <w:lang w:eastAsia="en-US"/>
        </w:rPr>
        <w:t xml:space="preserve">Les prix du marché </w:t>
      </w:r>
      <w:r w:rsidR="00393832" w:rsidRPr="007248D9">
        <w:rPr>
          <w:rFonts w:cs="Arial"/>
          <w:iCs/>
          <w:color w:val="000000"/>
          <w:kern w:val="28"/>
          <w:lang w:eastAsia="en-US"/>
        </w:rPr>
        <w:t xml:space="preserve">sont </w:t>
      </w:r>
      <w:r w:rsidR="00C27C5B">
        <w:rPr>
          <w:rFonts w:cs="Arial"/>
          <w:iCs/>
          <w:color w:val="000000"/>
          <w:kern w:val="28"/>
          <w:lang w:eastAsia="en-US"/>
        </w:rPr>
        <w:t xml:space="preserve">révisables suivant les modalités fixées ci-dessous. </w:t>
      </w:r>
    </w:p>
    <w:p w14:paraId="43C79F4B" w14:textId="77777777" w:rsidR="00C27C5B" w:rsidRDefault="00C27C5B" w:rsidP="00AF0DB2">
      <w:pPr>
        <w:widowControl/>
        <w:tabs>
          <w:tab w:val="center" w:pos="4819"/>
        </w:tabs>
        <w:overflowPunct/>
        <w:adjustRightInd/>
        <w:spacing w:line="276" w:lineRule="auto"/>
        <w:jc w:val="both"/>
        <w:rPr>
          <w:rFonts w:cs="Arial"/>
          <w:iCs/>
          <w:color w:val="000000"/>
        </w:rPr>
      </w:pPr>
    </w:p>
    <w:p w14:paraId="51256923" w14:textId="2C040A86" w:rsidR="000406B9" w:rsidRDefault="00C27C5B" w:rsidP="00737DC7">
      <w:pPr>
        <w:widowControl/>
        <w:tabs>
          <w:tab w:val="center" w:pos="4819"/>
        </w:tabs>
        <w:overflowPunct/>
        <w:adjustRightInd/>
        <w:spacing w:line="276" w:lineRule="auto"/>
        <w:jc w:val="both"/>
        <w:rPr>
          <w:rFonts w:cs="Arial"/>
          <w:iCs/>
          <w:color w:val="000000"/>
        </w:rPr>
      </w:pPr>
      <w:r w:rsidRPr="00C27C5B">
        <w:rPr>
          <w:rFonts w:cs="Arial"/>
          <w:iCs/>
          <w:color w:val="000000"/>
        </w:rPr>
        <w:t xml:space="preserve">Conformément à l’article 10.2.4 du CCAG-FCS, la valeur initiale du ou des index à prendre en compte est celle correspondant à la date de remise de l’offre finale (après négociation, si la procédure a donné lieu à une négociation) par le titulaire. Ce mois </w:t>
      </w:r>
      <w:r w:rsidR="00737DC7">
        <w:rPr>
          <w:rFonts w:cs="Arial"/>
          <w:iCs/>
          <w:color w:val="000000"/>
        </w:rPr>
        <w:t xml:space="preserve">est appelé « mois zéro » (m0). </w:t>
      </w:r>
    </w:p>
    <w:p w14:paraId="321486EE" w14:textId="77777777" w:rsidR="00737DC7" w:rsidRPr="00737DC7" w:rsidRDefault="00737DC7" w:rsidP="00737DC7">
      <w:pPr>
        <w:widowControl/>
        <w:tabs>
          <w:tab w:val="center" w:pos="4819"/>
        </w:tabs>
        <w:overflowPunct/>
        <w:adjustRightInd/>
        <w:spacing w:line="276" w:lineRule="auto"/>
        <w:jc w:val="both"/>
        <w:rPr>
          <w:rFonts w:cs="Arial"/>
          <w:iCs/>
          <w:color w:val="000000"/>
        </w:rPr>
      </w:pPr>
    </w:p>
    <w:p w14:paraId="6D056472" w14:textId="767C91BC" w:rsidR="00C27C5B" w:rsidRPr="00737DC7" w:rsidRDefault="004004C8" w:rsidP="00737DC7">
      <w:pPr>
        <w:rPr>
          <w:b/>
        </w:rPr>
      </w:pPr>
      <w:r w:rsidRPr="00737DC7">
        <w:rPr>
          <w:b/>
        </w:rPr>
        <w:t>11</w:t>
      </w:r>
      <w:r w:rsidR="00C27C5B" w:rsidRPr="00737DC7">
        <w:rPr>
          <w:b/>
        </w:rPr>
        <w:t xml:space="preserve">.2.1. Choix de l’index de référence </w:t>
      </w:r>
    </w:p>
    <w:p w14:paraId="02EB5D8F" w14:textId="77777777" w:rsidR="00C27C5B" w:rsidRPr="00C27C5B" w:rsidRDefault="00C27C5B" w:rsidP="00AF0DB2">
      <w:pPr>
        <w:widowControl/>
        <w:tabs>
          <w:tab w:val="center" w:pos="4819"/>
        </w:tabs>
        <w:overflowPunct/>
        <w:adjustRightInd/>
        <w:spacing w:line="276" w:lineRule="auto"/>
        <w:jc w:val="both"/>
        <w:rPr>
          <w:rFonts w:cs="Arial"/>
          <w:iCs/>
          <w:color w:val="000000"/>
        </w:rPr>
      </w:pPr>
    </w:p>
    <w:p w14:paraId="1A70D90B" w14:textId="77777777" w:rsidR="00C27C5B" w:rsidRPr="00C27C5B" w:rsidRDefault="00C27C5B" w:rsidP="00AF0DB2">
      <w:pPr>
        <w:widowControl/>
        <w:tabs>
          <w:tab w:val="center" w:pos="4819"/>
        </w:tabs>
        <w:overflowPunct/>
        <w:adjustRightInd/>
        <w:spacing w:line="276" w:lineRule="auto"/>
        <w:jc w:val="both"/>
        <w:rPr>
          <w:rFonts w:cs="Arial"/>
          <w:iCs/>
          <w:color w:val="000000"/>
        </w:rPr>
      </w:pPr>
      <w:r w:rsidRPr="00C27C5B">
        <w:rPr>
          <w:rFonts w:cs="Arial"/>
          <w:iCs/>
          <w:color w:val="000000"/>
        </w:rPr>
        <w:t xml:space="preserve">Les index de référence choisis en raison de leur structure et pris en compte pour chaque lot sont les suivants : </w:t>
      </w:r>
    </w:p>
    <w:p w14:paraId="76434746" w14:textId="77777777" w:rsidR="00C27C5B" w:rsidRPr="00C27C5B" w:rsidRDefault="00C27C5B" w:rsidP="00AF0DB2">
      <w:pPr>
        <w:widowControl/>
        <w:tabs>
          <w:tab w:val="center" w:pos="4819"/>
        </w:tabs>
        <w:overflowPunct/>
        <w:adjustRightInd/>
        <w:spacing w:line="276" w:lineRule="auto"/>
        <w:jc w:val="both"/>
        <w:rPr>
          <w:rFonts w:cs="Arial"/>
          <w:iCs/>
          <w:color w:val="000000"/>
        </w:rPr>
      </w:pPr>
    </w:p>
    <w:tbl>
      <w:tblPr>
        <w:tblStyle w:val="Grilledutableau"/>
        <w:tblW w:w="0" w:type="auto"/>
        <w:tblLook w:val="04A0" w:firstRow="1" w:lastRow="0" w:firstColumn="1" w:lastColumn="0" w:noHBand="0" w:noVBand="1"/>
      </w:tblPr>
      <w:tblGrid>
        <w:gridCol w:w="3162"/>
        <w:gridCol w:w="3300"/>
        <w:gridCol w:w="3274"/>
      </w:tblGrid>
      <w:tr w:rsidR="00C27C5B" w:rsidRPr="00C27C5B" w14:paraId="1EFA9406" w14:textId="77777777" w:rsidTr="00965178">
        <w:tc>
          <w:tcPr>
            <w:tcW w:w="3162" w:type="dxa"/>
            <w:shd w:val="clear" w:color="auto" w:fill="D9D9D9" w:themeFill="background1" w:themeFillShade="D9"/>
          </w:tcPr>
          <w:p w14:paraId="0E1235D4" w14:textId="77777777" w:rsidR="00C27C5B" w:rsidRPr="00C27C5B" w:rsidRDefault="00C27C5B" w:rsidP="00AF0DB2">
            <w:pPr>
              <w:widowControl/>
              <w:tabs>
                <w:tab w:val="center" w:pos="4819"/>
              </w:tabs>
              <w:overflowPunct/>
              <w:adjustRightInd/>
              <w:spacing w:line="276" w:lineRule="auto"/>
              <w:jc w:val="both"/>
              <w:rPr>
                <w:rFonts w:cs="Arial"/>
                <w:iCs/>
                <w:color w:val="000000"/>
                <w:lang w:eastAsia="en-US"/>
              </w:rPr>
            </w:pPr>
            <w:r w:rsidRPr="00C27C5B">
              <w:rPr>
                <w:rFonts w:cs="Arial"/>
                <w:iCs/>
                <w:color w:val="000000"/>
                <w:lang w:eastAsia="en-US"/>
              </w:rPr>
              <w:t>N° des lots</w:t>
            </w:r>
          </w:p>
        </w:tc>
        <w:tc>
          <w:tcPr>
            <w:tcW w:w="3300" w:type="dxa"/>
            <w:shd w:val="clear" w:color="auto" w:fill="D9D9D9" w:themeFill="background1" w:themeFillShade="D9"/>
          </w:tcPr>
          <w:p w14:paraId="6BA7C0FB" w14:textId="77777777" w:rsidR="00C27C5B" w:rsidRPr="00C27C5B" w:rsidRDefault="00C27C5B" w:rsidP="00AF0DB2">
            <w:pPr>
              <w:widowControl/>
              <w:tabs>
                <w:tab w:val="center" w:pos="4819"/>
              </w:tabs>
              <w:overflowPunct/>
              <w:adjustRightInd/>
              <w:spacing w:line="276" w:lineRule="auto"/>
              <w:jc w:val="both"/>
              <w:rPr>
                <w:rFonts w:cs="Arial"/>
                <w:iCs/>
                <w:color w:val="000000"/>
                <w:lang w:eastAsia="en-US"/>
              </w:rPr>
            </w:pPr>
            <w:r w:rsidRPr="00C27C5B">
              <w:rPr>
                <w:rFonts w:cs="Arial"/>
                <w:iCs/>
                <w:color w:val="000000"/>
                <w:lang w:eastAsia="en-US"/>
              </w:rPr>
              <w:t>Désignation des lots</w:t>
            </w:r>
          </w:p>
        </w:tc>
        <w:tc>
          <w:tcPr>
            <w:tcW w:w="3274" w:type="dxa"/>
            <w:shd w:val="clear" w:color="auto" w:fill="D9D9D9" w:themeFill="background1" w:themeFillShade="D9"/>
          </w:tcPr>
          <w:p w14:paraId="1DA35B84" w14:textId="77777777" w:rsidR="00C27C5B" w:rsidRPr="00C27C5B" w:rsidRDefault="00C27C5B" w:rsidP="00AF0DB2">
            <w:pPr>
              <w:widowControl/>
              <w:tabs>
                <w:tab w:val="center" w:pos="4819"/>
              </w:tabs>
              <w:overflowPunct/>
              <w:adjustRightInd/>
              <w:spacing w:line="276" w:lineRule="auto"/>
              <w:jc w:val="both"/>
              <w:rPr>
                <w:rFonts w:cs="Arial"/>
                <w:iCs/>
                <w:color w:val="000000"/>
                <w:lang w:eastAsia="en-US"/>
              </w:rPr>
            </w:pPr>
            <w:r w:rsidRPr="00C27C5B">
              <w:rPr>
                <w:rFonts w:cs="Arial"/>
                <w:iCs/>
                <w:color w:val="000000"/>
                <w:lang w:eastAsia="en-US"/>
              </w:rPr>
              <w:t>Index</w:t>
            </w:r>
          </w:p>
        </w:tc>
      </w:tr>
      <w:tr w:rsidR="00C27C5B" w:rsidRPr="00C27C5B" w14:paraId="604A00C2" w14:textId="77777777" w:rsidTr="00965178">
        <w:tc>
          <w:tcPr>
            <w:tcW w:w="3162" w:type="dxa"/>
            <w:shd w:val="clear" w:color="auto" w:fill="D9D9D9" w:themeFill="background1" w:themeFillShade="D9"/>
          </w:tcPr>
          <w:p w14:paraId="0E0D5F15" w14:textId="42C08486" w:rsidR="00C27C5B" w:rsidRPr="00C27C5B" w:rsidRDefault="00C27C5B" w:rsidP="009C5F0B">
            <w:pPr>
              <w:widowControl/>
              <w:tabs>
                <w:tab w:val="center" w:pos="4819"/>
              </w:tabs>
              <w:overflowPunct/>
              <w:adjustRightInd/>
              <w:spacing w:line="276" w:lineRule="auto"/>
              <w:jc w:val="center"/>
              <w:rPr>
                <w:rFonts w:cs="Arial"/>
                <w:iCs/>
                <w:color w:val="000000"/>
                <w:lang w:eastAsia="en-US"/>
              </w:rPr>
            </w:pPr>
            <w:r>
              <w:rPr>
                <w:rFonts w:cs="Arial"/>
                <w:iCs/>
                <w:color w:val="000000"/>
                <w:lang w:eastAsia="en-US"/>
              </w:rPr>
              <w:t>2</w:t>
            </w:r>
          </w:p>
        </w:tc>
        <w:tc>
          <w:tcPr>
            <w:tcW w:w="3300" w:type="dxa"/>
          </w:tcPr>
          <w:p w14:paraId="3205653F" w14:textId="3EBC25E1" w:rsidR="00C27C5B" w:rsidRPr="00C27C5B" w:rsidRDefault="00C27C5B" w:rsidP="00AF0DB2">
            <w:pPr>
              <w:widowControl/>
              <w:tabs>
                <w:tab w:val="center" w:pos="4819"/>
              </w:tabs>
              <w:overflowPunct/>
              <w:adjustRightInd/>
              <w:spacing w:line="276" w:lineRule="auto"/>
              <w:jc w:val="both"/>
              <w:rPr>
                <w:rFonts w:cs="Arial"/>
                <w:iCs/>
                <w:color w:val="000000"/>
                <w:lang w:eastAsia="en-US"/>
              </w:rPr>
            </w:pPr>
            <w:r>
              <w:rPr>
                <w:rFonts w:cs="Arial"/>
                <w:iCs/>
                <w:color w:val="000000"/>
                <w:lang w:eastAsia="en-US"/>
              </w:rPr>
              <w:t>Conception et réalisation des dispositifs et stations tactiles</w:t>
            </w:r>
          </w:p>
          <w:p w14:paraId="1409F9B5" w14:textId="77777777" w:rsidR="00C27C5B" w:rsidRPr="00C27C5B" w:rsidRDefault="00C27C5B" w:rsidP="00AF0DB2">
            <w:pPr>
              <w:widowControl/>
              <w:tabs>
                <w:tab w:val="center" w:pos="4819"/>
              </w:tabs>
              <w:overflowPunct/>
              <w:adjustRightInd/>
              <w:spacing w:line="276" w:lineRule="auto"/>
              <w:jc w:val="both"/>
              <w:rPr>
                <w:rFonts w:cs="Arial"/>
                <w:iCs/>
                <w:color w:val="000000"/>
                <w:lang w:eastAsia="en-US"/>
              </w:rPr>
            </w:pPr>
          </w:p>
        </w:tc>
        <w:tc>
          <w:tcPr>
            <w:tcW w:w="3274" w:type="dxa"/>
          </w:tcPr>
          <w:p w14:paraId="5DBD43BC" w14:textId="73AC83F1" w:rsidR="00C27C5B" w:rsidRPr="00C27C5B" w:rsidRDefault="00C27C5B" w:rsidP="00AF0DB2">
            <w:pPr>
              <w:widowControl/>
              <w:tabs>
                <w:tab w:val="center" w:pos="4819"/>
              </w:tabs>
              <w:overflowPunct/>
              <w:adjustRightInd/>
              <w:spacing w:line="276" w:lineRule="auto"/>
              <w:jc w:val="both"/>
              <w:rPr>
                <w:rFonts w:cs="Arial"/>
                <w:iCs/>
                <w:color w:val="000000"/>
                <w:lang w:eastAsia="en-US"/>
              </w:rPr>
            </w:pPr>
            <w:r>
              <w:rPr>
                <w:rFonts w:cs="Arial"/>
                <w:iCs/>
                <w:color w:val="000000"/>
                <w:lang w:eastAsia="en-US"/>
              </w:rPr>
              <w:t>CPF 31.09 – Autres meubles - 010534741</w:t>
            </w:r>
          </w:p>
          <w:p w14:paraId="40DC58DE" w14:textId="77777777" w:rsidR="00C27C5B" w:rsidRPr="00C27C5B" w:rsidRDefault="00C27C5B" w:rsidP="00AF0DB2">
            <w:pPr>
              <w:widowControl/>
              <w:tabs>
                <w:tab w:val="center" w:pos="4819"/>
              </w:tabs>
              <w:overflowPunct/>
              <w:adjustRightInd/>
              <w:spacing w:line="276" w:lineRule="auto"/>
              <w:jc w:val="both"/>
              <w:rPr>
                <w:rFonts w:cs="Arial"/>
                <w:iCs/>
                <w:color w:val="000000"/>
                <w:lang w:eastAsia="en-US"/>
              </w:rPr>
            </w:pPr>
          </w:p>
        </w:tc>
      </w:tr>
    </w:tbl>
    <w:p w14:paraId="120BF097" w14:textId="77777777" w:rsidR="00C27C5B" w:rsidRPr="00C27C5B" w:rsidRDefault="00C27C5B" w:rsidP="00AF0DB2">
      <w:pPr>
        <w:widowControl/>
        <w:tabs>
          <w:tab w:val="center" w:pos="4819"/>
        </w:tabs>
        <w:overflowPunct/>
        <w:adjustRightInd/>
        <w:spacing w:line="276" w:lineRule="auto"/>
        <w:jc w:val="both"/>
        <w:rPr>
          <w:rFonts w:cs="Arial"/>
          <w:iCs/>
          <w:color w:val="000000"/>
        </w:rPr>
      </w:pPr>
    </w:p>
    <w:p w14:paraId="6F1989B9" w14:textId="7525F662" w:rsidR="00C27C5B" w:rsidRDefault="004004C8" w:rsidP="00737DC7">
      <w:pPr>
        <w:rPr>
          <w:b/>
          <w:lang w:eastAsia="ar-SA"/>
        </w:rPr>
      </w:pPr>
      <w:r w:rsidRPr="00737DC7">
        <w:rPr>
          <w:b/>
          <w:lang w:eastAsia="ar-SA"/>
        </w:rPr>
        <w:t>11</w:t>
      </w:r>
      <w:r w:rsidR="00C27C5B" w:rsidRPr="00737DC7">
        <w:rPr>
          <w:b/>
          <w:lang w:eastAsia="ar-SA"/>
        </w:rPr>
        <w:t xml:space="preserve">.2.2. Modalités de révision des prix </w:t>
      </w:r>
    </w:p>
    <w:p w14:paraId="4C69FF91" w14:textId="77777777" w:rsidR="00737DC7" w:rsidRPr="00737DC7" w:rsidRDefault="00737DC7" w:rsidP="00737DC7">
      <w:pPr>
        <w:rPr>
          <w:b/>
          <w:lang w:eastAsia="ar-SA"/>
        </w:rPr>
      </w:pPr>
    </w:p>
    <w:p w14:paraId="41C5793D" w14:textId="161B7A4A" w:rsidR="00C27C5B" w:rsidRPr="00C27C5B" w:rsidRDefault="00C27C5B" w:rsidP="00AF0DB2">
      <w:pPr>
        <w:widowControl/>
        <w:overflowPunct/>
        <w:adjustRightInd/>
        <w:spacing w:line="276" w:lineRule="auto"/>
        <w:jc w:val="both"/>
        <w:rPr>
          <w:rFonts w:cs="Arial"/>
          <w:kern w:val="0"/>
          <w:lang w:eastAsia="fr-FR"/>
        </w:rPr>
      </w:pPr>
      <w:r w:rsidRPr="00C27C5B">
        <w:rPr>
          <w:rFonts w:cs="Arial"/>
          <w:kern w:val="0"/>
          <w:lang w:eastAsia="fr-FR"/>
        </w:rPr>
        <w:t>La révision est effectuée par application au prix du marché d’un coefficient de révision Cn,</w:t>
      </w:r>
      <w:r>
        <w:rPr>
          <w:rFonts w:cs="Arial"/>
          <w:kern w:val="0"/>
          <w:lang w:eastAsia="fr-FR"/>
        </w:rPr>
        <w:t xml:space="preserve"> donné par la formule suivante : </w:t>
      </w:r>
    </w:p>
    <w:p w14:paraId="4FC8FCE4" w14:textId="77777777" w:rsidR="00C27C5B" w:rsidRPr="00C27C5B" w:rsidRDefault="00C27C5B" w:rsidP="00AF0DB2">
      <w:pPr>
        <w:widowControl/>
        <w:overflowPunct/>
        <w:adjustRightInd/>
        <w:spacing w:line="276" w:lineRule="auto"/>
        <w:jc w:val="both"/>
        <w:rPr>
          <w:rFonts w:cs="Arial"/>
          <w:kern w:val="0"/>
          <w:lang w:eastAsia="fr-FR"/>
        </w:rPr>
      </w:pPr>
    </w:p>
    <w:p w14:paraId="6C9A8799" w14:textId="77777777" w:rsidR="00C27C5B" w:rsidRPr="00C27C5B" w:rsidRDefault="00C27C5B" w:rsidP="009C5F0B">
      <w:pPr>
        <w:widowControl/>
        <w:overflowPunct/>
        <w:adjustRightInd/>
        <w:spacing w:line="276" w:lineRule="auto"/>
        <w:jc w:val="center"/>
        <w:rPr>
          <w:rFonts w:cs="Arial"/>
          <w:kern w:val="0"/>
          <w:lang w:eastAsia="fr-FR"/>
        </w:rPr>
      </w:pPr>
      <w:r w:rsidRPr="00C27C5B">
        <w:rPr>
          <w:rFonts w:cs="Arial"/>
          <w:kern w:val="0"/>
          <w:lang w:eastAsia="fr-FR"/>
        </w:rPr>
        <w:t>Cn = 0,15 + (0,85 x Im/I0)</w:t>
      </w:r>
    </w:p>
    <w:p w14:paraId="7F50F170" w14:textId="77777777" w:rsidR="00C27C5B" w:rsidRPr="00C27C5B" w:rsidRDefault="00C27C5B" w:rsidP="00AF0DB2">
      <w:pPr>
        <w:widowControl/>
        <w:overflowPunct/>
        <w:adjustRightInd/>
        <w:spacing w:line="276" w:lineRule="auto"/>
        <w:jc w:val="both"/>
        <w:rPr>
          <w:rFonts w:cs="Arial"/>
          <w:kern w:val="0"/>
          <w:lang w:eastAsia="fr-FR"/>
        </w:rPr>
      </w:pPr>
    </w:p>
    <w:p w14:paraId="5F4B5570" w14:textId="77777777" w:rsidR="00C27C5B" w:rsidRPr="00C27C5B" w:rsidRDefault="00C27C5B" w:rsidP="00AF0DB2">
      <w:pPr>
        <w:widowControl/>
        <w:overflowPunct/>
        <w:adjustRightInd/>
        <w:spacing w:line="276" w:lineRule="auto"/>
        <w:jc w:val="both"/>
        <w:rPr>
          <w:rFonts w:cs="Arial"/>
          <w:kern w:val="0"/>
          <w:lang w:eastAsia="fr-FR"/>
        </w:rPr>
      </w:pPr>
      <w:r w:rsidRPr="00C27C5B">
        <w:rPr>
          <w:rFonts w:cs="Arial"/>
          <w:kern w:val="0"/>
          <w:lang w:eastAsia="fr-FR"/>
        </w:rPr>
        <w:t>Les index I0 et Im sont les index de révision pris respectivement au mois M0 du marché et au mois m au cours duquel l'acompte est remis.</w:t>
      </w:r>
    </w:p>
    <w:p w14:paraId="68199E59" w14:textId="77777777" w:rsidR="00C27C5B" w:rsidRPr="00C27C5B" w:rsidRDefault="00C27C5B" w:rsidP="00AF0DB2">
      <w:pPr>
        <w:widowControl/>
        <w:overflowPunct/>
        <w:adjustRightInd/>
        <w:spacing w:line="276" w:lineRule="auto"/>
        <w:jc w:val="both"/>
        <w:rPr>
          <w:rFonts w:cs="Arial"/>
          <w:kern w:val="0"/>
          <w:lang w:eastAsia="fr-FR"/>
        </w:rPr>
      </w:pPr>
    </w:p>
    <w:p w14:paraId="39DCB56B" w14:textId="77777777" w:rsidR="00C27C5B" w:rsidRPr="00C27C5B" w:rsidRDefault="00C27C5B" w:rsidP="00AF0DB2">
      <w:pPr>
        <w:widowControl/>
        <w:tabs>
          <w:tab w:val="left" w:pos="720"/>
          <w:tab w:val="left" w:pos="1080"/>
        </w:tabs>
        <w:overflowPunct/>
        <w:adjustRightInd/>
        <w:spacing w:line="276" w:lineRule="auto"/>
        <w:jc w:val="both"/>
        <w:rPr>
          <w:rFonts w:cs="Arial"/>
          <w:kern w:val="0"/>
          <w:lang w:eastAsia="fr-FR"/>
        </w:rPr>
      </w:pPr>
      <w:r w:rsidRPr="00C27C5B">
        <w:rPr>
          <w:rFonts w:cs="Arial"/>
          <w:kern w:val="0"/>
          <w:lang w:eastAsia="fr-FR"/>
        </w:rPr>
        <w:t xml:space="preserve">En application de l’article R. 2191-28 du Code de la commande publique, lorsque la valeur finale des index n'est pas connue au moment du paiement, le maître d'ouvrage procède au paiement provisoire sur la base de la valeur révisée en fonction de la dernière situation économique connue. </w:t>
      </w:r>
    </w:p>
    <w:p w14:paraId="632891BA" w14:textId="77777777" w:rsidR="00C27C5B" w:rsidRPr="00C27C5B" w:rsidRDefault="00C27C5B" w:rsidP="00AF0DB2">
      <w:pPr>
        <w:widowControl/>
        <w:tabs>
          <w:tab w:val="left" w:pos="720"/>
          <w:tab w:val="left" w:pos="1080"/>
        </w:tabs>
        <w:overflowPunct/>
        <w:adjustRightInd/>
        <w:spacing w:line="276" w:lineRule="auto"/>
        <w:jc w:val="both"/>
        <w:rPr>
          <w:rFonts w:cs="Arial"/>
          <w:kern w:val="0"/>
          <w:lang w:eastAsia="fr-FR"/>
        </w:rPr>
      </w:pPr>
    </w:p>
    <w:p w14:paraId="02612F04" w14:textId="435FD09F" w:rsidR="00C27C5B" w:rsidRDefault="00C27C5B" w:rsidP="00737DC7">
      <w:pPr>
        <w:widowControl/>
        <w:tabs>
          <w:tab w:val="left" w:pos="720"/>
          <w:tab w:val="left" w:pos="1080"/>
        </w:tabs>
        <w:overflowPunct/>
        <w:adjustRightInd/>
        <w:spacing w:line="276" w:lineRule="auto"/>
        <w:jc w:val="both"/>
        <w:rPr>
          <w:rFonts w:cs="Arial"/>
          <w:kern w:val="0"/>
          <w:lang w:eastAsia="fr-FR"/>
        </w:rPr>
      </w:pPr>
      <w:r w:rsidRPr="00C27C5B">
        <w:rPr>
          <w:rFonts w:cs="Arial"/>
          <w:kern w:val="0"/>
          <w:lang w:eastAsia="fr-FR"/>
        </w:rPr>
        <w:t>Le maître d'ouvrage procède à la révision définitive dè</w:t>
      </w:r>
      <w:r w:rsidR="00737DC7">
        <w:rPr>
          <w:rFonts w:cs="Arial"/>
          <w:kern w:val="0"/>
          <w:lang w:eastAsia="fr-FR"/>
        </w:rPr>
        <w:t>s que les index seront publiés.</w:t>
      </w:r>
    </w:p>
    <w:p w14:paraId="4DD32F84" w14:textId="77777777" w:rsidR="00737DC7" w:rsidRPr="00C27C5B" w:rsidRDefault="00737DC7" w:rsidP="00737DC7">
      <w:pPr>
        <w:widowControl/>
        <w:tabs>
          <w:tab w:val="left" w:pos="720"/>
          <w:tab w:val="left" w:pos="1080"/>
        </w:tabs>
        <w:overflowPunct/>
        <w:adjustRightInd/>
        <w:spacing w:line="276" w:lineRule="auto"/>
        <w:jc w:val="both"/>
        <w:rPr>
          <w:rFonts w:cs="Arial"/>
          <w:kern w:val="0"/>
          <w:lang w:eastAsia="fr-FR"/>
        </w:rPr>
      </w:pPr>
    </w:p>
    <w:p w14:paraId="65556D7D" w14:textId="6C7FF098" w:rsidR="00C27C5B" w:rsidRDefault="004004C8" w:rsidP="00737DC7">
      <w:pPr>
        <w:rPr>
          <w:b/>
          <w:lang w:eastAsia="ar-SA"/>
        </w:rPr>
      </w:pPr>
      <w:r w:rsidRPr="00737DC7">
        <w:rPr>
          <w:b/>
          <w:lang w:eastAsia="ar-SA"/>
        </w:rPr>
        <w:t>11</w:t>
      </w:r>
      <w:r w:rsidR="00C27C5B" w:rsidRPr="00737DC7">
        <w:rPr>
          <w:b/>
          <w:lang w:eastAsia="ar-SA"/>
        </w:rPr>
        <w:t xml:space="preserve">.2.3. Application de la taxe à la valeur ajoutée </w:t>
      </w:r>
    </w:p>
    <w:p w14:paraId="033DDC60" w14:textId="77777777" w:rsidR="00737DC7" w:rsidRPr="00737DC7" w:rsidRDefault="00737DC7" w:rsidP="009C5F0B">
      <w:pPr>
        <w:jc w:val="both"/>
        <w:rPr>
          <w:b/>
          <w:lang w:eastAsia="ar-SA"/>
        </w:rPr>
      </w:pPr>
    </w:p>
    <w:p w14:paraId="63A34F17" w14:textId="22DBD9A8" w:rsidR="00737DC7" w:rsidRDefault="00C27C5B" w:rsidP="009C5F0B">
      <w:pPr>
        <w:jc w:val="both"/>
        <w:rPr>
          <w:lang w:eastAsia="ar-SA"/>
        </w:rPr>
      </w:pPr>
      <w:r w:rsidRPr="00C27C5B">
        <w:rPr>
          <w:lang w:eastAsia="ar-SA"/>
        </w:rPr>
        <w:t xml:space="preserve">Les montants des acomptes mensuels et du solde sont calculés en appliquant les taux de TVA en vigueur lors de l’établissement des pièces de paiement. Ces montants sont éventuellement rectifiés en vue de l’établissement du décompte général en appliquant les taux de TVA en vigueur lors des encaissements. </w:t>
      </w:r>
    </w:p>
    <w:p w14:paraId="6739C5FD" w14:textId="77777777" w:rsidR="00737DC7" w:rsidRPr="00737DC7" w:rsidRDefault="00737DC7" w:rsidP="009C5F0B">
      <w:pPr>
        <w:jc w:val="both"/>
        <w:rPr>
          <w:lang w:eastAsia="ar-SA"/>
        </w:rPr>
      </w:pPr>
    </w:p>
    <w:p w14:paraId="233F578E" w14:textId="09EB396C" w:rsidR="000406B9" w:rsidRPr="007248D9" w:rsidRDefault="004004C8" w:rsidP="009C5F0B">
      <w:pPr>
        <w:pStyle w:val="Titre2"/>
        <w:jc w:val="both"/>
      </w:pPr>
      <w:bookmarkStart w:id="59" w:name="_Toc147222396"/>
      <w:bookmarkStart w:id="60" w:name="_Toc189557258"/>
      <w:r>
        <w:t>11</w:t>
      </w:r>
      <w:r w:rsidR="000406B9" w:rsidRPr="007248D9">
        <w:t>.3 Contenu des prix</w:t>
      </w:r>
      <w:bookmarkEnd w:id="59"/>
      <w:bookmarkEnd w:id="60"/>
    </w:p>
    <w:p w14:paraId="500EB562" w14:textId="77777777" w:rsidR="000406B9" w:rsidRPr="007248D9" w:rsidRDefault="000406B9" w:rsidP="00AF0DB2">
      <w:pPr>
        <w:pStyle w:val="En-tte"/>
        <w:tabs>
          <w:tab w:val="clear" w:pos="9071"/>
        </w:tabs>
        <w:spacing w:line="276" w:lineRule="auto"/>
        <w:jc w:val="both"/>
        <w:rPr>
          <w:rFonts w:cs="Arial"/>
          <w:iCs/>
          <w:color w:val="000000"/>
          <w:kern w:val="28"/>
          <w:lang w:eastAsia="en-US"/>
        </w:rPr>
      </w:pPr>
      <w:r w:rsidRPr="007248D9">
        <w:rPr>
          <w:rFonts w:cs="Arial"/>
          <w:iCs/>
          <w:color w:val="000000"/>
          <w:kern w:val="28"/>
          <w:lang w:eastAsia="en-US"/>
        </w:rPr>
        <w:t xml:space="preserve">Le marché est conclu en euro hors taxes, les prix sont réputés comprendre l’ensemble des frais afférents à l’exécution des prestations. Le prix inclut toutes les charges fiscales, parafiscales ou autres frappant la prestation. </w:t>
      </w:r>
    </w:p>
    <w:p w14:paraId="5F513F6D" w14:textId="77777777" w:rsidR="000406B9" w:rsidRPr="007248D9" w:rsidRDefault="000406B9" w:rsidP="00AF0DB2">
      <w:pPr>
        <w:spacing w:line="276" w:lineRule="auto"/>
        <w:ind w:left="567"/>
        <w:jc w:val="both"/>
        <w:rPr>
          <w:rFonts w:cs="Arial"/>
          <w:iCs/>
          <w:color w:val="000000"/>
        </w:rPr>
      </w:pPr>
    </w:p>
    <w:p w14:paraId="51BA80D8" w14:textId="3B7D1E59" w:rsidR="00737DC7" w:rsidRPr="00737DC7" w:rsidRDefault="000406B9" w:rsidP="00737DC7">
      <w:pPr>
        <w:spacing w:line="276" w:lineRule="auto"/>
        <w:jc w:val="both"/>
        <w:rPr>
          <w:rFonts w:cs="Arial"/>
          <w:iCs/>
          <w:color w:val="000000"/>
        </w:rPr>
      </w:pPr>
      <w:r w:rsidRPr="007248D9">
        <w:rPr>
          <w:rFonts w:cs="Arial"/>
          <w:iCs/>
          <w:color w:val="000000"/>
        </w:rPr>
        <w:t xml:space="preserve">Le taux de T.V.A. applicable est celle en vigueur à la </w:t>
      </w:r>
      <w:r w:rsidR="00737DC7">
        <w:rPr>
          <w:rFonts w:cs="Arial"/>
          <w:iCs/>
          <w:color w:val="000000"/>
        </w:rPr>
        <w:t xml:space="preserve">date d’exigibilité de la taxe. </w:t>
      </w:r>
    </w:p>
    <w:p w14:paraId="76E9E0B5" w14:textId="49DDD9A9" w:rsidR="000406B9" w:rsidRPr="002374F3" w:rsidRDefault="000406B9" w:rsidP="002374F3">
      <w:pPr>
        <w:pStyle w:val="Titre1"/>
        <w:spacing w:line="276" w:lineRule="auto"/>
        <w:jc w:val="both"/>
      </w:pPr>
      <w:bookmarkStart w:id="61" w:name="_Toc147222397"/>
      <w:bookmarkStart w:id="62" w:name="_Toc189557259"/>
      <w:r w:rsidRPr="007248D9">
        <w:t xml:space="preserve">Article </w:t>
      </w:r>
      <w:r w:rsidR="004004C8">
        <w:t>12</w:t>
      </w:r>
      <w:r w:rsidR="00C27C5B" w:rsidRPr="007248D9">
        <w:t xml:space="preserve"> </w:t>
      </w:r>
      <w:r w:rsidRPr="007248D9">
        <w:t>- Modalités de règlement</w:t>
      </w:r>
      <w:bookmarkEnd w:id="61"/>
      <w:bookmarkEnd w:id="62"/>
    </w:p>
    <w:p w14:paraId="055E7060" w14:textId="7DCA5709" w:rsidR="000406B9" w:rsidRPr="007248D9" w:rsidRDefault="004004C8" w:rsidP="002374F3">
      <w:pPr>
        <w:pStyle w:val="Titre2"/>
      </w:pPr>
      <w:bookmarkStart w:id="63" w:name="_Toc147222398"/>
      <w:bookmarkStart w:id="64" w:name="_Toc189557260"/>
      <w:r>
        <w:t>12</w:t>
      </w:r>
      <w:r w:rsidR="002374F3">
        <w:t>.1 Compte à</w:t>
      </w:r>
      <w:r w:rsidR="000406B9" w:rsidRPr="007248D9">
        <w:t xml:space="preserve"> créditer</w:t>
      </w:r>
      <w:bookmarkEnd w:id="63"/>
      <w:bookmarkEnd w:id="64"/>
    </w:p>
    <w:p w14:paraId="1309C6A7" w14:textId="77777777" w:rsidR="000406B9" w:rsidRPr="007248D9" w:rsidRDefault="000406B9" w:rsidP="00AF0DB2">
      <w:pPr>
        <w:pStyle w:val="En-tte"/>
        <w:tabs>
          <w:tab w:val="clear" w:pos="9071"/>
          <w:tab w:val="left" w:pos="5387"/>
        </w:tabs>
        <w:spacing w:line="276" w:lineRule="auto"/>
        <w:jc w:val="both"/>
        <w:rPr>
          <w:rFonts w:cs="Arial"/>
          <w:b/>
        </w:rPr>
      </w:pPr>
    </w:p>
    <w:p w14:paraId="7916BBD9" w14:textId="77777777" w:rsidR="000406B9" w:rsidRPr="007248D9" w:rsidRDefault="000406B9" w:rsidP="00AF0DB2">
      <w:pPr>
        <w:spacing w:line="276" w:lineRule="auto"/>
        <w:jc w:val="both"/>
        <w:rPr>
          <w:rFonts w:cs="Arial"/>
          <w:kern w:val="0"/>
          <w:lang w:eastAsia="ar-SA"/>
        </w:rPr>
      </w:pPr>
      <w:r w:rsidRPr="007248D9">
        <w:rPr>
          <w:rFonts w:cs="Arial"/>
          <w:kern w:val="0"/>
          <w:lang w:eastAsia="ar-SA"/>
        </w:rPr>
        <w:t xml:space="preserve">Le Centre des monuments nationaux se libère des sommes dues au titre du présent marché en faisant porter le montant au crédit du compte ouvert au nom du titulaire : </w:t>
      </w:r>
    </w:p>
    <w:p w14:paraId="78316319" w14:textId="77777777" w:rsidR="000406B9" w:rsidRPr="007248D9" w:rsidRDefault="000406B9" w:rsidP="00AF0DB2">
      <w:pPr>
        <w:spacing w:line="276" w:lineRule="auto"/>
        <w:jc w:val="both"/>
        <w:rPr>
          <w:rFonts w:cs="Arial"/>
          <w:kern w:val="0"/>
          <w:lang w:eastAsia="ar-SA"/>
        </w:rPr>
      </w:pPr>
    </w:p>
    <w:tbl>
      <w:tblPr>
        <w:tblW w:w="5000" w:type="pct"/>
        <w:jc w:val="center"/>
        <w:tblCellMar>
          <w:left w:w="0" w:type="dxa"/>
          <w:right w:w="0" w:type="dxa"/>
        </w:tblCellMar>
        <w:tblLook w:val="04A0" w:firstRow="1" w:lastRow="0" w:firstColumn="1" w:lastColumn="0" w:noHBand="0" w:noVBand="1"/>
      </w:tblPr>
      <w:tblGrid>
        <w:gridCol w:w="10599"/>
      </w:tblGrid>
      <w:tr w:rsidR="000406B9" w:rsidRPr="007248D9" w14:paraId="1CE3B199" w14:textId="77777777" w:rsidTr="005557B4">
        <w:trPr>
          <w:trHeight w:val="3700"/>
          <w:tblHeader/>
          <w:jc w:val="center"/>
        </w:trPr>
        <w:tc>
          <w:tcPr>
            <w:tcW w:w="9374" w:type="dxa"/>
            <w:tcBorders>
              <w:top w:val="single" w:sz="8" w:space="0" w:color="auto"/>
              <w:left w:val="single" w:sz="8" w:space="0" w:color="auto"/>
              <w:bottom w:val="single" w:sz="8" w:space="0" w:color="auto"/>
              <w:right w:val="single" w:sz="8" w:space="0" w:color="auto"/>
            </w:tcBorders>
            <w:shd w:val="clear" w:color="auto" w:fill="BFBFBF"/>
            <w:vAlign w:val="center"/>
          </w:tcPr>
          <w:p w14:paraId="19B3AC3F" w14:textId="77777777" w:rsidR="000406B9" w:rsidRPr="007248D9" w:rsidRDefault="000406B9" w:rsidP="002374F3">
            <w:pPr>
              <w:widowControl/>
              <w:overflowPunct/>
              <w:adjustRightInd/>
              <w:spacing w:line="276" w:lineRule="auto"/>
              <w:jc w:val="center"/>
              <w:rPr>
                <w:rFonts w:eastAsia="Calibri" w:cs="Arial"/>
                <w:kern w:val="0"/>
              </w:rPr>
            </w:pPr>
            <w:r w:rsidRPr="007248D9">
              <w:rPr>
                <w:rFonts w:eastAsia="Calibri" w:cs="Arial"/>
                <w:kern w:val="0"/>
              </w:rPr>
              <w:t>Coller un RIB original</w:t>
            </w:r>
          </w:p>
        </w:tc>
      </w:tr>
    </w:tbl>
    <w:p w14:paraId="662103B6" w14:textId="77777777" w:rsidR="000406B9" w:rsidRPr="007248D9" w:rsidRDefault="000406B9" w:rsidP="00AF0DB2">
      <w:pPr>
        <w:widowControl/>
        <w:overflowPunct/>
        <w:autoSpaceDE w:val="0"/>
        <w:autoSpaceDN w:val="0"/>
        <w:spacing w:before="240" w:line="276" w:lineRule="auto"/>
        <w:jc w:val="both"/>
        <w:rPr>
          <w:rFonts w:cs="Arial"/>
          <w:color w:val="000000"/>
          <w:kern w:val="0"/>
          <w:lang w:eastAsia="fr-FR"/>
        </w:rPr>
      </w:pPr>
      <w:r w:rsidRPr="007248D9">
        <w:rPr>
          <w:rFonts w:cs="Arial"/>
          <w:color w:val="000000"/>
          <w:kern w:val="0"/>
          <w:lang w:eastAsia="fr-FR"/>
        </w:rPr>
        <w:t>En cas de modification des coordonnées bancaires du Titulaire en cours d’exécution, celui-ci doit impérativement, dans les plus brefs délais, notifier ce changement au correspondant du pouvoir adjudicateur et fournir le relevé d’identité bancaire correspondant sous peine de ne pas recevoir les paiements dus. Dès lors le CMN ne peut être contraint au paiement des intérêts moratoires et de la somme forfaitaire de 40 €.</w:t>
      </w:r>
    </w:p>
    <w:p w14:paraId="1B9841C0" w14:textId="77777777" w:rsidR="000406B9" w:rsidRPr="007248D9" w:rsidRDefault="000406B9" w:rsidP="00AF0DB2">
      <w:pPr>
        <w:widowControl/>
        <w:overflowPunct/>
        <w:autoSpaceDE w:val="0"/>
        <w:autoSpaceDN w:val="0"/>
        <w:spacing w:before="120" w:line="276" w:lineRule="auto"/>
        <w:jc w:val="both"/>
        <w:rPr>
          <w:rFonts w:cs="Arial"/>
          <w:color w:val="000000"/>
          <w:kern w:val="0"/>
          <w:lang w:eastAsia="fr-FR"/>
        </w:rPr>
      </w:pPr>
      <w:r w:rsidRPr="007248D9">
        <w:rPr>
          <w:rFonts w:cs="Arial"/>
          <w:color w:val="000000"/>
          <w:kern w:val="0"/>
          <w:lang w:eastAsia="fr-FR"/>
        </w:rPr>
        <w:t xml:space="preserve">Dans le cas d’un marché passé avec des </w:t>
      </w:r>
      <w:r w:rsidRPr="007248D9">
        <w:rPr>
          <w:rFonts w:cs="Arial"/>
          <w:color w:val="000000"/>
          <w:kern w:val="0"/>
          <w:u w:val="single"/>
          <w:lang w:eastAsia="fr-FR"/>
        </w:rPr>
        <w:t>entrepreneurs groupés conjoints</w:t>
      </w:r>
      <w:r w:rsidRPr="007248D9">
        <w:rPr>
          <w:rFonts w:cs="Arial"/>
          <w:color w:val="000000"/>
          <w:kern w:val="0"/>
          <w:lang w:eastAsia="fr-FR"/>
        </w:rPr>
        <w:t>, les prestations exécutées font l’objet d’un paiement en faisant porter le montant revenant à chaque membre du groupement, au crédit du compte ouvert au nom de chacun des membres du groupement.</w:t>
      </w:r>
    </w:p>
    <w:p w14:paraId="3251247E" w14:textId="5CADBBA7" w:rsidR="000406B9" w:rsidRPr="007248D9" w:rsidRDefault="000406B9" w:rsidP="00AF0DB2">
      <w:pPr>
        <w:autoSpaceDE w:val="0"/>
        <w:autoSpaceDN w:val="0"/>
        <w:spacing w:line="276" w:lineRule="auto"/>
        <w:jc w:val="both"/>
        <w:rPr>
          <w:rFonts w:cs="Arial"/>
          <w:b/>
        </w:rPr>
      </w:pPr>
    </w:p>
    <w:p w14:paraId="6DF1D395" w14:textId="668CF706" w:rsidR="000406B9" w:rsidRPr="007248D9" w:rsidRDefault="004004C8" w:rsidP="002374F3">
      <w:pPr>
        <w:pStyle w:val="Titre2"/>
      </w:pPr>
      <w:bookmarkStart w:id="65" w:name="_Toc147222399"/>
      <w:bookmarkStart w:id="66" w:name="_Toc189557261"/>
      <w:r>
        <w:t>12</w:t>
      </w:r>
      <w:r w:rsidR="000406B9" w:rsidRPr="007248D9">
        <w:t>.2 Production des factures</w:t>
      </w:r>
      <w:bookmarkEnd w:id="65"/>
      <w:bookmarkEnd w:id="66"/>
      <w:r w:rsidR="000406B9" w:rsidRPr="007248D9">
        <w:t xml:space="preserve">   </w:t>
      </w:r>
    </w:p>
    <w:p w14:paraId="714EE4DA" w14:textId="55720A32" w:rsidR="000406B9" w:rsidRPr="007248D9" w:rsidRDefault="000406B9" w:rsidP="00AF0DB2">
      <w:pPr>
        <w:spacing w:line="276" w:lineRule="auto"/>
        <w:jc w:val="both"/>
        <w:rPr>
          <w:rFonts w:eastAsia="Calibri" w:cs="Arial"/>
          <w:iCs/>
        </w:rPr>
      </w:pPr>
      <w:r w:rsidRPr="007248D9">
        <w:rPr>
          <w:rFonts w:eastAsia="Calibri" w:cs="Arial"/>
          <w:iCs/>
        </w:rPr>
        <w:t xml:space="preserve">Le versement des sommes dues par le Centre des monuments nationaux s’effectuera au service fait, c’est-à-dire réceptionné par le Centre des monuments nationaux, sur la base des montants figurant à l’article 10 du présent </w:t>
      </w:r>
      <w:r w:rsidR="00FF7895" w:rsidRPr="007248D9">
        <w:rPr>
          <w:rFonts w:eastAsia="Calibri" w:cs="Arial"/>
          <w:iCs/>
        </w:rPr>
        <w:t>CCAP-AE</w:t>
      </w:r>
      <w:r w:rsidRPr="007248D9">
        <w:rPr>
          <w:rFonts w:eastAsia="Calibri" w:cs="Arial"/>
          <w:iCs/>
        </w:rPr>
        <w:t xml:space="preserve">. </w:t>
      </w:r>
    </w:p>
    <w:p w14:paraId="7AAE646C" w14:textId="77777777" w:rsidR="000406B9" w:rsidRPr="007248D9" w:rsidRDefault="000406B9" w:rsidP="00AF0DB2">
      <w:pPr>
        <w:spacing w:line="276" w:lineRule="auto"/>
        <w:jc w:val="both"/>
        <w:rPr>
          <w:rFonts w:eastAsia="Calibri" w:cs="Arial"/>
          <w:iCs/>
        </w:rPr>
      </w:pPr>
    </w:p>
    <w:p w14:paraId="0F4F6C5D" w14:textId="77777777" w:rsidR="000406B9" w:rsidRPr="007248D9" w:rsidRDefault="000406B9" w:rsidP="00AF0DB2">
      <w:pPr>
        <w:spacing w:line="276" w:lineRule="auto"/>
        <w:jc w:val="both"/>
        <w:rPr>
          <w:rFonts w:eastAsia="Calibri" w:cs="Arial"/>
          <w:iCs/>
        </w:rPr>
      </w:pPr>
      <w:r w:rsidRPr="007248D9">
        <w:rPr>
          <w:rFonts w:eastAsia="Calibri" w:cs="Arial"/>
          <w:iCs/>
        </w:rPr>
        <w:lastRenderedPageBreak/>
        <w:t xml:space="preserve">Le règlement sera effectué par virement au compte bancaire ou postal indiqué précédemment. </w:t>
      </w:r>
    </w:p>
    <w:p w14:paraId="74FCD944" w14:textId="77777777" w:rsidR="000406B9" w:rsidRPr="007248D9" w:rsidRDefault="000406B9" w:rsidP="00AF0DB2">
      <w:pPr>
        <w:spacing w:line="276" w:lineRule="auto"/>
        <w:jc w:val="both"/>
        <w:rPr>
          <w:rFonts w:eastAsia="Calibri" w:cs="Arial"/>
          <w:iCs/>
        </w:rPr>
      </w:pPr>
    </w:p>
    <w:p w14:paraId="2327E95C" w14:textId="77777777" w:rsidR="000406B9" w:rsidRPr="007248D9" w:rsidRDefault="000406B9" w:rsidP="00AF0DB2">
      <w:pPr>
        <w:spacing w:line="276" w:lineRule="auto"/>
        <w:jc w:val="both"/>
        <w:rPr>
          <w:rFonts w:eastAsia="Calibri" w:cs="Arial"/>
          <w:iCs/>
        </w:rPr>
      </w:pPr>
      <w:r w:rsidRPr="007248D9">
        <w:rPr>
          <w:rFonts w:eastAsia="Calibri" w:cs="Arial"/>
          <w:iCs/>
        </w:rPr>
        <w:t xml:space="preserve">Les factures sont obligatoirement déposées sur Chorus Portail Pro (site internet : </w:t>
      </w:r>
      <w:hyperlink r:id="rId10" w:history="1">
        <w:r w:rsidRPr="007248D9">
          <w:rPr>
            <w:rFonts w:eastAsia="Calibri" w:cs="Arial"/>
            <w:iCs/>
            <w:color w:val="0563C1"/>
            <w:u w:val="single"/>
          </w:rPr>
          <w:t>https://chorus-pro.gouv.fr</w:t>
        </w:r>
      </w:hyperlink>
      <w:r w:rsidRPr="007248D9">
        <w:rPr>
          <w:rFonts w:eastAsia="Calibri" w:cs="Arial"/>
          <w:iCs/>
        </w:rPr>
        <w:t>), conformément au décret n° 2016-1478 du 2 novembre 2016 relatif au développement de la facturation électronique. Les identifiants CMN sont les suivants :</w:t>
      </w:r>
    </w:p>
    <w:p w14:paraId="4D303860" w14:textId="77777777" w:rsidR="000406B9" w:rsidRPr="007248D9" w:rsidRDefault="000406B9" w:rsidP="00AF0DB2">
      <w:pPr>
        <w:widowControl/>
        <w:numPr>
          <w:ilvl w:val="0"/>
          <w:numId w:val="27"/>
        </w:numPr>
        <w:overflowPunct/>
        <w:adjustRightInd/>
        <w:spacing w:line="276" w:lineRule="auto"/>
        <w:jc w:val="both"/>
        <w:rPr>
          <w:rFonts w:eastAsia="Calibri" w:cs="Arial"/>
          <w:iCs/>
        </w:rPr>
      </w:pPr>
      <w:r w:rsidRPr="007248D9">
        <w:rPr>
          <w:rFonts w:eastAsia="Calibri" w:cs="Arial"/>
          <w:iCs/>
        </w:rPr>
        <w:t>SIRET : 18004601300017</w:t>
      </w:r>
    </w:p>
    <w:p w14:paraId="4DEF9F6E" w14:textId="77777777" w:rsidR="000406B9" w:rsidRPr="007248D9" w:rsidRDefault="000406B9" w:rsidP="00AF0DB2">
      <w:pPr>
        <w:widowControl/>
        <w:numPr>
          <w:ilvl w:val="0"/>
          <w:numId w:val="27"/>
        </w:numPr>
        <w:overflowPunct/>
        <w:adjustRightInd/>
        <w:spacing w:line="276" w:lineRule="auto"/>
        <w:jc w:val="both"/>
        <w:rPr>
          <w:rFonts w:eastAsia="Calibri" w:cs="Arial"/>
          <w:iCs/>
        </w:rPr>
      </w:pPr>
      <w:r w:rsidRPr="007248D9">
        <w:rPr>
          <w:rFonts w:eastAsia="Calibri" w:cs="Arial"/>
          <w:iCs/>
        </w:rPr>
        <w:t>Service exécutant : 1802 – DPT DES PUBLICS</w:t>
      </w:r>
    </w:p>
    <w:p w14:paraId="089991ED" w14:textId="6A066857" w:rsidR="000406B9" w:rsidRPr="00737DC7" w:rsidRDefault="000406B9" w:rsidP="00737DC7">
      <w:pPr>
        <w:widowControl/>
        <w:numPr>
          <w:ilvl w:val="0"/>
          <w:numId w:val="27"/>
        </w:numPr>
        <w:overflowPunct/>
        <w:adjustRightInd/>
        <w:spacing w:line="276" w:lineRule="auto"/>
        <w:jc w:val="both"/>
        <w:rPr>
          <w:rFonts w:eastAsia="Calibri" w:cs="Arial"/>
          <w:iCs/>
        </w:rPr>
      </w:pPr>
      <w:r w:rsidRPr="007248D9">
        <w:rPr>
          <w:rFonts w:eastAsia="Calibri" w:cs="Arial"/>
          <w:iCs/>
        </w:rPr>
        <w:t xml:space="preserve">EJ : VOIR NOTIFICATION </w:t>
      </w:r>
    </w:p>
    <w:p w14:paraId="73FAA6DD" w14:textId="0504C058" w:rsidR="000406B9" w:rsidRPr="007248D9" w:rsidRDefault="000406B9" w:rsidP="00AF0DB2">
      <w:pPr>
        <w:autoSpaceDE w:val="0"/>
        <w:autoSpaceDN w:val="0"/>
        <w:spacing w:before="120" w:line="276" w:lineRule="auto"/>
        <w:jc w:val="both"/>
        <w:rPr>
          <w:rFonts w:cs="Arial"/>
          <w:color w:val="000000"/>
        </w:rPr>
      </w:pPr>
      <w:r w:rsidRPr="007248D9">
        <w:rPr>
          <w:rFonts w:cs="Arial"/>
          <w:color w:val="000000"/>
        </w:rPr>
        <w:t>Elles doivent comporter, outre les mentions légales (raison sociale, adresse, forme juridique, numéro d’immatriculation au registre du commerce et des sociétés, numéro de TVA intracommunautaire du titulair</w:t>
      </w:r>
      <w:r w:rsidR="00737DC7">
        <w:rPr>
          <w:rFonts w:cs="Arial"/>
          <w:color w:val="000000"/>
        </w:rPr>
        <w:t>e), les indications suivantes :</w:t>
      </w:r>
    </w:p>
    <w:p w14:paraId="71E0660A" w14:textId="77777777" w:rsidR="000406B9" w:rsidRPr="007248D9" w:rsidRDefault="000406B9" w:rsidP="00AF0DB2">
      <w:pPr>
        <w:numPr>
          <w:ilvl w:val="0"/>
          <w:numId w:val="36"/>
        </w:numPr>
        <w:tabs>
          <w:tab w:val="left" w:pos="426"/>
        </w:tabs>
        <w:autoSpaceDE w:val="0"/>
        <w:autoSpaceDN w:val="0"/>
        <w:spacing w:line="276" w:lineRule="auto"/>
        <w:jc w:val="both"/>
        <w:rPr>
          <w:rFonts w:cs="Arial"/>
        </w:rPr>
      </w:pPr>
      <w:r w:rsidRPr="007248D9">
        <w:rPr>
          <w:rFonts w:cs="Arial"/>
        </w:rPr>
        <w:t xml:space="preserve">Date de l’émission de la facture, </w:t>
      </w:r>
    </w:p>
    <w:p w14:paraId="48B79447" w14:textId="77777777" w:rsidR="000406B9" w:rsidRPr="007248D9" w:rsidRDefault="000406B9" w:rsidP="00AF0DB2">
      <w:pPr>
        <w:numPr>
          <w:ilvl w:val="0"/>
          <w:numId w:val="36"/>
        </w:numPr>
        <w:tabs>
          <w:tab w:val="left" w:pos="426"/>
        </w:tabs>
        <w:autoSpaceDE w:val="0"/>
        <w:autoSpaceDN w:val="0"/>
        <w:spacing w:line="276" w:lineRule="auto"/>
        <w:jc w:val="both"/>
        <w:rPr>
          <w:rFonts w:cs="Arial"/>
        </w:rPr>
      </w:pPr>
      <w:r w:rsidRPr="007248D9">
        <w:rPr>
          <w:rFonts w:cs="Arial"/>
        </w:rPr>
        <w:t xml:space="preserve">Numérotation de la facture, </w:t>
      </w:r>
    </w:p>
    <w:p w14:paraId="45C0515E" w14:textId="77777777" w:rsidR="000406B9" w:rsidRPr="007248D9" w:rsidRDefault="000406B9" w:rsidP="00AF0DB2">
      <w:pPr>
        <w:numPr>
          <w:ilvl w:val="0"/>
          <w:numId w:val="36"/>
        </w:numPr>
        <w:tabs>
          <w:tab w:val="left" w:pos="426"/>
        </w:tabs>
        <w:autoSpaceDE w:val="0"/>
        <w:autoSpaceDN w:val="0"/>
        <w:spacing w:line="276" w:lineRule="auto"/>
        <w:jc w:val="both"/>
        <w:rPr>
          <w:rFonts w:cs="Arial"/>
        </w:rPr>
      </w:pPr>
      <w:r w:rsidRPr="007248D9">
        <w:rPr>
          <w:rFonts w:cs="Arial"/>
        </w:rPr>
        <w:t>Numéro du marché,</w:t>
      </w:r>
    </w:p>
    <w:p w14:paraId="7DFE5A5D" w14:textId="77777777" w:rsidR="000406B9" w:rsidRPr="007248D9" w:rsidRDefault="000406B9" w:rsidP="00AF0DB2">
      <w:pPr>
        <w:numPr>
          <w:ilvl w:val="0"/>
          <w:numId w:val="36"/>
        </w:numPr>
        <w:tabs>
          <w:tab w:val="left" w:pos="426"/>
        </w:tabs>
        <w:autoSpaceDE w:val="0"/>
        <w:autoSpaceDN w:val="0"/>
        <w:spacing w:line="276" w:lineRule="auto"/>
        <w:jc w:val="both"/>
        <w:rPr>
          <w:rFonts w:cs="Arial"/>
        </w:rPr>
      </w:pPr>
      <w:r w:rsidRPr="007248D9">
        <w:rPr>
          <w:rFonts w:cs="Arial"/>
        </w:rPr>
        <w:t>Identité de l’acheteur (Nom ou dénomination sociale et adresse),</w:t>
      </w:r>
    </w:p>
    <w:p w14:paraId="21DD8C1C" w14:textId="77777777" w:rsidR="000406B9" w:rsidRPr="007248D9" w:rsidRDefault="000406B9" w:rsidP="00AF0DB2">
      <w:pPr>
        <w:numPr>
          <w:ilvl w:val="0"/>
          <w:numId w:val="36"/>
        </w:numPr>
        <w:tabs>
          <w:tab w:val="left" w:pos="426"/>
        </w:tabs>
        <w:autoSpaceDE w:val="0"/>
        <w:autoSpaceDN w:val="0"/>
        <w:spacing w:line="276" w:lineRule="auto"/>
        <w:jc w:val="both"/>
        <w:rPr>
          <w:rFonts w:cs="Arial"/>
        </w:rPr>
      </w:pPr>
      <w:r w:rsidRPr="007248D9">
        <w:rPr>
          <w:rFonts w:cs="Arial"/>
        </w:rPr>
        <w:t>Identité du fournisseur :</w:t>
      </w:r>
      <w:r w:rsidRPr="007248D9">
        <w:rPr>
          <w:rFonts w:cs="Arial"/>
          <w:bCs/>
        </w:rPr>
        <w:t xml:space="preserve"> dénomination sociale de la société (suivie du numéro SIREN ou SIRET et du code NAF) et son adresse,</w:t>
      </w:r>
    </w:p>
    <w:p w14:paraId="4B54DE6B" w14:textId="77777777" w:rsidR="000406B9" w:rsidRPr="007248D9" w:rsidRDefault="000406B9" w:rsidP="00AF0DB2">
      <w:pPr>
        <w:numPr>
          <w:ilvl w:val="0"/>
          <w:numId w:val="36"/>
        </w:numPr>
        <w:tabs>
          <w:tab w:val="left" w:pos="426"/>
        </w:tabs>
        <w:autoSpaceDE w:val="0"/>
        <w:autoSpaceDN w:val="0"/>
        <w:spacing w:line="276" w:lineRule="auto"/>
        <w:jc w:val="both"/>
        <w:rPr>
          <w:rFonts w:cs="Arial"/>
        </w:rPr>
      </w:pPr>
      <w:r w:rsidRPr="007248D9">
        <w:rPr>
          <w:rFonts w:cs="Arial"/>
        </w:rPr>
        <w:t>Numéro individuel d’identification à la TVA,</w:t>
      </w:r>
    </w:p>
    <w:p w14:paraId="11E59D52" w14:textId="77777777" w:rsidR="000406B9" w:rsidRPr="007248D9" w:rsidRDefault="000406B9" w:rsidP="00AF0DB2">
      <w:pPr>
        <w:numPr>
          <w:ilvl w:val="0"/>
          <w:numId w:val="36"/>
        </w:numPr>
        <w:tabs>
          <w:tab w:val="left" w:pos="426"/>
        </w:tabs>
        <w:autoSpaceDE w:val="0"/>
        <w:autoSpaceDN w:val="0"/>
        <w:spacing w:line="276" w:lineRule="auto"/>
        <w:jc w:val="both"/>
        <w:rPr>
          <w:rFonts w:cs="Arial"/>
        </w:rPr>
      </w:pPr>
      <w:r w:rsidRPr="007248D9">
        <w:rPr>
          <w:rFonts w:cs="Arial"/>
        </w:rPr>
        <w:t>Désignation du (des produits) produit ou de la (des) prestation,</w:t>
      </w:r>
    </w:p>
    <w:p w14:paraId="30D0FC3A" w14:textId="77777777" w:rsidR="000406B9" w:rsidRPr="007248D9" w:rsidRDefault="000406B9" w:rsidP="00AF0DB2">
      <w:pPr>
        <w:numPr>
          <w:ilvl w:val="0"/>
          <w:numId w:val="36"/>
        </w:numPr>
        <w:tabs>
          <w:tab w:val="left" w:pos="426"/>
        </w:tabs>
        <w:autoSpaceDE w:val="0"/>
        <w:autoSpaceDN w:val="0"/>
        <w:spacing w:line="276" w:lineRule="auto"/>
        <w:jc w:val="both"/>
        <w:rPr>
          <w:rFonts w:cs="Arial"/>
        </w:rPr>
      </w:pPr>
      <w:r w:rsidRPr="007248D9">
        <w:rPr>
          <w:rFonts w:cs="Arial"/>
        </w:rPr>
        <w:t>Décompte détaillé de chaque produit fourni (Détail en quantité et prix),</w:t>
      </w:r>
    </w:p>
    <w:p w14:paraId="5C6901B4" w14:textId="77777777" w:rsidR="000406B9" w:rsidRPr="007248D9" w:rsidRDefault="000406B9" w:rsidP="00AF0DB2">
      <w:pPr>
        <w:numPr>
          <w:ilvl w:val="0"/>
          <w:numId w:val="36"/>
        </w:numPr>
        <w:tabs>
          <w:tab w:val="left" w:pos="426"/>
        </w:tabs>
        <w:autoSpaceDE w:val="0"/>
        <w:autoSpaceDN w:val="0"/>
        <w:spacing w:line="276" w:lineRule="auto"/>
        <w:jc w:val="both"/>
        <w:rPr>
          <w:rFonts w:cs="Arial"/>
        </w:rPr>
      </w:pPr>
      <w:r w:rsidRPr="007248D9">
        <w:rPr>
          <w:rFonts w:cs="Arial"/>
        </w:rPr>
        <w:t>Prix unitaire hors TVA des produits vendus,</w:t>
      </w:r>
    </w:p>
    <w:p w14:paraId="43733EEA" w14:textId="77777777" w:rsidR="000406B9" w:rsidRPr="007248D9" w:rsidRDefault="000406B9" w:rsidP="00AF0DB2">
      <w:pPr>
        <w:numPr>
          <w:ilvl w:val="0"/>
          <w:numId w:val="36"/>
        </w:numPr>
        <w:tabs>
          <w:tab w:val="left" w:pos="426"/>
        </w:tabs>
        <w:autoSpaceDE w:val="0"/>
        <w:autoSpaceDN w:val="0"/>
        <w:spacing w:line="276" w:lineRule="auto"/>
        <w:jc w:val="both"/>
        <w:rPr>
          <w:rFonts w:cs="Arial"/>
        </w:rPr>
      </w:pPr>
      <w:r w:rsidRPr="007248D9">
        <w:rPr>
          <w:rFonts w:cs="Arial"/>
        </w:rPr>
        <w:t>Majoration éventuelle de prix (Frais de transport…),</w:t>
      </w:r>
    </w:p>
    <w:p w14:paraId="37417FC2" w14:textId="77777777" w:rsidR="000406B9" w:rsidRPr="007248D9" w:rsidRDefault="000406B9" w:rsidP="00AF0DB2">
      <w:pPr>
        <w:numPr>
          <w:ilvl w:val="0"/>
          <w:numId w:val="36"/>
        </w:numPr>
        <w:tabs>
          <w:tab w:val="left" w:pos="426"/>
        </w:tabs>
        <w:autoSpaceDE w:val="0"/>
        <w:autoSpaceDN w:val="0"/>
        <w:spacing w:line="276" w:lineRule="auto"/>
        <w:jc w:val="both"/>
        <w:rPr>
          <w:rFonts w:cs="Arial"/>
        </w:rPr>
      </w:pPr>
      <w:r w:rsidRPr="007248D9">
        <w:rPr>
          <w:rFonts w:cs="Arial"/>
        </w:rPr>
        <w:t>Taux de TVA légalement applicable montant total de la TVA correspondant,</w:t>
      </w:r>
    </w:p>
    <w:p w14:paraId="66CF0CC4" w14:textId="77777777" w:rsidR="000406B9" w:rsidRPr="007248D9" w:rsidRDefault="000406B9" w:rsidP="00AF0DB2">
      <w:pPr>
        <w:numPr>
          <w:ilvl w:val="0"/>
          <w:numId w:val="36"/>
        </w:numPr>
        <w:tabs>
          <w:tab w:val="left" w:pos="426"/>
        </w:tabs>
        <w:autoSpaceDE w:val="0"/>
        <w:autoSpaceDN w:val="0"/>
        <w:spacing w:line="276" w:lineRule="auto"/>
        <w:jc w:val="both"/>
        <w:rPr>
          <w:rFonts w:cs="Arial"/>
        </w:rPr>
      </w:pPr>
      <w:r w:rsidRPr="007248D9">
        <w:rPr>
          <w:rFonts w:cs="Arial"/>
        </w:rPr>
        <w:t>Si les opérations sont soumises à des taux de TVA différents, il faut faire figurer sur chaque ligne le taux correspondant,</w:t>
      </w:r>
    </w:p>
    <w:p w14:paraId="3029AC7F" w14:textId="77777777" w:rsidR="000406B9" w:rsidRPr="007248D9" w:rsidRDefault="000406B9" w:rsidP="00AF0DB2">
      <w:pPr>
        <w:numPr>
          <w:ilvl w:val="0"/>
          <w:numId w:val="36"/>
        </w:numPr>
        <w:tabs>
          <w:tab w:val="left" w:pos="426"/>
        </w:tabs>
        <w:autoSpaceDE w:val="0"/>
        <w:autoSpaceDN w:val="0"/>
        <w:spacing w:line="276" w:lineRule="auto"/>
        <w:jc w:val="both"/>
        <w:rPr>
          <w:rFonts w:cs="Arial"/>
        </w:rPr>
      </w:pPr>
      <w:r w:rsidRPr="007248D9">
        <w:rPr>
          <w:rFonts w:cs="Arial"/>
        </w:rPr>
        <w:t xml:space="preserve">Réduction de prix : remise acquise à la date de la vente et directement liée à cette opération, à l’exclusion des escomptes non prévus sur la facture, </w:t>
      </w:r>
    </w:p>
    <w:p w14:paraId="17D0294A" w14:textId="1B00E0BA" w:rsidR="000406B9" w:rsidRPr="007248D9" w:rsidRDefault="000406B9" w:rsidP="00737DC7">
      <w:pPr>
        <w:tabs>
          <w:tab w:val="left" w:pos="426"/>
        </w:tabs>
        <w:autoSpaceDE w:val="0"/>
        <w:autoSpaceDN w:val="0"/>
        <w:spacing w:line="276" w:lineRule="auto"/>
        <w:jc w:val="both"/>
        <w:rPr>
          <w:rFonts w:cs="Arial"/>
        </w:rPr>
      </w:pPr>
      <w:r w:rsidRPr="007248D9">
        <w:rPr>
          <w:rFonts w:cs="Arial"/>
        </w:rPr>
        <w:tab/>
        <w:t>-    Somme totale à payer hors taxe (HT), toutes taxes compri</w:t>
      </w:r>
      <w:r w:rsidR="00737DC7">
        <w:rPr>
          <w:rFonts w:cs="Arial"/>
        </w:rPr>
        <w:t>ses (TTC) et montant de la TVA.</w:t>
      </w:r>
    </w:p>
    <w:p w14:paraId="76C5BC2C" w14:textId="50564832" w:rsidR="000406B9" w:rsidRPr="002374F3" w:rsidRDefault="000406B9" w:rsidP="002374F3">
      <w:pPr>
        <w:pStyle w:val="Titre2"/>
      </w:pPr>
      <w:bookmarkStart w:id="67" w:name="_Toc147222400"/>
      <w:bookmarkStart w:id="68" w:name="_Toc189557262"/>
      <w:r w:rsidRPr="007248D9">
        <w:t>12.3 Répartition des paiements</w:t>
      </w:r>
      <w:bookmarkEnd w:id="67"/>
      <w:bookmarkEnd w:id="68"/>
    </w:p>
    <w:p w14:paraId="2BA128F4" w14:textId="77777777" w:rsidR="000406B9" w:rsidRPr="00E553B3" w:rsidRDefault="000406B9" w:rsidP="00AF0DB2">
      <w:pPr>
        <w:spacing w:line="276" w:lineRule="auto"/>
        <w:jc w:val="both"/>
        <w:rPr>
          <w:rFonts w:cs="Arial"/>
          <w:lang w:eastAsia="ar-SA"/>
        </w:rPr>
      </w:pPr>
    </w:p>
    <w:p w14:paraId="39904630" w14:textId="77777777" w:rsidR="00A6337C" w:rsidRPr="005A50D9" w:rsidRDefault="00A6337C" w:rsidP="00AF0DB2">
      <w:pPr>
        <w:spacing w:line="276" w:lineRule="auto"/>
        <w:jc w:val="both"/>
        <w:rPr>
          <w:rFonts w:cs="Arial"/>
          <w:lang w:eastAsia="ar-SA"/>
        </w:rPr>
      </w:pPr>
      <w:r w:rsidRPr="005A50D9">
        <w:rPr>
          <w:rFonts w:cs="Arial"/>
          <w:lang w:eastAsia="ar-SA"/>
        </w:rPr>
        <w:t xml:space="preserve">Les paiements sont répartis ainsi après certification du service fait par le CMN : </w:t>
      </w:r>
    </w:p>
    <w:p w14:paraId="6EE1609F" w14:textId="15089736" w:rsidR="00A6337C" w:rsidRPr="005A50D9" w:rsidRDefault="00A6337C" w:rsidP="00AF0DB2">
      <w:pPr>
        <w:spacing w:line="276" w:lineRule="auto"/>
        <w:jc w:val="both"/>
        <w:rPr>
          <w:rFonts w:cs="Arial"/>
        </w:rPr>
      </w:pPr>
      <w:r w:rsidRPr="005A50D9">
        <w:rPr>
          <w:rFonts w:cs="Arial"/>
        </w:rPr>
        <w:t>La répartition des paiements ci-dessous est calculée par rapport au montant total du march</w:t>
      </w:r>
      <w:r w:rsidR="00517530">
        <w:rPr>
          <w:rFonts w:cs="Arial"/>
        </w:rPr>
        <w:t>é</w:t>
      </w:r>
      <w:r w:rsidR="00BA0A6C" w:rsidRPr="005A50D9">
        <w:rPr>
          <w:rFonts w:cs="Arial"/>
        </w:rPr>
        <w:t xml:space="preserve"> et en concordance avec les phases décrites à l’article 4.2. du CTTP du Lot n°2 :</w:t>
      </w:r>
    </w:p>
    <w:p w14:paraId="5744B503" w14:textId="77777777" w:rsidR="00A6337C" w:rsidRPr="005A50D9" w:rsidRDefault="00A6337C" w:rsidP="00AF0DB2">
      <w:pPr>
        <w:spacing w:line="276" w:lineRule="auto"/>
        <w:jc w:val="both"/>
        <w:rPr>
          <w:rFonts w:cs="Arial"/>
          <w:lang w:eastAsia="ar-SA"/>
        </w:rPr>
      </w:pPr>
    </w:p>
    <w:p w14:paraId="01E11AAC" w14:textId="56D72AA0" w:rsidR="00A6337C" w:rsidRPr="005A50D9" w:rsidRDefault="00A6337C" w:rsidP="00AF0DB2">
      <w:pPr>
        <w:pStyle w:val="Paragraphedeliste"/>
        <w:numPr>
          <w:ilvl w:val="1"/>
          <w:numId w:val="19"/>
        </w:numPr>
        <w:spacing w:line="276" w:lineRule="auto"/>
        <w:jc w:val="both"/>
        <w:rPr>
          <w:rFonts w:cs="Arial"/>
          <w:lang w:eastAsia="ar-SA"/>
        </w:rPr>
      </w:pPr>
      <w:r w:rsidRPr="005A50D9">
        <w:rPr>
          <w:rFonts w:cs="Arial"/>
          <w:lang w:eastAsia="ar-SA"/>
        </w:rPr>
        <w:t xml:space="preserve">Phase </w:t>
      </w:r>
      <w:r w:rsidR="00AD2326" w:rsidRPr="005A50D9">
        <w:rPr>
          <w:rFonts w:cs="Arial"/>
          <w:lang w:eastAsia="ar-SA"/>
        </w:rPr>
        <w:t>1</w:t>
      </w:r>
      <w:r w:rsidR="00B81E1A" w:rsidRPr="005A50D9">
        <w:rPr>
          <w:rFonts w:cs="Arial"/>
          <w:lang w:eastAsia="ar-SA"/>
        </w:rPr>
        <w:t xml:space="preserve"> - Conception</w:t>
      </w:r>
      <w:r w:rsidRPr="005A50D9">
        <w:rPr>
          <w:rFonts w:cs="Arial"/>
          <w:lang w:eastAsia="ar-SA"/>
        </w:rPr>
        <w:t xml:space="preserve"> : 30% </w:t>
      </w:r>
    </w:p>
    <w:p w14:paraId="33C8DF26" w14:textId="66D4A0F6" w:rsidR="00A6337C" w:rsidRPr="005A50D9" w:rsidRDefault="00A6337C" w:rsidP="00AF0DB2">
      <w:pPr>
        <w:pStyle w:val="Paragraphedeliste"/>
        <w:numPr>
          <w:ilvl w:val="1"/>
          <w:numId w:val="19"/>
        </w:numPr>
        <w:spacing w:line="276" w:lineRule="auto"/>
        <w:jc w:val="both"/>
        <w:rPr>
          <w:rFonts w:cs="Arial"/>
          <w:lang w:eastAsia="ar-SA"/>
        </w:rPr>
      </w:pPr>
      <w:r w:rsidRPr="005A50D9">
        <w:rPr>
          <w:rFonts w:cs="Arial"/>
          <w:lang w:eastAsia="ar-SA"/>
        </w:rPr>
        <w:t xml:space="preserve">Phase </w:t>
      </w:r>
      <w:r w:rsidR="00AD2326" w:rsidRPr="005A50D9">
        <w:rPr>
          <w:rFonts w:cs="Arial"/>
          <w:lang w:eastAsia="ar-SA"/>
        </w:rPr>
        <w:t>2</w:t>
      </w:r>
      <w:r w:rsidR="00B81E1A" w:rsidRPr="005A50D9">
        <w:rPr>
          <w:rFonts w:cs="Arial"/>
          <w:lang w:eastAsia="ar-SA"/>
        </w:rPr>
        <w:t xml:space="preserve"> – Réalisation</w:t>
      </w:r>
      <w:r w:rsidRPr="005A50D9">
        <w:rPr>
          <w:rFonts w:cs="Arial"/>
          <w:lang w:eastAsia="ar-SA"/>
        </w:rPr>
        <w:t xml:space="preserve"> : 30 % </w:t>
      </w:r>
    </w:p>
    <w:p w14:paraId="3C258428" w14:textId="2AEB4B24" w:rsidR="00A6337C" w:rsidRPr="005A50D9" w:rsidRDefault="00A6337C" w:rsidP="00AF0DB2">
      <w:pPr>
        <w:pStyle w:val="Paragraphedeliste"/>
        <w:numPr>
          <w:ilvl w:val="1"/>
          <w:numId w:val="19"/>
        </w:numPr>
        <w:spacing w:line="276" w:lineRule="auto"/>
        <w:jc w:val="both"/>
        <w:rPr>
          <w:rFonts w:cs="Arial"/>
          <w:lang w:eastAsia="ar-SA"/>
        </w:rPr>
      </w:pPr>
      <w:r w:rsidRPr="005A50D9">
        <w:rPr>
          <w:rFonts w:cs="Arial"/>
          <w:lang w:eastAsia="ar-SA"/>
        </w:rPr>
        <w:t xml:space="preserve">Phase </w:t>
      </w:r>
      <w:r w:rsidR="00AD2326" w:rsidRPr="005A50D9">
        <w:rPr>
          <w:rFonts w:cs="Arial"/>
          <w:lang w:eastAsia="ar-SA"/>
        </w:rPr>
        <w:t>3</w:t>
      </w:r>
      <w:r w:rsidRPr="005A50D9">
        <w:rPr>
          <w:rFonts w:cs="Arial"/>
          <w:lang w:eastAsia="ar-SA"/>
        </w:rPr>
        <w:t> </w:t>
      </w:r>
      <w:r w:rsidR="00BA0A6C" w:rsidRPr="005A50D9">
        <w:rPr>
          <w:rFonts w:cs="Arial"/>
          <w:lang w:eastAsia="ar-SA"/>
        </w:rPr>
        <w:t>– Installation sur site et réception</w:t>
      </w:r>
      <w:r w:rsidRPr="005A50D9">
        <w:rPr>
          <w:rFonts w:cs="Arial"/>
          <w:lang w:eastAsia="ar-SA"/>
        </w:rPr>
        <w:t xml:space="preserve"> 30% </w:t>
      </w:r>
    </w:p>
    <w:p w14:paraId="064BCABA" w14:textId="59A59F6F" w:rsidR="00A6337C" w:rsidRPr="005A50D9" w:rsidRDefault="00AD2326" w:rsidP="00AF0DB2">
      <w:pPr>
        <w:pStyle w:val="Paragraphedeliste"/>
        <w:numPr>
          <w:ilvl w:val="1"/>
          <w:numId w:val="19"/>
        </w:numPr>
        <w:spacing w:line="276" w:lineRule="auto"/>
        <w:jc w:val="both"/>
        <w:rPr>
          <w:rFonts w:cs="Arial"/>
          <w:lang w:eastAsia="ar-SA"/>
        </w:rPr>
      </w:pPr>
      <w:r w:rsidRPr="005A50D9">
        <w:rPr>
          <w:rFonts w:cs="Arial"/>
          <w:lang w:eastAsia="ar-SA"/>
        </w:rPr>
        <w:t>Phase 4</w:t>
      </w:r>
      <w:r w:rsidR="00BA0A6C" w:rsidRPr="005A50D9">
        <w:rPr>
          <w:rFonts w:cs="Arial"/>
          <w:lang w:eastAsia="ar-SA"/>
        </w:rPr>
        <w:t xml:space="preserve"> – Remise des DOE </w:t>
      </w:r>
      <w:r w:rsidR="00A6337C" w:rsidRPr="005A50D9">
        <w:rPr>
          <w:rFonts w:cs="Arial"/>
          <w:lang w:eastAsia="ar-SA"/>
        </w:rPr>
        <w:t>: 10%</w:t>
      </w:r>
    </w:p>
    <w:p w14:paraId="24ACED08" w14:textId="77777777" w:rsidR="00A6337C" w:rsidRPr="005A50D9" w:rsidRDefault="00A6337C" w:rsidP="00AF0DB2">
      <w:pPr>
        <w:spacing w:line="276" w:lineRule="auto"/>
        <w:jc w:val="both"/>
        <w:rPr>
          <w:rFonts w:cs="Arial"/>
          <w:lang w:eastAsia="ar-SA"/>
        </w:rPr>
      </w:pPr>
    </w:p>
    <w:p w14:paraId="10E0409B" w14:textId="5C5E9E36" w:rsidR="00A6337C" w:rsidRPr="007248D9" w:rsidRDefault="00A6337C" w:rsidP="00AF0DB2">
      <w:pPr>
        <w:spacing w:line="276" w:lineRule="auto"/>
        <w:jc w:val="both"/>
        <w:rPr>
          <w:rFonts w:cs="Arial"/>
          <w:lang w:eastAsia="ar-SA"/>
        </w:rPr>
      </w:pPr>
      <w:r w:rsidRPr="005A50D9">
        <w:rPr>
          <w:rFonts w:cs="Arial"/>
          <w:lang w:eastAsia="ar-SA"/>
        </w:rPr>
        <w:t>Conformément à l’article R</w:t>
      </w:r>
      <w:ins w:id="69" w:author="Meyer Clara" w:date="2025-01-28T15:24:00Z">
        <w:r w:rsidR="00E553B3" w:rsidRPr="005A50D9">
          <w:rPr>
            <w:rFonts w:cs="Arial"/>
            <w:lang w:eastAsia="ar-SA"/>
          </w:rPr>
          <w:t xml:space="preserve">. </w:t>
        </w:r>
      </w:ins>
      <w:r w:rsidRPr="005A50D9">
        <w:rPr>
          <w:rFonts w:cs="Arial"/>
          <w:lang w:eastAsia="ar-SA"/>
        </w:rPr>
        <w:t xml:space="preserve">2191-22 du </w:t>
      </w:r>
      <w:r w:rsidR="00E553B3" w:rsidRPr="005A50D9">
        <w:rPr>
          <w:rFonts w:cs="Arial"/>
          <w:lang w:eastAsia="ar-SA"/>
        </w:rPr>
        <w:t>C</w:t>
      </w:r>
      <w:r w:rsidRPr="005A50D9">
        <w:rPr>
          <w:rFonts w:cs="Arial"/>
          <w:lang w:eastAsia="ar-SA"/>
        </w:rPr>
        <w:t xml:space="preserve">ode de la </w:t>
      </w:r>
      <w:r w:rsidR="00E553B3" w:rsidRPr="005A50D9">
        <w:rPr>
          <w:rFonts w:cs="Arial"/>
          <w:lang w:eastAsia="ar-SA"/>
        </w:rPr>
        <w:t>c</w:t>
      </w:r>
      <w:r w:rsidRPr="005A50D9">
        <w:rPr>
          <w:rFonts w:cs="Arial"/>
          <w:lang w:eastAsia="ar-SA"/>
        </w:rPr>
        <w:t>ommande publique, la périodicité du versement des acomptes est</w:t>
      </w:r>
      <w:r w:rsidR="002374F3">
        <w:rPr>
          <w:rFonts w:cs="Arial"/>
          <w:lang w:eastAsia="ar-SA"/>
        </w:rPr>
        <w:t xml:space="preserve"> fixée au maximum à trois mois.</w:t>
      </w:r>
    </w:p>
    <w:p w14:paraId="661B87A3" w14:textId="3631E17C" w:rsidR="000406B9" w:rsidRPr="007248D9" w:rsidRDefault="000406B9" w:rsidP="00737DC7">
      <w:pPr>
        <w:pStyle w:val="Titre2"/>
      </w:pPr>
      <w:bookmarkStart w:id="70" w:name="_Toc189557263"/>
      <w:r w:rsidRPr="007248D9">
        <w:t>12.4. Acomptes</w:t>
      </w:r>
      <w:bookmarkEnd w:id="70"/>
    </w:p>
    <w:p w14:paraId="492F6E27" w14:textId="77777777" w:rsidR="000406B9" w:rsidRPr="007248D9" w:rsidRDefault="000406B9" w:rsidP="00AF0DB2">
      <w:pPr>
        <w:spacing w:line="276" w:lineRule="auto"/>
        <w:jc w:val="both"/>
        <w:rPr>
          <w:rFonts w:cs="Arial"/>
          <w:lang w:eastAsia="ar-SA"/>
        </w:rPr>
      </w:pPr>
      <w:r w:rsidRPr="007248D9">
        <w:rPr>
          <w:rFonts w:cs="Arial"/>
          <w:lang w:eastAsia="ar-SA"/>
        </w:rPr>
        <w:t xml:space="preserve">Les prestations du marché pourront être partiellement réglées avant leur achèvement par acompte, dans le cas où leur délai d’exécution est important, afin que l’intervalle entre deux paiements successifs n’excède pas trois mois (ou </w:t>
      </w:r>
      <w:r w:rsidRPr="007248D9">
        <w:rPr>
          <w:rFonts w:cs="Arial"/>
          <w:u w:val="single"/>
          <w:lang w:eastAsia="ar-SA"/>
        </w:rPr>
        <w:t xml:space="preserve">un mois sur demande du Titulaire </w:t>
      </w:r>
      <w:r w:rsidRPr="007248D9">
        <w:rPr>
          <w:rFonts w:cs="Arial"/>
          <w:lang w:eastAsia="ar-SA"/>
        </w:rPr>
        <w:t xml:space="preserve">conformément à l’article L. 2191-4 du Code de la commande publique). </w:t>
      </w:r>
    </w:p>
    <w:p w14:paraId="5A8841E9" w14:textId="5773E582" w:rsidR="000406B9" w:rsidRPr="007248D9" w:rsidRDefault="000406B9" w:rsidP="00AF0DB2">
      <w:pPr>
        <w:spacing w:line="276" w:lineRule="auto"/>
        <w:jc w:val="both"/>
        <w:rPr>
          <w:rFonts w:cs="Arial"/>
          <w:lang w:eastAsia="ar-SA"/>
        </w:rPr>
      </w:pPr>
    </w:p>
    <w:p w14:paraId="38556980" w14:textId="77777777" w:rsidR="000406B9" w:rsidRPr="007248D9" w:rsidRDefault="000406B9" w:rsidP="002374F3">
      <w:pPr>
        <w:pStyle w:val="Titre2"/>
      </w:pPr>
      <w:bookmarkStart w:id="71" w:name="_Toc147222401"/>
      <w:bookmarkStart w:id="72" w:name="_Toc189557264"/>
      <w:r w:rsidRPr="007248D9">
        <w:t>12.5 Délai de paiement</w:t>
      </w:r>
      <w:bookmarkEnd w:id="71"/>
      <w:bookmarkEnd w:id="72"/>
    </w:p>
    <w:p w14:paraId="3FBD35E2" w14:textId="77777777" w:rsidR="000406B9" w:rsidRPr="007248D9" w:rsidRDefault="000406B9" w:rsidP="00AF0DB2">
      <w:pPr>
        <w:autoSpaceDE w:val="0"/>
        <w:autoSpaceDN w:val="0"/>
        <w:spacing w:line="276" w:lineRule="auto"/>
        <w:jc w:val="both"/>
        <w:rPr>
          <w:rFonts w:cs="Arial"/>
          <w:b/>
          <w:bCs/>
        </w:rPr>
      </w:pPr>
      <w:r w:rsidRPr="007248D9">
        <w:rPr>
          <w:rFonts w:cs="Arial"/>
        </w:rPr>
        <w:t xml:space="preserve">Conformément à l’article R. 2192-10 du Code de la Commande Publique, le délai de paiement ne peut excéder trente </w:t>
      </w:r>
      <w:r w:rsidRPr="007248D9">
        <w:rPr>
          <w:rFonts w:cs="Arial"/>
        </w:rPr>
        <w:lastRenderedPageBreak/>
        <w:t xml:space="preserve">jours (30) à compter de la date de réception de la demande de paiement. </w:t>
      </w:r>
    </w:p>
    <w:p w14:paraId="58C8E588" w14:textId="77777777" w:rsidR="000406B9" w:rsidRPr="007248D9" w:rsidRDefault="000406B9" w:rsidP="00AF0DB2">
      <w:pPr>
        <w:autoSpaceDE w:val="0"/>
        <w:autoSpaceDN w:val="0"/>
        <w:spacing w:line="276" w:lineRule="auto"/>
        <w:jc w:val="both"/>
        <w:rPr>
          <w:rFonts w:cs="Arial"/>
          <w:b/>
          <w:bCs/>
        </w:rPr>
      </w:pPr>
    </w:p>
    <w:p w14:paraId="2E1A88B8" w14:textId="77777777" w:rsidR="000406B9" w:rsidRPr="007248D9" w:rsidRDefault="000406B9" w:rsidP="00AF0DB2">
      <w:pPr>
        <w:autoSpaceDE w:val="0"/>
        <w:autoSpaceDN w:val="0"/>
        <w:spacing w:line="276" w:lineRule="auto"/>
        <w:jc w:val="both"/>
        <w:rPr>
          <w:rFonts w:cs="Arial"/>
          <w:b/>
          <w:bCs/>
        </w:rPr>
      </w:pPr>
      <w:r w:rsidRPr="007248D9">
        <w:rPr>
          <w:rFonts w:cs="Arial"/>
          <w:b/>
          <w:bCs/>
        </w:rPr>
        <w:t>Tout retour de cette demande formulée par écrit et dûment motivé suspend toutefois le délai de paiement jusqu’à la remise par le Titulaire de la totalité des justifications qui lui ont été réclamées.</w:t>
      </w:r>
    </w:p>
    <w:p w14:paraId="4AFBCD6A" w14:textId="77777777" w:rsidR="000406B9" w:rsidRPr="007248D9" w:rsidRDefault="000406B9" w:rsidP="00AF0DB2">
      <w:pPr>
        <w:autoSpaceDE w:val="0"/>
        <w:autoSpaceDN w:val="0"/>
        <w:spacing w:line="276" w:lineRule="auto"/>
        <w:jc w:val="both"/>
        <w:rPr>
          <w:rFonts w:cs="Arial"/>
        </w:rPr>
      </w:pPr>
    </w:p>
    <w:p w14:paraId="39043BCB" w14:textId="77777777" w:rsidR="000406B9" w:rsidRPr="007248D9" w:rsidRDefault="000406B9" w:rsidP="00AF0DB2">
      <w:pPr>
        <w:autoSpaceDE w:val="0"/>
        <w:autoSpaceDN w:val="0"/>
        <w:spacing w:line="276" w:lineRule="auto"/>
        <w:jc w:val="both"/>
        <w:rPr>
          <w:rFonts w:cs="Arial"/>
        </w:rPr>
      </w:pPr>
      <w:r w:rsidRPr="007248D9">
        <w:rPr>
          <w:rFonts w:cs="Arial"/>
        </w:rPr>
        <w:t>Par ailleurs, une indemnité forfaitaire est prévue (Article D. 2192-35 du Code de la Commande publique) pour frais de recouvrement, celle-ci est fixée à 40€.</w:t>
      </w:r>
    </w:p>
    <w:p w14:paraId="72769DE1" w14:textId="77777777" w:rsidR="000406B9" w:rsidRPr="007248D9" w:rsidRDefault="000406B9" w:rsidP="00AF0DB2">
      <w:pPr>
        <w:autoSpaceDE w:val="0"/>
        <w:autoSpaceDN w:val="0"/>
        <w:spacing w:line="276" w:lineRule="auto"/>
        <w:jc w:val="both"/>
        <w:rPr>
          <w:rFonts w:cs="Arial"/>
        </w:rPr>
      </w:pPr>
    </w:p>
    <w:p w14:paraId="7CEDBFD9" w14:textId="5E139454" w:rsidR="000406B9" w:rsidRPr="002374F3" w:rsidRDefault="000406B9" w:rsidP="002374F3">
      <w:pPr>
        <w:autoSpaceDE w:val="0"/>
        <w:autoSpaceDN w:val="0"/>
        <w:spacing w:line="276" w:lineRule="auto"/>
        <w:jc w:val="both"/>
        <w:rPr>
          <w:rFonts w:cs="Arial"/>
        </w:rPr>
      </w:pPr>
      <w:r w:rsidRPr="007248D9">
        <w:rPr>
          <w:rFonts w:cs="Arial"/>
        </w:rPr>
        <w:t>Ce montant forfaitaire s'ajoute aux pénalités de retard, mais n'est pas inclus dans la base de calcul des pénalités. L'indemnité doit être mentionnée par le titulaire, sur chaque facture conce</w:t>
      </w:r>
      <w:r w:rsidR="002374F3">
        <w:rPr>
          <w:rFonts w:cs="Arial"/>
        </w:rPr>
        <w:t>rnée, elle est due par facture.</w:t>
      </w:r>
    </w:p>
    <w:p w14:paraId="47E5E4F6" w14:textId="77777777" w:rsidR="000406B9" w:rsidRPr="007248D9" w:rsidRDefault="000406B9" w:rsidP="002374F3">
      <w:pPr>
        <w:pStyle w:val="Titre2"/>
      </w:pPr>
      <w:bookmarkStart w:id="73" w:name="_Toc147222402"/>
      <w:bookmarkStart w:id="74" w:name="_Toc189557265"/>
      <w:r w:rsidRPr="007248D9">
        <w:t>12.6 Avance</w:t>
      </w:r>
      <w:bookmarkEnd w:id="73"/>
      <w:bookmarkEnd w:id="74"/>
    </w:p>
    <w:p w14:paraId="598D9864" w14:textId="77777777" w:rsidR="000406B9" w:rsidRPr="007248D9" w:rsidRDefault="000406B9" w:rsidP="00AF0DB2">
      <w:pPr>
        <w:autoSpaceDE w:val="0"/>
        <w:autoSpaceDN w:val="0"/>
        <w:spacing w:line="276" w:lineRule="auto"/>
        <w:jc w:val="both"/>
        <w:rPr>
          <w:rFonts w:cs="Arial"/>
        </w:rPr>
      </w:pPr>
      <w:r w:rsidRPr="007248D9">
        <w:rPr>
          <w:rFonts w:cs="Arial"/>
        </w:rPr>
        <w:t>Conformément à l’article R.2191-3 du Code de la commande publique, le titulaire peut bénéficier d’une avance. Le montant de l’avance, telle que définie à l’article R.2191-3 et suivants du Code de la commande publique, est fixé à 30 % du montant initial toutes taxes comprises du marché sous réserve que le montant du marché soit supérieur à 50 000 € HT et dans la mesure où le délai d’exécution est supérieur à deux mois. Le montant de l’avance n’est ni révisé ni actualisé.</w:t>
      </w:r>
    </w:p>
    <w:p w14:paraId="281C2B2B" w14:textId="77777777" w:rsidR="000406B9" w:rsidRPr="007248D9" w:rsidRDefault="000406B9" w:rsidP="00AF0DB2">
      <w:pPr>
        <w:autoSpaceDE w:val="0"/>
        <w:autoSpaceDN w:val="0"/>
        <w:spacing w:line="276" w:lineRule="auto"/>
        <w:jc w:val="both"/>
        <w:rPr>
          <w:rFonts w:cs="Arial"/>
        </w:rPr>
      </w:pPr>
      <w:r w:rsidRPr="007248D9">
        <w:rPr>
          <w:rFonts w:cs="Arial"/>
        </w:rPr>
        <w:t xml:space="preserve"> </w:t>
      </w:r>
    </w:p>
    <w:p w14:paraId="5BB0C73E" w14:textId="77777777" w:rsidR="000406B9" w:rsidRPr="007248D9" w:rsidRDefault="000406B9" w:rsidP="00AF0DB2">
      <w:pPr>
        <w:autoSpaceDE w:val="0"/>
        <w:autoSpaceDN w:val="0"/>
        <w:spacing w:line="276" w:lineRule="auto"/>
        <w:jc w:val="both"/>
        <w:rPr>
          <w:rFonts w:cs="Arial"/>
        </w:rPr>
      </w:pPr>
      <w:r w:rsidRPr="007248D9">
        <w:rPr>
          <w:rFonts w:cs="Arial"/>
        </w:rPr>
        <w:t xml:space="preserve">Le versement de l'avance intervient à compter de la date à laquelle commence à courir le délai contractuel d'exécution, et au plus tard au 1er acompte. </w:t>
      </w:r>
    </w:p>
    <w:p w14:paraId="27D87F53" w14:textId="77777777" w:rsidR="000406B9" w:rsidRPr="007248D9" w:rsidRDefault="000406B9" w:rsidP="00AF0DB2">
      <w:pPr>
        <w:autoSpaceDE w:val="0"/>
        <w:autoSpaceDN w:val="0"/>
        <w:spacing w:line="276" w:lineRule="auto"/>
        <w:jc w:val="both"/>
        <w:rPr>
          <w:rFonts w:cs="Arial"/>
        </w:rPr>
      </w:pPr>
    </w:p>
    <w:p w14:paraId="379958E9" w14:textId="77777777" w:rsidR="000406B9" w:rsidRPr="007248D9" w:rsidRDefault="000406B9" w:rsidP="00AF0DB2">
      <w:pPr>
        <w:numPr>
          <w:ilvl w:val="12"/>
          <w:numId w:val="0"/>
        </w:numPr>
        <w:spacing w:line="276" w:lineRule="auto"/>
        <w:jc w:val="both"/>
        <w:rPr>
          <w:rFonts w:cs="Arial"/>
        </w:rPr>
      </w:pPr>
      <w:r w:rsidRPr="007248D9">
        <w:rPr>
          <w:rFonts w:cs="Arial"/>
        </w:rPr>
        <w:t>Le remboursement de cette avance commence lorsque le montant cumulé des demandes d'acomptes, révision exclue, présentées par le titulaire, atteindra ou dépassera 50 % du montant initial (T.T.C.) du marché ou de la tranche. Ce remboursement devra être terminé lorsque ledit montant aura atteint 80 % du montant initial (T.T.C.) du marché ou de la tranche. Son montant ne sera ni révisé, ni actualisé.</w:t>
      </w:r>
    </w:p>
    <w:p w14:paraId="10F4C09C" w14:textId="77777777" w:rsidR="000406B9" w:rsidRPr="007248D9" w:rsidRDefault="000406B9" w:rsidP="00AF0DB2">
      <w:pPr>
        <w:autoSpaceDE w:val="0"/>
        <w:autoSpaceDN w:val="0"/>
        <w:spacing w:line="276" w:lineRule="auto"/>
        <w:jc w:val="both"/>
        <w:rPr>
          <w:rFonts w:cs="Arial"/>
        </w:rPr>
      </w:pPr>
    </w:p>
    <w:p w14:paraId="188DCB9C" w14:textId="77777777" w:rsidR="000406B9" w:rsidRPr="007248D9" w:rsidRDefault="000406B9" w:rsidP="00AF0DB2">
      <w:pPr>
        <w:autoSpaceDE w:val="0"/>
        <w:autoSpaceDN w:val="0"/>
        <w:spacing w:line="276" w:lineRule="auto"/>
        <w:jc w:val="both"/>
        <w:rPr>
          <w:rFonts w:cs="Arial"/>
        </w:rPr>
      </w:pPr>
      <w:r w:rsidRPr="007248D9">
        <w:rPr>
          <w:rFonts w:cs="Arial"/>
        </w:rPr>
        <w:t xml:space="preserve">Si le titulaire du marché est un groupement conjoint ou solidaire avec individualisation des prestations, les stipulations qui précèdent sont applicables à chaque cotraitant dès lors que sa part du marché est au moins égale au montant déclenchant l'avance. Le régime du remboursement, s'applique au mandataire et à chacun des cotraitants en fonction de l'avancement des prestations de chacun. </w:t>
      </w:r>
    </w:p>
    <w:p w14:paraId="12C8D639" w14:textId="77777777" w:rsidR="000406B9" w:rsidRPr="007248D9" w:rsidRDefault="000406B9" w:rsidP="00AF0DB2">
      <w:pPr>
        <w:autoSpaceDE w:val="0"/>
        <w:autoSpaceDN w:val="0"/>
        <w:spacing w:line="276" w:lineRule="auto"/>
        <w:jc w:val="both"/>
        <w:rPr>
          <w:rFonts w:cs="Arial"/>
        </w:rPr>
      </w:pPr>
    </w:p>
    <w:p w14:paraId="4A06593A" w14:textId="0F71C740" w:rsidR="000406B9" w:rsidRPr="002374F3" w:rsidRDefault="000406B9" w:rsidP="002374F3">
      <w:pPr>
        <w:autoSpaceDE w:val="0"/>
        <w:autoSpaceDN w:val="0"/>
        <w:spacing w:line="276" w:lineRule="auto"/>
        <w:jc w:val="both"/>
        <w:rPr>
          <w:rFonts w:cs="Arial"/>
        </w:rPr>
      </w:pPr>
      <w:r w:rsidRPr="007248D9">
        <w:rPr>
          <w:rFonts w:cs="Arial"/>
        </w:rPr>
        <w:t>Si le titulaire du marché est un groupement sans individualisation des prestations, les stipulations qui précèdent et le régime de remboursement ne sont applicables qu’au mandataire du groupement.</w:t>
      </w:r>
      <w:r w:rsidR="002374F3">
        <w:rPr>
          <w:rFonts w:cs="Arial"/>
        </w:rPr>
        <w:t xml:space="preserve"> </w:t>
      </w:r>
    </w:p>
    <w:p w14:paraId="7099E3A7" w14:textId="77777777" w:rsidR="000406B9" w:rsidRPr="007248D9" w:rsidRDefault="000406B9" w:rsidP="00AF0DB2">
      <w:pPr>
        <w:autoSpaceDE w:val="0"/>
        <w:autoSpaceDN w:val="0"/>
        <w:spacing w:line="276" w:lineRule="auto"/>
        <w:jc w:val="both"/>
        <w:rPr>
          <w:rFonts w:cs="Arial"/>
          <w:color w:val="000000"/>
          <w:highlight w:val="yellow"/>
        </w:rPr>
      </w:pPr>
    </w:p>
    <w:p w14:paraId="5ABF78D9" w14:textId="77777777" w:rsidR="000406B9" w:rsidRPr="007248D9" w:rsidRDefault="000406B9" w:rsidP="00AF0DB2">
      <w:pPr>
        <w:pBdr>
          <w:top w:val="single" w:sz="4" w:space="1" w:color="auto"/>
          <w:left w:val="single" w:sz="4" w:space="4" w:color="auto"/>
          <w:bottom w:val="single" w:sz="4" w:space="1" w:color="auto"/>
          <w:right w:val="single" w:sz="4" w:space="4" w:color="auto"/>
        </w:pBdr>
        <w:spacing w:line="276" w:lineRule="auto"/>
        <w:jc w:val="both"/>
        <w:rPr>
          <w:rFonts w:cs="Arial"/>
          <w:highlight w:val="yellow"/>
        </w:rPr>
      </w:pPr>
    </w:p>
    <w:p w14:paraId="7E8C0E58" w14:textId="77777777" w:rsidR="000406B9" w:rsidRPr="005A50D9" w:rsidRDefault="000406B9" w:rsidP="00AF0DB2">
      <w:pPr>
        <w:pBdr>
          <w:top w:val="single" w:sz="4" w:space="1" w:color="auto"/>
          <w:left w:val="single" w:sz="4" w:space="4" w:color="auto"/>
          <w:bottom w:val="single" w:sz="4" w:space="1" w:color="auto"/>
          <w:right w:val="single" w:sz="4" w:space="4" w:color="auto"/>
        </w:pBdr>
        <w:spacing w:line="276" w:lineRule="auto"/>
        <w:jc w:val="both"/>
        <w:rPr>
          <w:rFonts w:cs="Arial"/>
          <w:highlight w:val="yellow"/>
        </w:rPr>
      </w:pPr>
      <w:r w:rsidRPr="005A50D9">
        <w:rPr>
          <w:rFonts w:cs="Arial"/>
          <w:highlight w:val="yellow"/>
        </w:rPr>
        <w:t>Dans l’hypothèse où les seuils de l’article R.2191-3 du Code de la commande publique sont atteints :</w:t>
      </w:r>
    </w:p>
    <w:p w14:paraId="5E0F4D4A" w14:textId="77777777" w:rsidR="000406B9" w:rsidRPr="005A50D9" w:rsidRDefault="000406B9" w:rsidP="00AF0DB2">
      <w:pPr>
        <w:pBdr>
          <w:top w:val="single" w:sz="4" w:space="1" w:color="auto"/>
          <w:left w:val="single" w:sz="4" w:space="4" w:color="auto"/>
          <w:bottom w:val="single" w:sz="4" w:space="1" w:color="auto"/>
          <w:right w:val="single" w:sz="4" w:space="4" w:color="auto"/>
        </w:pBdr>
        <w:spacing w:line="276" w:lineRule="auto"/>
        <w:jc w:val="both"/>
        <w:rPr>
          <w:rFonts w:cs="Arial"/>
          <w:highlight w:val="yellow"/>
        </w:rPr>
      </w:pPr>
    </w:p>
    <w:p w14:paraId="0C14EB86" w14:textId="77777777" w:rsidR="000406B9" w:rsidRPr="005A50D9" w:rsidRDefault="000406B9" w:rsidP="00AF0DB2">
      <w:pPr>
        <w:pBdr>
          <w:top w:val="single" w:sz="4" w:space="1" w:color="auto"/>
          <w:left w:val="single" w:sz="4" w:space="4" w:color="auto"/>
          <w:bottom w:val="single" w:sz="4" w:space="1" w:color="auto"/>
          <w:right w:val="single" w:sz="4" w:space="4" w:color="auto"/>
        </w:pBdr>
        <w:tabs>
          <w:tab w:val="left" w:pos="993"/>
        </w:tabs>
        <w:spacing w:line="276" w:lineRule="auto"/>
        <w:jc w:val="both"/>
        <w:rPr>
          <w:rFonts w:cs="Arial"/>
          <w:highlight w:val="yellow"/>
        </w:rPr>
      </w:pPr>
      <w:r w:rsidRPr="005A50D9">
        <w:rPr>
          <w:rFonts w:cs="Arial"/>
          <w:highlight w:val="yellow"/>
        </w:rPr>
        <w:fldChar w:fldCharType="begin">
          <w:ffData>
            <w:name w:val="CaseACocher2"/>
            <w:enabled/>
            <w:calcOnExit w:val="0"/>
            <w:checkBox>
              <w:sizeAuto/>
              <w:default w:val="0"/>
            </w:checkBox>
          </w:ffData>
        </w:fldChar>
      </w:r>
      <w:r w:rsidRPr="005A50D9">
        <w:rPr>
          <w:rFonts w:cs="Arial"/>
          <w:highlight w:val="yellow"/>
        </w:rPr>
        <w:instrText xml:space="preserve"> FORMCHECKBOX </w:instrText>
      </w:r>
      <w:r w:rsidR="009C5F0B">
        <w:rPr>
          <w:rFonts w:cs="Arial"/>
          <w:highlight w:val="yellow"/>
        </w:rPr>
      </w:r>
      <w:r w:rsidR="009C5F0B">
        <w:rPr>
          <w:rFonts w:cs="Arial"/>
          <w:highlight w:val="yellow"/>
        </w:rPr>
        <w:fldChar w:fldCharType="separate"/>
      </w:r>
      <w:r w:rsidRPr="005A50D9">
        <w:rPr>
          <w:rFonts w:cs="Arial"/>
          <w:highlight w:val="yellow"/>
        </w:rPr>
        <w:fldChar w:fldCharType="end"/>
      </w:r>
      <w:r w:rsidRPr="005A50D9">
        <w:rPr>
          <w:rFonts w:cs="Arial"/>
          <w:highlight w:val="yellow"/>
        </w:rPr>
        <w:t xml:space="preserve">  J’accepte le bénéfice de l’avance forfaitaire.</w:t>
      </w:r>
    </w:p>
    <w:p w14:paraId="199C2CC7" w14:textId="77777777" w:rsidR="000406B9" w:rsidRPr="005A50D9" w:rsidRDefault="000406B9" w:rsidP="00AF0DB2">
      <w:pPr>
        <w:pBdr>
          <w:top w:val="single" w:sz="4" w:space="1" w:color="auto"/>
          <w:left w:val="single" w:sz="4" w:space="4" w:color="auto"/>
          <w:bottom w:val="single" w:sz="4" w:space="1" w:color="auto"/>
          <w:right w:val="single" w:sz="4" w:space="4" w:color="auto"/>
        </w:pBdr>
        <w:tabs>
          <w:tab w:val="left" w:pos="993"/>
        </w:tabs>
        <w:spacing w:line="276" w:lineRule="auto"/>
        <w:jc w:val="both"/>
        <w:rPr>
          <w:rFonts w:cs="Arial"/>
          <w:highlight w:val="yellow"/>
        </w:rPr>
      </w:pPr>
      <w:r w:rsidRPr="00B1715B">
        <w:rPr>
          <w:rFonts w:cs="Arial"/>
          <w:highlight w:val="yellow"/>
        </w:rPr>
        <w:fldChar w:fldCharType="begin">
          <w:ffData>
            <w:name w:val="CaseACocher2"/>
            <w:enabled/>
            <w:calcOnExit w:val="0"/>
            <w:checkBox>
              <w:sizeAuto/>
              <w:default w:val="0"/>
            </w:checkBox>
          </w:ffData>
        </w:fldChar>
      </w:r>
      <w:r w:rsidRPr="005A50D9">
        <w:rPr>
          <w:rFonts w:cs="Arial"/>
          <w:highlight w:val="yellow"/>
        </w:rPr>
        <w:instrText xml:space="preserve"> FORMCHECKBOX </w:instrText>
      </w:r>
      <w:r w:rsidR="009C5F0B">
        <w:rPr>
          <w:rFonts w:cs="Arial"/>
          <w:highlight w:val="yellow"/>
        </w:rPr>
      </w:r>
      <w:r w:rsidR="009C5F0B">
        <w:rPr>
          <w:rFonts w:cs="Arial"/>
          <w:highlight w:val="yellow"/>
        </w:rPr>
        <w:fldChar w:fldCharType="separate"/>
      </w:r>
      <w:r w:rsidRPr="00B1715B">
        <w:rPr>
          <w:rFonts w:cs="Arial"/>
          <w:highlight w:val="yellow"/>
        </w:rPr>
        <w:fldChar w:fldCharType="end"/>
      </w:r>
      <w:r w:rsidRPr="005A50D9">
        <w:rPr>
          <w:rFonts w:cs="Arial"/>
          <w:highlight w:val="yellow"/>
        </w:rPr>
        <w:t xml:space="preserve">  Je refuse le bénéfice de l’avance forfaitaire.</w:t>
      </w:r>
    </w:p>
    <w:p w14:paraId="176E9182" w14:textId="77777777" w:rsidR="000406B9" w:rsidRPr="005A50D9" w:rsidRDefault="000406B9" w:rsidP="00AF0DB2">
      <w:pPr>
        <w:pBdr>
          <w:top w:val="single" w:sz="4" w:space="1" w:color="auto"/>
          <w:left w:val="single" w:sz="4" w:space="4" w:color="auto"/>
          <w:bottom w:val="single" w:sz="4" w:space="1" w:color="auto"/>
          <w:right w:val="single" w:sz="4" w:space="4" w:color="auto"/>
        </w:pBdr>
        <w:tabs>
          <w:tab w:val="left" w:pos="993"/>
        </w:tabs>
        <w:spacing w:line="276" w:lineRule="auto"/>
        <w:jc w:val="both"/>
        <w:rPr>
          <w:rFonts w:cs="Arial"/>
          <w:highlight w:val="yellow"/>
        </w:rPr>
      </w:pPr>
    </w:p>
    <w:p w14:paraId="07D0D915" w14:textId="77777777" w:rsidR="000406B9" w:rsidRPr="007248D9" w:rsidRDefault="000406B9" w:rsidP="00AF0DB2">
      <w:pPr>
        <w:pBdr>
          <w:top w:val="single" w:sz="4" w:space="1" w:color="auto"/>
          <w:left w:val="single" w:sz="4" w:space="4" w:color="auto"/>
          <w:bottom w:val="single" w:sz="4" w:space="1" w:color="auto"/>
          <w:right w:val="single" w:sz="4" w:space="4" w:color="auto"/>
        </w:pBdr>
        <w:tabs>
          <w:tab w:val="left" w:pos="993"/>
        </w:tabs>
        <w:spacing w:line="276" w:lineRule="auto"/>
        <w:jc w:val="both"/>
        <w:rPr>
          <w:rFonts w:cs="Arial"/>
          <w:u w:val="single"/>
        </w:rPr>
      </w:pPr>
      <w:r w:rsidRPr="005A50D9">
        <w:rPr>
          <w:rFonts w:cs="Arial"/>
          <w:highlight w:val="yellow"/>
          <w:u w:val="single"/>
        </w:rPr>
        <w:t>(Le candidat doit cocher la case de son choix. A défaut, ou si les deux cases sont cochées, le candidat sera réputé avoir refusé le versement de l’avance)</w:t>
      </w:r>
    </w:p>
    <w:p w14:paraId="7224BE96" w14:textId="77777777" w:rsidR="000406B9" w:rsidRPr="007248D9" w:rsidRDefault="000406B9" w:rsidP="00AF0DB2">
      <w:pPr>
        <w:pBdr>
          <w:top w:val="single" w:sz="4" w:space="1" w:color="auto"/>
          <w:left w:val="single" w:sz="4" w:space="4" w:color="auto"/>
          <w:bottom w:val="single" w:sz="4" w:space="1" w:color="auto"/>
          <w:right w:val="single" w:sz="4" w:space="4" w:color="auto"/>
        </w:pBdr>
        <w:tabs>
          <w:tab w:val="left" w:pos="993"/>
        </w:tabs>
        <w:spacing w:line="276" w:lineRule="auto"/>
        <w:jc w:val="both"/>
        <w:rPr>
          <w:rFonts w:cs="Arial"/>
          <w:highlight w:val="yellow"/>
        </w:rPr>
      </w:pPr>
    </w:p>
    <w:p w14:paraId="06B07708" w14:textId="77777777" w:rsidR="000406B9" w:rsidRPr="007248D9" w:rsidRDefault="000406B9" w:rsidP="00AF0DB2">
      <w:pPr>
        <w:spacing w:line="276" w:lineRule="auto"/>
        <w:jc w:val="both"/>
        <w:rPr>
          <w:rFonts w:cs="Arial"/>
          <w:highlight w:val="yellow"/>
          <w:u w:val="single"/>
        </w:rPr>
      </w:pPr>
    </w:p>
    <w:p w14:paraId="3AD32F2B" w14:textId="77777777" w:rsidR="000406B9" w:rsidRPr="007248D9" w:rsidRDefault="000406B9" w:rsidP="00AF0DB2">
      <w:pPr>
        <w:spacing w:line="276" w:lineRule="auto"/>
        <w:jc w:val="both"/>
        <w:rPr>
          <w:rFonts w:cs="Arial"/>
        </w:rPr>
      </w:pPr>
      <w:r w:rsidRPr="007248D9">
        <w:rPr>
          <w:rFonts w:cs="Arial"/>
          <w:u w:val="single"/>
        </w:rPr>
        <w:t>En cas de sous-traitant</w:t>
      </w:r>
      <w:r w:rsidRPr="007248D9">
        <w:rPr>
          <w:rFonts w:cs="Arial"/>
        </w:rPr>
        <w:t> :</w:t>
      </w:r>
    </w:p>
    <w:p w14:paraId="52C5667A" w14:textId="77777777" w:rsidR="000406B9" w:rsidRPr="007248D9" w:rsidRDefault="000406B9" w:rsidP="00AF0DB2">
      <w:pPr>
        <w:spacing w:line="276" w:lineRule="auto"/>
        <w:jc w:val="both"/>
        <w:rPr>
          <w:rFonts w:cs="Arial"/>
          <w:u w:val="single"/>
        </w:rPr>
      </w:pPr>
    </w:p>
    <w:p w14:paraId="79F938B3" w14:textId="77777777" w:rsidR="000406B9" w:rsidRPr="007248D9" w:rsidRDefault="000406B9" w:rsidP="00AF0DB2">
      <w:pPr>
        <w:autoSpaceDE w:val="0"/>
        <w:autoSpaceDN w:val="0"/>
        <w:spacing w:line="276" w:lineRule="auto"/>
        <w:jc w:val="both"/>
        <w:rPr>
          <w:rFonts w:cs="Arial"/>
          <w:color w:val="000000"/>
        </w:rPr>
      </w:pPr>
      <w:r w:rsidRPr="007248D9">
        <w:rPr>
          <w:rFonts w:cs="Arial"/>
        </w:rPr>
        <w:t>Une avance peut être versée, sur leur demande, aux sous-traitants bénéficiant du paiement direct lorsque le montant des prestations dont ils sont chargés apprécié par référence au montant figurant dans l'acte spécial, est au moins égal à 50 000,00 € HT et dans la mesure où le délai d'exécution est supérieur à deux mois.</w:t>
      </w:r>
      <w:r w:rsidRPr="007248D9">
        <w:rPr>
          <w:rFonts w:cs="Arial"/>
          <w:color w:val="000000"/>
        </w:rPr>
        <w:t xml:space="preserve"> </w:t>
      </w:r>
    </w:p>
    <w:p w14:paraId="690117D2" w14:textId="77777777" w:rsidR="000406B9" w:rsidRPr="007248D9" w:rsidRDefault="000406B9" w:rsidP="00AF0DB2">
      <w:pPr>
        <w:autoSpaceDE w:val="0"/>
        <w:autoSpaceDN w:val="0"/>
        <w:spacing w:line="276" w:lineRule="auto"/>
        <w:jc w:val="both"/>
        <w:rPr>
          <w:rFonts w:cs="Arial"/>
          <w:color w:val="000000"/>
        </w:rPr>
      </w:pPr>
    </w:p>
    <w:p w14:paraId="69FBC999" w14:textId="77777777" w:rsidR="000406B9" w:rsidRPr="007248D9" w:rsidRDefault="000406B9" w:rsidP="00AF0DB2">
      <w:pPr>
        <w:autoSpaceDE w:val="0"/>
        <w:autoSpaceDN w:val="0"/>
        <w:spacing w:line="276" w:lineRule="auto"/>
        <w:jc w:val="both"/>
        <w:rPr>
          <w:rFonts w:cs="Arial"/>
        </w:rPr>
      </w:pPr>
      <w:r w:rsidRPr="007248D9">
        <w:rPr>
          <w:rFonts w:cs="Arial"/>
        </w:rPr>
        <w:t xml:space="preserve">Le droit à l'avance du sous-traitant est ouvert dès la notification du marché ou de l'acte spécial de sous-traitance. </w:t>
      </w:r>
    </w:p>
    <w:p w14:paraId="7B71EB83" w14:textId="77777777" w:rsidR="000406B9" w:rsidRPr="007248D9" w:rsidRDefault="000406B9" w:rsidP="00AF0DB2">
      <w:pPr>
        <w:autoSpaceDE w:val="0"/>
        <w:autoSpaceDN w:val="0"/>
        <w:spacing w:line="276" w:lineRule="auto"/>
        <w:jc w:val="both"/>
        <w:rPr>
          <w:rFonts w:cs="Arial"/>
        </w:rPr>
      </w:pPr>
    </w:p>
    <w:p w14:paraId="5C65073C" w14:textId="77777777" w:rsidR="000406B9" w:rsidRPr="007248D9" w:rsidRDefault="000406B9" w:rsidP="00AF0DB2">
      <w:pPr>
        <w:autoSpaceDE w:val="0"/>
        <w:autoSpaceDN w:val="0"/>
        <w:spacing w:line="276" w:lineRule="auto"/>
        <w:jc w:val="both"/>
        <w:rPr>
          <w:rFonts w:cs="Arial"/>
        </w:rPr>
      </w:pPr>
      <w:r w:rsidRPr="007248D9">
        <w:rPr>
          <w:rFonts w:cs="Arial"/>
        </w:rPr>
        <w:lastRenderedPageBreak/>
        <w:t xml:space="preserve">Dans l'hypothèse où le titulaire du marché qui a reçu l'avance sous-traite une part de celui-ci postérieurement à la conclusion, de dernier devra rembourser l'avance correspondant au montant des prestations sous-traitées, même dans le cas où le sous-traitant ne peut ou ne souhaite pas bénéficier de l'avance. Le remboursement se fera par émission d'un titre de recette. </w:t>
      </w:r>
    </w:p>
    <w:p w14:paraId="2AD3725F" w14:textId="77777777" w:rsidR="000406B9" w:rsidRPr="007248D9" w:rsidRDefault="000406B9" w:rsidP="00AF0DB2">
      <w:pPr>
        <w:autoSpaceDE w:val="0"/>
        <w:autoSpaceDN w:val="0"/>
        <w:spacing w:line="276" w:lineRule="auto"/>
        <w:jc w:val="both"/>
        <w:rPr>
          <w:rFonts w:cs="Arial"/>
        </w:rPr>
      </w:pPr>
    </w:p>
    <w:p w14:paraId="0CD77DBB" w14:textId="77777777" w:rsidR="000406B9" w:rsidRPr="007248D9" w:rsidRDefault="000406B9" w:rsidP="00AF0DB2">
      <w:pPr>
        <w:autoSpaceDE w:val="0"/>
        <w:autoSpaceDN w:val="0"/>
        <w:spacing w:line="276" w:lineRule="auto"/>
        <w:jc w:val="both"/>
        <w:rPr>
          <w:rFonts w:cs="Arial"/>
        </w:rPr>
      </w:pPr>
      <w:r w:rsidRPr="007248D9">
        <w:rPr>
          <w:rFonts w:cs="Arial"/>
        </w:rPr>
        <w:t xml:space="preserve">Le remboursement de l'avance versée au sous-traitant est effectué par émission d'un titre de recette sur les sommes dues au sous-traitant. </w:t>
      </w:r>
    </w:p>
    <w:p w14:paraId="41FF32E5" w14:textId="77777777" w:rsidR="000406B9" w:rsidRPr="007248D9" w:rsidRDefault="000406B9" w:rsidP="00AF0DB2">
      <w:pPr>
        <w:autoSpaceDE w:val="0"/>
        <w:autoSpaceDN w:val="0"/>
        <w:spacing w:line="276" w:lineRule="auto"/>
        <w:jc w:val="both"/>
        <w:rPr>
          <w:rFonts w:cs="Arial"/>
        </w:rPr>
      </w:pPr>
    </w:p>
    <w:p w14:paraId="76504B5D" w14:textId="77777777" w:rsidR="000406B9" w:rsidRPr="007248D9" w:rsidRDefault="000406B9" w:rsidP="00AF0DB2">
      <w:pPr>
        <w:autoSpaceDE w:val="0"/>
        <w:autoSpaceDN w:val="0"/>
        <w:spacing w:line="276" w:lineRule="auto"/>
        <w:jc w:val="both"/>
        <w:rPr>
          <w:rFonts w:cs="Arial"/>
        </w:rPr>
      </w:pPr>
      <w:r w:rsidRPr="007248D9">
        <w:rPr>
          <w:rFonts w:cs="Arial"/>
        </w:rPr>
        <w:t>Le remboursement de cette avance commence lorsque le montant cumulé des demandes d'acomptes, révision exclue, présentées par le sous-traitant, atteindra ou dépassera 50 % du montant initial (T.T.C.) du marché ou de la tranche. Ce remboursement devra être terminé lorsque ledit montant aura atteint 80 % du montant initial (T.T.C.) du marché ou de la tranche.</w:t>
      </w:r>
    </w:p>
    <w:p w14:paraId="01681644" w14:textId="77777777" w:rsidR="000406B9" w:rsidRPr="007248D9" w:rsidRDefault="000406B9" w:rsidP="00AF0DB2">
      <w:pPr>
        <w:autoSpaceDE w:val="0"/>
        <w:autoSpaceDN w:val="0"/>
        <w:spacing w:line="276" w:lineRule="auto"/>
        <w:jc w:val="both"/>
        <w:rPr>
          <w:rFonts w:cs="Arial"/>
        </w:rPr>
      </w:pPr>
    </w:p>
    <w:p w14:paraId="0659E106" w14:textId="52DCA58B" w:rsidR="000406B9" w:rsidRPr="007248D9" w:rsidRDefault="000406B9" w:rsidP="00737DC7">
      <w:pPr>
        <w:autoSpaceDE w:val="0"/>
        <w:autoSpaceDN w:val="0"/>
        <w:spacing w:line="276" w:lineRule="auto"/>
        <w:jc w:val="both"/>
        <w:rPr>
          <w:rFonts w:cs="Arial"/>
        </w:rPr>
      </w:pPr>
      <w:r w:rsidRPr="007248D9">
        <w:rPr>
          <w:rFonts w:cs="Arial"/>
        </w:rPr>
        <w:t>Il sera terminé lorsque le mon</w:t>
      </w:r>
      <w:r w:rsidR="00737DC7">
        <w:rPr>
          <w:rFonts w:cs="Arial"/>
        </w:rPr>
        <w:t>tant des prestations exécutées.</w:t>
      </w:r>
    </w:p>
    <w:p w14:paraId="2C4E57B0" w14:textId="2B6ED886" w:rsidR="000406B9" w:rsidRPr="007248D9" w:rsidRDefault="000406B9" w:rsidP="00737DC7">
      <w:pPr>
        <w:pStyle w:val="Titre2"/>
      </w:pPr>
      <w:bookmarkStart w:id="75" w:name="_Toc189557266"/>
      <w:r w:rsidRPr="007248D9">
        <w:t xml:space="preserve">12.7 - Retenue de garantie </w:t>
      </w:r>
      <w:bookmarkEnd w:id="75"/>
    </w:p>
    <w:p w14:paraId="2C5ED70E" w14:textId="37F1F04F" w:rsidR="00737DC7" w:rsidRPr="007248D9" w:rsidRDefault="00B1715B" w:rsidP="00737DC7">
      <w:pPr>
        <w:spacing w:line="276" w:lineRule="auto"/>
        <w:ind w:right="140"/>
        <w:jc w:val="both"/>
        <w:rPr>
          <w:rFonts w:cs="Arial"/>
        </w:rPr>
      </w:pPr>
      <w:r>
        <w:rPr>
          <w:rFonts w:cs="Arial"/>
        </w:rPr>
        <w:t xml:space="preserve">Il n’y a pas de retenue de garantie pour le présent lot. </w:t>
      </w:r>
    </w:p>
    <w:p w14:paraId="7712636F" w14:textId="5D89D277" w:rsidR="000406B9" w:rsidRDefault="000406B9" w:rsidP="00AF0DB2">
      <w:pPr>
        <w:pStyle w:val="Titre1"/>
        <w:spacing w:line="276" w:lineRule="auto"/>
        <w:jc w:val="both"/>
      </w:pPr>
      <w:bookmarkStart w:id="76" w:name="_Toc147222403"/>
      <w:bookmarkStart w:id="77" w:name="_Toc189557267"/>
      <w:r w:rsidRPr="007248D9">
        <w:t>Article 13 - Sous-traitance</w:t>
      </w:r>
      <w:bookmarkEnd w:id="76"/>
      <w:bookmarkEnd w:id="77"/>
    </w:p>
    <w:p w14:paraId="0B5C04E9" w14:textId="77777777" w:rsidR="002374F3" w:rsidRPr="002374F3" w:rsidRDefault="002374F3" w:rsidP="002374F3"/>
    <w:p w14:paraId="177D86A6" w14:textId="3F084AFA" w:rsidR="000406B9" w:rsidRDefault="000406B9" w:rsidP="00AF0DB2">
      <w:pPr>
        <w:tabs>
          <w:tab w:val="left" w:pos="426"/>
        </w:tabs>
        <w:spacing w:line="276" w:lineRule="auto"/>
        <w:jc w:val="both"/>
        <w:rPr>
          <w:ins w:id="78" w:author="Meyer Clara" w:date="2025-02-04T09:56:00Z"/>
          <w:rFonts w:cs="Arial"/>
        </w:rPr>
      </w:pPr>
      <w:r w:rsidRPr="007248D9">
        <w:rPr>
          <w:rFonts w:cs="Arial"/>
        </w:rPr>
        <w:t>Le titulaire peut sous-traiter une partie des prestations dans les conditions définies aux articles L</w:t>
      </w:r>
      <w:ins w:id="79" w:author="Meyer Clara" w:date="2025-01-28T15:32:00Z">
        <w:r w:rsidR="005A50D9">
          <w:rPr>
            <w:rFonts w:cs="Arial"/>
          </w:rPr>
          <w:t>.</w:t>
        </w:r>
      </w:ins>
      <w:r w:rsidRPr="007248D9">
        <w:rPr>
          <w:rFonts w:cs="Arial"/>
        </w:rPr>
        <w:t xml:space="preserve"> 2193-3 et L</w:t>
      </w:r>
      <w:ins w:id="80" w:author="Meyer Clara" w:date="2025-01-28T15:32:00Z">
        <w:r w:rsidR="005A50D9">
          <w:rPr>
            <w:rFonts w:cs="Arial"/>
          </w:rPr>
          <w:t xml:space="preserve">. </w:t>
        </w:r>
      </w:ins>
      <w:r w:rsidRPr="007248D9">
        <w:rPr>
          <w:rFonts w:cs="Arial"/>
        </w:rPr>
        <w:t>2193-4, R</w:t>
      </w:r>
      <w:ins w:id="81" w:author="Meyer Clara" w:date="2025-01-28T15:32:00Z">
        <w:r w:rsidR="005A50D9">
          <w:rPr>
            <w:rFonts w:cs="Arial"/>
          </w:rPr>
          <w:t xml:space="preserve">. </w:t>
        </w:r>
      </w:ins>
      <w:r w:rsidRPr="007248D9">
        <w:rPr>
          <w:rFonts w:cs="Arial"/>
        </w:rPr>
        <w:t>2193-1 à R</w:t>
      </w:r>
      <w:ins w:id="82" w:author="Meyer Clara" w:date="2025-01-28T15:32:00Z">
        <w:r w:rsidR="005A50D9">
          <w:rPr>
            <w:rFonts w:cs="Arial"/>
          </w:rPr>
          <w:t xml:space="preserve">. </w:t>
        </w:r>
      </w:ins>
      <w:r w:rsidRPr="007248D9">
        <w:rPr>
          <w:rFonts w:cs="Arial"/>
        </w:rPr>
        <w:t>2193-22 du Code de la commande publique, il devra compléter un DC4 qui sera joint en annexe du présent document. Le formulaire est disponible via le lien suivant :</w:t>
      </w:r>
    </w:p>
    <w:p w14:paraId="3C312878" w14:textId="77777777" w:rsidR="00B1715B" w:rsidRPr="007248D9" w:rsidRDefault="00B1715B" w:rsidP="00AF0DB2">
      <w:pPr>
        <w:tabs>
          <w:tab w:val="left" w:pos="426"/>
        </w:tabs>
        <w:spacing w:line="276" w:lineRule="auto"/>
        <w:jc w:val="both"/>
        <w:rPr>
          <w:rFonts w:cs="Arial"/>
        </w:rPr>
      </w:pPr>
    </w:p>
    <w:p w14:paraId="2336664C" w14:textId="26FF33F2" w:rsidR="000406B9" w:rsidRDefault="009C5F0B" w:rsidP="00AF0DB2">
      <w:pPr>
        <w:tabs>
          <w:tab w:val="left" w:pos="426"/>
        </w:tabs>
        <w:spacing w:line="276" w:lineRule="auto"/>
        <w:jc w:val="both"/>
        <w:rPr>
          <w:rFonts w:cs="Arial"/>
          <w:color w:val="0000FF"/>
          <w:u w:val="single"/>
        </w:rPr>
      </w:pPr>
      <w:hyperlink r:id="rId11" w:history="1">
        <w:r w:rsidR="000406B9" w:rsidRPr="007248D9">
          <w:rPr>
            <w:rStyle w:val="Lienhypertexte"/>
            <w:rFonts w:cs="Arial"/>
          </w:rPr>
          <w:t>http://www.economie.gouv.fr/daj/formulaires-declaration-du-candidat</w:t>
        </w:r>
      </w:hyperlink>
      <w:r w:rsidR="00737DC7">
        <w:rPr>
          <w:rFonts w:cs="Arial"/>
          <w:color w:val="0000FF"/>
          <w:u w:val="single"/>
        </w:rPr>
        <w:t xml:space="preserve"> </w:t>
      </w:r>
    </w:p>
    <w:p w14:paraId="27789F5C" w14:textId="77777777" w:rsidR="00737DC7" w:rsidRPr="007248D9" w:rsidRDefault="00737DC7" w:rsidP="00AF0DB2">
      <w:pPr>
        <w:tabs>
          <w:tab w:val="left" w:pos="426"/>
        </w:tabs>
        <w:spacing w:line="276" w:lineRule="auto"/>
        <w:jc w:val="both"/>
        <w:rPr>
          <w:rFonts w:cs="Arial"/>
          <w:color w:val="0000FF"/>
          <w:u w:val="single"/>
        </w:rPr>
      </w:pPr>
    </w:p>
    <w:p w14:paraId="6FFC4620" w14:textId="58C041CF" w:rsidR="000406B9" w:rsidRDefault="000406B9" w:rsidP="002374F3">
      <w:pPr>
        <w:pStyle w:val="Titre1"/>
        <w:spacing w:line="276" w:lineRule="auto"/>
        <w:jc w:val="both"/>
      </w:pPr>
      <w:bookmarkStart w:id="83" w:name="_Toc147222404"/>
      <w:bookmarkStart w:id="84" w:name="_Toc189557268"/>
      <w:r w:rsidRPr="007248D9">
        <w:t>Article 14 - Cession ou nantissement de créance</w:t>
      </w:r>
      <w:bookmarkEnd w:id="83"/>
      <w:bookmarkEnd w:id="84"/>
    </w:p>
    <w:p w14:paraId="62A97897" w14:textId="77777777" w:rsidR="002374F3" w:rsidRPr="002374F3" w:rsidRDefault="002374F3" w:rsidP="002374F3"/>
    <w:p w14:paraId="3C1B35EE" w14:textId="77777777" w:rsidR="000406B9" w:rsidRPr="007248D9" w:rsidRDefault="000406B9" w:rsidP="00AF0DB2">
      <w:pPr>
        <w:pStyle w:val="Corpsdetexte2"/>
        <w:spacing w:line="276" w:lineRule="auto"/>
        <w:jc w:val="both"/>
        <w:rPr>
          <w:rFonts w:ascii="Arial" w:hAnsi="Arial" w:cs="Arial"/>
          <w:b w:val="0"/>
          <w:lang w:eastAsia="ar-SA"/>
        </w:rPr>
      </w:pPr>
      <w:r w:rsidRPr="007248D9">
        <w:rPr>
          <w:rFonts w:ascii="Arial" w:hAnsi="Arial" w:cs="Arial"/>
          <w:b w:val="0"/>
        </w:rPr>
        <w:t>Le</w:t>
      </w:r>
      <w:r w:rsidRPr="007248D9">
        <w:rPr>
          <w:rFonts w:ascii="Arial" w:hAnsi="Arial" w:cs="Arial"/>
          <w:b w:val="0"/>
          <w:lang w:eastAsia="ar-SA"/>
        </w:rPr>
        <w:t xml:space="preserve"> marché pourra être cédé ou mis en nantissement suivant les prescriptions des articles R. 2191-46 à R. 2191-63 du Code de la commande publique.  </w:t>
      </w:r>
    </w:p>
    <w:p w14:paraId="7AF0D27C" w14:textId="77777777" w:rsidR="000406B9" w:rsidRPr="007248D9" w:rsidRDefault="000406B9" w:rsidP="00AF0DB2">
      <w:pPr>
        <w:pStyle w:val="Corpsdetexte2"/>
        <w:spacing w:line="276" w:lineRule="auto"/>
        <w:jc w:val="both"/>
        <w:rPr>
          <w:rFonts w:ascii="Arial" w:hAnsi="Arial" w:cs="Arial"/>
          <w:b w:val="0"/>
        </w:rPr>
      </w:pPr>
    </w:p>
    <w:p w14:paraId="03C7D5E3" w14:textId="77777777" w:rsidR="000406B9" w:rsidRPr="007248D9" w:rsidRDefault="000406B9" w:rsidP="00AF0DB2">
      <w:pPr>
        <w:pStyle w:val="Corpsdetexte2"/>
        <w:spacing w:line="276" w:lineRule="auto"/>
        <w:jc w:val="both"/>
        <w:rPr>
          <w:rFonts w:ascii="Arial" w:hAnsi="Arial" w:cs="Arial"/>
          <w:b w:val="0"/>
        </w:rPr>
      </w:pPr>
      <w:r w:rsidRPr="007248D9">
        <w:rPr>
          <w:rFonts w:ascii="Arial" w:hAnsi="Arial" w:cs="Arial"/>
          <w:b w:val="0"/>
        </w:rPr>
        <w:t>Le montant maximal de la créance qu’il est possible de céder ou de présenter en nantissement est ainsi de :</w:t>
      </w:r>
    </w:p>
    <w:p w14:paraId="24651C3D" w14:textId="77777777" w:rsidR="000406B9" w:rsidRPr="007248D9" w:rsidRDefault="000406B9" w:rsidP="00AF0DB2">
      <w:pPr>
        <w:pStyle w:val="Corpsdetexte2"/>
        <w:spacing w:line="276" w:lineRule="auto"/>
        <w:jc w:val="both"/>
        <w:rPr>
          <w:rFonts w:ascii="Arial" w:hAnsi="Arial" w:cs="Arial"/>
        </w:rPr>
      </w:pPr>
    </w:p>
    <w:tbl>
      <w:tblPr>
        <w:tblW w:w="2421" w:type="pct"/>
        <w:jc w:val="center"/>
        <w:tblBorders>
          <w:top w:val="single" w:sz="12" w:space="0" w:color="auto"/>
          <w:left w:val="single" w:sz="12" w:space="0" w:color="auto"/>
          <w:bottom w:val="single" w:sz="12" w:space="0" w:color="auto"/>
          <w:right w:val="single" w:sz="12" w:space="0" w:color="auto"/>
          <w:insideH w:val="single" w:sz="8" w:space="0" w:color="auto"/>
          <w:insideV w:val="single" w:sz="12" w:space="0" w:color="auto"/>
        </w:tblBorders>
        <w:tblCellMar>
          <w:left w:w="70" w:type="dxa"/>
          <w:right w:w="70" w:type="dxa"/>
        </w:tblCellMar>
        <w:tblLook w:val="0000" w:firstRow="0" w:lastRow="0" w:firstColumn="0" w:lastColumn="0" w:noHBand="0" w:noVBand="0"/>
      </w:tblPr>
      <w:tblGrid>
        <w:gridCol w:w="5127"/>
      </w:tblGrid>
      <w:tr w:rsidR="000406B9" w:rsidRPr="007248D9" w14:paraId="06BF2E74" w14:textId="77777777" w:rsidTr="005557B4">
        <w:trPr>
          <w:cantSplit/>
          <w:trHeight w:val="1066"/>
          <w:jc w:val="center"/>
        </w:trPr>
        <w:tc>
          <w:tcPr>
            <w:tcW w:w="5000" w:type="pct"/>
            <w:tcBorders>
              <w:top w:val="single" w:sz="12" w:space="0" w:color="auto"/>
              <w:bottom w:val="single" w:sz="12" w:space="0" w:color="auto"/>
            </w:tcBorders>
          </w:tcPr>
          <w:p w14:paraId="55F92188" w14:textId="77777777" w:rsidR="000406B9" w:rsidRPr="007248D9" w:rsidRDefault="000406B9" w:rsidP="00AF0DB2">
            <w:pPr>
              <w:tabs>
                <w:tab w:val="left" w:pos="5387"/>
              </w:tabs>
              <w:spacing w:line="276" w:lineRule="auto"/>
              <w:jc w:val="both"/>
              <w:rPr>
                <w:rFonts w:cs="Arial"/>
                <w:b/>
                <w:kern w:val="0"/>
                <w:lang w:eastAsia="ar-SA"/>
              </w:rPr>
            </w:pPr>
          </w:p>
          <w:p w14:paraId="51884249" w14:textId="77777777" w:rsidR="000406B9" w:rsidRPr="007248D9" w:rsidRDefault="000406B9" w:rsidP="00AF0DB2">
            <w:pPr>
              <w:tabs>
                <w:tab w:val="left" w:pos="5387"/>
              </w:tabs>
              <w:spacing w:line="276" w:lineRule="auto"/>
              <w:jc w:val="both"/>
              <w:rPr>
                <w:rFonts w:cs="Arial"/>
                <w:b/>
                <w:kern w:val="0"/>
                <w:lang w:eastAsia="ar-SA"/>
              </w:rPr>
            </w:pPr>
            <w:r w:rsidRPr="007248D9">
              <w:rPr>
                <w:rFonts w:cs="Arial"/>
                <w:b/>
                <w:kern w:val="0"/>
                <w:lang w:eastAsia="ar-SA"/>
              </w:rPr>
              <w:t>Montant maximum de la créance en € T.T.C</w:t>
            </w:r>
          </w:p>
          <w:p w14:paraId="7363C93A" w14:textId="77777777" w:rsidR="000406B9" w:rsidRPr="007248D9" w:rsidRDefault="000406B9" w:rsidP="00AF0DB2">
            <w:pPr>
              <w:tabs>
                <w:tab w:val="left" w:pos="5387"/>
              </w:tabs>
              <w:spacing w:line="276" w:lineRule="auto"/>
              <w:jc w:val="both"/>
              <w:rPr>
                <w:rFonts w:cs="Arial"/>
                <w:b/>
                <w:kern w:val="0"/>
                <w:lang w:eastAsia="ar-SA"/>
              </w:rPr>
            </w:pPr>
          </w:p>
          <w:p w14:paraId="562BA6B0" w14:textId="77777777" w:rsidR="000406B9" w:rsidRPr="007248D9" w:rsidRDefault="000406B9" w:rsidP="00AF0DB2">
            <w:pPr>
              <w:tabs>
                <w:tab w:val="left" w:pos="5387"/>
              </w:tabs>
              <w:spacing w:line="276" w:lineRule="auto"/>
              <w:jc w:val="both"/>
              <w:rPr>
                <w:rFonts w:cs="Arial"/>
                <w:b/>
                <w:kern w:val="0"/>
                <w:lang w:eastAsia="ar-SA"/>
              </w:rPr>
            </w:pPr>
            <w:r w:rsidRPr="007248D9">
              <w:rPr>
                <w:rFonts w:cs="Arial"/>
                <w:b/>
                <w:kern w:val="0"/>
                <w:lang w:eastAsia="ar-SA"/>
              </w:rPr>
              <w:t>(Cadre réservé au CMN)</w:t>
            </w:r>
          </w:p>
          <w:p w14:paraId="63A68813" w14:textId="77777777" w:rsidR="000406B9" w:rsidRPr="007248D9" w:rsidRDefault="000406B9" w:rsidP="00AF0DB2">
            <w:pPr>
              <w:tabs>
                <w:tab w:val="left" w:pos="5387"/>
              </w:tabs>
              <w:spacing w:line="276" w:lineRule="auto"/>
              <w:jc w:val="both"/>
              <w:rPr>
                <w:rFonts w:cs="Arial"/>
                <w:b/>
                <w:kern w:val="0"/>
                <w:lang w:eastAsia="ar-SA"/>
              </w:rPr>
            </w:pPr>
          </w:p>
        </w:tc>
      </w:tr>
      <w:tr w:rsidR="000406B9" w:rsidRPr="007248D9" w14:paraId="1ACD96A4" w14:textId="77777777" w:rsidTr="005557B4">
        <w:trPr>
          <w:cantSplit/>
          <w:trHeight w:val="849"/>
          <w:jc w:val="center"/>
        </w:trPr>
        <w:tc>
          <w:tcPr>
            <w:tcW w:w="5000" w:type="pct"/>
            <w:tcBorders>
              <w:top w:val="single" w:sz="12" w:space="0" w:color="auto"/>
              <w:bottom w:val="single" w:sz="12" w:space="0" w:color="auto"/>
            </w:tcBorders>
          </w:tcPr>
          <w:p w14:paraId="6F65BAAE" w14:textId="77777777" w:rsidR="000406B9" w:rsidRPr="007248D9" w:rsidRDefault="000406B9" w:rsidP="00AF0DB2">
            <w:pPr>
              <w:tabs>
                <w:tab w:val="left" w:pos="5387"/>
              </w:tabs>
              <w:spacing w:line="276" w:lineRule="auto"/>
              <w:jc w:val="both"/>
              <w:rPr>
                <w:rFonts w:cs="Arial"/>
                <w:b/>
              </w:rPr>
            </w:pPr>
          </w:p>
          <w:p w14:paraId="2CB79B4D" w14:textId="77777777" w:rsidR="000406B9" w:rsidRPr="007248D9" w:rsidRDefault="000406B9" w:rsidP="00AF0DB2">
            <w:pPr>
              <w:tabs>
                <w:tab w:val="left" w:pos="5387"/>
              </w:tabs>
              <w:spacing w:line="276" w:lineRule="auto"/>
              <w:jc w:val="both"/>
              <w:rPr>
                <w:rFonts w:cs="Arial"/>
                <w:b/>
              </w:rPr>
            </w:pPr>
          </w:p>
        </w:tc>
      </w:tr>
    </w:tbl>
    <w:p w14:paraId="5C18D7DC" w14:textId="77777777" w:rsidR="000406B9" w:rsidRPr="007248D9" w:rsidRDefault="000406B9" w:rsidP="00AF0DB2">
      <w:pPr>
        <w:tabs>
          <w:tab w:val="left" w:pos="5387"/>
        </w:tabs>
        <w:spacing w:line="276" w:lineRule="auto"/>
        <w:jc w:val="both"/>
        <w:rPr>
          <w:rFonts w:cs="Arial"/>
        </w:rPr>
      </w:pPr>
    </w:p>
    <w:p w14:paraId="401DFB4C" w14:textId="77777777" w:rsidR="000406B9" w:rsidRPr="007248D9" w:rsidRDefault="000406B9" w:rsidP="00AF0DB2">
      <w:pPr>
        <w:tabs>
          <w:tab w:val="left" w:pos="5387"/>
        </w:tabs>
        <w:spacing w:line="276" w:lineRule="auto"/>
        <w:jc w:val="both"/>
        <w:rPr>
          <w:rFonts w:cs="Arial"/>
          <w:kern w:val="0"/>
          <w:lang w:eastAsia="ar-SA"/>
        </w:rPr>
      </w:pPr>
      <w:r w:rsidRPr="007248D9">
        <w:rPr>
          <w:rFonts w:cs="Arial"/>
          <w:kern w:val="0"/>
          <w:lang w:eastAsia="ar-SA"/>
        </w:rPr>
        <w:t>Conformément à l’article R. 2191-54 du Code de la Commande Publique, toute notification de cession ou de nantissement relative au présent marché sera faite auprès de l’agent comptable du Centre des Monuments Nationaux.</w:t>
      </w:r>
    </w:p>
    <w:p w14:paraId="593E6D6C" w14:textId="77777777" w:rsidR="000406B9" w:rsidRPr="007248D9" w:rsidRDefault="000406B9" w:rsidP="00AF0DB2">
      <w:pPr>
        <w:tabs>
          <w:tab w:val="left" w:pos="5387"/>
        </w:tabs>
        <w:spacing w:line="276" w:lineRule="auto"/>
        <w:jc w:val="both"/>
        <w:rPr>
          <w:rFonts w:cs="Arial"/>
          <w:kern w:val="0"/>
          <w:lang w:eastAsia="ar-SA"/>
        </w:rPr>
      </w:pPr>
    </w:p>
    <w:p w14:paraId="4AF8A7C5" w14:textId="77777777" w:rsidR="000406B9" w:rsidRPr="007248D9" w:rsidRDefault="000406B9" w:rsidP="00AF0DB2">
      <w:pPr>
        <w:tabs>
          <w:tab w:val="left" w:pos="426"/>
        </w:tabs>
        <w:spacing w:line="276" w:lineRule="auto"/>
        <w:jc w:val="both"/>
        <w:rPr>
          <w:rFonts w:cs="Arial"/>
          <w:kern w:val="0"/>
          <w:lang w:eastAsia="ar-SA"/>
        </w:rPr>
      </w:pPr>
      <w:r w:rsidRPr="007248D9">
        <w:rPr>
          <w:rFonts w:cs="Arial"/>
          <w:kern w:val="0"/>
          <w:lang w:eastAsia="ar-SA"/>
        </w:rPr>
        <w:t>Monsieur l’agent comptable</w:t>
      </w:r>
    </w:p>
    <w:p w14:paraId="4048FABF" w14:textId="77777777" w:rsidR="000406B9" w:rsidRPr="007248D9" w:rsidRDefault="000406B9" w:rsidP="00AF0DB2">
      <w:pPr>
        <w:tabs>
          <w:tab w:val="left" w:pos="426"/>
        </w:tabs>
        <w:spacing w:line="276" w:lineRule="auto"/>
        <w:jc w:val="both"/>
        <w:rPr>
          <w:rFonts w:cs="Arial"/>
          <w:kern w:val="0"/>
          <w:lang w:eastAsia="ar-SA"/>
        </w:rPr>
      </w:pPr>
      <w:r w:rsidRPr="007248D9">
        <w:rPr>
          <w:rFonts w:cs="Arial"/>
          <w:kern w:val="0"/>
          <w:lang w:eastAsia="ar-SA"/>
        </w:rPr>
        <w:t xml:space="preserve">Centre des monuments nationaux </w:t>
      </w:r>
    </w:p>
    <w:p w14:paraId="4AC8447B" w14:textId="77777777" w:rsidR="000406B9" w:rsidRPr="007248D9" w:rsidRDefault="000406B9" w:rsidP="00AF0DB2">
      <w:pPr>
        <w:tabs>
          <w:tab w:val="left" w:pos="426"/>
        </w:tabs>
        <w:spacing w:line="276" w:lineRule="auto"/>
        <w:jc w:val="both"/>
        <w:rPr>
          <w:rFonts w:cs="Arial"/>
          <w:kern w:val="0"/>
          <w:lang w:eastAsia="ar-SA"/>
        </w:rPr>
      </w:pPr>
      <w:r w:rsidRPr="007248D9">
        <w:rPr>
          <w:rFonts w:cs="Arial"/>
          <w:kern w:val="0"/>
          <w:lang w:eastAsia="ar-SA"/>
        </w:rPr>
        <w:t>62, rue Saint Antoine</w:t>
      </w:r>
    </w:p>
    <w:p w14:paraId="7FF80D61" w14:textId="77777777" w:rsidR="000406B9" w:rsidRPr="007248D9" w:rsidRDefault="000406B9" w:rsidP="00AF0DB2">
      <w:pPr>
        <w:tabs>
          <w:tab w:val="left" w:pos="426"/>
        </w:tabs>
        <w:spacing w:line="276" w:lineRule="auto"/>
        <w:jc w:val="both"/>
        <w:rPr>
          <w:rFonts w:cs="Arial"/>
          <w:kern w:val="0"/>
          <w:lang w:eastAsia="ar-SA"/>
        </w:rPr>
      </w:pPr>
      <w:r w:rsidRPr="007248D9">
        <w:rPr>
          <w:rFonts w:cs="Arial"/>
          <w:kern w:val="0"/>
          <w:lang w:eastAsia="ar-SA"/>
        </w:rPr>
        <w:lastRenderedPageBreak/>
        <w:t>75186 PARIS Cedex 04</w:t>
      </w:r>
    </w:p>
    <w:p w14:paraId="6A263540" w14:textId="77777777" w:rsidR="000406B9" w:rsidRPr="007248D9" w:rsidRDefault="000406B9" w:rsidP="00AF0DB2">
      <w:pPr>
        <w:widowControl/>
        <w:overflowPunct/>
        <w:adjustRightInd/>
        <w:spacing w:after="160" w:line="276" w:lineRule="auto"/>
        <w:jc w:val="both"/>
        <w:rPr>
          <w:rFonts w:cs="Arial"/>
        </w:rPr>
      </w:pPr>
    </w:p>
    <w:p w14:paraId="56D5D18F" w14:textId="77777777" w:rsidR="000406B9" w:rsidRPr="007248D9" w:rsidRDefault="000406B9" w:rsidP="00AF0DB2">
      <w:pPr>
        <w:pStyle w:val="Titre1"/>
        <w:spacing w:line="276" w:lineRule="auto"/>
        <w:jc w:val="both"/>
      </w:pPr>
      <w:bookmarkStart w:id="85" w:name="_Toc147222405"/>
      <w:bookmarkStart w:id="86" w:name="_Toc189557269"/>
      <w:r w:rsidRPr="007248D9">
        <w:t>Article 15 – Utilisation des résultats – Propriété matérielle et intellectuelle</w:t>
      </w:r>
      <w:bookmarkEnd w:id="85"/>
      <w:bookmarkEnd w:id="86"/>
    </w:p>
    <w:p w14:paraId="63D537B5" w14:textId="77777777" w:rsidR="000406B9" w:rsidRPr="007248D9" w:rsidRDefault="000406B9" w:rsidP="00AF0DB2">
      <w:pPr>
        <w:tabs>
          <w:tab w:val="left" w:pos="426"/>
        </w:tabs>
        <w:spacing w:line="276" w:lineRule="auto"/>
        <w:jc w:val="both"/>
        <w:rPr>
          <w:rFonts w:cs="Arial"/>
          <w:kern w:val="0"/>
          <w:lang w:eastAsia="ar-SA"/>
        </w:rPr>
      </w:pPr>
    </w:p>
    <w:p w14:paraId="05C71604" w14:textId="77777777" w:rsidR="000406B9" w:rsidRPr="007248D9" w:rsidRDefault="000406B9" w:rsidP="00AF0DB2">
      <w:pPr>
        <w:spacing w:line="276" w:lineRule="auto"/>
        <w:jc w:val="both"/>
        <w:rPr>
          <w:rFonts w:cs="Arial"/>
        </w:rPr>
      </w:pPr>
      <w:r w:rsidRPr="007248D9">
        <w:rPr>
          <w:rFonts w:cs="Arial"/>
        </w:rPr>
        <w:t>Par dérogation au chapitre 6 du CCAG-FCS, le titulaire du marché cède ainsi au Centre des monuments nationaux, à titre exclusif, l’intégralité des droits de propriété intellectuelle (droit de représentation, droit de reproduction et droit d’adaptation) afférents aux résultats et productions remis au Centre des monuments nationaux dans le cadre de l’exécution du présent marché, conformément aux articles L.122-2 et L.122-3 du code de la propriété intellectuelle.</w:t>
      </w:r>
    </w:p>
    <w:p w14:paraId="41A44336" w14:textId="77777777" w:rsidR="000406B9" w:rsidRPr="007248D9" w:rsidRDefault="000406B9" w:rsidP="00AF0DB2">
      <w:pPr>
        <w:spacing w:line="276" w:lineRule="auto"/>
        <w:jc w:val="both"/>
        <w:rPr>
          <w:rFonts w:cs="Arial"/>
        </w:rPr>
      </w:pPr>
    </w:p>
    <w:p w14:paraId="55B34B74" w14:textId="77777777" w:rsidR="000406B9" w:rsidRPr="007248D9" w:rsidRDefault="000406B9" w:rsidP="00AF0DB2">
      <w:pPr>
        <w:spacing w:line="276" w:lineRule="auto"/>
        <w:jc w:val="both"/>
        <w:rPr>
          <w:rFonts w:cs="Arial"/>
        </w:rPr>
      </w:pPr>
      <w:r w:rsidRPr="007248D9">
        <w:rPr>
          <w:rFonts w:cs="Arial"/>
        </w:rPr>
        <w:t>Le droit de représentation s’entend comme le droit de communiquer lesdits résultats et productions au public et à tout tiers par quelque procédé que ce soit, connu ou inconnu à ce jour.</w:t>
      </w:r>
    </w:p>
    <w:p w14:paraId="5A627D00" w14:textId="77777777" w:rsidR="000406B9" w:rsidRPr="007248D9" w:rsidRDefault="000406B9" w:rsidP="00AF0DB2">
      <w:pPr>
        <w:spacing w:line="276" w:lineRule="auto"/>
        <w:jc w:val="both"/>
        <w:rPr>
          <w:rFonts w:cs="Arial"/>
        </w:rPr>
      </w:pPr>
    </w:p>
    <w:p w14:paraId="0F625D5E" w14:textId="77777777" w:rsidR="000406B9" w:rsidRPr="007248D9" w:rsidRDefault="000406B9" w:rsidP="00AF0DB2">
      <w:pPr>
        <w:spacing w:line="276" w:lineRule="auto"/>
        <w:jc w:val="both"/>
        <w:rPr>
          <w:rFonts w:cs="Arial"/>
        </w:rPr>
      </w:pPr>
      <w:r w:rsidRPr="007248D9">
        <w:rPr>
          <w:rFonts w:cs="Arial"/>
        </w:rPr>
        <w:t>Le droit de reproduction s’entend comme le droit de fixer ou de faire fixer matériellement les résultats et productions par tous procédés qui permettent de les archiver et/ou de les communiquer au public et à tout tiers.</w:t>
      </w:r>
    </w:p>
    <w:p w14:paraId="4BA495FF" w14:textId="77777777" w:rsidR="000406B9" w:rsidRPr="007248D9" w:rsidRDefault="000406B9" w:rsidP="00AF0DB2">
      <w:pPr>
        <w:spacing w:line="276" w:lineRule="auto"/>
        <w:jc w:val="both"/>
        <w:rPr>
          <w:rFonts w:cs="Arial"/>
        </w:rPr>
      </w:pPr>
    </w:p>
    <w:p w14:paraId="041B2FFB" w14:textId="77777777" w:rsidR="000406B9" w:rsidRPr="007248D9" w:rsidRDefault="000406B9" w:rsidP="00AF0DB2">
      <w:pPr>
        <w:spacing w:line="276" w:lineRule="auto"/>
        <w:jc w:val="both"/>
        <w:rPr>
          <w:rFonts w:cs="Arial"/>
        </w:rPr>
      </w:pPr>
      <w:r w:rsidRPr="007248D9">
        <w:rPr>
          <w:rFonts w:cs="Arial"/>
        </w:rPr>
        <w:t>Cette cession est consentie, à compter de la remise par le titulaire du marché des résultats et productions, pour la France et le monde entier, pour toute exploitation commerciale et/ou non commerciale, pour la durée légale de protection des droits d’auteur telle que définie par l’article L 123-1 du code de la propriété intellectuelle y compris en cas de prolongation de cette durée.</w:t>
      </w:r>
    </w:p>
    <w:p w14:paraId="220C6995" w14:textId="77777777" w:rsidR="000406B9" w:rsidRPr="007248D9" w:rsidRDefault="000406B9" w:rsidP="00AF0DB2">
      <w:pPr>
        <w:spacing w:line="276" w:lineRule="auto"/>
        <w:jc w:val="both"/>
        <w:rPr>
          <w:rFonts w:cs="Arial"/>
        </w:rPr>
      </w:pPr>
    </w:p>
    <w:p w14:paraId="513B31D9" w14:textId="77777777" w:rsidR="000406B9" w:rsidRPr="007248D9" w:rsidRDefault="000406B9" w:rsidP="00AF0DB2">
      <w:pPr>
        <w:spacing w:line="276" w:lineRule="auto"/>
        <w:jc w:val="both"/>
        <w:rPr>
          <w:rFonts w:cs="Arial"/>
        </w:rPr>
      </w:pPr>
      <w:r w:rsidRPr="007248D9">
        <w:rPr>
          <w:rFonts w:cs="Arial"/>
        </w:rPr>
        <w:t xml:space="preserve">Le Centre des monuments nationaux peut rétrocéder et/ou concéder à titre non exclusif ou exclusif certains droits d’exploitation au bénéfice du titulaire du marché dans des conditions qui sont définies dans le cadre d’une convention ad hoc qui précise la durée, l’étendue et la nature des exploitations ainsi que le montant des redevances éventuelles revenant au Centre des monuments nationaux. En l’absence d’une telle convention, le titulaire du marché s’interdit toute exploitation des résultats et productions, que ce soit à titre non commercial ou commercial. </w:t>
      </w:r>
    </w:p>
    <w:p w14:paraId="66F43EED" w14:textId="77777777" w:rsidR="000406B9" w:rsidRPr="007248D9" w:rsidRDefault="000406B9" w:rsidP="00AF0DB2">
      <w:pPr>
        <w:spacing w:line="276" w:lineRule="auto"/>
        <w:jc w:val="both"/>
        <w:rPr>
          <w:rFonts w:cs="Arial"/>
        </w:rPr>
      </w:pPr>
      <w:r w:rsidRPr="007248D9">
        <w:rPr>
          <w:rFonts w:cs="Arial"/>
        </w:rPr>
        <w:t>Le Centre des monuments nationaux peut, à titre exclusif et gracieux, procéder ou faire procéder aux exploitations suivantes des résultats et productions :</w:t>
      </w:r>
    </w:p>
    <w:p w14:paraId="431EF5EB" w14:textId="77777777" w:rsidR="000406B9" w:rsidRPr="007248D9" w:rsidRDefault="000406B9" w:rsidP="00AF0DB2">
      <w:pPr>
        <w:spacing w:line="276" w:lineRule="auto"/>
        <w:jc w:val="both"/>
        <w:rPr>
          <w:rFonts w:cs="Arial"/>
        </w:rPr>
      </w:pPr>
    </w:p>
    <w:p w14:paraId="15CD20D3" w14:textId="77777777" w:rsidR="000406B9" w:rsidRPr="007248D9" w:rsidRDefault="000406B9" w:rsidP="00AF0DB2">
      <w:pPr>
        <w:pStyle w:val="Corpsdetexte"/>
        <w:widowControl/>
        <w:numPr>
          <w:ilvl w:val="0"/>
          <w:numId w:val="20"/>
        </w:numPr>
        <w:overflowPunct/>
        <w:adjustRightInd/>
        <w:spacing w:after="0" w:line="276" w:lineRule="auto"/>
        <w:ind w:left="1066" w:hanging="357"/>
        <w:jc w:val="both"/>
        <w:rPr>
          <w:rFonts w:cs="Arial"/>
        </w:rPr>
      </w:pPr>
      <w:r w:rsidRPr="007248D9">
        <w:rPr>
          <w:rFonts w:cs="Arial"/>
        </w:rPr>
        <w:t>extractions pour des consultations ultérieures ;</w:t>
      </w:r>
    </w:p>
    <w:p w14:paraId="7970FA11" w14:textId="77777777" w:rsidR="000406B9" w:rsidRPr="007248D9" w:rsidRDefault="000406B9" w:rsidP="00AF0DB2">
      <w:pPr>
        <w:pStyle w:val="Corpsdetexte"/>
        <w:widowControl/>
        <w:numPr>
          <w:ilvl w:val="0"/>
          <w:numId w:val="20"/>
        </w:numPr>
        <w:overflowPunct/>
        <w:adjustRightInd/>
        <w:spacing w:after="0" w:line="276" w:lineRule="auto"/>
        <w:ind w:left="1066" w:hanging="357"/>
        <w:jc w:val="both"/>
        <w:rPr>
          <w:rFonts w:cs="Arial"/>
        </w:rPr>
      </w:pPr>
      <w:r w:rsidRPr="007248D9">
        <w:rPr>
          <w:rFonts w:cs="Arial"/>
        </w:rPr>
        <w:t xml:space="preserve">mise en œuvre de la scénographie et de manière générale de toutes les études réalisées dans le cadre du présent marché pour être présentées au public </w:t>
      </w:r>
    </w:p>
    <w:p w14:paraId="7E365FF3" w14:textId="77777777" w:rsidR="000406B9" w:rsidRPr="007248D9" w:rsidRDefault="000406B9" w:rsidP="00AF0DB2">
      <w:pPr>
        <w:pStyle w:val="Corpsdetexte"/>
        <w:widowControl/>
        <w:numPr>
          <w:ilvl w:val="0"/>
          <w:numId w:val="20"/>
        </w:numPr>
        <w:overflowPunct/>
        <w:adjustRightInd/>
        <w:spacing w:after="0" w:line="276" w:lineRule="auto"/>
        <w:ind w:left="1066" w:hanging="357"/>
        <w:jc w:val="both"/>
        <w:rPr>
          <w:rFonts w:cs="Arial"/>
        </w:rPr>
      </w:pPr>
      <w:r w:rsidRPr="007248D9">
        <w:rPr>
          <w:rFonts w:cs="Arial"/>
        </w:rPr>
        <w:t>fabrication ou reproduction des aménagements, mobiliers, des résultats et productions conformément aux plans et instructions résultats des études menées par le titulaire, aux fins de présentation au public mais également aux fins de mise à disposition de tout tiers par la vente, le prêt, la location, l’échange, etc. ;</w:t>
      </w:r>
    </w:p>
    <w:p w14:paraId="070BDE33" w14:textId="77777777" w:rsidR="000406B9" w:rsidRPr="007248D9" w:rsidRDefault="000406B9" w:rsidP="00AF0DB2">
      <w:pPr>
        <w:pStyle w:val="Corpsdetexte"/>
        <w:widowControl/>
        <w:numPr>
          <w:ilvl w:val="0"/>
          <w:numId w:val="20"/>
        </w:numPr>
        <w:overflowPunct/>
        <w:adjustRightInd/>
        <w:spacing w:after="0" w:line="276" w:lineRule="auto"/>
        <w:ind w:left="1066" w:hanging="357"/>
        <w:jc w:val="both"/>
        <w:rPr>
          <w:rFonts w:cs="Arial"/>
        </w:rPr>
      </w:pPr>
      <w:r w:rsidRPr="007248D9">
        <w:rPr>
          <w:rFonts w:cs="Arial"/>
        </w:rPr>
        <w:t>exploitations (représentation, adaptation) de ces éléments scénographiques y compris graphisme, éclairage, de mobiliers et d’agencement, sur tout support y compris ceux destinés à un usage commercial (ex : cartes postales, ouvrage, produits dérivés, applications numériques) ;</w:t>
      </w:r>
    </w:p>
    <w:p w14:paraId="6D57F3CF" w14:textId="77777777" w:rsidR="000406B9" w:rsidRPr="007248D9" w:rsidRDefault="000406B9" w:rsidP="00AF0DB2">
      <w:pPr>
        <w:pStyle w:val="Corpsdetexte"/>
        <w:widowControl/>
        <w:numPr>
          <w:ilvl w:val="0"/>
          <w:numId w:val="20"/>
        </w:numPr>
        <w:overflowPunct/>
        <w:adjustRightInd/>
        <w:spacing w:after="0" w:line="276" w:lineRule="auto"/>
        <w:ind w:left="1066" w:hanging="357"/>
        <w:jc w:val="both"/>
        <w:rPr>
          <w:rFonts w:cs="Arial"/>
        </w:rPr>
      </w:pPr>
      <w:r w:rsidRPr="007248D9">
        <w:rPr>
          <w:rFonts w:cs="Arial"/>
        </w:rPr>
        <w:t>utilisation en tout ou partie pour tout autre type de travaux ou d’études ;</w:t>
      </w:r>
    </w:p>
    <w:p w14:paraId="62314F9F" w14:textId="77777777" w:rsidR="000406B9" w:rsidRPr="007248D9" w:rsidRDefault="000406B9" w:rsidP="00AF0DB2">
      <w:pPr>
        <w:pStyle w:val="Corpsdetexte"/>
        <w:widowControl/>
        <w:numPr>
          <w:ilvl w:val="0"/>
          <w:numId w:val="20"/>
        </w:numPr>
        <w:overflowPunct/>
        <w:adjustRightInd/>
        <w:spacing w:after="0" w:line="276" w:lineRule="auto"/>
        <w:ind w:left="1066" w:hanging="357"/>
        <w:jc w:val="both"/>
        <w:rPr>
          <w:rFonts w:cs="Arial"/>
        </w:rPr>
      </w:pPr>
      <w:r w:rsidRPr="007248D9">
        <w:rPr>
          <w:rFonts w:cs="Arial"/>
        </w:rPr>
        <w:t>études dans le cadre de l’élaboration de parcours de visite ;</w:t>
      </w:r>
    </w:p>
    <w:p w14:paraId="18C877AE" w14:textId="77777777" w:rsidR="000406B9" w:rsidRPr="007248D9" w:rsidRDefault="000406B9" w:rsidP="00AF0DB2">
      <w:pPr>
        <w:pStyle w:val="Corpsdetexte"/>
        <w:widowControl/>
        <w:numPr>
          <w:ilvl w:val="0"/>
          <w:numId w:val="20"/>
        </w:numPr>
        <w:overflowPunct/>
        <w:adjustRightInd/>
        <w:spacing w:after="0" w:line="276" w:lineRule="auto"/>
        <w:ind w:left="1066" w:hanging="357"/>
        <w:jc w:val="both"/>
        <w:rPr>
          <w:rFonts w:cs="Arial"/>
        </w:rPr>
      </w:pPr>
      <w:r w:rsidRPr="007248D9">
        <w:rPr>
          <w:rFonts w:cs="Arial"/>
        </w:rPr>
        <w:t>réalisation, édition et diffusion de documents et/ou d’outils d’aide à la visite (plaquettes, dépliants, CD, DVD ou tous autres outils multimédias, documents promotionnels du monument et/ou de l’établissement) ;</w:t>
      </w:r>
    </w:p>
    <w:p w14:paraId="5DA41DC9" w14:textId="77777777" w:rsidR="000406B9" w:rsidRPr="007248D9" w:rsidRDefault="000406B9" w:rsidP="00AF0DB2">
      <w:pPr>
        <w:pStyle w:val="Corpsdetexte"/>
        <w:widowControl/>
        <w:numPr>
          <w:ilvl w:val="0"/>
          <w:numId w:val="20"/>
        </w:numPr>
        <w:overflowPunct/>
        <w:adjustRightInd/>
        <w:spacing w:after="0" w:line="276" w:lineRule="auto"/>
        <w:ind w:left="1066" w:hanging="357"/>
        <w:jc w:val="both"/>
        <w:rPr>
          <w:rFonts w:cs="Arial"/>
        </w:rPr>
      </w:pPr>
      <w:r w:rsidRPr="007248D9">
        <w:rPr>
          <w:rFonts w:cs="Arial"/>
        </w:rPr>
        <w:t>panneaux de chantiers ;</w:t>
      </w:r>
    </w:p>
    <w:p w14:paraId="7C177E1C" w14:textId="77777777" w:rsidR="000406B9" w:rsidRPr="007248D9" w:rsidRDefault="000406B9" w:rsidP="00AF0DB2">
      <w:pPr>
        <w:pStyle w:val="Corpsdetexte"/>
        <w:widowControl/>
        <w:numPr>
          <w:ilvl w:val="0"/>
          <w:numId w:val="20"/>
        </w:numPr>
        <w:overflowPunct/>
        <w:adjustRightInd/>
        <w:spacing w:after="0" w:line="276" w:lineRule="auto"/>
        <w:ind w:left="1066" w:hanging="357"/>
        <w:jc w:val="both"/>
        <w:rPr>
          <w:rFonts w:cs="Arial"/>
        </w:rPr>
      </w:pPr>
      <w:r w:rsidRPr="007248D9">
        <w:rPr>
          <w:rFonts w:cs="Arial"/>
        </w:rPr>
        <w:t>expositions permanentes et/ou temporaires reprenant tout ou partie des productions (quel que soit le support : papier, photographies, multimédia, audiovisuel, vidéo, etc.) ;</w:t>
      </w:r>
    </w:p>
    <w:p w14:paraId="2C4DED10" w14:textId="77777777" w:rsidR="000406B9" w:rsidRPr="007248D9" w:rsidRDefault="000406B9" w:rsidP="00AF0DB2">
      <w:pPr>
        <w:pStyle w:val="Corpsdetexte"/>
        <w:widowControl/>
        <w:numPr>
          <w:ilvl w:val="0"/>
          <w:numId w:val="20"/>
        </w:numPr>
        <w:overflowPunct/>
        <w:adjustRightInd/>
        <w:spacing w:after="0" w:line="276" w:lineRule="auto"/>
        <w:ind w:left="1066" w:hanging="357"/>
        <w:jc w:val="both"/>
        <w:rPr>
          <w:rFonts w:cs="Arial"/>
        </w:rPr>
      </w:pPr>
      <w:r w:rsidRPr="007248D9">
        <w:rPr>
          <w:rFonts w:cs="Arial"/>
        </w:rPr>
        <w:t>opération de communication et/ou de promotion, qu’elle soit réalisée par le Centre des monuments nationaux ou ses partenaires. Ces opérations peuvent notamment concerner la presse écrite et/ou audiovisuelle, les sites internet et/ou intranet du Centre des monuments nationaux, dossiers de presse, blog, réseaux sociaux (instagram, facebook, etc.), chaînes internet (YouTube) ;</w:t>
      </w:r>
    </w:p>
    <w:p w14:paraId="448C4013" w14:textId="77777777" w:rsidR="000406B9" w:rsidRPr="007248D9" w:rsidRDefault="000406B9" w:rsidP="00AF0DB2">
      <w:pPr>
        <w:pStyle w:val="Corpsdetexte"/>
        <w:widowControl/>
        <w:numPr>
          <w:ilvl w:val="0"/>
          <w:numId w:val="20"/>
        </w:numPr>
        <w:overflowPunct/>
        <w:adjustRightInd/>
        <w:spacing w:after="0" w:line="276" w:lineRule="auto"/>
        <w:ind w:left="1066" w:hanging="357"/>
        <w:jc w:val="both"/>
        <w:rPr>
          <w:rFonts w:cs="Arial"/>
        </w:rPr>
      </w:pPr>
      <w:r w:rsidRPr="007248D9">
        <w:rPr>
          <w:rFonts w:cs="Arial"/>
        </w:rPr>
        <w:t xml:space="preserve">faire l’objet de consultation gratuite sur place par le public, ou encore de consultation à l’extérieur sous forme de prêts gratuits à des fins exclusivement documentaires, scientifiques, pédagogiques, muséologique ou </w:t>
      </w:r>
      <w:r w:rsidRPr="007248D9">
        <w:rPr>
          <w:rFonts w:cs="Arial"/>
        </w:rPr>
        <w:lastRenderedPageBreak/>
        <w:t>d’usage strictement privé excluant pour l’emprunteur le droit de les reproduire et/ou de les dupliquer, édition dans le rapport d’activité du Centre des monuments nationaux et/ou de ses tutelles et/ou de ses partenaires, ou dans toute revue scientifique ou culturelle à laquelle le Centre des monuments nationaux où l’un de ses partenaires s’associerait ;</w:t>
      </w:r>
    </w:p>
    <w:p w14:paraId="5382FAC2" w14:textId="77777777" w:rsidR="000406B9" w:rsidRPr="007248D9" w:rsidRDefault="000406B9" w:rsidP="00AF0DB2">
      <w:pPr>
        <w:pStyle w:val="Corpsdetexte"/>
        <w:widowControl/>
        <w:numPr>
          <w:ilvl w:val="0"/>
          <w:numId w:val="20"/>
        </w:numPr>
        <w:overflowPunct/>
        <w:adjustRightInd/>
        <w:spacing w:after="0" w:line="276" w:lineRule="auto"/>
        <w:ind w:left="1066" w:hanging="357"/>
        <w:jc w:val="both"/>
        <w:rPr>
          <w:rFonts w:cs="Arial"/>
        </w:rPr>
      </w:pPr>
      <w:r w:rsidRPr="007248D9">
        <w:rPr>
          <w:rFonts w:cs="Arial"/>
        </w:rPr>
        <w:t>dans le cadre des archives du Centre des monuments nationaux ;</w:t>
      </w:r>
    </w:p>
    <w:p w14:paraId="62DAC6DB" w14:textId="77777777" w:rsidR="000406B9" w:rsidRPr="007248D9" w:rsidRDefault="000406B9" w:rsidP="00AF0DB2">
      <w:pPr>
        <w:pStyle w:val="Corpsdetexte"/>
        <w:widowControl/>
        <w:numPr>
          <w:ilvl w:val="0"/>
          <w:numId w:val="20"/>
        </w:numPr>
        <w:overflowPunct/>
        <w:adjustRightInd/>
        <w:spacing w:after="0" w:line="276" w:lineRule="auto"/>
        <w:ind w:left="1066" w:hanging="357"/>
        <w:jc w:val="both"/>
        <w:rPr>
          <w:rFonts w:cs="Arial"/>
        </w:rPr>
      </w:pPr>
      <w:r w:rsidRPr="007248D9">
        <w:rPr>
          <w:rFonts w:cs="Arial"/>
        </w:rPr>
        <w:t>le Centre des monuments nationaux est autorisé à réaliser ou faire réaliser des prises de vues photographiques et/ou audiovisuelles des résultats et productions, de les intégrer et de les mettre en ligne à son fonds photographique qui est exploité dans le cadre d'une photothèque dont le fonds est utilisé pour les activités du Centre des monuments nationaux et mis à disposition de tiers par la vente des clichés et/ou des droits d'exploitation y afférents aux fins des utilisations les plus larges. Dans ce cadre, le Centre des monuments nationaux s’engage à renvoyer les tiers vers le titulaire du marché pour l’obtention des autorisations nécessaires et pour le paiement des redevances de droits d’auteur correspondantes ;</w:t>
      </w:r>
    </w:p>
    <w:p w14:paraId="7E0BAC5A" w14:textId="77777777" w:rsidR="000406B9" w:rsidRPr="007248D9" w:rsidRDefault="000406B9" w:rsidP="00AF0DB2">
      <w:pPr>
        <w:pStyle w:val="Corpsdetexte"/>
        <w:widowControl/>
        <w:numPr>
          <w:ilvl w:val="0"/>
          <w:numId w:val="20"/>
        </w:numPr>
        <w:overflowPunct/>
        <w:adjustRightInd/>
        <w:spacing w:after="0" w:line="276" w:lineRule="auto"/>
        <w:ind w:left="1066" w:hanging="357"/>
        <w:jc w:val="both"/>
        <w:rPr>
          <w:rFonts w:cs="Arial"/>
        </w:rPr>
      </w:pPr>
      <w:r w:rsidRPr="007248D9">
        <w:rPr>
          <w:rFonts w:cs="Arial"/>
        </w:rPr>
        <w:t>le Centre des monuments nationaux est autorisé à réaliser ou faire réaliser des numérisations 2D ou 3D de tout ou partie des résultats et productions ;</w:t>
      </w:r>
    </w:p>
    <w:p w14:paraId="20DFEF02" w14:textId="77777777" w:rsidR="000406B9" w:rsidRPr="007248D9" w:rsidRDefault="000406B9" w:rsidP="00AF0DB2">
      <w:pPr>
        <w:pStyle w:val="Corpsdetexte"/>
        <w:widowControl/>
        <w:numPr>
          <w:ilvl w:val="0"/>
          <w:numId w:val="20"/>
        </w:numPr>
        <w:overflowPunct/>
        <w:adjustRightInd/>
        <w:spacing w:after="0" w:line="276" w:lineRule="auto"/>
        <w:ind w:left="1066" w:hanging="357"/>
        <w:jc w:val="both"/>
        <w:rPr>
          <w:rFonts w:cs="Arial"/>
        </w:rPr>
      </w:pPr>
      <w:r w:rsidRPr="007248D9">
        <w:rPr>
          <w:rFonts w:cs="Arial"/>
        </w:rPr>
        <w:t>autoriser tout tiers dans le cadre d’occupations temporaires du domaine public et/ou de concessions à exploiter les résultats et productions à titre commercial et/ou non commercial ;</w:t>
      </w:r>
    </w:p>
    <w:p w14:paraId="49E0F25F" w14:textId="77777777" w:rsidR="000406B9" w:rsidRPr="007248D9" w:rsidRDefault="000406B9" w:rsidP="00AF0DB2">
      <w:pPr>
        <w:pStyle w:val="Corpsdetexte"/>
        <w:widowControl/>
        <w:numPr>
          <w:ilvl w:val="0"/>
          <w:numId w:val="20"/>
        </w:numPr>
        <w:overflowPunct/>
        <w:adjustRightInd/>
        <w:spacing w:after="0" w:line="276" w:lineRule="auto"/>
        <w:ind w:left="1066" w:hanging="357"/>
        <w:jc w:val="both"/>
        <w:rPr>
          <w:rFonts w:cs="Arial"/>
        </w:rPr>
      </w:pPr>
      <w:r w:rsidRPr="007248D9">
        <w:rPr>
          <w:rFonts w:cs="Arial"/>
        </w:rPr>
        <w:t>à déposer en tout ou partie les résultats et productions à titre de marques et ou de dessins et modèles et à les exploiter commercialement y compris dans le cadre de contrats de licences de marques.</w:t>
      </w:r>
    </w:p>
    <w:p w14:paraId="55BF0DC3" w14:textId="77777777" w:rsidR="000406B9" w:rsidRPr="007248D9" w:rsidRDefault="000406B9" w:rsidP="00AF0DB2">
      <w:pPr>
        <w:pStyle w:val="Corpsdetexte"/>
        <w:widowControl/>
        <w:overflowPunct/>
        <w:adjustRightInd/>
        <w:spacing w:after="0" w:line="276" w:lineRule="auto"/>
        <w:ind w:left="1066"/>
        <w:jc w:val="both"/>
        <w:rPr>
          <w:rFonts w:cs="Arial"/>
        </w:rPr>
      </w:pPr>
    </w:p>
    <w:p w14:paraId="1D7FD738" w14:textId="77777777" w:rsidR="000406B9" w:rsidRPr="007248D9" w:rsidRDefault="000406B9" w:rsidP="00AF0DB2">
      <w:pPr>
        <w:spacing w:line="276" w:lineRule="auto"/>
        <w:jc w:val="both"/>
        <w:rPr>
          <w:rFonts w:cs="Arial"/>
        </w:rPr>
      </w:pPr>
      <w:r w:rsidRPr="007248D9">
        <w:rPr>
          <w:rFonts w:cs="Arial"/>
        </w:rPr>
        <w:t>Toutes les exploitations ci-avant mentionnées peuvent se faire sur tout type de support connu ou inconnu à ce jour et notamment Autocad, papier, numérique, photographique, audiovisuel, multimédia, internet et intranet, blog, etc.</w:t>
      </w:r>
    </w:p>
    <w:p w14:paraId="4C704FF7" w14:textId="77777777" w:rsidR="000406B9" w:rsidRPr="007248D9" w:rsidRDefault="000406B9" w:rsidP="00AF0DB2">
      <w:pPr>
        <w:spacing w:line="276" w:lineRule="auto"/>
        <w:jc w:val="both"/>
        <w:rPr>
          <w:rFonts w:cs="Arial"/>
          <w:b/>
        </w:rPr>
      </w:pPr>
    </w:p>
    <w:p w14:paraId="25A35C10" w14:textId="083B4229" w:rsidR="00F147B9" w:rsidRPr="007248D9" w:rsidRDefault="000406B9" w:rsidP="00AF0DB2">
      <w:pPr>
        <w:spacing w:line="276" w:lineRule="auto"/>
        <w:jc w:val="both"/>
        <w:rPr>
          <w:rFonts w:cs="Arial"/>
        </w:rPr>
      </w:pPr>
      <w:r w:rsidRPr="007248D9">
        <w:rPr>
          <w:rFonts w:cs="Arial"/>
        </w:rPr>
        <w:t>Toutes les exploitations des résultats et productions par le Centre des monuments nationaux et/ou le titulaire du marché doivent, dans la mesure du possible, faire apparaitre la mention suivante : « © Nom du titulaire – Ce</w:t>
      </w:r>
      <w:r w:rsidR="00737DC7">
        <w:rPr>
          <w:rFonts w:cs="Arial"/>
        </w:rPr>
        <w:t>ntre des monuments nationaux ».</w:t>
      </w:r>
    </w:p>
    <w:p w14:paraId="66ACE406" w14:textId="0DB1415C" w:rsidR="000406B9" w:rsidRPr="007248D9" w:rsidRDefault="00737DC7" w:rsidP="00AF0DB2">
      <w:pPr>
        <w:pStyle w:val="Titre1"/>
        <w:spacing w:line="276" w:lineRule="auto"/>
        <w:jc w:val="both"/>
      </w:pPr>
      <w:bookmarkStart w:id="87" w:name="_Toc147222406"/>
      <w:bookmarkStart w:id="88" w:name="_Toc189557270"/>
      <w:r>
        <w:t>Articl</w:t>
      </w:r>
      <w:r w:rsidR="000406B9" w:rsidRPr="007248D9">
        <w:t>e 16 - Pénalités</w:t>
      </w:r>
      <w:bookmarkEnd w:id="87"/>
      <w:bookmarkEnd w:id="88"/>
      <w:r w:rsidR="000406B9" w:rsidRPr="007248D9">
        <w:t xml:space="preserve"> </w:t>
      </w:r>
    </w:p>
    <w:p w14:paraId="11B49AD7" w14:textId="77777777" w:rsidR="000406B9" w:rsidRPr="007248D9" w:rsidRDefault="000406B9" w:rsidP="00AF0DB2">
      <w:pPr>
        <w:tabs>
          <w:tab w:val="center" w:pos="4818"/>
        </w:tabs>
        <w:spacing w:line="276" w:lineRule="auto"/>
        <w:jc w:val="both"/>
        <w:rPr>
          <w:rFonts w:cs="Arial"/>
          <w:kern w:val="0"/>
          <w:lang w:eastAsia="ar-SA"/>
        </w:rPr>
      </w:pPr>
    </w:p>
    <w:p w14:paraId="58A4E9B8" w14:textId="77777777" w:rsidR="000406B9" w:rsidRPr="007248D9" w:rsidRDefault="000406B9" w:rsidP="00AF0DB2">
      <w:pPr>
        <w:widowControl/>
        <w:overflowPunct/>
        <w:adjustRightInd/>
        <w:spacing w:line="276" w:lineRule="auto"/>
        <w:jc w:val="both"/>
        <w:rPr>
          <w:rFonts w:cs="Arial"/>
          <w:kern w:val="0"/>
          <w:lang w:eastAsia="fr-FR"/>
        </w:rPr>
      </w:pPr>
      <w:r w:rsidRPr="007248D9">
        <w:rPr>
          <w:rFonts w:cs="Arial"/>
          <w:kern w:val="0"/>
          <w:lang w:eastAsia="fr-FR"/>
        </w:rPr>
        <w:t>Il est complété et dérogé à l'article 14 du CCAG-FCS comme indiqué ci-après :</w:t>
      </w:r>
    </w:p>
    <w:p w14:paraId="49A719DA" w14:textId="77777777" w:rsidR="000406B9" w:rsidRPr="007248D9" w:rsidRDefault="000406B9" w:rsidP="00AF0DB2">
      <w:pPr>
        <w:widowControl/>
        <w:overflowPunct/>
        <w:adjustRightInd/>
        <w:spacing w:line="276" w:lineRule="auto"/>
        <w:jc w:val="both"/>
        <w:rPr>
          <w:rFonts w:cs="Arial"/>
          <w:kern w:val="0"/>
          <w:lang w:eastAsia="fr-FR"/>
        </w:rPr>
      </w:pPr>
    </w:p>
    <w:p w14:paraId="2A978A27" w14:textId="77777777" w:rsidR="000406B9" w:rsidRPr="007248D9" w:rsidRDefault="000406B9" w:rsidP="00AF0DB2">
      <w:pPr>
        <w:widowControl/>
        <w:overflowPunct/>
        <w:adjustRightInd/>
        <w:spacing w:line="276" w:lineRule="auto"/>
        <w:jc w:val="both"/>
        <w:rPr>
          <w:rFonts w:cs="Arial"/>
          <w:kern w:val="0"/>
          <w:lang w:eastAsia="fr-FR"/>
        </w:rPr>
      </w:pPr>
      <w:r w:rsidRPr="007248D9">
        <w:rPr>
          <w:rFonts w:cs="Arial"/>
          <w:kern w:val="0"/>
          <w:lang w:eastAsia="fr-FR"/>
        </w:rPr>
        <w:t xml:space="preserve">Les pénalités sont applicables en cas de non-respect par le titulaire de ses engagements contractuels. </w:t>
      </w:r>
    </w:p>
    <w:p w14:paraId="129BB85D" w14:textId="77777777" w:rsidR="000406B9" w:rsidRPr="007248D9" w:rsidRDefault="000406B9" w:rsidP="00AF0DB2">
      <w:pPr>
        <w:widowControl/>
        <w:overflowPunct/>
        <w:adjustRightInd/>
        <w:spacing w:line="276" w:lineRule="auto"/>
        <w:jc w:val="both"/>
        <w:rPr>
          <w:rFonts w:cs="Arial"/>
          <w:kern w:val="0"/>
          <w:lang w:eastAsia="fr-FR"/>
        </w:rPr>
      </w:pPr>
    </w:p>
    <w:p w14:paraId="7AFC721E" w14:textId="77777777" w:rsidR="000406B9" w:rsidRPr="007248D9" w:rsidRDefault="000406B9" w:rsidP="00AF0DB2">
      <w:pPr>
        <w:widowControl/>
        <w:overflowPunct/>
        <w:adjustRightInd/>
        <w:spacing w:line="276" w:lineRule="auto"/>
        <w:jc w:val="both"/>
        <w:rPr>
          <w:rFonts w:cs="Arial"/>
          <w:kern w:val="0"/>
          <w:lang w:eastAsia="fr-FR"/>
        </w:rPr>
      </w:pPr>
      <w:r w:rsidRPr="007248D9">
        <w:rPr>
          <w:rFonts w:cs="Arial"/>
          <w:kern w:val="0"/>
          <w:lang w:eastAsia="fr-FR"/>
        </w:rPr>
        <w:t xml:space="preserve">Les pénalités sont cumulables entre elles. Dans l’hypothèse où il y aurait une relation de cause à effet entre deux pénalités, la pénalité la plus forte est prise en considération. </w:t>
      </w:r>
    </w:p>
    <w:p w14:paraId="41B2DACA" w14:textId="77777777" w:rsidR="000406B9" w:rsidRPr="007248D9" w:rsidRDefault="000406B9" w:rsidP="00AF0DB2">
      <w:pPr>
        <w:widowControl/>
        <w:overflowPunct/>
        <w:adjustRightInd/>
        <w:spacing w:line="276" w:lineRule="auto"/>
        <w:jc w:val="both"/>
        <w:rPr>
          <w:rFonts w:cs="Arial"/>
          <w:kern w:val="0"/>
          <w:lang w:eastAsia="fr-FR"/>
        </w:rPr>
      </w:pPr>
    </w:p>
    <w:p w14:paraId="058054D3" w14:textId="77777777" w:rsidR="000406B9" w:rsidRPr="007248D9" w:rsidRDefault="000406B9" w:rsidP="00AF0DB2">
      <w:pPr>
        <w:widowControl/>
        <w:overflowPunct/>
        <w:adjustRightInd/>
        <w:spacing w:line="276" w:lineRule="auto"/>
        <w:jc w:val="both"/>
        <w:rPr>
          <w:rFonts w:cs="Arial"/>
          <w:kern w:val="0"/>
          <w:lang w:eastAsia="fr-FR"/>
        </w:rPr>
      </w:pPr>
      <w:r w:rsidRPr="007248D9">
        <w:rPr>
          <w:rFonts w:cs="Arial"/>
          <w:kern w:val="0"/>
          <w:lang w:eastAsia="fr-FR"/>
        </w:rPr>
        <w:t xml:space="preserve">Les pénalités ne s’appliquent pas en cas de force majeure. </w:t>
      </w:r>
    </w:p>
    <w:p w14:paraId="2742C32C" w14:textId="77777777" w:rsidR="000406B9" w:rsidRPr="007248D9" w:rsidRDefault="000406B9" w:rsidP="00AF0DB2">
      <w:pPr>
        <w:widowControl/>
        <w:overflowPunct/>
        <w:adjustRightInd/>
        <w:spacing w:line="276" w:lineRule="auto"/>
        <w:jc w:val="both"/>
        <w:rPr>
          <w:rFonts w:cs="Arial"/>
          <w:kern w:val="0"/>
          <w:lang w:eastAsia="fr-FR"/>
        </w:rPr>
      </w:pPr>
    </w:p>
    <w:p w14:paraId="47464261" w14:textId="77777777" w:rsidR="000406B9" w:rsidRPr="007248D9" w:rsidRDefault="000406B9" w:rsidP="00AF0DB2">
      <w:pPr>
        <w:widowControl/>
        <w:overflowPunct/>
        <w:adjustRightInd/>
        <w:spacing w:line="276" w:lineRule="auto"/>
        <w:jc w:val="both"/>
        <w:rPr>
          <w:rFonts w:cs="Arial"/>
          <w:kern w:val="0"/>
          <w:lang w:eastAsia="fr-FR"/>
        </w:rPr>
      </w:pPr>
      <w:r w:rsidRPr="007248D9">
        <w:rPr>
          <w:rFonts w:cs="Arial"/>
          <w:kern w:val="0"/>
          <w:lang w:eastAsia="fr-FR"/>
        </w:rPr>
        <w:t xml:space="preserve">Une fois le montant de la pénalité déterminée, la pénalité sera appliquée au titulaire soit par l'émission d'un avoir par le titulaire, soit par l'émission d'un titre de recettes par le Pouvoir adjudicateur, soit par prélèvement sur les sommes dues au titulaire. Le choix se fera entre le titulaire et le service gestionnaire du marché. </w:t>
      </w:r>
    </w:p>
    <w:p w14:paraId="6D6D6372" w14:textId="77777777" w:rsidR="000406B9" w:rsidRPr="007248D9" w:rsidRDefault="000406B9" w:rsidP="00AF0DB2">
      <w:pPr>
        <w:widowControl/>
        <w:overflowPunct/>
        <w:adjustRightInd/>
        <w:spacing w:line="276" w:lineRule="auto"/>
        <w:jc w:val="both"/>
        <w:rPr>
          <w:rFonts w:cs="Arial"/>
          <w:kern w:val="0"/>
          <w:lang w:eastAsia="fr-FR"/>
        </w:rPr>
      </w:pPr>
    </w:p>
    <w:p w14:paraId="188CEEF3" w14:textId="77777777" w:rsidR="000406B9" w:rsidRPr="007248D9" w:rsidRDefault="000406B9" w:rsidP="00AF0DB2">
      <w:pPr>
        <w:widowControl/>
        <w:overflowPunct/>
        <w:adjustRightInd/>
        <w:spacing w:line="276" w:lineRule="auto"/>
        <w:jc w:val="both"/>
        <w:rPr>
          <w:rFonts w:cs="Arial"/>
          <w:kern w:val="0"/>
          <w:lang w:eastAsia="fr-FR"/>
        </w:rPr>
      </w:pPr>
      <w:r w:rsidRPr="007248D9">
        <w:rPr>
          <w:rFonts w:cs="Arial"/>
          <w:kern w:val="0"/>
          <w:lang w:eastAsia="fr-FR"/>
        </w:rPr>
        <w:t xml:space="preserve">Par dérogation à l’article 14.1.2, les pénalités ne seront pas plafonnées. </w:t>
      </w:r>
    </w:p>
    <w:p w14:paraId="71B78E5B" w14:textId="77777777" w:rsidR="000406B9" w:rsidRPr="007248D9" w:rsidRDefault="000406B9" w:rsidP="00AF0DB2">
      <w:pPr>
        <w:widowControl/>
        <w:overflowPunct/>
        <w:adjustRightInd/>
        <w:spacing w:line="276" w:lineRule="auto"/>
        <w:jc w:val="both"/>
        <w:rPr>
          <w:rFonts w:cs="Arial"/>
          <w:kern w:val="0"/>
          <w:lang w:eastAsia="fr-FR"/>
        </w:rPr>
      </w:pPr>
    </w:p>
    <w:p w14:paraId="29DD2E19" w14:textId="77777777" w:rsidR="000406B9" w:rsidRPr="007248D9" w:rsidRDefault="000406B9" w:rsidP="00AF0DB2">
      <w:pPr>
        <w:widowControl/>
        <w:overflowPunct/>
        <w:adjustRightInd/>
        <w:spacing w:line="276" w:lineRule="auto"/>
        <w:jc w:val="both"/>
        <w:rPr>
          <w:rFonts w:cs="Arial"/>
          <w:kern w:val="0"/>
          <w:lang w:eastAsia="fr-FR"/>
        </w:rPr>
      </w:pPr>
      <w:r w:rsidRPr="007248D9">
        <w:rPr>
          <w:rFonts w:cs="Arial"/>
          <w:kern w:val="0"/>
          <w:lang w:eastAsia="fr-FR"/>
        </w:rPr>
        <w:t xml:space="preserve">Par dérogation à l’article 14.1.3, le titulaire ne saurait être exonéré des pénalités applicables, sauf décision contraire du pouvoir adjudicateur. </w:t>
      </w:r>
    </w:p>
    <w:p w14:paraId="253E446F" w14:textId="77777777" w:rsidR="000406B9" w:rsidRPr="007248D9" w:rsidRDefault="000406B9" w:rsidP="00AF0DB2">
      <w:pPr>
        <w:widowControl/>
        <w:overflowPunct/>
        <w:adjustRightInd/>
        <w:spacing w:line="276" w:lineRule="auto"/>
        <w:jc w:val="both"/>
        <w:rPr>
          <w:rFonts w:cs="Arial"/>
          <w:kern w:val="0"/>
          <w:lang w:eastAsia="fr-FR"/>
        </w:rPr>
      </w:pPr>
    </w:p>
    <w:p w14:paraId="60D41783" w14:textId="77777777" w:rsidR="000406B9" w:rsidRPr="007248D9" w:rsidRDefault="000406B9" w:rsidP="00AF0DB2">
      <w:pPr>
        <w:widowControl/>
        <w:overflowPunct/>
        <w:adjustRightInd/>
        <w:spacing w:line="276" w:lineRule="auto"/>
        <w:jc w:val="both"/>
        <w:rPr>
          <w:rFonts w:cs="Arial"/>
          <w:kern w:val="0"/>
          <w:lang w:eastAsia="fr-FR"/>
        </w:rPr>
      </w:pPr>
      <w:r w:rsidRPr="007248D9">
        <w:rPr>
          <w:rFonts w:cs="Arial"/>
          <w:kern w:val="0"/>
          <w:lang w:eastAsia="fr-FR"/>
        </w:rPr>
        <w:t xml:space="preserve">Le Pouvoir adjudicateur se réserve la possibilité de moduler le montant d’une pénalité applicable lorsque celle-ci apparaît disproportionnée ou excessive. </w:t>
      </w:r>
    </w:p>
    <w:p w14:paraId="4396D77A" w14:textId="77777777" w:rsidR="000406B9" w:rsidRPr="007248D9" w:rsidRDefault="000406B9" w:rsidP="00AF0DB2">
      <w:pPr>
        <w:widowControl/>
        <w:overflowPunct/>
        <w:adjustRightInd/>
        <w:spacing w:line="276" w:lineRule="auto"/>
        <w:jc w:val="both"/>
        <w:rPr>
          <w:rFonts w:cs="Arial"/>
          <w:kern w:val="0"/>
          <w:lang w:eastAsia="fr-FR"/>
        </w:rPr>
      </w:pPr>
    </w:p>
    <w:p w14:paraId="7A9CAEEE" w14:textId="72DF61C1" w:rsidR="000406B9" w:rsidRPr="002374F3" w:rsidRDefault="000406B9" w:rsidP="002374F3">
      <w:pPr>
        <w:widowControl/>
        <w:overflowPunct/>
        <w:adjustRightInd/>
        <w:spacing w:line="276" w:lineRule="auto"/>
        <w:jc w:val="both"/>
        <w:rPr>
          <w:rFonts w:cs="Arial"/>
          <w:kern w:val="0"/>
          <w:lang w:eastAsia="fr-FR"/>
        </w:rPr>
      </w:pPr>
      <w:r w:rsidRPr="007248D9">
        <w:rPr>
          <w:rFonts w:cs="Arial"/>
          <w:kern w:val="0"/>
          <w:lang w:eastAsia="fr-FR"/>
        </w:rPr>
        <w:t>Sauf mention contraire, les pénalités s’appliquent sur simple constat, sans qu’il soit nécessaire de procéder à une mise en demeure.</w:t>
      </w:r>
      <w:r w:rsidR="00125866" w:rsidRPr="007248D9">
        <w:rPr>
          <w:rFonts w:cs="Arial"/>
          <w:kern w:val="0"/>
          <w:lang w:eastAsia="fr-FR"/>
        </w:rPr>
        <w:t xml:space="preserve"> </w:t>
      </w:r>
    </w:p>
    <w:p w14:paraId="67EFCBC2" w14:textId="77777777" w:rsidR="000406B9" w:rsidRPr="007248D9" w:rsidRDefault="000406B9" w:rsidP="002374F3">
      <w:pPr>
        <w:pStyle w:val="Titre2"/>
      </w:pPr>
      <w:bookmarkStart w:id="89" w:name="_Toc11034542"/>
      <w:bookmarkStart w:id="90" w:name="_Toc117868353"/>
      <w:bookmarkStart w:id="91" w:name="_Toc132884689"/>
      <w:bookmarkStart w:id="92" w:name="_Toc146898011"/>
      <w:bookmarkStart w:id="93" w:name="_Toc189557271"/>
      <w:r w:rsidRPr="007248D9">
        <w:lastRenderedPageBreak/>
        <w:t>16.1 - Pénalités pour retard</w:t>
      </w:r>
      <w:bookmarkEnd w:id="89"/>
      <w:r w:rsidRPr="007248D9">
        <w:t xml:space="preserve"> dans l'achèvement des </w:t>
      </w:r>
      <w:bookmarkEnd w:id="90"/>
      <w:bookmarkEnd w:id="91"/>
      <w:r w:rsidRPr="007248D9">
        <w:t>prestations</w:t>
      </w:r>
      <w:bookmarkEnd w:id="92"/>
      <w:bookmarkEnd w:id="93"/>
    </w:p>
    <w:p w14:paraId="7568AF82" w14:textId="77777777" w:rsidR="000406B9" w:rsidRPr="007248D9" w:rsidRDefault="000406B9" w:rsidP="00AF0DB2">
      <w:pPr>
        <w:spacing w:line="276" w:lineRule="auto"/>
        <w:jc w:val="both"/>
        <w:rPr>
          <w:rFonts w:cs="Arial"/>
          <w:lang w:eastAsia="ar-SA"/>
        </w:rPr>
      </w:pPr>
    </w:p>
    <w:p w14:paraId="4C220CDB" w14:textId="77777777" w:rsidR="000406B9" w:rsidRPr="007248D9" w:rsidRDefault="000406B9" w:rsidP="00AF0DB2">
      <w:pPr>
        <w:spacing w:line="276" w:lineRule="auto"/>
        <w:jc w:val="both"/>
        <w:rPr>
          <w:rFonts w:cs="Arial"/>
          <w:lang w:eastAsia="ar-SA"/>
        </w:rPr>
      </w:pPr>
      <w:r w:rsidRPr="007248D9">
        <w:rPr>
          <w:rFonts w:cs="Arial"/>
          <w:lang w:eastAsia="ar-SA"/>
        </w:rPr>
        <w:t xml:space="preserve">En cas de retard dans l’achèvement des prestations par le titulaire, le Pouvoir adjudicateur applique une pénalité. </w:t>
      </w:r>
    </w:p>
    <w:p w14:paraId="5154067F" w14:textId="77777777" w:rsidR="000406B9" w:rsidRPr="007248D9" w:rsidRDefault="000406B9" w:rsidP="00AF0DB2">
      <w:pPr>
        <w:spacing w:line="276" w:lineRule="auto"/>
        <w:jc w:val="both"/>
        <w:rPr>
          <w:rFonts w:cs="Arial"/>
          <w:lang w:eastAsia="ar-SA"/>
        </w:rPr>
      </w:pPr>
    </w:p>
    <w:p w14:paraId="1F8A2748" w14:textId="77777777" w:rsidR="000406B9" w:rsidRPr="007248D9" w:rsidRDefault="000406B9" w:rsidP="00AF0DB2">
      <w:pPr>
        <w:spacing w:line="276" w:lineRule="auto"/>
        <w:jc w:val="both"/>
        <w:rPr>
          <w:rFonts w:cs="Arial"/>
          <w:lang w:eastAsia="ar-SA"/>
        </w:rPr>
      </w:pPr>
      <w:r w:rsidRPr="007248D9">
        <w:rPr>
          <w:rFonts w:cs="Arial"/>
          <w:lang w:eastAsia="ar-SA"/>
        </w:rPr>
        <w:t>Cette pénalité est calculée par application de la formule suivante :</w:t>
      </w:r>
    </w:p>
    <w:p w14:paraId="1211B346" w14:textId="77777777" w:rsidR="000406B9" w:rsidRPr="007248D9" w:rsidRDefault="000406B9" w:rsidP="00AF0DB2">
      <w:pPr>
        <w:spacing w:line="276" w:lineRule="auto"/>
        <w:jc w:val="both"/>
        <w:rPr>
          <w:rFonts w:cs="Arial"/>
          <w:lang w:eastAsia="ar-SA"/>
        </w:rPr>
      </w:pPr>
      <w:r w:rsidRPr="007248D9">
        <w:rPr>
          <w:rFonts w:cs="Arial"/>
          <w:lang w:eastAsia="ar-SA"/>
        </w:rPr>
        <w:br/>
        <w:t>P = V * R / 2 000</w:t>
      </w:r>
    </w:p>
    <w:p w14:paraId="4C174E29" w14:textId="77777777" w:rsidR="000406B9" w:rsidRPr="007248D9" w:rsidRDefault="000406B9" w:rsidP="00AF0DB2">
      <w:pPr>
        <w:spacing w:line="276" w:lineRule="auto"/>
        <w:jc w:val="both"/>
        <w:rPr>
          <w:rFonts w:cs="Arial"/>
          <w:lang w:eastAsia="ar-SA"/>
        </w:rPr>
      </w:pPr>
      <w:r w:rsidRPr="007248D9">
        <w:rPr>
          <w:rFonts w:cs="Arial"/>
          <w:lang w:eastAsia="ar-SA"/>
        </w:rPr>
        <w:br/>
        <w:t>dans laquelle :</w:t>
      </w:r>
    </w:p>
    <w:p w14:paraId="351E4A8B" w14:textId="77777777" w:rsidR="000406B9" w:rsidRPr="007248D9" w:rsidRDefault="000406B9" w:rsidP="00AF0DB2">
      <w:pPr>
        <w:spacing w:line="276" w:lineRule="auto"/>
        <w:jc w:val="both"/>
        <w:rPr>
          <w:rFonts w:cs="Arial"/>
          <w:lang w:eastAsia="ar-SA"/>
        </w:rPr>
      </w:pPr>
      <w:r w:rsidRPr="007248D9">
        <w:rPr>
          <w:rFonts w:cs="Arial"/>
          <w:lang w:eastAsia="ar-SA"/>
        </w:rPr>
        <w:t>P = le montant de la pénalité ;</w:t>
      </w:r>
    </w:p>
    <w:p w14:paraId="661E938E" w14:textId="77777777" w:rsidR="000406B9" w:rsidRPr="007248D9" w:rsidRDefault="000406B9" w:rsidP="00AF0DB2">
      <w:pPr>
        <w:spacing w:line="276" w:lineRule="auto"/>
        <w:jc w:val="both"/>
        <w:rPr>
          <w:rFonts w:cs="Arial"/>
          <w:lang w:eastAsia="ar-SA"/>
        </w:rPr>
      </w:pPr>
      <w:r w:rsidRPr="007248D9">
        <w:rPr>
          <w:rFonts w:cs="Arial"/>
          <w:lang w:eastAsia="ar-SA"/>
        </w:rPr>
        <w:t>V = la valeur des prestations sur laquelle est calculée la pénalité, cette valeur étant égale au montant en prix de base, hors variations de prix et hors du champ d'application de la TVA, de la partie des prestations en retard, ou de l'ensemble des prestations si le retard d'exécution d'une partie rend l'ensemble inutilisable ;</w:t>
      </w:r>
    </w:p>
    <w:p w14:paraId="423CB600" w14:textId="5812B277" w:rsidR="000406B9" w:rsidRPr="007248D9" w:rsidRDefault="000406B9" w:rsidP="00AF0DB2">
      <w:pPr>
        <w:spacing w:line="276" w:lineRule="auto"/>
        <w:jc w:val="both"/>
        <w:rPr>
          <w:rFonts w:cs="Arial"/>
          <w:lang w:eastAsia="ar-SA"/>
        </w:rPr>
      </w:pPr>
      <w:r w:rsidRPr="007248D9">
        <w:rPr>
          <w:rFonts w:cs="Arial"/>
          <w:lang w:eastAsia="ar-SA"/>
        </w:rPr>
        <w:t xml:space="preserve">R </w:t>
      </w:r>
      <w:r w:rsidR="002374F3">
        <w:rPr>
          <w:rFonts w:cs="Arial"/>
          <w:lang w:eastAsia="ar-SA"/>
        </w:rPr>
        <w:t>= le nombre de jours de retard.</w:t>
      </w:r>
    </w:p>
    <w:p w14:paraId="2E1EEBDA" w14:textId="77777777" w:rsidR="000406B9" w:rsidRPr="007248D9" w:rsidRDefault="000406B9" w:rsidP="002374F3">
      <w:pPr>
        <w:pStyle w:val="Titre2"/>
        <w:jc w:val="both"/>
      </w:pPr>
      <w:bookmarkStart w:id="94" w:name="_Toc117868354"/>
      <w:bookmarkStart w:id="95" w:name="_Toc132884690"/>
      <w:bookmarkStart w:id="96" w:name="_Toc146898012"/>
      <w:bookmarkStart w:id="97" w:name="_Toc189557272"/>
      <w:r w:rsidRPr="007248D9">
        <w:t>16.2 - Pénalités pour retard en cours d'exécution y compris en cas de retard de la remise des échantillons</w:t>
      </w:r>
      <w:bookmarkEnd w:id="94"/>
      <w:r w:rsidRPr="007248D9">
        <w:t>/prototypes</w:t>
      </w:r>
      <w:bookmarkEnd w:id="95"/>
      <w:bookmarkEnd w:id="96"/>
      <w:bookmarkEnd w:id="97"/>
    </w:p>
    <w:p w14:paraId="734AD977" w14:textId="77777777" w:rsidR="000406B9" w:rsidRPr="007248D9" w:rsidRDefault="000406B9" w:rsidP="00AF0DB2">
      <w:pPr>
        <w:spacing w:line="276" w:lineRule="auto"/>
        <w:jc w:val="both"/>
        <w:rPr>
          <w:rFonts w:cs="Arial"/>
          <w:lang w:eastAsia="ar-SA"/>
        </w:rPr>
      </w:pPr>
    </w:p>
    <w:p w14:paraId="1985B12E" w14:textId="77777777" w:rsidR="000406B9" w:rsidRPr="007248D9" w:rsidRDefault="000406B9" w:rsidP="00AF0DB2">
      <w:pPr>
        <w:spacing w:line="276" w:lineRule="auto"/>
        <w:jc w:val="both"/>
        <w:rPr>
          <w:rFonts w:cs="Arial"/>
          <w:lang w:eastAsia="ar-SA"/>
        </w:rPr>
      </w:pPr>
      <w:r w:rsidRPr="007248D9">
        <w:rPr>
          <w:rFonts w:cs="Arial"/>
          <w:lang w:eastAsia="ar-SA"/>
        </w:rPr>
        <w:t>En cas de retard dans l'exécution des tâches ou phases successives de ses travaux telles que définies par le calendrier détaillé d'exécution et sans qu’il puisse prévaloir de ce qu'il fait son affaire de rattraper son retard et terminer ses ouvrages à la date prévue, le titulaire sera passible de l'application d'une pénalité.</w:t>
      </w:r>
    </w:p>
    <w:p w14:paraId="38EAEA6F" w14:textId="77777777" w:rsidR="000406B9" w:rsidRPr="007248D9" w:rsidRDefault="000406B9" w:rsidP="00AF0DB2">
      <w:pPr>
        <w:spacing w:line="276" w:lineRule="auto"/>
        <w:jc w:val="both"/>
        <w:rPr>
          <w:rFonts w:cs="Arial"/>
          <w:lang w:eastAsia="ar-SA"/>
        </w:rPr>
      </w:pPr>
    </w:p>
    <w:p w14:paraId="27306B0F" w14:textId="77777777" w:rsidR="000406B9" w:rsidRPr="007248D9" w:rsidRDefault="000406B9" w:rsidP="00AF0DB2">
      <w:pPr>
        <w:spacing w:line="276" w:lineRule="auto"/>
        <w:jc w:val="both"/>
        <w:rPr>
          <w:rFonts w:cs="Arial"/>
          <w:lang w:eastAsia="ar-SA"/>
        </w:rPr>
      </w:pPr>
      <w:r w:rsidRPr="007248D9">
        <w:rPr>
          <w:rFonts w:cs="Arial"/>
          <w:lang w:eastAsia="ar-SA"/>
        </w:rPr>
        <w:t>Cette pénalité est calculée par application de la formule suivante :</w:t>
      </w:r>
    </w:p>
    <w:p w14:paraId="0787E3E9" w14:textId="77777777" w:rsidR="000406B9" w:rsidRPr="007248D9" w:rsidRDefault="000406B9" w:rsidP="00AF0DB2">
      <w:pPr>
        <w:spacing w:line="276" w:lineRule="auto"/>
        <w:jc w:val="both"/>
        <w:rPr>
          <w:rFonts w:cs="Arial"/>
          <w:lang w:eastAsia="ar-SA"/>
        </w:rPr>
      </w:pPr>
      <w:r w:rsidRPr="007248D9">
        <w:rPr>
          <w:rFonts w:cs="Arial"/>
          <w:lang w:eastAsia="ar-SA"/>
        </w:rPr>
        <w:br/>
        <w:t>P = V * R / 3 000</w:t>
      </w:r>
    </w:p>
    <w:p w14:paraId="033F23BC" w14:textId="77777777" w:rsidR="000406B9" w:rsidRPr="007248D9" w:rsidRDefault="000406B9" w:rsidP="00AF0DB2">
      <w:pPr>
        <w:spacing w:line="276" w:lineRule="auto"/>
        <w:jc w:val="both"/>
        <w:rPr>
          <w:rFonts w:cs="Arial"/>
          <w:lang w:eastAsia="ar-SA"/>
        </w:rPr>
      </w:pPr>
      <w:r w:rsidRPr="007248D9">
        <w:rPr>
          <w:rFonts w:cs="Arial"/>
          <w:lang w:eastAsia="ar-SA"/>
        </w:rPr>
        <w:br/>
        <w:t>dans laquelle :</w:t>
      </w:r>
    </w:p>
    <w:p w14:paraId="284A9EB7" w14:textId="77777777" w:rsidR="000406B9" w:rsidRPr="007248D9" w:rsidRDefault="000406B9" w:rsidP="00AF0DB2">
      <w:pPr>
        <w:spacing w:line="276" w:lineRule="auto"/>
        <w:jc w:val="both"/>
        <w:rPr>
          <w:rFonts w:cs="Arial"/>
          <w:lang w:eastAsia="ar-SA"/>
        </w:rPr>
      </w:pPr>
      <w:r w:rsidRPr="007248D9">
        <w:rPr>
          <w:rFonts w:cs="Arial"/>
          <w:lang w:eastAsia="ar-SA"/>
        </w:rPr>
        <w:t>P = le montant de la pénalité ;</w:t>
      </w:r>
    </w:p>
    <w:p w14:paraId="51B7ADE5" w14:textId="77777777" w:rsidR="000406B9" w:rsidRPr="007248D9" w:rsidRDefault="000406B9" w:rsidP="00AF0DB2">
      <w:pPr>
        <w:spacing w:line="276" w:lineRule="auto"/>
        <w:jc w:val="both"/>
        <w:rPr>
          <w:rFonts w:cs="Arial"/>
          <w:lang w:eastAsia="ar-SA"/>
        </w:rPr>
      </w:pPr>
      <w:r w:rsidRPr="007248D9">
        <w:rPr>
          <w:rFonts w:cs="Arial"/>
          <w:lang w:eastAsia="ar-SA"/>
        </w:rPr>
        <w:t>V = la valeur des prestations sur laquelle est calculée la pénalité, cette valeur étant égale au montant en prix de base, hors variations de prix et hors du champ d'application de la TVA, de la partie des prestations en retard, ou de l'ensemble des prestations si le retard d'exécution d'une partie rend l'ensemble inutilisable ;</w:t>
      </w:r>
    </w:p>
    <w:p w14:paraId="0E970BC0" w14:textId="77777777" w:rsidR="000406B9" w:rsidRPr="007248D9" w:rsidRDefault="000406B9" w:rsidP="00AF0DB2">
      <w:pPr>
        <w:spacing w:line="276" w:lineRule="auto"/>
        <w:jc w:val="both"/>
        <w:rPr>
          <w:rFonts w:cs="Arial"/>
          <w:lang w:eastAsia="ar-SA"/>
        </w:rPr>
      </w:pPr>
      <w:r w:rsidRPr="007248D9">
        <w:rPr>
          <w:rFonts w:cs="Arial"/>
          <w:lang w:eastAsia="ar-SA"/>
        </w:rPr>
        <w:t>R = le nombre de jours de retard.</w:t>
      </w:r>
    </w:p>
    <w:p w14:paraId="53AA8B42" w14:textId="77777777" w:rsidR="000406B9" w:rsidRPr="007248D9" w:rsidRDefault="000406B9" w:rsidP="00AF0DB2">
      <w:pPr>
        <w:spacing w:line="276" w:lineRule="auto"/>
        <w:jc w:val="both"/>
        <w:rPr>
          <w:rFonts w:cs="Arial"/>
          <w:lang w:eastAsia="ar-SA"/>
        </w:rPr>
      </w:pPr>
    </w:p>
    <w:p w14:paraId="2092D4A5" w14:textId="22B08752" w:rsidR="000406B9" w:rsidRPr="007248D9" w:rsidRDefault="000406B9" w:rsidP="00AF0DB2">
      <w:pPr>
        <w:spacing w:line="276" w:lineRule="auto"/>
        <w:jc w:val="both"/>
        <w:rPr>
          <w:rFonts w:cs="Arial"/>
          <w:lang w:eastAsia="ar-SA"/>
        </w:rPr>
      </w:pPr>
      <w:r w:rsidRPr="007248D9">
        <w:rPr>
          <w:rFonts w:cs="Arial"/>
          <w:lang w:eastAsia="ar-SA"/>
        </w:rPr>
        <w:t>Cette pénalité est également applicable en cas de retard d</w:t>
      </w:r>
      <w:r w:rsidR="00737DC7">
        <w:rPr>
          <w:rFonts w:cs="Arial"/>
          <w:lang w:eastAsia="ar-SA"/>
        </w:rPr>
        <w:t>ans la remise des échantillons.</w:t>
      </w:r>
    </w:p>
    <w:p w14:paraId="3BF4783C" w14:textId="77777777" w:rsidR="000406B9" w:rsidRPr="007248D9" w:rsidRDefault="000406B9" w:rsidP="002374F3">
      <w:pPr>
        <w:pStyle w:val="Titre2"/>
      </w:pPr>
      <w:bookmarkStart w:id="98" w:name="_Toc11034544"/>
      <w:bookmarkStart w:id="99" w:name="_Toc117868356"/>
      <w:bookmarkStart w:id="100" w:name="_Toc132884692"/>
      <w:bookmarkStart w:id="101" w:name="_Toc146898013"/>
      <w:bookmarkStart w:id="102" w:name="_Toc189557273"/>
      <w:r w:rsidRPr="007248D9">
        <w:t>16.3 - Repliement des installations de chantier et remise en état des lieux</w:t>
      </w:r>
      <w:bookmarkEnd w:id="98"/>
      <w:bookmarkEnd w:id="99"/>
      <w:bookmarkEnd w:id="100"/>
      <w:bookmarkEnd w:id="101"/>
      <w:bookmarkEnd w:id="102"/>
    </w:p>
    <w:p w14:paraId="2CB57BC7" w14:textId="77777777" w:rsidR="000406B9" w:rsidRPr="007248D9" w:rsidRDefault="000406B9" w:rsidP="00AF0DB2">
      <w:pPr>
        <w:spacing w:line="276" w:lineRule="auto"/>
        <w:jc w:val="both"/>
        <w:rPr>
          <w:rFonts w:cs="Arial"/>
          <w:lang w:eastAsia="ar-SA"/>
        </w:rPr>
      </w:pPr>
    </w:p>
    <w:p w14:paraId="495A3CF0" w14:textId="77777777" w:rsidR="000406B9" w:rsidRPr="007248D9" w:rsidRDefault="000406B9" w:rsidP="00AF0DB2">
      <w:pPr>
        <w:spacing w:line="276" w:lineRule="auto"/>
        <w:jc w:val="both"/>
        <w:rPr>
          <w:rFonts w:cs="Arial"/>
          <w:lang w:eastAsia="ar-SA"/>
        </w:rPr>
      </w:pPr>
      <w:r w:rsidRPr="007248D9">
        <w:rPr>
          <w:rFonts w:cs="Arial"/>
          <w:lang w:eastAsia="ar-SA"/>
        </w:rPr>
        <w:t>Le repliement des installations de chantier et la remise en état des emplacements qui auront été occupés par ces installations sont compris dans le délai d’exécution.</w:t>
      </w:r>
    </w:p>
    <w:p w14:paraId="25E08D25" w14:textId="77777777" w:rsidR="000406B9" w:rsidRPr="007248D9" w:rsidRDefault="000406B9" w:rsidP="00AF0DB2">
      <w:pPr>
        <w:spacing w:line="276" w:lineRule="auto"/>
        <w:jc w:val="both"/>
        <w:rPr>
          <w:rFonts w:cs="Arial"/>
          <w:lang w:eastAsia="ar-SA"/>
        </w:rPr>
      </w:pPr>
    </w:p>
    <w:p w14:paraId="329382A2" w14:textId="77777777" w:rsidR="000406B9" w:rsidRPr="007248D9" w:rsidRDefault="000406B9" w:rsidP="00AF0DB2">
      <w:pPr>
        <w:spacing w:line="276" w:lineRule="auto"/>
        <w:jc w:val="both"/>
        <w:rPr>
          <w:rFonts w:cs="Arial"/>
          <w:lang w:eastAsia="ar-SA"/>
        </w:rPr>
      </w:pPr>
      <w:r w:rsidRPr="007248D9">
        <w:rPr>
          <w:rFonts w:cs="Arial"/>
          <w:lang w:eastAsia="ar-SA"/>
        </w:rPr>
        <w:t>À la fin des travaux de pose et d’installation, dans le délai de 5 jours calendaires à compter de la date de la notification de la décision de réception, l’entrepreneur devra avoir fini de procéder au dégagement, nettoiement et remise en état des emplacements qui auront été occupés par le chantier.</w:t>
      </w:r>
    </w:p>
    <w:p w14:paraId="6007518C" w14:textId="77777777" w:rsidR="000406B9" w:rsidRPr="007248D9" w:rsidRDefault="000406B9" w:rsidP="00AF0DB2">
      <w:pPr>
        <w:spacing w:line="276" w:lineRule="auto"/>
        <w:jc w:val="both"/>
        <w:rPr>
          <w:rFonts w:cs="Arial"/>
          <w:lang w:eastAsia="ar-SA"/>
        </w:rPr>
      </w:pPr>
    </w:p>
    <w:p w14:paraId="13D059C1" w14:textId="77777777" w:rsidR="000406B9" w:rsidRPr="007248D9" w:rsidRDefault="000406B9" w:rsidP="00AF0DB2">
      <w:pPr>
        <w:spacing w:line="276" w:lineRule="auto"/>
        <w:jc w:val="both"/>
        <w:rPr>
          <w:rFonts w:cs="Arial"/>
          <w:lang w:eastAsia="ar-SA"/>
        </w:rPr>
      </w:pPr>
      <w:r w:rsidRPr="007248D9">
        <w:rPr>
          <w:rFonts w:cs="Arial"/>
          <w:lang w:eastAsia="ar-SA"/>
        </w:rPr>
        <w:t xml:space="preserve">En cas de retard, ces opérations seront faites aux frais de l’entrepreneur dans les conditions stipulées à l’article 45 du CCAG-FCS, sans préjudice d’une pénalité de </w:t>
      </w:r>
      <w:r w:rsidRPr="007248D9">
        <w:rPr>
          <w:rFonts w:cs="Arial"/>
          <w:b/>
          <w:lang w:eastAsia="ar-SA"/>
        </w:rPr>
        <w:t>400 euros HT</w:t>
      </w:r>
      <w:r w:rsidRPr="007248D9">
        <w:rPr>
          <w:rFonts w:cs="Arial"/>
          <w:lang w:eastAsia="ar-SA"/>
        </w:rPr>
        <w:t xml:space="preserve"> par jour calendaire de retard.</w:t>
      </w:r>
      <w:bookmarkStart w:id="103" w:name="_Toc117868357"/>
      <w:bookmarkStart w:id="104" w:name="_Toc132884693"/>
    </w:p>
    <w:p w14:paraId="3B0FF830" w14:textId="77777777" w:rsidR="000406B9" w:rsidRPr="007248D9" w:rsidRDefault="000406B9" w:rsidP="00AF0DB2">
      <w:pPr>
        <w:spacing w:line="276" w:lineRule="auto"/>
        <w:jc w:val="both"/>
        <w:rPr>
          <w:rFonts w:cs="Arial"/>
          <w:lang w:eastAsia="ar-SA"/>
        </w:rPr>
      </w:pPr>
    </w:p>
    <w:p w14:paraId="6EB11051" w14:textId="77777777" w:rsidR="000406B9" w:rsidRPr="007248D9" w:rsidRDefault="000406B9" w:rsidP="002374F3">
      <w:pPr>
        <w:pStyle w:val="Titre2"/>
      </w:pPr>
      <w:bookmarkStart w:id="105" w:name="_Toc146898014"/>
      <w:bookmarkStart w:id="106" w:name="_Toc189557274"/>
      <w:r w:rsidRPr="007248D9">
        <w:lastRenderedPageBreak/>
        <w:t>16.4 - Pénalités pour retard dans la remise des documents d'exécution, ainsi que des DOE et DIUO</w:t>
      </w:r>
      <w:bookmarkEnd w:id="103"/>
      <w:bookmarkEnd w:id="104"/>
      <w:bookmarkEnd w:id="105"/>
      <w:bookmarkEnd w:id="106"/>
    </w:p>
    <w:p w14:paraId="19CBED30" w14:textId="77777777" w:rsidR="000406B9" w:rsidRPr="007248D9" w:rsidRDefault="000406B9" w:rsidP="00AF0DB2">
      <w:pPr>
        <w:spacing w:line="276" w:lineRule="auto"/>
        <w:jc w:val="both"/>
        <w:rPr>
          <w:rFonts w:cs="Arial"/>
          <w:lang w:eastAsia="ar-SA"/>
        </w:rPr>
      </w:pPr>
    </w:p>
    <w:p w14:paraId="3F57045C" w14:textId="77777777" w:rsidR="000406B9" w:rsidRPr="007248D9" w:rsidRDefault="000406B9" w:rsidP="00AF0DB2">
      <w:pPr>
        <w:spacing w:line="276" w:lineRule="auto"/>
        <w:jc w:val="both"/>
        <w:rPr>
          <w:rFonts w:cs="Arial"/>
          <w:lang w:eastAsia="ar-SA"/>
        </w:rPr>
      </w:pPr>
      <w:r w:rsidRPr="007248D9">
        <w:rPr>
          <w:rFonts w:cs="Arial"/>
          <w:lang w:eastAsia="ar-SA"/>
        </w:rPr>
        <w:t>En cas de retard, constaté par le Maître d'œuvre, de l’entreprise dans la production de tout ou partie de ses documents d'exécution (plans, notes de calcul, méthodologie, etc.) qui remettrait en cause le calendrier de production des documents, il sera appliqué à l'entreprise une pénalité.</w:t>
      </w:r>
    </w:p>
    <w:p w14:paraId="084F0090" w14:textId="77777777" w:rsidR="000406B9" w:rsidRPr="007248D9" w:rsidRDefault="000406B9" w:rsidP="00AF0DB2">
      <w:pPr>
        <w:spacing w:line="276" w:lineRule="auto"/>
        <w:jc w:val="both"/>
        <w:rPr>
          <w:rFonts w:cs="Arial"/>
          <w:lang w:eastAsia="ar-SA"/>
        </w:rPr>
      </w:pPr>
    </w:p>
    <w:p w14:paraId="59D53E32" w14:textId="77777777" w:rsidR="000406B9" w:rsidRPr="007248D9" w:rsidRDefault="000406B9" w:rsidP="00AF0DB2">
      <w:pPr>
        <w:spacing w:line="276" w:lineRule="auto"/>
        <w:jc w:val="both"/>
        <w:rPr>
          <w:rFonts w:cs="Arial"/>
          <w:lang w:eastAsia="ar-SA"/>
        </w:rPr>
      </w:pPr>
      <w:r w:rsidRPr="007248D9">
        <w:rPr>
          <w:rFonts w:cs="Arial"/>
          <w:lang w:eastAsia="ar-SA"/>
        </w:rPr>
        <w:t>Cette pénalité est calculée par application de la formule suivante :</w:t>
      </w:r>
    </w:p>
    <w:p w14:paraId="64BFF29B" w14:textId="77777777" w:rsidR="000406B9" w:rsidRPr="007248D9" w:rsidRDefault="000406B9" w:rsidP="00AF0DB2">
      <w:pPr>
        <w:spacing w:line="276" w:lineRule="auto"/>
        <w:jc w:val="both"/>
        <w:rPr>
          <w:rFonts w:cs="Arial"/>
          <w:lang w:eastAsia="ar-SA"/>
        </w:rPr>
      </w:pPr>
      <w:r w:rsidRPr="007248D9">
        <w:rPr>
          <w:rFonts w:cs="Arial"/>
          <w:lang w:eastAsia="ar-SA"/>
        </w:rPr>
        <w:br/>
        <w:t>P = V * R / 5 000</w:t>
      </w:r>
    </w:p>
    <w:p w14:paraId="32CB1A79" w14:textId="77777777" w:rsidR="000406B9" w:rsidRPr="007248D9" w:rsidRDefault="000406B9" w:rsidP="00AF0DB2">
      <w:pPr>
        <w:spacing w:line="276" w:lineRule="auto"/>
        <w:jc w:val="both"/>
        <w:rPr>
          <w:rFonts w:cs="Arial"/>
          <w:lang w:eastAsia="ar-SA"/>
        </w:rPr>
      </w:pPr>
      <w:r w:rsidRPr="007248D9">
        <w:rPr>
          <w:rFonts w:cs="Arial"/>
          <w:lang w:eastAsia="ar-SA"/>
        </w:rPr>
        <w:br/>
        <w:t>dans laquelle :</w:t>
      </w:r>
    </w:p>
    <w:p w14:paraId="34C35898" w14:textId="77777777" w:rsidR="000406B9" w:rsidRPr="007248D9" w:rsidRDefault="000406B9" w:rsidP="00AF0DB2">
      <w:pPr>
        <w:spacing w:line="276" w:lineRule="auto"/>
        <w:jc w:val="both"/>
        <w:rPr>
          <w:rFonts w:cs="Arial"/>
          <w:lang w:eastAsia="ar-SA"/>
        </w:rPr>
      </w:pPr>
      <w:r w:rsidRPr="007248D9">
        <w:rPr>
          <w:rFonts w:cs="Arial"/>
          <w:lang w:eastAsia="ar-SA"/>
        </w:rPr>
        <w:t>P = le montant de la pénalité ;</w:t>
      </w:r>
    </w:p>
    <w:p w14:paraId="452A8161" w14:textId="77777777" w:rsidR="000406B9" w:rsidRPr="007248D9" w:rsidRDefault="000406B9" w:rsidP="00AF0DB2">
      <w:pPr>
        <w:spacing w:line="276" w:lineRule="auto"/>
        <w:jc w:val="both"/>
        <w:rPr>
          <w:rFonts w:cs="Arial"/>
          <w:lang w:eastAsia="ar-SA"/>
        </w:rPr>
      </w:pPr>
      <w:r w:rsidRPr="007248D9">
        <w:rPr>
          <w:rFonts w:cs="Arial"/>
          <w:lang w:eastAsia="ar-SA"/>
        </w:rPr>
        <w:t>V = la valeur des prestations sur laquelle est calculée la pénalité, cette valeur étant égale au montant en prix de base, hors variations de prix et hors du champ d'application de la TVA, de la partie des prestations en retard, ou de l'ensemble des prestations si le retard d'exécution d'une partie rend l'ensemble inutilisable ;</w:t>
      </w:r>
    </w:p>
    <w:p w14:paraId="0AB24EFE" w14:textId="77777777" w:rsidR="000406B9" w:rsidRPr="007248D9" w:rsidRDefault="000406B9" w:rsidP="00AF0DB2">
      <w:pPr>
        <w:spacing w:line="276" w:lineRule="auto"/>
        <w:jc w:val="both"/>
        <w:rPr>
          <w:rFonts w:cs="Arial"/>
          <w:lang w:eastAsia="ar-SA"/>
        </w:rPr>
      </w:pPr>
      <w:r w:rsidRPr="007248D9">
        <w:rPr>
          <w:rFonts w:cs="Arial"/>
          <w:lang w:eastAsia="ar-SA"/>
        </w:rPr>
        <w:t>R = le nombre de jours de retard.</w:t>
      </w:r>
    </w:p>
    <w:p w14:paraId="758D1733" w14:textId="77777777" w:rsidR="000406B9" w:rsidRPr="007248D9" w:rsidRDefault="000406B9" w:rsidP="00AF0DB2">
      <w:pPr>
        <w:spacing w:line="276" w:lineRule="auto"/>
        <w:jc w:val="both"/>
        <w:rPr>
          <w:rFonts w:cs="Arial"/>
          <w:lang w:eastAsia="ar-SA"/>
        </w:rPr>
      </w:pPr>
    </w:p>
    <w:p w14:paraId="40BFF0D2" w14:textId="77777777" w:rsidR="000406B9" w:rsidRPr="007248D9" w:rsidRDefault="000406B9" w:rsidP="00AF0DB2">
      <w:pPr>
        <w:spacing w:line="276" w:lineRule="auto"/>
        <w:jc w:val="both"/>
        <w:rPr>
          <w:rFonts w:cs="Arial"/>
          <w:lang w:eastAsia="ar-SA"/>
        </w:rPr>
      </w:pPr>
      <w:r w:rsidRPr="007248D9">
        <w:rPr>
          <w:rFonts w:cs="Arial"/>
          <w:lang w:eastAsia="ar-SA"/>
        </w:rPr>
        <w:t>Cette pénalité est également applicable en cas de retard dans la remise des échantillons.</w:t>
      </w:r>
    </w:p>
    <w:p w14:paraId="1E867458" w14:textId="77777777" w:rsidR="000406B9" w:rsidRPr="007248D9" w:rsidRDefault="000406B9" w:rsidP="00AF0DB2">
      <w:pPr>
        <w:spacing w:line="276" w:lineRule="auto"/>
        <w:jc w:val="both"/>
        <w:rPr>
          <w:rFonts w:cs="Arial"/>
          <w:lang w:eastAsia="ar-SA"/>
        </w:rPr>
      </w:pPr>
    </w:p>
    <w:p w14:paraId="75E55DF4" w14:textId="2567B598" w:rsidR="000406B9" w:rsidRPr="007248D9" w:rsidRDefault="000406B9" w:rsidP="00AF0DB2">
      <w:pPr>
        <w:spacing w:line="276" w:lineRule="auto"/>
        <w:jc w:val="both"/>
        <w:rPr>
          <w:rFonts w:cs="Arial"/>
          <w:lang w:eastAsia="ar-SA"/>
        </w:rPr>
      </w:pPr>
      <w:r w:rsidRPr="007248D9">
        <w:rPr>
          <w:rFonts w:cs="Arial"/>
          <w:lang w:eastAsia="ar-SA"/>
        </w:rPr>
        <w:t xml:space="preserve">Cette pénalité s’applique également en cas de retard dans la remise du dossier des ouvrages exécutés (DOE) et dossier d’intervention ultérieure sur l’ouvrage (DIUO).  </w:t>
      </w:r>
    </w:p>
    <w:p w14:paraId="7B52466F" w14:textId="77777777" w:rsidR="000406B9" w:rsidRPr="007248D9" w:rsidRDefault="000406B9" w:rsidP="009B0DC1">
      <w:pPr>
        <w:pStyle w:val="Titre2"/>
      </w:pPr>
      <w:bookmarkStart w:id="107" w:name="_Toc117868361"/>
      <w:bookmarkStart w:id="108" w:name="_Toc132884697"/>
      <w:bookmarkStart w:id="109" w:name="_Toc11034547"/>
      <w:bookmarkStart w:id="110" w:name="_Toc189557275"/>
      <w:bookmarkStart w:id="111" w:name="_Toc146898016"/>
      <w:r w:rsidRPr="007248D9">
        <w:t>16.5 - Pénalités pour défaut de nettoyage</w:t>
      </w:r>
      <w:bookmarkEnd w:id="107"/>
      <w:bookmarkEnd w:id="108"/>
      <w:bookmarkEnd w:id="109"/>
      <w:bookmarkEnd w:id="110"/>
      <w:r w:rsidRPr="007248D9">
        <w:t xml:space="preserve"> </w:t>
      </w:r>
      <w:bookmarkEnd w:id="111"/>
    </w:p>
    <w:p w14:paraId="1E6506A3" w14:textId="77777777" w:rsidR="000406B9" w:rsidRPr="007248D9" w:rsidRDefault="000406B9" w:rsidP="00AF0DB2">
      <w:pPr>
        <w:spacing w:line="276" w:lineRule="auto"/>
        <w:jc w:val="both"/>
        <w:rPr>
          <w:rFonts w:cs="Arial"/>
          <w:lang w:eastAsia="ar-SA"/>
        </w:rPr>
      </w:pPr>
    </w:p>
    <w:p w14:paraId="24BC6DDD" w14:textId="77777777" w:rsidR="000406B9" w:rsidRPr="007248D9" w:rsidRDefault="000406B9" w:rsidP="00AF0DB2">
      <w:pPr>
        <w:spacing w:line="276" w:lineRule="auto"/>
        <w:jc w:val="both"/>
        <w:rPr>
          <w:rFonts w:cs="Arial"/>
          <w:lang w:eastAsia="ar-SA"/>
        </w:rPr>
      </w:pPr>
      <w:r w:rsidRPr="007248D9">
        <w:rPr>
          <w:rFonts w:cs="Arial"/>
          <w:lang w:eastAsia="ar-SA"/>
        </w:rPr>
        <w:t xml:space="preserve">Tout retard dans le nettoyage du chantier et dans l’évacuation de gravois en dehors du chantier sera sanctionné par une pénalité de </w:t>
      </w:r>
      <w:r w:rsidRPr="007248D9">
        <w:rPr>
          <w:rFonts w:cs="Arial"/>
          <w:b/>
          <w:lang w:eastAsia="ar-SA"/>
        </w:rPr>
        <w:t>250 euros HT</w:t>
      </w:r>
      <w:r w:rsidRPr="007248D9">
        <w:rPr>
          <w:rFonts w:cs="Arial"/>
          <w:lang w:eastAsia="ar-SA"/>
        </w:rPr>
        <w:t xml:space="preserve"> par jour calendaire de retard.</w:t>
      </w:r>
    </w:p>
    <w:p w14:paraId="6BCF782C" w14:textId="77777777" w:rsidR="000406B9" w:rsidRPr="007248D9" w:rsidRDefault="000406B9" w:rsidP="00AF0DB2">
      <w:pPr>
        <w:spacing w:line="276" w:lineRule="auto"/>
        <w:jc w:val="both"/>
        <w:rPr>
          <w:rFonts w:cs="Arial"/>
          <w:lang w:eastAsia="ar-SA"/>
        </w:rPr>
      </w:pPr>
    </w:p>
    <w:p w14:paraId="1142155E" w14:textId="77777777" w:rsidR="000406B9" w:rsidRPr="007248D9" w:rsidRDefault="000406B9" w:rsidP="00AF0DB2">
      <w:pPr>
        <w:spacing w:line="276" w:lineRule="auto"/>
        <w:jc w:val="both"/>
        <w:rPr>
          <w:rFonts w:cs="Arial"/>
          <w:lang w:eastAsia="ar-SA"/>
        </w:rPr>
      </w:pPr>
      <w:r w:rsidRPr="007248D9">
        <w:rPr>
          <w:rFonts w:cs="Arial"/>
          <w:lang w:eastAsia="ar-SA"/>
        </w:rPr>
        <w:t>Conformément à l'article 20.4 du CCAG-FCS, le titulaire est tenu de produire, à la demande du maitre d’ouvrage, tout justificatif de traçabilité du traitement des déchets issus de l'exécution de la prestation, qui fasse apparaître une gestion des déchets conforme aux exigences réglementaires, notamment en ce qui concerne les déchets dangereux.</w:t>
      </w:r>
    </w:p>
    <w:p w14:paraId="2F3A617C" w14:textId="77777777" w:rsidR="000406B9" w:rsidRPr="007248D9" w:rsidRDefault="000406B9" w:rsidP="00AF0DB2">
      <w:pPr>
        <w:spacing w:line="276" w:lineRule="auto"/>
        <w:jc w:val="both"/>
        <w:rPr>
          <w:rFonts w:cs="Arial"/>
          <w:lang w:eastAsia="ar-SA"/>
        </w:rPr>
      </w:pPr>
    </w:p>
    <w:p w14:paraId="097FA9A1" w14:textId="03377E57" w:rsidR="000406B9" w:rsidRPr="007248D9" w:rsidRDefault="000406B9" w:rsidP="00AF0DB2">
      <w:pPr>
        <w:spacing w:line="276" w:lineRule="auto"/>
        <w:jc w:val="both"/>
        <w:rPr>
          <w:rFonts w:cs="Arial"/>
          <w:lang w:eastAsia="ar-SA"/>
        </w:rPr>
      </w:pPr>
      <w:r w:rsidRPr="007248D9">
        <w:rPr>
          <w:rFonts w:cs="Arial"/>
          <w:lang w:eastAsia="ar-SA"/>
        </w:rPr>
        <w:t>Cette pénalité s’applique également en cas d’absence de production des éléments mentionnés à l’article 20.4 précité.</w:t>
      </w:r>
      <w:r w:rsidR="009B0DC1">
        <w:rPr>
          <w:rFonts w:cs="Arial"/>
          <w:lang w:eastAsia="ar-SA"/>
        </w:rPr>
        <w:t xml:space="preserve">  </w:t>
      </w:r>
    </w:p>
    <w:p w14:paraId="019B2B55" w14:textId="77777777" w:rsidR="000406B9" w:rsidRPr="007248D9" w:rsidRDefault="000406B9" w:rsidP="009B0DC1">
      <w:pPr>
        <w:pStyle w:val="Titre2"/>
      </w:pPr>
      <w:bookmarkStart w:id="112" w:name="_Toc146898018"/>
      <w:bookmarkStart w:id="113" w:name="_Toc189557276"/>
      <w:r w:rsidRPr="007248D9">
        <w:t>16.6 - Pénalités pour non-respect d’un engagement contractuel par le titulaire</w:t>
      </w:r>
      <w:bookmarkEnd w:id="112"/>
      <w:bookmarkEnd w:id="113"/>
    </w:p>
    <w:p w14:paraId="38DA04F1" w14:textId="77777777" w:rsidR="000406B9" w:rsidRPr="007248D9" w:rsidRDefault="000406B9" w:rsidP="00AF0DB2">
      <w:pPr>
        <w:spacing w:line="276" w:lineRule="auto"/>
        <w:jc w:val="both"/>
        <w:rPr>
          <w:rFonts w:cs="Arial"/>
          <w:lang w:eastAsia="ar-SA"/>
        </w:rPr>
      </w:pPr>
    </w:p>
    <w:p w14:paraId="1EFC59B6" w14:textId="77777777" w:rsidR="000406B9" w:rsidRPr="007248D9" w:rsidRDefault="000406B9" w:rsidP="00AF0DB2">
      <w:pPr>
        <w:spacing w:line="276" w:lineRule="auto"/>
        <w:jc w:val="both"/>
        <w:rPr>
          <w:rFonts w:cs="Arial"/>
          <w:lang w:eastAsia="ar-SA"/>
        </w:rPr>
      </w:pPr>
      <w:r w:rsidRPr="007248D9">
        <w:rPr>
          <w:rFonts w:cs="Arial"/>
          <w:lang w:eastAsia="ar-SA"/>
        </w:rPr>
        <w:t xml:space="preserve">Hors les cas de pénalités spécifiques prévus aux autres articles du CCAP, dans l’éventualité où un engagement contractuel à la charge du titulaire ne serait pas respecté, ce dernier encourt sur simple constatation du maître d’ouvrage ou du maître d’œuvre et sans mise en demeure préalable, une pénalité forfaitaire </w:t>
      </w:r>
      <w:r w:rsidRPr="007248D9">
        <w:rPr>
          <w:rFonts w:cs="Arial"/>
          <w:b/>
          <w:lang w:eastAsia="ar-SA"/>
        </w:rPr>
        <w:t>de 500 euros HT</w:t>
      </w:r>
      <w:r w:rsidRPr="007248D9">
        <w:rPr>
          <w:rFonts w:cs="Arial"/>
          <w:lang w:eastAsia="ar-SA"/>
        </w:rPr>
        <w:t xml:space="preserve">. Dans le cas où le manquement constaté perdurerait dans le temps, cette pénalité sera appliquée par jour calendaire, à compter du jour de constatation du manquement et jusqu’au jour de constatation du respect de l’engagement concerné par le titulaire. </w:t>
      </w:r>
    </w:p>
    <w:p w14:paraId="520A56FC" w14:textId="77777777" w:rsidR="000406B9" w:rsidRPr="007248D9" w:rsidRDefault="000406B9" w:rsidP="00AF0DB2">
      <w:pPr>
        <w:spacing w:line="276" w:lineRule="auto"/>
        <w:jc w:val="both"/>
        <w:rPr>
          <w:rFonts w:cs="Arial"/>
          <w:lang w:eastAsia="ar-SA"/>
        </w:rPr>
      </w:pPr>
      <w:r w:rsidRPr="007248D9">
        <w:rPr>
          <w:rFonts w:cs="Arial"/>
          <w:lang w:eastAsia="ar-SA"/>
        </w:rPr>
        <w:br/>
        <w:t xml:space="preserve">Cette pénalité s’applique notamment en cas de réponse tardive du titulaire, suite à une demande de devis du Pouvoir adjudicateur ou de la maîtrise d’œuvre, dans le cas de prestations supplémentaires ou modificatives (article 23 du CCAG-FCS) ; étant précisé que le délai maximal laissé au titulaire pour communiquer un devis est, par défaut et sauf mention contraire, de 14 jours calendaires à compter de la transmission de la demande de devis par le Pouvoir adjudicateur ou le MOE, avec l’ensemble des données nécessaires à l’établissement du devis. Sans mention contraire du titulaire dans le délai de 5 jours suivant la demande, la demande de devis est considérée complète. </w:t>
      </w:r>
    </w:p>
    <w:p w14:paraId="7B6F3DFF" w14:textId="09AC819F" w:rsidR="000406B9" w:rsidRPr="007248D9" w:rsidRDefault="000406B9" w:rsidP="00AF0DB2">
      <w:pPr>
        <w:tabs>
          <w:tab w:val="center" w:pos="4818"/>
        </w:tabs>
        <w:spacing w:line="276" w:lineRule="auto"/>
        <w:jc w:val="both"/>
        <w:rPr>
          <w:rFonts w:cs="Arial"/>
          <w:kern w:val="0"/>
          <w:lang w:eastAsia="ar-SA"/>
        </w:rPr>
      </w:pPr>
    </w:p>
    <w:p w14:paraId="75AA4AC8" w14:textId="77777777" w:rsidR="000406B9" w:rsidRPr="007248D9" w:rsidRDefault="000406B9" w:rsidP="00AF0DB2">
      <w:pPr>
        <w:tabs>
          <w:tab w:val="center" w:pos="4818"/>
        </w:tabs>
        <w:spacing w:line="276" w:lineRule="auto"/>
        <w:jc w:val="both"/>
        <w:rPr>
          <w:rFonts w:cs="Arial"/>
          <w:kern w:val="0"/>
          <w:lang w:eastAsia="ar-SA"/>
        </w:rPr>
      </w:pPr>
      <w:r w:rsidRPr="007248D9">
        <w:rPr>
          <w:rFonts w:cs="Arial"/>
          <w:kern w:val="0"/>
          <w:lang w:eastAsia="ar-SA"/>
        </w:rPr>
        <w:t>Toutes les pénalités sont cumulables entre elles.</w:t>
      </w:r>
    </w:p>
    <w:p w14:paraId="2103D145" w14:textId="77777777" w:rsidR="000406B9" w:rsidRPr="007248D9" w:rsidRDefault="000406B9" w:rsidP="00AF0DB2">
      <w:pPr>
        <w:pStyle w:val="Titre1"/>
        <w:spacing w:line="276" w:lineRule="auto"/>
        <w:jc w:val="both"/>
      </w:pPr>
      <w:bookmarkStart w:id="114" w:name="_Toc147222407"/>
      <w:bookmarkStart w:id="115" w:name="_Toc189557277"/>
      <w:r w:rsidRPr="007248D9">
        <w:lastRenderedPageBreak/>
        <w:t>Article 17 – Assurances</w:t>
      </w:r>
      <w:bookmarkEnd w:id="114"/>
      <w:bookmarkEnd w:id="115"/>
    </w:p>
    <w:p w14:paraId="0D61BD7A" w14:textId="278D2621" w:rsidR="000406B9" w:rsidRPr="007248D9" w:rsidRDefault="000406B9" w:rsidP="00AF0DB2">
      <w:pPr>
        <w:spacing w:line="276" w:lineRule="auto"/>
        <w:jc w:val="both"/>
        <w:rPr>
          <w:rFonts w:cs="Arial"/>
          <w:lang w:eastAsia="ar-SA"/>
        </w:rPr>
      </w:pPr>
      <w:r w:rsidRPr="007248D9">
        <w:rPr>
          <w:rFonts w:cs="Arial"/>
          <w:lang w:eastAsia="ar-SA"/>
        </w:rPr>
        <w:t>Conformément à l’article 9 du CCAG-FCS</w:t>
      </w:r>
      <w:del w:id="116" w:author="Meyer Clara" w:date="2025-01-28T15:35:00Z">
        <w:r w:rsidRPr="007248D9" w:rsidDel="00EE4566">
          <w:rPr>
            <w:rFonts w:cs="Arial"/>
            <w:lang w:eastAsia="ar-SA"/>
          </w:rPr>
          <w:delText>.</w:delText>
        </w:r>
      </w:del>
      <w:r w:rsidRPr="007248D9">
        <w:rPr>
          <w:rFonts w:cs="Arial"/>
          <w:lang w:eastAsia="ar-SA"/>
        </w:rPr>
        <w:t>, le Titulaire doit contracter les assurances permettant de garantir sa responsabilité à l’égard du pouvoir adjudicateur et des tiers, victimes d’accidents ou de dommages causés p</w:t>
      </w:r>
      <w:r w:rsidR="009B0DC1">
        <w:rPr>
          <w:rFonts w:cs="Arial"/>
          <w:lang w:eastAsia="ar-SA"/>
        </w:rPr>
        <w:t>ar l’exécution des prestations.</w:t>
      </w:r>
    </w:p>
    <w:p w14:paraId="79AEB1D5" w14:textId="1CFC5437" w:rsidR="000406B9" w:rsidRPr="007248D9" w:rsidRDefault="009B0DC1" w:rsidP="009B0DC1">
      <w:pPr>
        <w:pStyle w:val="Titre2"/>
      </w:pPr>
      <w:bookmarkStart w:id="117" w:name="_Toc166987035"/>
      <w:bookmarkStart w:id="118" w:name="_Toc117868417"/>
      <w:bookmarkStart w:id="119" w:name="_Toc146898023"/>
      <w:bookmarkStart w:id="120" w:name="_Toc189557278"/>
      <w:r>
        <w:t>17.</w:t>
      </w:r>
      <w:r w:rsidR="000406B9" w:rsidRPr="007248D9">
        <w:t>1. Assurance de la responsabilité décennale et des risques annexes</w:t>
      </w:r>
      <w:bookmarkEnd w:id="117"/>
      <w:bookmarkEnd w:id="118"/>
      <w:bookmarkEnd w:id="119"/>
      <w:bookmarkEnd w:id="120"/>
    </w:p>
    <w:p w14:paraId="3DE92147" w14:textId="77777777" w:rsidR="000406B9" w:rsidRPr="007248D9" w:rsidRDefault="000406B9" w:rsidP="00AF0DB2">
      <w:pPr>
        <w:spacing w:line="276" w:lineRule="auto"/>
        <w:jc w:val="both"/>
        <w:rPr>
          <w:rFonts w:cs="Arial"/>
          <w:lang w:eastAsia="ar-SA"/>
        </w:rPr>
      </w:pPr>
    </w:p>
    <w:p w14:paraId="33AE8606" w14:textId="77777777" w:rsidR="000406B9" w:rsidRPr="007248D9" w:rsidRDefault="000406B9" w:rsidP="00AF0DB2">
      <w:pPr>
        <w:spacing w:line="276" w:lineRule="auto"/>
        <w:jc w:val="both"/>
        <w:rPr>
          <w:rFonts w:cs="Arial"/>
          <w:lang w:eastAsia="ar-SA"/>
        </w:rPr>
      </w:pPr>
      <w:r w:rsidRPr="007248D9">
        <w:rPr>
          <w:rFonts w:cs="Arial"/>
          <w:lang w:eastAsia="ar-SA"/>
        </w:rPr>
        <w:t>L’entreprise ainsi que les cotraitants ou sous-traitants déclarent qu’ils sont titulaires des garanties couvrant :</w:t>
      </w:r>
    </w:p>
    <w:p w14:paraId="495856DE" w14:textId="77777777" w:rsidR="000406B9" w:rsidRPr="007248D9" w:rsidRDefault="000406B9" w:rsidP="00AF0DB2">
      <w:pPr>
        <w:numPr>
          <w:ilvl w:val="0"/>
          <w:numId w:val="32"/>
        </w:numPr>
        <w:spacing w:line="276" w:lineRule="auto"/>
        <w:jc w:val="both"/>
        <w:rPr>
          <w:rFonts w:cs="Arial"/>
          <w:lang w:eastAsia="ar-SA"/>
        </w:rPr>
      </w:pPr>
      <w:r w:rsidRPr="007248D9">
        <w:rPr>
          <w:rFonts w:cs="Arial"/>
          <w:lang w:eastAsia="ar-SA"/>
        </w:rPr>
        <w:t xml:space="preserve">Pour les prestations de pose et d’installation, </w:t>
      </w:r>
      <w:r w:rsidRPr="007248D9">
        <w:rPr>
          <w:rFonts w:cs="Arial"/>
          <w:u w:val="single"/>
          <w:lang w:eastAsia="ar-SA"/>
        </w:rPr>
        <w:t>et sous réserve de son applicabilité</w:t>
      </w:r>
      <w:r w:rsidRPr="007248D9">
        <w:rPr>
          <w:rFonts w:cs="Arial"/>
          <w:lang w:eastAsia="ar-SA"/>
        </w:rPr>
        <w:t>, leur responsabilité décennale au sens des articles 1792, 1792-2 et 2270 du Code civil conformément à l'article L 241-1 du Code des assurances et aux clauses types prévues à l'annexe 1 de l'article A 243-1 du Code des assurances,</w:t>
      </w:r>
    </w:p>
    <w:p w14:paraId="5D094F73" w14:textId="77777777" w:rsidR="000406B9" w:rsidRPr="007248D9" w:rsidRDefault="000406B9" w:rsidP="00AF0DB2">
      <w:pPr>
        <w:numPr>
          <w:ilvl w:val="0"/>
          <w:numId w:val="32"/>
        </w:numPr>
        <w:spacing w:line="276" w:lineRule="auto"/>
        <w:jc w:val="both"/>
        <w:rPr>
          <w:rFonts w:cs="Arial"/>
          <w:lang w:eastAsia="ar-SA"/>
        </w:rPr>
      </w:pPr>
      <w:r w:rsidRPr="007248D9">
        <w:rPr>
          <w:rFonts w:cs="Arial"/>
          <w:lang w:eastAsia="ar-SA"/>
        </w:rPr>
        <w:t>les risques d'effondrement ou de menace d'effondrement avant réception,</w:t>
      </w:r>
    </w:p>
    <w:p w14:paraId="4939CF96" w14:textId="77777777" w:rsidR="000406B9" w:rsidRPr="007248D9" w:rsidRDefault="000406B9" w:rsidP="00AF0DB2">
      <w:pPr>
        <w:numPr>
          <w:ilvl w:val="0"/>
          <w:numId w:val="32"/>
        </w:numPr>
        <w:spacing w:line="276" w:lineRule="auto"/>
        <w:jc w:val="both"/>
        <w:rPr>
          <w:rFonts w:cs="Arial"/>
          <w:lang w:eastAsia="ar-SA"/>
        </w:rPr>
      </w:pPr>
      <w:r w:rsidRPr="007248D9">
        <w:rPr>
          <w:rFonts w:cs="Arial"/>
          <w:lang w:eastAsia="ar-SA"/>
        </w:rPr>
        <w:t>la garantie de bon fonctionnement minimal de deux ans des éléments d'équipements au sens de l'article 1792-3 du Code civil,</w:t>
      </w:r>
    </w:p>
    <w:p w14:paraId="49DD7B0B" w14:textId="77777777" w:rsidR="000406B9" w:rsidRPr="007248D9" w:rsidRDefault="000406B9" w:rsidP="00AF0DB2">
      <w:pPr>
        <w:numPr>
          <w:ilvl w:val="0"/>
          <w:numId w:val="32"/>
        </w:numPr>
        <w:spacing w:line="276" w:lineRule="auto"/>
        <w:jc w:val="both"/>
        <w:rPr>
          <w:rFonts w:cs="Arial"/>
          <w:lang w:eastAsia="ar-SA"/>
        </w:rPr>
      </w:pPr>
      <w:r w:rsidRPr="007248D9">
        <w:rPr>
          <w:rFonts w:cs="Arial"/>
          <w:lang w:eastAsia="ar-SA"/>
        </w:rPr>
        <w:t>les dommages immatériels consécutifs après réception.</w:t>
      </w:r>
    </w:p>
    <w:p w14:paraId="50C62EC2" w14:textId="77777777" w:rsidR="000406B9" w:rsidRPr="007248D9" w:rsidRDefault="000406B9" w:rsidP="00AF0DB2">
      <w:pPr>
        <w:spacing w:line="276" w:lineRule="auto"/>
        <w:jc w:val="both"/>
        <w:rPr>
          <w:rFonts w:cs="Arial"/>
          <w:lang w:eastAsia="ar-SA"/>
        </w:rPr>
      </w:pPr>
    </w:p>
    <w:p w14:paraId="5DFCB98B" w14:textId="77777777" w:rsidR="000406B9" w:rsidRPr="007248D9" w:rsidRDefault="000406B9" w:rsidP="00AF0DB2">
      <w:pPr>
        <w:spacing w:line="276" w:lineRule="auto"/>
        <w:jc w:val="both"/>
        <w:rPr>
          <w:rFonts w:cs="Arial"/>
          <w:lang w:eastAsia="ar-SA"/>
        </w:rPr>
      </w:pPr>
      <w:r w:rsidRPr="007248D9">
        <w:rPr>
          <w:rFonts w:cs="Arial"/>
          <w:lang w:eastAsia="ar-SA"/>
        </w:rPr>
        <w:t>Les fabricants soumis à la loi 78-12 du 4 janvier 1978 devront, quant à eux, avoir souscrit une police d'assurance couvrant leur responsabilité, notamment en vertu de l'article 1792-4 du Code civil.</w:t>
      </w:r>
    </w:p>
    <w:p w14:paraId="4366E702" w14:textId="77777777" w:rsidR="000406B9" w:rsidRPr="007248D9" w:rsidRDefault="000406B9" w:rsidP="00AF0DB2">
      <w:pPr>
        <w:spacing w:line="276" w:lineRule="auto"/>
        <w:jc w:val="both"/>
        <w:rPr>
          <w:rFonts w:cs="Arial"/>
          <w:lang w:eastAsia="ar-SA"/>
        </w:rPr>
      </w:pPr>
    </w:p>
    <w:p w14:paraId="1E17CE0B" w14:textId="255A6204" w:rsidR="000406B9" w:rsidRPr="007248D9" w:rsidRDefault="000406B9" w:rsidP="00AF0DB2">
      <w:pPr>
        <w:spacing w:line="276" w:lineRule="auto"/>
        <w:jc w:val="both"/>
        <w:rPr>
          <w:rFonts w:cs="Arial"/>
          <w:lang w:eastAsia="ar-SA"/>
        </w:rPr>
      </w:pPr>
      <w:r w:rsidRPr="007248D9">
        <w:rPr>
          <w:rFonts w:cs="Arial"/>
          <w:lang w:eastAsia="ar-SA"/>
        </w:rPr>
        <w:t>En cas d’intervention sur existants, ces garanties devront impérativement comporter une clause d'extension, dans les conditions similaires à celles prévues par la loi du 4 janvier 1978 et par l'annexe 1 de l'article A 243-1 du Code des assurances, aux dommages consécutifs aux travaux neufs, subis par les parties anciennes de la construction, qui non totalement incorporées dans l'ouvrage neuf en devie</w:t>
      </w:r>
      <w:r w:rsidR="009B0DC1">
        <w:rPr>
          <w:rFonts w:cs="Arial"/>
          <w:lang w:eastAsia="ar-SA"/>
        </w:rPr>
        <w:t>nnent techniquement divisibles.</w:t>
      </w:r>
    </w:p>
    <w:p w14:paraId="7754BAFD" w14:textId="12914350" w:rsidR="000406B9" w:rsidRPr="007248D9" w:rsidRDefault="009B0DC1" w:rsidP="00737DC7">
      <w:pPr>
        <w:pStyle w:val="Titre2"/>
      </w:pPr>
      <w:bookmarkStart w:id="121" w:name="_Toc166987036"/>
      <w:bookmarkStart w:id="122" w:name="_Toc117868418"/>
      <w:bookmarkStart w:id="123" w:name="_Toc146898024"/>
      <w:bookmarkStart w:id="124" w:name="_Toc189557279"/>
      <w:r>
        <w:t>17.</w:t>
      </w:r>
      <w:r w:rsidR="000406B9" w:rsidRPr="007248D9">
        <w:t>2. Autres assurances individuelles</w:t>
      </w:r>
      <w:bookmarkEnd w:id="121"/>
      <w:bookmarkEnd w:id="122"/>
      <w:bookmarkEnd w:id="123"/>
      <w:bookmarkEnd w:id="124"/>
      <w:r w:rsidR="000406B9" w:rsidRPr="007248D9">
        <w:t xml:space="preserve"> </w:t>
      </w:r>
    </w:p>
    <w:p w14:paraId="0896620B" w14:textId="77777777" w:rsidR="000406B9" w:rsidRPr="007248D9" w:rsidRDefault="000406B9" w:rsidP="00AF0DB2">
      <w:pPr>
        <w:spacing w:line="276" w:lineRule="auto"/>
        <w:jc w:val="both"/>
        <w:rPr>
          <w:rFonts w:cs="Arial"/>
          <w:lang w:eastAsia="ar-SA"/>
        </w:rPr>
      </w:pPr>
      <w:r w:rsidRPr="007248D9">
        <w:rPr>
          <w:rFonts w:cs="Arial"/>
          <w:lang w:eastAsia="ar-SA"/>
        </w:rPr>
        <w:t>L’entreprise ainsi que les cotraitants ou sous-traitants déclarent qu’ils sont titulaires des garanties couvrant les conséquences pécuniaires de la responsabilité civile qu'ils sont susceptibles d'encourir vis-à-vis des tiers et du Maître de l'ouvrage, à la suite de tous dommages corporels, matériels ou immatériels (que ces derniers soient consécutifs ou non à des dommages corporels et/ou matériels) survenant pendant ou après les travaux.</w:t>
      </w:r>
    </w:p>
    <w:p w14:paraId="0C3BE34A" w14:textId="77777777" w:rsidR="000406B9" w:rsidRPr="007248D9" w:rsidRDefault="000406B9" w:rsidP="00AF0DB2">
      <w:pPr>
        <w:spacing w:line="276" w:lineRule="auto"/>
        <w:jc w:val="both"/>
        <w:rPr>
          <w:rFonts w:cs="Arial"/>
          <w:lang w:eastAsia="ar-SA"/>
        </w:rPr>
      </w:pPr>
    </w:p>
    <w:p w14:paraId="2C84B37F" w14:textId="759A727E" w:rsidR="000406B9" w:rsidRPr="007248D9" w:rsidRDefault="000406B9" w:rsidP="00AF0DB2">
      <w:pPr>
        <w:spacing w:line="276" w:lineRule="auto"/>
        <w:jc w:val="both"/>
        <w:rPr>
          <w:rFonts w:cs="Arial"/>
          <w:lang w:eastAsia="ar-SA"/>
        </w:rPr>
      </w:pPr>
      <w:r w:rsidRPr="007248D9">
        <w:rPr>
          <w:rFonts w:cs="Arial"/>
          <w:lang w:eastAsia="ar-SA"/>
        </w:rPr>
        <w:t>Ces garanties doivent être étendues aux dommages causés aux parties anciennes de la construction sur, sous, ou dans lesquelles sont exécutés les travaux neufs, ainsi qu'aux biens mobiliers s'y trouvant, notamment par accident, i</w:t>
      </w:r>
      <w:r w:rsidR="009B0DC1">
        <w:rPr>
          <w:rFonts w:cs="Arial"/>
          <w:lang w:eastAsia="ar-SA"/>
        </w:rPr>
        <w:t>ncendie, explosion, eau et vol.</w:t>
      </w:r>
    </w:p>
    <w:p w14:paraId="79E6D93D" w14:textId="72029F80" w:rsidR="000406B9" w:rsidRPr="007248D9" w:rsidRDefault="009B0DC1" w:rsidP="009B0DC1">
      <w:pPr>
        <w:pStyle w:val="Titre2"/>
      </w:pPr>
      <w:bookmarkStart w:id="125" w:name="_Toc166987037"/>
      <w:bookmarkStart w:id="126" w:name="_Toc117868419"/>
      <w:bookmarkStart w:id="127" w:name="_Toc146898025"/>
      <w:bookmarkStart w:id="128" w:name="_Toc189557280"/>
      <w:r>
        <w:t>17.</w:t>
      </w:r>
      <w:r w:rsidR="000406B9" w:rsidRPr="007248D9">
        <w:t>3. Dispositions communes aux articles 17.2.1 et 17.2.2</w:t>
      </w:r>
      <w:bookmarkEnd w:id="125"/>
      <w:bookmarkEnd w:id="126"/>
      <w:bookmarkEnd w:id="127"/>
      <w:bookmarkEnd w:id="128"/>
      <w:r w:rsidR="000406B9" w:rsidRPr="007248D9">
        <w:t xml:space="preserve"> </w:t>
      </w:r>
    </w:p>
    <w:p w14:paraId="2828EBA7" w14:textId="77777777" w:rsidR="000406B9" w:rsidRPr="007248D9" w:rsidRDefault="000406B9" w:rsidP="00AF0DB2">
      <w:pPr>
        <w:spacing w:line="276" w:lineRule="auto"/>
        <w:jc w:val="both"/>
        <w:rPr>
          <w:rFonts w:cs="Arial"/>
          <w:lang w:eastAsia="ar-SA"/>
        </w:rPr>
      </w:pPr>
    </w:p>
    <w:p w14:paraId="44E52E20" w14:textId="77777777" w:rsidR="000406B9" w:rsidRPr="007248D9" w:rsidRDefault="000406B9" w:rsidP="00AF0DB2">
      <w:pPr>
        <w:numPr>
          <w:ilvl w:val="0"/>
          <w:numId w:val="31"/>
        </w:numPr>
        <w:spacing w:line="276" w:lineRule="auto"/>
        <w:jc w:val="both"/>
        <w:rPr>
          <w:rFonts w:cs="Arial"/>
          <w:lang w:eastAsia="ar-SA"/>
        </w:rPr>
      </w:pPr>
      <w:r w:rsidRPr="007248D9">
        <w:rPr>
          <w:rFonts w:cs="Arial"/>
          <w:b/>
          <w:lang w:eastAsia="ar-SA"/>
        </w:rPr>
        <w:t>Attestations</w:t>
      </w:r>
    </w:p>
    <w:p w14:paraId="27274DE7" w14:textId="77777777" w:rsidR="000406B9" w:rsidRPr="007248D9" w:rsidRDefault="000406B9" w:rsidP="00AF0DB2">
      <w:pPr>
        <w:spacing w:line="276" w:lineRule="auto"/>
        <w:jc w:val="both"/>
        <w:rPr>
          <w:rFonts w:cs="Arial"/>
          <w:lang w:eastAsia="ar-SA"/>
        </w:rPr>
      </w:pPr>
    </w:p>
    <w:p w14:paraId="29E46D50" w14:textId="77777777" w:rsidR="000406B9" w:rsidRPr="007248D9" w:rsidRDefault="000406B9" w:rsidP="00AF0DB2">
      <w:pPr>
        <w:spacing w:line="276" w:lineRule="auto"/>
        <w:jc w:val="both"/>
        <w:rPr>
          <w:rFonts w:cs="Arial"/>
          <w:lang w:eastAsia="ar-SA"/>
        </w:rPr>
      </w:pPr>
      <w:r w:rsidRPr="007248D9">
        <w:rPr>
          <w:rFonts w:cs="Arial"/>
          <w:lang w:eastAsia="ar-SA"/>
        </w:rPr>
        <w:t>Préalablement à la notification du marché et avant tout commencement d’exécution, l'entreprise ainsi que les cotraitants, sous-traitants et fabricants doivent justifier au moyen d’une attestation originale de l’assureur qu'ils sont bien titulaires des garanties énoncées ci-dessus aux articles 17.2.1 et 17.2.2.</w:t>
      </w:r>
    </w:p>
    <w:p w14:paraId="3B425A19" w14:textId="77777777" w:rsidR="000406B9" w:rsidRPr="007248D9" w:rsidRDefault="000406B9" w:rsidP="00AF0DB2">
      <w:pPr>
        <w:spacing w:line="276" w:lineRule="auto"/>
        <w:jc w:val="both"/>
        <w:rPr>
          <w:rFonts w:cs="Arial"/>
          <w:lang w:eastAsia="ar-SA"/>
        </w:rPr>
      </w:pPr>
    </w:p>
    <w:p w14:paraId="7B874838" w14:textId="77777777" w:rsidR="000406B9" w:rsidRPr="007248D9" w:rsidRDefault="000406B9" w:rsidP="00AF0DB2">
      <w:pPr>
        <w:numPr>
          <w:ilvl w:val="0"/>
          <w:numId w:val="31"/>
        </w:numPr>
        <w:spacing w:line="276" w:lineRule="auto"/>
        <w:jc w:val="both"/>
        <w:rPr>
          <w:rFonts w:cs="Arial"/>
          <w:b/>
          <w:lang w:eastAsia="ar-SA"/>
        </w:rPr>
      </w:pPr>
      <w:r w:rsidRPr="007248D9">
        <w:rPr>
          <w:rFonts w:cs="Arial"/>
          <w:b/>
          <w:lang w:eastAsia="ar-SA"/>
        </w:rPr>
        <w:t>E-attestations</w:t>
      </w:r>
    </w:p>
    <w:p w14:paraId="0FEA9611" w14:textId="77777777" w:rsidR="000406B9" w:rsidRPr="007248D9" w:rsidRDefault="000406B9" w:rsidP="00AF0DB2">
      <w:pPr>
        <w:spacing w:line="276" w:lineRule="auto"/>
        <w:jc w:val="both"/>
        <w:rPr>
          <w:rFonts w:cs="Arial"/>
          <w:lang w:eastAsia="ar-SA"/>
        </w:rPr>
      </w:pPr>
    </w:p>
    <w:p w14:paraId="358BB842" w14:textId="77777777" w:rsidR="000406B9" w:rsidRPr="007248D9" w:rsidRDefault="000406B9" w:rsidP="00AF0DB2">
      <w:pPr>
        <w:spacing w:line="276" w:lineRule="auto"/>
        <w:jc w:val="both"/>
        <w:rPr>
          <w:rFonts w:cs="Arial"/>
          <w:lang w:eastAsia="ar-SA"/>
        </w:rPr>
      </w:pPr>
      <w:r w:rsidRPr="007248D9">
        <w:rPr>
          <w:rFonts w:cs="Arial"/>
          <w:lang w:eastAsia="ar-SA"/>
        </w:rPr>
        <w:t>La preuve de l’accomplissement de ces formalités devra être apportée tous les six (6) mois par le titulaire par l’envoi (électronique) d’une attestation de fourniture de déclarations sociales de moins de 6 mois.</w:t>
      </w:r>
    </w:p>
    <w:p w14:paraId="4C288AA7" w14:textId="77777777" w:rsidR="000406B9" w:rsidRPr="007248D9" w:rsidRDefault="000406B9" w:rsidP="00AF0DB2">
      <w:pPr>
        <w:spacing w:line="276" w:lineRule="auto"/>
        <w:jc w:val="both"/>
        <w:rPr>
          <w:rFonts w:cs="Arial"/>
          <w:lang w:eastAsia="ar-SA"/>
        </w:rPr>
      </w:pPr>
    </w:p>
    <w:p w14:paraId="4A5BF7DE" w14:textId="77777777" w:rsidR="000406B9" w:rsidRPr="007248D9" w:rsidRDefault="000406B9" w:rsidP="00AF0DB2">
      <w:pPr>
        <w:spacing w:line="276" w:lineRule="auto"/>
        <w:jc w:val="both"/>
        <w:rPr>
          <w:rFonts w:cs="Arial"/>
          <w:lang w:eastAsia="ar-SA"/>
        </w:rPr>
      </w:pPr>
      <w:r w:rsidRPr="007248D9">
        <w:rPr>
          <w:rFonts w:cs="Arial"/>
          <w:lang w:eastAsia="ar-SA"/>
        </w:rPr>
        <w:t xml:space="preserve">Dans le cadre des obligations légales, le Centre de monuments nationaux a souscrit depuis janvier 2016, à la plateforme en ligne </w:t>
      </w:r>
      <w:r w:rsidRPr="007248D9">
        <w:rPr>
          <w:rFonts w:cs="Arial"/>
          <w:i/>
          <w:u w:val="single"/>
          <w:lang w:eastAsia="ar-SA"/>
        </w:rPr>
        <w:t>E-Attestations</w:t>
      </w:r>
      <w:r w:rsidRPr="007248D9">
        <w:rPr>
          <w:rFonts w:cs="Arial"/>
          <w:lang w:eastAsia="ar-SA"/>
        </w:rPr>
        <w:t>, afin de simplifier et sécuriser la collecte des attestations officielles de ses opérateurs économiques.</w:t>
      </w:r>
    </w:p>
    <w:p w14:paraId="4540D943" w14:textId="77777777" w:rsidR="000406B9" w:rsidRPr="007248D9" w:rsidRDefault="000406B9" w:rsidP="00AF0DB2">
      <w:pPr>
        <w:spacing w:line="276" w:lineRule="auto"/>
        <w:jc w:val="both"/>
        <w:rPr>
          <w:rFonts w:cs="Arial"/>
          <w:lang w:eastAsia="ar-SA"/>
        </w:rPr>
      </w:pPr>
    </w:p>
    <w:p w14:paraId="63DBC278" w14:textId="77777777" w:rsidR="000406B9" w:rsidRPr="007248D9" w:rsidRDefault="000406B9" w:rsidP="00AF0DB2">
      <w:pPr>
        <w:spacing w:line="276" w:lineRule="auto"/>
        <w:jc w:val="both"/>
        <w:rPr>
          <w:rFonts w:cs="Arial"/>
          <w:lang w:eastAsia="ar-SA"/>
        </w:rPr>
      </w:pPr>
      <w:r w:rsidRPr="007248D9">
        <w:rPr>
          <w:rFonts w:cs="Arial"/>
          <w:lang w:eastAsia="ar-SA"/>
        </w:rPr>
        <w:t xml:space="preserve">Cette plateforme gratuite est simple d’utilisation : elle permet aux opérateurs économiques de déposer régulièrement leurs attestations en toute sécurité. </w:t>
      </w:r>
    </w:p>
    <w:p w14:paraId="00C05B5A" w14:textId="77777777" w:rsidR="000406B9" w:rsidRPr="007248D9" w:rsidRDefault="000406B9" w:rsidP="00AF0DB2">
      <w:pPr>
        <w:spacing w:line="276" w:lineRule="auto"/>
        <w:jc w:val="both"/>
        <w:rPr>
          <w:rFonts w:cs="Arial"/>
          <w:lang w:eastAsia="ar-SA"/>
        </w:rPr>
      </w:pPr>
    </w:p>
    <w:p w14:paraId="6E7D326E" w14:textId="77777777" w:rsidR="000406B9" w:rsidRPr="007248D9" w:rsidRDefault="000406B9" w:rsidP="00AF0DB2">
      <w:pPr>
        <w:spacing w:line="276" w:lineRule="auto"/>
        <w:jc w:val="both"/>
        <w:rPr>
          <w:rFonts w:cs="Arial"/>
          <w:lang w:eastAsia="ar-SA"/>
        </w:rPr>
      </w:pPr>
      <w:r w:rsidRPr="007248D9">
        <w:rPr>
          <w:rFonts w:cs="Arial"/>
          <w:i/>
          <w:u w:val="single"/>
          <w:lang w:eastAsia="ar-SA"/>
        </w:rPr>
        <w:t>E-attestations</w:t>
      </w:r>
      <w:r w:rsidRPr="007248D9">
        <w:rPr>
          <w:rFonts w:cs="Arial"/>
          <w:lang w:eastAsia="ar-SA"/>
        </w:rPr>
        <w:t xml:space="preserve"> permet de s’assurer que les opérateurs économiques remplissent les conditions de participation aux procédures de passation des marchés, qu’ils disposent de l’aptitude à exercer l’activité professionnelle, de la capacité économique et financière ou des capacités techniques et professionnelles nécessaires à l’exécution du marché public.</w:t>
      </w:r>
    </w:p>
    <w:p w14:paraId="5404A2A4" w14:textId="77777777" w:rsidR="000406B9" w:rsidRPr="007248D9" w:rsidRDefault="000406B9" w:rsidP="00AF0DB2">
      <w:pPr>
        <w:spacing w:line="276" w:lineRule="auto"/>
        <w:jc w:val="both"/>
        <w:rPr>
          <w:rFonts w:cs="Arial"/>
          <w:lang w:eastAsia="ar-SA"/>
        </w:rPr>
      </w:pPr>
    </w:p>
    <w:p w14:paraId="50E05C8C" w14:textId="77777777" w:rsidR="000406B9" w:rsidRPr="007248D9" w:rsidRDefault="000406B9" w:rsidP="00AF0DB2">
      <w:pPr>
        <w:spacing w:line="276" w:lineRule="auto"/>
        <w:jc w:val="both"/>
        <w:rPr>
          <w:rFonts w:cs="Arial"/>
          <w:lang w:eastAsia="ar-SA"/>
        </w:rPr>
      </w:pPr>
      <w:r w:rsidRPr="007248D9">
        <w:rPr>
          <w:rFonts w:cs="Arial"/>
          <w:lang w:eastAsia="ar-SA"/>
        </w:rPr>
        <w:t>Un système de relance mail rappelle le besoin de mise à jour des documents en temps voulu, et permet ainsi d’être en parfaite légalité.</w:t>
      </w:r>
    </w:p>
    <w:p w14:paraId="4A4B4113" w14:textId="77777777" w:rsidR="000406B9" w:rsidRPr="007248D9" w:rsidRDefault="000406B9" w:rsidP="00AF0DB2">
      <w:pPr>
        <w:spacing w:line="276" w:lineRule="auto"/>
        <w:jc w:val="both"/>
        <w:rPr>
          <w:rFonts w:cs="Arial"/>
          <w:lang w:eastAsia="ar-SA"/>
        </w:rPr>
      </w:pPr>
    </w:p>
    <w:p w14:paraId="440C440D" w14:textId="77777777" w:rsidR="000406B9" w:rsidRPr="007248D9" w:rsidRDefault="000406B9" w:rsidP="00AF0DB2">
      <w:pPr>
        <w:spacing w:line="276" w:lineRule="auto"/>
        <w:jc w:val="both"/>
        <w:rPr>
          <w:rFonts w:cs="Arial"/>
          <w:lang w:eastAsia="ar-SA"/>
        </w:rPr>
      </w:pPr>
      <w:r w:rsidRPr="007248D9">
        <w:rPr>
          <w:rFonts w:cs="Arial"/>
          <w:lang w:eastAsia="ar-SA"/>
        </w:rPr>
        <w:t>Le titulaire s’engage donc à fournir tous les 6 mois à compter de la notification du marché et jusqu’à la fin de l’exécution de celui-ci, les pièces et attestations sur l’honneur prévues à l’article D.8222-5 ou D.8222-7 du Code du travail.</w:t>
      </w:r>
    </w:p>
    <w:p w14:paraId="259B91DF" w14:textId="77777777" w:rsidR="000406B9" w:rsidRPr="007248D9" w:rsidRDefault="000406B9" w:rsidP="00AF0DB2">
      <w:pPr>
        <w:spacing w:line="276" w:lineRule="auto"/>
        <w:jc w:val="both"/>
        <w:rPr>
          <w:rFonts w:cs="Arial"/>
          <w:lang w:eastAsia="ar-SA"/>
        </w:rPr>
      </w:pPr>
    </w:p>
    <w:p w14:paraId="5C37E81C" w14:textId="77777777" w:rsidR="000406B9" w:rsidRPr="007248D9" w:rsidRDefault="000406B9" w:rsidP="00AF0DB2">
      <w:pPr>
        <w:spacing w:line="276" w:lineRule="auto"/>
        <w:jc w:val="both"/>
        <w:rPr>
          <w:rFonts w:cs="Arial"/>
          <w:lang w:eastAsia="ar-SA"/>
        </w:rPr>
      </w:pPr>
      <w:r w:rsidRPr="007248D9">
        <w:rPr>
          <w:rFonts w:cs="Arial"/>
          <w:lang w:eastAsia="ar-SA"/>
        </w:rPr>
        <w:t>Les pièces et attestations mentionnées ci-dessus sont déposées par le titulaire sur la plateforme en ligne mise à disposition gratuitement, à l’adresse suivante :</w:t>
      </w:r>
    </w:p>
    <w:p w14:paraId="67D05AAD" w14:textId="77777777" w:rsidR="000406B9" w:rsidRPr="007248D9" w:rsidRDefault="000406B9" w:rsidP="00AF0DB2">
      <w:pPr>
        <w:spacing w:line="276" w:lineRule="auto"/>
        <w:jc w:val="both"/>
        <w:rPr>
          <w:rFonts w:cs="Arial"/>
          <w:lang w:eastAsia="ar-SA"/>
        </w:rPr>
      </w:pPr>
    </w:p>
    <w:p w14:paraId="3F339D41" w14:textId="77777777" w:rsidR="000406B9" w:rsidRPr="007248D9" w:rsidRDefault="009C5F0B" w:rsidP="00AF0DB2">
      <w:pPr>
        <w:spacing w:line="276" w:lineRule="auto"/>
        <w:jc w:val="both"/>
        <w:rPr>
          <w:rFonts w:cs="Arial"/>
          <w:lang w:eastAsia="ar-SA"/>
        </w:rPr>
      </w:pPr>
      <w:hyperlink r:id="rId12" w:history="1">
        <w:r w:rsidR="000406B9" w:rsidRPr="007248D9">
          <w:rPr>
            <w:rStyle w:val="Lienhypertexte"/>
            <w:rFonts w:cs="Arial"/>
            <w:lang w:eastAsia="ar-SA"/>
          </w:rPr>
          <w:t>http://www.e-attestations.com</w:t>
        </w:r>
      </w:hyperlink>
    </w:p>
    <w:p w14:paraId="3A248A80" w14:textId="77777777" w:rsidR="000406B9" w:rsidRPr="007248D9" w:rsidRDefault="000406B9" w:rsidP="00AF0DB2">
      <w:pPr>
        <w:spacing w:line="276" w:lineRule="auto"/>
        <w:jc w:val="both"/>
        <w:rPr>
          <w:rFonts w:cs="Arial"/>
          <w:lang w:eastAsia="ar-SA"/>
        </w:rPr>
      </w:pPr>
    </w:p>
    <w:p w14:paraId="26E219B5" w14:textId="77777777" w:rsidR="000406B9" w:rsidRPr="007248D9" w:rsidRDefault="000406B9" w:rsidP="00AF0DB2">
      <w:pPr>
        <w:numPr>
          <w:ilvl w:val="0"/>
          <w:numId w:val="31"/>
        </w:numPr>
        <w:spacing w:line="276" w:lineRule="auto"/>
        <w:jc w:val="both"/>
        <w:rPr>
          <w:rFonts w:cs="Arial"/>
          <w:lang w:eastAsia="ar-SA"/>
        </w:rPr>
      </w:pPr>
      <w:r w:rsidRPr="007248D9">
        <w:rPr>
          <w:rFonts w:cs="Arial"/>
          <w:b/>
          <w:lang w:eastAsia="ar-SA"/>
        </w:rPr>
        <w:t>Mandataire en cas de groupement d'entreprises</w:t>
      </w:r>
    </w:p>
    <w:p w14:paraId="4B00F9FD" w14:textId="77777777" w:rsidR="000406B9" w:rsidRPr="007248D9" w:rsidRDefault="000406B9" w:rsidP="00AF0DB2">
      <w:pPr>
        <w:spacing w:line="276" w:lineRule="auto"/>
        <w:jc w:val="both"/>
        <w:rPr>
          <w:rFonts w:cs="Arial"/>
          <w:lang w:eastAsia="ar-SA"/>
        </w:rPr>
      </w:pPr>
    </w:p>
    <w:p w14:paraId="7F833274" w14:textId="77777777" w:rsidR="000406B9" w:rsidRPr="007248D9" w:rsidRDefault="000406B9" w:rsidP="00AF0DB2">
      <w:pPr>
        <w:spacing w:line="276" w:lineRule="auto"/>
        <w:jc w:val="both"/>
        <w:rPr>
          <w:rFonts w:cs="Arial"/>
          <w:lang w:eastAsia="ar-SA"/>
        </w:rPr>
      </w:pPr>
      <w:r w:rsidRPr="007248D9">
        <w:rPr>
          <w:rFonts w:cs="Arial"/>
          <w:lang w:eastAsia="ar-SA"/>
        </w:rPr>
        <w:t>En cas de groupement d'entreprises titulaires d'un même marché, le mandataire commun devra produire une attestation le couvrant pour la responsabilité qui lui incombe du fait de sa mission particulière de mandataire commun.</w:t>
      </w:r>
    </w:p>
    <w:p w14:paraId="67337A48" w14:textId="77777777" w:rsidR="000406B9" w:rsidRPr="007248D9" w:rsidRDefault="000406B9" w:rsidP="00AF0DB2">
      <w:pPr>
        <w:spacing w:line="276" w:lineRule="auto"/>
        <w:jc w:val="both"/>
        <w:rPr>
          <w:rFonts w:cs="Arial"/>
          <w:lang w:eastAsia="ar-SA"/>
        </w:rPr>
      </w:pPr>
    </w:p>
    <w:p w14:paraId="3CE71CF5" w14:textId="77777777" w:rsidR="000406B9" w:rsidRPr="007248D9" w:rsidRDefault="000406B9" w:rsidP="00AF0DB2">
      <w:pPr>
        <w:numPr>
          <w:ilvl w:val="0"/>
          <w:numId w:val="31"/>
        </w:numPr>
        <w:spacing w:line="276" w:lineRule="auto"/>
        <w:jc w:val="both"/>
        <w:rPr>
          <w:rFonts w:cs="Arial"/>
          <w:b/>
          <w:lang w:eastAsia="ar-SA"/>
        </w:rPr>
      </w:pPr>
      <w:r w:rsidRPr="007248D9">
        <w:rPr>
          <w:rFonts w:cs="Arial"/>
          <w:b/>
          <w:lang w:eastAsia="ar-SA"/>
        </w:rPr>
        <w:t>Modifications aux contrats d'assurances</w:t>
      </w:r>
    </w:p>
    <w:p w14:paraId="094EC610" w14:textId="77777777" w:rsidR="000406B9" w:rsidRPr="007248D9" w:rsidRDefault="000406B9" w:rsidP="00AF0DB2">
      <w:pPr>
        <w:spacing w:line="276" w:lineRule="auto"/>
        <w:jc w:val="both"/>
        <w:rPr>
          <w:rFonts w:cs="Arial"/>
          <w:lang w:eastAsia="ar-SA"/>
        </w:rPr>
      </w:pPr>
    </w:p>
    <w:p w14:paraId="2E110C3C" w14:textId="77777777" w:rsidR="000406B9" w:rsidRPr="007248D9" w:rsidRDefault="000406B9" w:rsidP="00AF0DB2">
      <w:pPr>
        <w:spacing w:line="276" w:lineRule="auto"/>
        <w:jc w:val="both"/>
        <w:rPr>
          <w:rFonts w:cs="Arial"/>
          <w:lang w:eastAsia="ar-SA"/>
        </w:rPr>
      </w:pPr>
      <w:r w:rsidRPr="007248D9">
        <w:rPr>
          <w:rFonts w:cs="Arial"/>
          <w:lang w:eastAsia="ar-SA"/>
        </w:rPr>
        <w:t>L'entreprise devra signaler au maître d'ouvrage toutes modifications apportées aux contrats en cours (assureurs, nature et montant des garanties et des franchises, etc.) et faire en sorte que les garanties prévues au présent CCAP soient maintenues.</w:t>
      </w:r>
    </w:p>
    <w:p w14:paraId="5F0F2B04" w14:textId="77777777" w:rsidR="000406B9" w:rsidRPr="007248D9" w:rsidRDefault="000406B9" w:rsidP="00AF0DB2">
      <w:pPr>
        <w:spacing w:line="276" w:lineRule="auto"/>
        <w:jc w:val="both"/>
        <w:rPr>
          <w:rFonts w:cs="Arial"/>
          <w:lang w:eastAsia="ar-SA"/>
        </w:rPr>
      </w:pPr>
    </w:p>
    <w:p w14:paraId="63F234C2" w14:textId="77777777" w:rsidR="000406B9" w:rsidRPr="007248D9" w:rsidRDefault="000406B9" w:rsidP="00AF0DB2">
      <w:pPr>
        <w:spacing w:line="276" w:lineRule="auto"/>
        <w:jc w:val="both"/>
        <w:rPr>
          <w:rFonts w:cs="Arial"/>
          <w:lang w:eastAsia="ar-SA"/>
        </w:rPr>
      </w:pPr>
      <w:r w:rsidRPr="007248D9">
        <w:rPr>
          <w:rFonts w:cs="Arial"/>
          <w:lang w:eastAsia="ar-SA"/>
        </w:rPr>
        <w:t>L'entreprise s'engage, de plus, à notifier au maître d'ouvrage tout fait de nature à provoquer la suspension ou la résiliation des garanties des différentes polices souscrites.</w:t>
      </w:r>
    </w:p>
    <w:p w14:paraId="5DDEDD6D" w14:textId="77777777" w:rsidR="000406B9" w:rsidRPr="007248D9" w:rsidRDefault="000406B9" w:rsidP="00AF0DB2">
      <w:pPr>
        <w:spacing w:line="276" w:lineRule="auto"/>
        <w:jc w:val="both"/>
        <w:rPr>
          <w:rFonts w:cs="Arial"/>
          <w:lang w:eastAsia="ar-SA"/>
        </w:rPr>
      </w:pPr>
    </w:p>
    <w:p w14:paraId="49E18E77" w14:textId="77777777" w:rsidR="000406B9" w:rsidRPr="007248D9" w:rsidRDefault="000406B9" w:rsidP="00AF0DB2">
      <w:pPr>
        <w:numPr>
          <w:ilvl w:val="0"/>
          <w:numId w:val="31"/>
        </w:numPr>
        <w:spacing w:line="276" w:lineRule="auto"/>
        <w:jc w:val="both"/>
        <w:rPr>
          <w:rFonts w:cs="Arial"/>
          <w:b/>
          <w:lang w:eastAsia="ar-SA"/>
        </w:rPr>
      </w:pPr>
      <w:r w:rsidRPr="007248D9">
        <w:rPr>
          <w:rFonts w:cs="Arial"/>
          <w:b/>
          <w:lang w:eastAsia="ar-SA"/>
        </w:rPr>
        <w:t>Garanties insuffisantes ou absence de garanties</w:t>
      </w:r>
    </w:p>
    <w:p w14:paraId="6D234C56" w14:textId="77777777" w:rsidR="000406B9" w:rsidRPr="007248D9" w:rsidRDefault="000406B9" w:rsidP="00AF0DB2">
      <w:pPr>
        <w:spacing w:line="276" w:lineRule="auto"/>
        <w:jc w:val="both"/>
        <w:rPr>
          <w:rFonts w:cs="Arial"/>
          <w:lang w:eastAsia="ar-SA"/>
        </w:rPr>
      </w:pPr>
    </w:p>
    <w:p w14:paraId="7E3468AA" w14:textId="77777777" w:rsidR="000406B9" w:rsidRPr="007248D9" w:rsidRDefault="000406B9" w:rsidP="00AF0DB2">
      <w:pPr>
        <w:spacing w:line="276" w:lineRule="auto"/>
        <w:jc w:val="both"/>
        <w:rPr>
          <w:rFonts w:cs="Arial"/>
          <w:lang w:eastAsia="ar-SA"/>
        </w:rPr>
      </w:pPr>
      <w:r w:rsidRPr="007248D9">
        <w:rPr>
          <w:rFonts w:cs="Arial"/>
          <w:lang w:eastAsia="ar-SA"/>
        </w:rPr>
        <w:t>En cas de couverture insuffisante ou d'absence de couverture, le maître d'ouvrage se réserve le droit d'exiger de la part du titulaire la souscription d'une assurance complémentaire et, à défaut, de souscrire ladite assurance pour le compte de ce dernier, et/ou pour celui de ses co-traitants, sous-traitants et fabricants. Dans cette hypothèse, le montant de la prime sera retenu, sur justificatif, sur le montant de la première situation présentée par le titulaire.</w:t>
      </w:r>
    </w:p>
    <w:p w14:paraId="3BA0317A" w14:textId="77777777" w:rsidR="000406B9" w:rsidRPr="007248D9" w:rsidRDefault="000406B9" w:rsidP="00AF0DB2">
      <w:pPr>
        <w:spacing w:line="276" w:lineRule="auto"/>
        <w:jc w:val="both"/>
        <w:rPr>
          <w:rFonts w:cs="Arial"/>
          <w:lang w:eastAsia="ar-SA"/>
        </w:rPr>
      </w:pPr>
    </w:p>
    <w:p w14:paraId="0B96E892" w14:textId="77777777" w:rsidR="000406B9" w:rsidRPr="007248D9" w:rsidRDefault="000406B9" w:rsidP="00AF0DB2">
      <w:pPr>
        <w:numPr>
          <w:ilvl w:val="0"/>
          <w:numId w:val="31"/>
        </w:numPr>
        <w:spacing w:line="276" w:lineRule="auto"/>
        <w:jc w:val="both"/>
        <w:rPr>
          <w:rFonts w:cs="Arial"/>
          <w:lang w:eastAsia="ar-SA"/>
        </w:rPr>
      </w:pPr>
      <w:r w:rsidRPr="007248D9">
        <w:rPr>
          <w:rFonts w:cs="Arial"/>
          <w:b/>
          <w:lang w:eastAsia="ar-SA"/>
        </w:rPr>
        <w:t>Prise d'effet des garanties</w:t>
      </w:r>
    </w:p>
    <w:p w14:paraId="3764D4F3" w14:textId="77777777" w:rsidR="000406B9" w:rsidRPr="007248D9" w:rsidRDefault="000406B9" w:rsidP="00AF0DB2">
      <w:pPr>
        <w:spacing w:line="276" w:lineRule="auto"/>
        <w:jc w:val="both"/>
        <w:rPr>
          <w:rFonts w:cs="Arial"/>
          <w:lang w:eastAsia="ar-SA"/>
        </w:rPr>
      </w:pPr>
    </w:p>
    <w:p w14:paraId="324A32B0" w14:textId="77777777" w:rsidR="000406B9" w:rsidRPr="007248D9" w:rsidRDefault="000406B9" w:rsidP="00AF0DB2">
      <w:pPr>
        <w:spacing w:line="276" w:lineRule="auto"/>
        <w:jc w:val="both"/>
        <w:rPr>
          <w:rFonts w:cs="Arial"/>
          <w:lang w:eastAsia="ar-SA"/>
        </w:rPr>
      </w:pPr>
      <w:r w:rsidRPr="007248D9">
        <w:rPr>
          <w:rFonts w:cs="Arial"/>
          <w:lang w:eastAsia="ar-SA"/>
        </w:rPr>
        <w:t>L'ensemble des garanties doit prendre effet dès la signature du marché.</w:t>
      </w:r>
    </w:p>
    <w:p w14:paraId="63875D8E" w14:textId="77777777" w:rsidR="000406B9" w:rsidRPr="007248D9" w:rsidRDefault="000406B9" w:rsidP="00AF0DB2">
      <w:pPr>
        <w:spacing w:line="276" w:lineRule="auto"/>
        <w:jc w:val="both"/>
        <w:rPr>
          <w:rFonts w:cs="Arial"/>
          <w:lang w:eastAsia="ar-SA"/>
        </w:rPr>
      </w:pPr>
    </w:p>
    <w:p w14:paraId="5B1D05B3" w14:textId="77777777" w:rsidR="000406B9" w:rsidRPr="007248D9" w:rsidRDefault="000406B9" w:rsidP="00AF0DB2">
      <w:pPr>
        <w:spacing w:line="276" w:lineRule="auto"/>
        <w:jc w:val="both"/>
        <w:rPr>
          <w:rFonts w:cs="Arial"/>
          <w:lang w:eastAsia="ar-SA"/>
        </w:rPr>
      </w:pPr>
      <w:r w:rsidRPr="007248D9">
        <w:rPr>
          <w:rFonts w:cs="Arial"/>
          <w:lang w:eastAsia="ar-SA"/>
        </w:rPr>
        <w:t>À tout moment, sur simple demande du maître d'ouvrage et/ou en tout cas, spontanément, à chaque échéance annuelle, l'entreprise devra lui justifier ses assurances et le paiement de ses primes, ainsi que celles de ses cotraitants, sous-traitants et fabricants.</w:t>
      </w:r>
    </w:p>
    <w:p w14:paraId="03707A33" w14:textId="77777777" w:rsidR="000406B9" w:rsidRPr="007248D9" w:rsidRDefault="000406B9" w:rsidP="00AF0DB2">
      <w:pPr>
        <w:spacing w:line="276" w:lineRule="auto"/>
        <w:jc w:val="both"/>
        <w:rPr>
          <w:rFonts w:cs="Arial"/>
          <w:lang w:eastAsia="ar-SA"/>
        </w:rPr>
      </w:pPr>
    </w:p>
    <w:p w14:paraId="0D0CA5A9" w14:textId="77777777" w:rsidR="000406B9" w:rsidRPr="007248D9" w:rsidRDefault="000406B9" w:rsidP="00AF0DB2">
      <w:pPr>
        <w:spacing w:line="276" w:lineRule="auto"/>
        <w:jc w:val="both"/>
        <w:rPr>
          <w:rFonts w:cs="Arial"/>
          <w:lang w:eastAsia="ar-SA"/>
        </w:rPr>
      </w:pPr>
      <w:r w:rsidRPr="007248D9">
        <w:rPr>
          <w:rFonts w:cs="Arial"/>
          <w:lang w:eastAsia="ar-SA"/>
        </w:rPr>
        <w:t>Aucun paiement de situation ne sera effectué par le maître d'ouvrage en l'absence de production des différentes polices souscrites.</w:t>
      </w:r>
    </w:p>
    <w:p w14:paraId="393C0189" w14:textId="77777777" w:rsidR="000406B9" w:rsidRPr="007248D9" w:rsidRDefault="000406B9" w:rsidP="00AF0DB2">
      <w:pPr>
        <w:spacing w:line="276" w:lineRule="auto"/>
        <w:jc w:val="both"/>
        <w:rPr>
          <w:rFonts w:cs="Arial"/>
          <w:lang w:eastAsia="ar-SA"/>
        </w:rPr>
      </w:pPr>
    </w:p>
    <w:p w14:paraId="4E13C700" w14:textId="77777777" w:rsidR="000406B9" w:rsidRPr="007248D9" w:rsidRDefault="000406B9" w:rsidP="00AF0DB2">
      <w:pPr>
        <w:spacing w:line="276" w:lineRule="auto"/>
        <w:jc w:val="both"/>
        <w:rPr>
          <w:rFonts w:cs="Arial"/>
          <w:lang w:eastAsia="ar-SA"/>
        </w:rPr>
      </w:pPr>
      <w:r w:rsidRPr="007248D9">
        <w:rPr>
          <w:rFonts w:cs="Arial"/>
          <w:lang w:eastAsia="ar-SA"/>
        </w:rPr>
        <w:lastRenderedPageBreak/>
        <w:t>En outre, la fourniture des justificatifs et l'engagement formel et écrit de se soumettre aux obligations imposées aux articles 17.2.1 et 17.2.2 constituent un préalable à la passation des marchés.</w:t>
      </w:r>
    </w:p>
    <w:p w14:paraId="67C629DB" w14:textId="77777777" w:rsidR="000406B9" w:rsidRPr="007248D9" w:rsidRDefault="000406B9" w:rsidP="00AF0DB2">
      <w:pPr>
        <w:spacing w:line="276" w:lineRule="auto"/>
        <w:jc w:val="both"/>
        <w:rPr>
          <w:rFonts w:cs="Arial"/>
          <w:lang w:eastAsia="ar-SA"/>
        </w:rPr>
      </w:pPr>
    </w:p>
    <w:p w14:paraId="2570EB5C" w14:textId="29243CA8" w:rsidR="000406B9" w:rsidRPr="00737DC7" w:rsidRDefault="000406B9" w:rsidP="00737DC7">
      <w:pPr>
        <w:spacing w:line="276" w:lineRule="auto"/>
        <w:jc w:val="both"/>
        <w:rPr>
          <w:rFonts w:cs="Arial"/>
          <w:b/>
          <w:u w:val="single"/>
          <w:lang w:eastAsia="ar-SA"/>
        </w:rPr>
      </w:pPr>
      <w:r w:rsidRPr="007248D9">
        <w:rPr>
          <w:rFonts w:cs="Arial"/>
          <w:lang w:eastAsia="ar-SA"/>
        </w:rPr>
        <w:t>En conséquence, le maître d'ouvrage a la possibilité, en cas de non-respect par le titulaire de ses obligations et hormis la souscription par lui d'une assurance complémentaire à la charge du titulaire, de résilier le marché aux torts de ce dernier.</w:t>
      </w:r>
    </w:p>
    <w:p w14:paraId="7801E962" w14:textId="77777777" w:rsidR="000406B9" w:rsidRPr="007248D9" w:rsidRDefault="000406B9" w:rsidP="00AF0DB2">
      <w:pPr>
        <w:pStyle w:val="Titre1"/>
        <w:spacing w:line="276" w:lineRule="auto"/>
        <w:jc w:val="both"/>
      </w:pPr>
      <w:bookmarkStart w:id="129" w:name="_Toc147222408"/>
      <w:bookmarkStart w:id="130" w:name="_Toc189557281"/>
      <w:r w:rsidRPr="007248D9">
        <w:t>Article 18 - Obligation de confidentialité</w:t>
      </w:r>
      <w:bookmarkEnd w:id="129"/>
      <w:bookmarkEnd w:id="130"/>
    </w:p>
    <w:p w14:paraId="7C6340F2" w14:textId="77777777" w:rsidR="000406B9" w:rsidRPr="007248D9" w:rsidRDefault="000406B9" w:rsidP="00AF0DB2">
      <w:pPr>
        <w:spacing w:line="276" w:lineRule="auto"/>
        <w:jc w:val="both"/>
        <w:rPr>
          <w:rFonts w:cs="Arial"/>
          <w:lang w:eastAsia="ar-SA"/>
        </w:rPr>
      </w:pPr>
    </w:p>
    <w:p w14:paraId="06BF76EF" w14:textId="77777777" w:rsidR="000406B9" w:rsidRPr="007248D9" w:rsidRDefault="000406B9" w:rsidP="00AF0DB2">
      <w:pPr>
        <w:spacing w:line="276" w:lineRule="auto"/>
        <w:jc w:val="both"/>
        <w:rPr>
          <w:rFonts w:cs="Arial"/>
          <w:lang w:eastAsia="ar-SA"/>
        </w:rPr>
      </w:pPr>
      <w:r w:rsidRPr="007248D9">
        <w:rPr>
          <w:rFonts w:cs="Arial"/>
          <w:lang w:eastAsia="ar-SA"/>
        </w:rPr>
        <w:t>Le titulaire a une obligation de confidentialité.</w:t>
      </w:r>
    </w:p>
    <w:p w14:paraId="7A425B67" w14:textId="77777777" w:rsidR="000406B9" w:rsidRPr="007248D9" w:rsidRDefault="000406B9" w:rsidP="00AF0DB2">
      <w:pPr>
        <w:spacing w:line="276" w:lineRule="auto"/>
        <w:jc w:val="both"/>
        <w:rPr>
          <w:rFonts w:cs="Arial"/>
          <w:lang w:eastAsia="ar-SA"/>
        </w:rPr>
      </w:pPr>
    </w:p>
    <w:p w14:paraId="5EB9818A" w14:textId="77777777" w:rsidR="000406B9" w:rsidRPr="007248D9" w:rsidRDefault="000406B9" w:rsidP="00AF0DB2">
      <w:pPr>
        <w:spacing w:line="276" w:lineRule="auto"/>
        <w:jc w:val="both"/>
        <w:rPr>
          <w:rFonts w:cs="Arial"/>
          <w:lang w:eastAsia="ar-SA"/>
        </w:rPr>
      </w:pPr>
      <w:r w:rsidRPr="007248D9">
        <w:rPr>
          <w:rFonts w:cs="Arial"/>
          <w:lang w:eastAsia="ar-SA"/>
        </w:rPr>
        <w:t>En complément des dispositions de l’article 5.1 du CCAG-FCS, le titulaire s’engage à tenir pour confidentiel tout élément, renseignement, document, information quelle qu’en soit la forme dont il aurait connaissance de quelque moyen que ce soit dans le cadre de l’exécution de ses prestations et de l’obtention de quelconque résultat que ce soit. Il s’engage à ne diffuser aucune information sans l’accord préalable exprès du maître d’ouvrage.</w:t>
      </w:r>
    </w:p>
    <w:p w14:paraId="0DAB868B" w14:textId="77777777" w:rsidR="000406B9" w:rsidRPr="007248D9" w:rsidRDefault="000406B9" w:rsidP="00AF0DB2">
      <w:pPr>
        <w:spacing w:line="276" w:lineRule="auto"/>
        <w:jc w:val="both"/>
        <w:rPr>
          <w:rFonts w:cs="Arial"/>
          <w:lang w:eastAsia="ar-SA"/>
        </w:rPr>
      </w:pPr>
    </w:p>
    <w:p w14:paraId="08553C32" w14:textId="77777777" w:rsidR="000406B9" w:rsidRPr="007248D9" w:rsidRDefault="000406B9" w:rsidP="00AF0DB2">
      <w:pPr>
        <w:spacing w:line="276" w:lineRule="auto"/>
        <w:jc w:val="both"/>
        <w:rPr>
          <w:rFonts w:cs="Arial"/>
          <w:lang w:eastAsia="ar-SA"/>
        </w:rPr>
      </w:pPr>
      <w:r w:rsidRPr="007248D9">
        <w:rPr>
          <w:rFonts w:cs="Arial"/>
          <w:lang w:eastAsia="ar-SA"/>
        </w:rPr>
        <w:t>De plus, toute communication sous quelque forme que ce soit concernant l’exécution de ses prestations et/ou l’opération et/ou le monument concerné à des fins de démonstration, communication et/ou de promotion, sans l’accord préalable du Centre des monuments nationaux est interdite. Le Centre des monuments nationaux pourra alors transmettre au titulaire le dossier de presse de l’établissement sur l’opération le cas échéant.</w:t>
      </w:r>
    </w:p>
    <w:p w14:paraId="48F2F865" w14:textId="77777777" w:rsidR="000406B9" w:rsidRPr="007248D9" w:rsidRDefault="000406B9" w:rsidP="00AF0DB2">
      <w:pPr>
        <w:spacing w:line="276" w:lineRule="auto"/>
        <w:jc w:val="both"/>
        <w:rPr>
          <w:rFonts w:cs="Arial"/>
          <w:lang w:eastAsia="ar-SA"/>
        </w:rPr>
      </w:pPr>
    </w:p>
    <w:p w14:paraId="2C30174E" w14:textId="77777777" w:rsidR="000406B9" w:rsidRPr="007248D9" w:rsidRDefault="000406B9" w:rsidP="00AF0DB2">
      <w:pPr>
        <w:spacing w:line="276" w:lineRule="auto"/>
        <w:jc w:val="both"/>
        <w:rPr>
          <w:rFonts w:cs="Arial"/>
          <w:lang w:eastAsia="ar-SA"/>
        </w:rPr>
      </w:pPr>
      <w:r w:rsidRPr="007248D9">
        <w:rPr>
          <w:rFonts w:cs="Arial"/>
          <w:lang w:eastAsia="ar-SA"/>
        </w:rPr>
        <w:t>Dans le cadre de toute communication, le titulaire s’engage à ce que le Centre des monuments nationaux soit nommé en tant que maître d’ouvrage de l’opération. Par ailleurs, avant diffusion, tout communiqué diffusé par le titulaire sera relu par le service de presse du Centre des monuments nationaux (</w:t>
      </w:r>
      <w:hyperlink r:id="rId13" w:history="1">
        <w:r w:rsidRPr="007248D9">
          <w:rPr>
            <w:rStyle w:val="Lienhypertexte"/>
            <w:rFonts w:cs="Arial"/>
            <w:lang w:eastAsia="ar-SA"/>
          </w:rPr>
          <w:t>presse@monuments-nationaux.fr</w:t>
        </w:r>
      </w:hyperlink>
      <w:r w:rsidRPr="007248D9">
        <w:rPr>
          <w:rFonts w:cs="Arial"/>
          <w:lang w:eastAsia="ar-SA"/>
        </w:rPr>
        <w:t xml:space="preserve">). Si le titulaire souhaite illustrer sa communication par des photos du monument, il devra utiliser les images fournies par le Centre des monuments nationaux. </w:t>
      </w:r>
    </w:p>
    <w:p w14:paraId="4BFAD24B" w14:textId="77777777" w:rsidR="000406B9" w:rsidRPr="007248D9" w:rsidRDefault="000406B9" w:rsidP="00AF0DB2">
      <w:pPr>
        <w:spacing w:line="276" w:lineRule="auto"/>
        <w:jc w:val="both"/>
        <w:rPr>
          <w:rFonts w:cs="Arial"/>
          <w:lang w:eastAsia="ar-SA"/>
        </w:rPr>
      </w:pPr>
    </w:p>
    <w:p w14:paraId="7062619B" w14:textId="77777777" w:rsidR="000406B9" w:rsidRPr="007248D9" w:rsidRDefault="000406B9" w:rsidP="00AF0DB2">
      <w:pPr>
        <w:spacing w:line="276" w:lineRule="auto"/>
        <w:jc w:val="both"/>
        <w:rPr>
          <w:rFonts w:cs="Arial"/>
          <w:lang w:eastAsia="ar-SA"/>
        </w:rPr>
      </w:pPr>
      <w:r w:rsidRPr="007248D9">
        <w:rPr>
          <w:rFonts w:cs="Arial"/>
          <w:lang w:eastAsia="ar-SA"/>
        </w:rPr>
        <w:t>Le titulaire est autorisé à mentionner le Centre des monuments nationaux et / ou le monument dans le cadre de ses références, en mentionnant le nom de l’opération, le lot attribué, le nom de maître d’ouvrage et le nom du maître d’œuvre.</w:t>
      </w:r>
    </w:p>
    <w:p w14:paraId="094779C3" w14:textId="77777777" w:rsidR="000406B9" w:rsidRPr="007248D9" w:rsidRDefault="000406B9" w:rsidP="00AF0DB2">
      <w:pPr>
        <w:spacing w:line="276" w:lineRule="auto"/>
        <w:jc w:val="both"/>
        <w:rPr>
          <w:rFonts w:cs="Arial"/>
          <w:lang w:eastAsia="ar-SA"/>
        </w:rPr>
      </w:pPr>
    </w:p>
    <w:p w14:paraId="1616EA76" w14:textId="77777777" w:rsidR="000406B9" w:rsidRPr="007248D9" w:rsidRDefault="000406B9" w:rsidP="00AF0DB2">
      <w:pPr>
        <w:spacing w:line="276" w:lineRule="auto"/>
        <w:jc w:val="both"/>
        <w:rPr>
          <w:rFonts w:cs="Arial"/>
          <w:lang w:eastAsia="ar-SA"/>
        </w:rPr>
      </w:pPr>
      <w:r w:rsidRPr="007248D9">
        <w:rPr>
          <w:rFonts w:cs="Arial"/>
          <w:lang w:eastAsia="ar-SA"/>
        </w:rPr>
        <w:t xml:space="preserve">Dans le cas où le Centre des monuments nationaux répond favorablement à la demande du titulaire, celui-ci doit faire apparaitre la mention suivante : « prestations réalisées dans le cadre d’une opération </w:t>
      </w:r>
      <w:r w:rsidRPr="007248D9">
        <w:rPr>
          <w:rFonts w:cs="Arial"/>
          <w:i/>
          <w:lang w:eastAsia="ar-SA"/>
        </w:rPr>
        <w:t>nom à préciser</w:t>
      </w:r>
      <w:r w:rsidRPr="007248D9">
        <w:rPr>
          <w:rFonts w:cs="Arial"/>
          <w:lang w:eastAsia="ar-SA"/>
        </w:rPr>
        <w:t xml:space="preserve"> – Maîtrise d’ouvrage : Centre des monuments nationaux » et, le cas échéant, créditer les images de la façon suivante : « © Nom du titulaire - Centre des monuments nationaux ».</w:t>
      </w:r>
    </w:p>
    <w:p w14:paraId="082D6253" w14:textId="77777777" w:rsidR="000406B9" w:rsidRPr="007248D9" w:rsidRDefault="000406B9" w:rsidP="00AF0DB2">
      <w:pPr>
        <w:spacing w:line="276" w:lineRule="auto"/>
        <w:jc w:val="both"/>
        <w:rPr>
          <w:rFonts w:cs="Arial"/>
          <w:b/>
          <w:u w:val="single"/>
          <w:lang w:eastAsia="ar-SA"/>
        </w:rPr>
      </w:pPr>
    </w:p>
    <w:p w14:paraId="5021B922" w14:textId="77777777" w:rsidR="000406B9" w:rsidRPr="007248D9" w:rsidRDefault="000406B9" w:rsidP="00AF0DB2">
      <w:pPr>
        <w:spacing w:line="276" w:lineRule="auto"/>
        <w:jc w:val="both"/>
        <w:rPr>
          <w:rFonts w:cs="Arial"/>
          <w:lang w:eastAsia="ar-SA"/>
        </w:rPr>
      </w:pPr>
      <w:r w:rsidRPr="007248D9">
        <w:rPr>
          <w:rFonts w:cs="Arial"/>
          <w:lang w:eastAsia="ar-SA"/>
        </w:rPr>
        <w:t xml:space="preserve">Dans le cas où la communication serait effectuée via les réseaux sociaux, le titulaire s'engage à mentionner dans ses publications : </w:t>
      </w:r>
    </w:p>
    <w:p w14:paraId="38C822EC" w14:textId="77777777" w:rsidR="000406B9" w:rsidRPr="007248D9" w:rsidRDefault="000406B9" w:rsidP="00AF0DB2">
      <w:pPr>
        <w:numPr>
          <w:ilvl w:val="0"/>
          <w:numId w:val="33"/>
        </w:numPr>
        <w:spacing w:line="276" w:lineRule="auto"/>
        <w:jc w:val="both"/>
        <w:rPr>
          <w:rFonts w:cs="Arial"/>
          <w:lang w:eastAsia="ar-SA"/>
        </w:rPr>
      </w:pPr>
      <w:r w:rsidRPr="007248D9">
        <w:rPr>
          <w:rFonts w:cs="Arial"/>
          <w:lang w:eastAsia="ar-SA"/>
        </w:rPr>
        <w:t xml:space="preserve">Sur Facebook, la page officielle du Centre des monuments nationaux : facebook.com/lecmn </w:t>
      </w:r>
    </w:p>
    <w:p w14:paraId="70F07BD7" w14:textId="77777777" w:rsidR="000406B9" w:rsidRPr="007248D9" w:rsidRDefault="000406B9" w:rsidP="00AF0DB2">
      <w:pPr>
        <w:numPr>
          <w:ilvl w:val="0"/>
          <w:numId w:val="33"/>
        </w:numPr>
        <w:spacing w:line="276" w:lineRule="auto"/>
        <w:jc w:val="both"/>
        <w:rPr>
          <w:rFonts w:cs="Arial"/>
          <w:lang w:eastAsia="ar-SA"/>
        </w:rPr>
      </w:pPr>
      <w:r w:rsidRPr="007248D9">
        <w:rPr>
          <w:rFonts w:cs="Arial"/>
          <w:lang w:eastAsia="ar-SA"/>
        </w:rPr>
        <w:t>Sur Twitter, le compte officiel du Centre des monuments nationaux : @leCMN</w:t>
      </w:r>
    </w:p>
    <w:p w14:paraId="54CBEB94" w14:textId="77777777" w:rsidR="000406B9" w:rsidRPr="007248D9" w:rsidRDefault="000406B9" w:rsidP="00AF0DB2">
      <w:pPr>
        <w:numPr>
          <w:ilvl w:val="0"/>
          <w:numId w:val="33"/>
        </w:numPr>
        <w:spacing w:line="276" w:lineRule="auto"/>
        <w:jc w:val="both"/>
        <w:rPr>
          <w:rFonts w:cs="Arial"/>
          <w:lang w:eastAsia="ar-SA"/>
        </w:rPr>
      </w:pPr>
      <w:r w:rsidRPr="007248D9">
        <w:rPr>
          <w:rFonts w:cs="Arial"/>
          <w:lang w:eastAsia="ar-SA"/>
        </w:rPr>
        <w:t xml:space="preserve">Sur Instagram, le compte officiel du Centre des monuments nationaux : @leCMN </w:t>
      </w:r>
    </w:p>
    <w:p w14:paraId="2E196C00" w14:textId="77777777" w:rsidR="000406B9" w:rsidRPr="007248D9" w:rsidRDefault="000406B9" w:rsidP="00AF0DB2">
      <w:pPr>
        <w:numPr>
          <w:ilvl w:val="0"/>
          <w:numId w:val="33"/>
        </w:numPr>
        <w:spacing w:line="276" w:lineRule="auto"/>
        <w:jc w:val="both"/>
        <w:rPr>
          <w:rFonts w:cs="Arial"/>
          <w:lang w:eastAsia="ar-SA"/>
        </w:rPr>
      </w:pPr>
      <w:r w:rsidRPr="007248D9">
        <w:rPr>
          <w:rFonts w:cs="Arial"/>
          <w:lang w:eastAsia="ar-SA"/>
        </w:rPr>
        <w:t>Sur tout autre plate-forme, la mention suivante en légende ou description : « prestations réalisées dans le cadre de l’opération [nom de l’opération] – Maîtrise d’ouvrage : Centre des monuments nationaux » et, le cas échéant, créditer les images de la façon suivante : « © [Nom du titulaire] - Centre des monuments nationaux ».</w:t>
      </w:r>
    </w:p>
    <w:p w14:paraId="205110AC" w14:textId="77777777" w:rsidR="000406B9" w:rsidRPr="007248D9" w:rsidRDefault="000406B9" w:rsidP="00AF0DB2">
      <w:pPr>
        <w:spacing w:line="276" w:lineRule="auto"/>
        <w:jc w:val="both"/>
        <w:rPr>
          <w:rFonts w:cs="Arial"/>
          <w:lang w:eastAsia="ar-SA"/>
        </w:rPr>
      </w:pPr>
    </w:p>
    <w:p w14:paraId="275697C4" w14:textId="104E12D9" w:rsidR="000406B9" w:rsidRPr="009B0DC1" w:rsidRDefault="000406B9" w:rsidP="00AF0DB2">
      <w:pPr>
        <w:spacing w:line="276" w:lineRule="auto"/>
        <w:jc w:val="both"/>
        <w:rPr>
          <w:rFonts w:cs="Arial"/>
          <w:lang w:eastAsia="ar-SA"/>
        </w:rPr>
      </w:pPr>
      <w:r w:rsidRPr="007248D9">
        <w:rPr>
          <w:rFonts w:cs="Arial"/>
          <w:lang w:eastAsia="ar-SA"/>
        </w:rPr>
        <w:t>Il est à noter que tout dispositif spécifique de communication impliquant les médias numériques (notamment la diffusion en direct, la création de gifs, stories, etc.) répond aux mêmes exigences mentionnées ci-dessus de l’autorisation aux mentions obligatoires.</w:t>
      </w:r>
      <w:r w:rsidR="009B0DC1">
        <w:rPr>
          <w:rFonts w:cs="Arial"/>
          <w:lang w:eastAsia="ar-SA"/>
        </w:rPr>
        <w:t> </w:t>
      </w:r>
    </w:p>
    <w:p w14:paraId="40090881" w14:textId="77777777" w:rsidR="000406B9" w:rsidRPr="007248D9" w:rsidRDefault="000406B9" w:rsidP="00AF0DB2">
      <w:pPr>
        <w:pStyle w:val="Titre1"/>
        <w:spacing w:line="276" w:lineRule="auto"/>
        <w:jc w:val="both"/>
        <w:rPr>
          <w:lang w:eastAsia="fr-FR"/>
        </w:rPr>
      </w:pPr>
      <w:bookmarkStart w:id="131" w:name="_Toc189557282"/>
      <w:r w:rsidRPr="007248D9">
        <w:rPr>
          <w:lang w:eastAsia="fr-FR"/>
        </w:rPr>
        <w:t>Article 19 – Protection des données à caractère personnel</w:t>
      </w:r>
      <w:bookmarkEnd w:id="131"/>
      <w:r w:rsidRPr="007248D9">
        <w:rPr>
          <w:lang w:eastAsia="fr-FR"/>
        </w:rPr>
        <w:t xml:space="preserve"> </w:t>
      </w:r>
    </w:p>
    <w:p w14:paraId="35981B16" w14:textId="77777777" w:rsidR="000406B9" w:rsidRPr="007248D9" w:rsidRDefault="000406B9" w:rsidP="00AF0DB2">
      <w:pPr>
        <w:spacing w:line="276" w:lineRule="auto"/>
        <w:jc w:val="both"/>
        <w:rPr>
          <w:rFonts w:cs="Arial"/>
          <w:b/>
          <w:kern w:val="0"/>
          <w:u w:val="single"/>
          <w:lang w:eastAsia="fr-FR"/>
        </w:rPr>
      </w:pPr>
    </w:p>
    <w:p w14:paraId="2753F176" w14:textId="77777777" w:rsidR="000406B9" w:rsidRPr="007248D9" w:rsidRDefault="000406B9" w:rsidP="00AF0DB2">
      <w:pPr>
        <w:spacing w:line="276" w:lineRule="auto"/>
        <w:jc w:val="both"/>
        <w:rPr>
          <w:rFonts w:cs="Arial"/>
          <w:kern w:val="0"/>
          <w:lang w:eastAsia="fr-FR"/>
        </w:rPr>
      </w:pPr>
      <w:r w:rsidRPr="007248D9">
        <w:rPr>
          <w:rFonts w:cs="Arial"/>
          <w:kern w:val="0"/>
          <w:lang w:eastAsia="fr-FR"/>
        </w:rPr>
        <w:t xml:space="preserve">Chaque partie au marché est tenue au respect des règles, européennes et françaises, applicables au traitement des </w:t>
      </w:r>
      <w:r w:rsidRPr="007248D9">
        <w:rPr>
          <w:rFonts w:cs="Arial"/>
          <w:kern w:val="0"/>
          <w:lang w:eastAsia="fr-FR"/>
        </w:rPr>
        <w:lastRenderedPageBreak/>
        <w:t xml:space="preserve">données à caractère personnel éventuellement mis en œuvre aux fins de l'exécution du marché. </w:t>
      </w:r>
    </w:p>
    <w:p w14:paraId="5A6306DE" w14:textId="77777777" w:rsidR="000406B9" w:rsidRPr="007248D9" w:rsidRDefault="000406B9" w:rsidP="00AF0DB2">
      <w:pPr>
        <w:spacing w:line="276" w:lineRule="auto"/>
        <w:jc w:val="both"/>
        <w:rPr>
          <w:rFonts w:cs="Arial"/>
          <w:kern w:val="0"/>
          <w:lang w:eastAsia="fr-FR"/>
        </w:rPr>
      </w:pPr>
    </w:p>
    <w:p w14:paraId="240B6C09" w14:textId="77777777" w:rsidR="000406B9" w:rsidRPr="007248D9" w:rsidRDefault="000406B9" w:rsidP="00AF0DB2">
      <w:pPr>
        <w:spacing w:line="276" w:lineRule="auto"/>
        <w:jc w:val="both"/>
        <w:rPr>
          <w:rFonts w:cs="Arial"/>
          <w:kern w:val="0"/>
          <w:lang w:eastAsia="fr-FR"/>
        </w:rPr>
      </w:pPr>
      <w:r w:rsidRPr="007248D9">
        <w:rPr>
          <w:rFonts w:cs="Arial"/>
          <w:kern w:val="0"/>
          <w:lang w:eastAsia="fr-FR"/>
        </w:rPr>
        <w:t>À ce titre, toute transmission de données à des tiers, y compris au bénéfice d'entités établies hors de l'Union européenne, qui ne serait pas strictement conforme à la réglementation en vigueur est formellement prohibée.</w:t>
      </w:r>
    </w:p>
    <w:p w14:paraId="653C52A2" w14:textId="77777777" w:rsidR="000406B9" w:rsidRPr="007248D9" w:rsidRDefault="000406B9" w:rsidP="00AF0DB2">
      <w:pPr>
        <w:spacing w:line="276" w:lineRule="auto"/>
        <w:jc w:val="both"/>
        <w:rPr>
          <w:rFonts w:cs="Arial"/>
          <w:kern w:val="0"/>
          <w:lang w:eastAsia="fr-FR"/>
        </w:rPr>
      </w:pPr>
      <w:r w:rsidRPr="007248D9">
        <w:rPr>
          <w:rFonts w:cs="Arial"/>
          <w:kern w:val="0"/>
          <w:lang w:eastAsia="fr-FR"/>
        </w:rPr>
        <w:br/>
        <w:t>En cas d'évolution de la réglementation sur la protection des données à caractère personnel en cours d'exécution du marché, les modifications éventuelles demandées par le maître d'ouvrage afin de se conformer aux règles nouvelles, donnent lieu à la signature d'un avenant par les parties au marché ou, en l'absence d'accord entre les parties, à une modification unilatérale par le maître d'ouvrage.</w:t>
      </w:r>
    </w:p>
    <w:p w14:paraId="563B07FD" w14:textId="77777777" w:rsidR="000406B9" w:rsidRPr="007248D9" w:rsidRDefault="000406B9" w:rsidP="00AF0DB2">
      <w:pPr>
        <w:spacing w:line="276" w:lineRule="auto"/>
        <w:jc w:val="both"/>
        <w:rPr>
          <w:rFonts w:cs="Arial"/>
          <w:kern w:val="0"/>
          <w:lang w:eastAsia="fr-FR"/>
        </w:rPr>
      </w:pPr>
      <w:r w:rsidRPr="007248D9">
        <w:rPr>
          <w:rFonts w:cs="Arial"/>
          <w:kern w:val="0"/>
          <w:lang w:eastAsia="fr-FR"/>
        </w:rPr>
        <w:br/>
        <w:t>Lorsque le titulaire met en œuvre un traitement pour le compte du maître d'ouvrage, pour que le traitement des données réponde aux exigences de la réglementation et garantisse en particulier la protection des droits des personnes physiques identifiées ou identifiables qu'il concerne, les documents particuliers du marché précisent notamment :</w:t>
      </w:r>
    </w:p>
    <w:p w14:paraId="31AE4768" w14:textId="77777777" w:rsidR="000406B9" w:rsidRPr="007248D9" w:rsidRDefault="000406B9" w:rsidP="00AF0DB2">
      <w:pPr>
        <w:numPr>
          <w:ilvl w:val="0"/>
          <w:numId w:val="34"/>
        </w:numPr>
        <w:spacing w:line="276" w:lineRule="auto"/>
        <w:jc w:val="both"/>
        <w:rPr>
          <w:rFonts w:cs="Arial"/>
          <w:kern w:val="0"/>
          <w:lang w:eastAsia="fr-FR"/>
        </w:rPr>
      </w:pPr>
      <w:r w:rsidRPr="007248D9">
        <w:rPr>
          <w:rFonts w:cs="Arial"/>
          <w:kern w:val="0"/>
          <w:lang w:eastAsia="fr-FR"/>
        </w:rPr>
        <w:t>la finalité, la description et la durée du traitement dans le strict respect des instructions documentées du maître d'ouvrage ;</w:t>
      </w:r>
    </w:p>
    <w:p w14:paraId="05F63A1A" w14:textId="77777777" w:rsidR="000406B9" w:rsidRPr="007248D9" w:rsidRDefault="000406B9" w:rsidP="00AF0DB2">
      <w:pPr>
        <w:numPr>
          <w:ilvl w:val="0"/>
          <w:numId w:val="34"/>
        </w:numPr>
        <w:spacing w:line="276" w:lineRule="auto"/>
        <w:jc w:val="both"/>
        <w:rPr>
          <w:rFonts w:cs="Arial"/>
          <w:kern w:val="0"/>
          <w:lang w:eastAsia="fr-FR"/>
        </w:rPr>
      </w:pPr>
      <w:r w:rsidRPr="007248D9">
        <w:rPr>
          <w:rFonts w:cs="Arial"/>
          <w:kern w:val="0"/>
          <w:lang w:eastAsia="fr-FR"/>
        </w:rPr>
        <w:t xml:space="preserve">les obligations du maître d'ouvrage et celles du titulaire vis-à-vis de ce dernier, en particulier l'obligation de l'informer de toute difficulté dans l'application de la réglementation, de tout projet de recours à un tiers pour la mise en œuvre du traitement, ou encore de toute demande de communication de données qui lui serait adressée, ainsi que, lorsque celle-ci serait contraire à la réglementation française et européenne, des mesures adoptées pour s'y opposer </w:t>
      </w:r>
    </w:p>
    <w:p w14:paraId="521F9857" w14:textId="77777777" w:rsidR="000406B9" w:rsidRPr="007248D9" w:rsidRDefault="000406B9" w:rsidP="00AF0DB2">
      <w:pPr>
        <w:numPr>
          <w:ilvl w:val="0"/>
          <w:numId w:val="34"/>
        </w:numPr>
        <w:spacing w:line="276" w:lineRule="auto"/>
        <w:jc w:val="both"/>
        <w:rPr>
          <w:rFonts w:cs="Arial"/>
          <w:kern w:val="0"/>
          <w:lang w:eastAsia="fr-FR"/>
        </w:rPr>
      </w:pPr>
      <w:r w:rsidRPr="007248D9">
        <w:rPr>
          <w:rFonts w:cs="Arial"/>
          <w:kern w:val="0"/>
          <w:lang w:eastAsia="fr-FR"/>
        </w:rPr>
        <w:t>les modalités de prise en compte du droit à l'information et des autres droits des personnes concernées, dont l'exercice doit être garanti;</w:t>
      </w:r>
    </w:p>
    <w:p w14:paraId="2124117B" w14:textId="77777777" w:rsidR="000406B9" w:rsidRPr="007248D9" w:rsidRDefault="000406B9" w:rsidP="00AF0DB2">
      <w:pPr>
        <w:numPr>
          <w:ilvl w:val="0"/>
          <w:numId w:val="34"/>
        </w:numPr>
        <w:spacing w:line="276" w:lineRule="auto"/>
        <w:jc w:val="both"/>
        <w:rPr>
          <w:rFonts w:cs="Arial"/>
          <w:kern w:val="0"/>
          <w:lang w:eastAsia="fr-FR"/>
        </w:rPr>
      </w:pPr>
      <w:r w:rsidRPr="007248D9">
        <w:rPr>
          <w:rFonts w:cs="Arial"/>
          <w:kern w:val="0"/>
          <w:lang w:eastAsia="fr-FR"/>
        </w:rPr>
        <w:t>les mesures de sécurité mises en œuvre pour garantir l'intégrité, la confidentialité et la disponibilité des données, ainsi que les conditions de notification des violations de données à caractère personnel ;</w:t>
      </w:r>
    </w:p>
    <w:p w14:paraId="7FBF6748" w14:textId="77777777" w:rsidR="000406B9" w:rsidRPr="007248D9" w:rsidRDefault="000406B9" w:rsidP="00AF0DB2">
      <w:pPr>
        <w:numPr>
          <w:ilvl w:val="0"/>
          <w:numId w:val="34"/>
        </w:numPr>
        <w:spacing w:line="276" w:lineRule="auto"/>
        <w:jc w:val="both"/>
        <w:rPr>
          <w:rFonts w:cs="Arial"/>
          <w:kern w:val="0"/>
          <w:lang w:eastAsia="fr-FR"/>
        </w:rPr>
      </w:pPr>
      <w:r w:rsidRPr="007248D9">
        <w:rPr>
          <w:rFonts w:cs="Arial"/>
          <w:kern w:val="0"/>
          <w:lang w:eastAsia="fr-FR"/>
        </w:rPr>
        <w:t>la durée et les modalités de conservation des données et le sort de celles-ci au terme de l'exécution du marché.</w:t>
      </w:r>
    </w:p>
    <w:p w14:paraId="1B89B0C5" w14:textId="0DA6389D" w:rsidR="000406B9" w:rsidRDefault="000406B9" w:rsidP="00AF0DB2">
      <w:pPr>
        <w:spacing w:line="276" w:lineRule="auto"/>
        <w:jc w:val="both"/>
        <w:rPr>
          <w:rFonts w:cs="Arial"/>
          <w:kern w:val="0"/>
          <w:lang w:eastAsia="fr-FR"/>
        </w:rPr>
      </w:pPr>
      <w:r w:rsidRPr="007248D9">
        <w:rPr>
          <w:rFonts w:cs="Arial"/>
          <w:kern w:val="0"/>
          <w:lang w:eastAsia="fr-FR"/>
        </w:rPr>
        <w:br/>
        <w:t>En cas de manquement, par le titulaire ou son sous-traitant, à ses obligations légales et contractuelles relatives à la protection des données personnelles, le marché peut être résilié pour faute en applicatio</w:t>
      </w:r>
      <w:r w:rsidR="00737DC7">
        <w:rPr>
          <w:rFonts w:cs="Arial"/>
          <w:kern w:val="0"/>
          <w:lang w:eastAsia="fr-FR"/>
        </w:rPr>
        <w:t>n des dispositions du CCAG-FCS.</w:t>
      </w:r>
    </w:p>
    <w:p w14:paraId="3CD6A984" w14:textId="77777777" w:rsidR="00737DC7" w:rsidRPr="007248D9" w:rsidRDefault="00737DC7" w:rsidP="00AF0DB2">
      <w:pPr>
        <w:spacing w:line="276" w:lineRule="auto"/>
        <w:jc w:val="both"/>
        <w:rPr>
          <w:rFonts w:cs="Arial"/>
          <w:kern w:val="0"/>
          <w:lang w:eastAsia="fr-FR"/>
        </w:rPr>
      </w:pPr>
    </w:p>
    <w:p w14:paraId="0C4F32F0" w14:textId="77777777" w:rsidR="000406B9" w:rsidRPr="007248D9" w:rsidRDefault="000406B9" w:rsidP="00AF0DB2">
      <w:pPr>
        <w:pStyle w:val="Titre1"/>
        <w:spacing w:line="276" w:lineRule="auto"/>
        <w:jc w:val="both"/>
      </w:pPr>
      <w:bookmarkStart w:id="132" w:name="_Toc147222411"/>
      <w:bookmarkStart w:id="133" w:name="_Toc189557283"/>
      <w:r w:rsidRPr="007248D9">
        <w:t>Article 20 - Changement dans la structure de la société</w:t>
      </w:r>
      <w:bookmarkEnd w:id="132"/>
      <w:bookmarkEnd w:id="133"/>
    </w:p>
    <w:p w14:paraId="5561CB99" w14:textId="77777777" w:rsidR="000406B9" w:rsidRPr="007248D9" w:rsidRDefault="000406B9" w:rsidP="00AF0DB2">
      <w:pPr>
        <w:spacing w:line="276" w:lineRule="auto"/>
        <w:jc w:val="both"/>
        <w:rPr>
          <w:rFonts w:cs="Arial"/>
          <w:lang w:eastAsia="ar-SA"/>
        </w:rPr>
      </w:pPr>
      <w:r w:rsidRPr="007248D9">
        <w:rPr>
          <w:rFonts w:cs="Arial"/>
          <w:lang w:eastAsia="ar-SA"/>
        </w:rPr>
        <w:t>Le Titulaire doit obligatoirement notifier au Centre des monuments nationaux toute modification ayant pour effet de substituer à la personne morale signataire du présent marché une entité juridique différente ou d’entraîner un changement de contrôle de la société. L’établissement se réserve le droit de résilier, dans un délai d’un mois après cette notification, le présent marché sans être tenu au paiement d’une indemnité. Il en est de même de tout projet de fusion et d’absorption.</w:t>
      </w:r>
    </w:p>
    <w:p w14:paraId="23CC7F15" w14:textId="77777777" w:rsidR="000406B9" w:rsidRPr="007248D9" w:rsidRDefault="000406B9" w:rsidP="00AF0DB2">
      <w:pPr>
        <w:spacing w:line="276" w:lineRule="auto"/>
        <w:jc w:val="both"/>
        <w:rPr>
          <w:rFonts w:cs="Arial"/>
          <w:lang w:eastAsia="ar-SA"/>
        </w:rPr>
      </w:pPr>
    </w:p>
    <w:p w14:paraId="7733FB94" w14:textId="77777777" w:rsidR="000406B9" w:rsidRPr="007248D9" w:rsidRDefault="000406B9" w:rsidP="00AF0DB2">
      <w:pPr>
        <w:spacing w:line="276" w:lineRule="auto"/>
        <w:jc w:val="both"/>
        <w:rPr>
          <w:rFonts w:cs="Arial"/>
          <w:lang w:eastAsia="ar-SA"/>
        </w:rPr>
      </w:pPr>
      <w:r w:rsidRPr="007248D9">
        <w:rPr>
          <w:rFonts w:cs="Arial"/>
          <w:lang w:eastAsia="ar-SA"/>
        </w:rPr>
        <w:t>Cette clause étant une condition expresse, toute infraction pourra entraîner la résiliation immédiate du marché sur simple notification par lettre recommandée sans autre formalité et indemnité.</w:t>
      </w:r>
    </w:p>
    <w:p w14:paraId="20474A63" w14:textId="77777777" w:rsidR="000406B9" w:rsidRPr="007248D9" w:rsidRDefault="000406B9" w:rsidP="00AF0DB2">
      <w:pPr>
        <w:spacing w:line="276" w:lineRule="auto"/>
        <w:jc w:val="both"/>
        <w:rPr>
          <w:rFonts w:cs="Arial"/>
          <w:lang w:eastAsia="ar-SA"/>
        </w:rPr>
      </w:pPr>
    </w:p>
    <w:p w14:paraId="69FD87E9" w14:textId="77777777" w:rsidR="000406B9" w:rsidRPr="007248D9" w:rsidRDefault="000406B9" w:rsidP="00AF0DB2">
      <w:pPr>
        <w:spacing w:line="276" w:lineRule="auto"/>
        <w:jc w:val="both"/>
        <w:rPr>
          <w:rFonts w:cs="Arial"/>
          <w:lang w:eastAsia="ar-SA"/>
        </w:rPr>
      </w:pPr>
      <w:r w:rsidRPr="007248D9">
        <w:rPr>
          <w:rFonts w:cs="Arial"/>
          <w:lang w:eastAsia="ar-SA"/>
        </w:rPr>
        <w:t xml:space="preserve">Le CMN doit en être informé directement à l’adresse suivante : </w:t>
      </w:r>
      <w:hyperlink r:id="rId14" w:history="1">
        <w:r w:rsidRPr="007248D9">
          <w:rPr>
            <w:rStyle w:val="Lienhypertexte"/>
            <w:rFonts w:cs="Arial"/>
            <w:lang w:eastAsia="ar-SA"/>
          </w:rPr>
          <w:t>marches-publics@monuments-nationaux.fr</w:t>
        </w:r>
      </w:hyperlink>
    </w:p>
    <w:p w14:paraId="3E53EE94" w14:textId="77777777" w:rsidR="000406B9" w:rsidRPr="007248D9" w:rsidRDefault="000406B9" w:rsidP="00AF0DB2">
      <w:pPr>
        <w:spacing w:line="276" w:lineRule="auto"/>
        <w:jc w:val="both"/>
        <w:rPr>
          <w:rFonts w:cs="Arial"/>
          <w:kern w:val="0"/>
          <w:lang w:eastAsia="ar-SA"/>
        </w:rPr>
      </w:pPr>
    </w:p>
    <w:p w14:paraId="34F4840D" w14:textId="77777777" w:rsidR="000406B9" w:rsidRPr="007248D9" w:rsidRDefault="000406B9" w:rsidP="00AF0DB2">
      <w:pPr>
        <w:pStyle w:val="Titre1"/>
        <w:spacing w:line="276" w:lineRule="auto"/>
        <w:jc w:val="both"/>
      </w:pPr>
      <w:bookmarkStart w:id="134" w:name="_Toc147222412"/>
      <w:bookmarkStart w:id="135" w:name="_Toc189557284"/>
      <w:r w:rsidRPr="007248D9">
        <w:t>Article 21 – Obligation de transmission semestrielle</w:t>
      </w:r>
      <w:bookmarkEnd w:id="134"/>
      <w:bookmarkEnd w:id="135"/>
    </w:p>
    <w:p w14:paraId="237AA9DC" w14:textId="77777777" w:rsidR="000406B9" w:rsidRPr="007248D9" w:rsidRDefault="000406B9" w:rsidP="00AF0DB2">
      <w:pPr>
        <w:spacing w:line="276" w:lineRule="auto"/>
        <w:jc w:val="both"/>
        <w:rPr>
          <w:rFonts w:cs="Arial"/>
          <w:kern w:val="0"/>
          <w:lang w:eastAsia="ar-SA"/>
        </w:rPr>
      </w:pPr>
    </w:p>
    <w:p w14:paraId="33D32D2C" w14:textId="77777777" w:rsidR="000406B9" w:rsidRPr="007248D9" w:rsidRDefault="000406B9" w:rsidP="00AF0DB2">
      <w:pPr>
        <w:pStyle w:val="Retraitcorpsdetexte3"/>
        <w:spacing w:line="276" w:lineRule="auto"/>
        <w:ind w:left="0"/>
        <w:jc w:val="both"/>
        <w:rPr>
          <w:rFonts w:cs="Arial"/>
          <w:sz w:val="20"/>
          <w:szCs w:val="20"/>
        </w:rPr>
      </w:pPr>
      <w:r w:rsidRPr="007248D9">
        <w:rPr>
          <w:rFonts w:cs="Arial"/>
          <w:sz w:val="20"/>
          <w:szCs w:val="20"/>
        </w:rPr>
        <w:t>Conformément à l'article L. 8222-6 du Code du Travail (modifié par l'article 93 de la loi n° 2011-525 du 17 mai 2011 sur le renforcement du dispositif de lutte contre le travail dissimulé), le titulaire s'acquitte des formalités mentionnées aux articles L. 8221-3 à L. 8221-5 dudit code.</w:t>
      </w:r>
    </w:p>
    <w:p w14:paraId="4778B911" w14:textId="77777777" w:rsidR="000406B9" w:rsidRPr="007248D9" w:rsidRDefault="000406B9" w:rsidP="00AF0DB2">
      <w:pPr>
        <w:pStyle w:val="Retraitcorpsdetexte3"/>
        <w:spacing w:line="276" w:lineRule="auto"/>
        <w:ind w:left="0"/>
        <w:jc w:val="both"/>
        <w:rPr>
          <w:rFonts w:cs="Arial"/>
          <w:sz w:val="20"/>
          <w:szCs w:val="20"/>
        </w:rPr>
      </w:pPr>
      <w:r w:rsidRPr="007248D9">
        <w:rPr>
          <w:rFonts w:cs="Arial"/>
          <w:sz w:val="20"/>
          <w:szCs w:val="20"/>
        </w:rPr>
        <w:t>Lorsque le cocontractant est établi en France, la preuve de l’accomplissement de ces formalités devra être rapportée par la production :</w:t>
      </w:r>
    </w:p>
    <w:p w14:paraId="7D6090F9" w14:textId="77777777" w:rsidR="000406B9" w:rsidRPr="007248D9" w:rsidRDefault="000406B9" w:rsidP="00AF0DB2">
      <w:pPr>
        <w:pStyle w:val="Retraitcorpsdetexte3"/>
        <w:spacing w:line="276" w:lineRule="auto"/>
        <w:jc w:val="both"/>
        <w:rPr>
          <w:rFonts w:cs="Arial"/>
          <w:sz w:val="20"/>
          <w:szCs w:val="20"/>
        </w:rPr>
      </w:pPr>
      <w:r w:rsidRPr="007248D9">
        <w:rPr>
          <w:rFonts w:cs="Arial"/>
          <w:sz w:val="20"/>
          <w:szCs w:val="20"/>
        </w:rPr>
        <w:lastRenderedPageBreak/>
        <w:t>- d’une attestation de déclarations sociales et fiscales de moins de 6 mois</w:t>
      </w:r>
    </w:p>
    <w:p w14:paraId="7CA68B74" w14:textId="77777777" w:rsidR="000406B9" w:rsidRPr="007248D9" w:rsidRDefault="000406B9" w:rsidP="00AF0DB2">
      <w:pPr>
        <w:pStyle w:val="Retraitcorpsdetexte3"/>
        <w:spacing w:line="276" w:lineRule="auto"/>
        <w:jc w:val="both"/>
        <w:rPr>
          <w:rFonts w:cs="Arial"/>
          <w:sz w:val="20"/>
          <w:szCs w:val="20"/>
        </w:rPr>
      </w:pPr>
      <w:r w:rsidRPr="007248D9">
        <w:rPr>
          <w:rFonts w:cs="Arial"/>
          <w:sz w:val="20"/>
          <w:szCs w:val="20"/>
        </w:rPr>
        <w:t>- d’un extrait K-bis de moins de 3 mois ou carte d'identification du Répertoire des Métiers</w:t>
      </w:r>
    </w:p>
    <w:p w14:paraId="1C40C9AB" w14:textId="77777777" w:rsidR="000406B9" w:rsidRPr="007248D9" w:rsidRDefault="000406B9" w:rsidP="00AF0DB2">
      <w:pPr>
        <w:pStyle w:val="Retraitcorpsdetexte3"/>
        <w:spacing w:line="276" w:lineRule="auto"/>
        <w:ind w:left="0"/>
        <w:jc w:val="both"/>
        <w:rPr>
          <w:rFonts w:cs="Arial"/>
          <w:sz w:val="20"/>
          <w:szCs w:val="20"/>
        </w:rPr>
      </w:pPr>
      <w:r w:rsidRPr="007248D9">
        <w:rPr>
          <w:rFonts w:cs="Arial"/>
          <w:sz w:val="20"/>
          <w:szCs w:val="20"/>
        </w:rPr>
        <w:t>Lorsque le cocontractant est établi à l’étranger, la preuve de l’accomplissement de ces formalités devra être rapportée par la production :</w:t>
      </w:r>
    </w:p>
    <w:p w14:paraId="7C856794" w14:textId="77777777" w:rsidR="000406B9" w:rsidRPr="007248D9" w:rsidRDefault="000406B9" w:rsidP="00AF0DB2">
      <w:pPr>
        <w:pStyle w:val="Retraitcorpsdetexte3"/>
        <w:spacing w:line="276" w:lineRule="auto"/>
        <w:jc w:val="both"/>
        <w:rPr>
          <w:rFonts w:cs="Arial"/>
          <w:sz w:val="20"/>
          <w:szCs w:val="20"/>
        </w:rPr>
      </w:pPr>
      <w:r w:rsidRPr="007248D9">
        <w:rPr>
          <w:rFonts w:cs="Arial"/>
          <w:sz w:val="20"/>
          <w:szCs w:val="20"/>
        </w:rPr>
        <w:t>- d’un document mentionnant son numéro individuel d'identification ou un document mentionnant son identité et son adresse ;</w:t>
      </w:r>
    </w:p>
    <w:p w14:paraId="24E39D64" w14:textId="77777777" w:rsidR="000406B9" w:rsidRPr="007248D9" w:rsidRDefault="000406B9" w:rsidP="00AF0DB2">
      <w:pPr>
        <w:pStyle w:val="Retraitcorpsdetexte3"/>
        <w:spacing w:line="276" w:lineRule="auto"/>
        <w:jc w:val="both"/>
        <w:rPr>
          <w:rFonts w:cs="Arial"/>
          <w:sz w:val="20"/>
          <w:szCs w:val="20"/>
        </w:rPr>
      </w:pPr>
      <w:r w:rsidRPr="007248D9">
        <w:rPr>
          <w:rFonts w:cs="Arial"/>
          <w:sz w:val="20"/>
          <w:szCs w:val="20"/>
        </w:rPr>
        <w:t>- d’un document attestant de la régularité de la situation sociale du cocontractant et, lorsque la législation du pays de domiciliation le prévoit, un document émanant de l'organisme gérant le régime social obligatoire et mentionnant que le cocontractant est à jour de ses déclarations sociales et du paiement des cotisations afférentes, ou un document équivalent ;</w:t>
      </w:r>
    </w:p>
    <w:p w14:paraId="4B19CC49" w14:textId="77777777" w:rsidR="000406B9" w:rsidRPr="007248D9" w:rsidRDefault="000406B9" w:rsidP="00AF0DB2">
      <w:pPr>
        <w:pStyle w:val="Retraitcorpsdetexte3"/>
        <w:spacing w:line="276" w:lineRule="auto"/>
        <w:jc w:val="both"/>
        <w:rPr>
          <w:rFonts w:cs="Arial"/>
          <w:sz w:val="20"/>
          <w:szCs w:val="20"/>
        </w:rPr>
      </w:pPr>
      <w:r w:rsidRPr="007248D9">
        <w:rPr>
          <w:rFonts w:cs="Arial"/>
          <w:sz w:val="20"/>
          <w:szCs w:val="20"/>
        </w:rPr>
        <w:t>- lorsque l'immatriculation du cocontractant à un registre professionnel est obligatoire dans le pays d'établissement ou de domiciliation, document émanant des autorités tenant le registre professionnel ou un document équivalent certifiant cette inscription.</w:t>
      </w:r>
    </w:p>
    <w:p w14:paraId="37BEE6E2" w14:textId="77777777" w:rsidR="000406B9" w:rsidRPr="007248D9" w:rsidRDefault="000406B9" w:rsidP="00AF0DB2">
      <w:pPr>
        <w:pStyle w:val="Retraitcorpsdetexte3"/>
        <w:spacing w:line="276" w:lineRule="auto"/>
        <w:ind w:left="0"/>
        <w:jc w:val="both"/>
        <w:rPr>
          <w:rFonts w:cs="Arial"/>
          <w:sz w:val="20"/>
          <w:szCs w:val="20"/>
        </w:rPr>
      </w:pPr>
      <w:r w:rsidRPr="007248D9">
        <w:rPr>
          <w:rFonts w:cs="Arial"/>
          <w:sz w:val="20"/>
          <w:szCs w:val="20"/>
        </w:rPr>
        <w:t xml:space="preserve">Le titulaire s’engage donc à fournir tous les 6 mois à compter de la notification du marché et jusqu’à la fin de l’exécution de celui-ci, les pièces et attestations sur l’honneur prévues à l’article D 8222-5 ou D 8222-7 du code du travail. </w:t>
      </w:r>
    </w:p>
    <w:p w14:paraId="31AC4831" w14:textId="77777777" w:rsidR="000406B9" w:rsidRPr="007248D9" w:rsidRDefault="000406B9" w:rsidP="00AF0DB2">
      <w:pPr>
        <w:pStyle w:val="Retraitcorpsdetexte3"/>
        <w:spacing w:line="276" w:lineRule="auto"/>
        <w:ind w:left="0"/>
        <w:jc w:val="both"/>
        <w:rPr>
          <w:rFonts w:cs="Arial"/>
          <w:sz w:val="20"/>
          <w:szCs w:val="20"/>
        </w:rPr>
      </w:pPr>
      <w:r w:rsidRPr="007248D9">
        <w:rPr>
          <w:rFonts w:cs="Arial"/>
          <w:sz w:val="20"/>
          <w:szCs w:val="20"/>
        </w:rPr>
        <w:t xml:space="preserve">Les pièces et attestations mentionnées ci-dessus sont déposées par le titulaire sur la plateforme en ligne mise à disposition, gratuitement, à l’adresse suivante </w:t>
      </w:r>
      <w:hyperlink r:id="rId15" w:history="1">
        <w:r w:rsidRPr="007248D9">
          <w:rPr>
            <w:rStyle w:val="Lienhypertexte"/>
            <w:rFonts w:cs="Arial"/>
            <w:sz w:val="20"/>
            <w:szCs w:val="20"/>
          </w:rPr>
          <w:t>http://www.e-attestations.com</w:t>
        </w:r>
      </w:hyperlink>
      <w:r w:rsidRPr="007248D9">
        <w:rPr>
          <w:rFonts w:cs="Arial"/>
          <w:sz w:val="20"/>
          <w:szCs w:val="20"/>
        </w:rPr>
        <w:t xml:space="preserve"> </w:t>
      </w:r>
    </w:p>
    <w:p w14:paraId="395A3C58" w14:textId="1B71C65B" w:rsidR="000406B9" w:rsidRPr="007248D9" w:rsidRDefault="000406B9" w:rsidP="00AF0DB2">
      <w:pPr>
        <w:pStyle w:val="Retraitcorpsdetexte3"/>
        <w:spacing w:line="276" w:lineRule="auto"/>
        <w:ind w:left="0"/>
        <w:jc w:val="both"/>
        <w:rPr>
          <w:rFonts w:cs="Arial"/>
          <w:sz w:val="20"/>
          <w:szCs w:val="20"/>
        </w:rPr>
      </w:pPr>
      <w:r w:rsidRPr="007248D9">
        <w:rPr>
          <w:rFonts w:cs="Arial"/>
          <w:sz w:val="20"/>
          <w:szCs w:val="20"/>
        </w:rPr>
        <w:t xml:space="preserve">A défaut, le marché est résilié dans les conditions prévues à l’article 22 du présent </w:t>
      </w:r>
      <w:r w:rsidR="00FF7895" w:rsidRPr="007248D9">
        <w:rPr>
          <w:rFonts w:cs="Arial"/>
          <w:sz w:val="20"/>
          <w:szCs w:val="20"/>
        </w:rPr>
        <w:t>CCAP-AE</w:t>
      </w:r>
      <w:r w:rsidRPr="007248D9">
        <w:rPr>
          <w:rFonts w:cs="Arial"/>
          <w:sz w:val="20"/>
          <w:szCs w:val="20"/>
        </w:rPr>
        <w:t xml:space="preserve">. </w:t>
      </w:r>
    </w:p>
    <w:p w14:paraId="55C9CCD1" w14:textId="77777777" w:rsidR="000406B9" w:rsidRPr="007248D9" w:rsidRDefault="000406B9" w:rsidP="00AF0DB2">
      <w:pPr>
        <w:pStyle w:val="Titre1"/>
        <w:spacing w:line="276" w:lineRule="auto"/>
        <w:jc w:val="both"/>
      </w:pPr>
      <w:bookmarkStart w:id="136" w:name="_Toc147222413"/>
      <w:bookmarkStart w:id="137" w:name="_Toc189557285"/>
      <w:r w:rsidRPr="007248D9">
        <w:t>Article 22 – Clause diversité et égalité</w:t>
      </w:r>
      <w:bookmarkEnd w:id="136"/>
      <w:bookmarkEnd w:id="137"/>
    </w:p>
    <w:p w14:paraId="1077FF49" w14:textId="77777777" w:rsidR="00EE4566" w:rsidRPr="00EE4566" w:rsidRDefault="00EE4566" w:rsidP="00AF0DB2">
      <w:pPr>
        <w:spacing w:line="276" w:lineRule="auto"/>
        <w:jc w:val="both"/>
        <w:rPr>
          <w:rFonts w:cs="Arial"/>
          <w:kern w:val="0"/>
          <w:lang w:eastAsia="ar-SA"/>
        </w:rPr>
      </w:pPr>
    </w:p>
    <w:p w14:paraId="66895010" w14:textId="77777777" w:rsidR="00EE4566" w:rsidRPr="00EE4566" w:rsidRDefault="00EE4566" w:rsidP="00AF0DB2">
      <w:pPr>
        <w:spacing w:line="276" w:lineRule="auto"/>
        <w:jc w:val="both"/>
        <w:rPr>
          <w:rFonts w:cs="Arial"/>
          <w:lang w:eastAsia="ar-SA"/>
        </w:rPr>
      </w:pPr>
      <w:r w:rsidRPr="00EE4566">
        <w:rPr>
          <w:rFonts w:cs="Arial"/>
          <w:lang w:eastAsia="ar-SA"/>
        </w:rPr>
        <w:t xml:space="preserve">Le Centre des Monuments Nationaux, est détenteur depuis 2022 des labels « Egalité professionnelle » et « Diversité » délivrés par l'AFNOR. </w:t>
      </w:r>
    </w:p>
    <w:p w14:paraId="3CD15DAA" w14:textId="77777777" w:rsidR="00EE4566" w:rsidRPr="00EE4566" w:rsidRDefault="00EE4566" w:rsidP="00AF0DB2">
      <w:pPr>
        <w:spacing w:line="276" w:lineRule="auto"/>
        <w:jc w:val="both"/>
        <w:rPr>
          <w:rFonts w:cs="Arial"/>
          <w:lang w:eastAsia="ar-SA"/>
        </w:rPr>
      </w:pPr>
    </w:p>
    <w:p w14:paraId="47031328" w14:textId="77777777" w:rsidR="00EE4566" w:rsidRPr="00EE4566" w:rsidRDefault="00EE4566" w:rsidP="00AF0DB2">
      <w:pPr>
        <w:spacing w:line="276" w:lineRule="auto"/>
        <w:jc w:val="both"/>
        <w:rPr>
          <w:rFonts w:cs="Arial"/>
          <w:lang w:eastAsia="ar-SA"/>
        </w:rPr>
      </w:pPr>
      <w:r w:rsidRPr="00EE4566">
        <w:rPr>
          <w:rFonts w:cs="Arial"/>
          <w:lang w:eastAsia="ar-SA"/>
        </w:rPr>
        <w:t xml:space="preserve">Le CMN s'engage à ce titre à mettre en œuvre des procédures et outils relatifs aux problématiques de lutte contre les discriminations et les violences et harcèlements sexistes et sexuels, ainsi que pour la promotion de l'égalité professionnelle entre les femmes et les hommes, et ce notamment dans ses procédures de gestion des ressources humaines : </w:t>
      </w:r>
    </w:p>
    <w:p w14:paraId="5C02BB8C" w14:textId="77777777" w:rsidR="00EE4566" w:rsidRPr="00EE4566" w:rsidRDefault="00EE4566" w:rsidP="00AF0DB2">
      <w:pPr>
        <w:numPr>
          <w:ilvl w:val="0"/>
          <w:numId w:val="40"/>
        </w:numPr>
        <w:spacing w:line="276" w:lineRule="auto"/>
        <w:jc w:val="both"/>
        <w:rPr>
          <w:rFonts w:cs="Arial"/>
          <w:lang w:eastAsia="ar-SA"/>
        </w:rPr>
      </w:pPr>
      <w:r w:rsidRPr="00EE4566">
        <w:rPr>
          <w:rFonts w:cs="Arial"/>
          <w:lang w:eastAsia="ar-SA"/>
        </w:rPr>
        <w:t>Des actions de sensibilisation et de formation à la prévention des discriminations sont engagées à l'attention de tous les personnels, en ciblant plus particulièrement l'encadrement et les équipes de gestion RH ;</w:t>
      </w:r>
    </w:p>
    <w:p w14:paraId="6FE1D7C7" w14:textId="77777777" w:rsidR="00EE4566" w:rsidRPr="00EE4566" w:rsidRDefault="00EE4566" w:rsidP="00AF0DB2">
      <w:pPr>
        <w:numPr>
          <w:ilvl w:val="0"/>
          <w:numId w:val="40"/>
        </w:numPr>
        <w:spacing w:line="276" w:lineRule="auto"/>
        <w:jc w:val="both"/>
        <w:rPr>
          <w:rFonts w:cs="Arial"/>
          <w:lang w:eastAsia="ar-SA"/>
        </w:rPr>
      </w:pPr>
      <w:r w:rsidRPr="00EE4566">
        <w:rPr>
          <w:rFonts w:cs="Arial"/>
          <w:lang w:eastAsia="ar-SA"/>
        </w:rPr>
        <w:t xml:space="preserve">Afin de progresser en matière d'égalité entre les femmes et les hommes, le CMN s'engage à mettre en œuvre un plan d'actions pluriannuel pour lutter contre les comportements sexistes et les violences faites aux femmes, favoriser le rééquilibrage de la rémunération entre les femmes et les hommes et développer les parcours professionnels, en particulier l'accès aux fonctions d'encadrement supérieur. </w:t>
      </w:r>
    </w:p>
    <w:p w14:paraId="461FD90A" w14:textId="77777777" w:rsidR="00EE4566" w:rsidRPr="00EE4566" w:rsidRDefault="00EE4566" w:rsidP="00AF0DB2">
      <w:pPr>
        <w:spacing w:line="276" w:lineRule="auto"/>
        <w:jc w:val="both"/>
        <w:rPr>
          <w:rFonts w:cs="Arial"/>
          <w:lang w:eastAsia="ar-SA"/>
        </w:rPr>
      </w:pPr>
    </w:p>
    <w:p w14:paraId="4ED63644" w14:textId="77777777" w:rsidR="00EE4566" w:rsidRPr="00EE4566" w:rsidRDefault="00EE4566" w:rsidP="00AF0DB2">
      <w:pPr>
        <w:spacing w:line="276" w:lineRule="auto"/>
        <w:jc w:val="both"/>
        <w:rPr>
          <w:rFonts w:cs="Arial"/>
          <w:lang w:eastAsia="ar-SA"/>
        </w:rPr>
      </w:pPr>
      <w:r w:rsidRPr="00EE4566">
        <w:rPr>
          <w:rFonts w:cs="Arial"/>
          <w:lang w:eastAsia="ar-SA"/>
        </w:rPr>
        <w:t>Dans le cadre de cette politique d'achats responsables et de lutte contre les discriminations, le CMN souhaite mobiliser ses fournisseurs afin d’être informé de leurs propres actions en matière d’égalité femmes-hommes et de diversité professionnelle et/ou de les sensibiliser davantage à ces enjeux.</w:t>
      </w:r>
    </w:p>
    <w:p w14:paraId="0AEC9C2F" w14:textId="77777777" w:rsidR="00EE4566" w:rsidRPr="00EE4566" w:rsidRDefault="00EE4566" w:rsidP="00AF0DB2">
      <w:pPr>
        <w:spacing w:line="276" w:lineRule="auto"/>
        <w:jc w:val="both"/>
        <w:rPr>
          <w:rFonts w:cs="Arial"/>
          <w:lang w:eastAsia="ar-SA"/>
        </w:rPr>
      </w:pPr>
    </w:p>
    <w:p w14:paraId="32306382" w14:textId="77777777" w:rsidR="00EE4566" w:rsidRPr="00EE4566" w:rsidRDefault="00EE4566" w:rsidP="00AF0DB2">
      <w:pPr>
        <w:spacing w:line="276" w:lineRule="auto"/>
        <w:jc w:val="both"/>
        <w:rPr>
          <w:rFonts w:cs="Arial"/>
          <w:b/>
          <w:bCs/>
          <w:iCs/>
          <w:u w:val="single"/>
          <w:lang w:eastAsia="ar-SA"/>
        </w:rPr>
      </w:pPr>
      <w:bookmarkStart w:id="138" w:name="_Toc167805273"/>
      <w:bookmarkStart w:id="139" w:name="_Toc170805421"/>
      <w:r w:rsidRPr="00EE4566">
        <w:rPr>
          <w:rFonts w:cs="Arial"/>
          <w:b/>
          <w:bCs/>
          <w:iCs/>
          <w:u w:val="single"/>
          <w:lang w:eastAsia="ar-SA"/>
        </w:rPr>
        <w:t>Questionnaire « Egalité professionnelle et diversité professionnelle »</w:t>
      </w:r>
      <w:bookmarkEnd w:id="138"/>
      <w:bookmarkEnd w:id="139"/>
    </w:p>
    <w:p w14:paraId="0566410E" w14:textId="77777777" w:rsidR="00EE4566" w:rsidRPr="00EE4566" w:rsidRDefault="00EE4566" w:rsidP="00AF0DB2">
      <w:pPr>
        <w:spacing w:line="276" w:lineRule="auto"/>
        <w:jc w:val="both"/>
        <w:rPr>
          <w:rFonts w:cs="Arial"/>
          <w:lang w:eastAsia="ar-SA"/>
        </w:rPr>
      </w:pPr>
    </w:p>
    <w:p w14:paraId="3EDA6CDC" w14:textId="77777777" w:rsidR="00EE4566" w:rsidRPr="00EE4566" w:rsidRDefault="00EE4566" w:rsidP="00AF0DB2">
      <w:pPr>
        <w:spacing w:line="276" w:lineRule="auto"/>
        <w:jc w:val="both"/>
        <w:rPr>
          <w:rFonts w:cs="Arial"/>
          <w:lang w:eastAsia="ar-SA"/>
        </w:rPr>
      </w:pPr>
      <w:r w:rsidRPr="00EE4566">
        <w:rPr>
          <w:rFonts w:cs="Arial"/>
          <w:lang w:eastAsia="ar-SA"/>
        </w:rPr>
        <w:t>Compte tenu de ces orientations, il est demandé au titulaire de remplir au moment de la signature du marché le questionnaire « Egalité professionnelle et diversité professionnelle » proposé par</w:t>
      </w:r>
      <w:r w:rsidRPr="00EE4566" w:rsidDel="008476EC">
        <w:rPr>
          <w:rFonts w:cs="Arial"/>
          <w:lang w:eastAsia="ar-SA"/>
        </w:rPr>
        <w:t xml:space="preserve"> </w:t>
      </w:r>
      <w:r w:rsidRPr="00EE4566">
        <w:rPr>
          <w:rFonts w:cs="Arial"/>
          <w:lang w:eastAsia="ar-SA"/>
        </w:rPr>
        <w:t xml:space="preserve">le CMN. </w:t>
      </w:r>
    </w:p>
    <w:p w14:paraId="5C8F054B" w14:textId="77777777" w:rsidR="00EE4566" w:rsidRPr="00EE4566" w:rsidRDefault="00EE4566" w:rsidP="00AF0DB2">
      <w:pPr>
        <w:spacing w:line="276" w:lineRule="auto"/>
        <w:jc w:val="both"/>
        <w:rPr>
          <w:rFonts w:cs="Arial"/>
          <w:lang w:eastAsia="ar-SA"/>
        </w:rPr>
      </w:pPr>
      <w:r w:rsidRPr="00EE4566">
        <w:rPr>
          <w:rFonts w:cs="Arial"/>
          <w:lang w:eastAsia="ar-SA"/>
        </w:rPr>
        <w:t xml:space="preserve">Ce questionnaire n’est exigé que du seul attributaire. Il prend la forme d’un formulaire informatique dont l’adresse lui sera communiquée au moment de l’attribution du marché. </w:t>
      </w:r>
    </w:p>
    <w:p w14:paraId="75CAF21F" w14:textId="77777777" w:rsidR="00EE4566" w:rsidRPr="00EE4566" w:rsidRDefault="00EE4566" w:rsidP="00AF0DB2">
      <w:pPr>
        <w:spacing w:line="276" w:lineRule="auto"/>
        <w:jc w:val="both"/>
        <w:rPr>
          <w:rFonts w:cs="Arial"/>
          <w:lang w:eastAsia="ar-SA"/>
        </w:rPr>
      </w:pPr>
    </w:p>
    <w:p w14:paraId="05B79457" w14:textId="77777777" w:rsidR="00EE4566" w:rsidRPr="00EE4566" w:rsidRDefault="00EE4566" w:rsidP="00AF0DB2">
      <w:pPr>
        <w:spacing w:line="276" w:lineRule="auto"/>
        <w:jc w:val="both"/>
        <w:rPr>
          <w:rFonts w:cs="Arial"/>
          <w:bCs/>
          <w:lang w:eastAsia="ar-SA"/>
        </w:rPr>
      </w:pPr>
      <w:r w:rsidRPr="00EE4566">
        <w:rPr>
          <w:rFonts w:cs="Arial"/>
          <w:bCs/>
          <w:lang w:eastAsia="ar-SA"/>
        </w:rPr>
        <w:t>Dans une démarche d'amélioration et de progrès, le titulaire s'engage à renseigner à nouveau le questionnaire</w:t>
      </w:r>
      <w:r w:rsidRPr="00EE4566">
        <w:rPr>
          <w:rFonts w:cs="Arial"/>
          <w:lang w:eastAsia="ar-SA"/>
        </w:rPr>
        <w:t xml:space="preserve"> </w:t>
      </w:r>
      <w:r w:rsidRPr="00EE4566">
        <w:rPr>
          <w:rFonts w:cs="Arial"/>
          <w:bCs/>
          <w:lang w:eastAsia="ar-SA"/>
        </w:rPr>
        <w:t xml:space="preserve">en cours d’exécution du marché si le pouvoir adjudicateur lui en fait la demande. Celle-ci peut intervenir par exemple à la date </w:t>
      </w:r>
      <w:r w:rsidRPr="00EE4566">
        <w:rPr>
          <w:rFonts w:cs="Arial"/>
          <w:bCs/>
          <w:lang w:eastAsia="ar-SA"/>
        </w:rPr>
        <w:lastRenderedPageBreak/>
        <w:t>anniversaire de la notification du marché si marché pluriannuel, ou un mois avant l’échéance du marché. Le représentant du pouvoir adjudicateur compare alors la situation décrite à celle présentée initialement.</w:t>
      </w:r>
    </w:p>
    <w:p w14:paraId="6EC2717E" w14:textId="77777777" w:rsidR="00EE4566" w:rsidRPr="00EE4566" w:rsidRDefault="00EE4566" w:rsidP="00AF0DB2">
      <w:pPr>
        <w:spacing w:line="276" w:lineRule="auto"/>
        <w:jc w:val="both"/>
        <w:rPr>
          <w:rFonts w:cs="Arial"/>
          <w:bCs/>
          <w:lang w:eastAsia="ar-SA"/>
        </w:rPr>
      </w:pPr>
    </w:p>
    <w:p w14:paraId="3488EF34" w14:textId="77777777" w:rsidR="00EE4566" w:rsidRPr="00EE4566" w:rsidRDefault="00EE4566" w:rsidP="00AF0DB2">
      <w:pPr>
        <w:spacing w:line="276" w:lineRule="auto"/>
        <w:jc w:val="both"/>
        <w:rPr>
          <w:rFonts w:cs="Arial"/>
          <w:b/>
          <w:bCs/>
          <w:iCs/>
          <w:u w:val="single"/>
          <w:lang w:eastAsia="ar-SA"/>
        </w:rPr>
      </w:pPr>
      <w:bookmarkStart w:id="140" w:name="_Toc167805274"/>
      <w:bookmarkStart w:id="141" w:name="_Toc170805422"/>
      <w:r w:rsidRPr="00EE4566">
        <w:rPr>
          <w:rFonts w:cs="Arial"/>
          <w:b/>
          <w:bCs/>
          <w:iCs/>
          <w:u w:val="single"/>
          <w:lang w:eastAsia="ar-SA"/>
        </w:rPr>
        <w:t>Dispositif de signalement et d’écoute mis en place par le CMN</w:t>
      </w:r>
      <w:bookmarkEnd w:id="140"/>
      <w:bookmarkEnd w:id="141"/>
    </w:p>
    <w:p w14:paraId="044D5E42" w14:textId="77777777" w:rsidR="00EE4566" w:rsidRPr="00EE4566" w:rsidRDefault="00EE4566" w:rsidP="00AF0DB2">
      <w:pPr>
        <w:spacing w:line="276" w:lineRule="auto"/>
        <w:jc w:val="both"/>
        <w:rPr>
          <w:rFonts w:cs="Arial"/>
          <w:lang w:eastAsia="ar-SA"/>
        </w:rPr>
      </w:pPr>
    </w:p>
    <w:p w14:paraId="2725BE94" w14:textId="77777777" w:rsidR="00EE4566" w:rsidRPr="00EE4566" w:rsidRDefault="00EE4566" w:rsidP="00AF0DB2">
      <w:pPr>
        <w:spacing w:line="276" w:lineRule="auto"/>
        <w:jc w:val="both"/>
        <w:rPr>
          <w:rFonts w:cs="Arial"/>
          <w:lang w:eastAsia="ar-SA"/>
        </w:rPr>
      </w:pPr>
      <w:r w:rsidRPr="00EE4566">
        <w:rPr>
          <w:rFonts w:cs="Arial"/>
          <w:lang w:eastAsia="ar-SA"/>
        </w:rPr>
        <w:t xml:space="preserve">Un dispositif de signalement et d’écoute permettant de recueillir et de traiter les signalements de discriminations, de harcèlement moral, d’inégalités professionnelles, de violences sexuelles et sexistes et d’agissements sexistes est mis en place par le CMN. </w:t>
      </w:r>
    </w:p>
    <w:p w14:paraId="6E0CFADF" w14:textId="77777777" w:rsidR="00EE4566" w:rsidRPr="00EE4566" w:rsidRDefault="00EE4566" w:rsidP="00AF0DB2">
      <w:pPr>
        <w:spacing w:line="276" w:lineRule="auto"/>
        <w:jc w:val="both"/>
        <w:rPr>
          <w:rFonts w:cs="Arial"/>
          <w:lang w:eastAsia="ar-SA"/>
        </w:rPr>
      </w:pPr>
    </w:p>
    <w:p w14:paraId="03012551" w14:textId="77777777" w:rsidR="00EE4566" w:rsidRPr="00EE4566" w:rsidRDefault="00EE4566" w:rsidP="00AF0DB2">
      <w:pPr>
        <w:spacing w:line="276" w:lineRule="auto"/>
        <w:jc w:val="both"/>
        <w:rPr>
          <w:rFonts w:cs="Arial"/>
          <w:lang w:eastAsia="ar-SA"/>
        </w:rPr>
      </w:pPr>
      <w:r w:rsidRPr="00EE4566">
        <w:rPr>
          <w:rFonts w:cs="Arial"/>
          <w:lang w:eastAsia="ar-SA"/>
        </w:rPr>
        <w:t>Il est attendu du titulaire qu’il informe l’ensemble de son personnel de l’existence de ce dispositif, et de leur possibilité d’émettre des signalements dans le cadre de l’exécution des prestations du présent marché. La présentation de ce dispositif est annexée au règlement de la consultation.</w:t>
      </w:r>
    </w:p>
    <w:p w14:paraId="5E0141E8" w14:textId="77777777" w:rsidR="00EE4566" w:rsidRPr="00EE4566" w:rsidRDefault="00EE4566" w:rsidP="00AF0DB2">
      <w:pPr>
        <w:spacing w:line="276" w:lineRule="auto"/>
        <w:jc w:val="both"/>
        <w:rPr>
          <w:rFonts w:cs="Arial"/>
          <w:lang w:eastAsia="ar-SA"/>
        </w:rPr>
      </w:pPr>
    </w:p>
    <w:p w14:paraId="714A44EF" w14:textId="77777777" w:rsidR="00EE4566" w:rsidRPr="00EE4566" w:rsidRDefault="00EE4566" w:rsidP="00AF0DB2">
      <w:pPr>
        <w:spacing w:line="276" w:lineRule="auto"/>
        <w:jc w:val="both"/>
        <w:rPr>
          <w:rFonts w:cs="Arial"/>
          <w:b/>
          <w:bCs/>
          <w:iCs/>
          <w:u w:val="single"/>
          <w:lang w:eastAsia="ar-SA"/>
        </w:rPr>
      </w:pPr>
      <w:bookmarkStart w:id="142" w:name="_Toc167805275"/>
      <w:bookmarkStart w:id="143" w:name="_Toc170805423"/>
      <w:r w:rsidRPr="00EE4566">
        <w:rPr>
          <w:rFonts w:cs="Arial"/>
          <w:b/>
          <w:bCs/>
          <w:iCs/>
          <w:u w:val="single"/>
          <w:lang w:eastAsia="ar-SA"/>
        </w:rPr>
        <w:t>Collaboration du titulaire en cas de signalement</w:t>
      </w:r>
      <w:bookmarkEnd w:id="142"/>
      <w:bookmarkEnd w:id="143"/>
      <w:r w:rsidRPr="00EE4566">
        <w:rPr>
          <w:rFonts w:cs="Arial"/>
          <w:b/>
          <w:bCs/>
          <w:iCs/>
          <w:u w:val="single"/>
          <w:lang w:eastAsia="ar-SA"/>
        </w:rPr>
        <w:t xml:space="preserve"> </w:t>
      </w:r>
    </w:p>
    <w:p w14:paraId="49438BFF" w14:textId="77777777" w:rsidR="00EE4566" w:rsidRPr="00EE4566" w:rsidRDefault="00EE4566" w:rsidP="00AF0DB2">
      <w:pPr>
        <w:spacing w:line="276" w:lineRule="auto"/>
        <w:jc w:val="both"/>
        <w:rPr>
          <w:rFonts w:cs="Arial"/>
          <w:lang w:eastAsia="ar-SA"/>
        </w:rPr>
      </w:pPr>
    </w:p>
    <w:p w14:paraId="3F5E8330" w14:textId="77777777" w:rsidR="00EE4566" w:rsidRPr="00EE4566" w:rsidRDefault="00EE4566" w:rsidP="00AF0DB2">
      <w:pPr>
        <w:spacing w:line="276" w:lineRule="auto"/>
        <w:jc w:val="both"/>
        <w:rPr>
          <w:rFonts w:cs="Arial"/>
          <w:lang w:eastAsia="ar-SA"/>
        </w:rPr>
      </w:pPr>
      <w:r w:rsidRPr="00EE4566">
        <w:rPr>
          <w:rFonts w:cs="Arial"/>
          <w:lang w:eastAsia="ar-SA"/>
        </w:rPr>
        <w:t xml:space="preserve">Une collaboration pleine et entière du titulaire est attendue en cas de signalement dans le cadre du dispositif mis en place par le CMN, de plainte, d’enquête ou de sanction disciplinaire qui viseraient un de ses personnels dans le cadre de l’exécution du présent marché. </w:t>
      </w:r>
    </w:p>
    <w:p w14:paraId="27DBA234" w14:textId="77777777" w:rsidR="00EE4566" w:rsidRPr="00EE4566" w:rsidRDefault="00EE4566" w:rsidP="00AF0DB2">
      <w:pPr>
        <w:spacing w:line="276" w:lineRule="auto"/>
        <w:jc w:val="both"/>
        <w:rPr>
          <w:rFonts w:cs="Arial"/>
          <w:lang w:eastAsia="ar-SA"/>
        </w:rPr>
      </w:pPr>
      <w:r w:rsidRPr="00EE4566">
        <w:rPr>
          <w:rFonts w:cs="Arial"/>
          <w:lang w:eastAsia="ar-SA"/>
        </w:rPr>
        <w:t xml:space="preserve">A ce titre, le CMN demandera au titulaire la mise en place de mesures conservatoires durant l’enquête administrative, et se réserve le droit de demander au titulaire, pour l’exécution du marché, la mise à l’écart temporaire ou définitive de l’agent concerné. </w:t>
      </w:r>
    </w:p>
    <w:p w14:paraId="2FEA6F98" w14:textId="77777777" w:rsidR="00EE4566" w:rsidRPr="00EE4566" w:rsidRDefault="00EE4566" w:rsidP="00AF0DB2">
      <w:pPr>
        <w:spacing w:line="276" w:lineRule="auto"/>
        <w:jc w:val="both"/>
        <w:rPr>
          <w:rFonts w:cs="Arial"/>
          <w:lang w:eastAsia="ar-SA"/>
        </w:rPr>
      </w:pPr>
      <w:r w:rsidRPr="00EE4566">
        <w:rPr>
          <w:rFonts w:cs="Arial"/>
          <w:lang w:eastAsia="ar-SA"/>
        </w:rPr>
        <w:t>De la même manière, dans le cas où un personnel du titulaire serait lui-même à l’origine d’un signalement à l’encontre d’un agent du CMN, le CMN s’engage à mener les investigations adaptées à la situation, y compris une enquête administrative si nécessaire et à mettre en place les mesures conservatoires si celles-ci s’avèrent justifiées.</w:t>
      </w:r>
    </w:p>
    <w:p w14:paraId="47752E0D" w14:textId="77777777" w:rsidR="000406B9" w:rsidRPr="007248D9" w:rsidRDefault="000406B9" w:rsidP="00AF0DB2">
      <w:pPr>
        <w:spacing w:line="276" w:lineRule="auto"/>
        <w:jc w:val="both"/>
        <w:rPr>
          <w:rFonts w:cs="Arial"/>
          <w:kern w:val="0"/>
          <w:lang w:eastAsia="ar-SA"/>
        </w:rPr>
      </w:pPr>
    </w:p>
    <w:p w14:paraId="0FA2586E" w14:textId="677E9F04" w:rsidR="000406B9" w:rsidRPr="007248D9" w:rsidRDefault="000406B9" w:rsidP="009B0DC1">
      <w:pPr>
        <w:pStyle w:val="Titre1"/>
        <w:spacing w:line="276" w:lineRule="auto"/>
        <w:jc w:val="both"/>
      </w:pPr>
      <w:bookmarkStart w:id="144" w:name="_Toc147222414"/>
      <w:bookmarkStart w:id="145" w:name="_Toc189557286"/>
      <w:r w:rsidRPr="007248D9">
        <w:t>Article 23 – Résiliation – Arrêt de l’exécution des prestations</w:t>
      </w:r>
      <w:bookmarkEnd w:id="144"/>
      <w:bookmarkEnd w:id="145"/>
      <w:r w:rsidRPr="007248D9">
        <w:t xml:space="preserve"> </w:t>
      </w:r>
    </w:p>
    <w:p w14:paraId="622732AD" w14:textId="77777777" w:rsidR="000406B9" w:rsidRPr="007248D9" w:rsidRDefault="000406B9" w:rsidP="009B0DC1">
      <w:pPr>
        <w:pStyle w:val="Titre2"/>
      </w:pPr>
      <w:bookmarkStart w:id="146" w:name="_Toc147222415"/>
      <w:bookmarkStart w:id="147" w:name="_Toc189557287"/>
      <w:r w:rsidRPr="007248D9">
        <w:t>23.1 Résiliation</w:t>
      </w:r>
      <w:bookmarkEnd w:id="146"/>
      <w:bookmarkEnd w:id="147"/>
      <w:r w:rsidRPr="007248D9">
        <w:t xml:space="preserve"> </w:t>
      </w:r>
    </w:p>
    <w:p w14:paraId="14CFF1F7" w14:textId="77777777" w:rsidR="000406B9" w:rsidRPr="007248D9" w:rsidRDefault="000406B9" w:rsidP="00AF0DB2">
      <w:pPr>
        <w:spacing w:line="276" w:lineRule="auto"/>
        <w:jc w:val="both"/>
        <w:rPr>
          <w:rFonts w:cs="Arial"/>
          <w:lang w:eastAsia="ar-SA"/>
        </w:rPr>
      </w:pPr>
    </w:p>
    <w:p w14:paraId="32AF99A1" w14:textId="77777777" w:rsidR="00EE4566" w:rsidRPr="00EE4566" w:rsidRDefault="00EE4566" w:rsidP="00AF0DB2">
      <w:pPr>
        <w:spacing w:line="276" w:lineRule="auto"/>
        <w:jc w:val="both"/>
        <w:rPr>
          <w:rFonts w:cs="Arial"/>
          <w:lang w:eastAsia="ar-SA"/>
        </w:rPr>
      </w:pPr>
      <w:r w:rsidRPr="00EE4566">
        <w:rPr>
          <w:rFonts w:cs="Arial"/>
          <w:lang w:eastAsia="ar-SA"/>
        </w:rPr>
        <w:t>En cas de non-respect des clauses du présent marché, celui-ci peut être résilié conformément aux dispositions du Chapitre 7 du CCAG-FCS.</w:t>
      </w:r>
    </w:p>
    <w:p w14:paraId="15A5727C" w14:textId="77777777" w:rsidR="00EE4566" w:rsidRPr="00EE4566" w:rsidRDefault="00EE4566" w:rsidP="00AF0DB2">
      <w:pPr>
        <w:spacing w:line="276" w:lineRule="auto"/>
        <w:jc w:val="both"/>
        <w:rPr>
          <w:rFonts w:cs="Arial"/>
          <w:lang w:eastAsia="ar-SA"/>
        </w:rPr>
      </w:pPr>
    </w:p>
    <w:p w14:paraId="0725ACFB" w14:textId="77777777" w:rsidR="00EE4566" w:rsidRPr="00EE4566" w:rsidRDefault="00EE4566" w:rsidP="00AF0DB2">
      <w:pPr>
        <w:spacing w:line="276" w:lineRule="auto"/>
        <w:jc w:val="both"/>
        <w:rPr>
          <w:rFonts w:cs="Arial"/>
          <w:lang w:eastAsia="ar-SA"/>
        </w:rPr>
      </w:pPr>
      <w:r w:rsidRPr="00EE4566">
        <w:rPr>
          <w:rFonts w:cs="Arial"/>
          <w:lang w:eastAsia="ar-SA"/>
        </w:rPr>
        <w:t>Les prestations peuvent être exécutées aux frais et risques du Titulaire conformément à l’article 41 du CCAG-FCS.</w:t>
      </w:r>
    </w:p>
    <w:p w14:paraId="4B69D9EC" w14:textId="77777777" w:rsidR="00EE4566" w:rsidRPr="00EE4566" w:rsidRDefault="00EE4566" w:rsidP="00AF0DB2">
      <w:pPr>
        <w:spacing w:line="276" w:lineRule="auto"/>
        <w:jc w:val="both"/>
        <w:rPr>
          <w:rFonts w:cs="Arial"/>
          <w:lang w:eastAsia="ar-SA"/>
        </w:rPr>
      </w:pPr>
    </w:p>
    <w:p w14:paraId="269CEBA9" w14:textId="282A32E3" w:rsidR="000406B9" w:rsidRPr="007248D9" w:rsidRDefault="00EE4566" w:rsidP="00AF0DB2">
      <w:pPr>
        <w:spacing w:line="276" w:lineRule="auto"/>
        <w:jc w:val="both"/>
        <w:rPr>
          <w:rFonts w:cs="Arial"/>
          <w:lang w:eastAsia="ar-SA"/>
        </w:rPr>
      </w:pPr>
      <w:r w:rsidRPr="00EE4566">
        <w:rPr>
          <w:rFonts w:cs="Arial"/>
          <w:lang w:eastAsia="ar-SA"/>
        </w:rPr>
        <w:t xml:space="preserve">Toutefois, lorsque le maître d'ouvrage résilie le marché pour motif d'intérêt général, par dérogation à l’article 42, le titulaire a droit à une indemnité de résiliation, obtenue en appliquant au montant initial hors taxes du marché, diminué du montant hors taxes non révisé des prestations </w:t>
      </w:r>
      <w:r w:rsidR="009B0DC1">
        <w:rPr>
          <w:rFonts w:cs="Arial"/>
          <w:lang w:eastAsia="ar-SA"/>
        </w:rPr>
        <w:t xml:space="preserve">reçues, un pourcentage de 3 %. </w:t>
      </w:r>
    </w:p>
    <w:p w14:paraId="6D097959" w14:textId="77777777" w:rsidR="000406B9" w:rsidRPr="007248D9" w:rsidRDefault="000406B9" w:rsidP="009B0DC1">
      <w:pPr>
        <w:pStyle w:val="Titre2"/>
      </w:pPr>
      <w:bookmarkStart w:id="148" w:name="_Toc147222416"/>
      <w:bookmarkStart w:id="149" w:name="_Toc189557288"/>
      <w:r w:rsidRPr="007248D9">
        <w:t>23.2 Arrêt de l’exécution des prestations</w:t>
      </w:r>
      <w:bookmarkEnd w:id="148"/>
      <w:bookmarkEnd w:id="149"/>
    </w:p>
    <w:p w14:paraId="1F814C10" w14:textId="77777777" w:rsidR="000406B9" w:rsidRPr="007248D9" w:rsidRDefault="000406B9" w:rsidP="00AF0DB2">
      <w:pPr>
        <w:spacing w:line="276" w:lineRule="auto"/>
        <w:jc w:val="both"/>
        <w:rPr>
          <w:rFonts w:cs="Arial"/>
          <w:kern w:val="0"/>
          <w:lang w:eastAsia="ar-SA"/>
        </w:rPr>
      </w:pPr>
      <w:r w:rsidRPr="007248D9">
        <w:rPr>
          <w:rFonts w:cs="Arial"/>
          <w:kern w:val="0"/>
          <w:lang w:eastAsia="ar-SA"/>
        </w:rPr>
        <w:br/>
        <w:t>Lorsque les prestations sont scindées en plusieurs parties techniques à exécuter distinctement, le pouvoir adjudicateur peut décider, au terme de chacune de ces parties, soit de sa propre initiative, soit à la demande du titulaire, de ne pas poursuivre l'exécution des prestations.</w:t>
      </w:r>
    </w:p>
    <w:p w14:paraId="3E4FB7B0" w14:textId="77777777" w:rsidR="000406B9" w:rsidRPr="007248D9" w:rsidRDefault="000406B9" w:rsidP="00AF0DB2">
      <w:pPr>
        <w:spacing w:line="276" w:lineRule="auto"/>
        <w:jc w:val="both"/>
        <w:rPr>
          <w:rFonts w:cs="Arial"/>
          <w:kern w:val="0"/>
          <w:lang w:eastAsia="ar-SA"/>
        </w:rPr>
      </w:pPr>
    </w:p>
    <w:p w14:paraId="1346A56B" w14:textId="542E7740" w:rsidR="000406B9" w:rsidRPr="007248D9" w:rsidRDefault="000406B9" w:rsidP="00AF0DB2">
      <w:pPr>
        <w:spacing w:line="276" w:lineRule="auto"/>
        <w:jc w:val="both"/>
        <w:rPr>
          <w:rFonts w:cs="Arial"/>
          <w:kern w:val="0"/>
          <w:lang w:eastAsia="ar-SA"/>
        </w:rPr>
      </w:pPr>
      <w:r w:rsidRPr="00517530">
        <w:rPr>
          <w:rFonts w:cs="Arial"/>
          <w:kern w:val="0"/>
          <w:lang w:eastAsia="ar-SA"/>
        </w:rPr>
        <w:t xml:space="preserve">En l’espèce, chacune des phases décrite dans l’article </w:t>
      </w:r>
      <w:r w:rsidR="00A6337C" w:rsidRPr="00517530">
        <w:rPr>
          <w:rFonts w:cs="Arial"/>
          <w:kern w:val="0"/>
          <w:lang w:eastAsia="ar-SA"/>
        </w:rPr>
        <w:t>4</w:t>
      </w:r>
      <w:r w:rsidR="00BA0A6C" w:rsidRPr="00517530">
        <w:rPr>
          <w:rFonts w:cs="Arial"/>
          <w:kern w:val="0"/>
          <w:lang w:eastAsia="ar-SA"/>
        </w:rPr>
        <w:t>.2</w:t>
      </w:r>
      <w:r w:rsidRPr="00517530">
        <w:rPr>
          <w:rFonts w:cs="Arial"/>
          <w:kern w:val="0"/>
          <w:lang w:eastAsia="ar-SA"/>
        </w:rPr>
        <w:t xml:space="preserve"> du</w:t>
      </w:r>
      <w:r w:rsidRPr="007248D9">
        <w:rPr>
          <w:rFonts w:cs="Arial"/>
          <w:kern w:val="0"/>
          <w:lang w:eastAsia="ar-SA"/>
        </w:rPr>
        <w:t xml:space="preserve"> CCTP est une partie technique distincte au sens de la présente clause. </w:t>
      </w:r>
    </w:p>
    <w:p w14:paraId="1844C27B" w14:textId="77777777" w:rsidR="000406B9" w:rsidRPr="007248D9" w:rsidRDefault="000406B9" w:rsidP="00AF0DB2">
      <w:pPr>
        <w:spacing w:line="276" w:lineRule="auto"/>
        <w:jc w:val="both"/>
        <w:rPr>
          <w:rFonts w:cs="Arial"/>
          <w:kern w:val="0"/>
          <w:lang w:eastAsia="ar-SA"/>
        </w:rPr>
      </w:pPr>
      <w:r w:rsidRPr="007248D9">
        <w:rPr>
          <w:rFonts w:cs="Arial"/>
          <w:kern w:val="0"/>
          <w:lang w:eastAsia="ar-SA"/>
        </w:rPr>
        <w:br/>
        <w:t>La décision d'arrêter l'exécution des prestations ne donne lieu à aucune indemnité.</w:t>
      </w:r>
    </w:p>
    <w:p w14:paraId="255D7F85" w14:textId="1F70E847" w:rsidR="000406B9" w:rsidRPr="007248D9" w:rsidRDefault="000406B9" w:rsidP="00AF0DB2">
      <w:pPr>
        <w:spacing w:line="276" w:lineRule="auto"/>
        <w:jc w:val="both"/>
        <w:rPr>
          <w:rFonts w:cs="Arial"/>
          <w:kern w:val="0"/>
          <w:lang w:eastAsia="ar-SA"/>
        </w:rPr>
      </w:pPr>
      <w:bookmarkStart w:id="150" w:name="_GoBack"/>
      <w:bookmarkEnd w:id="150"/>
      <w:r w:rsidRPr="007248D9">
        <w:rPr>
          <w:rFonts w:cs="Arial"/>
          <w:kern w:val="0"/>
          <w:lang w:eastAsia="ar-SA"/>
        </w:rPr>
        <w:br/>
        <w:t>L'arrêt de l'exécution des prestations ent</w:t>
      </w:r>
      <w:r w:rsidR="009B0DC1">
        <w:rPr>
          <w:rFonts w:cs="Arial"/>
          <w:kern w:val="0"/>
          <w:lang w:eastAsia="ar-SA"/>
        </w:rPr>
        <w:t>raîne la résiliation du marché.</w:t>
      </w:r>
    </w:p>
    <w:p w14:paraId="0EF1E16B" w14:textId="77777777" w:rsidR="000406B9" w:rsidRPr="007248D9" w:rsidRDefault="000406B9" w:rsidP="00AF0DB2">
      <w:pPr>
        <w:pStyle w:val="Titre1"/>
        <w:spacing w:line="276" w:lineRule="auto"/>
        <w:jc w:val="both"/>
      </w:pPr>
      <w:bookmarkStart w:id="151" w:name="_Toc147222417"/>
      <w:bookmarkStart w:id="152" w:name="_Toc189557289"/>
      <w:r w:rsidRPr="007248D9">
        <w:lastRenderedPageBreak/>
        <w:t>Article 24 - Litiges</w:t>
      </w:r>
      <w:bookmarkEnd w:id="151"/>
      <w:bookmarkEnd w:id="152"/>
    </w:p>
    <w:p w14:paraId="70618003" w14:textId="77777777" w:rsidR="000406B9" w:rsidRPr="007248D9" w:rsidRDefault="000406B9" w:rsidP="00AF0DB2">
      <w:pPr>
        <w:spacing w:line="276" w:lineRule="auto"/>
        <w:jc w:val="both"/>
        <w:rPr>
          <w:rFonts w:cs="Arial"/>
          <w:lang w:eastAsia="ar-SA"/>
        </w:rPr>
      </w:pPr>
    </w:p>
    <w:p w14:paraId="6778F17E" w14:textId="77777777" w:rsidR="000406B9" w:rsidRPr="007248D9" w:rsidRDefault="000406B9" w:rsidP="00AF0DB2">
      <w:pPr>
        <w:spacing w:line="276" w:lineRule="auto"/>
        <w:jc w:val="both"/>
        <w:rPr>
          <w:rFonts w:cs="Arial"/>
          <w:lang w:eastAsia="ar-SA"/>
        </w:rPr>
      </w:pPr>
      <w:r w:rsidRPr="007248D9">
        <w:rPr>
          <w:rFonts w:cs="Arial"/>
          <w:lang w:eastAsia="ar-SA"/>
        </w:rPr>
        <w:t>En cas de litige né de l’exécution ou de l’interprétation du marché, le Titulaire adresse au pouvoir adjudicateur un recours gracieux.</w:t>
      </w:r>
    </w:p>
    <w:p w14:paraId="25D55919" w14:textId="77777777" w:rsidR="000406B9" w:rsidRPr="007248D9" w:rsidRDefault="000406B9" w:rsidP="00AF0DB2">
      <w:pPr>
        <w:spacing w:line="276" w:lineRule="auto"/>
        <w:jc w:val="both"/>
        <w:rPr>
          <w:rFonts w:cs="Arial"/>
          <w:lang w:eastAsia="ar-SA"/>
        </w:rPr>
      </w:pPr>
      <w:r w:rsidRPr="007248D9">
        <w:rPr>
          <w:rFonts w:cs="Arial"/>
          <w:lang w:eastAsia="ar-SA"/>
        </w:rPr>
        <w:t xml:space="preserve">Dans le cas où ce dernier ne serait pas satisfait, le Titulaire peut saisir la Commission consultative des règlements amiables. </w:t>
      </w:r>
    </w:p>
    <w:p w14:paraId="038C7918" w14:textId="6106AC39" w:rsidR="000406B9" w:rsidRPr="00737DC7" w:rsidRDefault="000406B9" w:rsidP="00737DC7">
      <w:pPr>
        <w:spacing w:line="276" w:lineRule="auto"/>
        <w:jc w:val="both"/>
        <w:rPr>
          <w:rFonts w:cs="Arial"/>
          <w:lang w:eastAsia="ar-SA"/>
        </w:rPr>
      </w:pPr>
      <w:r w:rsidRPr="007248D9">
        <w:rPr>
          <w:rFonts w:cs="Arial"/>
          <w:lang w:eastAsia="ar-SA"/>
        </w:rPr>
        <w:t>Tout recours contentieux, qui doit être précédé d’un recours gracieux du Titulaire, est porté devant le t</w:t>
      </w:r>
      <w:r w:rsidR="00737DC7">
        <w:rPr>
          <w:rFonts w:cs="Arial"/>
          <w:lang w:eastAsia="ar-SA"/>
        </w:rPr>
        <w:t>ribunal administratif de Paris.</w:t>
      </w:r>
    </w:p>
    <w:p w14:paraId="3F0E3B47" w14:textId="77777777" w:rsidR="000406B9" w:rsidRPr="007248D9" w:rsidRDefault="000406B9" w:rsidP="00AF0DB2">
      <w:pPr>
        <w:pStyle w:val="Titre1"/>
        <w:spacing w:line="276" w:lineRule="auto"/>
        <w:jc w:val="both"/>
      </w:pPr>
      <w:bookmarkStart w:id="153" w:name="_Toc147222418"/>
      <w:bookmarkStart w:id="154" w:name="_Toc189557290"/>
      <w:r w:rsidRPr="007248D9">
        <w:t>Article 25 - Dispositions applicables en cas de titulaire étranger</w:t>
      </w:r>
      <w:bookmarkEnd w:id="153"/>
      <w:bookmarkEnd w:id="154"/>
    </w:p>
    <w:p w14:paraId="2004D70E" w14:textId="77777777" w:rsidR="000406B9" w:rsidRPr="007248D9" w:rsidRDefault="000406B9" w:rsidP="00AF0DB2">
      <w:pPr>
        <w:pStyle w:val="En-tte"/>
        <w:tabs>
          <w:tab w:val="clear" w:pos="9071"/>
        </w:tabs>
        <w:spacing w:line="276" w:lineRule="auto"/>
        <w:jc w:val="both"/>
        <w:rPr>
          <w:rFonts w:cs="Arial"/>
          <w:lang w:eastAsia="ar-SA"/>
        </w:rPr>
      </w:pPr>
      <w:r w:rsidRPr="007248D9">
        <w:rPr>
          <w:rFonts w:cs="Arial"/>
          <w:lang w:eastAsia="ar-SA"/>
        </w:rPr>
        <w:t>En cas de litige, la loi française est seule applicable. Les tribunaux français sont seuls compétents.</w:t>
      </w:r>
    </w:p>
    <w:p w14:paraId="74BAF9C4" w14:textId="77777777" w:rsidR="000406B9" w:rsidRPr="007248D9" w:rsidRDefault="000406B9" w:rsidP="00AF0DB2">
      <w:pPr>
        <w:pStyle w:val="En-tte"/>
        <w:tabs>
          <w:tab w:val="clear" w:pos="9071"/>
        </w:tabs>
        <w:spacing w:line="276" w:lineRule="auto"/>
        <w:jc w:val="both"/>
        <w:rPr>
          <w:rFonts w:cs="Arial"/>
          <w:lang w:eastAsia="ar-SA"/>
        </w:rPr>
      </w:pPr>
      <w:r w:rsidRPr="007248D9">
        <w:rPr>
          <w:rFonts w:cs="Arial"/>
          <w:lang w:eastAsia="ar-SA"/>
        </w:rPr>
        <w:t>La monnaie de comptes du marché est l’euro(s). Le prix libellé en euro(s) restera inchangé en cas de variation de change.</w:t>
      </w:r>
    </w:p>
    <w:p w14:paraId="440CD18F" w14:textId="77777777" w:rsidR="000406B9" w:rsidRPr="007248D9" w:rsidRDefault="000406B9" w:rsidP="00AF0DB2">
      <w:pPr>
        <w:pStyle w:val="En-tte"/>
        <w:tabs>
          <w:tab w:val="clear" w:pos="9071"/>
        </w:tabs>
        <w:spacing w:line="276" w:lineRule="auto"/>
        <w:jc w:val="both"/>
        <w:rPr>
          <w:rFonts w:cs="Arial"/>
          <w:lang w:eastAsia="ar-SA"/>
        </w:rPr>
      </w:pPr>
    </w:p>
    <w:p w14:paraId="3AD03071" w14:textId="77777777" w:rsidR="000406B9" w:rsidRPr="007248D9" w:rsidRDefault="000406B9" w:rsidP="00AF0DB2">
      <w:pPr>
        <w:pStyle w:val="En-tte"/>
        <w:tabs>
          <w:tab w:val="clear" w:pos="9071"/>
        </w:tabs>
        <w:spacing w:line="276" w:lineRule="auto"/>
        <w:jc w:val="both"/>
        <w:rPr>
          <w:rFonts w:cs="Arial"/>
          <w:lang w:eastAsia="ar-SA"/>
        </w:rPr>
      </w:pPr>
      <w:r w:rsidRPr="007248D9">
        <w:rPr>
          <w:rFonts w:cs="Arial"/>
          <w:lang w:eastAsia="ar-SA"/>
        </w:rPr>
        <w:t>Tous les documents, factures, modes d'emploi doivent être rédigés en français.</w:t>
      </w:r>
    </w:p>
    <w:p w14:paraId="130923D2" w14:textId="12DBCB7D" w:rsidR="000406B9" w:rsidRPr="007248D9" w:rsidRDefault="000406B9" w:rsidP="00737DC7">
      <w:pPr>
        <w:pStyle w:val="En-tte"/>
        <w:tabs>
          <w:tab w:val="clear" w:pos="9071"/>
        </w:tabs>
        <w:spacing w:line="276" w:lineRule="auto"/>
        <w:jc w:val="both"/>
        <w:rPr>
          <w:rFonts w:cs="Arial"/>
          <w:lang w:eastAsia="ar-SA"/>
        </w:rPr>
      </w:pPr>
      <w:r w:rsidRPr="007248D9">
        <w:rPr>
          <w:rFonts w:cs="Arial"/>
          <w:lang w:eastAsia="ar-SA"/>
        </w:rPr>
        <w:t xml:space="preserve">Si le titulaire est établi dans un autre pays de l'union européenne sans avoir d'établissement en France, il facturera ses prestations hors TVA et aura droit à ce que l'administration lui communique un </w:t>
      </w:r>
      <w:r w:rsidR="00737DC7">
        <w:rPr>
          <w:rFonts w:cs="Arial"/>
          <w:lang w:eastAsia="ar-SA"/>
        </w:rPr>
        <w:t>numéro d'identification fiscal.</w:t>
      </w:r>
    </w:p>
    <w:p w14:paraId="60AFE7C9" w14:textId="77777777" w:rsidR="000406B9" w:rsidRPr="007248D9" w:rsidRDefault="000406B9" w:rsidP="00AF0DB2">
      <w:pPr>
        <w:pStyle w:val="Titre1"/>
        <w:spacing w:line="276" w:lineRule="auto"/>
        <w:jc w:val="both"/>
      </w:pPr>
      <w:bookmarkStart w:id="155" w:name="_Toc147222419"/>
      <w:bookmarkStart w:id="156" w:name="_Toc189557291"/>
      <w:r w:rsidRPr="007248D9">
        <w:t>Article 26 - Clause de réexamen</w:t>
      </w:r>
      <w:bookmarkEnd w:id="155"/>
      <w:bookmarkEnd w:id="156"/>
    </w:p>
    <w:p w14:paraId="575BE236" w14:textId="77777777" w:rsidR="000406B9" w:rsidRPr="007248D9" w:rsidRDefault="000406B9" w:rsidP="00AF0DB2">
      <w:pPr>
        <w:pStyle w:val="En-tte"/>
        <w:tabs>
          <w:tab w:val="clear" w:pos="9071"/>
        </w:tabs>
        <w:spacing w:line="276" w:lineRule="auto"/>
        <w:jc w:val="both"/>
        <w:rPr>
          <w:rFonts w:cs="Arial"/>
          <w:i/>
          <w:iCs/>
          <w:lang w:eastAsia="ar-SA"/>
        </w:rPr>
      </w:pPr>
    </w:p>
    <w:p w14:paraId="7B020370" w14:textId="77777777" w:rsidR="000406B9" w:rsidRPr="007248D9" w:rsidRDefault="000406B9" w:rsidP="00AF0DB2">
      <w:pPr>
        <w:pStyle w:val="En-tte"/>
        <w:tabs>
          <w:tab w:val="clear" w:pos="9071"/>
        </w:tabs>
        <w:spacing w:line="276" w:lineRule="auto"/>
        <w:jc w:val="both"/>
        <w:rPr>
          <w:rFonts w:cs="Arial"/>
          <w:iCs/>
          <w:lang w:eastAsia="ar-SA"/>
        </w:rPr>
      </w:pPr>
      <w:r w:rsidRPr="007248D9">
        <w:rPr>
          <w:rFonts w:cs="Arial"/>
          <w:iCs/>
          <w:lang w:eastAsia="ar-SA"/>
        </w:rPr>
        <w:t xml:space="preserve">Conformément à l’article R. 2194-1 du Code de la commande publique, la présente clause de réexamen aurait vocation à être mise en œuvre par le pouvoir adjudicateur dès lors que les conditions d’exécution initiales du marché seraient amenées à évoluer ; tel serait notamment le cas si des prestations non prévues au marché et nécessaires à sa parfaite exécution devaient être ajoutées. </w:t>
      </w:r>
    </w:p>
    <w:p w14:paraId="174AC704" w14:textId="77777777" w:rsidR="000406B9" w:rsidRPr="007248D9" w:rsidRDefault="000406B9" w:rsidP="00AF0DB2">
      <w:pPr>
        <w:pStyle w:val="En-tte"/>
        <w:tabs>
          <w:tab w:val="clear" w:pos="9071"/>
        </w:tabs>
        <w:spacing w:line="276" w:lineRule="auto"/>
        <w:jc w:val="both"/>
        <w:rPr>
          <w:rFonts w:cs="Arial"/>
          <w:iCs/>
          <w:lang w:eastAsia="ar-SA"/>
        </w:rPr>
      </w:pPr>
    </w:p>
    <w:p w14:paraId="2AC1AA83" w14:textId="77777777" w:rsidR="000406B9" w:rsidRPr="007248D9" w:rsidRDefault="000406B9" w:rsidP="00AF0DB2">
      <w:pPr>
        <w:pStyle w:val="En-tte"/>
        <w:tabs>
          <w:tab w:val="clear" w:pos="9071"/>
        </w:tabs>
        <w:spacing w:line="276" w:lineRule="auto"/>
        <w:jc w:val="both"/>
        <w:rPr>
          <w:rFonts w:cs="Arial"/>
          <w:iCs/>
          <w:lang w:eastAsia="ar-SA"/>
        </w:rPr>
      </w:pPr>
      <w:r w:rsidRPr="007248D9">
        <w:rPr>
          <w:rFonts w:cs="Arial"/>
          <w:iCs/>
          <w:lang w:eastAsia="ar-SA"/>
        </w:rPr>
        <w:t xml:space="preserve">L’application de la présente clause de réexamen ne pourra en aucun cas conduire à un changement dans l’objet du marché. </w:t>
      </w:r>
    </w:p>
    <w:p w14:paraId="62B7370F" w14:textId="77777777" w:rsidR="000406B9" w:rsidRPr="007248D9" w:rsidRDefault="000406B9" w:rsidP="00AF0DB2">
      <w:pPr>
        <w:pStyle w:val="En-tte"/>
        <w:tabs>
          <w:tab w:val="clear" w:pos="9071"/>
        </w:tabs>
        <w:spacing w:line="276" w:lineRule="auto"/>
        <w:jc w:val="both"/>
        <w:rPr>
          <w:rFonts w:cs="Arial"/>
          <w:iCs/>
          <w:lang w:eastAsia="ar-SA"/>
        </w:rPr>
      </w:pPr>
    </w:p>
    <w:p w14:paraId="7DBED588" w14:textId="2A65ECBF" w:rsidR="000406B9" w:rsidRPr="007248D9" w:rsidRDefault="000406B9" w:rsidP="00737DC7">
      <w:pPr>
        <w:pStyle w:val="En-tte"/>
        <w:tabs>
          <w:tab w:val="clear" w:pos="9071"/>
        </w:tabs>
        <w:spacing w:line="276" w:lineRule="auto"/>
        <w:jc w:val="both"/>
        <w:rPr>
          <w:rFonts w:cs="Arial"/>
          <w:lang w:eastAsia="ar-SA"/>
        </w:rPr>
      </w:pPr>
      <w:r w:rsidRPr="007248D9">
        <w:rPr>
          <w:rFonts w:cs="Arial"/>
          <w:iCs/>
          <w:lang w:eastAsia="ar-SA"/>
        </w:rPr>
        <w:t xml:space="preserve">La formulation de ces modifications par le pouvoir adjudicateur donne lieu à l’établissement d’un avenant. </w:t>
      </w:r>
    </w:p>
    <w:p w14:paraId="1D12BD84" w14:textId="77777777" w:rsidR="000406B9" w:rsidRPr="007248D9" w:rsidRDefault="000406B9" w:rsidP="00AF0DB2">
      <w:pPr>
        <w:pStyle w:val="Titre1"/>
        <w:spacing w:line="276" w:lineRule="auto"/>
        <w:jc w:val="both"/>
      </w:pPr>
      <w:bookmarkStart w:id="157" w:name="_Toc189557292"/>
      <w:r w:rsidRPr="007248D9">
        <w:t>Article 27 – Marchés de prestations similaires</w:t>
      </w:r>
      <w:bookmarkEnd w:id="157"/>
    </w:p>
    <w:p w14:paraId="5A09E48D" w14:textId="77777777" w:rsidR="00EE4566" w:rsidRPr="00EE4566" w:rsidRDefault="00EE4566" w:rsidP="00AF0DB2">
      <w:pPr>
        <w:spacing w:line="276" w:lineRule="auto"/>
        <w:jc w:val="both"/>
        <w:rPr>
          <w:rFonts w:cs="Arial"/>
        </w:rPr>
      </w:pPr>
      <w:r w:rsidRPr="00EE4566">
        <w:rPr>
          <w:rFonts w:cs="Arial"/>
        </w:rPr>
        <w:t xml:space="preserve">Conformément à l’article R. 2122-7 du Code de la commande publique, le CMN pourra passer un marché ayant pour objet la réalisation de prestations similaires à celles qui sont confiées au titulaire du présent marché.  </w:t>
      </w:r>
    </w:p>
    <w:p w14:paraId="4891D5F4" w14:textId="77777777" w:rsidR="00EE4566" w:rsidRPr="00EE4566" w:rsidRDefault="00EE4566" w:rsidP="00AF0DB2">
      <w:pPr>
        <w:spacing w:line="276" w:lineRule="auto"/>
        <w:jc w:val="both"/>
        <w:rPr>
          <w:rFonts w:cs="Arial"/>
        </w:rPr>
      </w:pPr>
    </w:p>
    <w:p w14:paraId="1DC9DE97" w14:textId="77777777" w:rsidR="00EE4566" w:rsidRPr="00EE4566" w:rsidRDefault="00EE4566" w:rsidP="00AF0DB2">
      <w:pPr>
        <w:spacing w:line="276" w:lineRule="auto"/>
        <w:jc w:val="both"/>
        <w:rPr>
          <w:rFonts w:cs="Arial"/>
        </w:rPr>
      </w:pPr>
      <w:r w:rsidRPr="00EE4566">
        <w:rPr>
          <w:rFonts w:cs="Arial"/>
        </w:rPr>
        <w:t xml:space="preserve">Si un nouveau marché devait être passer, la durée au sein de laquelle ce marché pourrait être conclu ne saurait dépasser 3 ans à compter de la notification du présent marché. </w:t>
      </w:r>
    </w:p>
    <w:p w14:paraId="18B374D0" w14:textId="5DE85440" w:rsidR="000406B9" w:rsidRPr="00737DC7" w:rsidRDefault="00EE4566" w:rsidP="00737DC7">
      <w:pPr>
        <w:spacing w:line="276" w:lineRule="auto"/>
        <w:jc w:val="both"/>
        <w:rPr>
          <w:rFonts w:cs="Arial"/>
        </w:rPr>
      </w:pPr>
      <w:r w:rsidRPr="00EE4566">
        <w:rPr>
          <w:rFonts w:cs="Arial"/>
        </w:rPr>
        <w:t>Le montant cumulé des marchés similaires conclus sur la base de la présente disposition ne saurait excéder la somme de 749 999,99 € HT, diminuée</w:t>
      </w:r>
      <w:r w:rsidR="00737DC7">
        <w:rPr>
          <w:rFonts w:cs="Arial"/>
        </w:rPr>
        <w:t xml:space="preserve"> du montant du présent marché. </w:t>
      </w:r>
    </w:p>
    <w:p w14:paraId="37950C55" w14:textId="77777777" w:rsidR="000406B9" w:rsidRPr="007248D9" w:rsidRDefault="000406B9" w:rsidP="00AF0DB2">
      <w:pPr>
        <w:pStyle w:val="Titre1"/>
        <w:spacing w:line="276" w:lineRule="auto"/>
        <w:jc w:val="both"/>
      </w:pPr>
      <w:bookmarkStart w:id="158" w:name="_Toc147222420"/>
      <w:bookmarkStart w:id="159" w:name="_Toc189557293"/>
      <w:r w:rsidRPr="007248D9">
        <w:t>Article 28 - Dérogations</w:t>
      </w:r>
      <w:bookmarkEnd w:id="158"/>
      <w:bookmarkEnd w:id="159"/>
    </w:p>
    <w:p w14:paraId="7ED34534" w14:textId="77777777" w:rsidR="00EE4566" w:rsidRPr="00EE4566" w:rsidRDefault="00EE4566" w:rsidP="00AF0DB2">
      <w:pPr>
        <w:widowControl/>
        <w:tabs>
          <w:tab w:val="center" w:pos="4819"/>
        </w:tabs>
        <w:overflowPunct/>
        <w:adjustRightInd/>
        <w:spacing w:line="276" w:lineRule="auto"/>
        <w:jc w:val="both"/>
        <w:rPr>
          <w:rFonts w:cs="Arial"/>
          <w:kern w:val="0"/>
          <w:lang w:eastAsia="ar-SA"/>
        </w:rPr>
      </w:pPr>
      <w:r w:rsidRPr="00EE4566">
        <w:rPr>
          <w:rFonts w:cs="Arial"/>
          <w:kern w:val="0"/>
          <w:lang w:eastAsia="ar-SA"/>
        </w:rPr>
        <w:t>Par dérogation à l’article 1</w:t>
      </w:r>
      <w:r w:rsidRPr="00EE4566">
        <w:rPr>
          <w:rFonts w:cs="Arial"/>
          <w:kern w:val="0"/>
          <w:vertAlign w:val="superscript"/>
          <w:lang w:eastAsia="ar-SA"/>
        </w:rPr>
        <w:t>er</w:t>
      </w:r>
      <w:r w:rsidRPr="00EE4566">
        <w:rPr>
          <w:rFonts w:cs="Arial"/>
          <w:kern w:val="0"/>
          <w:lang w:eastAsia="ar-SA"/>
        </w:rPr>
        <w:t xml:space="preserve"> du CCAG-FCS, il n’est pas fait de liste récapitulative dans le présent AE-CCAP résumant les articles du CCAG auquel il déroge.</w:t>
      </w:r>
    </w:p>
    <w:p w14:paraId="5DA39C2B" w14:textId="77777777" w:rsidR="000406B9" w:rsidRPr="007248D9" w:rsidRDefault="000406B9" w:rsidP="00AF0DB2">
      <w:pPr>
        <w:spacing w:line="276" w:lineRule="auto"/>
        <w:jc w:val="both"/>
        <w:rPr>
          <w:rFonts w:cs="Arial"/>
          <w:lang w:eastAsia="ar-SA"/>
        </w:rPr>
      </w:pPr>
    </w:p>
    <w:p w14:paraId="68AAF403" w14:textId="77777777" w:rsidR="000406B9" w:rsidRPr="007248D9" w:rsidRDefault="000406B9" w:rsidP="00AF0DB2">
      <w:pPr>
        <w:widowControl/>
        <w:overflowPunct/>
        <w:adjustRightInd/>
        <w:spacing w:after="160" w:line="276" w:lineRule="auto"/>
        <w:jc w:val="both"/>
        <w:rPr>
          <w:rFonts w:cs="Arial"/>
          <w:b/>
          <w:bCs/>
          <w:kern w:val="0"/>
          <w:lang w:eastAsia="ar-SA"/>
        </w:rPr>
      </w:pPr>
      <w:r w:rsidRPr="007248D9">
        <w:rPr>
          <w:rFonts w:cs="Arial"/>
        </w:rPr>
        <w:br w:type="page"/>
      </w:r>
    </w:p>
    <w:p w14:paraId="0E118493" w14:textId="1C3E7EFB" w:rsidR="00E31F97" w:rsidRPr="007248D9" w:rsidRDefault="00D66841" w:rsidP="00E31F97">
      <w:pPr>
        <w:pStyle w:val="Niveau1"/>
        <w:rPr>
          <w:sz w:val="20"/>
          <w:szCs w:val="20"/>
        </w:rPr>
      </w:pPr>
      <w:bookmarkStart w:id="160" w:name="_Toc189557294"/>
      <w:r w:rsidRPr="007248D9">
        <w:rPr>
          <w:sz w:val="20"/>
          <w:szCs w:val="20"/>
        </w:rPr>
        <w:lastRenderedPageBreak/>
        <w:t>Article 2</w:t>
      </w:r>
      <w:r w:rsidR="000406B9" w:rsidRPr="007248D9">
        <w:rPr>
          <w:sz w:val="20"/>
          <w:szCs w:val="20"/>
        </w:rPr>
        <w:t>9</w:t>
      </w:r>
      <w:r w:rsidR="00E31F97" w:rsidRPr="007248D9">
        <w:rPr>
          <w:sz w:val="20"/>
          <w:szCs w:val="20"/>
        </w:rPr>
        <w:t xml:space="preserve"> - Signatures</w:t>
      </w:r>
      <w:bookmarkEnd w:id="160"/>
    </w:p>
    <w:p w14:paraId="478BCEF3" w14:textId="77777777" w:rsidR="00E31F97" w:rsidRPr="007248D9" w:rsidRDefault="00E31F97" w:rsidP="00E31F97">
      <w:pPr>
        <w:spacing w:line="276" w:lineRule="auto"/>
        <w:jc w:val="both"/>
        <w:rPr>
          <w:rFonts w:cs="Arial"/>
          <w:kern w:val="0"/>
          <w:lang w:eastAsia="ar-SA"/>
        </w:rPr>
      </w:pPr>
    </w:p>
    <w:tbl>
      <w:tblPr>
        <w:tblW w:w="507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0768"/>
      </w:tblGrid>
      <w:tr w:rsidR="00E31F97" w:rsidRPr="007248D9" w14:paraId="646DA599" w14:textId="77777777" w:rsidTr="00692F9F">
        <w:trPr>
          <w:trHeight w:val="477"/>
          <w:jc w:val="center"/>
        </w:trPr>
        <w:tc>
          <w:tcPr>
            <w:tcW w:w="5000" w:type="pct"/>
            <w:shd w:val="clear" w:color="auto" w:fill="D9D9D9"/>
            <w:vAlign w:val="center"/>
          </w:tcPr>
          <w:p w14:paraId="598F2AE6" w14:textId="77777777" w:rsidR="00E31F97" w:rsidRPr="007248D9" w:rsidRDefault="00E31F97" w:rsidP="00692F9F">
            <w:pPr>
              <w:spacing w:line="276" w:lineRule="auto"/>
              <w:jc w:val="both"/>
              <w:rPr>
                <w:rFonts w:cs="Arial"/>
                <w:b/>
                <w:bCs/>
                <w:kern w:val="0"/>
                <w:lang w:eastAsia="ar-SA"/>
              </w:rPr>
            </w:pPr>
            <w:r w:rsidRPr="007248D9">
              <w:rPr>
                <w:rFonts w:cs="Arial"/>
                <w:b/>
                <w:bCs/>
                <w:kern w:val="0"/>
                <w:lang w:eastAsia="ar-SA"/>
              </w:rPr>
              <w:t>SIGNATURE DU CANDIDAT OU DES MEMBRES DU GROUPEMENT CANDIDAT :</w:t>
            </w:r>
          </w:p>
        </w:tc>
      </w:tr>
      <w:tr w:rsidR="00E31F97" w:rsidRPr="007248D9" w14:paraId="5BC317C6" w14:textId="77777777" w:rsidTr="00692F9F">
        <w:trPr>
          <w:trHeight w:val="2262"/>
          <w:jc w:val="center"/>
        </w:trPr>
        <w:tc>
          <w:tcPr>
            <w:tcW w:w="5000" w:type="pct"/>
            <w:shd w:val="clear" w:color="auto" w:fill="FFFFFF"/>
            <w:vAlign w:val="center"/>
          </w:tcPr>
          <w:p w14:paraId="5D76DBF0" w14:textId="77777777" w:rsidR="00E31F97" w:rsidRPr="007248D9" w:rsidRDefault="00E31F97" w:rsidP="00692F9F">
            <w:pPr>
              <w:spacing w:line="276" w:lineRule="auto"/>
              <w:jc w:val="both"/>
              <w:rPr>
                <w:rFonts w:cs="Arial"/>
                <w:kern w:val="0"/>
                <w:lang w:eastAsia="ar-SA"/>
              </w:rPr>
            </w:pPr>
            <w:r w:rsidRPr="007248D9">
              <w:rPr>
                <w:rFonts w:cs="Arial"/>
                <w:bCs/>
                <w:kern w:val="0"/>
                <w:lang w:eastAsia="ar-SA"/>
              </w:rPr>
              <w:t xml:space="preserve">   A</w:t>
            </w:r>
            <w:r w:rsidRPr="007248D9">
              <w:rPr>
                <w:rFonts w:cs="Arial"/>
                <w:kern w:val="0"/>
                <w:lang w:eastAsia="ar-SA"/>
              </w:rPr>
              <w:t xml:space="preserve"> .................................., </w:t>
            </w:r>
            <w:r w:rsidRPr="007248D9">
              <w:rPr>
                <w:rFonts w:cs="Arial"/>
                <w:bCs/>
                <w:kern w:val="0"/>
                <w:lang w:eastAsia="ar-SA"/>
              </w:rPr>
              <w:t>le</w:t>
            </w:r>
            <w:r w:rsidRPr="007248D9">
              <w:rPr>
                <w:rFonts w:cs="Arial"/>
                <w:kern w:val="0"/>
                <w:lang w:eastAsia="ar-SA"/>
              </w:rPr>
              <w:t xml:space="preserve"> ...........................</w:t>
            </w:r>
          </w:p>
          <w:p w14:paraId="33E05B9B" w14:textId="77777777" w:rsidR="00E31F97" w:rsidRPr="007248D9" w:rsidRDefault="00E31F97" w:rsidP="00692F9F">
            <w:pPr>
              <w:spacing w:line="276" w:lineRule="auto"/>
              <w:jc w:val="both"/>
              <w:rPr>
                <w:rFonts w:cs="Arial"/>
                <w:kern w:val="0"/>
                <w:lang w:eastAsia="ar-SA"/>
              </w:rPr>
            </w:pPr>
          </w:p>
          <w:p w14:paraId="412725D8" w14:textId="77777777" w:rsidR="00E31F97" w:rsidRPr="007248D9" w:rsidRDefault="00E31F97" w:rsidP="00692F9F">
            <w:pPr>
              <w:spacing w:line="276" w:lineRule="auto"/>
              <w:jc w:val="both"/>
              <w:rPr>
                <w:rFonts w:cs="Arial"/>
                <w:kern w:val="0"/>
                <w:lang w:eastAsia="ar-SA"/>
              </w:rPr>
            </w:pPr>
          </w:p>
          <w:p w14:paraId="15E3B5D3" w14:textId="77777777" w:rsidR="00E31F97" w:rsidRPr="007248D9" w:rsidRDefault="00E31F97" w:rsidP="00692F9F">
            <w:pPr>
              <w:spacing w:line="276" w:lineRule="auto"/>
              <w:jc w:val="both"/>
              <w:rPr>
                <w:rFonts w:cs="Arial"/>
                <w:kern w:val="0"/>
                <w:lang w:eastAsia="ar-SA"/>
              </w:rPr>
            </w:pPr>
          </w:p>
        </w:tc>
      </w:tr>
    </w:tbl>
    <w:p w14:paraId="6673E2A4" w14:textId="48F640A2" w:rsidR="00E31F97" w:rsidRPr="007248D9" w:rsidRDefault="00E31F97" w:rsidP="00E31F97">
      <w:pPr>
        <w:spacing w:line="276" w:lineRule="auto"/>
        <w:jc w:val="both"/>
        <w:rPr>
          <w:rFonts w:cs="Arial"/>
          <w:b/>
          <w:kern w:val="0"/>
          <w:u w:val="single"/>
          <w:lang w:eastAsia="ar-SA"/>
        </w:rPr>
      </w:pPr>
    </w:p>
    <w:p w14:paraId="2A1A7047" w14:textId="44B4BB7B" w:rsidR="00F402FD" w:rsidRPr="007248D9" w:rsidRDefault="00F402FD" w:rsidP="00E31F97">
      <w:pPr>
        <w:spacing w:line="276" w:lineRule="auto"/>
        <w:jc w:val="both"/>
        <w:rPr>
          <w:rFonts w:cs="Arial"/>
          <w:b/>
          <w:kern w:val="0"/>
          <w:u w:val="single"/>
          <w:lang w:eastAsia="ar-SA"/>
        </w:rPr>
      </w:pPr>
    </w:p>
    <w:p w14:paraId="6489314D" w14:textId="3EF045E1" w:rsidR="00F402FD" w:rsidRPr="007248D9" w:rsidRDefault="00F402FD" w:rsidP="00E31F97">
      <w:pPr>
        <w:spacing w:line="276" w:lineRule="auto"/>
        <w:jc w:val="both"/>
        <w:rPr>
          <w:rFonts w:cs="Arial"/>
          <w:b/>
          <w:kern w:val="0"/>
          <w:u w:val="single"/>
          <w:lang w:eastAsia="ar-SA"/>
        </w:rPr>
      </w:pPr>
    </w:p>
    <w:p w14:paraId="22B59F35" w14:textId="207006C3" w:rsidR="00F402FD" w:rsidRPr="007248D9" w:rsidRDefault="00F402FD" w:rsidP="00E31F97">
      <w:pPr>
        <w:spacing w:line="276" w:lineRule="auto"/>
        <w:jc w:val="both"/>
        <w:rPr>
          <w:rFonts w:cs="Arial"/>
          <w:b/>
          <w:kern w:val="0"/>
          <w:u w:val="single"/>
          <w:lang w:eastAsia="ar-SA"/>
        </w:rPr>
      </w:pPr>
    </w:p>
    <w:p w14:paraId="04C03A77" w14:textId="07CA6617" w:rsidR="00F402FD" w:rsidRPr="007248D9" w:rsidRDefault="00F402FD" w:rsidP="00E31F97">
      <w:pPr>
        <w:spacing w:line="276" w:lineRule="auto"/>
        <w:jc w:val="both"/>
        <w:rPr>
          <w:rFonts w:cs="Arial"/>
          <w:b/>
          <w:kern w:val="0"/>
          <w:u w:val="single"/>
          <w:lang w:eastAsia="ar-SA"/>
        </w:rPr>
      </w:pPr>
    </w:p>
    <w:p w14:paraId="7ABB2F7B" w14:textId="77777777" w:rsidR="00F402FD" w:rsidRPr="007248D9" w:rsidRDefault="00F402FD" w:rsidP="00E31F97">
      <w:pPr>
        <w:spacing w:line="276" w:lineRule="auto"/>
        <w:jc w:val="both"/>
        <w:rPr>
          <w:rFonts w:cs="Arial"/>
          <w:b/>
          <w:kern w:val="0"/>
          <w:u w:val="single"/>
          <w:lang w:eastAsia="ar-SA"/>
        </w:rPr>
      </w:pPr>
    </w:p>
    <w:p w14:paraId="1B23CF6C" w14:textId="77777777" w:rsidR="00E31F97" w:rsidRPr="007248D9" w:rsidRDefault="00E31F97" w:rsidP="00E31F97">
      <w:pPr>
        <w:spacing w:line="276" w:lineRule="auto"/>
        <w:jc w:val="both"/>
        <w:rPr>
          <w:rFonts w:cs="Arial"/>
          <w:b/>
          <w:kern w:val="0"/>
          <w:u w:val="single"/>
          <w:lang w:eastAsia="ar-SA"/>
        </w:rPr>
      </w:pPr>
      <w:r w:rsidRPr="007248D9">
        <w:rPr>
          <w:rFonts w:cs="Arial"/>
          <w:b/>
          <w:kern w:val="0"/>
          <w:u w:val="single"/>
          <w:lang w:eastAsia="ar-SA"/>
        </w:rPr>
        <w:t>Partie réservée</w:t>
      </w:r>
    </w:p>
    <w:p w14:paraId="47D92B84" w14:textId="1A1F68AC" w:rsidR="00E31F97" w:rsidRPr="007248D9" w:rsidRDefault="00E31F97" w:rsidP="00E31F97">
      <w:pPr>
        <w:spacing w:line="276" w:lineRule="auto"/>
        <w:jc w:val="both"/>
        <w:rPr>
          <w:rFonts w:cs="Arial"/>
          <w:b/>
          <w:kern w:val="0"/>
          <w:u w:val="single"/>
          <w:lang w:eastAsia="ar-SA"/>
        </w:rPr>
      </w:pPr>
    </w:p>
    <w:p w14:paraId="41FF5212" w14:textId="77777777" w:rsidR="00F402FD" w:rsidRPr="007248D9" w:rsidRDefault="00F402FD" w:rsidP="00E31F97">
      <w:pPr>
        <w:spacing w:line="276" w:lineRule="auto"/>
        <w:jc w:val="both"/>
        <w:rPr>
          <w:rFonts w:cs="Arial"/>
          <w:b/>
          <w:kern w:val="0"/>
          <w:u w:val="single"/>
          <w:lang w:eastAsia="ar-SA"/>
        </w:rPr>
      </w:pPr>
    </w:p>
    <w:tbl>
      <w:tblPr>
        <w:tblStyle w:val="Grilledutableau"/>
        <w:tblW w:w="10548" w:type="dxa"/>
        <w:tblLook w:val="04A0" w:firstRow="1" w:lastRow="0" w:firstColumn="1" w:lastColumn="0" w:noHBand="0" w:noVBand="1"/>
      </w:tblPr>
      <w:tblGrid>
        <w:gridCol w:w="10548"/>
      </w:tblGrid>
      <w:tr w:rsidR="00E31F97" w:rsidRPr="007248D9" w14:paraId="1F2254F5" w14:textId="77777777" w:rsidTr="00692F9F">
        <w:trPr>
          <w:trHeight w:val="612"/>
        </w:trPr>
        <w:tc>
          <w:tcPr>
            <w:tcW w:w="10548" w:type="dxa"/>
            <w:shd w:val="clear" w:color="auto" w:fill="D9D9D9" w:themeFill="background1" w:themeFillShade="D9"/>
            <w:vAlign w:val="center"/>
          </w:tcPr>
          <w:p w14:paraId="71673327" w14:textId="77777777" w:rsidR="00E31F97" w:rsidRPr="007248D9" w:rsidRDefault="00E31F97" w:rsidP="00692F9F">
            <w:pPr>
              <w:spacing w:line="276" w:lineRule="auto"/>
              <w:jc w:val="center"/>
              <w:rPr>
                <w:rFonts w:cs="Arial"/>
                <w:b/>
              </w:rPr>
            </w:pPr>
            <w:r w:rsidRPr="007248D9">
              <w:rPr>
                <w:rFonts w:cs="Arial"/>
                <w:b/>
                <w:bCs/>
                <w:color w:val="000000"/>
                <w:u w:val="single"/>
              </w:rPr>
              <w:t>DECISION DU POUVOIR ADJUDICATEUR</w:t>
            </w:r>
          </w:p>
        </w:tc>
      </w:tr>
      <w:tr w:rsidR="00E31F97" w:rsidRPr="007248D9" w14:paraId="281D3173" w14:textId="77777777" w:rsidTr="00692F9F">
        <w:trPr>
          <w:trHeight w:val="4233"/>
        </w:trPr>
        <w:tc>
          <w:tcPr>
            <w:tcW w:w="10548" w:type="dxa"/>
          </w:tcPr>
          <w:p w14:paraId="0322032A" w14:textId="77777777" w:rsidR="00E31F97" w:rsidRPr="007248D9" w:rsidRDefault="00E31F97" w:rsidP="00692F9F">
            <w:pPr>
              <w:autoSpaceDE w:val="0"/>
              <w:autoSpaceDN w:val="0"/>
              <w:rPr>
                <w:rFonts w:cs="Arial"/>
                <w:color w:val="000000"/>
              </w:rPr>
            </w:pPr>
          </w:p>
          <w:p w14:paraId="4E332F7D" w14:textId="77777777" w:rsidR="00E31F97" w:rsidRPr="007248D9" w:rsidRDefault="00E31F97" w:rsidP="00692F9F">
            <w:pPr>
              <w:autoSpaceDE w:val="0"/>
              <w:autoSpaceDN w:val="0"/>
              <w:rPr>
                <w:rFonts w:cs="Arial"/>
                <w:color w:val="000000"/>
              </w:rPr>
            </w:pPr>
          </w:p>
          <w:p w14:paraId="1CB19B24" w14:textId="77777777" w:rsidR="00E31F97" w:rsidRPr="007248D9" w:rsidRDefault="00E31F97" w:rsidP="00692F9F">
            <w:pPr>
              <w:spacing w:line="276" w:lineRule="auto"/>
              <w:rPr>
                <w:rFonts w:cs="Arial"/>
              </w:rPr>
            </w:pPr>
          </w:p>
          <w:p w14:paraId="6499678D" w14:textId="77777777" w:rsidR="00E31F97" w:rsidRPr="007248D9" w:rsidRDefault="00E31F97" w:rsidP="00692F9F">
            <w:pPr>
              <w:spacing w:line="276" w:lineRule="auto"/>
              <w:rPr>
                <w:rFonts w:cs="Arial"/>
              </w:rPr>
            </w:pPr>
            <w:r w:rsidRPr="007248D9">
              <w:rPr>
                <w:rFonts w:cs="Arial"/>
              </w:rPr>
              <w:t>A …………………, le ………………….</w:t>
            </w:r>
          </w:p>
          <w:p w14:paraId="6C268441" w14:textId="77777777" w:rsidR="00E31F97" w:rsidRPr="007248D9" w:rsidRDefault="00E31F97" w:rsidP="00692F9F">
            <w:pPr>
              <w:spacing w:line="276" w:lineRule="auto"/>
              <w:rPr>
                <w:rFonts w:cs="Arial"/>
              </w:rPr>
            </w:pPr>
            <w:r w:rsidRPr="007248D9">
              <w:rPr>
                <w:rFonts w:cs="Arial"/>
              </w:rPr>
              <w:t>Pour le pouvoir adjudicateur,</w:t>
            </w:r>
          </w:p>
          <w:p w14:paraId="1CACB15E" w14:textId="77777777" w:rsidR="00E31F97" w:rsidRPr="007248D9" w:rsidRDefault="00E31F97" w:rsidP="00692F9F">
            <w:pPr>
              <w:spacing w:line="276" w:lineRule="auto"/>
              <w:rPr>
                <w:rFonts w:cs="Arial"/>
              </w:rPr>
            </w:pPr>
            <w:r w:rsidRPr="007248D9">
              <w:rPr>
                <w:rFonts w:cs="Arial"/>
              </w:rPr>
              <w:t>Le Président du Centre des monuments nationaux</w:t>
            </w:r>
          </w:p>
        </w:tc>
      </w:tr>
    </w:tbl>
    <w:p w14:paraId="1017D4ED" w14:textId="71F3F138" w:rsidR="004A333E" w:rsidRPr="007248D9" w:rsidRDefault="004A333E" w:rsidP="00D92B88">
      <w:pPr>
        <w:autoSpaceDE w:val="0"/>
        <w:autoSpaceDN w:val="0"/>
        <w:rPr>
          <w:rFonts w:cs="Arial"/>
          <w:b/>
          <w:bCs/>
          <w:color w:val="000000"/>
        </w:rPr>
      </w:pPr>
    </w:p>
    <w:p w14:paraId="4CC3BD05" w14:textId="78672B05" w:rsidR="004A333E" w:rsidRPr="007248D9" w:rsidRDefault="004A333E" w:rsidP="008B36E4">
      <w:pPr>
        <w:autoSpaceDE w:val="0"/>
        <w:autoSpaceDN w:val="0"/>
        <w:jc w:val="center"/>
        <w:rPr>
          <w:rFonts w:cs="Arial"/>
          <w:b/>
          <w:bCs/>
          <w:color w:val="000000"/>
        </w:rPr>
      </w:pPr>
    </w:p>
    <w:p w14:paraId="30C99049" w14:textId="29D3847B" w:rsidR="004A333E" w:rsidRPr="007248D9" w:rsidRDefault="004A333E" w:rsidP="008B36E4">
      <w:pPr>
        <w:autoSpaceDE w:val="0"/>
        <w:autoSpaceDN w:val="0"/>
        <w:jc w:val="center"/>
        <w:rPr>
          <w:rFonts w:cs="Arial"/>
          <w:b/>
          <w:bCs/>
          <w:color w:val="000000"/>
        </w:rPr>
      </w:pPr>
    </w:p>
    <w:p w14:paraId="328E364E" w14:textId="77777777" w:rsidR="004A333E" w:rsidRPr="007248D9" w:rsidRDefault="004A333E" w:rsidP="008B36E4">
      <w:pPr>
        <w:autoSpaceDE w:val="0"/>
        <w:autoSpaceDN w:val="0"/>
        <w:jc w:val="center"/>
        <w:rPr>
          <w:rFonts w:cs="Arial"/>
          <w:b/>
          <w:bCs/>
          <w:color w:val="000000"/>
        </w:rPr>
      </w:pPr>
    </w:p>
    <w:p w14:paraId="4D2ACA49" w14:textId="239AA055" w:rsidR="00153CE7" w:rsidRPr="007248D9" w:rsidRDefault="00153CE7" w:rsidP="008B36E4">
      <w:pPr>
        <w:autoSpaceDE w:val="0"/>
        <w:autoSpaceDN w:val="0"/>
        <w:jc w:val="center"/>
        <w:rPr>
          <w:rFonts w:cs="Arial"/>
          <w:b/>
          <w:bCs/>
          <w:color w:val="000000"/>
        </w:rPr>
      </w:pPr>
    </w:p>
    <w:p w14:paraId="08A77777" w14:textId="25F6EBD3" w:rsidR="00153CE7" w:rsidRPr="007248D9" w:rsidRDefault="00153CE7" w:rsidP="008B36E4">
      <w:pPr>
        <w:autoSpaceDE w:val="0"/>
        <w:autoSpaceDN w:val="0"/>
        <w:jc w:val="center"/>
        <w:rPr>
          <w:rFonts w:cs="Arial"/>
          <w:b/>
          <w:bCs/>
          <w:color w:val="000000"/>
        </w:rPr>
      </w:pPr>
    </w:p>
    <w:p w14:paraId="41C7A875" w14:textId="0F0BCD4F" w:rsidR="00153CE7" w:rsidRPr="007248D9" w:rsidRDefault="00153CE7" w:rsidP="008B36E4">
      <w:pPr>
        <w:autoSpaceDE w:val="0"/>
        <w:autoSpaceDN w:val="0"/>
        <w:jc w:val="center"/>
        <w:rPr>
          <w:rFonts w:cs="Arial"/>
          <w:b/>
          <w:bCs/>
          <w:color w:val="000000"/>
        </w:rPr>
      </w:pPr>
    </w:p>
    <w:p w14:paraId="48F14ADB" w14:textId="2C9C097A" w:rsidR="00C5024B" w:rsidRPr="007248D9" w:rsidRDefault="00C5024B">
      <w:pPr>
        <w:widowControl/>
        <w:overflowPunct/>
        <w:adjustRightInd/>
        <w:spacing w:after="160" w:line="259" w:lineRule="auto"/>
        <w:rPr>
          <w:rFonts w:cs="Arial"/>
          <w:b/>
          <w:bCs/>
          <w:color w:val="000000"/>
        </w:rPr>
      </w:pPr>
      <w:r w:rsidRPr="007248D9">
        <w:rPr>
          <w:rFonts w:cs="Arial"/>
          <w:b/>
          <w:bCs/>
          <w:color w:val="000000"/>
        </w:rPr>
        <w:br w:type="page"/>
      </w:r>
    </w:p>
    <w:p w14:paraId="79244FC7" w14:textId="77777777" w:rsidR="00153CE7" w:rsidRPr="007248D9" w:rsidRDefault="00153CE7" w:rsidP="008B36E4">
      <w:pPr>
        <w:autoSpaceDE w:val="0"/>
        <w:autoSpaceDN w:val="0"/>
        <w:jc w:val="center"/>
        <w:rPr>
          <w:rFonts w:cs="Arial"/>
          <w:b/>
          <w:bCs/>
          <w:color w:val="000000"/>
        </w:rPr>
      </w:pPr>
    </w:p>
    <w:p w14:paraId="5D563625" w14:textId="77777777" w:rsidR="00D66841" w:rsidRPr="007248D9" w:rsidRDefault="00D66841" w:rsidP="008B36E4">
      <w:pPr>
        <w:autoSpaceDE w:val="0"/>
        <w:autoSpaceDN w:val="0"/>
        <w:jc w:val="center"/>
        <w:rPr>
          <w:rFonts w:cs="Arial"/>
          <w:b/>
          <w:bCs/>
          <w:color w:val="000000"/>
        </w:rPr>
      </w:pPr>
    </w:p>
    <w:p w14:paraId="1C57A878" w14:textId="633D95C1" w:rsidR="008B36E4" w:rsidRPr="007248D9" w:rsidRDefault="008B36E4" w:rsidP="00737DC7">
      <w:pPr>
        <w:pStyle w:val="Titre1"/>
      </w:pPr>
      <w:bookmarkStart w:id="161" w:name="_Toc189557295"/>
      <w:r w:rsidRPr="007248D9">
        <w:t>ANNEXE N°1</w:t>
      </w:r>
      <w:r w:rsidR="00737DC7">
        <w:t xml:space="preserve"> – DEMANDE D’ACCEPTATION DU (DES) SOUS-TRAITANT(S) ET D’AGREMENT DES CONDITIONS DE PAIEMENT DU (DES) CONTRAT(S) DE SOUS-TRAITANCE</w:t>
      </w:r>
      <w:bookmarkEnd w:id="161"/>
    </w:p>
    <w:p w14:paraId="69E6D676" w14:textId="77777777" w:rsidR="008B36E4" w:rsidRPr="007248D9" w:rsidRDefault="008B36E4" w:rsidP="008B36E4">
      <w:pPr>
        <w:autoSpaceDE w:val="0"/>
        <w:autoSpaceDN w:val="0"/>
        <w:rPr>
          <w:rFonts w:cs="Arial"/>
          <w:b/>
          <w:bCs/>
          <w:color w:val="000000"/>
        </w:rPr>
      </w:pPr>
    </w:p>
    <w:p w14:paraId="0203C6AB" w14:textId="77777777" w:rsidR="008B36E4" w:rsidRPr="007248D9" w:rsidRDefault="008B36E4" w:rsidP="008B36E4">
      <w:pPr>
        <w:autoSpaceDE w:val="0"/>
        <w:autoSpaceDN w:val="0"/>
        <w:rPr>
          <w:rFonts w:cs="Arial"/>
          <w:color w:val="000000"/>
        </w:rPr>
      </w:pPr>
    </w:p>
    <w:p w14:paraId="65E93408" w14:textId="77777777" w:rsidR="008B36E4" w:rsidRPr="007248D9" w:rsidRDefault="008B36E4" w:rsidP="008B36E4">
      <w:pPr>
        <w:autoSpaceDE w:val="0"/>
        <w:autoSpaceDN w:val="0"/>
        <w:rPr>
          <w:rFonts w:cs="Arial"/>
          <w:color w:val="000000"/>
        </w:rPr>
      </w:pPr>
    </w:p>
    <w:p w14:paraId="3E7E13AA" w14:textId="77777777" w:rsidR="008B36E4" w:rsidRPr="007248D9" w:rsidRDefault="008B36E4" w:rsidP="008B36E4">
      <w:pPr>
        <w:autoSpaceDE w:val="0"/>
        <w:autoSpaceDN w:val="0"/>
        <w:jc w:val="center"/>
        <w:rPr>
          <w:rFonts w:cs="Arial"/>
          <w:b/>
          <w:bCs/>
          <w:color w:val="000000"/>
        </w:rPr>
      </w:pPr>
      <w:r w:rsidRPr="007248D9">
        <w:rPr>
          <w:rFonts w:cs="Arial"/>
          <w:b/>
          <w:bCs/>
          <w:color w:val="000000"/>
        </w:rPr>
        <w:t>Joindre un acte spécial (formulaire DC4) renseigné, par sous-traitant, et accessible à l’adresse suivante :</w:t>
      </w:r>
    </w:p>
    <w:p w14:paraId="05C53BCD" w14:textId="77777777" w:rsidR="008B36E4" w:rsidRPr="007248D9" w:rsidRDefault="008B36E4" w:rsidP="008B36E4">
      <w:pPr>
        <w:autoSpaceDE w:val="0"/>
        <w:autoSpaceDN w:val="0"/>
        <w:jc w:val="center"/>
        <w:rPr>
          <w:rFonts w:cs="Arial"/>
          <w:i/>
        </w:rPr>
      </w:pPr>
      <w:r w:rsidRPr="007248D9">
        <w:rPr>
          <w:rFonts w:cs="Arial"/>
          <w:color w:val="0000FF"/>
        </w:rPr>
        <w:t>http://www.economie.gouv.fr/daj/formulaires-declaration-candidat</w:t>
      </w:r>
    </w:p>
    <w:p w14:paraId="7A93CF2E" w14:textId="77777777" w:rsidR="008B36E4" w:rsidRPr="007248D9" w:rsidRDefault="008B36E4" w:rsidP="008B36E4">
      <w:pPr>
        <w:jc w:val="both"/>
        <w:rPr>
          <w:rFonts w:cs="Arial"/>
          <w:kern w:val="0"/>
          <w:lang w:eastAsia="ar-SA"/>
        </w:rPr>
      </w:pPr>
    </w:p>
    <w:p w14:paraId="13802242" w14:textId="77777777" w:rsidR="008B36E4" w:rsidRPr="007248D9" w:rsidRDefault="008B36E4" w:rsidP="008B36E4">
      <w:pPr>
        <w:spacing w:line="276" w:lineRule="auto"/>
        <w:jc w:val="both"/>
        <w:rPr>
          <w:rFonts w:cs="Arial"/>
          <w:lang w:eastAsia="ar-SA"/>
        </w:rPr>
      </w:pPr>
    </w:p>
    <w:p w14:paraId="35AEEBE9" w14:textId="77777777" w:rsidR="008B36E4" w:rsidRPr="007248D9" w:rsidRDefault="008B36E4" w:rsidP="008B36E4">
      <w:pPr>
        <w:spacing w:line="276" w:lineRule="auto"/>
        <w:jc w:val="both"/>
        <w:rPr>
          <w:rFonts w:cs="Arial"/>
          <w:lang w:eastAsia="ar-SA"/>
        </w:rPr>
      </w:pPr>
    </w:p>
    <w:p w14:paraId="129D0A63" w14:textId="77777777" w:rsidR="008B36E4" w:rsidRPr="007248D9" w:rsidRDefault="008B36E4" w:rsidP="008B36E4">
      <w:pPr>
        <w:spacing w:line="276" w:lineRule="auto"/>
        <w:jc w:val="both"/>
        <w:rPr>
          <w:rFonts w:cs="Arial"/>
          <w:lang w:eastAsia="ar-SA"/>
        </w:rPr>
      </w:pPr>
    </w:p>
    <w:p w14:paraId="2DA4290B" w14:textId="77777777" w:rsidR="008B36E4" w:rsidRPr="007248D9" w:rsidRDefault="008B36E4" w:rsidP="008B36E4">
      <w:pPr>
        <w:spacing w:line="276" w:lineRule="auto"/>
        <w:jc w:val="both"/>
        <w:rPr>
          <w:rFonts w:cs="Arial"/>
          <w:lang w:eastAsia="ar-SA"/>
        </w:rPr>
      </w:pPr>
    </w:p>
    <w:p w14:paraId="0DC763DD" w14:textId="77777777" w:rsidR="008B36E4" w:rsidRPr="007248D9" w:rsidRDefault="008B36E4" w:rsidP="008B36E4">
      <w:pPr>
        <w:spacing w:line="276" w:lineRule="auto"/>
        <w:jc w:val="both"/>
        <w:rPr>
          <w:rFonts w:cs="Arial"/>
          <w:lang w:eastAsia="ar-SA"/>
        </w:rPr>
      </w:pPr>
    </w:p>
    <w:p w14:paraId="354ED919" w14:textId="77777777" w:rsidR="008B36E4" w:rsidRPr="007248D9" w:rsidRDefault="008B36E4" w:rsidP="008B36E4">
      <w:pPr>
        <w:spacing w:line="276" w:lineRule="auto"/>
        <w:jc w:val="both"/>
        <w:rPr>
          <w:rFonts w:cs="Arial"/>
          <w:lang w:eastAsia="ar-SA"/>
        </w:rPr>
      </w:pPr>
    </w:p>
    <w:p w14:paraId="2CEB5652" w14:textId="77777777" w:rsidR="008B36E4" w:rsidRPr="007248D9" w:rsidRDefault="008B36E4" w:rsidP="008B36E4">
      <w:pPr>
        <w:spacing w:line="276" w:lineRule="auto"/>
        <w:jc w:val="both"/>
        <w:rPr>
          <w:rFonts w:cs="Arial"/>
          <w:lang w:eastAsia="ar-SA"/>
        </w:rPr>
      </w:pPr>
    </w:p>
    <w:p w14:paraId="5B5B5124" w14:textId="77777777" w:rsidR="008B36E4" w:rsidRPr="007248D9" w:rsidRDefault="008B36E4" w:rsidP="008B36E4">
      <w:pPr>
        <w:spacing w:line="276" w:lineRule="auto"/>
        <w:jc w:val="both"/>
        <w:rPr>
          <w:rFonts w:cs="Arial"/>
          <w:lang w:eastAsia="ar-SA"/>
        </w:rPr>
      </w:pPr>
    </w:p>
    <w:p w14:paraId="5944CB9C" w14:textId="77777777" w:rsidR="008B36E4" w:rsidRPr="007248D9" w:rsidRDefault="008B36E4" w:rsidP="008B36E4">
      <w:pPr>
        <w:spacing w:line="276" w:lineRule="auto"/>
        <w:jc w:val="both"/>
        <w:rPr>
          <w:rFonts w:cs="Arial"/>
          <w:lang w:eastAsia="ar-SA"/>
        </w:rPr>
      </w:pPr>
    </w:p>
    <w:p w14:paraId="3F441157" w14:textId="77777777" w:rsidR="008B36E4" w:rsidRPr="007248D9" w:rsidRDefault="008B36E4" w:rsidP="008B36E4">
      <w:pPr>
        <w:spacing w:line="276" w:lineRule="auto"/>
        <w:jc w:val="both"/>
        <w:rPr>
          <w:rFonts w:cs="Arial"/>
          <w:lang w:eastAsia="ar-SA"/>
        </w:rPr>
      </w:pPr>
    </w:p>
    <w:p w14:paraId="3159FF23" w14:textId="77777777" w:rsidR="008B36E4" w:rsidRPr="007248D9" w:rsidRDefault="008B36E4" w:rsidP="008B36E4">
      <w:pPr>
        <w:spacing w:line="276" w:lineRule="auto"/>
        <w:jc w:val="both"/>
        <w:rPr>
          <w:rFonts w:cs="Arial"/>
          <w:lang w:eastAsia="ar-SA"/>
        </w:rPr>
      </w:pPr>
    </w:p>
    <w:p w14:paraId="649DB4F5" w14:textId="77777777" w:rsidR="008B36E4" w:rsidRPr="007248D9" w:rsidRDefault="008B36E4" w:rsidP="008B36E4">
      <w:pPr>
        <w:spacing w:line="276" w:lineRule="auto"/>
        <w:jc w:val="both"/>
        <w:rPr>
          <w:rFonts w:cs="Arial"/>
          <w:lang w:eastAsia="ar-SA"/>
        </w:rPr>
      </w:pPr>
    </w:p>
    <w:p w14:paraId="113413A4" w14:textId="77777777" w:rsidR="008B36E4" w:rsidRPr="007248D9" w:rsidRDefault="008B36E4" w:rsidP="008B36E4">
      <w:pPr>
        <w:spacing w:line="276" w:lineRule="auto"/>
        <w:jc w:val="both"/>
        <w:rPr>
          <w:rFonts w:cs="Arial"/>
          <w:lang w:eastAsia="ar-SA"/>
        </w:rPr>
      </w:pPr>
    </w:p>
    <w:p w14:paraId="15E23EFE" w14:textId="77777777" w:rsidR="008B36E4" w:rsidRPr="007248D9" w:rsidRDefault="008B36E4" w:rsidP="008B36E4">
      <w:pPr>
        <w:spacing w:line="276" w:lineRule="auto"/>
        <w:jc w:val="both"/>
        <w:rPr>
          <w:rFonts w:cs="Arial"/>
          <w:lang w:eastAsia="ar-SA"/>
        </w:rPr>
      </w:pPr>
    </w:p>
    <w:p w14:paraId="23974388" w14:textId="77777777" w:rsidR="008B36E4" w:rsidRPr="007248D9" w:rsidRDefault="008B36E4" w:rsidP="008B36E4">
      <w:pPr>
        <w:spacing w:line="276" w:lineRule="auto"/>
        <w:jc w:val="both"/>
        <w:rPr>
          <w:rFonts w:cs="Arial"/>
          <w:lang w:eastAsia="ar-SA"/>
        </w:rPr>
      </w:pPr>
    </w:p>
    <w:p w14:paraId="7D068727" w14:textId="77777777" w:rsidR="008B36E4" w:rsidRPr="007248D9" w:rsidRDefault="008B36E4" w:rsidP="008B36E4">
      <w:pPr>
        <w:spacing w:line="276" w:lineRule="auto"/>
        <w:jc w:val="both"/>
        <w:rPr>
          <w:rFonts w:cs="Arial"/>
          <w:lang w:eastAsia="ar-SA"/>
        </w:rPr>
      </w:pPr>
    </w:p>
    <w:p w14:paraId="7E7BDFB2" w14:textId="69005276" w:rsidR="008B36E4" w:rsidRPr="007248D9" w:rsidRDefault="008B36E4" w:rsidP="008B36E4">
      <w:pPr>
        <w:spacing w:line="276" w:lineRule="auto"/>
        <w:jc w:val="both"/>
        <w:rPr>
          <w:rFonts w:cs="Arial"/>
          <w:lang w:eastAsia="ar-SA"/>
        </w:rPr>
      </w:pPr>
    </w:p>
    <w:p w14:paraId="4C68691C" w14:textId="003DE676" w:rsidR="00D66841" w:rsidRPr="007248D9" w:rsidRDefault="00D66841" w:rsidP="008B36E4">
      <w:pPr>
        <w:spacing w:line="276" w:lineRule="auto"/>
        <w:jc w:val="both"/>
        <w:rPr>
          <w:rFonts w:cs="Arial"/>
          <w:lang w:eastAsia="ar-SA"/>
        </w:rPr>
      </w:pPr>
    </w:p>
    <w:p w14:paraId="61BEF19D" w14:textId="0F6B0D81" w:rsidR="00D66841" w:rsidRPr="007248D9" w:rsidRDefault="00D66841" w:rsidP="008B36E4">
      <w:pPr>
        <w:spacing w:line="276" w:lineRule="auto"/>
        <w:jc w:val="both"/>
        <w:rPr>
          <w:rFonts w:cs="Arial"/>
          <w:lang w:eastAsia="ar-SA"/>
        </w:rPr>
      </w:pPr>
    </w:p>
    <w:p w14:paraId="18F1C4F0" w14:textId="5893E1FE" w:rsidR="00D66841" w:rsidRPr="007248D9" w:rsidRDefault="00D66841" w:rsidP="008B36E4">
      <w:pPr>
        <w:spacing w:line="276" w:lineRule="auto"/>
        <w:jc w:val="both"/>
        <w:rPr>
          <w:rFonts w:cs="Arial"/>
          <w:lang w:eastAsia="ar-SA"/>
        </w:rPr>
      </w:pPr>
    </w:p>
    <w:p w14:paraId="3C51C3CF" w14:textId="618F2995" w:rsidR="00D66841" w:rsidRPr="007248D9" w:rsidRDefault="00D66841" w:rsidP="008B36E4">
      <w:pPr>
        <w:spacing w:line="276" w:lineRule="auto"/>
        <w:jc w:val="both"/>
        <w:rPr>
          <w:rFonts w:cs="Arial"/>
          <w:lang w:eastAsia="ar-SA"/>
        </w:rPr>
      </w:pPr>
    </w:p>
    <w:p w14:paraId="4C3B22C7" w14:textId="358803F3" w:rsidR="00D66841" w:rsidRPr="007248D9" w:rsidRDefault="00D66841" w:rsidP="008B36E4">
      <w:pPr>
        <w:spacing w:line="276" w:lineRule="auto"/>
        <w:jc w:val="both"/>
        <w:rPr>
          <w:rFonts w:cs="Arial"/>
          <w:lang w:eastAsia="ar-SA"/>
        </w:rPr>
      </w:pPr>
    </w:p>
    <w:p w14:paraId="3E0C3F65" w14:textId="012EA119" w:rsidR="00D66841" w:rsidRPr="007248D9" w:rsidRDefault="00D66841" w:rsidP="008B36E4">
      <w:pPr>
        <w:spacing w:line="276" w:lineRule="auto"/>
        <w:jc w:val="both"/>
        <w:rPr>
          <w:rFonts w:cs="Arial"/>
          <w:lang w:eastAsia="ar-SA"/>
        </w:rPr>
      </w:pPr>
    </w:p>
    <w:p w14:paraId="74E6F792" w14:textId="25D266C9" w:rsidR="00D66841" w:rsidRPr="007248D9" w:rsidRDefault="00D66841" w:rsidP="008B36E4">
      <w:pPr>
        <w:spacing w:line="276" w:lineRule="auto"/>
        <w:jc w:val="both"/>
        <w:rPr>
          <w:rFonts w:cs="Arial"/>
          <w:lang w:eastAsia="ar-SA"/>
        </w:rPr>
      </w:pPr>
    </w:p>
    <w:p w14:paraId="13BDF661" w14:textId="4F795D15" w:rsidR="00D66841" w:rsidRPr="007248D9" w:rsidRDefault="00D66841" w:rsidP="008B36E4">
      <w:pPr>
        <w:spacing w:line="276" w:lineRule="auto"/>
        <w:jc w:val="both"/>
        <w:rPr>
          <w:rFonts w:cs="Arial"/>
          <w:lang w:eastAsia="ar-SA"/>
        </w:rPr>
      </w:pPr>
    </w:p>
    <w:p w14:paraId="7DF4CB63" w14:textId="2B33CE79" w:rsidR="00D66841" w:rsidRPr="007248D9" w:rsidRDefault="00D66841" w:rsidP="008B36E4">
      <w:pPr>
        <w:spacing w:line="276" w:lineRule="auto"/>
        <w:jc w:val="both"/>
        <w:rPr>
          <w:rFonts w:cs="Arial"/>
          <w:lang w:eastAsia="ar-SA"/>
        </w:rPr>
      </w:pPr>
    </w:p>
    <w:p w14:paraId="7D84D491" w14:textId="22935BF1" w:rsidR="00D66841" w:rsidRPr="007248D9" w:rsidRDefault="00D66841" w:rsidP="008B36E4">
      <w:pPr>
        <w:spacing w:line="276" w:lineRule="auto"/>
        <w:jc w:val="both"/>
        <w:rPr>
          <w:rFonts w:cs="Arial"/>
          <w:lang w:eastAsia="ar-SA"/>
        </w:rPr>
      </w:pPr>
    </w:p>
    <w:p w14:paraId="0A3AE174" w14:textId="3B113B0C" w:rsidR="00D66841" w:rsidRPr="007248D9" w:rsidRDefault="00D66841" w:rsidP="008B36E4">
      <w:pPr>
        <w:spacing w:line="276" w:lineRule="auto"/>
        <w:jc w:val="both"/>
        <w:rPr>
          <w:rFonts w:cs="Arial"/>
          <w:lang w:eastAsia="ar-SA"/>
        </w:rPr>
      </w:pPr>
    </w:p>
    <w:p w14:paraId="1F12FEB9" w14:textId="670B1176" w:rsidR="00D66841" w:rsidRPr="007248D9" w:rsidRDefault="00D66841" w:rsidP="008B36E4">
      <w:pPr>
        <w:spacing w:line="276" w:lineRule="auto"/>
        <w:jc w:val="both"/>
        <w:rPr>
          <w:rFonts w:cs="Arial"/>
          <w:lang w:eastAsia="ar-SA"/>
        </w:rPr>
      </w:pPr>
    </w:p>
    <w:p w14:paraId="2EA9C91D" w14:textId="67F566FE" w:rsidR="00D66841" w:rsidRPr="007248D9" w:rsidRDefault="00D66841" w:rsidP="008B36E4">
      <w:pPr>
        <w:spacing w:line="276" w:lineRule="auto"/>
        <w:jc w:val="both"/>
        <w:rPr>
          <w:rFonts w:cs="Arial"/>
          <w:lang w:eastAsia="ar-SA"/>
        </w:rPr>
      </w:pPr>
    </w:p>
    <w:p w14:paraId="4C7D14D9" w14:textId="7A198671" w:rsidR="00D66841" w:rsidRPr="007248D9" w:rsidRDefault="00D66841" w:rsidP="008B36E4">
      <w:pPr>
        <w:spacing w:line="276" w:lineRule="auto"/>
        <w:jc w:val="both"/>
        <w:rPr>
          <w:rFonts w:cs="Arial"/>
          <w:lang w:eastAsia="ar-SA"/>
        </w:rPr>
      </w:pPr>
    </w:p>
    <w:p w14:paraId="4047A772" w14:textId="47CFCF4B" w:rsidR="00D66841" w:rsidRPr="007248D9" w:rsidRDefault="00D66841" w:rsidP="008B36E4">
      <w:pPr>
        <w:spacing w:line="276" w:lineRule="auto"/>
        <w:jc w:val="both"/>
        <w:rPr>
          <w:rFonts w:cs="Arial"/>
          <w:lang w:eastAsia="ar-SA"/>
        </w:rPr>
      </w:pPr>
    </w:p>
    <w:p w14:paraId="0A5049CA" w14:textId="49250CC6" w:rsidR="00D66841" w:rsidRPr="007248D9" w:rsidRDefault="00D66841" w:rsidP="008B36E4">
      <w:pPr>
        <w:spacing w:line="276" w:lineRule="auto"/>
        <w:jc w:val="both"/>
        <w:rPr>
          <w:rFonts w:cs="Arial"/>
          <w:lang w:eastAsia="ar-SA"/>
        </w:rPr>
      </w:pPr>
    </w:p>
    <w:p w14:paraId="2D67F421" w14:textId="77777777" w:rsidR="00D66841" w:rsidRPr="007248D9" w:rsidRDefault="00D66841" w:rsidP="008B36E4">
      <w:pPr>
        <w:spacing w:line="276" w:lineRule="auto"/>
        <w:jc w:val="both"/>
        <w:rPr>
          <w:rFonts w:cs="Arial"/>
          <w:lang w:eastAsia="ar-SA"/>
        </w:rPr>
      </w:pPr>
    </w:p>
    <w:p w14:paraId="7F63B0A2" w14:textId="5BD4D589" w:rsidR="008B36E4" w:rsidRPr="007248D9" w:rsidRDefault="008B36E4" w:rsidP="008B36E4">
      <w:pPr>
        <w:spacing w:line="276" w:lineRule="auto"/>
        <w:jc w:val="both"/>
        <w:rPr>
          <w:rFonts w:cs="Arial"/>
          <w:lang w:eastAsia="ar-SA"/>
        </w:rPr>
      </w:pPr>
    </w:p>
    <w:p w14:paraId="2E7C3E40" w14:textId="77777777" w:rsidR="008B36E4" w:rsidRPr="007248D9" w:rsidRDefault="008B36E4" w:rsidP="008B36E4">
      <w:pPr>
        <w:spacing w:line="276" w:lineRule="auto"/>
        <w:jc w:val="both"/>
        <w:rPr>
          <w:rFonts w:cs="Arial"/>
          <w:lang w:eastAsia="ar-SA"/>
        </w:rPr>
      </w:pPr>
    </w:p>
    <w:p w14:paraId="04F2D4B3" w14:textId="77777777" w:rsidR="008B36E4" w:rsidRPr="007248D9" w:rsidRDefault="008B36E4" w:rsidP="008B36E4">
      <w:pPr>
        <w:spacing w:line="276" w:lineRule="auto"/>
        <w:jc w:val="both"/>
        <w:rPr>
          <w:rFonts w:cs="Arial"/>
          <w:lang w:eastAsia="ar-SA"/>
        </w:rPr>
      </w:pPr>
    </w:p>
    <w:p w14:paraId="72D69404" w14:textId="77777777" w:rsidR="008B36E4" w:rsidRPr="007248D9" w:rsidRDefault="008B36E4" w:rsidP="008B36E4">
      <w:pPr>
        <w:spacing w:line="276" w:lineRule="auto"/>
        <w:jc w:val="both"/>
        <w:rPr>
          <w:rFonts w:cs="Arial"/>
          <w:lang w:eastAsia="ar-SA"/>
        </w:rPr>
      </w:pPr>
    </w:p>
    <w:p w14:paraId="2CF9581D" w14:textId="1A21ADC1" w:rsidR="008B36E4" w:rsidRPr="007248D9" w:rsidRDefault="00737DC7" w:rsidP="00737DC7">
      <w:pPr>
        <w:pStyle w:val="Titre1"/>
      </w:pPr>
      <w:bookmarkStart w:id="162" w:name="_Toc189557296"/>
      <w:r>
        <w:lastRenderedPageBreak/>
        <w:t>ANNEXE N°2 6</w:t>
      </w:r>
      <w:r w:rsidR="008B36E4" w:rsidRPr="007248D9">
        <w:t xml:space="preserve"> REPARTITION DES PRESTATIONS DU GROUPEMENT</w:t>
      </w:r>
      <w:bookmarkEnd w:id="162"/>
    </w:p>
    <w:p w14:paraId="74B61158" w14:textId="77777777" w:rsidR="008B36E4" w:rsidRPr="007248D9" w:rsidRDefault="008B36E4" w:rsidP="008B36E4">
      <w:pPr>
        <w:autoSpaceDE w:val="0"/>
        <w:autoSpaceDN w:val="0"/>
        <w:rPr>
          <w:rFonts w:cs="Arial"/>
        </w:rPr>
      </w:pPr>
    </w:p>
    <w:p w14:paraId="07C461BF" w14:textId="77777777" w:rsidR="008B36E4" w:rsidRPr="007248D9" w:rsidRDefault="008B36E4" w:rsidP="008B36E4">
      <w:pPr>
        <w:keepLines/>
        <w:autoSpaceDE w:val="0"/>
        <w:autoSpaceDN w:val="0"/>
        <w:ind w:right="111"/>
        <w:rPr>
          <w:rFonts w:cs="Arial"/>
          <w:i/>
          <w:color w:val="000000"/>
        </w:rPr>
      </w:pPr>
    </w:p>
    <w:p w14:paraId="13E68AC5" w14:textId="77777777" w:rsidR="008B36E4" w:rsidRPr="007248D9" w:rsidRDefault="008B36E4" w:rsidP="008B36E4">
      <w:pPr>
        <w:keepLines/>
        <w:autoSpaceDE w:val="0"/>
        <w:autoSpaceDN w:val="0"/>
        <w:ind w:right="111"/>
        <w:rPr>
          <w:rFonts w:cs="Arial"/>
          <w:i/>
          <w:color w:val="000000"/>
        </w:rPr>
      </w:pPr>
    </w:p>
    <w:p w14:paraId="0E666BC1" w14:textId="77777777" w:rsidR="008B36E4" w:rsidRPr="007248D9" w:rsidRDefault="008B36E4" w:rsidP="008B36E4">
      <w:pPr>
        <w:keepLines/>
        <w:autoSpaceDE w:val="0"/>
        <w:autoSpaceDN w:val="0"/>
        <w:ind w:right="111"/>
        <w:rPr>
          <w:rFonts w:cs="Arial"/>
          <w:i/>
          <w:color w:val="000000"/>
        </w:rPr>
      </w:pPr>
      <w:r w:rsidRPr="007248D9">
        <w:rPr>
          <w:rFonts w:cs="Arial"/>
          <w:i/>
          <w:color w:val="000000"/>
        </w:rPr>
        <w:t xml:space="preserve">Si le groupement est </w:t>
      </w:r>
      <w:r w:rsidRPr="007248D9">
        <w:rPr>
          <w:rFonts w:cs="Arial"/>
          <w:i/>
          <w:color w:val="000000"/>
          <w:u w:val="single"/>
        </w:rPr>
        <w:t xml:space="preserve">conjoint </w:t>
      </w:r>
      <w:r w:rsidRPr="007248D9">
        <w:rPr>
          <w:rFonts w:cs="Arial"/>
          <w:i/>
          <w:color w:val="000000"/>
        </w:rPr>
        <w:t xml:space="preserve">: </w:t>
      </w:r>
      <w:r w:rsidRPr="007248D9">
        <w:rPr>
          <w:rFonts w:cs="Arial"/>
          <w:color w:val="000000"/>
        </w:rPr>
        <w:t>Répartition des prestations</w:t>
      </w:r>
    </w:p>
    <w:p w14:paraId="0A4089D5" w14:textId="77777777" w:rsidR="008B36E4" w:rsidRPr="007248D9" w:rsidRDefault="008B36E4" w:rsidP="008B36E4">
      <w:pPr>
        <w:keepLines/>
        <w:autoSpaceDE w:val="0"/>
        <w:autoSpaceDN w:val="0"/>
        <w:ind w:right="111"/>
        <w:rPr>
          <w:rFonts w:cs="Arial"/>
          <w:color w:val="000000"/>
        </w:rPr>
      </w:pPr>
      <w:r w:rsidRPr="007248D9">
        <w:rPr>
          <w:rFonts w:cs="Arial"/>
          <w:color w:val="000000"/>
        </w:rPr>
        <w:t xml:space="preserve"> </w:t>
      </w:r>
    </w:p>
    <w:tbl>
      <w:tblPr>
        <w:tblStyle w:val="Grilledutableau1"/>
        <w:tblW w:w="5000" w:type="pct"/>
        <w:tblLook w:val="04A0" w:firstRow="1" w:lastRow="0" w:firstColumn="1" w:lastColumn="0" w:noHBand="0" w:noVBand="1"/>
      </w:tblPr>
      <w:tblGrid>
        <w:gridCol w:w="3535"/>
        <w:gridCol w:w="3537"/>
        <w:gridCol w:w="3537"/>
      </w:tblGrid>
      <w:tr w:rsidR="008B36E4" w:rsidRPr="007248D9" w14:paraId="1A889A54" w14:textId="77777777" w:rsidTr="00F93570">
        <w:tc>
          <w:tcPr>
            <w:tcW w:w="1666" w:type="pct"/>
            <w:vAlign w:val="center"/>
          </w:tcPr>
          <w:p w14:paraId="68F46520" w14:textId="77777777" w:rsidR="008B36E4" w:rsidRPr="007248D9" w:rsidRDefault="008B36E4" w:rsidP="00F93570">
            <w:pPr>
              <w:keepLines/>
              <w:autoSpaceDE w:val="0"/>
              <w:autoSpaceDN w:val="0"/>
              <w:ind w:right="111"/>
              <w:jc w:val="center"/>
              <w:rPr>
                <w:rFonts w:cs="Arial"/>
                <w:color w:val="000000"/>
              </w:rPr>
            </w:pPr>
            <w:r w:rsidRPr="007248D9">
              <w:rPr>
                <w:rFonts w:cs="Arial"/>
                <w:color w:val="000000"/>
              </w:rPr>
              <w:t>Désignation des membres du groupement</w:t>
            </w:r>
          </w:p>
        </w:tc>
        <w:tc>
          <w:tcPr>
            <w:tcW w:w="1667" w:type="pct"/>
            <w:vAlign w:val="center"/>
          </w:tcPr>
          <w:p w14:paraId="02D87809" w14:textId="77777777" w:rsidR="008B36E4" w:rsidRPr="007248D9" w:rsidRDefault="008B36E4" w:rsidP="00F93570">
            <w:pPr>
              <w:keepLines/>
              <w:autoSpaceDE w:val="0"/>
              <w:autoSpaceDN w:val="0"/>
              <w:ind w:right="111"/>
              <w:jc w:val="center"/>
              <w:rPr>
                <w:rFonts w:cs="Arial"/>
                <w:color w:val="000000"/>
              </w:rPr>
            </w:pPr>
            <w:r w:rsidRPr="007248D9">
              <w:rPr>
                <w:rFonts w:cs="Arial"/>
                <w:color w:val="000000"/>
              </w:rPr>
              <w:t>Nature de la prestation</w:t>
            </w:r>
          </w:p>
        </w:tc>
        <w:tc>
          <w:tcPr>
            <w:tcW w:w="1667" w:type="pct"/>
            <w:vAlign w:val="center"/>
          </w:tcPr>
          <w:p w14:paraId="4581AAF7" w14:textId="77777777" w:rsidR="008B36E4" w:rsidRPr="007248D9" w:rsidRDefault="008B36E4" w:rsidP="00F93570">
            <w:pPr>
              <w:keepLines/>
              <w:autoSpaceDE w:val="0"/>
              <w:autoSpaceDN w:val="0"/>
              <w:ind w:right="111"/>
              <w:jc w:val="center"/>
              <w:rPr>
                <w:rFonts w:cs="Arial"/>
                <w:color w:val="000000"/>
              </w:rPr>
            </w:pPr>
            <w:r w:rsidRPr="007248D9">
              <w:rPr>
                <w:rFonts w:cs="Arial"/>
                <w:color w:val="000000"/>
              </w:rPr>
              <w:t>Montant HT de la prestation</w:t>
            </w:r>
          </w:p>
        </w:tc>
      </w:tr>
      <w:tr w:rsidR="008B36E4" w:rsidRPr="007248D9" w14:paraId="2EA0EEF8" w14:textId="77777777" w:rsidTr="00F93570">
        <w:tc>
          <w:tcPr>
            <w:tcW w:w="1666" w:type="pct"/>
          </w:tcPr>
          <w:p w14:paraId="059555C5" w14:textId="77777777" w:rsidR="008B36E4" w:rsidRPr="007248D9" w:rsidRDefault="008B36E4" w:rsidP="00F93570">
            <w:pPr>
              <w:keepLines/>
              <w:autoSpaceDE w:val="0"/>
              <w:autoSpaceDN w:val="0"/>
              <w:ind w:right="111"/>
              <w:jc w:val="center"/>
              <w:rPr>
                <w:rFonts w:cs="Arial"/>
                <w:i/>
                <w:color w:val="000000"/>
              </w:rPr>
            </w:pPr>
          </w:p>
          <w:p w14:paraId="4D082475" w14:textId="77777777" w:rsidR="008B36E4" w:rsidRPr="007248D9" w:rsidRDefault="008B36E4" w:rsidP="00F93570">
            <w:pPr>
              <w:keepLines/>
              <w:autoSpaceDE w:val="0"/>
              <w:autoSpaceDN w:val="0"/>
              <w:ind w:right="111"/>
              <w:jc w:val="center"/>
              <w:rPr>
                <w:rFonts w:cs="Arial"/>
                <w:i/>
                <w:color w:val="000000"/>
              </w:rPr>
            </w:pPr>
          </w:p>
          <w:p w14:paraId="4C6B77B1" w14:textId="77777777" w:rsidR="008B36E4" w:rsidRPr="007248D9" w:rsidRDefault="008B36E4" w:rsidP="00F93570">
            <w:pPr>
              <w:keepLines/>
              <w:autoSpaceDE w:val="0"/>
              <w:autoSpaceDN w:val="0"/>
              <w:ind w:right="111"/>
              <w:jc w:val="center"/>
              <w:rPr>
                <w:rFonts w:cs="Arial"/>
                <w:i/>
                <w:color w:val="000000"/>
              </w:rPr>
            </w:pPr>
          </w:p>
        </w:tc>
        <w:tc>
          <w:tcPr>
            <w:tcW w:w="1667" w:type="pct"/>
          </w:tcPr>
          <w:p w14:paraId="51DB9D50" w14:textId="77777777" w:rsidR="008B36E4" w:rsidRPr="007248D9" w:rsidRDefault="008B36E4" w:rsidP="00F93570">
            <w:pPr>
              <w:keepLines/>
              <w:autoSpaceDE w:val="0"/>
              <w:autoSpaceDN w:val="0"/>
              <w:ind w:right="111"/>
              <w:jc w:val="center"/>
              <w:rPr>
                <w:rFonts w:cs="Arial"/>
                <w:i/>
                <w:color w:val="000000"/>
              </w:rPr>
            </w:pPr>
          </w:p>
        </w:tc>
        <w:tc>
          <w:tcPr>
            <w:tcW w:w="1667" w:type="pct"/>
          </w:tcPr>
          <w:p w14:paraId="712EE1FF" w14:textId="77777777" w:rsidR="008B36E4" w:rsidRPr="007248D9" w:rsidRDefault="008B36E4" w:rsidP="00F93570">
            <w:pPr>
              <w:keepLines/>
              <w:autoSpaceDE w:val="0"/>
              <w:autoSpaceDN w:val="0"/>
              <w:ind w:right="111"/>
              <w:jc w:val="center"/>
              <w:rPr>
                <w:rFonts w:cs="Arial"/>
                <w:i/>
                <w:color w:val="000000"/>
              </w:rPr>
            </w:pPr>
          </w:p>
        </w:tc>
      </w:tr>
      <w:tr w:rsidR="008B36E4" w:rsidRPr="007248D9" w14:paraId="597CE46B" w14:textId="77777777" w:rsidTr="00F93570">
        <w:tc>
          <w:tcPr>
            <w:tcW w:w="1666" w:type="pct"/>
          </w:tcPr>
          <w:p w14:paraId="6EFC7955" w14:textId="77777777" w:rsidR="008B36E4" w:rsidRPr="007248D9" w:rsidRDefault="008B36E4" w:rsidP="00F93570">
            <w:pPr>
              <w:keepLines/>
              <w:autoSpaceDE w:val="0"/>
              <w:autoSpaceDN w:val="0"/>
              <w:ind w:right="111"/>
              <w:jc w:val="center"/>
              <w:rPr>
                <w:rFonts w:cs="Arial"/>
                <w:i/>
                <w:color w:val="000000"/>
              </w:rPr>
            </w:pPr>
          </w:p>
          <w:p w14:paraId="66C79887" w14:textId="77777777" w:rsidR="008B36E4" w:rsidRPr="007248D9" w:rsidRDefault="008B36E4" w:rsidP="00F93570">
            <w:pPr>
              <w:keepLines/>
              <w:autoSpaceDE w:val="0"/>
              <w:autoSpaceDN w:val="0"/>
              <w:ind w:right="111"/>
              <w:jc w:val="center"/>
              <w:rPr>
                <w:rFonts w:cs="Arial"/>
                <w:i/>
                <w:color w:val="000000"/>
              </w:rPr>
            </w:pPr>
          </w:p>
          <w:p w14:paraId="12336D8E" w14:textId="77777777" w:rsidR="008B36E4" w:rsidRPr="007248D9" w:rsidRDefault="008B36E4" w:rsidP="00F93570">
            <w:pPr>
              <w:keepLines/>
              <w:autoSpaceDE w:val="0"/>
              <w:autoSpaceDN w:val="0"/>
              <w:ind w:right="111"/>
              <w:jc w:val="center"/>
              <w:rPr>
                <w:rFonts w:cs="Arial"/>
                <w:i/>
                <w:color w:val="000000"/>
              </w:rPr>
            </w:pPr>
          </w:p>
        </w:tc>
        <w:tc>
          <w:tcPr>
            <w:tcW w:w="1667" w:type="pct"/>
          </w:tcPr>
          <w:p w14:paraId="59FE9363" w14:textId="77777777" w:rsidR="008B36E4" w:rsidRPr="007248D9" w:rsidRDefault="008B36E4" w:rsidP="00F93570">
            <w:pPr>
              <w:keepLines/>
              <w:autoSpaceDE w:val="0"/>
              <w:autoSpaceDN w:val="0"/>
              <w:ind w:right="111"/>
              <w:jc w:val="center"/>
              <w:rPr>
                <w:rFonts w:cs="Arial"/>
                <w:i/>
                <w:color w:val="000000"/>
              </w:rPr>
            </w:pPr>
          </w:p>
        </w:tc>
        <w:tc>
          <w:tcPr>
            <w:tcW w:w="1667" w:type="pct"/>
          </w:tcPr>
          <w:p w14:paraId="16691CA7" w14:textId="77777777" w:rsidR="008B36E4" w:rsidRPr="007248D9" w:rsidRDefault="008B36E4" w:rsidP="00F93570">
            <w:pPr>
              <w:keepLines/>
              <w:autoSpaceDE w:val="0"/>
              <w:autoSpaceDN w:val="0"/>
              <w:ind w:right="111"/>
              <w:jc w:val="center"/>
              <w:rPr>
                <w:rFonts w:cs="Arial"/>
                <w:i/>
                <w:color w:val="000000"/>
              </w:rPr>
            </w:pPr>
          </w:p>
        </w:tc>
      </w:tr>
      <w:tr w:rsidR="008B36E4" w:rsidRPr="007248D9" w14:paraId="625F4E4E" w14:textId="77777777" w:rsidTr="00F93570">
        <w:tc>
          <w:tcPr>
            <w:tcW w:w="1666" w:type="pct"/>
          </w:tcPr>
          <w:p w14:paraId="2753CE17" w14:textId="77777777" w:rsidR="008B36E4" w:rsidRPr="007248D9" w:rsidRDefault="008B36E4" w:rsidP="00F93570">
            <w:pPr>
              <w:keepLines/>
              <w:autoSpaceDE w:val="0"/>
              <w:autoSpaceDN w:val="0"/>
              <w:ind w:right="111"/>
              <w:jc w:val="center"/>
              <w:rPr>
                <w:rFonts w:cs="Arial"/>
                <w:i/>
                <w:color w:val="000000"/>
              </w:rPr>
            </w:pPr>
          </w:p>
          <w:p w14:paraId="55160D70" w14:textId="77777777" w:rsidR="008B36E4" w:rsidRPr="007248D9" w:rsidRDefault="008B36E4" w:rsidP="00F93570">
            <w:pPr>
              <w:keepLines/>
              <w:autoSpaceDE w:val="0"/>
              <w:autoSpaceDN w:val="0"/>
              <w:ind w:right="111"/>
              <w:jc w:val="center"/>
              <w:rPr>
                <w:rFonts w:cs="Arial"/>
                <w:i/>
                <w:color w:val="000000"/>
              </w:rPr>
            </w:pPr>
          </w:p>
          <w:p w14:paraId="4A0E6DA9" w14:textId="77777777" w:rsidR="008B36E4" w:rsidRPr="007248D9" w:rsidRDefault="008B36E4" w:rsidP="00F93570">
            <w:pPr>
              <w:keepLines/>
              <w:autoSpaceDE w:val="0"/>
              <w:autoSpaceDN w:val="0"/>
              <w:ind w:right="111"/>
              <w:jc w:val="center"/>
              <w:rPr>
                <w:rFonts w:cs="Arial"/>
                <w:i/>
                <w:color w:val="000000"/>
              </w:rPr>
            </w:pPr>
          </w:p>
        </w:tc>
        <w:tc>
          <w:tcPr>
            <w:tcW w:w="1667" w:type="pct"/>
          </w:tcPr>
          <w:p w14:paraId="2691BC6B" w14:textId="77777777" w:rsidR="008B36E4" w:rsidRPr="007248D9" w:rsidRDefault="008B36E4" w:rsidP="00F93570">
            <w:pPr>
              <w:keepLines/>
              <w:autoSpaceDE w:val="0"/>
              <w:autoSpaceDN w:val="0"/>
              <w:ind w:right="111"/>
              <w:jc w:val="center"/>
              <w:rPr>
                <w:rFonts w:cs="Arial"/>
                <w:i/>
                <w:color w:val="000000"/>
              </w:rPr>
            </w:pPr>
          </w:p>
        </w:tc>
        <w:tc>
          <w:tcPr>
            <w:tcW w:w="1667" w:type="pct"/>
          </w:tcPr>
          <w:p w14:paraId="3FF62E69" w14:textId="77777777" w:rsidR="008B36E4" w:rsidRPr="007248D9" w:rsidRDefault="008B36E4" w:rsidP="00F93570">
            <w:pPr>
              <w:keepLines/>
              <w:autoSpaceDE w:val="0"/>
              <w:autoSpaceDN w:val="0"/>
              <w:ind w:right="111"/>
              <w:jc w:val="center"/>
              <w:rPr>
                <w:rFonts w:cs="Arial"/>
                <w:i/>
                <w:color w:val="000000"/>
              </w:rPr>
            </w:pPr>
          </w:p>
        </w:tc>
      </w:tr>
    </w:tbl>
    <w:p w14:paraId="7D4BF035" w14:textId="77777777" w:rsidR="008B36E4" w:rsidRPr="007248D9" w:rsidRDefault="008B36E4" w:rsidP="008B36E4">
      <w:pPr>
        <w:jc w:val="center"/>
        <w:rPr>
          <w:rFonts w:cs="Arial"/>
          <w:b/>
          <w:bCs/>
          <w:i/>
          <w:iCs/>
        </w:rPr>
      </w:pPr>
    </w:p>
    <w:p w14:paraId="654B1458" w14:textId="77777777" w:rsidR="008B36E4" w:rsidRPr="007248D9" w:rsidRDefault="008B36E4" w:rsidP="008B36E4">
      <w:pPr>
        <w:spacing w:line="276" w:lineRule="auto"/>
        <w:jc w:val="both"/>
        <w:rPr>
          <w:rFonts w:cs="Arial"/>
          <w:lang w:eastAsia="ar-SA"/>
        </w:rPr>
      </w:pPr>
    </w:p>
    <w:p w14:paraId="4F696AA8" w14:textId="6A653C7F" w:rsidR="00E348EC" w:rsidRPr="007248D9" w:rsidRDefault="00E348EC" w:rsidP="00E348EC">
      <w:pPr>
        <w:autoSpaceDE w:val="0"/>
        <w:autoSpaceDN w:val="0"/>
        <w:rPr>
          <w:rFonts w:cs="Arial"/>
          <w:color w:val="FF0000"/>
        </w:rPr>
      </w:pPr>
      <w:r w:rsidRPr="007248D9">
        <w:rPr>
          <w:rFonts w:cs="Arial"/>
          <w:color w:val="FF0000"/>
        </w:rPr>
        <w:t xml:space="preserve">Joindre les RIB de chacun des cotraitants </w:t>
      </w:r>
    </w:p>
    <w:p w14:paraId="48CEBA7D" w14:textId="77777777" w:rsidR="00E348EC" w:rsidRPr="007248D9" w:rsidRDefault="00E348EC" w:rsidP="00E348EC">
      <w:pPr>
        <w:autoSpaceDE w:val="0"/>
        <w:autoSpaceDN w:val="0"/>
        <w:rPr>
          <w:rFonts w:cs="Arial"/>
          <w:color w:val="FF0000"/>
        </w:rPr>
      </w:pPr>
    </w:p>
    <w:p w14:paraId="1A2D8F9E" w14:textId="77777777" w:rsidR="00E348EC" w:rsidRPr="007248D9" w:rsidRDefault="00E348EC" w:rsidP="00E348EC">
      <w:pPr>
        <w:autoSpaceDE w:val="0"/>
        <w:autoSpaceDN w:val="0"/>
        <w:rPr>
          <w:rFonts w:cs="Arial"/>
          <w:b/>
          <w:bCs/>
          <w:color w:val="000000"/>
        </w:rPr>
      </w:pPr>
    </w:p>
    <w:tbl>
      <w:tblPr>
        <w:tblW w:w="5000" w:type="pct"/>
        <w:jc w:val="center"/>
        <w:tblCellMar>
          <w:left w:w="0" w:type="dxa"/>
          <w:right w:w="0" w:type="dxa"/>
        </w:tblCellMar>
        <w:tblLook w:val="04A0" w:firstRow="1" w:lastRow="0" w:firstColumn="1" w:lastColumn="0" w:noHBand="0" w:noVBand="1"/>
      </w:tblPr>
      <w:tblGrid>
        <w:gridCol w:w="10599"/>
      </w:tblGrid>
      <w:tr w:rsidR="00E348EC" w:rsidRPr="007248D9" w14:paraId="58A05234" w14:textId="77777777" w:rsidTr="00E348EC">
        <w:trPr>
          <w:trHeight w:val="3700"/>
          <w:tblHeader/>
          <w:jc w:val="center"/>
        </w:trPr>
        <w:tc>
          <w:tcPr>
            <w:tcW w:w="10599" w:type="dxa"/>
            <w:tcBorders>
              <w:top w:val="single" w:sz="8" w:space="0" w:color="auto"/>
              <w:left w:val="single" w:sz="8" w:space="0" w:color="auto"/>
              <w:bottom w:val="single" w:sz="8" w:space="0" w:color="auto"/>
              <w:right w:val="single" w:sz="8" w:space="0" w:color="auto"/>
            </w:tcBorders>
            <w:shd w:val="clear" w:color="auto" w:fill="BFBFBF"/>
            <w:vAlign w:val="center"/>
          </w:tcPr>
          <w:p w14:paraId="3FC3E120" w14:textId="77777777" w:rsidR="00E348EC" w:rsidRPr="007248D9" w:rsidRDefault="00E348EC" w:rsidP="00692F9F">
            <w:pPr>
              <w:jc w:val="center"/>
              <w:rPr>
                <w:rFonts w:eastAsia="Calibri" w:cs="Arial"/>
              </w:rPr>
            </w:pPr>
            <w:r w:rsidRPr="007248D9">
              <w:rPr>
                <w:rFonts w:eastAsia="Calibri" w:cs="Arial"/>
              </w:rPr>
              <w:t>Coller un RIB original</w:t>
            </w:r>
          </w:p>
        </w:tc>
      </w:tr>
    </w:tbl>
    <w:p w14:paraId="20734420" w14:textId="77777777" w:rsidR="008B36E4" w:rsidRPr="007248D9" w:rsidRDefault="008B36E4" w:rsidP="008B36E4">
      <w:pPr>
        <w:spacing w:line="276" w:lineRule="auto"/>
        <w:jc w:val="both"/>
        <w:rPr>
          <w:rFonts w:cs="Arial"/>
          <w:lang w:eastAsia="ar-SA"/>
        </w:rPr>
      </w:pPr>
    </w:p>
    <w:sectPr w:rsidR="008B36E4" w:rsidRPr="007248D9" w:rsidSect="00F357EF">
      <w:headerReference w:type="default" r:id="rId16"/>
      <w:footerReference w:type="even" r:id="rId17"/>
      <w:footerReference w:type="default" r:id="rId18"/>
      <w:pgSz w:w="11906" w:h="16840"/>
      <w:pgMar w:top="567" w:right="720" w:bottom="720" w:left="567" w:header="710" w:footer="567" w:gutter="0"/>
      <w:pgNumType w:fmt="numberInDash" w:start="1"/>
      <w:cols w:space="720"/>
      <w:noEndnote/>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8F915BB" w16cex:dateUtc="2025-01-10T09:29:00Z"/>
  <w16cex:commentExtensible w16cex:durableId="68B15CEF" w16cex:dateUtc="2024-11-12T09:13:00Z"/>
  <w16cex:commentExtensible w16cex:durableId="138EE0BB" w16cex:dateUtc="2024-11-12T09:1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F996C71" w16cid:durableId="68F915BB"/>
  <w16cid:commentId w16cid:paraId="48D87274" w16cid:durableId="48D87274"/>
  <w16cid:commentId w16cid:paraId="43F12A9C" w16cid:durableId="43F12A9C"/>
  <w16cid:commentId w16cid:paraId="7B1CD5A2" w16cid:durableId="7B1CD5A2"/>
  <w16cid:commentId w16cid:paraId="4B9EA829" w16cid:durableId="4B9EA829"/>
  <w16cid:commentId w16cid:paraId="7B7BA932" w16cid:durableId="7B7BA932"/>
  <w16cid:commentId w16cid:paraId="0CF561B6" w16cid:durableId="68B15CEF"/>
  <w16cid:commentId w16cid:paraId="2F9BC849" w16cid:durableId="2F9BC849"/>
  <w16cid:commentId w16cid:paraId="752132E3" w16cid:durableId="138EE0BB"/>
  <w16cid:commentId w16cid:paraId="6BCDF1AD" w16cid:durableId="6BCDF1A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A44DBC" w14:textId="77777777" w:rsidR="009C5F0B" w:rsidRDefault="009C5F0B" w:rsidP="00F357EF">
      <w:r>
        <w:separator/>
      </w:r>
    </w:p>
  </w:endnote>
  <w:endnote w:type="continuationSeparator" w:id="0">
    <w:p w14:paraId="20A7D181" w14:textId="77777777" w:rsidR="009C5F0B" w:rsidRDefault="009C5F0B" w:rsidP="00F357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Humnst777 BT">
    <w:altName w:val="Trebuchet MS"/>
    <w:panose1 w:val="00000000000000000000"/>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Gill Sans Std">
    <w:altName w:val="Gill Sans Std"/>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Univers">
    <w:altName w:val="Arial"/>
    <w:charset w:val="00"/>
    <w:family w:val="swiss"/>
    <w:pitch w:val="variable"/>
    <w:sig w:usb0="80000287" w:usb1="00000000" w:usb2="00000000" w:usb3="00000000" w:csb0="0000000F" w:csb1="00000000"/>
  </w:font>
  <w:font w:name="Minion Pro">
    <w:panose1 w:val="00000000000000000000"/>
    <w:charset w:val="00"/>
    <w:family w:val="roman"/>
    <w:notTrueType/>
    <w:pitch w:val="variable"/>
    <w:sig w:usb0="E00002AF" w:usb1="5000E07B" w:usb2="00000000" w:usb3="00000000" w:csb0="0000019F" w:csb1="00000000"/>
  </w:font>
  <w:font w:name="AkzidenzGroteskBE-Regular">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Helvetica Neue">
    <w:altName w:val="Arial"/>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F77AAB" w14:textId="77777777" w:rsidR="009C5F0B" w:rsidRDefault="009C5F0B" w:rsidP="00F357EF">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- 14 -</w:t>
    </w:r>
    <w:r>
      <w:rPr>
        <w:rStyle w:val="Numrodepage"/>
      </w:rPr>
      <w:fldChar w:fldCharType="end"/>
    </w:r>
  </w:p>
  <w:p w14:paraId="3329D8D9" w14:textId="77777777" w:rsidR="009C5F0B" w:rsidRDefault="009C5F0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165416" w14:textId="77777777" w:rsidR="009C5F0B" w:rsidRDefault="009C5F0B">
    <w:pPr>
      <w:tabs>
        <w:tab w:val="center" w:pos="4536"/>
        <w:tab w:val="right" w:pos="9072"/>
      </w:tabs>
      <w:rPr>
        <w:kern w:val="0"/>
        <w:sz w:val="24"/>
        <w:szCs w:val="24"/>
        <w:lang w:val="en-US"/>
      </w:rPr>
    </w:pPr>
  </w:p>
  <w:p w14:paraId="46A4B42C" w14:textId="5B08EF1F" w:rsidR="009C5F0B" w:rsidRPr="004F4852" w:rsidRDefault="009C5F0B" w:rsidP="00F357EF">
    <w:pPr>
      <w:pStyle w:val="Pieddepage"/>
      <w:autoSpaceDN w:val="0"/>
      <w:jc w:val="right"/>
      <w:rPr>
        <w:b/>
        <w:sz w:val="16"/>
        <w:szCs w:val="16"/>
      </w:rPr>
    </w:pPr>
    <w:r>
      <w:rPr>
        <w:b/>
        <w:sz w:val="16"/>
        <w:szCs w:val="16"/>
      </w:rPr>
      <w:fldChar w:fldCharType="begin"/>
    </w:r>
    <w:r>
      <w:rPr>
        <w:b/>
        <w:sz w:val="16"/>
        <w:szCs w:val="16"/>
      </w:rPr>
      <w:instrText xml:space="preserve"> PAGE  \* Arabic  \* MERGEFORMAT </w:instrText>
    </w:r>
    <w:r>
      <w:rPr>
        <w:b/>
        <w:sz w:val="16"/>
        <w:szCs w:val="16"/>
      </w:rPr>
      <w:fldChar w:fldCharType="separate"/>
    </w:r>
    <w:r w:rsidR="00517530">
      <w:rPr>
        <w:b/>
        <w:noProof/>
        <w:sz w:val="16"/>
        <w:szCs w:val="16"/>
      </w:rPr>
      <w:t>32</w:t>
    </w:r>
    <w:r>
      <w:rPr>
        <w:b/>
        <w:sz w:val="16"/>
        <w:szCs w:val="16"/>
      </w:rPr>
      <w:fldChar w:fldCharType="end"/>
    </w:r>
    <w:r w:rsidRPr="004F4852">
      <w:rPr>
        <w:b/>
        <w:sz w:val="16"/>
        <w:szCs w:val="16"/>
      </w:rPr>
      <w:t xml:space="preserve"> / </w:t>
    </w:r>
    <w:r w:rsidRPr="004F4852">
      <w:rPr>
        <w:b/>
        <w:sz w:val="16"/>
        <w:szCs w:val="16"/>
      </w:rPr>
      <w:fldChar w:fldCharType="begin"/>
    </w:r>
    <w:r w:rsidRPr="004F4852">
      <w:rPr>
        <w:b/>
        <w:sz w:val="16"/>
        <w:szCs w:val="16"/>
      </w:rPr>
      <w:instrText xml:space="preserve"> NUMPAGES \*Arabic </w:instrText>
    </w:r>
    <w:r w:rsidRPr="004F4852">
      <w:rPr>
        <w:b/>
        <w:sz w:val="16"/>
        <w:szCs w:val="16"/>
      </w:rPr>
      <w:fldChar w:fldCharType="separate"/>
    </w:r>
    <w:r w:rsidR="00517530">
      <w:rPr>
        <w:b/>
        <w:noProof/>
        <w:sz w:val="16"/>
        <w:szCs w:val="16"/>
      </w:rPr>
      <w:t>35</w:t>
    </w:r>
    <w:r w:rsidRPr="004F4852">
      <w:rPr>
        <w:b/>
        <w:sz w:val="16"/>
        <w:szCs w:val="16"/>
      </w:rPr>
      <w:fldChar w:fldCharType="end"/>
    </w:r>
  </w:p>
  <w:p w14:paraId="37A0D048" w14:textId="77777777" w:rsidR="009C5F0B" w:rsidRDefault="009C5F0B" w:rsidP="00F357EF">
    <w:pPr>
      <w:pStyle w:val="Pieddepage"/>
      <w:jc w:val="right"/>
    </w:pPr>
  </w:p>
  <w:p w14:paraId="3C4481E5" w14:textId="5865BCA3" w:rsidR="009C5F0B" w:rsidRPr="00BB6B94" w:rsidRDefault="009C5F0B" w:rsidP="007248D9">
    <w:pPr>
      <w:shd w:val="clear" w:color="auto" w:fill="F2F2F2" w:themeFill="background1" w:themeFillShade="F2"/>
      <w:jc w:val="center"/>
      <w:rPr>
        <w:rFonts w:cs="Arial"/>
        <w:sz w:val="14"/>
        <w:szCs w:val="14"/>
      </w:rPr>
    </w:pPr>
    <w:r>
      <w:rPr>
        <w:rFonts w:cs="Arial"/>
        <w:sz w:val="14"/>
        <w:szCs w:val="14"/>
      </w:rPr>
      <w:t xml:space="preserve">Acte d’Engagement valant </w:t>
    </w:r>
    <w:r w:rsidRPr="00BB6B94">
      <w:rPr>
        <w:rFonts w:cs="Arial"/>
        <w:sz w:val="14"/>
        <w:szCs w:val="14"/>
      </w:rPr>
      <w:t>Cahier des Clauses Administratives Particulières</w:t>
    </w:r>
    <w:r>
      <w:rPr>
        <w:rFonts w:cs="Arial"/>
        <w:sz w:val="14"/>
        <w:szCs w:val="14"/>
      </w:rPr>
      <w:t xml:space="preserve"> – </w:t>
    </w:r>
    <w:r w:rsidRPr="00BB6B94">
      <w:rPr>
        <w:rFonts w:cs="Arial"/>
        <w:sz w:val="14"/>
        <w:szCs w:val="14"/>
      </w:rPr>
      <w:t xml:space="preserve">Lot </w:t>
    </w:r>
    <w:r>
      <w:rPr>
        <w:rFonts w:cs="Arial"/>
        <w:sz w:val="14"/>
        <w:szCs w:val="14"/>
      </w:rPr>
      <w:t>n°2 « Conception et réalisation des dispositifs et stations tactiles » -</w:t>
    </w:r>
    <w:r w:rsidRPr="00BB6B94">
      <w:rPr>
        <w:rFonts w:cs="Arial"/>
        <w:sz w:val="14"/>
        <w:szCs w:val="14"/>
      </w:rPr>
      <w:t xml:space="preserve"> </w:t>
    </w:r>
    <w:r>
      <w:rPr>
        <w:rFonts w:cs="Arial"/>
        <w:sz w:val="14"/>
        <w:szCs w:val="14"/>
      </w:rPr>
      <w:t>A</w:t>
    </w:r>
    <w:r w:rsidRPr="00BB6B94">
      <w:rPr>
        <w:rFonts w:cs="Arial"/>
        <w:sz w:val="14"/>
        <w:szCs w:val="14"/>
      </w:rPr>
      <w:t>mélioration du parcours de visite du château de Châteaudun</w:t>
    </w:r>
  </w:p>
  <w:p w14:paraId="403811B8" w14:textId="77777777" w:rsidR="009C5F0B" w:rsidRDefault="009C5F0B" w:rsidP="00F357EF">
    <w:pPr>
      <w:pStyle w:val="Pieddepage"/>
      <w:widowControl/>
      <w:jc w:val="center"/>
      <w:rPr>
        <w:sz w:val="16"/>
        <w:szCs w:val="16"/>
      </w:rPr>
    </w:pPr>
  </w:p>
  <w:p w14:paraId="420C83A7" w14:textId="77777777" w:rsidR="009C5F0B" w:rsidRPr="00D65FD7" w:rsidRDefault="009C5F0B">
    <w:pPr>
      <w:tabs>
        <w:tab w:val="center" w:pos="4536"/>
        <w:tab w:val="right" w:pos="9072"/>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B7F42E" w14:textId="77777777" w:rsidR="009C5F0B" w:rsidRDefault="009C5F0B" w:rsidP="00F357EF">
      <w:r>
        <w:separator/>
      </w:r>
    </w:p>
  </w:footnote>
  <w:footnote w:type="continuationSeparator" w:id="0">
    <w:p w14:paraId="537E6594" w14:textId="77777777" w:rsidR="009C5F0B" w:rsidRDefault="009C5F0B" w:rsidP="00F357EF">
      <w:r>
        <w:continuationSeparator/>
      </w:r>
    </w:p>
  </w:footnote>
  <w:footnote w:id="1">
    <w:p w14:paraId="0E15D87C" w14:textId="77777777" w:rsidR="009C5F0B" w:rsidRDefault="009C5F0B" w:rsidP="00F357EF">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Le candidat doit cocher la situation concernée</w:t>
      </w:r>
    </w:p>
  </w:footnote>
  <w:footnote w:id="2">
    <w:p w14:paraId="771EB907" w14:textId="77777777" w:rsidR="009C5F0B" w:rsidRDefault="009C5F0B" w:rsidP="00F357EF">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Les entreprises étrangères indiquent, s'il en existe un, leur numéro d'inscription dans le registre public concerné.</w:t>
      </w:r>
    </w:p>
  </w:footnote>
  <w:footnote w:id="3">
    <w:p w14:paraId="70AD3348" w14:textId="77777777" w:rsidR="009C5F0B" w:rsidRDefault="009C5F0B" w:rsidP="00F357EF">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La personne physique représentant le candidat doit cocher la situation concernée.</w:t>
      </w:r>
    </w:p>
  </w:footnote>
  <w:footnote w:id="4">
    <w:p w14:paraId="3F95472B" w14:textId="77777777" w:rsidR="009C5F0B" w:rsidRDefault="009C5F0B" w:rsidP="00F357EF">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Le candidat doit cocher la situation concernée. </w:t>
      </w:r>
      <w:r>
        <w:rPr>
          <w:rFonts w:ascii="Arial Narrow" w:hAnsi="Arial Narrow"/>
          <w:sz w:val="18"/>
          <w:u w:val="single"/>
        </w:rPr>
        <w:t xml:space="preserve">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 </w:t>
      </w:r>
    </w:p>
  </w:footnote>
  <w:footnote w:id="5">
    <w:p w14:paraId="5CD819C1" w14:textId="77777777" w:rsidR="009C5F0B" w:rsidRDefault="009C5F0B" w:rsidP="00F357EF">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Les entreprises étrangères indiquent, s'il en existe un, leur numéro d'inscription dans le registre public concerné.</w:t>
      </w:r>
    </w:p>
  </w:footnote>
  <w:footnote w:id="6">
    <w:p w14:paraId="6960F8D9" w14:textId="77777777" w:rsidR="009C5F0B" w:rsidRDefault="009C5F0B" w:rsidP="00F357EF">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La personne physique représentant le candidat doit cocher la situation concernée.</w:t>
      </w:r>
    </w:p>
  </w:footnote>
  <w:footnote w:id="7">
    <w:p w14:paraId="483780B6" w14:textId="77777777" w:rsidR="009C5F0B" w:rsidRDefault="009C5F0B" w:rsidP="00F357EF">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Le candidat doit cocher la situation concernée. </w:t>
      </w:r>
      <w:r>
        <w:rPr>
          <w:rFonts w:ascii="Arial Narrow" w:hAnsi="Arial Narrow"/>
          <w:sz w:val="18"/>
          <w:u w:val="single"/>
        </w:rPr>
        <w:t xml:space="preserve">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 </w:t>
      </w:r>
    </w:p>
  </w:footnote>
  <w:footnote w:id="8">
    <w:p w14:paraId="1451A4D4" w14:textId="77777777" w:rsidR="009C5F0B" w:rsidRDefault="009C5F0B" w:rsidP="00F357EF">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En cas de groupement composé de plus de deux co-traitants, l’identification exacte des autres co-traitants doit être annexée au présent marché. </w:t>
      </w:r>
    </w:p>
  </w:footnote>
  <w:footnote w:id="9">
    <w:p w14:paraId="1B2D2346" w14:textId="77777777" w:rsidR="009C5F0B" w:rsidRDefault="009C5F0B" w:rsidP="00F357EF">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Les entreprises étrangères indiquent, s'il en existe un, leur numéro d'inscription dans le registre public concerné.</w:t>
      </w:r>
    </w:p>
  </w:footnote>
  <w:footnote w:id="10">
    <w:p w14:paraId="2DAEE822" w14:textId="77777777" w:rsidR="009C5F0B" w:rsidRDefault="009C5F0B" w:rsidP="00F357EF">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Cocher la situation concernée.</w:t>
      </w:r>
    </w:p>
  </w:footnote>
  <w:footnote w:id="11">
    <w:p w14:paraId="2A0C2091" w14:textId="77777777" w:rsidR="009C5F0B" w:rsidRDefault="009C5F0B" w:rsidP="00F357EF">
      <w:pPr>
        <w:pStyle w:val="Notedebasdepage"/>
        <w:ind w:left="284" w:hanging="284"/>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Le candidat doit cocher la situation concernée. </w:t>
      </w:r>
      <w:r>
        <w:rPr>
          <w:rFonts w:ascii="Arial Narrow" w:hAnsi="Arial Narrow"/>
          <w:sz w:val="18"/>
          <w:u w:val="single"/>
        </w:rPr>
        <w:t>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12">
    <w:p w14:paraId="52668296" w14:textId="6BE963E2" w:rsidR="009C5F0B" w:rsidRPr="00965178" w:rsidRDefault="009C5F0B">
      <w:pPr>
        <w:pStyle w:val="Notedebasdepage"/>
        <w:rPr>
          <w:rFonts w:ascii="Arial Narrow" w:hAnsi="Arial Narrow"/>
          <w:sz w:val="18"/>
          <w:szCs w:val="18"/>
        </w:rPr>
      </w:pPr>
      <w:r w:rsidRPr="00965178">
        <w:rPr>
          <w:rStyle w:val="Appelnotedebasdep"/>
          <w:rFonts w:ascii="Arial Narrow" w:hAnsi="Arial Narrow"/>
        </w:rPr>
        <w:footnoteRef/>
      </w:r>
      <w:r w:rsidRPr="00965178">
        <w:rPr>
          <w:rFonts w:ascii="Arial Narrow" w:hAnsi="Arial Narrow"/>
          <w:sz w:val="18"/>
          <w:szCs w:val="18"/>
        </w:rPr>
        <w:t xml:space="preserve"> Rayer la mention inutile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908138" w14:textId="77777777" w:rsidR="009C5F0B" w:rsidRDefault="009C5F0B">
    <w:pPr>
      <w:tabs>
        <w:tab w:val="center" w:pos="4818"/>
        <w:tab w:val="right" w:pos="9070"/>
      </w:tabs>
      <w:ind w:right="360"/>
      <w:rPr>
        <w:kern w:val="0"/>
        <w:sz w:val="24"/>
        <w:szCs w:val="24"/>
        <w:lang w:val="en-US"/>
      </w:rPr>
    </w:pPr>
  </w:p>
  <w:p w14:paraId="1ABA200E" w14:textId="77777777" w:rsidR="009C5F0B" w:rsidRDefault="009C5F0B">
    <w:pPr>
      <w:tabs>
        <w:tab w:val="center" w:pos="4818"/>
        <w:tab w:val="right" w:pos="9070"/>
      </w:tabs>
      <w:ind w:right="360"/>
      <w:rPr>
        <w:kern w:val="0"/>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multilevel"/>
    <w:tmpl w:val="00000004"/>
    <w:name w:val="WW8Num4"/>
    <w:lvl w:ilvl="0">
      <w:start w:val="1"/>
      <w:numFmt w:val="bullet"/>
      <w:lvlText w:val=""/>
      <w:lvlJc w:val="left"/>
      <w:pPr>
        <w:tabs>
          <w:tab w:val="num" w:pos="360"/>
        </w:tabs>
        <w:ind w:left="360" w:hanging="360"/>
      </w:pPr>
      <w:rPr>
        <w:rFonts w:ascii="Symbol" w:hAnsi="Symbol"/>
        <w:sz w:val="18"/>
      </w:rPr>
    </w:lvl>
    <w:lvl w:ilvl="1">
      <w:start w:val="1"/>
      <w:numFmt w:val="bullet"/>
      <w:lvlText w:val=""/>
      <w:lvlJc w:val="left"/>
      <w:pPr>
        <w:tabs>
          <w:tab w:val="num" w:pos="720"/>
        </w:tabs>
        <w:ind w:left="720" w:hanging="360"/>
      </w:pPr>
      <w:rPr>
        <w:rFonts w:ascii="Symbol" w:hAnsi="Symbol"/>
        <w:sz w:val="18"/>
      </w:rPr>
    </w:lvl>
    <w:lvl w:ilvl="2">
      <w:start w:val="1"/>
      <w:numFmt w:val="bullet"/>
      <w:lvlText w:val=""/>
      <w:lvlJc w:val="left"/>
      <w:pPr>
        <w:tabs>
          <w:tab w:val="num" w:pos="1080"/>
        </w:tabs>
        <w:ind w:left="1080" w:hanging="360"/>
      </w:pPr>
      <w:rPr>
        <w:rFonts w:ascii="Symbol" w:hAnsi="Symbol"/>
        <w:sz w:val="18"/>
      </w:rPr>
    </w:lvl>
    <w:lvl w:ilvl="3">
      <w:start w:val="1"/>
      <w:numFmt w:val="bullet"/>
      <w:lvlText w:val=""/>
      <w:lvlJc w:val="left"/>
      <w:pPr>
        <w:tabs>
          <w:tab w:val="num" w:pos="1440"/>
        </w:tabs>
        <w:ind w:left="1440" w:hanging="360"/>
      </w:pPr>
      <w:rPr>
        <w:rFonts w:ascii="Symbol" w:hAnsi="Symbol"/>
        <w:sz w:val="18"/>
      </w:rPr>
    </w:lvl>
    <w:lvl w:ilvl="4">
      <w:start w:val="1"/>
      <w:numFmt w:val="bullet"/>
      <w:lvlText w:val=""/>
      <w:lvlJc w:val="left"/>
      <w:pPr>
        <w:tabs>
          <w:tab w:val="num" w:pos="1800"/>
        </w:tabs>
        <w:ind w:left="1800" w:hanging="360"/>
      </w:pPr>
      <w:rPr>
        <w:rFonts w:ascii="Symbol" w:hAnsi="Symbol"/>
        <w:sz w:val="18"/>
      </w:rPr>
    </w:lvl>
    <w:lvl w:ilvl="5">
      <w:start w:val="1"/>
      <w:numFmt w:val="bullet"/>
      <w:lvlText w:val=""/>
      <w:lvlJc w:val="left"/>
      <w:pPr>
        <w:tabs>
          <w:tab w:val="num" w:pos="2160"/>
        </w:tabs>
        <w:ind w:left="2160" w:hanging="360"/>
      </w:pPr>
      <w:rPr>
        <w:rFonts w:ascii="Symbol" w:hAnsi="Symbol"/>
        <w:sz w:val="18"/>
      </w:rPr>
    </w:lvl>
    <w:lvl w:ilvl="6">
      <w:start w:val="1"/>
      <w:numFmt w:val="bullet"/>
      <w:lvlText w:val=""/>
      <w:lvlJc w:val="left"/>
      <w:pPr>
        <w:tabs>
          <w:tab w:val="num" w:pos="2520"/>
        </w:tabs>
        <w:ind w:left="2520" w:hanging="360"/>
      </w:pPr>
      <w:rPr>
        <w:rFonts w:ascii="Symbol" w:hAnsi="Symbol"/>
        <w:sz w:val="18"/>
      </w:rPr>
    </w:lvl>
    <w:lvl w:ilvl="7">
      <w:start w:val="1"/>
      <w:numFmt w:val="bullet"/>
      <w:lvlText w:val=""/>
      <w:lvlJc w:val="left"/>
      <w:pPr>
        <w:tabs>
          <w:tab w:val="num" w:pos="2880"/>
        </w:tabs>
        <w:ind w:left="2880" w:hanging="360"/>
      </w:pPr>
      <w:rPr>
        <w:rFonts w:ascii="Symbol" w:hAnsi="Symbol"/>
        <w:sz w:val="18"/>
      </w:rPr>
    </w:lvl>
    <w:lvl w:ilvl="8">
      <w:start w:val="1"/>
      <w:numFmt w:val="bullet"/>
      <w:lvlText w:val=""/>
      <w:lvlJc w:val="left"/>
      <w:pPr>
        <w:tabs>
          <w:tab w:val="num" w:pos="3240"/>
        </w:tabs>
        <w:ind w:left="3240" w:hanging="360"/>
      </w:pPr>
      <w:rPr>
        <w:rFonts w:ascii="Symbol" w:hAnsi="Symbol"/>
        <w:sz w:val="18"/>
      </w:rPr>
    </w:lvl>
  </w:abstractNum>
  <w:abstractNum w:abstractNumId="1" w15:restartNumberingAfterBreak="0">
    <w:nsid w:val="00000005"/>
    <w:multiLevelType w:val="multilevel"/>
    <w:tmpl w:val="00000005"/>
    <w:name w:val="WW8Num6"/>
    <w:lvl w:ilvl="0">
      <w:start w:val="1"/>
      <w:numFmt w:val="lowerLetter"/>
      <w:lvlText w:val="%1)"/>
      <w:lvlJc w:val="left"/>
      <w:pPr>
        <w:tabs>
          <w:tab w:val="num" w:pos="720"/>
        </w:tabs>
        <w:ind w:left="720" w:hanging="360"/>
      </w:pPr>
    </w:lvl>
    <w:lvl w:ilvl="1">
      <w:start w:val="5"/>
      <w:numFmt w:val="bullet"/>
      <w:lvlText w:val="-"/>
      <w:lvlJc w:val="left"/>
      <w:pPr>
        <w:tabs>
          <w:tab w:val="num" w:pos="1778"/>
        </w:tabs>
        <w:ind w:left="1778" w:hanging="360"/>
      </w:pPr>
      <w:rPr>
        <w:rFonts w:ascii="Arial" w:hAnsi="Arial" w:cs="Courier New"/>
      </w:rPr>
    </w:lvl>
    <w:lvl w:ilvl="2">
      <w:start w:val="1"/>
      <w:numFmt w:val="lowerRoman"/>
      <w:lvlText w:val="%3."/>
      <w:lvlJc w:val="lef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2" w15:restartNumberingAfterBreak="0">
    <w:nsid w:val="01362F5C"/>
    <w:multiLevelType w:val="hybridMultilevel"/>
    <w:tmpl w:val="2E503112"/>
    <w:styleLink w:val="Style3import"/>
    <w:lvl w:ilvl="0" w:tplc="F828DBF0">
      <w:start w:val="1"/>
      <w:numFmt w:val="bullet"/>
      <w:lvlText w:val="-"/>
      <w:lvlJc w:val="left"/>
      <w:pPr>
        <w:ind w:left="72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2BB87A20">
      <w:start w:val="1"/>
      <w:numFmt w:val="bullet"/>
      <w:lvlText w:val="o"/>
      <w:lvlJc w:val="left"/>
      <w:pPr>
        <w:ind w:left="144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A6CC912E">
      <w:start w:val="1"/>
      <w:numFmt w:val="bullet"/>
      <w:lvlText w:val="▪"/>
      <w:lvlJc w:val="left"/>
      <w:pPr>
        <w:ind w:left="21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24E6DCB2">
      <w:start w:val="1"/>
      <w:numFmt w:val="bullet"/>
      <w:lvlText w:val="•"/>
      <w:lvlJc w:val="left"/>
      <w:pPr>
        <w:ind w:left="288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39D02C86">
      <w:start w:val="1"/>
      <w:numFmt w:val="bullet"/>
      <w:lvlText w:val="o"/>
      <w:lvlJc w:val="left"/>
      <w:pPr>
        <w:ind w:left="360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8C74D11C">
      <w:start w:val="1"/>
      <w:numFmt w:val="bullet"/>
      <w:lvlText w:val="▪"/>
      <w:lvlJc w:val="left"/>
      <w:pPr>
        <w:ind w:left="432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B30E9726">
      <w:start w:val="1"/>
      <w:numFmt w:val="bullet"/>
      <w:lvlText w:val="•"/>
      <w:lvlJc w:val="left"/>
      <w:pPr>
        <w:ind w:left="504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1D549CC8">
      <w:start w:val="1"/>
      <w:numFmt w:val="bullet"/>
      <w:lvlText w:val="o"/>
      <w:lvlJc w:val="left"/>
      <w:pPr>
        <w:ind w:left="57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24F408F6">
      <w:start w:val="1"/>
      <w:numFmt w:val="bullet"/>
      <w:lvlText w:val="▪"/>
      <w:lvlJc w:val="left"/>
      <w:pPr>
        <w:ind w:left="648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020949DF"/>
    <w:multiLevelType w:val="hybridMultilevel"/>
    <w:tmpl w:val="7F4AE018"/>
    <w:lvl w:ilvl="0" w:tplc="F244B244">
      <w:start w:val="9"/>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7E50E5C"/>
    <w:multiLevelType w:val="hybridMultilevel"/>
    <w:tmpl w:val="19E49C7A"/>
    <w:lvl w:ilvl="0" w:tplc="D54081D4">
      <w:numFmt w:val="bullet"/>
      <w:lvlText w:val="-"/>
      <w:lvlJc w:val="left"/>
      <w:pPr>
        <w:ind w:left="360" w:hanging="360"/>
      </w:pPr>
      <w:rPr>
        <w:rFonts w:ascii="Calibri" w:eastAsiaTheme="minorEastAsia" w:hAnsi="Calibri" w:cs="Calibri" w:hint="default"/>
      </w:rPr>
    </w:lvl>
    <w:lvl w:ilvl="1" w:tplc="D54081D4">
      <w:numFmt w:val="bullet"/>
      <w:lvlText w:val="-"/>
      <w:lvlJc w:val="left"/>
      <w:pPr>
        <w:ind w:left="1080" w:hanging="360"/>
      </w:pPr>
      <w:rPr>
        <w:rFonts w:ascii="Calibri" w:eastAsiaTheme="minorEastAsia" w:hAnsi="Calibri" w:cs="Calibri" w:hint="default"/>
        <w:sz w:val="20"/>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0A214C31"/>
    <w:multiLevelType w:val="multilevel"/>
    <w:tmpl w:val="5FA83E7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B334C80"/>
    <w:multiLevelType w:val="hybridMultilevel"/>
    <w:tmpl w:val="143ED9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D5A6C05"/>
    <w:multiLevelType w:val="hybridMultilevel"/>
    <w:tmpl w:val="709683DA"/>
    <w:lvl w:ilvl="0" w:tplc="1AE4FBEA">
      <w:numFmt w:val="bullet"/>
      <w:lvlText w:val="-"/>
      <w:lvlJc w:val="left"/>
      <w:pPr>
        <w:ind w:left="1080" w:hanging="360"/>
      </w:pPr>
      <w:rPr>
        <w:rFonts w:ascii="Arial" w:eastAsia="Times New Roman" w:hAnsi="Arial" w:cs="Times New Roman" w:hint="default"/>
      </w:rPr>
    </w:lvl>
    <w:lvl w:ilvl="1" w:tplc="040C0003" w:tentative="1">
      <w:start w:val="1"/>
      <w:numFmt w:val="bullet"/>
      <w:lvlText w:val="o"/>
      <w:lvlJc w:val="left"/>
      <w:pPr>
        <w:ind w:left="1800" w:hanging="360"/>
      </w:pPr>
      <w:rPr>
        <w:rFonts w:ascii="Courier New" w:hAnsi="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0DA51E06"/>
    <w:multiLevelType w:val="hybridMultilevel"/>
    <w:tmpl w:val="4EA6B3E2"/>
    <w:lvl w:ilvl="0" w:tplc="D8A0150A">
      <w:numFmt w:val="bullet"/>
      <w:lvlText w:val="&gt;"/>
      <w:lvlJc w:val="left"/>
      <w:pPr>
        <w:ind w:left="720" w:hanging="360"/>
      </w:pPr>
      <w:rPr>
        <w:rFonts w:ascii="Arial" w:eastAsia="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01F3767"/>
    <w:multiLevelType w:val="hybridMultilevel"/>
    <w:tmpl w:val="36641C32"/>
    <w:lvl w:ilvl="0" w:tplc="A808A5D4">
      <w:start w:val="4"/>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10409BC"/>
    <w:multiLevelType w:val="hybridMultilevel"/>
    <w:tmpl w:val="6D84BBD0"/>
    <w:lvl w:ilvl="0" w:tplc="AB208A5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2557752"/>
    <w:multiLevelType w:val="hybridMultilevel"/>
    <w:tmpl w:val="A44211CC"/>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2" w15:restartNumberingAfterBreak="0">
    <w:nsid w:val="1B3F0105"/>
    <w:multiLevelType w:val="hybridMultilevel"/>
    <w:tmpl w:val="B2BC62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FA65B3A"/>
    <w:multiLevelType w:val="hybridMultilevel"/>
    <w:tmpl w:val="16643986"/>
    <w:lvl w:ilvl="0" w:tplc="E0C6BEE8">
      <w:numFmt w:val="bullet"/>
      <w:lvlText w:val="-"/>
      <w:lvlJc w:val="left"/>
      <w:pPr>
        <w:ind w:left="178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4" w15:restartNumberingAfterBreak="0">
    <w:nsid w:val="231044CA"/>
    <w:multiLevelType w:val="hybridMultilevel"/>
    <w:tmpl w:val="8DD24828"/>
    <w:lvl w:ilvl="0" w:tplc="040C000B">
      <w:start w:val="1"/>
      <w:numFmt w:val="bullet"/>
      <w:lvlText w:val=""/>
      <w:lvlJc w:val="left"/>
      <w:pPr>
        <w:tabs>
          <w:tab w:val="num" w:pos="1080"/>
        </w:tabs>
        <w:ind w:left="1080" w:hanging="360"/>
      </w:pPr>
      <w:rPr>
        <w:rFonts w:ascii="Wingdings" w:hAnsi="Wingdings" w:hint="default"/>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2ED25BAA"/>
    <w:multiLevelType w:val="hybridMultilevel"/>
    <w:tmpl w:val="C122C0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0E040E5"/>
    <w:multiLevelType w:val="hybridMultilevel"/>
    <w:tmpl w:val="F7D68784"/>
    <w:lvl w:ilvl="0" w:tplc="69FA0BC6">
      <w:start w:val="4"/>
      <w:numFmt w:val="bullet"/>
      <w:lvlText w:val="-"/>
      <w:lvlJc w:val="left"/>
      <w:pPr>
        <w:tabs>
          <w:tab w:val="num" w:pos="720"/>
        </w:tabs>
        <w:ind w:left="720" w:hanging="360"/>
      </w:pPr>
      <w:rPr>
        <w:rFonts w:ascii="Courier New" w:eastAsia="Times New Roman" w:hAnsi="Courier New"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1734C7C"/>
    <w:multiLevelType w:val="hybridMultilevel"/>
    <w:tmpl w:val="7062E06C"/>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8" w15:restartNumberingAfterBreak="0">
    <w:nsid w:val="3A976420"/>
    <w:multiLevelType w:val="hybridMultilevel"/>
    <w:tmpl w:val="D65404F8"/>
    <w:lvl w:ilvl="0" w:tplc="88A214A4">
      <w:start w:val="5"/>
      <w:numFmt w:val="bullet"/>
      <w:lvlText w:val="-"/>
      <w:lvlJc w:val="left"/>
      <w:pPr>
        <w:ind w:left="720" w:hanging="360"/>
      </w:pPr>
      <w:rPr>
        <w:rFonts w:ascii="Courier New" w:eastAsia="Times New Roman"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ADF29FD"/>
    <w:multiLevelType w:val="hybridMultilevel"/>
    <w:tmpl w:val="5C383ECC"/>
    <w:lvl w:ilvl="0" w:tplc="8A58B690">
      <w:start w:val="7"/>
      <w:numFmt w:val="bullet"/>
      <w:lvlText w:val="-"/>
      <w:lvlJc w:val="left"/>
      <w:pPr>
        <w:ind w:left="1069" w:hanging="360"/>
      </w:pPr>
      <w:rPr>
        <w:rFonts w:ascii="Arial" w:eastAsia="Times New Roman" w:hAnsi="Arial" w:cs="Aria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20" w15:restartNumberingAfterBreak="0">
    <w:nsid w:val="3CED023A"/>
    <w:multiLevelType w:val="multilevel"/>
    <w:tmpl w:val="D3087438"/>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0F952A0"/>
    <w:multiLevelType w:val="multilevel"/>
    <w:tmpl w:val="D8E8B9A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35260B8"/>
    <w:multiLevelType w:val="multilevel"/>
    <w:tmpl w:val="8D127D2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43C0232"/>
    <w:multiLevelType w:val="hybridMultilevel"/>
    <w:tmpl w:val="DC1EEDCA"/>
    <w:lvl w:ilvl="0" w:tplc="C14AE014">
      <w:start w:val="2100"/>
      <w:numFmt w:val="bullet"/>
      <w:lvlText w:val="-"/>
      <w:lvlJc w:val="left"/>
      <w:pPr>
        <w:tabs>
          <w:tab w:val="num" w:pos="786"/>
        </w:tabs>
        <w:ind w:left="786" w:hanging="360"/>
      </w:pPr>
      <w:rPr>
        <w:rFonts w:ascii="Comic Sans MS" w:eastAsia="Times New Roman" w:hAnsi="Comic Sans MS"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6207111"/>
    <w:multiLevelType w:val="multilevel"/>
    <w:tmpl w:val="D3087438"/>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9F05372"/>
    <w:multiLevelType w:val="multilevel"/>
    <w:tmpl w:val="1CDEB0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642B1B"/>
    <w:multiLevelType w:val="hybridMultilevel"/>
    <w:tmpl w:val="2E503112"/>
    <w:numStyleLink w:val="Style3import"/>
  </w:abstractNum>
  <w:abstractNum w:abstractNumId="27" w15:restartNumberingAfterBreak="0">
    <w:nsid w:val="4B06730A"/>
    <w:multiLevelType w:val="multilevel"/>
    <w:tmpl w:val="12022596"/>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BBE7423"/>
    <w:multiLevelType w:val="hybridMultilevel"/>
    <w:tmpl w:val="62D05C48"/>
    <w:lvl w:ilvl="0" w:tplc="DCD80126">
      <w:numFmt w:val="bullet"/>
      <w:lvlText w:val="-"/>
      <w:lvlJc w:val="left"/>
      <w:pPr>
        <w:ind w:left="720" w:hanging="360"/>
      </w:pPr>
      <w:rPr>
        <w:rFonts w:ascii="Arial" w:eastAsia="Arial"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9" w15:restartNumberingAfterBreak="0">
    <w:nsid w:val="4E94572D"/>
    <w:multiLevelType w:val="multilevel"/>
    <w:tmpl w:val="255A776E"/>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EEC039D"/>
    <w:multiLevelType w:val="hybridMultilevel"/>
    <w:tmpl w:val="E2B8530A"/>
    <w:lvl w:ilvl="0" w:tplc="E738F704">
      <w:start w:val="1"/>
      <w:numFmt w:val="bullet"/>
      <w:lvlText w:val="-"/>
      <w:lvlJc w:val="left"/>
      <w:pPr>
        <w:ind w:left="1068" w:hanging="360"/>
      </w:pPr>
      <w:rPr>
        <w:rFonts w:ascii="Arial" w:eastAsia="Times New Roman"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1" w15:restartNumberingAfterBreak="0">
    <w:nsid w:val="4F5A04E0"/>
    <w:multiLevelType w:val="hybridMultilevel"/>
    <w:tmpl w:val="68C0F7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1F97AF7"/>
    <w:multiLevelType w:val="hybridMultilevel"/>
    <w:tmpl w:val="4156EC52"/>
    <w:lvl w:ilvl="0" w:tplc="2AD8189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2BF2070"/>
    <w:multiLevelType w:val="hybridMultilevel"/>
    <w:tmpl w:val="D932DA3A"/>
    <w:lvl w:ilvl="0" w:tplc="A866DD20">
      <w:start w:val="2"/>
      <w:numFmt w:val="bullet"/>
      <w:lvlText w:val="-"/>
      <w:lvlJc w:val="left"/>
      <w:pPr>
        <w:ind w:left="1068" w:hanging="360"/>
      </w:pPr>
      <w:rPr>
        <w:rFonts w:ascii="Arial" w:eastAsia="Times New Roman"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4" w15:restartNumberingAfterBreak="0">
    <w:nsid w:val="56442773"/>
    <w:multiLevelType w:val="hybridMultilevel"/>
    <w:tmpl w:val="C9E83CCA"/>
    <w:lvl w:ilvl="0" w:tplc="B5CCE850">
      <w:start w:val="9"/>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80455BF"/>
    <w:multiLevelType w:val="hybridMultilevel"/>
    <w:tmpl w:val="98ECF9C2"/>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33E0195"/>
    <w:multiLevelType w:val="hybridMultilevel"/>
    <w:tmpl w:val="C50AAC08"/>
    <w:lvl w:ilvl="0" w:tplc="3286D02A">
      <w:start w:val="1"/>
      <w:numFmt w:val="decimal"/>
      <w:lvlText w:val="%1."/>
      <w:lvlJc w:val="left"/>
      <w:pPr>
        <w:ind w:left="367" w:hanging="360"/>
      </w:pPr>
      <w:rPr>
        <w:rFonts w:hint="default"/>
      </w:rPr>
    </w:lvl>
    <w:lvl w:ilvl="1" w:tplc="040C0019">
      <w:start w:val="1"/>
      <w:numFmt w:val="lowerLetter"/>
      <w:lvlText w:val="%2."/>
      <w:lvlJc w:val="left"/>
      <w:pPr>
        <w:ind w:left="1087" w:hanging="360"/>
      </w:pPr>
    </w:lvl>
    <w:lvl w:ilvl="2" w:tplc="040C001B" w:tentative="1">
      <w:start w:val="1"/>
      <w:numFmt w:val="lowerRoman"/>
      <w:lvlText w:val="%3."/>
      <w:lvlJc w:val="right"/>
      <w:pPr>
        <w:ind w:left="1807" w:hanging="180"/>
      </w:pPr>
    </w:lvl>
    <w:lvl w:ilvl="3" w:tplc="040C000F" w:tentative="1">
      <w:start w:val="1"/>
      <w:numFmt w:val="decimal"/>
      <w:lvlText w:val="%4."/>
      <w:lvlJc w:val="left"/>
      <w:pPr>
        <w:ind w:left="2527" w:hanging="360"/>
      </w:pPr>
    </w:lvl>
    <w:lvl w:ilvl="4" w:tplc="040C0019" w:tentative="1">
      <w:start w:val="1"/>
      <w:numFmt w:val="lowerLetter"/>
      <w:lvlText w:val="%5."/>
      <w:lvlJc w:val="left"/>
      <w:pPr>
        <w:ind w:left="3247" w:hanging="360"/>
      </w:pPr>
    </w:lvl>
    <w:lvl w:ilvl="5" w:tplc="040C001B" w:tentative="1">
      <w:start w:val="1"/>
      <w:numFmt w:val="lowerRoman"/>
      <w:lvlText w:val="%6."/>
      <w:lvlJc w:val="right"/>
      <w:pPr>
        <w:ind w:left="3967" w:hanging="180"/>
      </w:pPr>
    </w:lvl>
    <w:lvl w:ilvl="6" w:tplc="040C000F" w:tentative="1">
      <w:start w:val="1"/>
      <w:numFmt w:val="decimal"/>
      <w:lvlText w:val="%7."/>
      <w:lvlJc w:val="left"/>
      <w:pPr>
        <w:ind w:left="4687" w:hanging="360"/>
      </w:pPr>
    </w:lvl>
    <w:lvl w:ilvl="7" w:tplc="040C0019" w:tentative="1">
      <w:start w:val="1"/>
      <w:numFmt w:val="lowerLetter"/>
      <w:lvlText w:val="%8."/>
      <w:lvlJc w:val="left"/>
      <w:pPr>
        <w:ind w:left="5407" w:hanging="360"/>
      </w:pPr>
    </w:lvl>
    <w:lvl w:ilvl="8" w:tplc="040C001B" w:tentative="1">
      <w:start w:val="1"/>
      <w:numFmt w:val="lowerRoman"/>
      <w:lvlText w:val="%9."/>
      <w:lvlJc w:val="right"/>
      <w:pPr>
        <w:ind w:left="6127" w:hanging="180"/>
      </w:pPr>
    </w:lvl>
  </w:abstractNum>
  <w:abstractNum w:abstractNumId="37" w15:restartNumberingAfterBreak="0">
    <w:nsid w:val="68BA66AD"/>
    <w:multiLevelType w:val="hybridMultilevel"/>
    <w:tmpl w:val="B8DA2766"/>
    <w:lvl w:ilvl="0" w:tplc="DD8A7D2E">
      <w:start w:val="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EFD28FF"/>
    <w:multiLevelType w:val="hybridMultilevel"/>
    <w:tmpl w:val="0A6C3FBA"/>
    <w:lvl w:ilvl="0" w:tplc="7A06D864">
      <w:start w:val="10"/>
      <w:numFmt w:val="bullet"/>
      <w:lvlText w:val="-"/>
      <w:lvlJc w:val="left"/>
      <w:pPr>
        <w:ind w:left="720" w:hanging="360"/>
      </w:pPr>
      <w:rPr>
        <w:rFonts w:ascii="Arial" w:eastAsia="Times New Roman" w:hAnsi="Arial" w:cs="Arial" w:hint="default"/>
        <w:sz w:val="2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00F4483"/>
    <w:multiLevelType w:val="hybridMultilevel"/>
    <w:tmpl w:val="3D705A4A"/>
    <w:lvl w:ilvl="0" w:tplc="4DD42688">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09B3132"/>
    <w:multiLevelType w:val="hybridMultilevel"/>
    <w:tmpl w:val="66124DEE"/>
    <w:lvl w:ilvl="0" w:tplc="5588DB5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1B73F0E"/>
    <w:multiLevelType w:val="hybridMultilevel"/>
    <w:tmpl w:val="56F2DF60"/>
    <w:lvl w:ilvl="0" w:tplc="EA86DBF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3DC7E51"/>
    <w:multiLevelType w:val="hybridMultilevel"/>
    <w:tmpl w:val="88B8951A"/>
    <w:lvl w:ilvl="0" w:tplc="EBFE0ACC">
      <w:start w:val="5"/>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47629E6"/>
    <w:multiLevelType w:val="hybridMultilevel"/>
    <w:tmpl w:val="4A74CC80"/>
    <w:lvl w:ilvl="0" w:tplc="EA86DBF0">
      <w:numFmt w:val="bullet"/>
      <w:lvlText w:val="-"/>
      <w:lvlJc w:val="left"/>
      <w:pPr>
        <w:tabs>
          <w:tab w:val="num" w:pos="814"/>
        </w:tabs>
        <w:ind w:left="814" w:hanging="360"/>
      </w:pPr>
      <w:rPr>
        <w:rFonts w:ascii="Arial" w:eastAsia="Times New Roman" w:hAnsi="Arial" w:cs="Arial" w:hint="default"/>
      </w:rPr>
    </w:lvl>
    <w:lvl w:ilvl="1" w:tplc="040C0003" w:tentative="1">
      <w:start w:val="1"/>
      <w:numFmt w:val="bullet"/>
      <w:lvlText w:val="o"/>
      <w:lvlJc w:val="left"/>
      <w:pPr>
        <w:tabs>
          <w:tab w:val="num" w:pos="814"/>
        </w:tabs>
        <w:ind w:left="814" w:hanging="360"/>
      </w:pPr>
      <w:rPr>
        <w:rFonts w:ascii="Courier New" w:hAnsi="Courier New" w:cs="Courier New" w:hint="default"/>
      </w:rPr>
    </w:lvl>
    <w:lvl w:ilvl="2" w:tplc="040C0005" w:tentative="1">
      <w:start w:val="1"/>
      <w:numFmt w:val="bullet"/>
      <w:lvlText w:val=""/>
      <w:lvlJc w:val="left"/>
      <w:pPr>
        <w:tabs>
          <w:tab w:val="num" w:pos="1534"/>
        </w:tabs>
        <w:ind w:left="1534" w:hanging="360"/>
      </w:pPr>
      <w:rPr>
        <w:rFonts w:ascii="Wingdings" w:hAnsi="Wingdings" w:hint="default"/>
      </w:rPr>
    </w:lvl>
    <w:lvl w:ilvl="3" w:tplc="040C0001" w:tentative="1">
      <w:start w:val="1"/>
      <w:numFmt w:val="bullet"/>
      <w:lvlText w:val=""/>
      <w:lvlJc w:val="left"/>
      <w:pPr>
        <w:tabs>
          <w:tab w:val="num" w:pos="2254"/>
        </w:tabs>
        <w:ind w:left="2254" w:hanging="360"/>
      </w:pPr>
      <w:rPr>
        <w:rFonts w:ascii="Symbol" w:hAnsi="Symbol" w:hint="default"/>
      </w:rPr>
    </w:lvl>
    <w:lvl w:ilvl="4" w:tplc="040C0003" w:tentative="1">
      <w:start w:val="1"/>
      <w:numFmt w:val="bullet"/>
      <w:lvlText w:val="o"/>
      <w:lvlJc w:val="left"/>
      <w:pPr>
        <w:tabs>
          <w:tab w:val="num" w:pos="2974"/>
        </w:tabs>
        <w:ind w:left="2974" w:hanging="360"/>
      </w:pPr>
      <w:rPr>
        <w:rFonts w:ascii="Courier New" w:hAnsi="Courier New" w:cs="Courier New" w:hint="default"/>
      </w:rPr>
    </w:lvl>
    <w:lvl w:ilvl="5" w:tplc="040C0005" w:tentative="1">
      <w:start w:val="1"/>
      <w:numFmt w:val="bullet"/>
      <w:lvlText w:val=""/>
      <w:lvlJc w:val="left"/>
      <w:pPr>
        <w:tabs>
          <w:tab w:val="num" w:pos="3694"/>
        </w:tabs>
        <w:ind w:left="3694" w:hanging="360"/>
      </w:pPr>
      <w:rPr>
        <w:rFonts w:ascii="Wingdings" w:hAnsi="Wingdings" w:hint="default"/>
      </w:rPr>
    </w:lvl>
    <w:lvl w:ilvl="6" w:tplc="040C0001" w:tentative="1">
      <w:start w:val="1"/>
      <w:numFmt w:val="bullet"/>
      <w:lvlText w:val=""/>
      <w:lvlJc w:val="left"/>
      <w:pPr>
        <w:tabs>
          <w:tab w:val="num" w:pos="4414"/>
        </w:tabs>
        <w:ind w:left="4414" w:hanging="360"/>
      </w:pPr>
      <w:rPr>
        <w:rFonts w:ascii="Symbol" w:hAnsi="Symbol" w:hint="default"/>
      </w:rPr>
    </w:lvl>
    <w:lvl w:ilvl="7" w:tplc="040C0003" w:tentative="1">
      <w:start w:val="1"/>
      <w:numFmt w:val="bullet"/>
      <w:lvlText w:val="o"/>
      <w:lvlJc w:val="left"/>
      <w:pPr>
        <w:tabs>
          <w:tab w:val="num" w:pos="5134"/>
        </w:tabs>
        <w:ind w:left="5134" w:hanging="360"/>
      </w:pPr>
      <w:rPr>
        <w:rFonts w:ascii="Courier New" w:hAnsi="Courier New" w:cs="Courier New" w:hint="default"/>
      </w:rPr>
    </w:lvl>
    <w:lvl w:ilvl="8" w:tplc="040C0005" w:tentative="1">
      <w:start w:val="1"/>
      <w:numFmt w:val="bullet"/>
      <w:lvlText w:val=""/>
      <w:lvlJc w:val="left"/>
      <w:pPr>
        <w:tabs>
          <w:tab w:val="num" w:pos="5854"/>
        </w:tabs>
        <w:ind w:left="5854" w:hanging="360"/>
      </w:pPr>
      <w:rPr>
        <w:rFonts w:ascii="Wingdings" w:hAnsi="Wingdings" w:hint="default"/>
      </w:rPr>
    </w:lvl>
  </w:abstractNum>
  <w:abstractNum w:abstractNumId="44" w15:restartNumberingAfterBreak="0">
    <w:nsid w:val="7BC171C4"/>
    <w:multiLevelType w:val="hybridMultilevel"/>
    <w:tmpl w:val="8A2AD0FE"/>
    <w:lvl w:ilvl="0" w:tplc="E0C6BEE8">
      <w:numFmt w:val="bullet"/>
      <w:lvlText w:val="-"/>
      <w:lvlJc w:val="left"/>
      <w:pPr>
        <w:ind w:left="178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5" w15:restartNumberingAfterBreak="0">
    <w:nsid w:val="7DFF6F6D"/>
    <w:multiLevelType w:val="hybridMultilevel"/>
    <w:tmpl w:val="3F66B3C6"/>
    <w:lvl w:ilvl="0" w:tplc="5478F7F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27"/>
  </w:num>
  <w:num w:numId="3">
    <w:abstractNumId w:val="16"/>
  </w:num>
  <w:num w:numId="4">
    <w:abstractNumId w:val="23"/>
  </w:num>
  <w:num w:numId="5">
    <w:abstractNumId w:val="38"/>
  </w:num>
  <w:num w:numId="6">
    <w:abstractNumId w:val="36"/>
  </w:num>
  <w:num w:numId="7">
    <w:abstractNumId w:val="6"/>
  </w:num>
  <w:num w:numId="8">
    <w:abstractNumId w:val="19"/>
  </w:num>
  <w:num w:numId="9">
    <w:abstractNumId w:val="35"/>
  </w:num>
  <w:num w:numId="10">
    <w:abstractNumId w:val="9"/>
  </w:num>
  <w:num w:numId="11">
    <w:abstractNumId w:val="5"/>
  </w:num>
  <w:num w:numId="12">
    <w:abstractNumId w:val="17"/>
  </w:num>
  <w:num w:numId="13">
    <w:abstractNumId w:val="11"/>
  </w:num>
  <w:num w:numId="14">
    <w:abstractNumId w:val="30"/>
  </w:num>
  <w:num w:numId="15">
    <w:abstractNumId w:val="22"/>
  </w:num>
  <w:num w:numId="16">
    <w:abstractNumId w:val="42"/>
  </w:num>
  <w:num w:numId="17">
    <w:abstractNumId w:val="12"/>
  </w:num>
  <w:num w:numId="18">
    <w:abstractNumId w:val="7"/>
  </w:num>
  <w:num w:numId="19">
    <w:abstractNumId w:val="1"/>
  </w:num>
  <w:num w:numId="20">
    <w:abstractNumId w:val="33"/>
  </w:num>
  <w:num w:numId="21">
    <w:abstractNumId w:val="32"/>
  </w:num>
  <w:num w:numId="22">
    <w:abstractNumId w:val="40"/>
  </w:num>
  <w:num w:numId="23">
    <w:abstractNumId w:val="44"/>
  </w:num>
  <w:num w:numId="24">
    <w:abstractNumId w:val="13"/>
  </w:num>
  <w:num w:numId="25">
    <w:abstractNumId w:val="31"/>
  </w:num>
  <w:num w:numId="26">
    <w:abstractNumId w:val="15"/>
  </w:num>
  <w:num w:numId="27">
    <w:abstractNumId w:val="28"/>
  </w:num>
  <w:num w:numId="28">
    <w:abstractNumId w:val="45"/>
  </w:num>
  <w:num w:numId="29">
    <w:abstractNumId w:val="4"/>
  </w:num>
  <w:num w:numId="30">
    <w:abstractNumId w:val="34"/>
  </w:num>
  <w:num w:numId="31">
    <w:abstractNumId w:val="14"/>
  </w:num>
  <w:num w:numId="32">
    <w:abstractNumId w:val="41"/>
  </w:num>
  <w:num w:numId="33">
    <w:abstractNumId w:val="18"/>
  </w:num>
  <w:num w:numId="34">
    <w:abstractNumId w:val="10"/>
  </w:num>
  <w:num w:numId="35">
    <w:abstractNumId w:val="43"/>
  </w:num>
  <w:num w:numId="36">
    <w:abstractNumId w:val="37"/>
  </w:num>
  <w:num w:numId="37">
    <w:abstractNumId w:val="3"/>
  </w:num>
  <w:num w:numId="38">
    <w:abstractNumId w:val="29"/>
  </w:num>
  <w:num w:numId="39">
    <w:abstractNumId w:val="8"/>
  </w:num>
  <w:num w:numId="40">
    <w:abstractNumId w:val="39"/>
  </w:num>
  <w:num w:numId="41">
    <w:abstractNumId w:val="25"/>
  </w:num>
  <w:num w:numId="42">
    <w:abstractNumId w:val="2"/>
  </w:num>
  <w:num w:numId="43">
    <w:abstractNumId w:val="26"/>
  </w:num>
  <w:num w:numId="44">
    <w:abstractNumId w:val="24"/>
  </w:num>
  <w:num w:numId="45">
    <w:abstractNumId w:val="20"/>
  </w:num>
  <w:num w:numId="46">
    <w:abstractNumId w:val="2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eyer Clara">
    <w15:presenceInfo w15:providerId="AD" w15:userId="S-1-5-21-789336058-602609370-682003330-3895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6236"/>
    <w:rsid w:val="000005CF"/>
    <w:rsid w:val="000072E7"/>
    <w:rsid w:val="00014064"/>
    <w:rsid w:val="000211F2"/>
    <w:rsid w:val="000406B9"/>
    <w:rsid w:val="00052C34"/>
    <w:rsid w:val="0005363C"/>
    <w:rsid w:val="00053955"/>
    <w:rsid w:val="00060BB8"/>
    <w:rsid w:val="000836A3"/>
    <w:rsid w:val="00084C7C"/>
    <w:rsid w:val="00085306"/>
    <w:rsid w:val="00087B6C"/>
    <w:rsid w:val="00090241"/>
    <w:rsid w:val="000A61EC"/>
    <w:rsid w:val="000B0636"/>
    <w:rsid w:val="000B708B"/>
    <w:rsid w:val="000E7D18"/>
    <w:rsid w:val="000F57B8"/>
    <w:rsid w:val="0010234D"/>
    <w:rsid w:val="00112882"/>
    <w:rsid w:val="001219C4"/>
    <w:rsid w:val="001220BA"/>
    <w:rsid w:val="00125866"/>
    <w:rsid w:val="001448A7"/>
    <w:rsid w:val="00150D1E"/>
    <w:rsid w:val="00153CE7"/>
    <w:rsid w:val="00153D8F"/>
    <w:rsid w:val="001567A8"/>
    <w:rsid w:val="00161E2B"/>
    <w:rsid w:val="00164A3F"/>
    <w:rsid w:val="00165542"/>
    <w:rsid w:val="0019341F"/>
    <w:rsid w:val="001A494F"/>
    <w:rsid w:val="001C0AB9"/>
    <w:rsid w:val="001C6D3D"/>
    <w:rsid w:val="001F42E3"/>
    <w:rsid w:val="0020159B"/>
    <w:rsid w:val="002068A2"/>
    <w:rsid w:val="002078CD"/>
    <w:rsid w:val="00214BBB"/>
    <w:rsid w:val="00215B57"/>
    <w:rsid w:val="002203B6"/>
    <w:rsid w:val="002212D4"/>
    <w:rsid w:val="00224638"/>
    <w:rsid w:val="00224BCD"/>
    <w:rsid w:val="002307D0"/>
    <w:rsid w:val="00233082"/>
    <w:rsid w:val="002374F3"/>
    <w:rsid w:val="00253EB9"/>
    <w:rsid w:val="00286996"/>
    <w:rsid w:val="00292148"/>
    <w:rsid w:val="002A4109"/>
    <w:rsid w:val="002B1570"/>
    <w:rsid w:val="002C419B"/>
    <w:rsid w:val="002E4635"/>
    <w:rsid w:val="002E59A7"/>
    <w:rsid w:val="00301559"/>
    <w:rsid w:val="00305724"/>
    <w:rsid w:val="00344252"/>
    <w:rsid w:val="0036603A"/>
    <w:rsid w:val="00371BC4"/>
    <w:rsid w:val="003753D6"/>
    <w:rsid w:val="0038061E"/>
    <w:rsid w:val="00393832"/>
    <w:rsid w:val="003A3A54"/>
    <w:rsid w:val="003A56AE"/>
    <w:rsid w:val="003B3A77"/>
    <w:rsid w:val="003C4A66"/>
    <w:rsid w:val="003F69BD"/>
    <w:rsid w:val="004004C8"/>
    <w:rsid w:val="00426BB3"/>
    <w:rsid w:val="00444D66"/>
    <w:rsid w:val="00451088"/>
    <w:rsid w:val="004538EC"/>
    <w:rsid w:val="00460B30"/>
    <w:rsid w:val="00472CDD"/>
    <w:rsid w:val="00473659"/>
    <w:rsid w:val="00473CBC"/>
    <w:rsid w:val="00476C70"/>
    <w:rsid w:val="00477D44"/>
    <w:rsid w:val="004814EE"/>
    <w:rsid w:val="00486C4E"/>
    <w:rsid w:val="00487D52"/>
    <w:rsid w:val="00495AA3"/>
    <w:rsid w:val="004A333E"/>
    <w:rsid w:val="004B0F67"/>
    <w:rsid w:val="004B3F25"/>
    <w:rsid w:val="004C3629"/>
    <w:rsid w:val="004D201F"/>
    <w:rsid w:val="004E04A7"/>
    <w:rsid w:val="004E2A5A"/>
    <w:rsid w:val="004E3697"/>
    <w:rsid w:val="004E604B"/>
    <w:rsid w:val="004E6754"/>
    <w:rsid w:val="004F0F59"/>
    <w:rsid w:val="005130BB"/>
    <w:rsid w:val="00517530"/>
    <w:rsid w:val="0052023F"/>
    <w:rsid w:val="005223B2"/>
    <w:rsid w:val="0052505A"/>
    <w:rsid w:val="00526B9D"/>
    <w:rsid w:val="005354D1"/>
    <w:rsid w:val="005557B4"/>
    <w:rsid w:val="00566E0B"/>
    <w:rsid w:val="005739C6"/>
    <w:rsid w:val="005777AF"/>
    <w:rsid w:val="00581D8F"/>
    <w:rsid w:val="00593E67"/>
    <w:rsid w:val="005A50D9"/>
    <w:rsid w:val="005C4F3F"/>
    <w:rsid w:val="005D6B92"/>
    <w:rsid w:val="005E1391"/>
    <w:rsid w:val="005E13FC"/>
    <w:rsid w:val="005F04BB"/>
    <w:rsid w:val="005F3EF5"/>
    <w:rsid w:val="00602594"/>
    <w:rsid w:val="00612990"/>
    <w:rsid w:val="00623FD6"/>
    <w:rsid w:val="00633EC1"/>
    <w:rsid w:val="00636171"/>
    <w:rsid w:val="00636C01"/>
    <w:rsid w:val="00640B82"/>
    <w:rsid w:val="00653A5C"/>
    <w:rsid w:val="00661C2D"/>
    <w:rsid w:val="0066785B"/>
    <w:rsid w:val="00685632"/>
    <w:rsid w:val="00692F9F"/>
    <w:rsid w:val="006A288D"/>
    <w:rsid w:val="006B581B"/>
    <w:rsid w:val="006D31EA"/>
    <w:rsid w:val="006E1E9F"/>
    <w:rsid w:val="006F07FA"/>
    <w:rsid w:val="006F3352"/>
    <w:rsid w:val="006F470A"/>
    <w:rsid w:val="00705399"/>
    <w:rsid w:val="00707E43"/>
    <w:rsid w:val="00721AC1"/>
    <w:rsid w:val="0072467A"/>
    <w:rsid w:val="007248D9"/>
    <w:rsid w:val="00735711"/>
    <w:rsid w:val="007364EB"/>
    <w:rsid w:val="00737DC7"/>
    <w:rsid w:val="00746236"/>
    <w:rsid w:val="007505F6"/>
    <w:rsid w:val="0075776E"/>
    <w:rsid w:val="00762768"/>
    <w:rsid w:val="00774F43"/>
    <w:rsid w:val="007835F8"/>
    <w:rsid w:val="0079188A"/>
    <w:rsid w:val="0079254F"/>
    <w:rsid w:val="00792BC9"/>
    <w:rsid w:val="007A0046"/>
    <w:rsid w:val="007A0DA7"/>
    <w:rsid w:val="007A4AF8"/>
    <w:rsid w:val="007B0D99"/>
    <w:rsid w:val="007D1A61"/>
    <w:rsid w:val="007D1FEC"/>
    <w:rsid w:val="007D52D0"/>
    <w:rsid w:val="007D5E53"/>
    <w:rsid w:val="007E518F"/>
    <w:rsid w:val="00801DAA"/>
    <w:rsid w:val="00813872"/>
    <w:rsid w:val="008234A8"/>
    <w:rsid w:val="008260C0"/>
    <w:rsid w:val="00831211"/>
    <w:rsid w:val="00842B34"/>
    <w:rsid w:val="00854246"/>
    <w:rsid w:val="00866B6C"/>
    <w:rsid w:val="00870115"/>
    <w:rsid w:val="00882929"/>
    <w:rsid w:val="00882D0A"/>
    <w:rsid w:val="008934FF"/>
    <w:rsid w:val="00893EF6"/>
    <w:rsid w:val="008A0829"/>
    <w:rsid w:val="008B36E4"/>
    <w:rsid w:val="008B7AFD"/>
    <w:rsid w:val="008C28C6"/>
    <w:rsid w:val="008C50C6"/>
    <w:rsid w:val="008D0100"/>
    <w:rsid w:val="008D7B30"/>
    <w:rsid w:val="008E3B92"/>
    <w:rsid w:val="008E4342"/>
    <w:rsid w:val="008E6B25"/>
    <w:rsid w:val="008F32E8"/>
    <w:rsid w:val="008F4497"/>
    <w:rsid w:val="008F7BFE"/>
    <w:rsid w:val="00905006"/>
    <w:rsid w:val="00917321"/>
    <w:rsid w:val="00923BD7"/>
    <w:rsid w:val="009247C4"/>
    <w:rsid w:val="00937673"/>
    <w:rsid w:val="009455E4"/>
    <w:rsid w:val="00952B85"/>
    <w:rsid w:val="0095609E"/>
    <w:rsid w:val="009573DC"/>
    <w:rsid w:val="00957BC4"/>
    <w:rsid w:val="0096117D"/>
    <w:rsid w:val="00965178"/>
    <w:rsid w:val="00966DEE"/>
    <w:rsid w:val="009813D5"/>
    <w:rsid w:val="009845FA"/>
    <w:rsid w:val="009B0DC1"/>
    <w:rsid w:val="009B233F"/>
    <w:rsid w:val="009B641D"/>
    <w:rsid w:val="009C266C"/>
    <w:rsid w:val="009C5F0B"/>
    <w:rsid w:val="00A04971"/>
    <w:rsid w:val="00A1027B"/>
    <w:rsid w:val="00A12A8D"/>
    <w:rsid w:val="00A14514"/>
    <w:rsid w:val="00A22CCC"/>
    <w:rsid w:val="00A33049"/>
    <w:rsid w:val="00A35986"/>
    <w:rsid w:val="00A6337C"/>
    <w:rsid w:val="00A661D0"/>
    <w:rsid w:val="00A74DBD"/>
    <w:rsid w:val="00A76D09"/>
    <w:rsid w:val="00A7779F"/>
    <w:rsid w:val="00A803D5"/>
    <w:rsid w:val="00A95AD5"/>
    <w:rsid w:val="00AA1C9E"/>
    <w:rsid w:val="00AA271A"/>
    <w:rsid w:val="00AD2210"/>
    <w:rsid w:val="00AD2326"/>
    <w:rsid w:val="00AD27A7"/>
    <w:rsid w:val="00AD4AFF"/>
    <w:rsid w:val="00AE0F44"/>
    <w:rsid w:val="00AE1154"/>
    <w:rsid w:val="00AE207B"/>
    <w:rsid w:val="00AE3D7E"/>
    <w:rsid w:val="00AF041A"/>
    <w:rsid w:val="00AF0DB2"/>
    <w:rsid w:val="00AF4E5C"/>
    <w:rsid w:val="00B1715B"/>
    <w:rsid w:val="00B42C2D"/>
    <w:rsid w:val="00B64AC7"/>
    <w:rsid w:val="00B75B9F"/>
    <w:rsid w:val="00B760E3"/>
    <w:rsid w:val="00B81E1A"/>
    <w:rsid w:val="00B82279"/>
    <w:rsid w:val="00B83669"/>
    <w:rsid w:val="00B91162"/>
    <w:rsid w:val="00B9225F"/>
    <w:rsid w:val="00B93AC8"/>
    <w:rsid w:val="00BA0A6C"/>
    <w:rsid w:val="00BA75B4"/>
    <w:rsid w:val="00BB027C"/>
    <w:rsid w:val="00BB463F"/>
    <w:rsid w:val="00BB74DA"/>
    <w:rsid w:val="00BC3455"/>
    <w:rsid w:val="00BD6C9D"/>
    <w:rsid w:val="00BE0888"/>
    <w:rsid w:val="00BE5784"/>
    <w:rsid w:val="00BF1DE1"/>
    <w:rsid w:val="00BF428F"/>
    <w:rsid w:val="00BF43BF"/>
    <w:rsid w:val="00BF537D"/>
    <w:rsid w:val="00C01172"/>
    <w:rsid w:val="00C01983"/>
    <w:rsid w:val="00C04CD0"/>
    <w:rsid w:val="00C2201B"/>
    <w:rsid w:val="00C2518C"/>
    <w:rsid w:val="00C27C5B"/>
    <w:rsid w:val="00C34A7D"/>
    <w:rsid w:val="00C34D0D"/>
    <w:rsid w:val="00C5024B"/>
    <w:rsid w:val="00C5673E"/>
    <w:rsid w:val="00C731D9"/>
    <w:rsid w:val="00C76A0A"/>
    <w:rsid w:val="00C81B07"/>
    <w:rsid w:val="00C82A2F"/>
    <w:rsid w:val="00C837EE"/>
    <w:rsid w:val="00CB31F6"/>
    <w:rsid w:val="00CC2AFA"/>
    <w:rsid w:val="00CC7360"/>
    <w:rsid w:val="00CD5367"/>
    <w:rsid w:val="00CE25A1"/>
    <w:rsid w:val="00CE2FD5"/>
    <w:rsid w:val="00CE65DC"/>
    <w:rsid w:val="00CE7B10"/>
    <w:rsid w:val="00D03EB7"/>
    <w:rsid w:val="00D04378"/>
    <w:rsid w:val="00D116ED"/>
    <w:rsid w:val="00D22BD8"/>
    <w:rsid w:val="00D3198C"/>
    <w:rsid w:val="00D35CAF"/>
    <w:rsid w:val="00D4094E"/>
    <w:rsid w:val="00D42BE1"/>
    <w:rsid w:val="00D45A15"/>
    <w:rsid w:val="00D607F2"/>
    <w:rsid w:val="00D635B1"/>
    <w:rsid w:val="00D66072"/>
    <w:rsid w:val="00D66841"/>
    <w:rsid w:val="00D92B88"/>
    <w:rsid w:val="00D931D0"/>
    <w:rsid w:val="00D940C9"/>
    <w:rsid w:val="00DA30A5"/>
    <w:rsid w:val="00DA65CD"/>
    <w:rsid w:val="00DB79F5"/>
    <w:rsid w:val="00DC0D7A"/>
    <w:rsid w:val="00DC728E"/>
    <w:rsid w:val="00E04FA0"/>
    <w:rsid w:val="00E07633"/>
    <w:rsid w:val="00E10724"/>
    <w:rsid w:val="00E160A0"/>
    <w:rsid w:val="00E16B80"/>
    <w:rsid w:val="00E2115C"/>
    <w:rsid w:val="00E31F97"/>
    <w:rsid w:val="00E348EC"/>
    <w:rsid w:val="00E35DC1"/>
    <w:rsid w:val="00E42349"/>
    <w:rsid w:val="00E553B3"/>
    <w:rsid w:val="00E640A9"/>
    <w:rsid w:val="00E65861"/>
    <w:rsid w:val="00E81753"/>
    <w:rsid w:val="00E823C6"/>
    <w:rsid w:val="00E84B89"/>
    <w:rsid w:val="00E8684F"/>
    <w:rsid w:val="00EA217A"/>
    <w:rsid w:val="00EA4E46"/>
    <w:rsid w:val="00EB0B3C"/>
    <w:rsid w:val="00EB272B"/>
    <w:rsid w:val="00ED0C61"/>
    <w:rsid w:val="00ED7052"/>
    <w:rsid w:val="00EE4566"/>
    <w:rsid w:val="00EF7026"/>
    <w:rsid w:val="00F015B9"/>
    <w:rsid w:val="00F147B9"/>
    <w:rsid w:val="00F23A2D"/>
    <w:rsid w:val="00F26F77"/>
    <w:rsid w:val="00F270BE"/>
    <w:rsid w:val="00F357EF"/>
    <w:rsid w:val="00F402FD"/>
    <w:rsid w:val="00F42756"/>
    <w:rsid w:val="00F45291"/>
    <w:rsid w:val="00F642A0"/>
    <w:rsid w:val="00F666AF"/>
    <w:rsid w:val="00F74302"/>
    <w:rsid w:val="00F743EB"/>
    <w:rsid w:val="00F76727"/>
    <w:rsid w:val="00F850E6"/>
    <w:rsid w:val="00F93570"/>
    <w:rsid w:val="00FA5AE2"/>
    <w:rsid w:val="00FC6F22"/>
    <w:rsid w:val="00FD6F3A"/>
    <w:rsid w:val="00FF466D"/>
    <w:rsid w:val="00FF7895"/>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21F0E8"/>
  <w15:chartTrackingRefBased/>
  <w15:docId w15:val="{7DADE95C-5467-4239-AB98-9C38B61BB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4FA0"/>
    <w:pPr>
      <w:widowControl w:val="0"/>
      <w:overflowPunct w:val="0"/>
      <w:adjustRightInd w:val="0"/>
      <w:spacing w:after="0" w:line="240" w:lineRule="auto"/>
    </w:pPr>
    <w:rPr>
      <w:rFonts w:ascii="Arial" w:eastAsia="Times New Roman" w:hAnsi="Arial" w:cs="Times New Roman"/>
      <w:kern w:val="28"/>
      <w:sz w:val="20"/>
      <w:szCs w:val="20"/>
    </w:rPr>
  </w:style>
  <w:style w:type="paragraph" w:styleId="Titre1">
    <w:name w:val="heading 1"/>
    <w:basedOn w:val="Normal"/>
    <w:next w:val="Normal"/>
    <w:link w:val="Titre1Car"/>
    <w:autoRedefine/>
    <w:uiPriority w:val="99"/>
    <w:qFormat/>
    <w:rsid w:val="00E04FA0"/>
    <w:pPr>
      <w:keepNext/>
      <w:spacing w:before="240" w:after="60" w:line="360" w:lineRule="auto"/>
      <w:outlineLvl w:val="0"/>
    </w:pPr>
    <w:rPr>
      <w:rFonts w:cs="Arial"/>
      <w:b/>
      <w:bCs/>
      <w:kern w:val="32"/>
      <w:szCs w:val="32"/>
    </w:rPr>
  </w:style>
  <w:style w:type="paragraph" w:styleId="Titre2">
    <w:name w:val="heading 2"/>
    <w:aliases w:val="heading 2"/>
    <w:basedOn w:val="Normal"/>
    <w:next w:val="Normal"/>
    <w:link w:val="Titre2Car"/>
    <w:qFormat/>
    <w:rsid w:val="00E04FA0"/>
    <w:pPr>
      <w:keepNext/>
      <w:widowControl/>
      <w:overflowPunct/>
      <w:adjustRightInd/>
      <w:spacing w:before="240" w:after="60" w:line="360" w:lineRule="auto"/>
      <w:outlineLvl w:val="1"/>
    </w:pPr>
    <w:rPr>
      <w:rFonts w:cs="Arial"/>
      <w:b/>
      <w:bCs/>
      <w:i/>
      <w:iCs/>
      <w:kern w:val="0"/>
      <w:szCs w:val="28"/>
      <w:u w:val="single"/>
      <w:lang w:eastAsia="fr-FR"/>
    </w:rPr>
  </w:style>
  <w:style w:type="paragraph" w:styleId="Titre3">
    <w:name w:val="heading 3"/>
    <w:basedOn w:val="Normal"/>
    <w:next w:val="Normal"/>
    <w:link w:val="Titre3Car"/>
    <w:uiPriority w:val="99"/>
    <w:qFormat/>
    <w:rsid w:val="00F357EF"/>
    <w:pPr>
      <w:keepNext/>
      <w:keepLines/>
      <w:spacing w:before="200"/>
      <w:outlineLvl w:val="2"/>
    </w:pPr>
    <w:rPr>
      <w:rFonts w:ascii="Cambria" w:hAnsi="Cambria"/>
      <w:b/>
      <w:bCs/>
      <w:color w:val="4F81BD"/>
    </w:rPr>
  </w:style>
  <w:style w:type="paragraph" w:styleId="Titre4">
    <w:name w:val="heading 4"/>
    <w:basedOn w:val="Normal"/>
    <w:next w:val="Normal"/>
    <w:link w:val="Titre4Car"/>
    <w:uiPriority w:val="99"/>
    <w:qFormat/>
    <w:rsid w:val="00F357EF"/>
    <w:pPr>
      <w:keepNext/>
      <w:widowControl/>
      <w:tabs>
        <w:tab w:val="left" w:pos="426"/>
      </w:tabs>
      <w:overflowPunct/>
      <w:adjustRightInd/>
      <w:outlineLvl w:val="3"/>
    </w:pPr>
    <w:rPr>
      <w:rFonts w:ascii="Courier New" w:hAnsi="Courier New"/>
      <w:b/>
      <w:kern w:val="0"/>
      <w:u w:val="single"/>
      <w:lang w:eastAsia="fr-FR"/>
    </w:rPr>
  </w:style>
  <w:style w:type="paragraph" w:styleId="Titre5">
    <w:name w:val="heading 5"/>
    <w:basedOn w:val="Normal"/>
    <w:next w:val="Normal"/>
    <w:link w:val="Titre5Car"/>
    <w:semiHidden/>
    <w:unhideWhenUsed/>
    <w:qFormat/>
    <w:rsid w:val="00F357EF"/>
    <w:pPr>
      <w:keepNext/>
      <w:keepLines/>
      <w:spacing w:before="200"/>
      <w:outlineLvl w:val="4"/>
    </w:pPr>
    <w:rPr>
      <w:rFonts w:asciiTheme="majorHAnsi" w:eastAsiaTheme="majorEastAsia" w:hAnsiTheme="majorHAnsi" w:cstheme="majorBidi"/>
      <w:color w:val="1F4D78" w:themeColor="accent1" w:themeShade="7F"/>
    </w:rPr>
  </w:style>
  <w:style w:type="paragraph" w:styleId="Titre6">
    <w:name w:val="heading 6"/>
    <w:basedOn w:val="Normal"/>
    <w:next w:val="Normal"/>
    <w:link w:val="Titre6Car"/>
    <w:uiPriority w:val="99"/>
    <w:qFormat/>
    <w:rsid w:val="00F357EF"/>
    <w:pPr>
      <w:spacing w:before="240" w:after="60"/>
      <w:outlineLvl w:val="5"/>
    </w:pPr>
    <w:rPr>
      <w:b/>
      <w:bCs/>
      <w:sz w:val="22"/>
      <w:szCs w:val="22"/>
    </w:rPr>
  </w:style>
  <w:style w:type="paragraph" w:styleId="Titre7">
    <w:name w:val="heading 7"/>
    <w:basedOn w:val="Normal"/>
    <w:next w:val="Normal"/>
    <w:link w:val="Titre7Car"/>
    <w:uiPriority w:val="99"/>
    <w:qFormat/>
    <w:rsid w:val="00F357EF"/>
    <w:pPr>
      <w:spacing w:before="240" w:after="60"/>
      <w:outlineLvl w:val="6"/>
    </w:pPr>
    <w:rPr>
      <w:sz w:val="24"/>
      <w:szCs w:val="24"/>
    </w:rPr>
  </w:style>
  <w:style w:type="paragraph" w:styleId="Titre9">
    <w:name w:val="heading 9"/>
    <w:basedOn w:val="Normal"/>
    <w:next w:val="Normal"/>
    <w:link w:val="Titre9Car"/>
    <w:semiHidden/>
    <w:unhideWhenUsed/>
    <w:qFormat/>
    <w:rsid w:val="00F357EF"/>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rsid w:val="00E04FA0"/>
    <w:rPr>
      <w:rFonts w:ascii="Arial" w:eastAsia="Times New Roman" w:hAnsi="Arial" w:cs="Arial"/>
      <w:b/>
      <w:bCs/>
      <w:kern w:val="32"/>
      <w:sz w:val="20"/>
      <w:szCs w:val="32"/>
    </w:rPr>
  </w:style>
  <w:style w:type="character" w:customStyle="1" w:styleId="Titre2Car">
    <w:name w:val="Titre 2 Car"/>
    <w:aliases w:val="heading 2 Car"/>
    <w:basedOn w:val="Policepardfaut"/>
    <w:link w:val="Titre2"/>
    <w:rsid w:val="00E04FA0"/>
    <w:rPr>
      <w:rFonts w:ascii="Arial" w:eastAsia="Times New Roman" w:hAnsi="Arial" w:cs="Arial"/>
      <w:b/>
      <w:bCs/>
      <w:i/>
      <w:iCs/>
      <w:sz w:val="20"/>
      <w:szCs w:val="28"/>
      <w:u w:val="single"/>
      <w:lang w:eastAsia="fr-FR"/>
    </w:rPr>
  </w:style>
  <w:style w:type="character" w:customStyle="1" w:styleId="Titre3Car">
    <w:name w:val="Titre 3 Car"/>
    <w:basedOn w:val="Policepardfaut"/>
    <w:link w:val="Titre3"/>
    <w:uiPriority w:val="99"/>
    <w:rsid w:val="00F357EF"/>
    <w:rPr>
      <w:rFonts w:ascii="Cambria" w:eastAsia="Times New Roman" w:hAnsi="Cambria" w:cs="Times New Roman"/>
      <w:b/>
      <w:bCs/>
      <w:color w:val="4F81BD"/>
      <w:kern w:val="28"/>
      <w:sz w:val="20"/>
      <w:szCs w:val="20"/>
    </w:rPr>
  </w:style>
  <w:style w:type="character" w:customStyle="1" w:styleId="Titre4Car">
    <w:name w:val="Titre 4 Car"/>
    <w:basedOn w:val="Policepardfaut"/>
    <w:link w:val="Titre4"/>
    <w:uiPriority w:val="9"/>
    <w:rsid w:val="00F357EF"/>
    <w:rPr>
      <w:rFonts w:ascii="Courier New" w:eastAsia="Times New Roman" w:hAnsi="Courier New" w:cs="Times New Roman"/>
      <w:b/>
      <w:sz w:val="20"/>
      <w:szCs w:val="20"/>
      <w:u w:val="single"/>
      <w:lang w:eastAsia="fr-FR"/>
    </w:rPr>
  </w:style>
  <w:style w:type="character" w:customStyle="1" w:styleId="Titre5Car">
    <w:name w:val="Titre 5 Car"/>
    <w:basedOn w:val="Policepardfaut"/>
    <w:link w:val="Titre5"/>
    <w:semiHidden/>
    <w:rsid w:val="00F357EF"/>
    <w:rPr>
      <w:rFonts w:asciiTheme="majorHAnsi" w:eastAsiaTheme="majorEastAsia" w:hAnsiTheme="majorHAnsi" w:cstheme="majorBidi"/>
      <w:color w:val="1F4D78" w:themeColor="accent1" w:themeShade="7F"/>
      <w:kern w:val="28"/>
      <w:sz w:val="20"/>
      <w:szCs w:val="20"/>
    </w:rPr>
  </w:style>
  <w:style w:type="character" w:customStyle="1" w:styleId="Titre6Car">
    <w:name w:val="Titre 6 Car"/>
    <w:basedOn w:val="Policepardfaut"/>
    <w:link w:val="Titre6"/>
    <w:uiPriority w:val="9"/>
    <w:rsid w:val="00F357EF"/>
    <w:rPr>
      <w:rFonts w:ascii="Times New Roman" w:eastAsia="Times New Roman" w:hAnsi="Times New Roman" w:cs="Times New Roman"/>
      <w:b/>
      <w:bCs/>
      <w:kern w:val="28"/>
    </w:rPr>
  </w:style>
  <w:style w:type="character" w:customStyle="1" w:styleId="Titre7Car">
    <w:name w:val="Titre 7 Car"/>
    <w:basedOn w:val="Policepardfaut"/>
    <w:link w:val="Titre7"/>
    <w:uiPriority w:val="9"/>
    <w:rsid w:val="00F357EF"/>
    <w:rPr>
      <w:rFonts w:ascii="Times New Roman" w:eastAsia="Times New Roman" w:hAnsi="Times New Roman" w:cs="Times New Roman"/>
      <w:kern w:val="28"/>
      <w:sz w:val="24"/>
      <w:szCs w:val="24"/>
    </w:rPr>
  </w:style>
  <w:style w:type="character" w:customStyle="1" w:styleId="Titre9Car">
    <w:name w:val="Titre 9 Car"/>
    <w:basedOn w:val="Policepardfaut"/>
    <w:link w:val="Titre9"/>
    <w:semiHidden/>
    <w:rsid w:val="00F357EF"/>
    <w:rPr>
      <w:rFonts w:asciiTheme="majorHAnsi" w:eastAsiaTheme="majorEastAsia" w:hAnsiTheme="majorHAnsi" w:cstheme="majorBidi"/>
      <w:i/>
      <w:iCs/>
      <w:color w:val="404040" w:themeColor="text1" w:themeTint="BF"/>
      <w:kern w:val="28"/>
      <w:sz w:val="20"/>
      <w:szCs w:val="20"/>
    </w:rPr>
  </w:style>
  <w:style w:type="character" w:styleId="Marquedecommentaire">
    <w:name w:val="annotation reference"/>
    <w:basedOn w:val="Policepardfaut"/>
    <w:uiPriority w:val="99"/>
    <w:rsid w:val="00F357EF"/>
    <w:rPr>
      <w:rFonts w:cs="Times New Roman"/>
      <w:sz w:val="16"/>
      <w:szCs w:val="16"/>
    </w:rPr>
  </w:style>
  <w:style w:type="paragraph" w:styleId="Commentaire">
    <w:name w:val="annotation text"/>
    <w:basedOn w:val="Normal"/>
    <w:link w:val="CommentaireCar"/>
    <w:uiPriority w:val="99"/>
    <w:rsid w:val="00F357EF"/>
  </w:style>
  <w:style w:type="character" w:customStyle="1" w:styleId="CommentaireCar">
    <w:name w:val="Commentaire Car"/>
    <w:basedOn w:val="Policepardfaut"/>
    <w:link w:val="Commentaire"/>
    <w:uiPriority w:val="99"/>
    <w:rsid w:val="00F357EF"/>
    <w:rPr>
      <w:rFonts w:ascii="Times New Roman" w:eastAsia="Times New Roman" w:hAnsi="Times New Roman" w:cs="Times New Roman"/>
      <w:kern w:val="28"/>
      <w:sz w:val="20"/>
      <w:szCs w:val="20"/>
    </w:rPr>
  </w:style>
  <w:style w:type="paragraph" w:styleId="Objetducommentaire">
    <w:name w:val="annotation subject"/>
    <w:basedOn w:val="Commentaire"/>
    <w:next w:val="Commentaire"/>
    <w:link w:val="ObjetducommentaireCar"/>
    <w:uiPriority w:val="99"/>
    <w:semiHidden/>
    <w:rsid w:val="00F357EF"/>
    <w:rPr>
      <w:b/>
      <w:bCs/>
    </w:rPr>
  </w:style>
  <w:style w:type="character" w:customStyle="1" w:styleId="ObjetducommentaireCar">
    <w:name w:val="Objet du commentaire Car"/>
    <w:basedOn w:val="CommentaireCar"/>
    <w:link w:val="Objetducommentaire"/>
    <w:uiPriority w:val="99"/>
    <w:semiHidden/>
    <w:rsid w:val="00F357EF"/>
    <w:rPr>
      <w:rFonts w:ascii="Times New Roman" w:eastAsia="Times New Roman" w:hAnsi="Times New Roman" w:cs="Times New Roman"/>
      <w:b/>
      <w:bCs/>
      <w:kern w:val="28"/>
      <w:sz w:val="20"/>
      <w:szCs w:val="20"/>
    </w:rPr>
  </w:style>
  <w:style w:type="paragraph" w:styleId="Textedebulles">
    <w:name w:val="Balloon Text"/>
    <w:basedOn w:val="Normal"/>
    <w:link w:val="TextedebullesCar"/>
    <w:uiPriority w:val="99"/>
    <w:semiHidden/>
    <w:rsid w:val="00F357EF"/>
    <w:rPr>
      <w:rFonts w:ascii="Tahoma" w:hAnsi="Tahoma" w:cs="Tahoma"/>
      <w:sz w:val="16"/>
      <w:szCs w:val="16"/>
    </w:rPr>
  </w:style>
  <w:style w:type="character" w:customStyle="1" w:styleId="TextedebullesCar">
    <w:name w:val="Texte de bulles Car"/>
    <w:basedOn w:val="Policepardfaut"/>
    <w:link w:val="Textedebulles"/>
    <w:uiPriority w:val="99"/>
    <w:semiHidden/>
    <w:rsid w:val="00F357EF"/>
    <w:rPr>
      <w:rFonts w:ascii="Tahoma" w:eastAsia="Times New Roman" w:hAnsi="Tahoma" w:cs="Tahoma"/>
      <w:kern w:val="28"/>
      <w:sz w:val="16"/>
      <w:szCs w:val="16"/>
    </w:rPr>
  </w:style>
  <w:style w:type="paragraph" w:styleId="En-tte">
    <w:name w:val="header"/>
    <w:aliases w:val="En-tête1,E.e"/>
    <w:basedOn w:val="Normal"/>
    <w:link w:val="En-tteCar"/>
    <w:rsid w:val="00F357EF"/>
    <w:pPr>
      <w:widowControl/>
      <w:tabs>
        <w:tab w:val="center" w:pos="4819"/>
        <w:tab w:val="right" w:pos="9071"/>
      </w:tabs>
      <w:overflowPunct/>
      <w:adjustRightInd/>
    </w:pPr>
    <w:rPr>
      <w:kern w:val="0"/>
      <w:lang w:eastAsia="fr-FR"/>
    </w:rPr>
  </w:style>
  <w:style w:type="character" w:customStyle="1" w:styleId="En-tteCar">
    <w:name w:val="En-tête Car"/>
    <w:aliases w:val="En-tête1 Car,E.e Car"/>
    <w:basedOn w:val="Policepardfaut"/>
    <w:link w:val="En-tte"/>
    <w:uiPriority w:val="99"/>
    <w:rsid w:val="00F357EF"/>
    <w:rPr>
      <w:rFonts w:ascii="Times New Roman" w:eastAsia="Times New Roman" w:hAnsi="Times New Roman" w:cs="Times New Roman"/>
      <w:sz w:val="20"/>
      <w:szCs w:val="20"/>
      <w:lang w:eastAsia="fr-FR"/>
    </w:rPr>
  </w:style>
  <w:style w:type="paragraph" w:styleId="Corpsdetexte2">
    <w:name w:val="Body Text 2"/>
    <w:basedOn w:val="Normal"/>
    <w:link w:val="Corpsdetexte2Car"/>
    <w:rsid w:val="00F357EF"/>
    <w:pPr>
      <w:widowControl/>
      <w:tabs>
        <w:tab w:val="left" w:pos="284"/>
      </w:tabs>
      <w:overflowPunct/>
      <w:adjustRightInd/>
    </w:pPr>
    <w:rPr>
      <w:rFonts w:ascii="Courier New" w:hAnsi="Courier New"/>
      <w:b/>
      <w:kern w:val="0"/>
      <w:lang w:eastAsia="fr-FR"/>
    </w:rPr>
  </w:style>
  <w:style w:type="character" w:customStyle="1" w:styleId="Corpsdetexte2Car">
    <w:name w:val="Corps de texte 2 Car"/>
    <w:basedOn w:val="Policepardfaut"/>
    <w:link w:val="Corpsdetexte2"/>
    <w:uiPriority w:val="99"/>
    <w:rsid w:val="00F357EF"/>
    <w:rPr>
      <w:rFonts w:ascii="Courier New" w:eastAsia="Times New Roman" w:hAnsi="Courier New" w:cs="Times New Roman"/>
      <w:b/>
      <w:sz w:val="20"/>
      <w:szCs w:val="20"/>
      <w:lang w:eastAsia="fr-FR"/>
    </w:rPr>
  </w:style>
  <w:style w:type="paragraph" w:customStyle="1" w:styleId="CharCharCharCharCharChar">
    <w:name w:val="Char Char Char Char Char Char"/>
    <w:basedOn w:val="Normal"/>
    <w:uiPriority w:val="99"/>
    <w:semiHidden/>
    <w:rsid w:val="00F357EF"/>
    <w:pPr>
      <w:widowControl/>
      <w:overflowPunct/>
      <w:adjustRightInd/>
      <w:spacing w:after="160" w:line="240" w:lineRule="exact"/>
      <w:ind w:left="1418"/>
    </w:pPr>
    <w:rPr>
      <w:rFonts w:ascii="Verdana" w:hAnsi="Verdana"/>
      <w:kern w:val="0"/>
      <w:lang w:val="en-US"/>
    </w:rPr>
  </w:style>
  <w:style w:type="paragraph" w:styleId="Pieddepage">
    <w:name w:val="footer"/>
    <w:basedOn w:val="Normal"/>
    <w:link w:val="PieddepageCar"/>
    <w:uiPriority w:val="99"/>
    <w:rsid w:val="00F357EF"/>
    <w:pPr>
      <w:tabs>
        <w:tab w:val="center" w:pos="4536"/>
        <w:tab w:val="right" w:pos="9072"/>
      </w:tabs>
    </w:pPr>
  </w:style>
  <w:style w:type="character" w:customStyle="1" w:styleId="PieddepageCar">
    <w:name w:val="Pied de page Car"/>
    <w:basedOn w:val="Policepardfaut"/>
    <w:link w:val="Pieddepage"/>
    <w:uiPriority w:val="99"/>
    <w:rsid w:val="00F357EF"/>
    <w:rPr>
      <w:rFonts w:ascii="Times New Roman" w:eastAsia="Times New Roman" w:hAnsi="Times New Roman" w:cs="Times New Roman"/>
      <w:kern w:val="28"/>
      <w:sz w:val="20"/>
      <w:szCs w:val="20"/>
    </w:rPr>
  </w:style>
  <w:style w:type="paragraph" w:customStyle="1" w:styleId="WW-Corpsdetexte2">
    <w:name w:val="WW-Corps de texte 2"/>
    <w:basedOn w:val="Normal"/>
    <w:rsid w:val="00F357EF"/>
    <w:pPr>
      <w:widowControl/>
      <w:suppressAutoHyphens/>
      <w:overflowPunct/>
      <w:adjustRightInd/>
      <w:jc w:val="both"/>
    </w:pPr>
    <w:rPr>
      <w:kern w:val="0"/>
      <w:sz w:val="24"/>
      <w:szCs w:val="24"/>
      <w:lang w:eastAsia="ar-SA"/>
    </w:rPr>
  </w:style>
  <w:style w:type="paragraph" w:styleId="Corpsdetexte">
    <w:name w:val="Body Text"/>
    <w:basedOn w:val="Normal"/>
    <w:link w:val="CorpsdetexteCar"/>
    <w:uiPriority w:val="99"/>
    <w:rsid w:val="00F357EF"/>
    <w:pPr>
      <w:spacing w:after="120"/>
    </w:pPr>
  </w:style>
  <w:style w:type="character" w:customStyle="1" w:styleId="CorpsdetexteCar">
    <w:name w:val="Corps de texte Car"/>
    <w:basedOn w:val="Policepardfaut"/>
    <w:link w:val="Corpsdetexte"/>
    <w:uiPriority w:val="99"/>
    <w:rsid w:val="00F357EF"/>
    <w:rPr>
      <w:rFonts w:ascii="Times New Roman" w:eastAsia="Times New Roman" w:hAnsi="Times New Roman" w:cs="Times New Roman"/>
      <w:kern w:val="28"/>
      <w:sz w:val="20"/>
      <w:szCs w:val="20"/>
    </w:rPr>
  </w:style>
  <w:style w:type="paragraph" w:styleId="Corpsdetexte3">
    <w:name w:val="Body Text 3"/>
    <w:basedOn w:val="Normal"/>
    <w:link w:val="Corpsdetexte3Car"/>
    <w:uiPriority w:val="99"/>
    <w:rsid w:val="00F357EF"/>
    <w:pPr>
      <w:spacing w:after="120"/>
    </w:pPr>
    <w:rPr>
      <w:sz w:val="16"/>
      <w:szCs w:val="16"/>
    </w:rPr>
  </w:style>
  <w:style w:type="character" w:customStyle="1" w:styleId="Corpsdetexte3Car">
    <w:name w:val="Corps de texte 3 Car"/>
    <w:basedOn w:val="Policepardfaut"/>
    <w:link w:val="Corpsdetexte3"/>
    <w:uiPriority w:val="99"/>
    <w:rsid w:val="00F357EF"/>
    <w:rPr>
      <w:rFonts w:ascii="Times New Roman" w:eastAsia="Times New Roman" w:hAnsi="Times New Roman" w:cs="Times New Roman"/>
      <w:kern w:val="28"/>
      <w:sz w:val="16"/>
      <w:szCs w:val="16"/>
    </w:rPr>
  </w:style>
  <w:style w:type="character" w:styleId="Numrodepage">
    <w:name w:val="page number"/>
    <w:basedOn w:val="Policepardfaut"/>
    <w:uiPriority w:val="99"/>
    <w:rsid w:val="00F357EF"/>
    <w:rPr>
      <w:rFonts w:cs="Times New Roman"/>
    </w:rPr>
  </w:style>
  <w:style w:type="paragraph" w:styleId="Retraitcorpsdetexte">
    <w:name w:val="Body Text Indent"/>
    <w:basedOn w:val="Normal"/>
    <w:link w:val="RetraitcorpsdetexteCar"/>
    <w:uiPriority w:val="99"/>
    <w:rsid w:val="00F357EF"/>
    <w:pPr>
      <w:spacing w:after="120"/>
      <w:ind w:left="283"/>
    </w:pPr>
  </w:style>
  <w:style w:type="character" w:customStyle="1" w:styleId="RetraitcorpsdetexteCar">
    <w:name w:val="Retrait corps de texte Car"/>
    <w:basedOn w:val="Policepardfaut"/>
    <w:link w:val="Retraitcorpsdetexte"/>
    <w:uiPriority w:val="99"/>
    <w:rsid w:val="00F357EF"/>
    <w:rPr>
      <w:rFonts w:ascii="Times New Roman" w:eastAsia="Times New Roman" w:hAnsi="Times New Roman" w:cs="Times New Roman"/>
      <w:kern w:val="28"/>
      <w:sz w:val="20"/>
      <w:szCs w:val="20"/>
    </w:rPr>
  </w:style>
  <w:style w:type="paragraph" w:customStyle="1" w:styleId="Textebrut1">
    <w:name w:val="Texte brut1"/>
    <w:basedOn w:val="Normal"/>
    <w:uiPriority w:val="99"/>
    <w:rsid w:val="00F357EF"/>
    <w:pPr>
      <w:widowControl/>
      <w:autoSpaceDE w:val="0"/>
      <w:autoSpaceDN w:val="0"/>
      <w:textAlignment w:val="baseline"/>
    </w:pPr>
    <w:rPr>
      <w:rFonts w:ascii="Courier New" w:hAnsi="Courier New"/>
      <w:kern w:val="0"/>
      <w:lang w:eastAsia="fr-FR"/>
    </w:rPr>
  </w:style>
  <w:style w:type="paragraph" w:customStyle="1" w:styleId="Corpsdetexte21">
    <w:name w:val="Corps de texte 21"/>
    <w:basedOn w:val="Normal"/>
    <w:uiPriority w:val="99"/>
    <w:rsid w:val="00F357EF"/>
    <w:pPr>
      <w:widowControl/>
      <w:overflowPunct/>
      <w:adjustRightInd/>
      <w:jc w:val="both"/>
    </w:pPr>
    <w:rPr>
      <w:rFonts w:ascii="Humnst777 BT" w:hAnsi="Humnst777 BT"/>
      <w:kern w:val="0"/>
      <w:lang w:eastAsia="fr-FR"/>
    </w:rPr>
  </w:style>
  <w:style w:type="paragraph" w:styleId="Explorateurdedocuments">
    <w:name w:val="Document Map"/>
    <w:basedOn w:val="Normal"/>
    <w:link w:val="ExplorateurdedocumentsCar"/>
    <w:uiPriority w:val="99"/>
    <w:semiHidden/>
    <w:rsid w:val="00F357EF"/>
    <w:pPr>
      <w:shd w:val="clear" w:color="auto" w:fill="000080"/>
    </w:pPr>
    <w:rPr>
      <w:rFonts w:ascii="Tahoma" w:hAnsi="Tahoma" w:cs="Tahoma"/>
    </w:rPr>
  </w:style>
  <w:style w:type="character" w:customStyle="1" w:styleId="ExplorateurdedocumentsCar">
    <w:name w:val="Explorateur de documents Car"/>
    <w:basedOn w:val="Policepardfaut"/>
    <w:link w:val="Explorateurdedocuments"/>
    <w:uiPriority w:val="99"/>
    <w:semiHidden/>
    <w:rsid w:val="00F357EF"/>
    <w:rPr>
      <w:rFonts w:ascii="Tahoma" w:eastAsia="Times New Roman" w:hAnsi="Tahoma" w:cs="Tahoma"/>
      <w:kern w:val="28"/>
      <w:sz w:val="20"/>
      <w:szCs w:val="20"/>
      <w:shd w:val="clear" w:color="auto" w:fill="000080"/>
    </w:rPr>
  </w:style>
  <w:style w:type="paragraph" w:styleId="Titre">
    <w:name w:val="Title"/>
    <w:basedOn w:val="Normal"/>
    <w:next w:val="Sous-titre"/>
    <w:link w:val="TitreCar"/>
    <w:qFormat/>
    <w:rsid w:val="00F357EF"/>
    <w:pPr>
      <w:suppressAutoHyphens/>
      <w:overflowPunct/>
      <w:adjustRightInd/>
      <w:jc w:val="center"/>
    </w:pPr>
    <w:rPr>
      <w:b/>
      <w:bCs/>
      <w:smallCaps/>
      <w:kern w:val="0"/>
      <w:sz w:val="24"/>
      <w:szCs w:val="24"/>
    </w:rPr>
  </w:style>
  <w:style w:type="character" w:customStyle="1" w:styleId="TitreCar">
    <w:name w:val="Titre Car"/>
    <w:basedOn w:val="Policepardfaut"/>
    <w:link w:val="Titre"/>
    <w:uiPriority w:val="10"/>
    <w:rsid w:val="00F357EF"/>
    <w:rPr>
      <w:rFonts w:ascii="Times New Roman" w:eastAsia="Times New Roman" w:hAnsi="Times New Roman" w:cs="Times New Roman"/>
      <w:b/>
      <w:bCs/>
      <w:smallCaps/>
      <w:sz w:val="24"/>
      <w:szCs w:val="24"/>
    </w:rPr>
  </w:style>
  <w:style w:type="paragraph" w:styleId="Sous-titre">
    <w:name w:val="Subtitle"/>
    <w:basedOn w:val="Normal"/>
    <w:link w:val="Sous-titreCar"/>
    <w:uiPriority w:val="99"/>
    <w:qFormat/>
    <w:rsid w:val="00F357EF"/>
    <w:pPr>
      <w:spacing w:after="60"/>
      <w:jc w:val="center"/>
      <w:outlineLvl w:val="1"/>
    </w:pPr>
    <w:rPr>
      <w:rFonts w:cs="Arial"/>
      <w:sz w:val="24"/>
      <w:szCs w:val="24"/>
    </w:rPr>
  </w:style>
  <w:style w:type="character" w:customStyle="1" w:styleId="Sous-titreCar">
    <w:name w:val="Sous-titre Car"/>
    <w:basedOn w:val="Policepardfaut"/>
    <w:link w:val="Sous-titre"/>
    <w:uiPriority w:val="11"/>
    <w:rsid w:val="00F357EF"/>
    <w:rPr>
      <w:rFonts w:ascii="Arial" w:eastAsia="Times New Roman" w:hAnsi="Arial" w:cs="Arial"/>
      <w:kern w:val="28"/>
      <w:sz w:val="24"/>
      <w:szCs w:val="24"/>
    </w:rPr>
  </w:style>
  <w:style w:type="paragraph" w:customStyle="1" w:styleId="Contenudetableau">
    <w:name w:val="Contenu de tableau"/>
    <w:basedOn w:val="Normal"/>
    <w:uiPriority w:val="99"/>
    <w:rsid w:val="00F357EF"/>
    <w:pPr>
      <w:suppressLineNumbers/>
      <w:suppressAutoHyphens/>
      <w:overflowPunct/>
      <w:adjustRightInd/>
    </w:pPr>
    <w:rPr>
      <w:kern w:val="0"/>
      <w:sz w:val="24"/>
      <w:szCs w:val="24"/>
    </w:rPr>
  </w:style>
  <w:style w:type="table" w:styleId="Grilledutableau">
    <w:name w:val="Table Grid"/>
    <w:basedOn w:val="TableauNormal"/>
    <w:rsid w:val="00F357EF"/>
    <w:pPr>
      <w:widowControl w:val="0"/>
      <w:suppressAutoHyphens/>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Car3">
    <w:name w:val="Car Car3"/>
    <w:basedOn w:val="Policepardfaut"/>
    <w:uiPriority w:val="99"/>
    <w:rsid w:val="00F357EF"/>
    <w:rPr>
      <w:rFonts w:ascii="Times New Roman" w:hAnsi="Times New Roman" w:cs="Times New Roman"/>
    </w:rPr>
  </w:style>
  <w:style w:type="paragraph" w:customStyle="1" w:styleId="Illustration">
    <w:name w:val="Illustration"/>
    <w:basedOn w:val="Normal"/>
    <w:uiPriority w:val="99"/>
    <w:rsid w:val="00F357EF"/>
    <w:pPr>
      <w:widowControl/>
      <w:overflowPunct/>
      <w:adjustRightInd/>
      <w:spacing w:after="120"/>
      <w:ind w:left="851"/>
      <w:jc w:val="center"/>
    </w:pPr>
    <w:rPr>
      <w:rFonts w:ascii="Arial Narrow" w:hAnsi="Arial Narrow"/>
      <w:kern w:val="0"/>
      <w:sz w:val="22"/>
      <w:szCs w:val="22"/>
      <w:lang w:eastAsia="fr-FR"/>
    </w:rPr>
  </w:style>
  <w:style w:type="paragraph" w:customStyle="1" w:styleId="Chapitre">
    <w:name w:val="Chapitre"/>
    <w:basedOn w:val="Normal"/>
    <w:uiPriority w:val="99"/>
    <w:rsid w:val="00F357EF"/>
    <w:pPr>
      <w:widowControl/>
      <w:pBdr>
        <w:bottom w:val="thinThickSmallGap" w:sz="12" w:space="1" w:color="000080"/>
      </w:pBdr>
      <w:overflowPunct/>
      <w:adjustRightInd/>
      <w:spacing w:after="120"/>
      <w:ind w:left="851"/>
      <w:jc w:val="center"/>
    </w:pPr>
    <w:rPr>
      <w:rFonts w:ascii="Arial Narrow" w:hAnsi="Arial Narrow"/>
      <w:b/>
      <w:color w:val="000080"/>
      <w:kern w:val="0"/>
      <w:sz w:val="40"/>
      <w:szCs w:val="40"/>
      <w:lang w:eastAsia="fr-FR"/>
      <w14:shadow w14:blurRad="50800" w14:dist="38100" w14:dir="2700000" w14:sx="100000" w14:sy="100000" w14:kx="0" w14:ky="0" w14:algn="tl">
        <w14:srgbClr w14:val="000000">
          <w14:alpha w14:val="60000"/>
        </w14:srgbClr>
      </w14:shadow>
    </w:rPr>
  </w:style>
  <w:style w:type="paragraph" w:styleId="Normalcentr">
    <w:name w:val="Block Text"/>
    <w:basedOn w:val="Normal"/>
    <w:uiPriority w:val="99"/>
    <w:rsid w:val="00F357EF"/>
    <w:pPr>
      <w:widowControl/>
      <w:tabs>
        <w:tab w:val="left" w:pos="426"/>
      </w:tabs>
      <w:overflowPunct/>
      <w:adjustRightInd/>
      <w:ind w:left="567" w:right="278"/>
      <w:jc w:val="both"/>
    </w:pPr>
    <w:rPr>
      <w:rFonts w:cs="Arial"/>
      <w:kern w:val="0"/>
      <w:szCs w:val="24"/>
      <w:lang w:eastAsia="fr-FR"/>
    </w:rPr>
  </w:style>
  <w:style w:type="paragraph" w:customStyle="1" w:styleId="d">
    <w:name w:val="d"/>
    <w:basedOn w:val="Normal"/>
    <w:uiPriority w:val="99"/>
    <w:rsid w:val="00F357EF"/>
    <w:pPr>
      <w:widowControl/>
      <w:tabs>
        <w:tab w:val="left" w:pos="6946"/>
      </w:tabs>
      <w:overflowPunct/>
      <w:adjustRightInd/>
      <w:spacing w:after="120"/>
      <w:ind w:firstLine="567"/>
      <w:jc w:val="both"/>
    </w:pPr>
    <w:rPr>
      <w:rFonts w:ascii="Tms Rmn" w:hAnsi="Tms Rmn" w:cs="Times"/>
      <w:kern w:val="0"/>
      <w:sz w:val="22"/>
      <w:szCs w:val="22"/>
      <w:lang w:eastAsia="fr-FR"/>
    </w:rPr>
  </w:style>
  <w:style w:type="paragraph" w:customStyle="1" w:styleId="g">
    <w:name w:val="g"/>
    <w:basedOn w:val="Normal"/>
    <w:uiPriority w:val="99"/>
    <w:rsid w:val="00F357EF"/>
    <w:pPr>
      <w:widowControl/>
      <w:tabs>
        <w:tab w:val="left" w:pos="397"/>
        <w:tab w:val="left" w:pos="6946"/>
      </w:tabs>
      <w:overflowPunct/>
      <w:adjustRightInd/>
      <w:spacing w:before="120" w:after="120"/>
      <w:jc w:val="both"/>
    </w:pPr>
    <w:rPr>
      <w:rFonts w:ascii="Tms Rmn" w:hAnsi="Tms Rmn" w:cs="Times"/>
      <w:b/>
      <w:bCs/>
      <w:kern w:val="0"/>
      <w:sz w:val="22"/>
      <w:szCs w:val="22"/>
      <w:lang w:eastAsia="fr-FR"/>
    </w:rPr>
  </w:style>
  <w:style w:type="paragraph" w:customStyle="1" w:styleId="e">
    <w:name w:val="e"/>
    <w:basedOn w:val="d"/>
    <w:uiPriority w:val="99"/>
    <w:rsid w:val="00F357EF"/>
    <w:pPr>
      <w:tabs>
        <w:tab w:val="left" w:pos="397"/>
      </w:tabs>
      <w:ind w:firstLine="0"/>
    </w:pPr>
  </w:style>
  <w:style w:type="paragraph" w:styleId="Paragraphedeliste">
    <w:name w:val="List Paragraph"/>
    <w:basedOn w:val="Normal"/>
    <w:link w:val="ParagraphedelisteCar"/>
    <w:uiPriority w:val="34"/>
    <w:qFormat/>
    <w:rsid w:val="00F357EF"/>
    <w:pPr>
      <w:ind w:left="708"/>
    </w:pPr>
  </w:style>
  <w:style w:type="paragraph" w:styleId="NormalWeb">
    <w:name w:val="Normal (Web)"/>
    <w:basedOn w:val="Normal"/>
    <w:uiPriority w:val="99"/>
    <w:rsid w:val="00F357EF"/>
    <w:pPr>
      <w:widowControl/>
      <w:overflowPunct/>
      <w:adjustRightInd/>
      <w:spacing w:before="100" w:beforeAutospacing="1" w:after="100" w:afterAutospacing="1"/>
    </w:pPr>
    <w:rPr>
      <w:kern w:val="0"/>
      <w:sz w:val="24"/>
      <w:szCs w:val="24"/>
      <w:lang w:eastAsia="fr-FR"/>
    </w:rPr>
  </w:style>
  <w:style w:type="character" w:customStyle="1" w:styleId="WW8Num6z0">
    <w:name w:val="WW8Num6z0"/>
    <w:uiPriority w:val="99"/>
    <w:rsid w:val="00F357EF"/>
    <w:rPr>
      <w:rFonts w:ascii="Courier New" w:hAnsi="Courier New"/>
    </w:rPr>
  </w:style>
  <w:style w:type="paragraph" w:customStyle="1" w:styleId="RedTitre">
    <w:name w:val="RedTitre"/>
    <w:basedOn w:val="Normal"/>
    <w:uiPriority w:val="99"/>
    <w:rsid w:val="00F357EF"/>
    <w:pPr>
      <w:suppressAutoHyphens/>
      <w:overflowPunct/>
      <w:autoSpaceDE w:val="0"/>
      <w:adjustRightInd/>
      <w:jc w:val="center"/>
    </w:pPr>
    <w:rPr>
      <w:rFonts w:cs="Arial"/>
      <w:b/>
      <w:bCs/>
      <w:kern w:val="0"/>
      <w:sz w:val="22"/>
      <w:szCs w:val="22"/>
      <w:lang w:eastAsia="ar-SA"/>
    </w:rPr>
  </w:style>
  <w:style w:type="paragraph" w:customStyle="1" w:styleId="RedNomDoc">
    <w:name w:val="RedNomDoc"/>
    <w:basedOn w:val="Normal"/>
    <w:uiPriority w:val="99"/>
    <w:rsid w:val="00F357EF"/>
    <w:pPr>
      <w:suppressAutoHyphens/>
      <w:overflowPunct/>
      <w:autoSpaceDE w:val="0"/>
      <w:adjustRightInd/>
      <w:jc w:val="center"/>
    </w:pPr>
    <w:rPr>
      <w:rFonts w:cs="Arial"/>
      <w:b/>
      <w:bCs/>
      <w:kern w:val="0"/>
      <w:sz w:val="30"/>
      <w:szCs w:val="30"/>
      <w:lang w:eastAsia="ar-SA"/>
    </w:rPr>
  </w:style>
  <w:style w:type="paragraph" w:customStyle="1" w:styleId="RedTitre1">
    <w:name w:val="RedTitre1"/>
    <w:basedOn w:val="Normal"/>
    <w:uiPriority w:val="99"/>
    <w:rsid w:val="00F357EF"/>
    <w:pPr>
      <w:suppressAutoHyphens/>
      <w:overflowPunct/>
      <w:autoSpaceDE w:val="0"/>
      <w:adjustRightInd/>
      <w:jc w:val="center"/>
    </w:pPr>
    <w:rPr>
      <w:rFonts w:cs="Arial"/>
      <w:b/>
      <w:bCs/>
      <w:kern w:val="0"/>
      <w:sz w:val="22"/>
      <w:szCs w:val="22"/>
      <w:lang w:eastAsia="ar-SA"/>
    </w:rPr>
  </w:style>
  <w:style w:type="paragraph" w:customStyle="1" w:styleId="RedTitre2">
    <w:name w:val="RedTitre2"/>
    <w:basedOn w:val="Normal"/>
    <w:link w:val="RedTitre2Car"/>
    <w:uiPriority w:val="99"/>
    <w:rsid w:val="00F357EF"/>
    <w:pPr>
      <w:keepNext/>
      <w:pBdr>
        <w:top w:val="single" w:sz="4" w:space="1" w:color="000000"/>
        <w:left w:val="single" w:sz="4" w:space="1" w:color="000000"/>
        <w:bottom w:val="single" w:sz="4" w:space="1" w:color="000000"/>
        <w:right w:val="single" w:sz="4" w:space="1" w:color="000000"/>
      </w:pBdr>
      <w:suppressAutoHyphens/>
      <w:overflowPunct/>
      <w:autoSpaceDE w:val="0"/>
      <w:adjustRightInd/>
      <w:spacing w:before="240" w:after="60"/>
    </w:pPr>
    <w:rPr>
      <w:rFonts w:cs="Arial"/>
      <w:b/>
      <w:bCs/>
      <w:kern w:val="0"/>
      <w:sz w:val="24"/>
      <w:szCs w:val="24"/>
      <w:lang w:eastAsia="ar-SA"/>
    </w:rPr>
  </w:style>
  <w:style w:type="paragraph" w:styleId="En-ttedetabledesmatires">
    <w:name w:val="TOC Heading"/>
    <w:basedOn w:val="Titre1"/>
    <w:next w:val="Normal"/>
    <w:uiPriority w:val="39"/>
    <w:qFormat/>
    <w:rsid w:val="00F357EF"/>
    <w:pPr>
      <w:keepLines/>
      <w:widowControl/>
      <w:overflowPunct/>
      <w:adjustRightInd/>
      <w:spacing w:before="480" w:after="0" w:line="276" w:lineRule="auto"/>
      <w:outlineLvl w:val="9"/>
    </w:pPr>
    <w:rPr>
      <w:rFonts w:ascii="Cambria" w:hAnsi="Cambria" w:cs="Times New Roman"/>
      <w:color w:val="365F91"/>
      <w:kern w:val="0"/>
      <w:sz w:val="28"/>
      <w:szCs w:val="28"/>
    </w:rPr>
  </w:style>
  <w:style w:type="paragraph" w:styleId="TM1">
    <w:name w:val="toc 1"/>
    <w:basedOn w:val="Normal"/>
    <w:next w:val="Normal"/>
    <w:autoRedefine/>
    <w:uiPriority w:val="39"/>
    <w:rsid w:val="00F357EF"/>
    <w:pPr>
      <w:spacing w:after="100"/>
    </w:pPr>
  </w:style>
  <w:style w:type="character" w:styleId="Lienhypertexte">
    <w:name w:val="Hyperlink"/>
    <w:basedOn w:val="Policepardfaut"/>
    <w:uiPriority w:val="99"/>
    <w:rsid w:val="00F357EF"/>
    <w:rPr>
      <w:rFonts w:cs="Times New Roman"/>
      <w:color w:val="0000FF"/>
      <w:u w:val="single"/>
    </w:rPr>
  </w:style>
  <w:style w:type="paragraph" w:customStyle="1" w:styleId="RedTxt">
    <w:name w:val="RedTxt"/>
    <w:basedOn w:val="Normal"/>
    <w:uiPriority w:val="99"/>
    <w:rsid w:val="00F357EF"/>
    <w:pPr>
      <w:keepLines/>
      <w:suppressAutoHyphens/>
      <w:overflowPunct/>
      <w:autoSpaceDE w:val="0"/>
      <w:adjustRightInd/>
    </w:pPr>
    <w:rPr>
      <w:rFonts w:cs="Arial"/>
      <w:kern w:val="0"/>
      <w:sz w:val="18"/>
      <w:szCs w:val="18"/>
      <w:lang w:eastAsia="ar-SA"/>
    </w:rPr>
  </w:style>
  <w:style w:type="paragraph" w:styleId="TM2">
    <w:name w:val="toc 2"/>
    <w:basedOn w:val="Normal"/>
    <w:next w:val="Normal"/>
    <w:autoRedefine/>
    <w:uiPriority w:val="39"/>
    <w:rsid w:val="00F357EF"/>
    <w:pPr>
      <w:spacing w:after="100"/>
      <w:ind w:left="200"/>
    </w:pPr>
  </w:style>
  <w:style w:type="paragraph" w:customStyle="1" w:styleId="RedPara">
    <w:name w:val="RedPara"/>
    <w:basedOn w:val="Normal"/>
    <w:link w:val="RedParaCar"/>
    <w:rsid w:val="00F357EF"/>
    <w:pPr>
      <w:keepNext/>
      <w:suppressAutoHyphens/>
      <w:overflowPunct/>
      <w:autoSpaceDE w:val="0"/>
      <w:adjustRightInd/>
      <w:spacing w:before="120" w:after="60"/>
    </w:pPr>
    <w:rPr>
      <w:rFonts w:cs="Arial"/>
      <w:b/>
      <w:bCs/>
      <w:kern w:val="0"/>
      <w:sz w:val="22"/>
      <w:szCs w:val="22"/>
      <w:lang w:eastAsia="ar-SA"/>
    </w:rPr>
  </w:style>
  <w:style w:type="paragraph" w:customStyle="1" w:styleId="Niveau3">
    <w:name w:val="Niveau 3"/>
    <w:basedOn w:val="Titre3"/>
    <w:link w:val="Niveau3Car"/>
    <w:uiPriority w:val="99"/>
    <w:rsid w:val="00F357EF"/>
    <w:pPr>
      <w:ind w:firstLine="709"/>
    </w:pPr>
    <w:rPr>
      <w:rFonts w:ascii="Arial" w:hAnsi="Arial" w:cs="Arial"/>
      <w:lang w:eastAsia="ar-SA"/>
    </w:rPr>
  </w:style>
  <w:style w:type="paragraph" w:customStyle="1" w:styleId="Niveau2">
    <w:name w:val="Niveau 2"/>
    <w:basedOn w:val="RedPara"/>
    <w:link w:val="Niveau2Car"/>
    <w:uiPriority w:val="99"/>
    <w:rsid w:val="00F357EF"/>
    <w:pPr>
      <w:spacing w:after="120"/>
      <w:outlineLvl w:val="1"/>
    </w:pPr>
    <w:rPr>
      <w:bCs w:val="0"/>
      <w:sz w:val="20"/>
      <w:szCs w:val="20"/>
    </w:rPr>
  </w:style>
  <w:style w:type="character" w:customStyle="1" w:styleId="Niveau3Car">
    <w:name w:val="Niveau 3 Car"/>
    <w:basedOn w:val="Titre3Car"/>
    <w:link w:val="Niveau3"/>
    <w:uiPriority w:val="99"/>
    <w:locked/>
    <w:rsid w:val="00F357EF"/>
    <w:rPr>
      <w:rFonts w:ascii="Arial" w:eastAsia="Times New Roman" w:hAnsi="Arial" w:cs="Arial"/>
      <w:b/>
      <w:bCs/>
      <w:color w:val="4F81BD"/>
      <w:kern w:val="28"/>
      <w:sz w:val="20"/>
      <w:szCs w:val="20"/>
      <w:lang w:eastAsia="ar-SA"/>
    </w:rPr>
  </w:style>
  <w:style w:type="paragraph" w:customStyle="1" w:styleId="Niveau1">
    <w:name w:val="Niveau 1"/>
    <w:basedOn w:val="RedTitre2"/>
    <w:link w:val="Niveau1Car"/>
    <w:uiPriority w:val="99"/>
    <w:rsid w:val="00F357EF"/>
    <w:pPr>
      <w:pBdr>
        <w:top w:val="none" w:sz="0" w:space="0" w:color="auto"/>
        <w:left w:val="none" w:sz="0" w:space="0" w:color="auto"/>
        <w:bottom w:val="none" w:sz="0" w:space="0" w:color="auto"/>
        <w:right w:val="none" w:sz="0" w:space="0" w:color="auto"/>
      </w:pBdr>
      <w:shd w:val="clear" w:color="auto" w:fill="F2F2F2"/>
      <w:spacing w:after="120"/>
      <w:outlineLvl w:val="0"/>
    </w:pPr>
  </w:style>
  <w:style w:type="character" w:customStyle="1" w:styleId="RedParaCar">
    <w:name w:val="RedPara Car"/>
    <w:basedOn w:val="Policepardfaut"/>
    <w:link w:val="RedPara"/>
    <w:uiPriority w:val="99"/>
    <w:locked/>
    <w:rsid w:val="00F357EF"/>
    <w:rPr>
      <w:rFonts w:ascii="Arial" w:eastAsia="Times New Roman" w:hAnsi="Arial" w:cs="Arial"/>
      <w:b/>
      <w:bCs/>
      <w:lang w:eastAsia="ar-SA"/>
    </w:rPr>
  </w:style>
  <w:style w:type="character" w:customStyle="1" w:styleId="Niveau2Car">
    <w:name w:val="Niveau 2 Car"/>
    <w:basedOn w:val="RedParaCar"/>
    <w:link w:val="Niveau2"/>
    <w:uiPriority w:val="99"/>
    <w:locked/>
    <w:rsid w:val="00F357EF"/>
    <w:rPr>
      <w:rFonts w:ascii="Arial" w:eastAsia="Times New Roman" w:hAnsi="Arial" w:cs="Arial"/>
      <w:b/>
      <w:bCs w:val="0"/>
      <w:sz w:val="20"/>
      <w:szCs w:val="20"/>
      <w:lang w:eastAsia="ar-SA"/>
    </w:rPr>
  </w:style>
  <w:style w:type="character" w:customStyle="1" w:styleId="RedTitre2Car">
    <w:name w:val="RedTitre2 Car"/>
    <w:basedOn w:val="Policepardfaut"/>
    <w:link w:val="RedTitre2"/>
    <w:uiPriority w:val="99"/>
    <w:locked/>
    <w:rsid w:val="00F357EF"/>
    <w:rPr>
      <w:rFonts w:ascii="Arial" w:eastAsia="Times New Roman" w:hAnsi="Arial" w:cs="Arial"/>
      <w:b/>
      <w:bCs/>
      <w:sz w:val="24"/>
      <w:szCs w:val="24"/>
      <w:lang w:eastAsia="ar-SA"/>
    </w:rPr>
  </w:style>
  <w:style w:type="character" w:customStyle="1" w:styleId="Niveau1Car">
    <w:name w:val="Niveau 1 Car"/>
    <w:basedOn w:val="RedTitre2Car"/>
    <w:link w:val="Niveau1"/>
    <w:uiPriority w:val="99"/>
    <w:locked/>
    <w:rsid w:val="00F357EF"/>
    <w:rPr>
      <w:rFonts w:ascii="Arial" w:eastAsia="Times New Roman" w:hAnsi="Arial" w:cs="Arial"/>
      <w:b/>
      <w:bCs/>
      <w:sz w:val="24"/>
      <w:szCs w:val="24"/>
      <w:shd w:val="clear" w:color="auto" w:fill="F2F2F2"/>
      <w:lang w:eastAsia="ar-SA"/>
    </w:rPr>
  </w:style>
  <w:style w:type="paragraph" w:customStyle="1" w:styleId="Default">
    <w:name w:val="Default"/>
    <w:rsid w:val="00F357EF"/>
    <w:pPr>
      <w:autoSpaceDE w:val="0"/>
      <w:autoSpaceDN w:val="0"/>
      <w:adjustRightInd w:val="0"/>
      <w:spacing w:after="0" w:line="240" w:lineRule="auto"/>
    </w:pPr>
    <w:rPr>
      <w:rFonts w:ascii="Calibri" w:eastAsia="Times New Roman" w:hAnsi="Calibri" w:cs="Times New Roman"/>
      <w:color w:val="000000"/>
      <w:sz w:val="24"/>
      <w:szCs w:val="24"/>
      <w:lang w:eastAsia="fr-FR"/>
    </w:rPr>
  </w:style>
  <w:style w:type="paragraph" w:styleId="TM3">
    <w:name w:val="toc 3"/>
    <w:basedOn w:val="Normal"/>
    <w:next w:val="Normal"/>
    <w:autoRedefine/>
    <w:uiPriority w:val="39"/>
    <w:rsid w:val="00F357EF"/>
    <w:pPr>
      <w:spacing w:after="100"/>
      <w:ind w:left="400"/>
    </w:pPr>
  </w:style>
  <w:style w:type="character" w:customStyle="1" w:styleId="apple-converted-space">
    <w:name w:val="apple-converted-space"/>
    <w:basedOn w:val="Policepardfaut"/>
    <w:uiPriority w:val="99"/>
    <w:rsid w:val="00F357EF"/>
    <w:rPr>
      <w:rFonts w:cs="Times New Roman"/>
    </w:rPr>
  </w:style>
  <w:style w:type="character" w:customStyle="1" w:styleId="CommentaireCar1">
    <w:name w:val="Commentaire Car1"/>
    <w:basedOn w:val="Policepardfaut"/>
    <w:uiPriority w:val="99"/>
    <w:rsid w:val="00F357EF"/>
    <w:rPr>
      <w:rFonts w:ascii="Arial" w:hAnsi="Arial" w:cs="Arial"/>
      <w:lang w:eastAsia="ar-SA"/>
    </w:rPr>
  </w:style>
  <w:style w:type="character" w:customStyle="1" w:styleId="A7">
    <w:name w:val="A7"/>
    <w:uiPriority w:val="99"/>
    <w:rsid w:val="00F357EF"/>
    <w:rPr>
      <w:rFonts w:ascii="Gill Sans Std" w:hAnsi="Gill Sans Std" w:cs="Gill Sans Std"/>
      <w:color w:val="221E1F"/>
      <w:sz w:val="16"/>
      <w:szCs w:val="16"/>
    </w:rPr>
  </w:style>
  <w:style w:type="paragraph" w:styleId="Sansinterligne">
    <w:name w:val="No Spacing"/>
    <w:uiPriority w:val="1"/>
    <w:qFormat/>
    <w:rsid w:val="00F357EF"/>
    <w:pPr>
      <w:spacing w:after="0" w:line="240" w:lineRule="auto"/>
    </w:pPr>
    <w:rPr>
      <w:rFonts w:ascii="Calibri" w:eastAsia="Calibri" w:hAnsi="Calibri" w:cs="Times New Roman"/>
    </w:rPr>
  </w:style>
  <w:style w:type="character" w:styleId="lev">
    <w:name w:val="Strong"/>
    <w:basedOn w:val="Policepardfaut"/>
    <w:qFormat/>
    <w:rsid w:val="00F357EF"/>
    <w:rPr>
      <w:b/>
      <w:bCs/>
    </w:rPr>
  </w:style>
  <w:style w:type="character" w:styleId="Accentuation">
    <w:name w:val="Emphasis"/>
    <w:basedOn w:val="Policepardfaut"/>
    <w:qFormat/>
    <w:rsid w:val="00F357EF"/>
    <w:rPr>
      <w:i/>
      <w:iCs/>
    </w:rPr>
  </w:style>
  <w:style w:type="paragraph" w:customStyle="1" w:styleId="Normal1">
    <w:name w:val="Normal1"/>
    <w:basedOn w:val="Normal"/>
    <w:qFormat/>
    <w:rsid w:val="00F357EF"/>
    <w:pPr>
      <w:suppressAutoHyphens/>
      <w:overflowPunct/>
      <w:adjustRightInd/>
      <w:jc w:val="both"/>
    </w:pPr>
    <w:rPr>
      <w:rFonts w:ascii="Verdana" w:eastAsia="Arial Unicode MS" w:hAnsi="Verdana"/>
      <w:kern w:val="0"/>
      <w:szCs w:val="24"/>
      <w:lang w:eastAsia="fr-FR"/>
    </w:rPr>
  </w:style>
  <w:style w:type="paragraph" w:customStyle="1" w:styleId="Textebrut2">
    <w:name w:val="Texte brut2"/>
    <w:basedOn w:val="Normal"/>
    <w:rsid w:val="00F357EF"/>
    <w:pPr>
      <w:widowControl/>
      <w:overflowPunct/>
      <w:adjustRightInd/>
    </w:pPr>
    <w:rPr>
      <w:rFonts w:ascii="Courier New" w:hAnsi="Courier New"/>
      <w:kern w:val="0"/>
      <w:lang w:eastAsia="fr-FR"/>
    </w:rPr>
  </w:style>
  <w:style w:type="character" w:styleId="Appelnotedebasdep">
    <w:name w:val="footnote reference"/>
    <w:basedOn w:val="Policepardfaut"/>
    <w:semiHidden/>
    <w:rsid w:val="00F357EF"/>
    <w:rPr>
      <w:position w:val="6"/>
      <w:sz w:val="18"/>
      <w:szCs w:val="18"/>
    </w:rPr>
  </w:style>
  <w:style w:type="paragraph" w:styleId="Notedebasdepage">
    <w:name w:val="footnote text"/>
    <w:basedOn w:val="Normal"/>
    <w:link w:val="NotedebasdepageCar"/>
    <w:rsid w:val="00F357EF"/>
    <w:pPr>
      <w:widowControl/>
      <w:overflowPunct/>
      <w:adjustRightInd/>
    </w:pPr>
    <w:rPr>
      <w:rFonts w:ascii="Tms Rmn" w:hAnsi="Tms Rmn"/>
      <w:kern w:val="0"/>
      <w:lang w:eastAsia="fr-FR"/>
    </w:rPr>
  </w:style>
  <w:style w:type="character" w:customStyle="1" w:styleId="NotedebasdepageCar">
    <w:name w:val="Note de bas de page Car"/>
    <w:basedOn w:val="Policepardfaut"/>
    <w:link w:val="Notedebasdepage"/>
    <w:rsid w:val="00F357EF"/>
    <w:rPr>
      <w:rFonts w:ascii="Tms Rmn" w:eastAsia="Times New Roman" w:hAnsi="Tms Rmn" w:cs="Times New Roman"/>
      <w:sz w:val="20"/>
      <w:szCs w:val="20"/>
      <w:lang w:eastAsia="fr-FR"/>
    </w:rPr>
  </w:style>
  <w:style w:type="paragraph" w:customStyle="1" w:styleId="Paragraphedeliste1">
    <w:name w:val="Paragraphe de liste1"/>
    <w:basedOn w:val="Normal"/>
    <w:rsid w:val="00F357EF"/>
    <w:pPr>
      <w:widowControl/>
      <w:overflowPunct/>
      <w:adjustRightInd/>
      <w:spacing w:after="200" w:line="276" w:lineRule="auto"/>
      <w:ind w:left="720"/>
      <w:contextualSpacing/>
    </w:pPr>
    <w:rPr>
      <w:rFonts w:ascii="Calibri" w:hAnsi="Calibri"/>
      <w:kern w:val="0"/>
      <w:sz w:val="22"/>
      <w:szCs w:val="22"/>
    </w:rPr>
  </w:style>
  <w:style w:type="character" w:customStyle="1" w:styleId="gwt-radiobutton">
    <w:name w:val="gwt-radiobutton"/>
    <w:basedOn w:val="Policepardfaut"/>
    <w:rsid w:val="00F357EF"/>
  </w:style>
  <w:style w:type="character" w:styleId="Lienhypertextesuivivisit">
    <w:name w:val="FollowedHyperlink"/>
    <w:basedOn w:val="Policepardfaut"/>
    <w:uiPriority w:val="99"/>
    <w:semiHidden/>
    <w:unhideWhenUsed/>
    <w:rsid w:val="00F357EF"/>
    <w:rPr>
      <w:color w:val="954F72" w:themeColor="followedHyperlink"/>
      <w:u w:val="single"/>
    </w:rPr>
  </w:style>
  <w:style w:type="table" w:customStyle="1" w:styleId="Grilledutableau1">
    <w:name w:val="Grille du tableau1"/>
    <w:basedOn w:val="TableauNormal"/>
    <w:next w:val="Grilledutableau"/>
    <w:uiPriority w:val="59"/>
    <w:rsid w:val="00F357EF"/>
    <w:pPr>
      <w:spacing w:after="0" w:line="240" w:lineRule="auto"/>
    </w:pPr>
    <w:rPr>
      <w:rFonts w:ascii="Calibri" w:eastAsia="MS Mincho" w:hAnsi="Calibri" w:cs="Times New Roman"/>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um0">
    <w:name w:val="Enum0"/>
    <w:basedOn w:val="Normal"/>
    <w:qFormat/>
    <w:rsid w:val="00F357EF"/>
    <w:pPr>
      <w:widowControl/>
      <w:overflowPunct/>
      <w:adjustRightInd/>
      <w:spacing w:before="120"/>
      <w:jc w:val="both"/>
    </w:pPr>
    <w:rPr>
      <w:kern w:val="0"/>
      <w:sz w:val="22"/>
      <w:szCs w:val="16"/>
      <w:lang w:eastAsia="fr-FR"/>
    </w:rPr>
  </w:style>
  <w:style w:type="paragraph" w:styleId="Retraitcorpsdetexte3">
    <w:name w:val="Body Text Indent 3"/>
    <w:basedOn w:val="Normal"/>
    <w:link w:val="Retraitcorpsdetexte3Car"/>
    <w:uiPriority w:val="99"/>
    <w:unhideWhenUsed/>
    <w:rsid w:val="00F357EF"/>
    <w:pPr>
      <w:spacing w:after="120"/>
      <w:ind w:left="283"/>
    </w:pPr>
    <w:rPr>
      <w:sz w:val="16"/>
      <w:szCs w:val="16"/>
    </w:rPr>
  </w:style>
  <w:style w:type="character" w:customStyle="1" w:styleId="Retraitcorpsdetexte3Car">
    <w:name w:val="Retrait corps de texte 3 Car"/>
    <w:basedOn w:val="Policepardfaut"/>
    <w:link w:val="Retraitcorpsdetexte3"/>
    <w:uiPriority w:val="99"/>
    <w:rsid w:val="00F357EF"/>
    <w:rPr>
      <w:rFonts w:ascii="Times New Roman" w:eastAsia="Times New Roman" w:hAnsi="Times New Roman" w:cs="Times New Roman"/>
      <w:kern w:val="28"/>
      <w:sz w:val="16"/>
      <w:szCs w:val="16"/>
    </w:rPr>
  </w:style>
  <w:style w:type="paragraph" w:customStyle="1" w:styleId="StyleComicSansMS11ptAprs15pt">
    <w:name w:val="Style Comic Sans MS 11 pt Après : 15 pt"/>
    <w:basedOn w:val="Normal"/>
    <w:autoRedefine/>
    <w:rsid w:val="00F357EF"/>
    <w:pPr>
      <w:overflowPunct/>
      <w:spacing w:line="0" w:lineRule="atLeast"/>
      <w:ind w:left="-240"/>
      <w:jc w:val="both"/>
      <w:textAlignment w:val="baseline"/>
    </w:pPr>
    <w:rPr>
      <w:kern w:val="0"/>
      <w:sz w:val="22"/>
      <w:szCs w:val="22"/>
      <w:lang w:eastAsia="fr-FR"/>
    </w:rPr>
  </w:style>
  <w:style w:type="character" w:customStyle="1" w:styleId="ParagraphedelisteCar">
    <w:name w:val="Paragraphe de liste Car"/>
    <w:basedOn w:val="Policepardfaut"/>
    <w:link w:val="Paragraphedeliste"/>
    <w:uiPriority w:val="34"/>
    <w:rsid w:val="00F357EF"/>
    <w:rPr>
      <w:rFonts w:ascii="Times New Roman" w:eastAsia="Times New Roman" w:hAnsi="Times New Roman" w:cs="Times New Roman"/>
      <w:kern w:val="28"/>
      <w:sz w:val="20"/>
      <w:szCs w:val="20"/>
    </w:rPr>
  </w:style>
  <w:style w:type="paragraph" w:customStyle="1" w:styleId="fcasegauche">
    <w:name w:val="f_case_gauche"/>
    <w:basedOn w:val="Normal"/>
    <w:rsid w:val="00F357EF"/>
    <w:pPr>
      <w:widowControl/>
      <w:overflowPunct/>
      <w:adjustRightInd/>
      <w:spacing w:after="60"/>
      <w:ind w:left="284" w:hanging="284"/>
      <w:jc w:val="both"/>
    </w:pPr>
    <w:rPr>
      <w:rFonts w:ascii="Univers" w:hAnsi="Univers" w:cs="Univers"/>
      <w:kern w:val="0"/>
      <w:lang w:eastAsia="fr-FR"/>
    </w:rPr>
  </w:style>
  <w:style w:type="table" w:customStyle="1" w:styleId="Grilledutableau2">
    <w:name w:val="Grille du tableau2"/>
    <w:basedOn w:val="TableauNormal"/>
    <w:next w:val="Grilledutableau"/>
    <w:rsid w:val="00F357EF"/>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estandard">
    <w:name w:val="[Paragraphe standard]"/>
    <w:basedOn w:val="Normal"/>
    <w:uiPriority w:val="99"/>
    <w:rsid w:val="00C81B07"/>
    <w:pPr>
      <w:widowControl/>
      <w:overflowPunct/>
      <w:spacing w:line="288" w:lineRule="auto"/>
      <w:textAlignment w:val="center"/>
    </w:pPr>
    <w:rPr>
      <w:rFonts w:ascii="Minion Pro" w:eastAsiaTheme="minorHAnsi" w:hAnsi="Minion Pro" w:cs="Minion Pro"/>
      <w:color w:val="000000"/>
      <w:kern w:val="0"/>
      <w:sz w:val="24"/>
      <w:szCs w:val="24"/>
    </w:rPr>
  </w:style>
  <w:style w:type="character" w:customStyle="1" w:styleId="TEXTE">
    <w:name w:val="TEXTE"/>
    <w:uiPriority w:val="99"/>
    <w:rsid w:val="00C81B07"/>
    <w:rPr>
      <w:rFonts w:ascii="AkzidenzGroteskBE-Regular" w:hAnsi="AkzidenzGroteskBE-Regular" w:cs="AkzidenzGroteskBE-Regular"/>
      <w:sz w:val="18"/>
      <w:szCs w:val="18"/>
    </w:rPr>
  </w:style>
  <w:style w:type="paragraph" w:customStyle="1" w:styleId="Style1">
    <w:name w:val="Style1"/>
    <w:basedOn w:val="Normal"/>
    <w:rsid w:val="007D52D0"/>
    <w:pPr>
      <w:widowControl/>
      <w:overflowPunct/>
      <w:adjustRightInd/>
      <w:spacing w:before="300" w:after="240"/>
      <w:jc w:val="both"/>
    </w:pPr>
    <w:rPr>
      <w:rFonts w:ascii="Arial Narrow" w:hAnsi="Arial Narrow"/>
      <w:spacing w:val="20"/>
      <w:kern w:val="0"/>
      <w:sz w:val="22"/>
      <w:szCs w:val="22"/>
      <w:lang w:eastAsia="fr-FR"/>
    </w:rPr>
  </w:style>
  <w:style w:type="paragraph" w:styleId="Rvision">
    <w:name w:val="Revision"/>
    <w:hidden/>
    <w:uiPriority w:val="99"/>
    <w:semiHidden/>
    <w:rsid w:val="007505F6"/>
    <w:pPr>
      <w:spacing w:after="0" w:line="240" w:lineRule="auto"/>
    </w:pPr>
    <w:rPr>
      <w:rFonts w:ascii="Times New Roman" w:eastAsia="Times New Roman" w:hAnsi="Times New Roman" w:cs="Times New Roman"/>
      <w:kern w:val="28"/>
      <w:sz w:val="20"/>
      <w:szCs w:val="20"/>
    </w:rPr>
  </w:style>
  <w:style w:type="paragraph" w:customStyle="1" w:styleId="Standard">
    <w:name w:val="Standard"/>
    <w:rsid w:val="00EB0B3C"/>
    <w:pPr>
      <w:widowControl w:val="0"/>
      <w:suppressAutoHyphens/>
      <w:autoSpaceDN w:val="0"/>
      <w:spacing w:after="0" w:line="240" w:lineRule="auto"/>
      <w:textAlignment w:val="baseline"/>
    </w:pPr>
    <w:rPr>
      <w:rFonts w:ascii="Times New Roman" w:eastAsia="SimSun" w:hAnsi="Times New Roman" w:cs="Lucida Sans"/>
      <w:kern w:val="3"/>
      <w:sz w:val="24"/>
      <w:szCs w:val="24"/>
      <w:lang w:eastAsia="zh-CN" w:bidi="hi-IN"/>
    </w:rPr>
  </w:style>
  <w:style w:type="paragraph" w:styleId="Notedefin">
    <w:name w:val="endnote text"/>
    <w:basedOn w:val="Normal"/>
    <w:link w:val="NotedefinCar"/>
    <w:uiPriority w:val="99"/>
    <w:semiHidden/>
    <w:unhideWhenUsed/>
    <w:rsid w:val="00AF4E5C"/>
  </w:style>
  <w:style w:type="character" w:customStyle="1" w:styleId="NotedefinCar">
    <w:name w:val="Note de fin Car"/>
    <w:basedOn w:val="Policepardfaut"/>
    <w:link w:val="Notedefin"/>
    <w:uiPriority w:val="99"/>
    <w:semiHidden/>
    <w:rsid w:val="00AF4E5C"/>
    <w:rPr>
      <w:rFonts w:ascii="Times New Roman" w:eastAsia="Times New Roman" w:hAnsi="Times New Roman" w:cs="Times New Roman"/>
      <w:kern w:val="28"/>
      <w:sz w:val="20"/>
      <w:szCs w:val="20"/>
    </w:rPr>
  </w:style>
  <w:style w:type="character" w:styleId="Appeldenotedefin">
    <w:name w:val="endnote reference"/>
    <w:basedOn w:val="Policepardfaut"/>
    <w:uiPriority w:val="99"/>
    <w:semiHidden/>
    <w:unhideWhenUsed/>
    <w:rsid w:val="00AF4E5C"/>
    <w:rPr>
      <w:vertAlign w:val="superscript"/>
    </w:rPr>
  </w:style>
  <w:style w:type="paragraph" w:customStyle="1" w:styleId="CorpsA">
    <w:name w:val="Corps A"/>
    <w:rsid w:val="007248D9"/>
    <w:pPr>
      <w:pBdr>
        <w:top w:val="nil"/>
        <w:left w:val="nil"/>
        <w:bottom w:val="nil"/>
        <w:right w:val="nil"/>
        <w:between w:val="nil"/>
        <w:bar w:val="nil"/>
      </w:pBdr>
      <w:spacing w:after="0" w:line="240" w:lineRule="auto"/>
    </w:pPr>
    <w:rPr>
      <w:rFonts w:ascii="Cambria" w:eastAsia="Arial Unicode MS" w:hAnsi="Cambria" w:cs="Arial Unicode MS"/>
      <w:color w:val="000000"/>
      <w:sz w:val="24"/>
      <w:szCs w:val="24"/>
      <w:u w:color="000000"/>
      <w:bdr w:val="nil"/>
      <w:lang w:eastAsia="fr-FR"/>
      <w14:textOutline w14:w="12700" w14:cap="flat" w14:cmpd="sng" w14:algn="ctr">
        <w14:noFill/>
        <w14:prstDash w14:val="solid"/>
        <w14:miter w14:lim="400000"/>
      </w14:textOutline>
    </w:rPr>
  </w:style>
  <w:style w:type="character" w:customStyle="1" w:styleId="Aucun">
    <w:name w:val="Aucun"/>
    <w:rsid w:val="007248D9"/>
  </w:style>
  <w:style w:type="table" w:customStyle="1" w:styleId="Grilledutableau3">
    <w:name w:val="Grille du tableau3"/>
    <w:basedOn w:val="TableauNormal"/>
    <w:next w:val="Grilledutableau"/>
    <w:rsid w:val="00C27C5B"/>
    <w:pPr>
      <w:widowControl w:val="0"/>
      <w:suppressAutoHyphens/>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3import">
    <w:name w:val="Style 3 importé"/>
    <w:rsid w:val="00E823C6"/>
    <w:pPr>
      <w:numPr>
        <w:numId w:val="4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351268">
      <w:bodyDiv w:val="1"/>
      <w:marLeft w:val="0"/>
      <w:marRight w:val="0"/>
      <w:marTop w:val="0"/>
      <w:marBottom w:val="0"/>
      <w:divBdr>
        <w:top w:val="none" w:sz="0" w:space="0" w:color="auto"/>
        <w:left w:val="none" w:sz="0" w:space="0" w:color="auto"/>
        <w:bottom w:val="none" w:sz="0" w:space="0" w:color="auto"/>
        <w:right w:val="none" w:sz="0" w:space="0" w:color="auto"/>
      </w:divBdr>
    </w:div>
    <w:div w:id="397215211">
      <w:bodyDiv w:val="1"/>
      <w:marLeft w:val="0"/>
      <w:marRight w:val="0"/>
      <w:marTop w:val="0"/>
      <w:marBottom w:val="0"/>
      <w:divBdr>
        <w:top w:val="none" w:sz="0" w:space="0" w:color="auto"/>
        <w:left w:val="none" w:sz="0" w:space="0" w:color="auto"/>
        <w:bottom w:val="none" w:sz="0" w:space="0" w:color="auto"/>
        <w:right w:val="none" w:sz="0" w:space="0" w:color="auto"/>
      </w:divBdr>
    </w:div>
    <w:div w:id="1923876755">
      <w:bodyDiv w:val="1"/>
      <w:marLeft w:val="0"/>
      <w:marRight w:val="0"/>
      <w:marTop w:val="0"/>
      <w:marBottom w:val="0"/>
      <w:divBdr>
        <w:top w:val="none" w:sz="0" w:space="0" w:color="auto"/>
        <w:left w:val="none" w:sz="0" w:space="0" w:color="auto"/>
        <w:bottom w:val="none" w:sz="0" w:space="0" w:color="auto"/>
        <w:right w:val="none" w:sz="0" w:space="0" w:color="auto"/>
      </w:divBdr>
    </w:div>
    <w:div w:id="2018387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presse@monuments-nationaux.fr"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e-attestations.co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conomie.gouv.fr/daj/formulaires-declaration-du-candidat" TargetMode="External"/><Relationship Id="rId5" Type="http://schemas.openxmlformats.org/officeDocument/2006/relationships/webSettings" Target="webSettings.xml"/><Relationship Id="rId15" Type="http://schemas.openxmlformats.org/officeDocument/2006/relationships/hyperlink" Target="http://www.e-attestations.com" TargetMode="External"/><Relationship Id="rId23" Type="http://schemas.microsoft.com/office/2016/09/relationships/commentsIds" Target="commentsIds.xml"/><Relationship Id="rId10" Type="http://schemas.openxmlformats.org/officeDocument/2006/relationships/hyperlink" Target="https://chorus-pro.gouv.f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marches-publics@monuments-nationaux.fr" TargetMode="External"/><Relationship Id="rId14" Type="http://schemas.openxmlformats.org/officeDocument/2006/relationships/hyperlink" Target="mailto:marches-publics@monuments-nationaux.fr" TargetMode="External"/><Relationship Id="rId22" Type="http://schemas.microsoft.com/office/2018/08/relationships/commentsExtensible" Target="commentsExtensi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E9BC99-3AEE-4F16-ACB0-AB9946EDBC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35</Pages>
  <Words>13298</Words>
  <Characters>73144</Characters>
  <Application>Microsoft Office Word</Application>
  <DocSecurity>0</DocSecurity>
  <Lines>609</Lines>
  <Paragraphs>172</Paragraphs>
  <ScaleCrop>false</ScaleCrop>
  <HeadingPairs>
    <vt:vector size="2" baseType="variant">
      <vt:variant>
        <vt:lpstr>Titre</vt:lpstr>
      </vt:variant>
      <vt:variant>
        <vt:i4>1</vt:i4>
      </vt:variant>
    </vt:vector>
  </HeadingPairs>
  <TitlesOfParts>
    <vt:vector size="1" baseType="lpstr">
      <vt:lpstr/>
    </vt:vector>
  </TitlesOfParts>
  <Company>Centre des Monuments Nationaux</Company>
  <LinksUpToDate>false</LinksUpToDate>
  <CharactersWithSpaces>86270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Cattoir Alix</dc:creator>
  <cp:keywords/>
  <dc:description/>
  <cp:lastModifiedBy>Meyer Clara</cp:lastModifiedBy>
  <cp:revision>3</cp:revision>
  <dcterms:created xsi:type="dcterms:W3CDTF">2025-02-05T14:56:00Z</dcterms:created>
  <dcterms:modified xsi:type="dcterms:W3CDTF">2025-02-05T15:02:00Z</dcterms:modified>
</cp:coreProperties>
</file>